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7138A">
      <w:pPr>
        <w:pStyle w:val="10"/>
        <w:jc w:val="both"/>
        <w:rPr>
          <w:rFonts w:hint="eastAsia" w:ascii="仿宋" w:hAnsi="仿宋" w:eastAsia="仿宋" w:cs="仿宋"/>
          <w:b/>
          <w:bCs/>
          <w:color w:val="auto"/>
          <w:sz w:val="52"/>
          <w:szCs w:val="52"/>
          <w:highlight w:val="none"/>
        </w:rPr>
      </w:pPr>
      <w:bookmarkStart w:id="0" w:name="_Toc495908398"/>
      <w:bookmarkStart w:id="1" w:name="_Toc519156735"/>
      <w:bookmarkStart w:id="2" w:name="_Toc268"/>
      <w:bookmarkStart w:id="3" w:name="_Toc21955"/>
    </w:p>
    <w:p w14:paraId="3D4D4A23">
      <w:pPr>
        <w:pStyle w:val="10"/>
        <w:jc w:val="center"/>
        <w:rPr>
          <w:rFonts w:hint="default" w:ascii="仿宋" w:hAnsi="仿宋" w:eastAsia="仿宋" w:cs="仿宋"/>
          <w:color w:val="auto"/>
          <w:sz w:val="28"/>
          <w:szCs w:val="28"/>
          <w:highlight w:val="none"/>
          <w:lang w:val="en-US" w:eastAsia="zh-CN"/>
        </w:rPr>
      </w:pPr>
      <w:r>
        <w:rPr>
          <w:rFonts w:hint="eastAsia" w:ascii="仿宋" w:hAnsi="仿宋" w:eastAsia="仿宋" w:cs="仿宋"/>
          <w:b/>
          <w:bCs/>
          <w:color w:val="auto"/>
          <w:sz w:val="52"/>
          <w:szCs w:val="52"/>
          <w:highlight w:val="none"/>
          <w:lang w:val="en-US" w:eastAsia="zh-CN"/>
        </w:rPr>
        <w:t>高延性地聚物复合材料技术、公路边坡危险性评价与智慧监测预警研究(二次)</w:t>
      </w:r>
    </w:p>
    <w:p w14:paraId="487F6D5B">
      <w:pPr>
        <w:rPr>
          <w:rFonts w:hint="eastAsia" w:ascii="仿宋" w:hAnsi="仿宋" w:eastAsia="仿宋" w:cs="仿宋"/>
          <w:sz w:val="22"/>
          <w:szCs w:val="28"/>
          <w:highlight w:val="none"/>
        </w:rPr>
      </w:pPr>
    </w:p>
    <w:p w14:paraId="18B73673">
      <w:pPr>
        <w:rPr>
          <w:rFonts w:hint="eastAsia" w:ascii="仿宋" w:hAnsi="仿宋" w:eastAsia="仿宋" w:cs="仿宋"/>
        </w:rPr>
      </w:pPr>
    </w:p>
    <w:p w14:paraId="1CD7069E">
      <w:pPr>
        <w:rPr>
          <w:rFonts w:hint="eastAsia" w:ascii="仿宋" w:hAnsi="仿宋" w:eastAsia="仿宋" w:cs="仿宋"/>
        </w:rPr>
      </w:pPr>
    </w:p>
    <w:p w14:paraId="6065C07E">
      <w:pPr>
        <w:rPr>
          <w:rFonts w:hint="eastAsia" w:ascii="仿宋" w:hAnsi="仿宋" w:eastAsia="仿宋" w:cs="仿宋"/>
        </w:rPr>
      </w:pPr>
    </w:p>
    <w:p w14:paraId="2FC9E718">
      <w:pPr>
        <w:rPr>
          <w:rFonts w:hint="eastAsia" w:ascii="仿宋" w:hAnsi="仿宋" w:eastAsia="仿宋" w:cs="仿宋"/>
        </w:rPr>
      </w:pPr>
    </w:p>
    <w:p w14:paraId="7D55B89C">
      <w:pPr>
        <w:rPr>
          <w:rFonts w:hint="eastAsia" w:ascii="仿宋" w:hAnsi="仿宋" w:eastAsia="仿宋" w:cs="仿宋"/>
        </w:rPr>
      </w:pPr>
    </w:p>
    <w:p w14:paraId="6A6EC319">
      <w:pPr>
        <w:tabs>
          <w:tab w:val="left" w:pos="5145"/>
        </w:tabs>
        <w:spacing w:line="360" w:lineRule="auto"/>
        <w:jc w:val="center"/>
        <w:rPr>
          <w:rFonts w:hint="eastAsia" w:ascii="仿宋" w:hAnsi="仿宋" w:eastAsia="仿宋" w:cs="仿宋"/>
          <w:b/>
          <w:bCs/>
          <w:sz w:val="72"/>
          <w:szCs w:val="72"/>
          <w:highlight w:val="none"/>
        </w:rPr>
      </w:pPr>
      <w:r>
        <w:rPr>
          <w:rFonts w:hint="eastAsia" w:ascii="仿宋" w:hAnsi="仿宋" w:eastAsia="仿宋" w:cs="仿宋"/>
          <w:b/>
          <w:bCs/>
          <w:sz w:val="72"/>
          <w:szCs w:val="72"/>
          <w:highlight w:val="none"/>
        </w:rPr>
        <w:t>竞争性磋商文件</w:t>
      </w:r>
    </w:p>
    <w:p w14:paraId="764F5237">
      <w:pPr>
        <w:tabs>
          <w:tab w:val="left" w:pos="5145"/>
        </w:tabs>
        <w:spacing w:line="360" w:lineRule="auto"/>
        <w:jc w:val="center"/>
        <w:rPr>
          <w:rFonts w:hint="eastAsia" w:ascii="仿宋" w:hAnsi="仿宋" w:eastAsia="仿宋" w:cs="仿宋"/>
          <w:sz w:val="28"/>
          <w:szCs w:val="28"/>
          <w:highlight w:val="none"/>
        </w:rPr>
      </w:pPr>
    </w:p>
    <w:p w14:paraId="65167A52">
      <w:pPr>
        <w:pStyle w:val="10"/>
        <w:rPr>
          <w:rFonts w:hint="eastAsia" w:ascii="仿宋" w:hAnsi="仿宋" w:eastAsia="仿宋" w:cs="仿宋"/>
        </w:rPr>
      </w:pPr>
    </w:p>
    <w:p w14:paraId="6A02DA24">
      <w:pPr>
        <w:pStyle w:val="26"/>
        <w:rPr>
          <w:rFonts w:hint="eastAsia" w:ascii="仿宋" w:hAnsi="仿宋" w:eastAsia="仿宋" w:cs="仿宋"/>
        </w:rPr>
      </w:pPr>
    </w:p>
    <w:p w14:paraId="7A04F037">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u w:val="single"/>
          <w:lang w:val="en-US" w:eastAsia="en-US"/>
        </w:rPr>
      </w:pPr>
      <w:r>
        <w:rPr>
          <w:rFonts w:hint="eastAsia" w:ascii="仿宋" w:hAnsi="仿宋" w:eastAsia="仿宋" w:cs="仿宋"/>
          <w:b/>
          <w:bCs/>
          <w:i w:val="0"/>
          <w:iCs w:val="0"/>
          <w:snapToGrid w:val="0"/>
          <w:color w:val="000000"/>
          <w:spacing w:val="6"/>
          <w:kern w:val="0"/>
          <w:position w:val="32"/>
          <w:sz w:val="35"/>
          <w:szCs w:val="35"/>
          <w:lang w:eastAsia="en-US"/>
        </w:rPr>
        <w:t>项目编号：</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ZYXCG-20250118-2   </w:t>
      </w:r>
    </w:p>
    <w:p w14:paraId="52D7BAD9">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仿宋" w:hAnsi="仿宋" w:eastAsia="仿宋" w:cs="仿宋"/>
          <w:b/>
          <w:bCs/>
          <w:i w:val="0"/>
          <w:iCs w:val="0"/>
          <w:snapToGrid w:val="0"/>
          <w:color w:val="000000"/>
          <w:spacing w:val="6"/>
          <w:kern w:val="0"/>
          <w:position w:val="32"/>
          <w:sz w:val="35"/>
          <w:szCs w:val="35"/>
          <w:lang w:eastAsia="en-US"/>
        </w:rPr>
      </w:pPr>
      <w:r>
        <w:rPr>
          <w:rFonts w:hint="eastAsia" w:ascii="仿宋" w:hAnsi="仿宋" w:eastAsia="仿宋" w:cs="仿宋"/>
          <w:b/>
          <w:bCs/>
          <w:i w:val="0"/>
          <w:iCs w:val="0"/>
          <w:snapToGrid w:val="0"/>
          <w:color w:val="000000"/>
          <w:spacing w:val="6"/>
          <w:kern w:val="0"/>
          <w:position w:val="32"/>
          <w:sz w:val="35"/>
          <w:szCs w:val="35"/>
          <w:lang w:val="en-US" w:eastAsia="zh-CN"/>
        </w:rPr>
        <w:t>合同包号</w:t>
      </w:r>
      <w:r>
        <w:rPr>
          <w:rFonts w:hint="eastAsia" w:ascii="仿宋" w:hAnsi="仿宋" w:eastAsia="仿宋" w:cs="仿宋"/>
          <w:b/>
          <w:bCs/>
          <w:i w:val="0"/>
          <w:iCs w:val="0"/>
          <w:snapToGrid w:val="0"/>
          <w:color w:val="000000"/>
          <w:spacing w:val="6"/>
          <w:kern w:val="0"/>
          <w:position w:val="32"/>
          <w:sz w:val="35"/>
          <w:szCs w:val="35"/>
          <w:lang w:eastAsia="zh-CN"/>
        </w:rPr>
        <w:t>：</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合同包1      </w:t>
      </w:r>
      <w:r>
        <w:rPr>
          <w:rFonts w:hint="eastAsia" w:ascii="仿宋" w:hAnsi="仿宋" w:eastAsia="仿宋" w:cs="仿宋"/>
          <w:b/>
          <w:bCs/>
          <w:i w:val="0"/>
          <w:iCs w:val="0"/>
          <w:snapToGrid w:val="0"/>
          <w:color w:val="000000"/>
          <w:spacing w:val="6"/>
          <w:kern w:val="0"/>
          <w:position w:val="32"/>
          <w:sz w:val="35"/>
          <w:szCs w:val="35"/>
          <w:lang w:eastAsia="en-US"/>
        </w:rPr>
        <w:t xml:space="preserve">    </w:t>
      </w:r>
    </w:p>
    <w:p w14:paraId="5BF447FD">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u w:val="single"/>
          <w:lang w:val="en-US" w:eastAsia="zh-CN"/>
        </w:rPr>
      </w:pPr>
      <w:r>
        <w:rPr>
          <w:rFonts w:hint="eastAsia" w:ascii="仿宋" w:hAnsi="仿宋" w:eastAsia="仿宋" w:cs="仿宋"/>
          <w:b/>
          <w:bCs/>
          <w:i w:val="0"/>
          <w:iCs w:val="0"/>
          <w:snapToGrid w:val="0"/>
          <w:color w:val="000000"/>
          <w:spacing w:val="6"/>
          <w:kern w:val="0"/>
          <w:position w:val="32"/>
          <w:sz w:val="35"/>
          <w:szCs w:val="35"/>
          <w:lang w:eastAsia="en-US"/>
        </w:rPr>
        <w:t>采</w:t>
      </w:r>
      <w:r>
        <w:rPr>
          <w:rFonts w:hint="eastAsia" w:ascii="仿宋" w:hAnsi="仿宋" w:eastAsia="仿宋" w:cs="仿宋"/>
          <w:b/>
          <w:bCs/>
          <w:i w:val="0"/>
          <w:iCs w:val="0"/>
          <w:snapToGrid w:val="0"/>
          <w:color w:val="000000"/>
          <w:spacing w:val="6"/>
          <w:kern w:val="0"/>
          <w:position w:val="32"/>
          <w:sz w:val="35"/>
          <w:szCs w:val="35"/>
          <w:lang w:val="en-US" w:eastAsia="zh-CN"/>
        </w:rPr>
        <w:t xml:space="preserve"> </w:t>
      </w:r>
      <w:r>
        <w:rPr>
          <w:rFonts w:hint="eastAsia" w:ascii="仿宋" w:hAnsi="仿宋" w:eastAsia="仿宋" w:cs="仿宋"/>
          <w:b/>
          <w:bCs/>
          <w:i w:val="0"/>
          <w:iCs w:val="0"/>
          <w:snapToGrid w:val="0"/>
          <w:color w:val="000000"/>
          <w:spacing w:val="6"/>
          <w:kern w:val="0"/>
          <w:position w:val="32"/>
          <w:sz w:val="35"/>
          <w:szCs w:val="35"/>
          <w:lang w:eastAsia="en-US"/>
        </w:rPr>
        <w:t>购</w:t>
      </w:r>
      <w:r>
        <w:rPr>
          <w:rFonts w:hint="eastAsia" w:ascii="仿宋" w:hAnsi="仿宋" w:eastAsia="仿宋" w:cs="仿宋"/>
          <w:b/>
          <w:bCs/>
          <w:i w:val="0"/>
          <w:iCs w:val="0"/>
          <w:snapToGrid w:val="0"/>
          <w:color w:val="000000"/>
          <w:spacing w:val="6"/>
          <w:kern w:val="0"/>
          <w:position w:val="32"/>
          <w:sz w:val="35"/>
          <w:szCs w:val="35"/>
          <w:lang w:val="en-US" w:eastAsia="zh-CN"/>
        </w:rPr>
        <w:t xml:space="preserve"> </w:t>
      </w:r>
      <w:r>
        <w:rPr>
          <w:rFonts w:hint="eastAsia" w:ascii="仿宋" w:hAnsi="仿宋" w:eastAsia="仿宋" w:cs="仿宋"/>
          <w:b/>
          <w:bCs/>
          <w:i w:val="0"/>
          <w:iCs w:val="0"/>
          <w:snapToGrid w:val="0"/>
          <w:color w:val="000000"/>
          <w:spacing w:val="6"/>
          <w:kern w:val="0"/>
          <w:position w:val="32"/>
          <w:sz w:val="35"/>
          <w:szCs w:val="35"/>
          <w:lang w:eastAsia="en-US"/>
        </w:rPr>
        <w:t>人：</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w:t>
      </w:r>
      <w:r>
        <w:rPr>
          <w:rFonts w:hint="eastAsia" w:ascii="仿宋" w:hAnsi="仿宋" w:eastAsia="仿宋" w:cs="仿宋"/>
          <w:b/>
          <w:bCs/>
          <w:i w:val="0"/>
          <w:iCs w:val="0"/>
          <w:snapToGrid w:val="0"/>
          <w:color w:val="000000"/>
          <w:spacing w:val="6"/>
          <w:kern w:val="0"/>
          <w:position w:val="32"/>
          <w:sz w:val="35"/>
          <w:szCs w:val="35"/>
          <w:u w:val="single"/>
          <w:lang w:eastAsia="zh-CN"/>
        </w:rPr>
        <w:t>陕西省交通运输厅</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w:t>
      </w:r>
    </w:p>
    <w:p w14:paraId="4614D3C2">
      <w:pPr>
        <w:bidi w:val="0"/>
        <w:rPr>
          <w:rFonts w:hint="eastAsia"/>
        </w:rPr>
      </w:pPr>
    </w:p>
    <w:p w14:paraId="70DF2F72">
      <w:pPr>
        <w:pStyle w:val="10"/>
        <w:rPr>
          <w:rFonts w:hint="eastAsia" w:ascii="仿宋" w:hAnsi="仿宋" w:eastAsia="仿宋" w:cs="仿宋"/>
        </w:rPr>
      </w:pPr>
    </w:p>
    <w:p w14:paraId="7BD7ED27">
      <w:pPr>
        <w:pStyle w:val="10"/>
        <w:rPr>
          <w:rFonts w:hint="eastAsia" w:ascii="仿宋" w:hAnsi="仿宋" w:eastAsia="仿宋" w:cs="仿宋"/>
          <w:sz w:val="28"/>
          <w:szCs w:val="28"/>
          <w:highlight w:val="none"/>
        </w:rPr>
      </w:pPr>
    </w:p>
    <w:p w14:paraId="40FC87C4">
      <w:pPr>
        <w:spacing w:line="800" w:lineRule="exact"/>
        <w:jc w:val="center"/>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陕西正宇信工程项目管理有限公司</w:t>
      </w:r>
    </w:p>
    <w:p w14:paraId="2EFB757E">
      <w:pPr>
        <w:spacing w:line="800" w:lineRule="exact"/>
        <w:jc w:val="center"/>
        <w:rPr>
          <w:rFonts w:hint="eastAsia" w:ascii="仿宋" w:hAnsi="仿宋" w:eastAsia="仿宋" w:cs="仿宋"/>
          <w:b/>
          <w:sz w:val="40"/>
          <w:szCs w:val="40"/>
          <w:highlight w:val="none"/>
        </w:rPr>
        <w:sectPr>
          <w:headerReference r:id="rId5" w:type="default"/>
          <w:pgSz w:w="11906" w:h="16838"/>
          <w:pgMar w:top="1440" w:right="1417" w:bottom="1440" w:left="1587" w:header="850" w:footer="992" w:gutter="0"/>
          <w:pgNumType w:fmt="numberInDash" w:start="1"/>
          <w:cols w:space="0" w:num="1"/>
          <w:titlePg/>
          <w:docGrid w:linePitch="312" w:charSpace="0"/>
        </w:sectPr>
      </w:pPr>
      <w:r>
        <w:rPr>
          <w:rFonts w:hint="eastAsia" w:ascii="仿宋" w:hAnsi="仿宋" w:eastAsia="仿宋" w:cs="仿宋"/>
          <w:b/>
          <w:bCs/>
          <w:sz w:val="36"/>
          <w:szCs w:val="36"/>
          <w:highlight w:val="none"/>
        </w:rPr>
        <w:t>二〇二</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年</w:t>
      </w:r>
      <w:r>
        <w:rPr>
          <w:rFonts w:hint="eastAsia" w:ascii="仿宋" w:hAnsi="仿宋" w:eastAsia="仿宋" w:cs="仿宋"/>
          <w:b/>
          <w:bCs/>
          <w:sz w:val="36"/>
          <w:szCs w:val="36"/>
          <w:highlight w:val="none"/>
          <w:lang w:val="en-US" w:eastAsia="zh-CN"/>
        </w:rPr>
        <w:t>十二</w:t>
      </w:r>
      <w:r>
        <w:rPr>
          <w:rFonts w:hint="eastAsia" w:ascii="仿宋" w:hAnsi="仿宋" w:eastAsia="仿宋" w:cs="仿宋"/>
          <w:b/>
          <w:bCs/>
          <w:sz w:val="36"/>
          <w:szCs w:val="36"/>
          <w:highlight w:val="none"/>
        </w:rPr>
        <w:t>月</w:t>
      </w:r>
    </w:p>
    <w:p w14:paraId="0C4B929E">
      <w:pPr>
        <w:tabs>
          <w:tab w:val="left" w:pos="2530"/>
          <w:tab w:val="center" w:pos="4513"/>
        </w:tabs>
        <w:snapToGrid w:val="0"/>
        <w:spacing w:line="360" w:lineRule="auto"/>
        <w:jc w:val="center"/>
        <w:rPr>
          <w:rFonts w:hint="eastAsia" w:ascii="仿宋" w:hAnsi="仿宋" w:eastAsia="仿宋" w:cs="仿宋"/>
          <w:b/>
          <w:bCs/>
          <w:sz w:val="44"/>
          <w:szCs w:val="44"/>
          <w:highlight w:val="none"/>
        </w:rPr>
      </w:pPr>
      <w:r>
        <w:rPr>
          <w:rFonts w:hint="eastAsia" w:ascii="仿宋" w:hAnsi="仿宋" w:eastAsia="仿宋" w:cs="仿宋"/>
          <w:b/>
          <w:bCs/>
          <w:sz w:val="56"/>
          <w:szCs w:val="56"/>
          <w:highlight w:val="none"/>
        </w:rPr>
        <w:t>目    录</w:t>
      </w:r>
    </w:p>
    <w:p w14:paraId="24053991">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TOC \o "1-2" \h \u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_Toc22951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第一章  竞争性磋商公告</w:t>
      </w:r>
      <w:r>
        <w:rPr>
          <w:sz w:val="24"/>
          <w:szCs w:val="24"/>
        </w:rPr>
        <w:tab/>
      </w:r>
      <w:r>
        <w:rPr>
          <w:sz w:val="24"/>
          <w:szCs w:val="24"/>
        </w:rPr>
        <w:fldChar w:fldCharType="begin"/>
      </w:r>
      <w:r>
        <w:rPr>
          <w:sz w:val="24"/>
          <w:szCs w:val="24"/>
        </w:rPr>
        <w:instrText xml:space="preserve"> PAGEREF _Toc22951 \h </w:instrText>
      </w:r>
      <w:r>
        <w:rPr>
          <w:sz w:val="24"/>
          <w:szCs w:val="24"/>
        </w:rPr>
        <w:fldChar w:fldCharType="separate"/>
      </w:r>
      <w:r>
        <w:rPr>
          <w:sz w:val="24"/>
          <w:szCs w:val="24"/>
        </w:rPr>
        <w:t>- 1 -</w:t>
      </w:r>
      <w:r>
        <w:rPr>
          <w:sz w:val="24"/>
          <w:szCs w:val="24"/>
        </w:rPr>
        <w:fldChar w:fldCharType="end"/>
      </w:r>
      <w:r>
        <w:rPr>
          <w:rFonts w:hint="eastAsia" w:ascii="仿宋" w:hAnsi="仿宋" w:eastAsia="仿宋" w:cs="仿宋"/>
          <w:sz w:val="24"/>
          <w:szCs w:val="24"/>
          <w:highlight w:val="none"/>
        </w:rPr>
        <w:fldChar w:fldCharType="end"/>
      </w:r>
    </w:p>
    <w:p w14:paraId="7E6546E2">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_Toc31519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第二章  磋商供应商须知</w:t>
      </w:r>
      <w:r>
        <w:rPr>
          <w:sz w:val="24"/>
          <w:szCs w:val="24"/>
        </w:rPr>
        <w:tab/>
      </w:r>
      <w:r>
        <w:rPr>
          <w:sz w:val="24"/>
          <w:szCs w:val="24"/>
        </w:rPr>
        <w:fldChar w:fldCharType="begin"/>
      </w:r>
      <w:r>
        <w:rPr>
          <w:sz w:val="24"/>
          <w:szCs w:val="24"/>
        </w:rPr>
        <w:instrText xml:space="preserve"> PAGEREF _Toc31519 \h </w:instrText>
      </w:r>
      <w:r>
        <w:rPr>
          <w:sz w:val="24"/>
          <w:szCs w:val="24"/>
        </w:rPr>
        <w:fldChar w:fldCharType="separate"/>
      </w:r>
      <w:r>
        <w:rPr>
          <w:sz w:val="24"/>
          <w:szCs w:val="24"/>
        </w:rPr>
        <w:t>- 1 -</w:t>
      </w:r>
      <w:r>
        <w:rPr>
          <w:sz w:val="24"/>
          <w:szCs w:val="24"/>
        </w:rPr>
        <w:fldChar w:fldCharType="end"/>
      </w:r>
      <w:r>
        <w:rPr>
          <w:rFonts w:hint="eastAsia" w:ascii="仿宋" w:hAnsi="仿宋" w:eastAsia="仿宋" w:cs="仿宋"/>
          <w:sz w:val="24"/>
          <w:szCs w:val="24"/>
          <w:highlight w:val="none"/>
        </w:rPr>
        <w:fldChar w:fldCharType="end"/>
      </w:r>
    </w:p>
    <w:p w14:paraId="5492176A">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_Toc2350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lang w:val="en-US" w:eastAsia="zh-CN"/>
        </w:rPr>
        <w:t>第三章  评审办法及标准</w:t>
      </w:r>
      <w:r>
        <w:rPr>
          <w:sz w:val="24"/>
          <w:szCs w:val="24"/>
        </w:rPr>
        <w:tab/>
      </w:r>
      <w:r>
        <w:rPr>
          <w:sz w:val="24"/>
          <w:szCs w:val="24"/>
        </w:rPr>
        <w:fldChar w:fldCharType="begin"/>
      </w:r>
      <w:r>
        <w:rPr>
          <w:sz w:val="24"/>
          <w:szCs w:val="24"/>
        </w:rPr>
        <w:instrText xml:space="preserve"> PAGEREF _Toc2350 \h </w:instrText>
      </w:r>
      <w:r>
        <w:rPr>
          <w:sz w:val="24"/>
          <w:szCs w:val="24"/>
        </w:rPr>
        <w:fldChar w:fldCharType="separate"/>
      </w:r>
      <w:r>
        <w:rPr>
          <w:sz w:val="24"/>
          <w:szCs w:val="24"/>
        </w:rPr>
        <w:t>- 27 -</w:t>
      </w:r>
      <w:r>
        <w:rPr>
          <w:sz w:val="24"/>
          <w:szCs w:val="24"/>
        </w:rPr>
        <w:fldChar w:fldCharType="end"/>
      </w:r>
      <w:r>
        <w:rPr>
          <w:rFonts w:hint="eastAsia" w:ascii="仿宋" w:hAnsi="仿宋" w:eastAsia="仿宋" w:cs="仿宋"/>
          <w:sz w:val="24"/>
          <w:szCs w:val="24"/>
          <w:highlight w:val="none"/>
        </w:rPr>
        <w:fldChar w:fldCharType="end"/>
      </w:r>
    </w:p>
    <w:p w14:paraId="4644E928">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_Toc16214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en-US" w:eastAsia="zh-CN"/>
        </w:rPr>
        <w:t>第四章</w:t>
      </w:r>
      <w:r>
        <w:rPr>
          <w:rFonts w:hint="eastAsia" w:ascii="仿宋" w:hAnsi="仿宋" w:eastAsia="仿宋" w:cs="仿宋"/>
          <w:bCs/>
          <w:sz w:val="24"/>
          <w:szCs w:val="24"/>
          <w:highlight w:val="none"/>
        </w:rPr>
        <w:t xml:space="preserve"> </w:t>
      </w:r>
      <w:r>
        <w:rPr>
          <w:rFonts w:hint="eastAsia" w:ascii="仿宋" w:hAnsi="仿宋" w:eastAsia="仿宋" w:cs="仿宋"/>
          <w:bCs/>
          <w:sz w:val="24"/>
          <w:szCs w:val="24"/>
          <w:highlight w:val="none"/>
          <w:lang w:val="en-US" w:eastAsia="zh-CN"/>
        </w:rPr>
        <w:t xml:space="preserve"> </w:t>
      </w:r>
      <w:r>
        <w:rPr>
          <w:rFonts w:hint="eastAsia" w:ascii="仿宋" w:hAnsi="仿宋" w:eastAsia="仿宋" w:cs="仿宋"/>
          <w:bCs/>
          <w:sz w:val="24"/>
          <w:szCs w:val="24"/>
          <w:highlight w:val="none"/>
        </w:rPr>
        <w:t>磋商要求及说明</w:t>
      </w:r>
      <w:r>
        <w:rPr>
          <w:sz w:val="24"/>
          <w:szCs w:val="24"/>
        </w:rPr>
        <w:tab/>
      </w:r>
      <w:r>
        <w:rPr>
          <w:sz w:val="24"/>
          <w:szCs w:val="24"/>
        </w:rPr>
        <w:fldChar w:fldCharType="begin"/>
      </w:r>
      <w:r>
        <w:rPr>
          <w:sz w:val="24"/>
          <w:szCs w:val="24"/>
        </w:rPr>
        <w:instrText xml:space="preserve"> PAGEREF _Toc16214 \h </w:instrText>
      </w:r>
      <w:r>
        <w:rPr>
          <w:sz w:val="24"/>
          <w:szCs w:val="24"/>
        </w:rPr>
        <w:fldChar w:fldCharType="separate"/>
      </w:r>
      <w:r>
        <w:rPr>
          <w:sz w:val="24"/>
          <w:szCs w:val="24"/>
        </w:rPr>
        <w:t>- 38 -</w:t>
      </w:r>
      <w:r>
        <w:rPr>
          <w:sz w:val="24"/>
          <w:szCs w:val="24"/>
        </w:rPr>
        <w:fldChar w:fldCharType="end"/>
      </w:r>
      <w:r>
        <w:rPr>
          <w:rFonts w:hint="eastAsia" w:ascii="仿宋" w:hAnsi="仿宋" w:eastAsia="仿宋" w:cs="仿宋"/>
          <w:sz w:val="24"/>
          <w:szCs w:val="24"/>
          <w:highlight w:val="none"/>
        </w:rPr>
        <w:fldChar w:fldCharType="end"/>
      </w:r>
    </w:p>
    <w:p w14:paraId="59B15380">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_Toc30531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w:t>
      </w:r>
      <w:r>
        <w:rPr>
          <w:rFonts w:hint="eastAsia" w:ascii="仿宋" w:hAnsi="仿宋" w:eastAsia="仿宋" w:cs="仿宋"/>
          <w:bCs/>
          <w:sz w:val="24"/>
          <w:szCs w:val="24"/>
          <w:highlight w:val="none"/>
          <w:lang w:val="en-US" w:eastAsia="zh-CN"/>
        </w:rPr>
        <w:t>五</w:t>
      </w:r>
      <w:r>
        <w:rPr>
          <w:rFonts w:hint="eastAsia" w:ascii="仿宋" w:hAnsi="仿宋" w:eastAsia="仿宋" w:cs="仿宋"/>
          <w:bCs/>
          <w:sz w:val="24"/>
          <w:szCs w:val="24"/>
          <w:highlight w:val="none"/>
        </w:rPr>
        <w:t>章  商务及合同主要条款</w:t>
      </w:r>
      <w:r>
        <w:rPr>
          <w:sz w:val="24"/>
          <w:szCs w:val="24"/>
        </w:rPr>
        <w:tab/>
      </w:r>
      <w:r>
        <w:rPr>
          <w:sz w:val="24"/>
          <w:szCs w:val="24"/>
        </w:rPr>
        <w:fldChar w:fldCharType="begin"/>
      </w:r>
      <w:r>
        <w:rPr>
          <w:sz w:val="24"/>
          <w:szCs w:val="24"/>
        </w:rPr>
        <w:instrText xml:space="preserve"> PAGEREF _Toc30531 \h </w:instrText>
      </w:r>
      <w:r>
        <w:rPr>
          <w:sz w:val="24"/>
          <w:szCs w:val="24"/>
        </w:rPr>
        <w:fldChar w:fldCharType="separate"/>
      </w:r>
      <w:r>
        <w:rPr>
          <w:sz w:val="24"/>
          <w:szCs w:val="24"/>
        </w:rPr>
        <w:t>- 40 -</w:t>
      </w:r>
      <w:r>
        <w:rPr>
          <w:sz w:val="24"/>
          <w:szCs w:val="24"/>
        </w:rPr>
        <w:fldChar w:fldCharType="end"/>
      </w:r>
      <w:r>
        <w:rPr>
          <w:rFonts w:hint="eastAsia" w:ascii="仿宋" w:hAnsi="仿宋" w:eastAsia="仿宋" w:cs="仿宋"/>
          <w:sz w:val="24"/>
          <w:szCs w:val="24"/>
          <w:highlight w:val="none"/>
        </w:rPr>
        <w:fldChar w:fldCharType="end"/>
      </w:r>
    </w:p>
    <w:p w14:paraId="4FB7928A">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_Toc2484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第六章  竞争性磋商响应文件格式</w:t>
      </w:r>
      <w:r>
        <w:rPr>
          <w:sz w:val="24"/>
          <w:szCs w:val="24"/>
        </w:rPr>
        <w:tab/>
      </w:r>
      <w:r>
        <w:rPr>
          <w:sz w:val="24"/>
          <w:szCs w:val="24"/>
        </w:rPr>
        <w:fldChar w:fldCharType="begin"/>
      </w:r>
      <w:r>
        <w:rPr>
          <w:sz w:val="24"/>
          <w:szCs w:val="24"/>
        </w:rPr>
        <w:instrText xml:space="preserve"> PAGEREF _Toc2484 \h </w:instrText>
      </w:r>
      <w:r>
        <w:rPr>
          <w:sz w:val="24"/>
          <w:szCs w:val="24"/>
        </w:rPr>
        <w:fldChar w:fldCharType="separate"/>
      </w:r>
      <w:r>
        <w:rPr>
          <w:sz w:val="24"/>
          <w:szCs w:val="24"/>
        </w:rPr>
        <w:t>- 56 -</w:t>
      </w:r>
      <w:r>
        <w:rPr>
          <w:sz w:val="24"/>
          <w:szCs w:val="24"/>
        </w:rPr>
        <w:fldChar w:fldCharType="end"/>
      </w:r>
      <w:r>
        <w:rPr>
          <w:rFonts w:hint="eastAsia" w:ascii="仿宋" w:hAnsi="仿宋" w:eastAsia="仿宋" w:cs="仿宋"/>
          <w:sz w:val="24"/>
          <w:szCs w:val="24"/>
          <w:highlight w:val="none"/>
        </w:rPr>
        <w:fldChar w:fldCharType="end"/>
      </w:r>
    </w:p>
    <w:p w14:paraId="5543ADCC">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_Toc19688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一、</w:t>
      </w:r>
      <w:r>
        <w:rPr>
          <w:rFonts w:hint="eastAsia" w:ascii="仿宋" w:hAnsi="仿宋" w:eastAsia="仿宋" w:cs="仿宋"/>
          <w:sz w:val="24"/>
          <w:szCs w:val="24"/>
        </w:rPr>
        <w:t>磋商函</w:t>
      </w:r>
      <w:r>
        <w:rPr>
          <w:sz w:val="24"/>
          <w:szCs w:val="24"/>
        </w:rPr>
        <w:tab/>
      </w:r>
      <w:r>
        <w:rPr>
          <w:sz w:val="24"/>
          <w:szCs w:val="24"/>
        </w:rPr>
        <w:fldChar w:fldCharType="begin"/>
      </w:r>
      <w:r>
        <w:rPr>
          <w:sz w:val="24"/>
          <w:szCs w:val="24"/>
        </w:rPr>
        <w:instrText xml:space="preserve"> PAGEREF _Toc19688 \h </w:instrText>
      </w:r>
      <w:r>
        <w:rPr>
          <w:sz w:val="24"/>
          <w:szCs w:val="24"/>
        </w:rPr>
        <w:fldChar w:fldCharType="separate"/>
      </w:r>
      <w:r>
        <w:rPr>
          <w:sz w:val="24"/>
          <w:szCs w:val="24"/>
        </w:rPr>
        <w:t>- 58 -</w:t>
      </w:r>
      <w:r>
        <w:rPr>
          <w:sz w:val="24"/>
          <w:szCs w:val="24"/>
        </w:rPr>
        <w:fldChar w:fldCharType="end"/>
      </w:r>
      <w:r>
        <w:rPr>
          <w:rFonts w:hint="eastAsia" w:ascii="仿宋" w:hAnsi="仿宋" w:eastAsia="仿宋" w:cs="仿宋"/>
          <w:sz w:val="24"/>
          <w:szCs w:val="24"/>
          <w:highlight w:val="none"/>
        </w:rPr>
        <w:fldChar w:fldCharType="end"/>
      </w:r>
    </w:p>
    <w:p w14:paraId="6D9C69F8">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_Toc22569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二、法定代表人身份证明</w:t>
      </w:r>
      <w:r>
        <w:rPr>
          <w:sz w:val="24"/>
          <w:szCs w:val="24"/>
        </w:rPr>
        <w:tab/>
      </w:r>
      <w:r>
        <w:rPr>
          <w:sz w:val="24"/>
          <w:szCs w:val="24"/>
        </w:rPr>
        <w:fldChar w:fldCharType="begin"/>
      </w:r>
      <w:r>
        <w:rPr>
          <w:sz w:val="24"/>
          <w:szCs w:val="24"/>
        </w:rPr>
        <w:instrText xml:space="preserve"> PAGEREF _Toc22569 \h </w:instrText>
      </w:r>
      <w:r>
        <w:rPr>
          <w:sz w:val="24"/>
          <w:szCs w:val="24"/>
        </w:rPr>
        <w:fldChar w:fldCharType="separate"/>
      </w:r>
      <w:r>
        <w:rPr>
          <w:sz w:val="24"/>
          <w:szCs w:val="24"/>
        </w:rPr>
        <w:t>- 59 -</w:t>
      </w:r>
      <w:r>
        <w:rPr>
          <w:sz w:val="24"/>
          <w:szCs w:val="24"/>
        </w:rPr>
        <w:fldChar w:fldCharType="end"/>
      </w:r>
      <w:r>
        <w:rPr>
          <w:rFonts w:hint="eastAsia" w:ascii="仿宋" w:hAnsi="仿宋" w:eastAsia="仿宋" w:cs="仿宋"/>
          <w:sz w:val="24"/>
          <w:szCs w:val="24"/>
          <w:highlight w:val="none"/>
        </w:rPr>
        <w:fldChar w:fldCharType="end"/>
      </w:r>
    </w:p>
    <w:p w14:paraId="3C6D9938">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_Toc10878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三、</w:t>
      </w:r>
      <w:r>
        <w:rPr>
          <w:rFonts w:hint="eastAsia" w:ascii="仿宋" w:hAnsi="仿宋" w:eastAsia="仿宋" w:cs="仿宋"/>
          <w:sz w:val="24"/>
          <w:szCs w:val="24"/>
          <w:lang w:eastAsia="zh-CN"/>
        </w:rPr>
        <w:t>法定代表人授权委托书</w:t>
      </w:r>
      <w:r>
        <w:rPr>
          <w:sz w:val="24"/>
          <w:szCs w:val="24"/>
        </w:rPr>
        <w:tab/>
      </w:r>
      <w:r>
        <w:rPr>
          <w:sz w:val="24"/>
          <w:szCs w:val="24"/>
        </w:rPr>
        <w:fldChar w:fldCharType="begin"/>
      </w:r>
      <w:r>
        <w:rPr>
          <w:sz w:val="24"/>
          <w:szCs w:val="24"/>
        </w:rPr>
        <w:instrText xml:space="preserve"> PAGEREF _Toc10878 \h </w:instrText>
      </w:r>
      <w:r>
        <w:rPr>
          <w:sz w:val="24"/>
          <w:szCs w:val="24"/>
        </w:rPr>
        <w:fldChar w:fldCharType="separate"/>
      </w:r>
      <w:r>
        <w:rPr>
          <w:sz w:val="24"/>
          <w:szCs w:val="24"/>
        </w:rPr>
        <w:t>- 60 -</w:t>
      </w:r>
      <w:r>
        <w:rPr>
          <w:sz w:val="24"/>
          <w:szCs w:val="24"/>
        </w:rPr>
        <w:fldChar w:fldCharType="end"/>
      </w:r>
      <w:r>
        <w:rPr>
          <w:rFonts w:hint="eastAsia" w:ascii="仿宋" w:hAnsi="仿宋" w:eastAsia="仿宋" w:cs="仿宋"/>
          <w:sz w:val="24"/>
          <w:szCs w:val="24"/>
          <w:highlight w:val="none"/>
        </w:rPr>
        <w:fldChar w:fldCharType="end"/>
      </w:r>
    </w:p>
    <w:p w14:paraId="2D7D975B">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_Toc16163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四、报价表（第一次）</w:t>
      </w:r>
      <w:r>
        <w:rPr>
          <w:sz w:val="24"/>
          <w:szCs w:val="24"/>
        </w:rPr>
        <w:tab/>
      </w:r>
      <w:r>
        <w:rPr>
          <w:sz w:val="24"/>
          <w:szCs w:val="24"/>
        </w:rPr>
        <w:fldChar w:fldCharType="begin"/>
      </w:r>
      <w:r>
        <w:rPr>
          <w:sz w:val="24"/>
          <w:szCs w:val="24"/>
        </w:rPr>
        <w:instrText xml:space="preserve"> PAGEREF _Toc16163 \h </w:instrText>
      </w:r>
      <w:r>
        <w:rPr>
          <w:sz w:val="24"/>
          <w:szCs w:val="24"/>
        </w:rPr>
        <w:fldChar w:fldCharType="separate"/>
      </w:r>
      <w:r>
        <w:rPr>
          <w:sz w:val="24"/>
          <w:szCs w:val="24"/>
        </w:rPr>
        <w:t>- 62 -</w:t>
      </w:r>
      <w:r>
        <w:rPr>
          <w:sz w:val="24"/>
          <w:szCs w:val="24"/>
        </w:rPr>
        <w:fldChar w:fldCharType="end"/>
      </w:r>
      <w:r>
        <w:rPr>
          <w:rFonts w:hint="eastAsia" w:ascii="仿宋" w:hAnsi="仿宋" w:eastAsia="仿宋" w:cs="仿宋"/>
          <w:sz w:val="24"/>
          <w:szCs w:val="24"/>
          <w:highlight w:val="none"/>
        </w:rPr>
        <w:fldChar w:fldCharType="end"/>
      </w:r>
    </w:p>
    <w:p w14:paraId="70503478">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_Toc26231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五、近年承接的类似项目情况表</w:t>
      </w:r>
      <w:r>
        <w:rPr>
          <w:sz w:val="24"/>
          <w:szCs w:val="24"/>
        </w:rPr>
        <w:tab/>
      </w:r>
      <w:r>
        <w:rPr>
          <w:sz w:val="24"/>
          <w:szCs w:val="24"/>
        </w:rPr>
        <w:fldChar w:fldCharType="begin"/>
      </w:r>
      <w:r>
        <w:rPr>
          <w:sz w:val="24"/>
          <w:szCs w:val="24"/>
        </w:rPr>
        <w:instrText xml:space="preserve"> PAGEREF _Toc26231 \h </w:instrText>
      </w:r>
      <w:r>
        <w:rPr>
          <w:sz w:val="24"/>
          <w:szCs w:val="24"/>
        </w:rPr>
        <w:fldChar w:fldCharType="separate"/>
      </w:r>
      <w:r>
        <w:rPr>
          <w:sz w:val="24"/>
          <w:szCs w:val="24"/>
        </w:rPr>
        <w:t>- 64 -</w:t>
      </w:r>
      <w:r>
        <w:rPr>
          <w:sz w:val="24"/>
          <w:szCs w:val="24"/>
        </w:rPr>
        <w:fldChar w:fldCharType="end"/>
      </w:r>
      <w:r>
        <w:rPr>
          <w:rFonts w:hint="eastAsia" w:ascii="仿宋" w:hAnsi="仿宋" w:eastAsia="仿宋" w:cs="仿宋"/>
          <w:sz w:val="24"/>
          <w:szCs w:val="24"/>
          <w:highlight w:val="none"/>
        </w:rPr>
        <w:fldChar w:fldCharType="end"/>
      </w:r>
    </w:p>
    <w:p w14:paraId="244241AE">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_Toc26657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六、项目</w:t>
      </w:r>
      <w:r>
        <w:rPr>
          <w:rFonts w:hint="eastAsia" w:ascii="仿宋" w:hAnsi="仿宋" w:eastAsia="仿宋" w:cs="仿宋"/>
          <w:sz w:val="24"/>
          <w:szCs w:val="24"/>
          <w:lang w:val="en-US" w:eastAsia="zh-CN"/>
        </w:rPr>
        <w:t>服务</w:t>
      </w:r>
      <w:r>
        <w:rPr>
          <w:rFonts w:hint="eastAsia" w:ascii="仿宋" w:hAnsi="仿宋" w:eastAsia="仿宋" w:cs="仿宋"/>
          <w:sz w:val="24"/>
          <w:szCs w:val="24"/>
        </w:rPr>
        <w:t>方案</w:t>
      </w:r>
      <w:r>
        <w:rPr>
          <w:sz w:val="24"/>
          <w:szCs w:val="24"/>
        </w:rPr>
        <w:tab/>
      </w:r>
      <w:r>
        <w:rPr>
          <w:sz w:val="24"/>
          <w:szCs w:val="24"/>
        </w:rPr>
        <w:fldChar w:fldCharType="begin"/>
      </w:r>
      <w:r>
        <w:rPr>
          <w:sz w:val="24"/>
          <w:szCs w:val="24"/>
        </w:rPr>
        <w:instrText xml:space="preserve"> PAGEREF _Toc26657 \h </w:instrText>
      </w:r>
      <w:r>
        <w:rPr>
          <w:sz w:val="24"/>
          <w:szCs w:val="24"/>
        </w:rPr>
        <w:fldChar w:fldCharType="separate"/>
      </w:r>
      <w:r>
        <w:rPr>
          <w:sz w:val="24"/>
          <w:szCs w:val="24"/>
        </w:rPr>
        <w:t>- 65 -</w:t>
      </w:r>
      <w:r>
        <w:rPr>
          <w:sz w:val="24"/>
          <w:szCs w:val="24"/>
        </w:rPr>
        <w:fldChar w:fldCharType="end"/>
      </w:r>
      <w:r>
        <w:rPr>
          <w:rFonts w:hint="eastAsia" w:ascii="仿宋" w:hAnsi="仿宋" w:eastAsia="仿宋" w:cs="仿宋"/>
          <w:sz w:val="24"/>
          <w:szCs w:val="24"/>
          <w:highlight w:val="none"/>
        </w:rPr>
        <w:fldChar w:fldCharType="end"/>
      </w:r>
    </w:p>
    <w:p w14:paraId="21401A7E">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_Toc17889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lang w:val="en-US" w:eastAsia="zh-CN"/>
        </w:rPr>
        <w:t>七</w:t>
      </w:r>
      <w:r>
        <w:rPr>
          <w:rFonts w:hint="eastAsia" w:ascii="仿宋" w:hAnsi="仿宋" w:eastAsia="仿宋" w:cs="仿宋"/>
          <w:sz w:val="24"/>
          <w:szCs w:val="24"/>
        </w:rPr>
        <w:t>、商务和</w:t>
      </w:r>
      <w:r>
        <w:rPr>
          <w:rFonts w:hint="eastAsia" w:ascii="仿宋" w:hAnsi="仿宋" w:eastAsia="仿宋" w:cs="仿宋"/>
          <w:sz w:val="24"/>
          <w:szCs w:val="24"/>
          <w:lang w:val="en-US" w:eastAsia="zh-CN"/>
        </w:rPr>
        <w:t>服务</w:t>
      </w:r>
      <w:r>
        <w:rPr>
          <w:rFonts w:hint="eastAsia" w:ascii="仿宋" w:hAnsi="仿宋" w:eastAsia="仿宋" w:cs="仿宋"/>
          <w:sz w:val="24"/>
          <w:szCs w:val="24"/>
        </w:rPr>
        <w:t>响应说明</w:t>
      </w:r>
      <w:r>
        <w:rPr>
          <w:sz w:val="24"/>
          <w:szCs w:val="24"/>
        </w:rPr>
        <w:tab/>
      </w:r>
      <w:r>
        <w:rPr>
          <w:sz w:val="24"/>
          <w:szCs w:val="24"/>
        </w:rPr>
        <w:fldChar w:fldCharType="begin"/>
      </w:r>
      <w:r>
        <w:rPr>
          <w:sz w:val="24"/>
          <w:szCs w:val="24"/>
        </w:rPr>
        <w:instrText xml:space="preserve"> PAGEREF _Toc17889 \h </w:instrText>
      </w:r>
      <w:r>
        <w:rPr>
          <w:sz w:val="24"/>
          <w:szCs w:val="24"/>
        </w:rPr>
        <w:fldChar w:fldCharType="separate"/>
      </w:r>
      <w:r>
        <w:rPr>
          <w:sz w:val="24"/>
          <w:szCs w:val="24"/>
        </w:rPr>
        <w:t>- 68 -</w:t>
      </w:r>
      <w:r>
        <w:rPr>
          <w:sz w:val="24"/>
          <w:szCs w:val="24"/>
        </w:rPr>
        <w:fldChar w:fldCharType="end"/>
      </w:r>
      <w:r>
        <w:rPr>
          <w:rFonts w:hint="eastAsia" w:ascii="仿宋" w:hAnsi="仿宋" w:eastAsia="仿宋" w:cs="仿宋"/>
          <w:sz w:val="24"/>
          <w:szCs w:val="24"/>
          <w:highlight w:val="none"/>
        </w:rPr>
        <w:fldChar w:fldCharType="end"/>
      </w:r>
    </w:p>
    <w:p w14:paraId="4EFD45ED">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_Toc26460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八、资格证明文件</w:t>
      </w:r>
      <w:r>
        <w:rPr>
          <w:sz w:val="24"/>
          <w:szCs w:val="24"/>
        </w:rPr>
        <w:tab/>
      </w:r>
      <w:r>
        <w:rPr>
          <w:sz w:val="24"/>
          <w:szCs w:val="24"/>
        </w:rPr>
        <w:fldChar w:fldCharType="begin"/>
      </w:r>
      <w:r>
        <w:rPr>
          <w:sz w:val="24"/>
          <w:szCs w:val="24"/>
        </w:rPr>
        <w:instrText xml:space="preserve"> PAGEREF _Toc26460 \h </w:instrText>
      </w:r>
      <w:r>
        <w:rPr>
          <w:sz w:val="24"/>
          <w:szCs w:val="24"/>
        </w:rPr>
        <w:fldChar w:fldCharType="separate"/>
      </w:r>
      <w:r>
        <w:rPr>
          <w:sz w:val="24"/>
          <w:szCs w:val="24"/>
        </w:rPr>
        <w:t>- 70 -</w:t>
      </w:r>
      <w:r>
        <w:rPr>
          <w:sz w:val="24"/>
          <w:szCs w:val="24"/>
        </w:rPr>
        <w:fldChar w:fldCharType="end"/>
      </w:r>
      <w:r>
        <w:rPr>
          <w:rFonts w:hint="eastAsia" w:ascii="仿宋" w:hAnsi="仿宋" w:eastAsia="仿宋" w:cs="仿宋"/>
          <w:sz w:val="24"/>
          <w:szCs w:val="24"/>
          <w:highlight w:val="none"/>
        </w:rPr>
        <w:fldChar w:fldCharType="end"/>
      </w:r>
    </w:p>
    <w:p w14:paraId="3942FA84">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_Toc10175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lang w:val="en-US" w:eastAsia="zh-CN"/>
        </w:rPr>
        <w:t>九</w:t>
      </w:r>
      <w:r>
        <w:rPr>
          <w:rFonts w:hint="eastAsia" w:ascii="仿宋" w:hAnsi="仿宋" w:eastAsia="仿宋" w:cs="仿宋"/>
          <w:sz w:val="24"/>
          <w:szCs w:val="24"/>
        </w:rPr>
        <w:t>、</w:t>
      </w:r>
      <w:r>
        <w:rPr>
          <w:rFonts w:hint="eastAsia" w:ascii="仿宋" w:hAnsi="仿宋" w:eastAsia="仿宋" w:cs="仿宋"/>
          <w:sz w:val="24"/>
          <w:szCs w:val="24"/>
          <w:lang w:val="en-US" w:eastAsia="zh-CN"/>
        </w:rPr>
        <w:t>其他资料（如有）</w:t>
      </w:r>
      <w:r>
        <w:rPr>
          <w:sz w:val="24"/>
          <w:szCs w:val="24"/>
        </w:rPr>
        <w:tab/>
      </w:r>
      <w:r>
        <w:rPr>
          <w:sz w:val="24"/>
          <w:szCs w:val="24"/>
        </w:rPr>
        <w:fldChar w:fldCharType="begin"/>
      </w:r>
      <w:r>
        <w:rPr>
          <w:sz w:val="24"/>
          <w:szCs w:val="24"/>
        </w:rPr>
        <w:instrText xml:space="preserve"> PAGEREF _Toc10175 \h </w:instrText>
      </w:r>
      <w:r>
        <w:rPr>
          <w:sz w:val="24"/>
          <w:szCs w:val="24"/>
        </w:rPr>
        <w:fldChar w:fldCharType="separate"/>
      </w:r>
      <w:r>
        <w:rPr>
          <w:sz w:val="24"/>
          <w:szCs w:val="24"/>
        </w:rPr>
        <w:t>- 83 -</w:t>
      </w:r>
      <w:r>
        <w:rPr>
          <w:sz w:val="24"/>
          <w:szCs w:val="24"/>
        </w:rPr>
        <w:fldChar w:fldCharType="end"/>
      </w:r>
      <w:r>
        <w:rPr>
          <w:rFonts w:hint="eastAsia" w:ascii="仿宋" w:hAnsi="仿宋" w:eastAsia="仿宋" w:cs="仿宋"/>
          <w:sz w:val="24"/>
          <w:szCs w:val="24"/>
          <w:highlight w:val="none"/>
        </w:rPr>
        <w:fldChar w:fldCharType="end"/>
      </w:r>
    </w:p>
    <w:p w14:paraId="0A58FB40">
      <w:pPr>
        <w:pStyle w:val="25"/>
        <w:keepNext w:val="0"/>
        <w:keepLines w:val="0"/>
        <w:pageBreakBefore w:val="0"/>
        <w:widowControl w:val="0"/>
        <w:tabs>
          <w:tab w:val="right" w:leader="hyphen" w:pos="9016"/>
        </w:tabs>
        <w:kinsoku/>
        <w:wordWrap/>
        <w:overflowPunct/>
        <w:topLinePunct w:val="0"/>
        <w:autoSpaceDE/>
        <w:autoSpaceDN/>
        <w:bidi w:val="0"/>
        <w:adjustRightInd/>
        <w:snapToGrid w:val="0"/>
        <w:spacing w:line="360" w:lineRule="auto"/>
        <w:ind w:left="0" w:leftChars="0"/>
        <w:jc w:val="center"/>
        <w:textAlignment w:val="auto"/>
        <w:rPr>
          <w:rFonts w:hint="eastAsia" w:ascii="仿宋" w:hAnsi="仿宋" w:eastAsia="仿宋" w:cs="仿宋"/>
          <w:sz w:val="28"/>
          <w:szCs w:val="28"/>
          <w:highlight w:val="none"/>
        </w:rPr>
      </w:pPr>
      <w:r>
        <w:rPr>
          <w:rFonts w:hint="eastAsia" w:ascii="仿宋" w:hAnsi="仿宋" w:eastAsia="仿宋" w:cs="仿宋"/>
          <w:sz w:val="24"/>
          <w:szCs w:val="24"/>
          <w:highlight w:val="none"/>
        </w:rPr>
        <w:fldChar w:fldCharType="end"/>
      </w:r>
    </w:p>
    <w:p w14:paraId="340B795D">
      <w:pPr>
        <w:rPr>
          <w:rFonts w:hint="eastAsia" w:ascii="仿宋" w:hAnsi="仿宋" w:eastAsia="仿宋" w:cs="仿宋"/>
          <w:sz w:val="22"/>
          <w:szCs w:val="28"/>
          <w:highlight w:val="none"/>
        </w:rPr>
      </w:pPr>
      <w:bookmarkStart w:id="123" w:name="_GoBack"/>
      <w:bookmarkEnd w:id="123"/>
    </w:p>
    <w:p w14:paraId="525EDC6F">
      <w:pPr>
        <w:tabs>
          <w:tab w:val="center" w:pos="4451"/>
        </w:tabs>
        <w:jc w:val="left"/>
        <w:rPr>
          <w:rFonts w:hint="eastAsia" w:ascii="仿宋" w:hAnsi="仿宋" w:eastAsia="仿宋" w:cs="仿宋"/>
          <w:sz w:val="22"/>
          <w:szCs w:val="28"/>
          <w:highlight w:val="none"/>
        </w:rPr>
        <w:sectPr>
          <w:headerReference r:id="rId7" w:type="first"/>
          <w:headerReference r:id="rId6" w:type="default"/>
          <w:footerReference r:id="rId8" w:type="default"/>
          <w:pgSz w:w="11906" w:h="16838"/>
          <w:pgMar w:top="1440" w:right="1417" w:bottom="1440" w:left="1587" w:header="850" w:footer="992" w:gutter="0"/>
          <w:pgNumType w:fmt="numberInDash" w:start="1"/>
          <w:cols w:space="0" w:num="1"/>
          <w:titlePg/>
          <w:docGrid w:type="lines" w:linePitch="312" w:charSpace="0"/>
        </w:sectPr>
      </w:pPr>
      <w:r>
        <w:rPr>
          <w:rFonts w:hint="eastAsia" w:ascii="仿宋" w:hAnsi="仿宋" w:eastAsia="仿宋" w:cs="仿宋"/>
          <w:sz w:val="22"/>
          <w:szCs w:val="28"/>
          <w:highlight w:val="none"/>
        </w:rPr>
        <w:tab/>
      </w:r>
    </w:p>
    <w:bookmarkEnd w:id="0"/>
    <w:bookmarkEnd w:id="1"/>
    <w:bookmarkEnd w:id="2"/>
    <w:bookmarkEnd w:id="3"/>
    <w:p w14:paraId="79D4E9D0">
      <w:pPr>
        <w:jc w:val="center"/>
        <w:outlineLvl w:val="0"/>
        <w:rPr>
          <w:rFonts w:hint="eastAsia" w:ascii="仿宋" w:hAnsi="仿宋" w:eastAsia="仿宋" w:cs="仿宋"/>
          <w:b/>
          <w:bCs/>
          <w:sz w:val="36"/>
          <w:szCs w:val="36"/>
          <w:highlight w:val="none"/>
        </w:rPr>
      </w:pPr>
      <w:bookmarkStart w:id="4" w:name="_Toc22951"/>
      <w:bookmarkStart w:id="5" w:name="_Toc2990"/>
      <w:bookmarkStart w:id="6" w:name="_Toc519156736"/>
      <w:bookmarkStart w:id="7" w:name="_Toc8474"/>
      <w:bookmarkStart w:id="8" w:name="_Toc28842"/>
      <w:bookmarkStart w:id="9" w:name="_Toc26933"/>
      <w:bookmarkStart w:id="10" w:name="_Toc495908399"/>
      <w:r>
        <w:rPr>
          <w:rFonts w:hint="eastAsia" w:ascii="仿宋" w:hAnsi="仿宋" w:eastAsia="仿宋" w:cs="仿宋"/>
          <w:b/>
          <w:bCs/>
          <w:sz w:val="36"/>
          <w:szCs w:val="36"/>
          <w:highlight w:val="none"/>
        </w:rPr>
        <w:t>第一章  竞争性磋商公告</w:t>
      </w:r>
      <w:bookmarkEnd w:id="4"/>
    </w:p>
    <w:p w14:paraId="071623F1">
      <w:pPr>
        <w:pStyle w:val="8"/>
        <w:keepNext w:val="0"/>
        <w:keepLines w:val="0"/>
        <w:widowControl/>
        <w:pBdr>
          <w:top w:val="single" w:color="auto" w:sz="4" w:space="0"/>
          <w:left w:val="single" w:color="auto" w:sz="4" w:space="0"/>
          <w:bottom w:val="single" w:color="auto" w:sz="4" w:space="0"/>
          <w:right w:val="single" w:color="auto" w:sz="4" w:space="0"/>
        </w:pBdr>
        <w:wordWrap w:val="0"/>
        <w:spacing w:before="150" w:after="150" w:line="360" w:lineRule="auto"/>
        <w:jc w:val="left"/>
        <w:rPr>
          <w:rFonts w:ascii="仿宋" w:hAnsi="仿宋" w:eastAsia="仿宋" w:cs="仿宋"/>
          <w:b w:val="0"/>
          <w:bCs w:val="0"/>
          <w:highlight w:val="none"/>
        </w:rPr>
      </w:pPr>
      <w:r>
        <w:rPr>
          <w:rStyle w:val="35"/>
          <w:rFonts w:hint="eastAsia" w:ascii="仿宋" w:hAnsi="仿宋" w:eastAsia="仿宋" w:cs="仿宋"/>
          <w:b/>
          <w:bCs/>
          <w:highlight w:val="none"/>
        </w:rPr>
        <w:t>项目概况</w:t>
      </w:r>
    </w:p>
    <w:p w14:paraId="6123FBFA">
      <w:pPr>
        <w:pStyle w:val="28"/>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firstLine="480"/>
        <w:jc w:val="both"/>
        <w:rPr>
          <w:rFonts w:ascii="仿宋" w:hAnsi="仿宋" w:eastAsia="仿宋" w:cs="仿宋"/>
          <w:highlight w:val="none"/>
        </w:rPr>
      </w:pPr>
      <w:r>
        <w:rPr>
          <w:rFonts w:hint="eastAsia" w:ascii="仿宋" w:hAnsi="仿宋" w:eastAsia="仿宋" w:cs="仿宋"/>
          <w:highlight w:val="none"/>
          <w:lang w:eastAsia="zh-CN"/>
        </w:rPr>
        <w:t>高延性地聚物复合材料技术、公路边坡危险性评价与智慧监测预警研究(二次)</w:t>
      </w:r>
      <w:r>
        <w:rPr>
          <w:rFonts w:hint="eastAsia" w:ascii="仿宋" w:hAnsi="仿宋" w:eastAsia="仿宋" w:cs="仿宋"/>
          <w:highlight w:val="none"/>
        </w:rPr>
        <w:t>的潜在供应商应在</w:t>
      </w:r>
      <w:r>
        <w:rPr>
          <w:rFonts w:hint="eastAsia" w:ascii="仿宋" w:hAnsi="仿宋" w:eastAsia="仿宋" w:cs="仿宋"/>
          <w:highlight w:val="none"/>
          <w:lang w:eastAsia="zh-CN"/>
        </w:rPr>
        <w:t>西安市航天基地飞天路北航科技园5号楼1单元2楼</w:t>
      </w:r>
      <w:r>
        <w:rPr>
          <w:rFonts w:hint="eastAsia" w:ascii="仿宋" w:hAnsi="仿宋" w:eastAsia="仿宋" w:cs="仿宋"/>
          <w:highlight w:val="none"/>
        </w:rPr>
        <w:t>获取采购文件，并于 202</w:t>
      </w:r>
      <w:r>
        <w:rPr>
          <w:rFonts w:hint="eastAsia" w:ascii="仿宋" w:hAnsi="仿宋" w:eastAsia="仿宋" w:cs="仿宋"/>
          <w:highlight w:val="none"/>
          <w:lang w:val="en-US" w:eastAsia="zh-CN"/>
        </w:rPr>
        <w:t>5</w:t>
      </w:r>
      <w:r>
        <w:rPr>
          <w:rFonts w:hint="eastAsia" w:ascii="仿宋" w:hAnsi="仿宋" w:eastAsia="仿宋" w:cs="仿宋"/>
          <w:highlight w:val="none"/>
        </w:rPr>
        <w:t>年</w:t>
      </w:r>
      <w:r>
        <w:rPr>
          <w:rFonts w:hint="eastAsia" w:ascii="仿宋" w:hAnsi="仿宋" w:eastAsia="仿宋" w:cs="仿宋"/>
          <w:highlight w:val="none"/>
          <w:lang w:val="en-US" w:eastAsia="zh-CN"/>
        </w:rPr>
        <w:t>12</w:t>
      </w:r>
      <w:r>
        <w:rPr>
          <w:rFonts w:hint="eastAsia" w:ascii="仿宋" w:hAnsi="仿宋" w:eastAsia="仿宋" w:cs="仿宋"/>
          <w:highlight w:val="none"/>
        </w:rPr>
        <w:t>月</w:t>
      </w:r>
      <w:r>
        <w:rPr>
          <w:rFonts w:hint="eastAsia" w:ascii="仿宋" w:hAnsi="仿宋" w:eastAsia="仿宋" w:cs="仿宋"/>
          <w:highlight w:val="none"/>
          <w:lang w:val="en-US" w:eastAsia="zh-CN"/>
        </w:rPr>
        <w:t>12</w:t>
      </w:r>
      <w:r>
        <w:rPr>
          <w:rFonts w:hint="eastAsia" w:ascii="仿宋" w:hAnsi="仿宋" w:eastAsia="仿宋" w:cs="仿宋"/>
          <w:highlight w:val="none"/>
        </w:rPr>
        <w:t>日</w:t>
      </w:r>
      <w:r>
        <w:rPr>
          <w:rFonts w:hint="eastAsia" w:ascii="仿宋" w:hAnsi="仿宋" w:eastAsia="仿宋" w:cs="仿宋"/>
          <w:highlight w:val="none"/>
          <w:lang w:val="en-US" w:eastAsia="zh-CN"/>
        </w:rPr>
        <w:t>14</w:t>
      </w:r>
      <w:r>
        <w:rPr>
          <w:rFonts w:hint="eastAsia" w:ascii="仿宋" w:hAnsi="仿宋" w:eastAsia="仿宋" w:cs="仿宋"/>
          <w:highlight w:val="none"/>
        </w:rPr>
        <w:t>时</w:t>
      </w:r>
      <w:r>
        <w:rPr>
          <w:rFonts w:hint="eastAsia" w:ascii="仿宋" w:hAnsi="仿宋" w:eastAsia="仿宋" w:cs="仿宋"/>
          <w:highlight w:val="none"/>
          <w:lang w:val="en-US" w:eastAsia="zh-CN"/>
        </w:rPr>
        <w:t>00</w:t>
      </w:r>
      <w:r>
        <w:rPr>
          <w:rFonts w:hint="eastAsia" w:ascii="仿宋" w:hAnsi="仿宋" w:eastAsia="仿宋" w:cs="仿宋"/>
          <w:highlight w:val="none"/>
        </w:rPr>
        <w:t>分（北京时间）前提交响应文件。</w:t>
      </w:r>
    </w:p>
    <w:p w14:paraId="7493E35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0"/>
        <w:jc w:val="left"/>
        <w:textAlignment w:val="baseline"/>
        <w:rPr>
          <w:rFonts w:hint="eastAsia" w:ascii="仿宋" w:hAnsi="仿宋" w:eastAsia="仿宋" w:cs="仿宋"/>
          <w:b w:val="0"/>
          <w:spacing w:val="0"/>
          <w:kern w:val="0"/>
          <w:sz w:val="24"/>
          <w:szCs w:val="24"/>
          <w:lang w:val="en-US" w:eastAsia="zh-CN" w:bidi="ar-SA"/>
        </w:rPr>
      </w:pPr>
      <w:bookmarkStart w:id="11" w:name="_Toc31519"/>
      <w:r>
        <w:rPr>
          <w:rFonts w:hint="eastAsia" w:ascii="仿宋" w:hAnsi="仿宋" w:eastAsia="仿宋" w:cs="仿宋"/>
          <w:b w:val="0"/>
          <w:spacing w:val="0"/>
          <w:kern w:val="0"/>
          <w:sz w:val="24"/>
          <w:szCs w:val="24"/>
          <w:lang w:val="en-US" w:eastAsia="zh-CN" w:bidi="ar-SA"/>
        </w:rPr>
        <w:t>一、项目基本情况</w:t>
      </w:r>
    </w:p>
    <w:p w14:paraId="1591A8DE">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项目编号：ZYXCG-20250118-2</w:t>
      </w:r>
    </w:p>
    <w:p w14:paraId="37688D73">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项目名称：高延性地聚物复合材料技术、公路边坡危险性评价与智慧监测预警研究(二次)</w:t>
      </w:r>
    </w:p>
    <w:p w14:paraId="69E4855C">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采购方式：竞争性磋商</w:t>
      </w:r>
    </w:p>
    <w:p w14:paraId="19810302">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预算金额：200,000.00元</w:t>
      </w:r>
    </w:p>
    <w:p w14:paraId="6ECF1FA7">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采购需求：</w:t>
      </w:r>
    </w:p>
    <w:p w14:paraId="45604E49">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合同包1(公路边坡危险性评价与智慧监测预警研究):</w:t>
      </w:r>
    </w:p>
    <w:p w14:paraId="5EBC6F61">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63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合同包预算金额：200,000.00元</w:t>
      </w:r>
    </w:p>
    <w:p w14:paraId="6209C579">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63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合同包最高限价：200,000.00元</w:t>
      </w:r>
    </w:p>
    <w:tbl>
      <w:tblPr>
        <w:tblStyle w:val="32"/>
        <w:tblW w:w="88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52"/>
        <w:gridCol w:w="1792"/>
        <w:gridCol w:w="2958"/>
        <w:gridCol w:w="793"/>
        <w:gridCol w:w="1303"/>
        <w:gridCol w:w="1440"/>
      </w:tblGrid>
      <w:tr w14:paraId="59D2A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9" w:hRule="atLeast"/>
          <w:tblHeader/>
        </w:trPr>
        <w:tc>
          <w:tcPr>
            <w:tcW w:w="5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0BEB2AA">
            <w:pPr>
              <w:keepNext w:val="0"/>
              <w:keepLines w:val="0"/>
              <w:pageBreakBefore w:val="0"/>
              <w:widowControl/>
              <w:suppressLineNumbers w:val="0"/>
              <w:kinsoku/>
              <w:wordWrap w:val="0"/>
              <w:overflowPunct/>
              <w:topLinePunct w:val="0"/>
              <w:autoSpaceDE/>
              <w:autoSpaceDN/>
              <w:bidi w:val="0"/>
              <w:snapToGrid/>
              <w:spacing w:beforeAutospacing="0" w:after="0" w:afterAutospacing="0" w:line="360" w:lineRule="auto"/>
              <w:ind w:left="0" w:right="0"/>
              <w:jc w:val="center"/>
              <w:textAlignment w:val="center"/>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品目号</w:t>
            </w:r>
          </w:p>
        </w:tc>
        <w:tc>
          <w:tcPr>
            <w:tcW w:w="18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9B2C6F9">
            <w:pPr>
              <w:keepNext w:val="0"/>
              <w:keepLines w:val="0"/>
              <w:pageBreakBefore w:val="0"/>
              <w:widowControl/>
              <w:suppressLineNumbers w:val="0"/>
              <w:kinsoku/>
              <w:wordWrap w:val="0"/>
              <w:overflowPunct/>
              <w:topLinePunct w:val="0"/>
              <w:autoSpaceDE/>
              <w:autoSpaceDN/>
              <w:bidi w:val="0"/>
              <w:snapToGrid/>
              <w:spacing w:beforeAutospacing="0" w:after="0" w:afterAutospacing="0" w:line="360" w:lineRule="auto"/>
              <w:ind w:left="0" w:right="0"/>
              <w:jc w:val="center"/>
              <w:textAlignment w:val="center"/>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品目名称</w:t>
            </w:r>
          </w:p>
        </w:tc>
        <w:tc>
          <w:tcPr>
            <w:tcW w:w="32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3EDD32">
            <w:pPr>
              <w:keepNext w:val="0"/>
              <w:keepLines w:val="0"/>
              <w:pageBreakBefore w:val="0"/>
              <w:widowControl/>
              <w:suppressLineNumbers w:val="0"/>
              <w:kinsoku/>
              <w:wordWrap w:val="0"/>
              <w:overflowPunct/>
              <w:topLinePunct w:val="0"/>
              <w:autoSpaceDE/>
              <w:autoSpaceDN/>
              <w:bidi w:val="0"/>
              <w:snapToGrid/>
              <w:spacing w:beforeAutospacing="0" w:after="0" w:afterAutospacing="0" w:line="360" w:lineRule="auto"/>
              <w:ind w:left="0" w:right="0"/>
              <w:jc w:val="center"/>
              <w:textAlignment w:val="center"/>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采购标的</w:t>
            </w:r>
          </w:p>
        </w:tc>
        <w:tc>
          <w:tcPr>
            <w:tcW w:w="7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A6AD26F">
            <w:pPr>
              <w:keepNext w:val="0"/>
              <w:keepLines w:val="0"/>
              <w:pageBreakBefore w:val="0"/>
              <w:widowControl/>
              <w:suppressLineNumbers w:val="0"/>
              <w:kinsoku/>
              <w:wordWrap w:val="0"/>
              <w:overflowPunct/>
              <w:topLinePunct w:val="0"/>
              <w:autoSpaceDE/>
              <w:autoSpaceDN/>
              <w:bidi w:val="0"/>
              <w:snapToGrid/>
              <w:spacing w:beforeAutospacing="0" w:after="0" w:afterAutospacing="0" w:line="360" w:lineRule="auto"/>
              <w:ind w:left="0" w:right="0"/>
              <w:jc w:val="center"/>
              <w:textAlignment w:val="center"/>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数量（单位）</w:t>
            </w:r>
          </w:p>
        </w:tc>
        <w:tc>
          <w:tcPr>
            <w:tcW w:w="13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E7A3F4">
            <w:pPr>
              <w:keepNext w:val="0"/>
              <w:keepLines w:val="0"/>
              <w:pageBreakBefore w:val="0"/>
              <w:widowControl/>
              <w:suppressLineNumbers w:val="0"/>
              <w:kinsoku/>
              <w:wordWrap w:val="0"/>
              <w:overflowPunct/>
              <w:topLinePunct w:val="0"/>
              <w:autoSpaceDE/>
              <w:autoSpaceDN/>
              <w:bidi w:val="0"/>
              <w:snapToGrid/>
              <w:spacing w:beforeAutospacing="0" w:after="0" w:afterAutospacing="0" w:line="360" w:lineRule="auto"/>
              <w:ind w:left="0" w:right="0"/>
              <w:jc w:val="center"/>
              <w:textAlignment w:val="center"/>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技术规格、参数及要求</w:t>
            </w:r>
          </w:p>
        </w:tc>
        <w:tc>
          <w:tcPr>
            <w:tcW w:w="104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10FA37A">
            <w:pPr>
              <w:keepNext w:val="0"/>
              <w:keepLines w:val="0"/>
              <w:pageBreakBefore w:val="0"/>
              <w:widowControl/>
              <w:suppressLineNumbers w:val="0"/>
              <w:kinsoku/>
              <w:wordWrap w:val="0"/>
              <w:overflowPunct/>
              <w:topLinePunct w:val="0"/>
              <w:autoSpaceDE/>
              <w:autoSpaceDN/>
              <w:bidi w:val="0"/>
              <w:snapToGrid/>
              <w:spacing w:beforeAutospacing="0" w:after="0" w:afterAutospacing="0" w:line="360" w:lineRule="auto"/>
              <w:ind w:left="0" w:right="0"/>
              <w:jc w:val="center"/>
              <w:textAlignment w:val="center"/>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品目预算(元)</w:t>
            </w:r>
          </w:p>
        </w:tc>
      </w:tr>
      <w:tr w14:paraId="7E762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6"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306980A">
            <w:pPr>
              <w:keepNext w:val="0"/>
              <w:keepLines w:val="0"/>
              <w:pageBreakBefore w:val="0"/>
              <w:widowControl/>
              <w:suppressLineNumbers w:val="0"/>
              <w:kinsoku/>
              <w:wordWrap w:val="0"/>
              <w:overflowPunct/>
              <w:topLinePunct w:val="0"/>
              <w:autoSpaceDE/>
              <w:autoSpaceDN/>
              <w:bidi w:val="0"/>
              <w:snapToGrid/>
              <w:spacing w:beforeAutospacing="0" w:after="0" w:afterAutospacing="0" w:line="360" w:lineRule="auto"/>
              <w:ind w:left="0" w:right="0"/>
              <w:jc w:val="center"/>
              <w:textAlignment w:val="center"/>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312286D">
            <w:pPr>
              <w:keepNext w:val="0"/>
              <w:keepLines w:val="0"/>
              <w:pageBreakBefore w:val="0"/>
              <w:widowControl/>
              <w:suppressLineNumbers w:val="0"/>
              <w:kinsoku/>
              <w:wordWrap w:val="0"/>
              <w:overflowPunct/>
              <w:topLinePunct w:val="0"/>
              <w:autoSpaceDE/>
              <w:autoSpaceDN/>
              <w:bidi w:val="0"/>
              <w:snapToGrid/>
              <w:spacing w:beforeAutospacing="0" w:after="0" w:afterAutospacing="0" w:line="360" w:lineRule="auto"/>
              <w:ind w:left="0" w:right="0"/>
              <w:jc w:val="center"/>
              <w:textAlignment w:val="center"/>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交通运输工程研究服务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F84AB3">
            <w:pPr>
              <w:keepNext w:val="0"/>
              <w:keepLines w:val="0"/>
              <w:pageBreakBefore w:val="0"/>
              <w:widowControl/>
              <w:suppressLineNumbers w:val="0"/>
              <w:kinsoku/>
              <w:wordWrap w:val="0"/>
              <w:overflowPunct/>
              <w:topLinePunct w:val="0"/>
              <w:autoSpaceDE/>
              <w:autoSpaceDN/>
              <w:bidi w:val="0"/>
              <w:snapToGrid/>
              <w:spacing w:beforeAutospacing="0" w:after="0" w:afterAutospacing="0" w:line="360" w:lineRule="auto"/>
              <w:ind w:left="0" w:right="0"/>
              <w:jc w:val="center"/>
              <w:textAlignment w:val="center"/>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公路边坡危险性评价与智慧监测预警研究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DC89FBB">
            <w:pPr>
              <w:keepNext w:val="0"/>
              <w:keepLines w:val="0"/>
              <w:pageBreakBefore w:val="0"/>
              <w:widowControl/>
              <w:suppressLineNumbers w:val="0"/>
              <w:kinsoku/>
              <w:wordWrap w:val="0"/>
              <w:overflowPunct/>
              <w:topLinePunct w:val="0"/>
              <w:autoSpaceDE/>
              <w:autoSpaceDN/>
              <w:bidi w:val="0"/>
              <w:snapToGrid/>
              <w:spacing w:beforeAutospacing="0" w:after="0" w:afterAutospacing="0" w:line="360" w:lineRule="auto"/>
              <w:ind w:left="0" w:right="0"/>
              <w:jc w:val="center"/>
              <w:textAlignment w:val="center"/>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15609B">
            <w:pPr>
              <w:keepNext w:val="0"/>
              <w:keepLines w:val="0"/>
              <w:pageBreakBefore w:val="0"/>
              <w:widowControl/>
              <w:suppressLineNumbers w:val="0"/>
              <w:kinsoku/>
              <w:wordWrap w:val="0"/>
              <w:overflowPunct/>
              <w:topLinePunct w:val="0"/>
              <w:autoSpaceDE/>
              <w:autoSpaceDN/>
              <w:bidi w:val="0"/>
              <w:snapToGrid/>
              <w:spacing w:beforeAutospacing="0" w:after="0" w:afterAutospacing="0" w:line="360" w:lineRule="auto"/>
              <w:ind w:left="0" w:right="0"/>
              <w:jc w:val="center"/>
              <w:textAlignment w:val="center"/>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02CA35">
            <w:pPr>
              <w:keepNext w:val="0"/>
              <w:keepLines w:val="0"/>
              <w:pageBreakBefore w:val="0"/>
              <w:widowControl/>
              <w:suppressLineNumbers w:val="0"/>
              <w:kinsoku/>
              <w:wordWrap/>
              <w:overflowPunct/>
              <w:topLinePunct w:val="0"/>
              <w:autoSpaceDE/>
              <w:autoSpaceDN/>
              <w:bidi w:val="0"/>
              <w:snapToGrid/>
              <w:spacing w:beforeAutospacing="0" w:after="0" w:afterAutospacing="0" w:line="360" w:lineRule="auto"/>
              <w:ind w:left="0" w:right="0"/>
              <w:jc w:val="right"/>
              <w:textAlignment w:val="center"/>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200,000.00</w:t>
            </w:r>
          </w:p>
        </w:tc>
      </w:tr>
    </w:tbl>
    <w:p w14:paraId="3F25B4D1">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63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本合同包不接受联合体投标</w:t>
      </w:r>
    </w:p>
    <w:p w14:paraId="46B6338D">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63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合同履行期限：合同签订之日起2年内‌。</w:t>
      </w:r>
    </w:p>
    <w:p w14:paraId="1D454AF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right="0" w:firstLine="0"/>
        <w:jc w:val="left"/>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二、申请人的资格要求：</w:t>
      </w:r>
    </w:p>
    <w:p w14:paraId="3A314B5B">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1.满足《中华人民共和国政府采购法》第二十二条规定;</w:t>
      </w:r>
    </w:p>
    <w:p w14:paraId="2E86DC55">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2.落实政府采购政策需满足的资格要求：</w:t>
      </w:r>
    </w:p>
    <w:p w14:paraId="760BDD6D">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合同包1(公路边坡危险性评价与智慧监测预警研究)落实政府采购政策需满足的资格要求如下:</w:t>
      </w:r>
    </w:p>
    <w:p w14:paraId="4CAAD1CF">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本项目非专门面向中小企业采购。</w:t>
      </w:r>
    </w:p>
    <w:p w14:paraId="0109F88E">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3.本项目的特定资格要求：</w:t>
      </w:r>
    </w:p>
    <w:p w14:paraId="5B97FAC8">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合同包1(公路边坡危险性评价与智慧监测预警研究)特定资格要求如下:</w:t>
      </w:r>
    </w:p>
    <w:p w14:paraId="5BE39FFF">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1、具有独立承担民事责任能力的法人、其他组织或自然人， 提供合法有效的统一社会信用代码营业执照（事业单位法人证书/专业服务机构执业许可证/民办非企业单位登记证书，自然人提供身份证）；</w:t>
      </w:r>
    </w:p>
    <w:p w14:paraId="26EDA9C9">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6079AE11">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51BDA276">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1A6B5DFC">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5、提供具有履行本合同所必需的专业技术能力的书面声明；</w:t>
      </w:r>
    </w:p>
    <w:p w14:paraId="2270B786">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6、参加本次政府采购活动前3年内在经营活动中没有重大违纪，以及未被列入失信被执行人、重大税收违法失信主体、政府采购严重违法失信行为记录名单的书面声明；</w:t>
      </w:r>
    </w:p>
    <w:p w14:paraId="221E3E05">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7、法定代表人直接参加磋商的，须出具法定代表人身份证明书及身份证；授权代表参加磋商的，须出具法定代表人授权书及授权代表身份证（被授权人需提供文件递交截止时间前六个月内任意一个月的社会保障资金的缴纳证明）；</w:t>
      </w:r>
    </w:p>
    <w:p w14:paraId="10784A6E">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28CD264C">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9、供应商关联关系声明，包括：①控股管理关系（不得与参加本项目的其他供应商单位负责人为同一人或者存在直接控股、管理关系），②未为本项目提供整体设计、规范编制或者项目管理、监理、检测等服务；</w:t>
      </w:r>
    </w:p>
    <w:p w14:paraId="794E0770">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10、本项目不接受联合体响应。</w:t>
      </w:r>
    </w:p>
    <w:p w14:paraId="7CA274D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0"/>
        <w:jc w:val="left"/>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三、获取采购文件</w:t>
      </w:r>
    </w:p>
    <w:p w14:paraId="385170A2">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时间： 2025年12月01日 至 2025年12月08日 ，每天上午 09:00:00 至 12:00:00 ，下午 14:00:00 至 17:00:00 （北京时间）</w:t>
      </w:r>
    </w:p>
    <w:p w14:paraId="4A58615C">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途径：西安市航天基地飞天路北航科技园5号楼1单元2楼</w:t>
      </w:r>
    </w:p>
    <w:p w14:paraId="373569F9">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方式：现场获取</w:t>
      </w:r>
    </w:p>
    <w:p w14:paraId="30AEF951">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售价： 500元</w:t>
      </w:r>
    </w:p>
    <w:p w14:paraId="2DF60A7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0"/>
        <w:jc w:val="left"/>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四、响应文件提交</w:t>
      </w:r>
    </w:p>
    <w:p w14:paraId="6DE4FFAA">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截止时间：2025年</w:t>
      </w:r>
      <w:r>
        <w:rPr>
          <w:rFonts w:hint="eastAsia" w:ascii="仿宋" w:hAnsi="仿宋" w:eastAsia="仿宋" w:cs="仿宋"/>
          <w:highlight w:val="none"/>
          <w:lang w:val="en-US" w:eastAsia="zh-CN"/>
        </w:rPr>
        <w:t>12</w:t>
      </w:r>
      <w:r>
        <w:rPr>
          <w:rFonts w:hint="eastAsia" w:ascii="仿宋" w:hAnsi="仿宋" w:eastAsia="仿宋" w:cs="仿宋"/>
          <w:highlight w:val="none"/>
        </w:rPr>
        <w:t>月</w:t>
      </w:r>
      <w:r>
        <w:rPr>
          <w:rFonts w:hint="eastAsia" w:ascii="仿宋" w:hAnsi="仿宋" w:eastAsia="仿宋" w:cs="仿宋"/>
          <w:highlight w:val="none"/>
          <w:lang w:val="en-US" w:eastAsia="zh-CN"/>
        </w:rPr>
        <w:t>12</w:t>
      </w:r>
      <w:r>
        <w:rPr>
          <w:rFonts w:hint="eastAsia" w:ascii="仿宋" w:hAnsi="仿宋" w:eastAsia="仿宋" w:cs="仿宋"/>
          <w:highlight w:val="none"/>
        </w:rPr>
        <w:t>日</w:t>
      </w:r>
      <w:r>
        <w:rPr>
          <w:rFonts w:hint="eastAsia" w:ascii="仿宋" w:hAnsi="仿宋" w:eastAsia="仿宋" w:cs="仿宋"/>
          <w:highlight w:val="none"/>
          <w:lang w:val="en-US" w:eastAsia="zh-CN"/>
        </w:rPr>
        <w:t>14</w:t>
      </w:r>
      <w:r>
        <w:rPr>
          <w:rFonts w:hint="eastAsia" w:ascii="仿宋" w:hAnsi="仿宋" w:eastAsia="仿宋" w:cs="仿宋"/>
          <w:highlight w:val="none"/>
        </w:rPr>
        <w:t>时</w:t>
      </w:r>
      <w:r>
        <w:rPr>
          <w:rFonts w:hint="eastAsia" w:ascii="仿宋" w:hAnsi="仿宋" w:eastAsia="仿宋" w:cs="仿宋"/>
          <w:highlight w:val="none"/>
          <w:lang w:val="en-US" w:eastAsia="zh-CN"/>
        </w:rPr>
        <w:t>00</w:t>
      </w:r>
      <w:r>
        <w:rPr>
          <w:rFonts w:hint="eastAsia" w:ascii="仿宋" w:hAnsi="仿宋" w:eastAsia="仿宋" w:cs="仿宋"/>
          <w:highlight w:val="none"/>
        </w:rPr>
        <w:t>分</w:t>
      </w:r>
      <w:r>
        <w:rPr>
          <w:rFonts w:hint="eastAsia" w:ascii="仿宋" w:hAnsi="仿宋" w:eastAsia="仿宋" w:cs="仿宋"/>
          <w:b w:val="0"/>
          <w:spacing w:val="0"/>
          <w:kern w:val="0"/>
          <w:sz w:val="24"/>
          <w:szCs w:val="24"/>
          <w:lang w:val="en-US" w:eastAsia="zh-CN" w:bidi="ar-SA"/>
        </w:rPr>
        <w:t>00秒 （北京时间）</w:t>
      </w:r>
    </w:p>
    <w:p w14:paraId="3A8DA9B2">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地点：西安市航天基地飞天路北航科技园5号楼1单元2楼</w:t>
      </w:r>
    </w:p>
    <w:p w14:paraId="1DD9E8B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0"/>
        <w:jc w:val="left"/>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五、开启</w:t>
      </w:r>
    </w:p>
    <w:p w14:paraId="585221BF">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时间： 2025年</w:t>
      </w:r>
      <w:r>
        <w:rPr>
          <w:rFonts w:hint="eastAsia" w:ascii="仿宋" w:hAnsi="仿宋" w:eastAsia="仿宋" w:cs="仿宋"/>
          <w:highlight w:val="none"/>
          <w:lang w:val="en-US" w:eastAsia="zh-CN"/>
        </w:rPr>
        <w:t>12</w:t>
      </w:r>
      <w:r>
        <w:rPr>
          <w:rFonts w:hint="eastAsia" w:ascii="仿宋" w:hAnsi="仿宋" w:eastAsia="仿宋" w:cs="仿宋"/>
          <w:highlight w:val="none"/>
        </w:rPr>
        <w:t>月</w:t>
      </w:r>
      <w:r>
        <w:rPr>
          <w:rFonts w:hint="eastAsia" w:ascii="仿宋" w:hAnsi="仿宋" w:eastAsia="仿宋" w:cs="仿宋"/>
          <w:highlight w:val="none"/>
          <w:lang w:val="en-US" w:eastAsia="zh-CN"/>
        </w:rPr>
        <w:t>12</w:t>
      </w:r>
      <w:r>
        <w:rPr>
          <w:rFonts w:hint="eastAsia" w:ascii="仿宋" w:hAnsi="仿宋" w:eastAsia="仿宋" w:cs="仿宋"/>
          <w:highlight w:val="none"/>
        </w:rPr>
        <w:t>日</w:t>
      </w:r>
      <w:r>
        <w:rPr>
          <w:rFonts w:hint="eastAsia" w:ascii="仿宋" w:hAnsi="仿宋" w:eastAsia="仿宋" w:cs="仿宋"/>
          <w:highlight w:val="none"/>
          <w:lang w:val="en-US" w:eastAsia="zh-CN"/>
        </w:rPr>
        <w:t>14</w:t>
      </w:r>
      <w:r>
        <w:rPr>
          <w:rFonts w:hint="eastAsia" w:ascii="仿宋" w:hAnsi="仿宋" w:eastAsia="仿宋" w:cs="仿宋"/>
          <w:highlight w:val="none"/>
        </w:rPr>
        <w:t>时</w:t>
      </w:r>
      <w:r>
        <w:rPr>
          <w:rFonts w:hint="eastAsia" w:ascii="仿宋" w:hAnsi="仿宋" w:eastAsia="仿宋" w:cs="仿宋"/>
          <w:highlight w:val="none"/>
          <w:lang w:val="en-US" w:eastAsia="zh-CN"/>
        </w:rPr>
        <w:t>00</w:t>
      </w:r>
      <w:r>
        <w:rPr>
          <w:rFonts w:hint="eastAsia" w:ascii="仿宋" w:hAnsi="仿宋" w:eastAsia="仿宋" w:cs="仿宋"/>
          <w:highlight w:val="none"/>
        </w:rPr>
        <w:t>分</w:t>
      </w:r>
      <w:r>
        <w:rPr>
          <w:rFonts w:hint="eastAsia" w:ascii="仿宋" w:hAnsi="仿宋" w:eastAsia="仿宋" w:cs="仿宋"/>
          <w:b w:val="0"/>
          <w:spacing w:val="0"/>
          <w:kern w:val="0"/>
          <w:sz w:val="24"/>
          <w:szCs w:val="24"/>
          <w:lang w:val="en-US" w:eastAsia="zh-CN" w:bidi="ar-SA"/>
        </w:rPr>
        <w:t>00秒 （北京时间）</w:t>
      </w:r>
    </w:p>
    <w:p w14:paraId="06827288">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地点：西安市航天基地飞天路北航科技园5号楼1单元2楼</w:t>
      </w:r>
    </w:p>
    <w:p w14:paraId="12273B2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0"/>
        <w:jc w:val="left"/>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六、公告期限</w:t>
      </w:r>
    </w:p>
    <w:p w14:paraId="185F101C">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自本公告发布之日起3个工作日。</w:t>
      </w:r>
    </w:p>
    <w:p w14:paraId="76D5AC1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0"/>
        <w:jc w:val="left"/>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七、其他补充事宜</w:t>
      </w:r>
    </w:p>
    <w:p w14:paraId="1C87CC5A">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1、本项目报名方式为网上报名，购买采购文件时将经办人单位介绍信或授权委托书、采购文件领取表、经办人身份证复印件加盖公章、转账凭证电子版发送至464456487@qq.com；磋商文件每套售价500元，售后不退；</w:t>
      </w:r>
    </w:p>
    <w:p w14:paraId="1EA7680F">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2、开户名称：陕西正宇信工程项目管理有限公司；开户银行：建设银行西安长安区西长安街支行；账    号：6105 0170 5259 0000 0014；</w:t>
      </w:r>
    </w:p>
    <w:p w14:paraId="3ADF645E">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3、请供应商按照陕西省财政厅关于政府采购供应商注册登记有关事项的通知中的要求，通过陕西省政府采购网注册登记入库。</w:t>
      </w:r>
    </w:p>
    <w:p w14:paraId="4A13929F">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4、落实政府采购政策需满足的政策要求：（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管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理办法》（财库〔2020〕46号）；（11）《财政部农业农村部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注：若享受以上政策优惠的企业，提供相应声明函或品目范围内产品有效认证证书。</w:t>
      </w:r>
    </w:p>
    <w:p w14:paraId="68727A6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0"/>
        <w:jc w:val="left"/>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八、对本次招标提出询问，请按以下方式联系。</w:t>
      </w:r>
    </w:p>
    <w:p w14:paraId="0D8D004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jc w:val="left"/>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1.采购人信息</w:t>
      </w:r>
    </w:p>
    <w:p w14:paraId="10549AE6">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名称：陕西省交通运输厅机关</w:t>
      </w:r>
    </w:p>
    <w:p w14:paraId="10B57414">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地址：陕西省西安市雁塔区唐延路6号</w:t>
      </w:r>
    </w:p>
    <w:p w14:paraId="2DB6FE93">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联系方式：029-88869067</w:t>
      </w:r>
    </w:p>
    <w:p w14:paraId="4556098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jc w:val="left"/>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2.采购代理机构信息</w:t>
      </w:r>
    </w:p>
    <w:p w14:paraId="61629151">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名称：陕西正宇信工程项目管理有限公司</w:t>
      </w:r>
    </w:p>
    <w:p w14:paraId="7B6FEC0E">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地址：西安市航天基地飞天路北航科技园5号楼1单元2楼</w:t>
      </w:r>
    </w:p>
    <w:p w14:paraId="1153B16E">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联系方式：13022963269</w:t>
      </w:r>
    </w:p>
    <w:p w14:paraId="22E1DA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jc w:val="left"/>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3.项目联系方式</w:t>
      </w:r>
    </w:p>
    <w:p w14:paraId="49F22D8A">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项目联系人：郭一沛</w:t>
      </w:r>
    </w:p>
    <w:p w14:paraId="7D6814BB">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仿宋" w:hAnsi="仿宋" w:eastAsia="仿宋" w:cs="仿宋"/>
          <w:b w:val="0"/>
          <w:spacing w:val="0"/>
          <w:kern w:val="0"/>
          <w:sz w:val="24"/>
          <w:szCs w:val="24"/>
          <w:lang w:val="en-US" w:eastAsia="zh-CN" w:bidi="ar-SA"/>
        </w:rPr>
      </w:pPr>
      <w:r>
        <w:rPr>
          <w:rFonts w:hint="eastAsia" w:ascii="仿宋" w:hAnsi="仿宋" w:eastAsia="仿宋" w:cs="仿宋"/>
          <w:b w:val="0"/>
          <w:spacing w:val="0"/>
          <w:kern w:val="0"/>
          <w:sz w:val="24"/>
          <w:szCs w:val="24"/>
          <w:lang w:val="en-US" w:eastAsia="zh-CN" w:bidi="ar-SA"/>
        </w:rPr>
        <w:t>电话：13022963269</w:t>
      </w:r>
    </w:p>
    <w:p w14:paraId="3A8F80CB">
      <w:pP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br w:type="page"/>
      </w:r>
    </w:p>
    <w:p w14:paraId="2E19E4AF">
      <w:pPr>
        <w:jc w:val="center"/>
        <w:outlineLvl w:val="0"/>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第二章  磋商供应商须知</w:t>
      </w:r>
      <w:bookmarkEnd w:id="5"/>
      <w:bookmarkEnd w:id="6"/>
      <w:bookmarkEnd w:id="7"/>
      <w:bookmarkEnd w:id="8"/>
      <w:bookmarkEnd w:id="9"/>
      <w:bookmarkEnd w:id="10"/>
      <w:bookmarkEnd w:id="11"/>
    </w:p>
    <w:p w14:paraId="5434C399">
      <w:pPr>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须知前附表</w:t>
      </w:r>
    </w:p>
    <w:tbl>
      <w:tblPr>
        <w:tblStyle w:val="32"/>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73"/>
        <w:gridCol w:w="6981"/>
      </w:tblGrid>
      <w:tr w14:paraId="7055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94" w:type="dxa"/>
            <w:vAlign w:val="center"/>
          </w:tcPr>
          <w:p w14:paraId="31945CB1">
            <w:pPr>
              <w:spacing w:line="360" w:lineRule="auto"/>
              <w:jc w:val="center"/>
              <w:rPr>
                <w:rFonts w:hint="eastAsia" w:ascii="仿宋" w:hAnsi="仿宋" w:eastAsia="仿宋" w:cs="仿宋"/>
                <w:highlight w:val="none"/>
              </w:rPr>
            </w:pPr>
            <w:r>
              <w:rPr>
                <w:rFonts w:hint="eastAsia" w:ascii="仿宋" w:hAnsi="仿宋" w:eastAsia="仿宋" w:cs="仿宋"/>
                <w:highlight w:val="none"/>
              </w:rPr>
              <w:t>序号</w:t>
            </w:r>
          </w:p>
        </w:tc>
        <w:tc>
          <w:tcPr>
            <w:tcW w:w="2173" w:type="dxa"/>
            <w:vAlign w:val="center"/>
          </w:tcPr>
          <w:p w14:paraId="48E4E3D5">
            <w:pPr>
              <w:spacing w:line="360" w:lineRule="auto"/>
              <w:jc w:val="center"/>
              <w:rPr>
                <w:rFonts w:hint="eastAsia" w:ascii="仿宋" w:hAnsi="仿宋" w:eastAsia="仿宋" w:cs="仿宋"/>
                <w:highlight w:val="none"/>
              </w:rPr>
            </w:pPr>
            <w:r>
              <w:rPr>
                <w:rFonts w:hint="eastAsia" w:ascii="仿宋" w:hAnsi="仿宋" w:eastAsia="仿宋" w:cs="仿宋"/>
                <w:highlight w:val="none"/>
              </w:rPr>
              <w:t>条款名称</w:t>
            </w:r>
          </w:p>
        </w:tc>
        <w:tc>
          <w:tcPr>
            <w:tcW w:w="6981" w:type="dxa"/>
            <w:vAlign w:val="center"/>
          </w:tcPr>
          <w:p w14:paraId="2E476C4F">
            <w:pPr>
              <w:spacing w:line="360" w:lineRule="auto"/>
              <w:jc w:val="center"/>
              <w:rPr>
                <w:rFonts w:hint="eastAsia" w:ascii="仿宋" w:hAnsi="仿宋" w:eastAsia="仿宋" w:cs="仿宋"/>
                <w:highlight w:val="none"/>
              </w:rPr>
            </w:pPr>
            <w:r>
              <w:rPr>
                <w:rFonts w:hint="eastAsia" w:ascii="仿宋" w:hAnsi="仿宋" w:eastAsia="仿宋" w:cs="仿宋"/>
                <w:highlight w:val="none"/>
              </w:rPr>
              <w:t>编列内容</w:t>
            </w:r>
          </w:p>
        </w:tc>
      </w:tr>
      <w:tr w14:paraId="27E4E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B2E9880">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w:t>
            </w:r>
          </w:p>
        </w:tc>
        <w:tc>
          <w:tcPr>
            <w:tcW w:w="2173" w:type="dxa"/>
            <w:vAlign w:val="center"/>
          </w:tcPr>
          <w:p w14:paraId="7DDD5FAA">
            <w:pPr>
              <w:spacing w:line="396" w:lineRule="exact"/>
              <w:jc w:val="center"/>
              <w:rPr>
                <w:rFonts w:hint="eastAsia" w:ascii="仿宋" w:hAnsi="仿宋" w:eastAsia="仿宋" w:cs="仿宋"/>
                <w:highlight w:val="none"/>
              </w:rPr>
            </w:pPr>
            <w:r>
              <w:rPr>
                <w:rFonts w:hint="eastAsia" w:ascii="仿宋" w:hAnsi="仿宋" w:eastAsia="仿宋" w:cs="仿宋"/>
                <w:highlight w:val="none"/>
              </w:rPr>
              <w:t>采购人</w:t>
            </w:r>
          </w:p>
        </w:tc>
        <w:tc>
          <w:tcPr>
            <w:tcW w:w="6981" w:type="dxa"/>
            <w:vAlign w:val="center"/>
          </w:tcPr>
          <w:p w14:paraId="7321A664">
            <w:pPr>
              <w:spacing w:line="440" w:lineRule="exact"/>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highlight w:val="none"/>
                <w:lang w:eastAsia="zh-CN"/>
              </w:rPr>
              <w:t>陕西省交通运输厅</w:t>
            </w:r>
          </w:p>
          <w:p w14:paraId="532E6322">
            <w:pPr>
              <w:pStyle w:val="28"/>
              <w:wordWrap w:val="0"/>
              <w:spacing w:beforeAutospacing="0" w:afterAutospacing="0" w:line="360" w:lineRule="auto"/>
              <w:jc w:val="both"/>
              <w:rPr>
                <w:rFonts w:hint="eastAsia" w:ascii="仿宋" w:hAnsi="仿宋" w:eastAsia="仿宋" w:cs="仿宋"/>
                <w:highlight w:val="none"/>
              </w:rPr>
            </w:pPr>
            <w:r>
              <w:rPr>
                <w:rFonts w:hint="eastAsia" w:ascii="仿宋" w:hAnsi="仿宋" w:eastAsia="仿宋" w:cs="仿宋"/>
                <w:highlight w:val="none"/>
              </w:rPr>
              <w:t>地  址：</w:t>
            </w:r>
            <w:r>
              <w:rPr>
                <w:rFonts w:hint="eastAsia" w:ascii="仿宋" w:hAnsi="仿宋" w:eastAsia="仿宋" w:cs="仿宋"/>
                <w:highlight w:val="none"/>
                <w:lang w:eastAsia="zh-CN"/>
              </w:rPr>
              <w:t>西安市高新区唐延路6号</w:t>
            </w:r>
            <w:r>
              <w:rPr>
                <w:rFonts w:hint="eastAsia" w:ascii="仿宋" w:hAnsi="仿宋" w:eastAsia="仿宋" w:cs="仿宋"/>
                <w:highlight w:val="none"/>
              </w:rPr>
              <w:t xml:space="preserve"> </w:t>
            </w:r>
          </w:p>
          <w:p w14:paraId="18C9539E">
            <w:pPr>
              <w:spacing w:line="396" w:lineRule="exact"/>
              <w:rPr>
                <w:rFonts w:hint="default" w:ascii="仿宋" w:hAnsi="仿宋" w:eastAsia="仿宋" w:cs="仿宋"/>
                <w:highlight w:val="none"/>
                <w:lang w:val="en-US" w:eastAsia="zh-CN"/>
              </w:rPr>
            </w:pPr>
            <w:r>
              <w:rPr>
                <w:rFonts w:hint="eastAsia" w:ascii="仿宋" w:hAnsi="仿宋" w:eastAsia="仿宋" w:cs="仿宋"/>
                <w:highlight w:val="none"/>
                <w:lang w:eastAsia="zh-CN"/>
              </w:rPr>
              <w:t>联 系 人：</w:t>
            </w:r>
            <w:r>
              <w:rPr>
                <w:rFonts w:hint="eastAsia" w:ascii="仿宋" w:hAnsi="仿宋" w:eastAsia="仿宋" w:cs="仿宋"/>
                <w:highlight w:val="none"/>
                <w:lang w:val="en-US" w:eastAsia="zh-CN"/>
              </w:rPr>
              <w:t>党振宇</w:t>
            </w:r>
          </w:p>
          <w:p w14:paraId="7116315B">
            <w:pPr>
              <w:spacing w:line="396" w:lineRule="exact"/>
              <w:rPr>
                <w:rFonts w:hint="default" w:ascii="仿宋" w:hAnsi="仿宋" w:eastAsia="仿宋" w:cs="仿宋"/>
                <w:highlight w:val="none"/>
                <w:lang w:val="en-US" w:eastAsia="zh-CN"/>
              </w:rPr>
            </w:pPr>
            <w:r>
              <w:rPr>
                <w:rFonts w:hint="eastAsia" w:ascii="仿宋" w:hAnsi="仿宋" w:eastAsia="仿宋" w:cs="仿宋"/>
                <w:highlight w:val="none"/>
                <w:lang w:eastAsia="zh-CN"/>
              </w:rPr>
              <w:t>电    话：</w:t>
            </w:r>
            <w:r>
              <w:rPr>
                <w:rFonts w:hint="eastAsia" w:ascii="仿宋" w:hAnsi="仿宋" w:eastAsia="仿宋" w:cs="仿宋"/>
                <w:highlight w:val="none"/>
                <w:lang w:val="en-US" w:eastAsia="zh-CN"/>
              </w:rPr>
              <w:t>029-88869067</w:t>
            </w:r>
          </w:p>
        </w:tc>
      </w:tr>
      <w:tr w14:paraId="595E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5D25EC6">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w:t>
            </w:r>
          </w:p>
        </w:tc>
        <w:tc>
          <w:tcPr>
            <w:tcW w:w="2173" w:type="dxa"/>
            <w:vAlign w:val="center"/>
          </w:tcPr>
          <w:p w14:paraId="49200E93">
            <w:pPr>
              <w:spacing w:line="396" w:lineRule="exact"/>
              <w:jc w:val="center"/>
              <w:rPr>
                <w:rFonts w:hint="eastAsia" w:ascii="仿宋" w:hAnsi="仿宋" w:eastAsia="仿宋" w:cs="仿宋"/>
                <w:highlight w:val="none"/>
              </w:rPr>
            </w:pPr>
            <w:r>
              <w:rPr>
                <w:rFonts w:hint="eastAsia" w:ascii="仿宋" w:hAnsi="仿宋" w:eastAsia="仿宋" w:cs="仿宋"/>
                <w:highlight w:val="none"/>
              </w:rPr>
              <w:t>采购代理机构</w:t>
            </w:r>
          </w:p>
        </w:tc>
        <w:tc>
          <w:tcPr>
            <w:tcW w:w="6981" w:type="dxa"/>
            <w:vAlign w:val="center"/>
          </w:tcPr>
          <w:p w14:paraId="55E1B37B">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kern w:val="0"/>
                <w:highlight w:val="none"/>
                <w:lang w:eastAsia="zh-CN"/>
              </w:rPr>
              <w:t>陕西正宇信工程项目管理有限公司</w:t>
            </w:r>
          </w:p>
          <w:p w14:paraId="22082E5F">
            <w:pPr>
              <w:spacing w:line="360" w:lineRule="auto"/>
              <w:rPr>
                <w:rFonts w:hint="eastAsia" w:ascii="仿宋" w:hAnsi="仿宋" w:eastAsia="仿宋" w:cs="仿宋"/>
                <w:highlight w:val="none"/>
                <w:lang w:eastAsia="zh-CN"/>
              </w:rPr>
            </w:pPr>
            <w:r>
              <w:rPr>
                <w:rFonts w:hint="eastAsia" w:ascii="仿宋" w:hAnsi="仿宋" w:eastAsia="仿宋" w:cs="仿宋"/>
                <w:kern w:val="0"/>
                <w:highlight w:val="none"/>
              </w:rPr>
              <w:t>地  址：</w:t>
            </w:r>
            <w:r>
              <w:rPr>
                <w:rFonts w:hint="eastAsia" w:ascii="仿宋" w:hAnsi="仿宋" w:eastAsia="仿宋" w:cs="仿宋"/>
                <w:highlight w:val="none"/>
                <w:lang w:eastAsia="zh-CN"/>
              </w:rPr>
              <w:t>西安市航天基地飞天路北航科技园5号楼1单元2楼</w:t>
            </w:r>
          </w:p>
          <w:p w14:paraId="1CE19292">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联系人：</w:t>
            </w:r>
            <w:r>
              <w:rPr>
                <w:rFonts w:hint="eastAsia" w:ascii="仿宋" w:hAnsi="仿宋" w:eastAsia="仿宋" w:cs="仿宋"/>
                <w:kern w:val="0"/>
                <w:highlight w:val="none"/>
                <w:lang w:eastAsia="zh-CN"/>
              </w:rPr>
              <w:t>郭一沛</w:t>
            </w:r>
          </w:p>
          <w:p w14:paraId="4EC588F4">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电  话：</w:t>
            </w:r>
            <w:r>
              <w:rPr>
                <w:rFonts w:hint="eastAsia" w:ascii="仿宋" w:hAnsi="仿宋" w:eastAsia="仿宋" w:cs="仿宋"/>
                <w:kern w:val="0"/>
                <w:highlight w:val="none"/>
                <w:lang w:eastAsia="zh-CN"/>
              </w:rPr>
              <w:t>13022963269</w:t>
            </w:r>
          </w:p>
          <w:p w14:paraId="1132A971">
            <w:pPr>
              <w:pStyle w:val="28"/>
              <w:shd w:val="clear"/>
              <w:wordWrap w:val="0"/>
              <w:spacing w:beforeAutospacing="0" w:afterAutospacing="0" w:line="360" w:lineRule="auto"/>
              <w:jc w:val="both"/>
              <w:rPr>
                <w:rFonts w:hint="eastAsia" w:ascii="仿宋" w:hAnsi="仿宋" w:eastAsia="仿宋" w:cs="仿宋"/>
                <w:kern w:val="0"/>
                <w:highlight w:val="none"/>
                <w:lang w:eastAsia="zh-CN"/>
              </w:rPr>
            </w:pPr>
            <w:r>
              <w:rPr>
                <w:rFonts w:hint="eastAsia" w:ascii="仿宋" w:hAnsi="仿宋" w:eastAsia="仿宋" w:cs="仿宋"/>
                <w:color w:val="auto"/>
                <w:spacing w:val="-1"/>
                <w:sz w:val="24"/>
                <w:szCs w:val="24"/>
                <w:highlight w:val="none"/>
              </w:rPr>
              <w:t>电子邮件：</w:t>
            </w:r>
            <w:r>
              <w:rPr>
                <w:rFonts w:hint="eastAsia" w:ascii="仿宋" w:hAnsi="仿宋" w:eastAsia="仿宋" w:cs="仿宋"/>
                <w:color w:val="auto"/>
                <w:spacing w:val="-1"/>
                <w:sz w:val="24"/>
                <w:szCs w:val="24"/>
                <w:highlight w:val="none"/>
                <w:lang w:val="en-US" w:eastAsia="zh-CN"/>
              </w:rPr>
              <w:t>464456487@qq.com</w:t>
            </w:r>
          </w:p>
        </w:tc>
      </w:tr>
      <w:tr w14:paraId="2F478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DA4A63C">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w:t>
            </w:r>
          </w:p>
        </w:tc>
        <w:tc>
          <w:tcPr>
            <w:tcW w:w="2173" w:type="dxa"/>
            <w:shd w:val="clear" w:color="auto" w:fill="auto"/>
            <w:vAlign w:val="center"/>
          </w:tcPr>
          <w:p w14:paraId="7C107B4A">
            <w:pPr>
              <w:spacing w:line="396" w:lineRule="exact"/>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采购预算</w:t>
            </w:r>
          </w:p>
        </w:tc>
        <w:tc>
          <w:tcPr>
            <w:tcW w:w="6981" w:type="dxa"/>
            <w:shd w:val="clear" w:color="auto" w:fill="auto"/>
            <w:vAlign w:val="center"/>
          </w:tcPr>
          <w:p w14:paraId="7D0FD532">
            <w:pPr>
              <w:spacing w:line="360" w:lineRule="auto"/>
              <w:rPr>
                <w:rFonts w:hint="default" w:ascii="仿宋" w:hAnsi="仿宋" w:eastAsia="仿宋" w:cs="仿宋"/>
                <w:highlight w:val="none"/>
                <w:lang w:val="en-US" w:eastAsia="zh-CN"/>
              </w:rPr>
            </w:pPr>
            <w:r>
              <w:rPr>
                <w:rFonts w:hint="eastAsia" w:ascii="仿宋" w:hAnsi="仿宋" w:eastAsia="仿宋" w:cs="仿宋"/>
                <w:highlight w:val="none"/>
                <w:lang w:val="en-US" w:eastAsia="zh-CN"/>
              </w:rPr>
              <w:t>采购预算：20万元。</w:t>
            </w:r>
          </w:p>
          <w:p w14:paraId="4B22D4D9">
            <w:pPr>
              <w:spacing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最高限价：20万元。</w:t>
            </w:r>
          </w:p>
        </w:tc>
      </w:tr>
      <w:tr w14:paraId="6D066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C6BB26E">
            <w:pPr>
              <w:widowControl/>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kern w:val="0"/>
                <w:sz w:val="22"/>
                <w:szCs w:val="22"/>
                <w:highlight w:val="none"/>
                <w:lang w:val="en-US" w:eastAsia="zh-CN" w:bidi="ar"/>
              </w:rPr>
              <w:t>4</w:t>
            </w:r>
          </w:p>
        </w:tc>
        <w:tc>
          <w:tcPr>
            <w:tcW w:w="2173" w:type="dxa"/>
            <w:shd w:val="clear" w:color="auto" w:fill="auto"/>
            <w:vAlign w:val="center"/>
          </w:tcPr>
          <w:p w14:paraId="28896D25">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highlight w:val="none"/>
              </w:rPr>
              <w:t>采购内容</w:t>
            </w:r>
          </w:p>
        </w:tc>
        <w:tc>
          <w:tcPr>
            <w:tcW w:w="6981" w:type="dxa"/>
            <w:shd w:val="clear" w:color="auto" w:fill="auto"/>
            <w:vAlign w:val="center"/>
          </w:tcPr>
          <w:p w14:paraId="688FD00D">
            <w:pPr>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0"/>
                <w:highlight w:val="none"/>
              </w:rPr>
              <w:t>详见竞争性磋商文件第</w:t>
            </w:r>
            <w:r>
              <w:rPr>
                <w:rFonts w:hint="eastAsia" w:ascii="仿宋" w:hAnsi="仿宋" w:eastAsia="仿宋" w:cs="仿宋"/>
                <w:kern w:val="0"/>
                <w:highlight w:val="none"/>
                <w:lang w:val="en-US" w:eastAsia="zh-CN"/>
              </w:rPr>
              <w:t>四章</w:t>
            </w:r>
            <w:r>
              <w:rPr>
                <w:rFonts w:hint="eastAsia" w:ascii="仿宋" w:hAnsi="仿宋" w:eastAsia="仿宋" w:cs="仿宋"/>
                <w:kern w:val="0"/>
                <w:highlight w:val="none"/>
              </w:rPr>
              <w:t>磋商要求及说明。</w:t>
            </w:r>
          </w:p>
        </w:tc>
      </w:tr>
      <w:tr w14:paraId="1FFE1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FDF4605">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5</w:t>
            </w:r>
          </w:p>
        </w:tc>
        <w:tc>
          <w:tcPr>
            <w:tcW w:w="2173" w:type="dxa"/>
            <w:shd w:val="clear" w:color="auto" w:fill="auto"/>
            <w:vAlign w:val="center"/>
          </w:tcPr>
          <w:p w14:paraId="147B86D8">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公告媒体</w:t>
            </w:r>
          </w:p>
        </w:tc>
        <w:tc>
          <w:tcPr>
            <w:tcW w:w="6981" w:type="dxa"/>
            <w:shd w:val="clear" w:color="auto" w:fill="auto"/>
            <w:vAlign w:val="center"/>
          </w:tcPr>
          <w:p w14:paraId="5756EC3E">
            <w:pPr>
              <w:spacing w:line="396" w:lineRule="exact"/>
              <w:jc w:val="left"/>
              <w:rPr>
                <w:rFonts w:hint="default"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陕西省政府采购网</w:t>
            </w:r>
          </w:p>
        </w:tc>
      </w:tr>
      <w:tr w14:paraId="39C3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2D7E30A">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6</w:t>
            </w:r>
          </w:p>
        </w:tc>
        <w:tc>
          <w:tcPr>
            <w:tcW w:w="2173" w:type="dxa"/>
            <w:vAlign w:val="center"/>
          </w:tcPr>
          <w:p w14:paraId="07A33B65">
            <w:pPr>
              <w:spacing w:line="240" w:lineRule="auto"/>
              <w:jc w:val="center"/>
              <w:rPr>
                <w:rFonts w:hint="eastAsia" w:ascii="仿宋" w:hAnsi="仿宋" w:eastAsia="仿宋" w:cs="仿宋"/>
                <w:highlight w:val="none"/>
              </w:rPr>
            </w:pPr>
            <w:r>
              <w:rPr>
                <w:rFonts w:hint="eastAsia" w:ascii="仿宋" w:hAnsi="仿宋" w:eastAsia="仿宋" w:cs="仿宋"/>
                <w:highlight w:val="none"/>
              </w:rPr>
              <w:t>项目属性</w:t>
            </w:r>
          </w:p>
        </w:tc>
        <w:tc>
          <w:tcPr>
            <w:tcW w:w="6981" w:type="dxa"/>
            <w:vAlign w:val="center"/>
          </w:tcPr>
          <w:p w14:paraId="01F2560B">
            <w:pPr>
              <w:pStyle w:val="28"/>
              <w:spacing w:beforeAutospacing="0" w:afterAutospacing="0" w:line="24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服务类</w:t>
            </w:r>
          </w:p>
        </w:tc>
      </w:tr>
      <w:tr w14:paraId="1873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C4CEB1B">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7</w:t>
            </w:r>
          </w:p>
        </w:tc>
        <w:tc>
          <w:tcPr>
            <w:tcW w:w="2173" w:type="dxa"/>
            <w:vAlign w:val="center"/>
          </w:tcPr>
          <w:p w14:paraId="03B0B96E">
            <w:pPr>
              <w:pStyle w:val="14"/>
              <w:jc w:val="left"/>
              <w:rPr>
                <w:rFonts w:hint="eastAsia" w:ascii="仿宋" w:hAnsi="仿宋" w:eastAsia="仿宋" w:cs="仿宋"/>
                <w:szCs w:val="24"/>
                <w:highlight w:val="none"/>
              </w:rPr>
            </w:pPr>
            <w:r>
              <w:rPr>
                <w:rFonts w:hint="eastAsia" w:ascii="仿宋" w:hAnsi="仿宋" w:eastAsia="仿宋" w:cs="仿宋"/>
                <w:szCs w:val="24"/>
                <w:highlight w:val="none"/>
              </w:rPr>
              <w:t>采购标的所属行业</w:t>
            </w:r>
          </w:p>
        </w:tc>
        <w:tc>
          <w:tcPr>
            <w:tcW w:w="6981" w:type="dxa"/>
            <w:vAlign w:val="center"/>
          </w:tcPr>
          <w:p w14:paraId="7E840F3E">
            <w:pPr>
              <w:pStyle w:val="28"/>
              <w:spacing w:beforeAutospacing="0" w:afterAutospacing="0"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其他未列明行业</w:t>
            </w:r>
          </w:p>
        </w:tc>
      </w:tr>
      <w:tr w14:paraId="23AA5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4F0028D">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8</w:t>
            </w:r>
          </w:p>
        </w:tc>
        <w:tc>
          <w:tcPr>
            <w:tcW w:w="2173" w:type="dxa"/>
            <w:vAlign w:val="center"/>
          </w:tcPr>
          <w:p w14:paraId="145FE1E5">
            <w:pPr>
              <w:pStyle w:val="14"/>
              <w:spacing w:line="500" w:lineRule="exact"/>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是否为专门面向中小企业采购</w:t>
            </w:r>
          </w:p>
        </w:tc>
        <w:tc>
          <w:tcPr>
            <w:tcW w:w="6981" w:type="dxa"/>
            <w:vAlign w:val="center"/>
          </w:tcPr>
          <w:p w14:paraId="455C2ECC">
            <w:pPr>
              <w:pStyle w:val="14"/>
              <w:spacing w:line="500" w:lineRule="exact"/>
              <w:jc w:val="left"/>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否</w:t>
            </w:r>
          </w:p>
        </w:tc>
      </w:tr>
      <w:tr w14:paraId="346A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8614DBF">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9</w:t>
            </w:r>
          </w:p>
        </w:tc>
        <w:tc>
          <w:tcPr>
            <w:tcW w:w="2173" w:type="dxa"/>
            <w:vAlign w:val="center"/>
          </w:tcPr>
          <w:p w14:paraId="5DA7D593">
            <w:pPr>
              <w:spacing w:line="500" w:lineRule="exact"/>
              <w:jc w:val="center"/>
              <w:rPr>
                <w:rFonts w:hint="eastAsia" w:ascii="仿宋" w:hAnsi="仿宋" w:eastAsia="仿宋" w:cs="仿宋"/>
                <w:highlight w:val="none"/>
              </w:rPr>
            </w:pPr>
            <w:r>
              <w:rPr>
                <w:rFonts w:hint="eastAsia" w:ascii="仿宋" w:hAnsi="仿宋" w:eastAsia="仿宋" w:cs="仿宋"/>
                <w:highlight w:val="none"/>
              </w:rPr>
              <w:t>资金落实情况</w:t>
            </w:r>
          </w:p>
        </w:tc>
        <w:tc>
          <w:tcPr>
            <w:tcW w:w="6981" w:type="dxa"/>
            <w:vAlign w:val="center"/>
          </w:tcPr>
          <w:p w14:paraId="376F717F">
            <w:pPr>
              <w:spacing w:line="500" w:lineRule="exact"/>
              <w:jc w:val="left"/>
              <w:rPr>
                <w:rFonts w:hint="eastAsia" w:ascii="仿宋" w:hAnsi="仿宋" w:eastAsia="仿宋" w:cs="仿宋"/>
                <w:highlight w:val="none"/>
                <w:lang w:val="en-US" w:eastAsia="zh-CN"/>
              </w:rPr>
            </w:pPr>
            <w:r>
              <w:rPr>
                <w:rFonts w:hint="eastAsia" w:ascii="仿宋" w:hAnsi="仿宋" w:eastAsia="仿宋" w:cs="仿宋"/>
                <w:highlight w:val="none"/>
              </w:rPr>
              <w:t>资金</w:t>
            </w:r>
            <w:r>
              <w:rPr>
                <w:rFonts w:hint="eastAsia" w:ascii="仿宋" w:hAnsi="仿宋" w:eastAsia="仿宋" w:cs="仿宋"/>
                <w:highlight w:val="none"/>
                <w:lang w:val="en-US" w:eastAsia="zh-CN"/>
              </w:rPr>
              <w:t>已落实</w:t>
            </w:r>
          </w:p>
        </w:tc>
      </w:tr>
      <w:tr w14:paraId="50DDA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AD9B69D">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10</w:t>
            </w:r>
          </w:p>
        </w:tc>
        <w:tc>
          <w:tcPr>
            <w:tcW w:w="2173" w:type="dxa"/>
            <w:vAlign w:val="center"/>
          </w:tcPr>
          <w:p w14:paraId="7C1CF456">
            <w:pPr>
              <w:spacing w:line="500" w:lineRule="exact"/>
              <w:jc w:val="center"/>
              <w:rPr>
                <w:rFonts w:hint="eastAsia" w:ascii="仿宋" w:hAnsi="仿宋" w:eastAsia="仿宋" w:cs="仿宋"/>
                <w:highlight w:val="none"/>
              </w:rPr>
            </w:pPr>
            <w:r>
              <w:rPr>
                <w:rFonts w:hint="eastAsia" w:ascii="仿宋" w:hAnsi="仿宋" w:eastAsia="仿宋" w:cs="仿宋"/>
                <w:highlight w:val="none"/>
              </w:rPr>
              <w:t>质量标准</w:t>
            </w:r>
          </w:p>
        </w:tc>
        <w:tc>
          <w:tcPr>
            <w:tcW w:w="6981" w:type="dxa"/>
            <w:vAlign w:val="center"/>
          </w:tcPr>
          <w:p w14:paraId="7903048A">
            <w:pPr>
              <w:spacing w:line="500" w:lineRule="exact"/>
              <w:jc w:val="left"/>
              <w:rPr>
                <w:rFonts w:hint="eastAsia" w:ascii="仿宋" w:hAnsi="仿宋" w:eastAsia="仿宋" w:cs="仿宋"/>
                <w:highlight w:val="none"/>
              </w:rPr>
            </w:pPr>
            <w:r>
              <w:rPr>
                <w:rFonts w:hint="eastAsia" w:ascii="仿宋" w:hAnsi="仿宋" w:eastAsia="仿宋" w:cs="仿宋"/>
                <w:highlight w:val="none"/>
              </w:rPr>
              <w:t>合格</w:t>
            </w:r>
          </w:p>
        </w:tc>
      </w:tr>
      <w:tr w14:paraId="77A02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7AD110A">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11</w:t>
            </w:r>
          </w:p>
        </w:tc>
        <w:tc>
          <w:tcPr>
            <w:tcW w:w="2173" w:type="dxa"/>
            <w:vAlign w:val="center"/>
          </w:tcPr>
          <w:p w14:paraId="2FB72388">
            <w:pPr>
              <w:pStyle w:val="14"/>
              <w:spacing w:line="500" w:lineRule="exact"/>
              <w:jc w:val="center"/>
              <w:rPr>
                <w:rFonts w:hint="eastAsia" w:ascii="仿宋" w:hAnsi="仿宋" w:eastAsia="仿宋" w:cs="仿宋"/>
                <w:highlight w:val="none"/>
              </w:rPr>
            </w:pPr>
            <w:r>
              <w:rPr>
                <w:rFonts w:hint="eastAsia" w:ascii="仿宋" w:hAnsi="仿宋" w:eastAsia="仿宋" w:cs="仿宋"/>
                <w:szCs w:val="24"/>
                <w:highlight w:val="none"/>
              </w:rPr>
              <w:t>现场踏勘</w:t>
            </w:r>
          </w:p>
        </w:tc>
        <w:tc>
          <w:tcPr>
            <w:tcW w:w="6981" w:type="dxa"/>
            <w:vAlign w:val="center"/>
          </w:tcPr>
          <w:p w14:paraId="2350B8B3">
            <w:pPr>
              <w:pStyle w:val="14"/>
              <w:spacing w:line="500" w:lineRule="exact"/>
              <w:jc w:val="left"/>
              <w:rPr>
                <w:rFonts w:hint="eastAsia" w:ascii="仿宋" w:hAnsi="仿宋" w:eastAsia="仿宋" w:cs="仿宋"/>
                <w:highlight w:val="none"/>
              </w:rPr>
            </w:pPr>
            <w:r>
              <w:rPr>
                <w:rFonts w:hint="eastAsia" w:ascii="仿宋" w:hAnsi="仿宋" w:eastAsia="仿宋" w:cs="仿宋"/>
                <w:szCs w:val="24"/>
                <w:highlight w:val="none"/>
              </w:rPr>
              <w:t>不组织</w:t>
            </w:r>
          </w:p>
        </w:tc>
      </w:tr>
      <w:tr w14:paraId="58B4F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F873A5F">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15</w:t>
            </w:r>
          </w:p>
        </w:tc>
        <w:tc>
          <w:tcPr>
            <w:tcW w:w="2173" w:type="dxa"/>
            <w:vAlign w:val="center"/>
          </w:tcPr>
          <w:p w14:paraId="41679740">
            <w:pPr>
              <w:spacing w:line="396" w:lineRule="exact"/>
              <w:jc w:val="center"/>
              <w:rPr>
                <w:rFonts w:hint="eastAsia" w:ascii="仿宋" w:hAnsi="仿宋" w:eastAsia="仿宋" w:cs="仿宋"/>
                <w:highlight w:val="none"/>
              </w:rPr>
            </w:pPr>
            <w:r>
              <w:rPr>
                <w:rFonts w:hint="eastAsia" w:ascii="仿宋" w:hAnsi="仿宋" w:eastAsia="仿宋" w:cs="仿宋"/>
                <w:highlight w:val="none"/>
              </w:rPr>
              <w:t>分包/转包</w:t>
            </w:r>
          </w:p>
        </w:tc>
        <w:tc>
          <w:tcPr>
            <w:tcW w:w="6981" w:type="dxa"/>
            <w:vAlign w:val="center"/>
          </w:tcPr>
          <w:p w14:paraId="2531D6E1">
            <w:pPr>
              <w:spacing w:line="396" w:lineRule="exact"/>
              <w:jc w:val="left"/>
              <w:rPr>
                <w:rFonts w:hint="eastAsia" w:ascii="仿宋" w:hAnsi="仿宋" w:eastAsia="仿宋" w:cs="仿宋"/>
                <w:highlight w:val="none"/>
              </w:rPr>
            </w:pPr>
            <w:r>
              <w:rPr>
                <w:rFonts w:hint="eastAsia" w:ascii="仿宋" w:hAnsi="仿宋" w:eastAsia="仿宋" w:cs="仿宋"/>
                <w:highlight w:val="none"/>
              </w:rPr>
              <w:t>不允许</w:t>
            </w:r>
          </w:p>
        </w:tc>
      </w:tr>
      <w:tr w14:paraId="33C2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D0C69D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13</w:t>
            </w:r>
          </w:p>
        </w:tc>
        <w:tc>
          <w:tcPr>
            <w:tcW w:w="2173" w:type="dxa"/>
            <w:vAlign w:val="center"/>
          </w:tcPr>
          <w:p w14:paraId="5C065DB8">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服务期</w:t>
            </w:r>
          </w:p>
        </w:tc>
        <w:tc>
          <w:tcPr>
            <w:tcW w:w="6981" w:type="dxa"/>
            <w:vAlign w:val="center"/>
          </w:tcPr>
          <w:p w14:paraId="6CEF12D7">
            <w:pPr>
              <w:spacing w:line="396" w:lineRule="exact"/>
              <w:jc w:val="left"/>
              <w:rPr>
                <w:rFonts w:hint="eastAsia" w:ascii="仿宋" w:hAnsi="仿宋" w:eastAsia="仿宋" w:cs="仿宋"/>
                <w:highlight w:val="none"/>
                <w:lang w:val="en-US" w:eastAsia="zh-CN"/>
              </w:rPr>
            </w:pPr>
            <w:r>
              <w:rPr>
                <w:rFonts w:hint="eastAsia" w:ascii="仿宋" w:hAnsi="仿宋" w:eastAsia="仿宋" w:cs="仿宋"/>
                <w:highlight w:val="none"/>
              </w:rPr>
              <w:t>合同签订之日起</w:t>
            </w:r>
            <w:r>
              <w:rPr>
                <w:rFonts w:hint="eastAsia" w:ascii="仿宋" w:hAnsi="仿宋" w:eastAsia="仿宋" w:cs="仿宋"/>
                <w:highlight w:val="none"/>
                <w:lang w:val="en-US" w:eastAsia="zh-CN"/>
              </w:rPr>
              <w:t>2年内</w:t>
            </w:r>
            <w:r>
              <w:rPr>
                <w:rFonts w:hint="eastAsia" w:ascii="仿宋" w:hAnsi="仿宋" w:eastAsia="仿宋" w:cs="仿宋"/>
                <w:highlight w:val="none"/>
              </w:rPr>
              <w:t>‌。</w:t>
            </w:r>
          </w:p>
        </w:tc>
      </w:tr>
      <w:tr w14:paraId="3208A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4C14198">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14</w:t>
            </w:r>
          </w:p>
        </w:tc>
        <w:tc>
          <w:tcPr>
            <w:tcW w:w="2173" w:type="dxa"/>
            <w:vAlign w:val="center"/>
          </w:tcPr>
          <w:p w14:paraId="719C2CF3">
            <w:pPr>
              <w:spacing w:line="360" w:lineRule="auto"/>
              <w:jc w:val="center"/>
              <w:rPr>
                <w:rFonts w:hint="eastAsia" w:ascii="仿宋" w:hAnsi="仿宋" w:eastAsia="仿宋" w:cs="仿宋"/>
                <w:highlight w:val="none"/>
              </w:rPr>
            </w:pPr>
            <w:r>
              <w:rPr>
                <w:rFonts w:hint="eastAsia" w:ascii="仿宋" w:hAnsi="仿宋" w:eastAsia="仿宋" w:cs="仿宋"/>
                <w:highlight w:val="none"/>
              </w:rPr>
              <w:t>采购资金的支付方式和时间</w:t>
            </w:r>
          </w:p>
        </w:tc>
        <w:tc>
          <w:tcPr>
            <w:tcW w:w="6981" w:type="dxa"/>
            <w:vAlign w:val="center"/>
          </w:tcPr>
          <w:p w14:paraId="6A0FF4E7">
            <w:pPr>
              <w:spacing w:line="360" w:lineRule="auto"/>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228382E0">
            <w:pPr>
              <w:numPr>
                <w:ilvl w:val="0"/>
                <w:numId w:val="0"/>
              </w:numPr>
              <w:spacing w:line="360" w:lineRule="auto"/>
              <w:rPr>
                <w:rFonts w:hint="eastAsia" w:ascii="仿宋" w:hAnsi="仿宋" w:eastAsia="仿宋" w:cs="仿宋"/>
                <w:highlight w:val="none"/>
              </w:rPr>
            </w:pPr>
            <w:r>
              <w:rPr>
                <w:rFonts w:hint="eastAsia" w:ascii="仿宋" w:hAnsi="仿宋" w:eastAsia="仿宋" w:cs="仿宋"/>
                <w:highlight w:val="none"/>
              </w:rPr>
              <w:t>2)付款方式:</w:t>
            </w:r>
          </w:p>
          <w:p w14:paraId="1A152B11">
            <w:pPr>
              <w:pStyle w:val="99"/>
              <w:spacing w:line="360" w:lineRule="auto"/>
              <w:rPr>
                <w:rFonts w:hint="eastAsia" w:ascii="仿宋" w:hAnsi="仿宋" w:eastAsia="仿宋" w:cs="仿宋"/>
                <w:highlight w:val="none"/>
              </w:rPr>
            </w:pPr>
            <w:r>
              <w:rPr>
                <w:rFonts w:hint="eastAsia" w:ascii="仿宋" w:hAnsi="仿宋" w:eastAsia="仿宋" w:cs="仿宋"/>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tc>
      </w:tr>
      <w:tr w14:paraId="7EF14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117A399">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15</w:t>
            </w:r>
          </w:p>
        </w:tc>
        <w:tc>
          <w:tcPr>
            <w:tcW w:w="2173" w:type="dxa"/>
            <w:vAlign w:val="center"/>
          </w:tcPr>
          <w:p w14:paraId="066DDAB3">
            <w:pPr>
              <w:spacing w:line="360" w:lineRule="auto"/>
              <w:jc w:val="center"/>
              <w:rPr>
                <w:rFonts w:hint="eastAsia" w:ascii="仿宋" w:hAnsi="仿宋" w:eastAsia="仿宋" w:cs="仿宋"/>
                <w:highlight w:val="none"/>
              </w:rPr>
            </w:pPr>
            <w:r>
              <w:rPr>
                <w:rFonts w:hint="eastAsia" w:ascii="仿宋" w:hAnsi="仿宋" w:eastAsia="仿宋" w:cs="仿宋"/>
                <w:highlight w:val="none"/>
              </w:rPr>
              <w:t>供应商</w:t>
            </w:r>
          </w:p>
          <w:p w14:paraId="6A8678B3">
            <w:pPr>
              <w:spacing w:line="396" w:lineRule="exact"/>
              <w:jc w:val="center"/>
              <w:rPr>
                <w:rFonts w:hint="eastAsia" w:ascii="仿宋" w:hAnsi="仿宋" w:eastAsia="仿宋" w:cs="仿宋"/>
                <w:highlight w:val="none"/>
              </w:rPr>
            </w:pPr>
            <w:r>
              <w:rPr>
                <w:rFonts w:hint="eastAsia" w:ascii="仿宋" w:hAnsi="仿宋" w:eastAsia="仿宋" w:cs="仿宋"/>
                <w:highlight w:val="none"/>
              </w:rPr>
              <w:t>资质证明资料</w:t>
            </w:r>
          </w:p>
        </w:tc>
        <w:tc>
          <w:tcPr>
            <w:tcW w:w="6981" w:type="dxa"/>
            <w:vAlign w:val="center"/>
          </w:tcPr>
          <w:p w14:paraId="3DD89A19">
            <w:pPr>
              <w:pStyle w:val="28"/>
              <w:shd w:val="clear" w:color="auto"/>
              <w:spacing w:before="0" w:beforeAutospacing="0" w:after="0" w:afterAutospacing="0" w:line="360" w:lineRule="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（1）基本资格条件：符合《中华人民共和国政府采购法》第二十二条的规定的供应商条件，提供以下文件：</w:t>
            </w:r>
          </w:p>
          <w:p w14:paraId="034799D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E61D95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4723037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53BDF6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5A1CF9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710937F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4ED197A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170857F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424B08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E062C8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rPr>
            </w:pPr>
            <w:r>
              <w:rPr>
                <w:rFonts w:hint="eastAsia" w:ascii="仿宋" w:hAnsi="仿宋" w:eastAsia="仿宋" w:cs="仿宋"/>
                <w:sz w:val="24"/>
                <w:highlight w:val="none"/>
                <w:lang w:val="en-US" w:eastAsia="zh-CN"/>
              </w:rPr>
              <w:t>10、本项目不接受联合体响应。</w:t>
            </w:r>
          </w:p>
          <w:p w14:paraId="432F0CF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备注：</w:t>
            </w:r>
          </w:p>
          <w:p w14:paraId="1A8074D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6E481B9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738D629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③事业单位法人参与响应可不提供财务状况报告、社会保障资金缴纳证明及税收缴纳证明。</w:t>
            </w:r>
          </w:p>
          <w:p w14:paraId="0CEC241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b/>
                <w:bCs/>
                <w:sz w:val="24"/>
                <w:highlight w:val="none"/>
                <w:lang w:val="en-US" w:eastAsia="zh-CN"/>
              </w:rPr>
              <w:t>以上资格证明文件（除信用查</w:t>
            </w:r>
            <w:r>
              <w:rPr>
                <w:rFonts w:hint="eastAsia" w:ascii="仿宋" w:hAnsi="仿宋" w:eastAsia="仿宋" w:cs="仿宋"/>
                <w:b/>
                <w:bCs/>
                <w:sz w:val="24"/>
                <w:highlight w:val="none"/>
              </w:rPr>
              <w:t>询结果外）供应商必须完全提供，复印件胶装在响应文件中并加盖单位公章，缺项或未按要求提供的，不通过资格性审查。</w:t>
            </w:r>
          </w:p>
        </w:tc>
      </w:tr>
      <w:tr w14:paraId="1EADD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14:paraId="5E8BC18B">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16</w:t>
            </w:r>
          </w:p>
        </w:tc>
        <w:tc>
          <w:tcPr>
            <w:tcW w:w="2173" w:type="dxa"/>
            <w:vAlign w:val="center"/>
          </w:tcPr>
          <w:p w14:paraId="3387A7F8">
            <w:pPr>
              <w:spacing w:line="360" w:lineRule="auto"/>
              <w:jc w:val="center"/>
              <w:rPr>
                <w:rFonts w:hint="eastAsia" w:ascii="仿宋" w:hAnsi="仿宋" w:eastAsia="仿宋" w:cs="仿宋"/>
                <w:highlight w:val="none"/>
              </w:rPr>
            </w:pPr>
            <w:r>
              <w:rPr>
                <w:rFonts w:hint="eastAsia" w:ascii="仿宋" w:hAnsi="仿宋" w:eastAsia="仿宋" w:cs="仿宋"/>
                <w:highlight w:val="none"/>
              </w:rPr>
              <w:t>联合体竞争性</w:t>
            </w:r>
          </w:p>
          <w:p w14:paraId="3744FD74">
            <w:pPr>
              <w:spacing w:line="360" w:lineRule="auto"/>
              <w:jc w:val="center"/>
              <w:rPr>
                <w:rFonts w:hint="eastAsia" w:ascii="仿宋" w:hAnsi="仿宋" w:eastAsia="仿宋" w:cs="仿宋"/>
                <w:highlight w:val="none"/>
              </w:rPr>
            </w:pPr>
            <w:r>
              <w:rPr>
                <w:rFonts w:hint="eastAsia" w:ascii="仿宋" w:hAnsi="仿宋" w:eastAsia="仿宋" w:cs="仿宋"/>
                <w:highlight w:val="none"/>
              </w:rPr>
              <w:t>磋商</w:t>
            </w:r>
          </w:p>
        </w:tc>
        <w:tc>
          <w:tcPr>
            <w:tcW w:w="6981" w:type="dxa"/>
            <w:vAlign w:val="center"/>
          </w:tcPr>
          <w:p w14:paraId="578E22AB">
            <w:pPr>
              <w:spacing w:line="360" w:lineRule="auto"/>
              <w:jc w:val="left"/>
              <w:rPr>
                <w:rFonts w:hint="eastAsia" w:ascii="仿宋" w:hAnsi="仿宋" w:eastAsia="仿宋" w:cs="仿宋"/>
                <w:highlight w:val="none"/>
              </w:rPr>
            </w:pPr>
            <w:r>
              <w:rPr>
                <w:rFonts w:hint="eastAsia" w:ascii="仿宋" w:hAnsi="仿宋" w:eastAsia="仿宋" w:cs="仿宋"/>
                <w:highlight w:val="none"/>
              </w:rPr>
              <w:t>不接受</w:t>
            </w:r>
          </w:p>
        </w:tc>
      </w:tr>
      <w:tr w14:paraId="64DD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3F91413">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17</w:t>
            </w:r>
          </w:p>
        </w:tc>
        <w:tc>
          <w:tcPr>
            <w:tcW w:w="2173" w:type="dxa"/>
            <w:vAlign w:val="center"/>
          </w:tcPr>
          <w:p w14:paraId="22A5796F">
            <w:pPr>
              <w:spacing w:line="500" w:lineRule="exact"/>
              <w:jc w:val="center"/>
              <w:rPr>
                <w:rFonts w:hint="eastAsia" w:ascii="仿宋" w:hAnsi="仿宋" w:eastAsia="仿宋" w:cs="仿宋"/>
                <w:highlight w:val="none"/>
              </w:rPr>
            </w:pPr>
            <w:r>
              <w:rPr>
                <w:rFonts w:hint="eastAsia" w:ascii="仿宋" w:hAnsi="仿宋" w:eastAsia="仿宋" w:cs="仿宋"/>
                <w:highlight w:val="none"/>
              </w:rPr>
              <w:t>磋商前答疑会</w:t>
            </w:r>
          </w:p>
        </w:tc>
        <w:tc>
          <w:tcPr>
            <w:tcW w:w="6981" w:type="dxa"/>
            <w:vAlign w:val="center"/>
          </w:tcPr>
          <w:p w14:paraId="2EF8E869">
            <w:pPr>
              <w:spacing w:line="500" w:lineRule="exact"/>
              <w:jc w:val="left"/>
              <w:rPr>
                <w:rFonts w:hint="eastAsia" w:ascii="仿宋" w:hAnsi="仿宋" w:eastAsia="仿宋" w:cs="仿宋"/>
                <w:highlight w:val="none"/>
              </w:rPr>
            </w:pPr>
            <w:r>
              <w:rPr>
                <w:rFonts w:hint="eastAsia" w:ascii="仿宋" w:hAnsi="仿宋" w:eastAsia="仿宋" w:cs="仿宋"/>
                <w:highlight w:val="none"/>
              </w:rPr>
              <w:t>不组织</w:t>
            </w:r>
          </w:p>
        </w:tc>
      </w:tr>
      <w:tr w14:paraId="60F5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6407F9F">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18</w:t>
            </w:r>
          </w:p>
        </w:tc>
        <w:tc>
          <w:tcPr>
            <w:tcW w:w="2173" w:type="dxa"/>
            <w:vAlign w:val="center"/>
          </w:tcPr>
          <w:p w14:paraId="319BE11B">
            <w:pPr>
              <w:spacing w:line="500" w:lineRule="exact"/>
              <w:jc w:val="center"/>
              <w:rPr>
                <w:rFonts w:hint="eastAsia" w:ascii="仿宋" w:hAnsi="仿宋" w:eastAsia="仿宋" w:cs="仿宋"/>
                <w:highlight w:val="none"/>
              </w:rPr>
            </w:pPr>
            <w:r>
              <w:rPr>
                <w:rFonts w:hint="eastAsia" w:ascii="仿宋" w:hAnsi="仿宋" w:eastAsia="仿宋" w:cs="仿宋"/>
                <w:highlight w:val="none"/>
              </w:rPr>
              <w:t>供应商质疑</w:t>
            </w:r>
          </w:p>
        </w:tc>
        <w:tc>
          <w:tcPr>
            <w:tcW w:w="6981" w:type="dxa"/>
            <w:vAlign w:val="center"/>
          </w:tcPr>
          <w:p w14:paraId="3BFCFE17">
            <w:pPr>
              <w:spacing w:line="500" w:lineRule="exact"/>
              <w:rPr>
                <w:rFonts w:hint="eastAsia" w:ascii="仿宋" w:hAnsi="仿宋" w:eastAsia="仿宋" w:cs="仿宋"/>
                <w:highlight w:val="none"/>
              </w:rPr>
            </w:pPr>
            <w:r>
              <w:rPr>
                <w:rFonts w:hint="eastAsia" w:ascii="仿宋" w:hAnsi="仿宋" w:eastAsia="仿宋" w:cs="仿宋"/>
                <w:sz w:val="24"/>
                <w:highlight w:val="none"/>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14:paraId="35535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844263C">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19</w:t>
            </w:r>
          </w:p>
        </w:tc>
        <w:tc>
          <w:tcPr>
            <w:tcW w:w="2173" w:type="dxa"/>
            <w:vAlign w:val="center"/>
          </w:tcPr>
          <w:p w14:paraId="44EC2399">
            <w:pPr>
              <w:spacing w:line="360" w:lineRule="auto"/>
              <w:jc w:val="center"/>
              <w:rPr>
                <w:rFonts w:hint="eastAsia" w:ascii="仿宋" w:hAnsi="仿宋" w:eastAsia="仿宋" w:cs="仿宋"/>
                <w:highlight w:val="none"/>
              </w:rPr>
            </w:pPr>
            <w:r>
              <w:rPr>
                <w:rFonts w:hint="eastAsia" w:ascii="仿宋" w:hAnsi="仿宋" w:eastAsia="仿宋" w:cs="仿宋"/>
                <w:sz w:val="24"/>
                <w:highlight w:val="none"/>
              </w:rPr>
              <w:t>供应商询问</w:t>
            </w:r>
          </w:p>
        </w:tc>
        <w:tc>
          <w:tcPr>
            <w:tcW w:w="6981" w:type="dxa"/>
            <w:vAlign w:val="center"/>
          </w:tcPr>
          <w:p w14:paraId="45F75E59">
            <w:pPr>
              <w:spacing w:line="360" w:lineRule="auto"/>
              <w:rPr>
                <w:rFonts w:hint="eastAsia" w:ascii="仿宋" w:hAnsi="仿宋" w:eastAsia="仿宋" w:cs="仿宋"/>
                <w:highlight w:val="none"/>
              </w:rPr>
            </w:pPr>
            <w:r>
              <w:rPr>
                <w:rFonts w:hint="eastAsia" w:ascii="仿宋" w:hAnsi="仿宋" w:eastAsia="仿宋" w:cs="仿宋"/>
                <w:sz w:val="24"/>
                <w:highlight w:val="none"/>
              </w:rPr>
              <w:t>供应商对政府采购活动事项有疑问的，可以向采购人或采购代理机构提出询问，采购人或采购代理机构将在三个工作日内答复。</w:t>
            </w:r>
          </w:p>
        </w:tc>
      </w:tr>
      <w:tr w14:paraId="4D157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ACF3A2A">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20</w:t>
            </w:r>
          </w:p>
        </w:tc>
        <w:tc>
          <w:tcPr>
            <w:tcW w:w="2173" w:type="dxa"/>
            <w:vAlign w:val="center"/>
          </w:tcPr>
          <w:p w14:paraId="41AAFE8E">
            <w:pPr>
              <w:spacing w:line="360" w:lineRule="auto"/>
              <w:jc w:val="center"/>
              <w:rPr>
                <w:rFonts w:hint="eastAsia" w:ascii="仿宋" w:hAnsi="仿宋" w:eastAsia="仿宋" w:cs="仿宋"/>
                <w:highlight w:val="none"/>
              </w:rPr>
            </w:pPr>
            <w:r>
              <w:rPr>
                <w:rFonts w:hint="eastAsia" w:ascii="仿宋" w:hAnsi="仿宋" w:eastAsia="仿宋" w:cs="仿宋"/>
                <w:highlight w:val="none"/>
              </w:rPr>
              <w:t>磋商有效期</w:t>
            </w:r>
          </w:p>
        </w:tc>
        <w:tc>
          <w:tcPr>
            <w:tcW w:w="6981" w:type="dxa"/>
            <w:vAlign w:val="center"/>
          </w:tcPr>
          <w:p w14:paraId="6D508A82">
            <w:pPr>
              <w:spacing w:line="360" w:lineRule="auto"/>
              <w:jc w:val="left"/>
              <w:rPr>
                <w:rFonts w:hint="eastAsia" w:ascii="仿宋" w:hAnsi="仿宋" w:eastAsia="仿宋" w:cs="仿宋"/>
                <w:highlight w:val="none"/>
              </w:rPr>
            </w:pPr>
            <w:r>
              <w:rPr>
                <w:rFonts w:hint="eastAsia" w:ascii="仿宋" w:hAnsi="仿宋" w:eastAsia="仿宋" w:cs="仿宋"/>
                <w:highlight w:val="none"/>
              </w:rPr>
              <w:t>90日历天（自磋商截止之日算起）</w:t>
            </w:r>
          </w:p>
        </w:tc>
      </w:tr>
      <w:tr w14:paraId="47FBB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87BB2C7">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21</w:t>
            </w:r>
          </w:p>
        </w:tc>
        <w:tc>
          <w:tcPr>
            <w:tcW w:w="2173" w:type="dxa"/>
            <w:vAlign w:val="center"/>
          </w:tcPr>
          <w:p w14:paraId="610E6EF3">
            <w:pPr>
              <w:spacing w:line="500" w:lineRule="exact"/>
              <w:jc w:val="center"/>
              <w:rPr>
                <w:rFonts w:hint="eastAsia" w:ascii="仿宋" w:hAnsi="仿宋" w:eastAsia="仿宋" w:cs="仿宋"/>
                <w:highlight w:val="none"/>
              </w:rPr>
            </w:pPr>
            <w:r>
              <w:rPr>
                <w:rFonts w:hint="eastAsia" w:ascii="仿宋" w:hAnsi="仿宋" w:eastAsia="仿宋" w:cs="仿宋"/>
                <w:highlight w:val="none"/>
              </w:rPr>
              <w:t>报价要求</w:t>
            </w:r>
          </w:p>
        </w:tc>
        <w:tc>
          <w:tcPr>
            <w:tcW w:w="6981" w:type="dxa"/>
            <w:vAlign w:val="center"/>
          </w:tcPr>
          <w:p w14:paraId="01EAF82F">
            <w:pPr>
              <w:spacing w:line="500" w:lineRule="exact"/>
              <w:rPr>
                <w:rFonts w:hint="eastAsia" w:ascii="仿宋" w:hAnsi="仿宋" w:eastAsia="仿宋" w:cs="仿宋"/>
                <w:highlight w:val="none"/>
              </w:rPr>
            </w:pPr>
            <w:r>
              <w:rPr>
                <w:rFonts w:hint="eastAsia" w:ascii="仿宋" w:hAnsi="仿宋" w:eastAsia="仿宋" w:cs="仿宋"/>
                <w:highlight w:val="none"/>
                <w:lang w:val="en-US" w:eastAsia="zh-CN"/>
              </w:rPr>
              <w:t>磋商</w:t>
            </w:r>
            <w:r>
              <w:rPr>
                <w:rFonts w:hint="eastAsia" w:ascii="仿宋" w:hAnsi="仿宋" w:eastAsia="仿宋" w:cs="仿宋"/>
                <w:highlight w:val="none"/>
              </w:rPr>
              <w:t>总价及分项报价</w:t>
            </w:r>
          </w:p>
          <w:p w14:paraId="0D59BE0D">
            <w:pPr>
              <w:spacing w:line="500" w:lineRule="exact"/>
              <w:rPr>
                <w:rFonts w:hint="eastAsia" w:ascii="仿宋" w:hAnsi="仿宋" w:eastAsia="仿宋" w:cs="仿宋"/>
                <w:highlight w:val="none"/>
              </w:rPr>
            </w:pPr>
            <w:r>
              <w:rPr>
                <w:rFonts w:hint="eastAsia" w:ascii="仿宋" w:hAnsi="仿宋" w:eastAsia="仿宋" w:cs="仿宋"/>
                <w:highlight w:val="none"/>
              </w:rPr>
              <w:t>1）报价应包含完成该项目工作所发生的全部费用以及供应商利润、税金和政策性文件规定及合同包含的所有风险、责任等一切费用；</w:t>
            </w:r>
          </w:p>
          <w:p w14:paraId="1152CCC3">
            <w:pPr>
              <w:spacing w:line="500" w:lineRule="exact"/>
              <w:rPr>
                <w:rFonts w:hint="eastAsia" w:ascii="仿宋" w:hAnsi="仿宋" w:eastAsia="仿宋" w:cs="仿宋"/>
                <w:highlight w:val="none"/>
              </w:rPr>
            </w:pPr>
            <w:r>
              <w:rPr>
                <w:rFonts w:hint="eastAsia" w:ascii="仿宋" w:hAnsi="仿宋" w:eastAsia="仿宋" w:cs="仿宋"/>
                <w:highlight w:val="none"/>
              </w:rPr>
              <w:t>2）供应商必须对所投项目全部内容进行完整报价，并列出明细及价格组成。采购人不接受（将拒绝）只对项目部分内容进行报价的磋商响应。</w:t>
            </w:r>
          </w:p>
        </w:tc>
      </w:tr>
      <w:tr w14:paraId="73D9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4" w:type="dxa"/>
            <w:vAlign w:val="center"/>
          </w:tcPr>
          <w:p w14:paraId="2F2E72BE">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22</w:t>
            </w:r>
          </w:p>
        </w:tc>
        <w:tc>
          <w:tcPr>
            <w:tcW w:w="2173" w:type="dxa"/>
            <w:vAlign w:val="center"/>
          </w:tcPr>
          <w:p w14:paraId="23801672">
            <w:pPr>
              <w:spacing w:line="500" w:lineRule="exact"/>
              <w:jc w:val="center"/>
              <w:rPr>
                <w:rFonts w:hint="eastAsia" w:ascii="仿宋" w:hAnsi="仿宋" w:eastAsia="仿宋" w:cs="仿宋"/>
                <w:highlight w:val="none"/>
              </w:rPr>
            </w:pPr>
            <w:r>
              <w:rPr>
                <w:rFonts w:hint="eastAsia" w:ascii="仿宋" w:hAnsi="仿宋" w:eastAsia="仿宋" w:cs="仿宋"/>
                <w:highlight w:val="none"/>
              </w:rPr>
              <w:t>是否允许</w:t>
            </w:r>
          </w:p>
          <w:p w14:paraId="0A1F58E7">
            <w:pPr>
              <w:spacing w:line="500" w:lineRule="exact"/>
              <w:jc w:val="center"/>
              <w:rPr>
                <w:rFonts w:hint="eastAsia" w:ascii="仿宋" w:hAnsi="仿宋" w:eastAsia="仿宋" w:cs="仿宋"/>
                <w:highlight w:val="none"/>
              </w:rPr>
            </w:pPr>
            <w:r>
              <w:rPr>
                <w:rFonts w:hint="eastAsia" w:ascii="仿宋" w:hAnsi="仿宋" w:eastAsia="仿宋" w:cs="仿宋"/>
                <w:highlight w:val="none"/>
              </w:rPr>
              <w:t>备选磋商响应方案</w:t>
            </w:r>
          </w:p>
        </w:tc>
        <w:tc>
          <w:tcPr>
            <w:tcW w:w="6981" w:type="dxa"/>
            <w:vAlign w:val="center"/>
          </w:tcPr>
          <w:p w14:paraId="3BBCD911">
            <w:pPr>
              <w:spacing w:line="500" w:lineRule="exact"/>
              <w:ind w:left="360" w:hanging="360" w:hangingChars="150"/>
              <w:rPr>
                <w:rFonts w:hint="eastAsia" w:ascii="仿宋" w:hAnsi="仿宋" w:eastAsia="仿宋" w:cs="仿宋"/>
                <w:highlight w:val="none"/>
              </w:rPr>
            </w:pPr>
            <w:r>
              <w:rPr>
                <w:rFonts w:hint="eastAsia" w:ascii="仿宋" w:hAnsi="仿宋" w:eastAsia="仿宋" w:cs="仿宋"/>
                <w:highlight w:val="none"/>
              </w:rPr>
              <w:t>否</w:t>
            </w:r>
          </w:p>
        </w:tc>
      </w:tr>
      <w:tr w14:paraId="19AA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vAlign w:val="center"/>
          </w:tcPr>
          <w:p w14:paraId="34D4F0EE">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23</w:t>
            </w:r>
          </w:p>
        </w:tc>
        <w:tc>
          <w:tcPr>
            <w:tcW w:w="2173" w:type="dxa"/>
            <w:vAlign w:val="center"/>
          </w:tcPr>
          <w:p w14:paraId="6E09FCA4">
            <w:pPr>
              <w:spacing w:line="500" w:lineRule="exact"/>
              <w:jc w:val="center"/>
              <w:rPr>
                <w:rFonts w:hint="eastAsia" w:ascii="仿宋" w:hAnsi="仿宋" w:eastAsia="仿宋" w:cs="仿宋"/>
                <w:highlight w:val="none"/>
              </w:rPr>
            </w:pPr>
            <w:r>
              <w:rPr>
                <w:rFonts w:hint="eastAsia" w:ascii="仿宋" w:hAnsi="仿宋" w:eastAsia="仿宋" w:cs="仿宋"/>
                <w:highlight w:val="none"/>
              </w:rPr>
              <w:t>履约保证金</w:t>
            </w:r>
          </w:p>
        </w:tc>
        <w:tc>
          <w:tcPr>
            <w:tcW w:w="6981" w:type="dxa"/>
            <w:vAlign w:val="center"/>
          </w:tcPr>
          <w:p w14:paraId="3A6ADD23">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2"/>
                <w:sz w:val="24"/>
                <w:szCs w:val="24"/>
                <w:highlight w:val="none"/>
                <w:lang w:val="en-US" w:eastAsia="zh-CN" w:bidi="ar-SA"/>
              </w:rPr>
              <w:t>乙方应当在合同签订的7日内，按照合同金额的5％，作为履约保证金交付给甲方，此款项不计利息或资金占用费。</w:t>
            </w:r>
          </w:p>
        </w:tc>
      </w:tr>
      <w:tr w14:paraId="61A85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4" w:type="dxa"/>
            <w:vAlign w:val="center"/>
          </w:tcPr>
          <w:p w14:paraId="0CBA12D9">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24</w:t>
            </w:r>
          </w:p>
        </w:tc>
        <w:tc>
          <w:tcPr>
            <w:tcW w:w="2173" w:type="dxa"/>
            <w:vAlign w:val="center"/>
          </w:tcPr>
          <w:p w14:paraId="37DB343E">
            <w:pPr>
              <w:spacing w:line="360" w:lineRule="auto"/>
              <w:jc w:val="center"/>
              <w:rPr>
                <w:rFonts w:hint="eastAsia" w:ascii="仿宋" w:hAnsi="仿宋" w:eastAsia="仿宋" w:cs="仿宋"/>
                <w:kern w:val="0"/>
                <w:highlight w:val="none"/>
              </w:rPr>
            </w:pPr>
            <w:r>
              <w:rPr>
                <w:rFonts w:hint="eastAsia" w:ascii="仿宋" w:hAnsi="仿宋" w:eastAsia="仿宋" w:cs="仿宋"/>
                <w:highlight w:val="none"/>
              </w:rPr>
              <w:t>磋商保证金</w:t>
            </w:r>
          </w:p>
        </w:tc>
        <w:tc>
          <w:tcPr>
            <w:tcW w:w="6981" w:type="dxa"/>
            <w:vAlign w:val="center"/>
          </w:tcPr>
          <w:p w14:paraId="24DD8B01">
            <w:pPr>
              <w:spacing w:line="500" w:lineRule="exact"/>
              <w:rPr>
                <w:rFonts w:hint="eastAsia" w:ascii="仿宋" w:hAnsi="仿宋" w:eastAsia="仿宋" w:cs="仿宋"/>
                <w:highlight w:val="none"/>
              </w:rPr>
            </w:pPr>
            <w:r>
              <w:rPr>
                <w:rFonts w:hint="eastAsia" w:ascii="仿宋" w:hAnsi="仿宋" w:eastAsia="仿宋" w:cs="仿宋"/>
                <w:highlight w:val="none"/>
              </w:rPr>
              <w:t>1、本项目的磋商保证金为：人民币</w:t>
            </w:r>
            <w:r>
              <w:rPr>
                <w:rFonts w:hint="eastAsia" w:ascii="仿宋" w:hAnsi="仿宋" w:eastAsia="仿宋" w:cs="仿宋"/>
                <w:highlight w:val="none"/>
                <w:u w:val="single"/>
                <w:lang w:val="en-US" w:eastAsia="zh-CN"/>
              </w:rPr>
              <w:t>叁仟元整</w:t>
            </w:r>
            <w:r>
              <w:rPr>
                <w:rFonts w:hint="eastAsia" w:ascii="仿宋" w:hAnsi="仿宋" w:eastAsia="仿宋" w:cs="仿宋"/>
                <w:highlight w:val="none"/>
              </w:rPr>
              <w:t>（小写：¥</w:t>
            </w:r>
            <w:r>
              <w:rPr>
                <w:rFonts w:hint="eastAsia" w:ascii="仿宋" w:hAnsi="仿宋" w:eastAsia="仿宋" w:cs="仿宋"/>
                <w:highlight w:val="none"/>
                <w:u w:val="single"/>
                <w:lang w:val="en-US" w:eastAsia="zh-CN"/>
              </w:rPr>
              <w:t>3</w:t>
            </w:r>
            <w:r>
              <w:rPr>
                <w:rFonts w:hint="eastAsia" w:ascii="仿宋" w:hAnsi="仿宋" w:eastAsia="仿宋" w:cs="仿宋"/>
                <w:highlight w:val="none"/>
                <w:u w:val="single"/>
              </w:rPr>
              <w:t>000.00</w:t>
            </w:r>
            <w:r>
              <w:rPr>
                <w:rFonts w:hint="eastAsia" w:ascii="仿宋" w:hAnsi="仿宋" w:eastAsia="仿宋" w:cs="仿宋"/>
                <w:highlight w:val="none"/>
              </w:rPr>
              <w:t>）；</w:t>
            </w:r>
          </w:p>
          <w:p w14:paraId="43FDD093">
            <w:pPr>
              <w:spacing w:line="500" w:lineRule="exact"/>
              <w:rPr>
                <w:rFonts w:hint="eastAsia" w:ascii="仿宋" w:hAnsi="仿宋" w:eastAsia="仿宋" w:cs="仿宋"/>
                <w:sz w:val="24"/>
                <w:highlight w:val="none"/>
              </w:rPr>
            </w:pPr>
            <w:r>
              <w:rPr>
                <w:rFonts w:hint="eastAsia" w:ascii="仿宋" w:hAnsi="仿宋" w:eastAsia="仿宋" w:cs="仿宋"/>
                <w:highlight w:val="none"/>
              </w:rPr>
              <w:t>2、交纳方式：</w:t>
            </w:r>
            <w:r>
              <w:rPr>
                <w:rFonts w:hint="eastAsia" w:ascii="仿宋" w:hAnsi="仿宋" w:eastAsia="仿宋" w:cs="仿宋"/>
                <w:sz w:val="24"/>
                <w:highlight w:val="none"/>
              </w:rPr>
              <w:t>磋商保证金应当以网银、支票、汇票、本票或者金融机构、担保机构出具的保函等非现金形式提交。</w:t>
            </w:r>
          </w:p>
          <w:p w14:paraId="6846023F">
            <w:pPr>
              <w:spacing w:line="500" w:lineRule="exact"/>
              <w:rPr>
                <w:rFonts w:hint="eastAsia" w:ascii="仿宋" w:hAnsi="仿宋" w:eastAsia="仿宋" w:cs="仿宋"/>
                <w:highlight w:val="none"/>
              </w:rPr>
            </w:pPr>
            <w:r>
              <w:rPr>
                <w:rFonts w:hint="eastAsia" w:ascii="仿宋" w:hAnsi="仿宋" w:eastAsia="仿宋" w:cs="仿宋"/>
                <w:highlight w:val="none"/>
              </w:rPr>
              <w:t>3、交纳截止时间：磋商截止时间前到达指定账户。</w:t>
            </w:r>
          </w:p>
          <w:p w14:paraId="17C94A7C">
            <w:pPr>
              <w:spacing w:line="500" w:lineRule="exact"/>
              <w:rPr>
                <w:rFonts w:hint="eastAsia" w:ascii="仿宋" w:hAnsi="仿宋" w:eastAsia="仿宋" w:cs="仿宋"/>
                <w:highlight w:val="none"/>
              </w:rPr>
            </w:pPr>
            <w:r>
              <w:rPr>
                <w:rFonts w:hint="eastAsia" w:ascii="仿宋" w:hAnsi="仿宋" w:eastAsia="仿宋" w:cs="仿宋"/>
                <w:highlight w:val="none"/>
              </w:rPr>
              <w:t>4、以转账方式交纳磋商保证金须注明项目</w:t>
            </w:r>
            <w:r>
              <w:rPr>
                <w:rFonts w:hint="eastAsia" w:ascii="仿宋" w:hAnsi="仿宋" w:eastAsia="仿宋" w:cs="仿宋"/>
                <w:b/>
                <w:bCs/>
                <w:highlight w:val="none"/>
              </w:rPr>
              <w:t>编号+</w:t>
            </w:r>
            <w:r>
              <w:rPr>
                <w:rFonts w:hint="eastAsia" w:ascii="仿宋" w:hAnsi="仿宋" w:eastAsia="仿宋" w:cs="仿宋"/>
                <w:b/>
                <w:bCs/>
                <w:highlight w:val="none"/>
                <w:lang w:val="en-US" w:eastAsia="zh-CN"/>
              </w:rPr>
              <w:t>合同包号+</w:t>
            </w:r>
            <w:r>
              <w:rPr>
                <w:rFonts w:hint="eastAsia" w:ascii="仿宋" w:hAnsi="仿宋" w:eastAsia="仿宋" w:cs="仿宋"/>
                <w:b/>
                <w:bCs/>
                <w:highlight w:val="none"/>
              </w:rPr>
              <w:t>用途</w:t>
            </w:r>
            <w:r>
              <w:rPr>
                <w:rFonts w:hint="eastAsia" w:ascii="仿宋" w:hAnsi="仿宋" w:eastAsia="仿宋" w:cs="仿宋"/>
                <w:highlight w:val="none"/>
              </w:rPr>
              <w:t>便于采购代理机构财务部查询登记。</w:t>
            </w:r>
          </w:p>
          <w:p w14:paraId="709968B2">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2A66A6E9">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0DA5418C">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5DFDAC3D">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2714E812">
            <w:pPr>
              <w:pStyle w:val="90"/>
              <w:ind w:firstLine="0" w:firstLineChars="0"/>
              <w:rPr>
                <w:rFonts w:hint="eastAsia" w:ascii="仿宋" w:hAnsi="仿宋" w:eastAsia="仿宋" w:cs="仿宋"/>
                <w:sz w:val="24"/>
                <w:highlight w:val="none"/>
              </w:rPr>
            </w:pPr>
            <w:r>
              <w:rPr>
                <w:rFonts w:hint="eastAsia" w:ascii="仿宋" w:hAnsi="仿宋" w:eastAsia="仿宋" w:cs="仿宋"/>
                <w:sz w:val="24"/>
                <w:highlight w:val="none"/>
              </w:rPr>
              <w:t>重要提示：</w:t>
            </w:r>
          </w:p>
          <w:p w14:paraId="7C5597A8">
            <w:pPr>
              <w:pStyle w:val="90"/>
              <w:numPr>
                <w:ilvl w:val="0"/>
                <w:numId w:val="0"/>
              </w:numPr>
              <w:rPr>
                <w:rFonts w:hint="eastAsia" w:ascii="仿宋" w:hAnsi="仿宋" w:eastAsia="仿宋" w:cs="仿宋"/>
                <w:sz w:val="24"/>
                <w:highlight w:val="none"/>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rPr>
              <w:t>磋商保证金必须在磋商截止时间之前交纳方为有效。请供应商考虑资金在银行之间的转账要求和时间成本，确保在磋商截止时间之前采购代理机构上述指定的账户能收到所交的磋商保证金，供应商应将保证金缴纳凭证复印件加盖公章装订在响应文件（正、副本）中，凡响应文件中未附保证金缴纳凭证的供应商，其磋商文件无效。</w:t>
            </w:r>
          </w:p>
          <w:p w14:paraId="2DE72778">
            <w:pPr>
              <w:pStyle w:val="90"/>
              <w:numPr>
                <w:ilvl w:val="0"/>
                <w:numId w:val="0"/>
              </w:numPr>
              <w:rPr>
                <w:rFonts w:hint="eastAsia" w:ascii="仿宋" w:hAnsi="仿宋" w:eastAsia="仿宋" w:cs="仿宋"/>
                <w:sz w:val="24"/>
                <w:highlight w:val="none"/>
              </w:rPr>
            </w:pPr>
            <w:r>
              <w:rPr>
                <w:rFonts w:hint="eastAsia" w:ascii="仿宋" w:hAnsi="仿宋" w:eastAsia="仿宋" w:cs="仿宋"/>
                <w:sz w:val="24"/>
                <w:highlight w:val="none"/>
              </w:rPr>
              <w:t>2.磋商保证金采用保函形式的供应商，需要在响应文件递交截止时间之前，携带保函原件在代理公司处换取保证金收据，并将保函复印件及收据复印件装订在响应文件中。</w:t>
            </w:r>
          </w:p>
        </w:tc>
      </w:tr>
      <w:tr w14:paraId="5217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14:paraId="5FAE80F3">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25</w:t>
            </w:r>
          </w:p>
        </w:tc>
        <w:tc>
          <w:tcPr>
            <w:tcW w:w="2173" w:type="dxa"/>
            <w:vAlign w:val="center"/>
          </w:tcPr>
          <w:p w14:paraId="1D566F8B">
            <w:pPr>
              <w:spacing w:line="500" w:lineRule="exact"/>
              <w:jc w:val="center"/>
              <w:rPr>
                <w:rFonts w:hint="eastAsia" w:ascii="仿宋" w:hAnsi="仿宋" w:eastAsia="仿宋" w:cs="仿宋"/>
                <w:highlight w:val="none"/>
              </w:rPr>
            </w:pPr>
            <w:r>
              <w:rPr>
                <w:rFonts w:hint="eastAsia" w:ascii="仿宋" w:hAnsi="仿宋" w:eastAsia="仿宋" w:cs="仿宋"/>
                <w:highlight w:val="none"/>
              </w:rPr>
              <w:t>签字或盖章要求</w:t>
            </w:r>
          </w:p>
        </w:tc>
        <w:tc>
          <w:tcPr>
            <w:tcW w:w="6981" w:type="dxa"/>
            <w:vAlign w:val="center"/>
          </w:tcPr>
          <w:p w14:paraId="2A06B221">
            <w:pPr>
              <w:spacing w:line="500" w:lineRule="exact"/>
              <w:jc w:val="left"/>
              <w:rPr>
                <w:rFonts w:hint="eastAsia" w:ascii="仿宋" w:hAnsi="仿宋" w:eastAsia="仿宋" w:cs="仿宋"/>
                <w:highlight w:val="none"/>
              </w:rPr>
            </w:pPr>
            <w:r>
              <w:rPr>
                <w:rFonts w:hint="eastAsia" w:ascii="仿宋" w:hAnsi="仿宋" w:eastAsia="仿宋" w:cs="仿宋"/>
                <w:highlight w:val="none"/>
              </w:rPr>
              <w:t xml:space="preserve">磋商响应文件中要求盖章签字的地方，均应按竞争性磋商文件要求签字或盖章。副本可以为正本的复印件。 </w:t>
            </w:r>
          </w:p>
        </w:tc>
      </w:tr>
      <w:tr w14:paraId="5A2F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82EB3D4">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26</w:t>
            </w:r>
          </w:p>
        </w:tc>
        <w:tc>
          <w:tcPr>
            <w:tcW w:w="2173" w:type="dxa"/>
            <w:tcBorders>
              <w:top w:val="single" w:color="auto" w:sz="4" w:space="0"/>
              <w:left w:val="single" w:color="auto" w:sz="4" w:space="0"/>
              <w:bottom w:val="single" w:color="auto" w:sz="4" w:space="0"/>
              <w:right w:val="single" w:color="auto" w:sz="4" w:space="0"/>
            </w:tcBorders>
            <w:vAlign w:val="center"/>
          </w:tcPr>
          <w:p w14:paraId="62E809FC">
            <w:pPr>
              <w:spacing w:line="500" w:lineRule="exact"/>
              <w:jc w:val="center"/>
              <w:rPr>
                <w:rFonts w:hint="eastAsia" w:ascii="仿宋" w:hAnsi="仿宋" w:eastAsia="仿宋" w:cs="仿宋"/>
                <w:highlight w:val="none"/>
              </w:rPr>
            </w:pPr>
            <w:r>
              <w:rPr>
                <w:rFonts w:hint="eastAsia" w:ascii="仿宋" w:hAnsi="仿宋" w:eastAsia="仿宋" w:cs="仿宋"/>
                <w:highlight w:val="none"/>
              </w:rPr>
              <w:t>磋商响应文件份数</w:t>
            </w:r>
          </w:p>
        </w:tc>
        <w:tc>
          <w:tcPr>
            <w:tcW w:w="6981" w:type="dxa"/>
            <w:tcBorders>
              <w:top w:val="single" w:color="auto" w:sz="4" w:space="0"/>
              <w:left w:val="single" w:color="auto" w:sz="4" w:space="0"/>
              <w:bottom w:val="single" w:color="auto" w:sz="4" w:space="0"/>
              <w:right w:val="single" w:color="auto" w:sz="4" w:space="0"/>
            </w:tcBorders>
            <w:vAlign w:val="center"/>
          </w:tcPr>
          <w:p w14:paraId="70875A6C">
            <w:pPr>
              <w:spacing w:line="500" w:lineRule="exact"/>
              <w:jc w:val="left"/>
              <w:rPr>
                <w:rFonts w:hint="eastAsia" w:ascii="仿宋" w:hAnsi="仿宋" w:eastAsia="仿宋" w:cs="仿宋"/>
                <w:highlight w:val="none"/>
              </w:rPr>
            </w:pPr>
            <w:r>
              <w:rPr>
                <w:rFonts w:hint="eastAsia" w:ascii="仿宋" w:hAnsi="仿宋" w:eastAsia="仿宋" w:cs="仿宋"/>
                <w:highlight w:val="none"/>
              </w:rPr>
              <w:t>正本壹份，副本贰份，电子版（U盘）壹份</w:t>
            </w:r>
          </w:p>
        </w:tc>
      </w:tr>
      <w:tr w14:paraId="6FCB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C8D82D0">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27</w:t>
            </w:r>
          </w:p>
        </w:tc>
        <w:tc>
          <w:tcPr>
            <w:tcW w:w="2173" w:type="dxa"/>
            <w:tcBorders>
              <w:top w:val="single" w:color="auto" w:sz="4" w:space="0"/>
              <w:left w:val="single" w:color="auto" w:sz="4" w:space="0"/>
              <w:bottom w:val="single" w:color="auto" w:sz="4" w:space="0"/>
              <w:right w:val="single" w:color="auto" w:sz="4" w:space="0"/>
            </w:tcBorders>
            <w:vAlign w:val="center"/>
          </w:tcPr>
          <w:p w14:paraId="44A34E42">
            <w:pPr>
              <w:spacing w:line="500" w:lineRule="exact"/>
              <w:jc w:val="center"/>
              <w:rPr>
                <w:rFonts w:hint="eastAsia" w:ascii="仿宋" w:hAnsi="仿宋" w:eastAsia="仿宋" w:cs="仿宋"/>
                <w:highlight w:val="none"/>
              </w:rPr>
            </w:pPr>
            <w:r>
              <w:rPr>
                <w:rFonts w:hint="eastAsia" w:ascii="仿宋" w:hAnsi="仿宋" w:eastAsia="仿宋" w:cs="仿宋"/>
                <w:highlight w:val="none"/>
              </w:rPr>
              <w:t>电子版文件要求</w:t>
            </w:r>
          </w:p>
        </w:tc>
        <w:tc>
          <w:tcPr>
            <w:tcW w:w="6981" w:type="dxa"/>
            <w:tcBorders>
              <w:top w:val="single" w:color="auto" w:sz="4" w:space="0"/>
              <w:left w:val="single" w:color="auto" w:sz="4" w:space="0"/>
              <w:bottom w:val="single" w:color="auto" w:sz="4" w:space="0"/>
              <w:right w:val="single" w:color="auto" w:sz="4" w:space="0"/>
            </w:tcBorders>
            <w:vAlign w:val="center"/>
          </w:tcPr>
          <w:p w14:paraId="11F3ED8C">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1.电子文件应与纸质磋商响应文件正本一致，电子文档格式为Word及</w:t>
            </w:r>
            <w:r>
              <w:rPr>
                <w:rFonts w:hint="eastAsia" w:ascii="仿宋" w:hAnsi="仿宋" w:eastAsia="仿宋" w:cs="仿宋"/>
                <w:b/>
                <w:bCs/>
                <w:sz w:val="24"/>
                <w:highlight w:val="none"/>
              </w:rPr>
              <w:t>PDF（签字盖章后的扫描件PDF版）</w:t>
            </w:r>
            <w:r>
              <w:rPr>
                <w:rFonts w:hint="eastAsia" w:ascii="仿宋" w:hAnsi="仿宋" w:eastAsia="仿宋" w:cs="仿宋"/>
                <w:sz w:val="24"/>
                <w:highlight w:val="none"/>
              </w:rPr>
              <w:t>；</w:t>
            </w:r>
          </w:p>
          <w:p w14:paraId="79801D19">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2.当电子文件电子文本与纸质不一致时，以纸质文件为准；</w:t>
            </w:r>
          </w:p>
          <w:p w14:paraId="54392546">
            <w:pPr>
              <w:spacing w:line="500" w:lineRule="exact"/>
              <w:jc w:val="left"/>
              <w:rPr>
                <w:rFonts w:hint="eastAsia" w:ascii="仿宋" w:hAnsi="仿宋" w:eastAsia="仿宋" w:cs="仿宋"/>
                <w:highlight w:val="none"/>
              </w:rPr>
            </w:pPr>
            <w:r>
              <w:rPr>
                <w:rFonts w:hint="eastAsia" w:ascii="仿宋" w:hAnsi="仿宋" w:eastAsia="仿宋" w:cs="仿宋"/>
                <w:sz w:val="24"/>
                <w:highlight w:val="none"/>
              </w:rPr>
              <w:t>3.电子文档需标明项目编号、供应商名称等信息。</w:t>
            </w:r>
          </w:p>
        </w:tc>
      </w:tr>
      <w:tr w14:paraId="61018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78C9A2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28</w:t>
            </w:r>
          </w:p>
        </w:tc>
        <w:tc>
          <w:tcPr>
            <w:tcW w:w="2173" w:type="dxa"/>
            <w:tcBorders>
              <w:top w:val="single" w:color="auto" w:sz="4" w:space="0"/>
              <w:left w:val="single" w:color="auto" w:sz="4" w:space="0"/>
              <w:bottom w:val="single" w:color="auto" w:sz="4" w:space="0"/>
              <w:right w:val="single" w:color="auto" w:sz="4" w:space="0"/>
            </w:tcBorders>
            <w:vAlign w:val="center"/>
          </w:tcPr>
          <w:p w14:paraId="1A016724">
            <w:pPr>
              <w:spacing w:line="500" w:lineRule="exact"/>
              <w:jc w:val="center"/>
              <w:rPr>
                <w:rFonts w:hint="eastAsia" w:ascii="仿宋" w:hAnsi="仿宋" w:eastAsia="仿宋" w:cs="仿宋"/>
                <w:highlight w:val="none"/>
              </w:rPr>
            </w:pPr>
            <w:r>
              <w:rPr>
                <w:rFonts w:hint="eastAsia" w:ascii="仿宋" w:hAnsi="仿宋" w:eastAsia="仿宋" w:cs="仿宋"/>
                <w:highlight w:val="none"/>
              </w:rPr>
              <w:t>装订、包装、密封及标记要求</w:t>
            </w:r>
          </w:p>
        </w:tc>
        <w:tc>
          <w:tcPr>
            <w:tcW w:w="6981" w:type="dxa"/>
            <w:tcBorders>
              <w:top w:val="single" w:color="auto" w:sz="4" w:space="0"/>
              <w:left w:val="single" w:color="auto" w:sz="4" w:space="0"/>
              <w:bottom w:val="single" w:color="auto" w:sz="4" w:space="0"/>
              <w:right w:val="single" w:color="auto" w:sz="4" w:space="0"/>
            </w:tcBorders>
            <w:vAlign w:val="center"/>
          </w:tcPr>
          <w:p w14:paraId="43B71225">
            <w:pPr>
              <w:spacing w:line="360" w:lineRule="auto"/>
              <w:rPr>
                <w:rFonts w:hint="eastAsia" w:ascii="仿宋" w:hAnsi="仿宋" w:eastAsia="仿宋" w:cs="仿宋"/>
                <w:sz w:val="24"/>
                <w:highlight w:val="none"/>
              </w:rPr>
            </w:pPr>
            <w:r>
              <w:rPr>
                <w:rFonts w:hint="eastAsia" w:ascii="仿宋" w:hAnsi="仿宋" w:eastAsia="仿宋" w:cs="仿宋"/>
                <w:sz w:val="24"/>
                <w:highlight w:val="none"/>
              </w:rPr>
              <w:t>1．磋商响应文件正、副本应分别胶装成册，胶装应牢固、不易拆散和换页，不得采用活页装订，建议双面打印。</w:t>
            </w:r>
          </w:p>
          <w:p w14:paraId="3BF7879D">
            <w:pPr>
              <w:spacing w:line="360" w:lineRule="auto"/>
              <w:rPr>
                <w:rFonts w:hint="eastAsia" w:ascii="仿宋" w:hAnsi="仿宋" w:eastAsia="仿宋" w:cs="仿宋"/>
                <w:sz w:val="24"/>
                <w:highlight w:val="none"/>
              </w:rPr>
            </w:pPr>
            <w:r>
              <w:rPr>
                <w:rFonts w:hint="eastAsia" w:ascii="仿宋" w:hAnsi="仿宋" w:eastAsia="仿宋" w:cs="仿宋"/>
                <w:sz w:val="24"/>
                <w:highlight w:val="none"/>
              </w:rPr>
              <w:t>2．密封包装方式：</w:t>
            </w:r>
          </w:p>
          <w:p w14:paraId="2FFFEEAE">
            <w:pPr>
              <w:spacing w:line="360" w:lineRule="auto"/>
              <w:rPr>
                <w:rFonts w:hint="eastAsia" w:ascii="仿宋" w:hAnsi="仿宋" w:eastAsia="仿宋" w:cs="仿宋"/>
                <w:sz w:val="24"/>
                <w:highlight w:val="none"/>
              </w:rPr>
            </w:pPr>
            <w:r>
              <w:rPr>
                <w:rFonts w:hint="eastAsia" w:ascii="仿宋" w:hAnsi="仿宋" w:eastAsia="仿宋" w:cs="仿宋"/>
                <w:sz w:val="24"/>
                <w:highlight w:val="none"/>
              </w:rPr>
              <w:t>（1）磋商响应文件正本一包密封；</w:t>
            </w:r>
          </w:p>
          <w:p w14:paraId="768A44E1">
            <w:pPr>
              <w:spacing w:line="360" w:lineRule="auto"/>
              <w:rPr>
                <w:rFonts w:hint="eastAsia" w:ascii="仿宋" w:hAnsi="仿宋" w:eastAsia="仿宋" w:cs="仿宋"/>
                <w:sz w:val="24"/>
                <w:highlight w:val="none"/>
              </w:rPr>
            </w:pPr>
            <w:r>
              <w:rPr>
                <w:rFonts w:hint="eastAsia" w:ascii="仿宋" w:hAnsi="仿宋" w:eastAsia="仿宋" w:cs="仿宋"/>
                <w:sz w:val="24"/>
                <w:highlight w:val="none"/>
              </w:rPr>
              <w:t>（2）磋商响应文件副本一包密封。</w:t>
            </w:r>
          </w:p>
          <w:p w14:paraId="12FB23A5">
            <w:pPr>
              <w:spacing w:line="500" w:lineRule="exact"/>
              <w:rPr>
                <w:rFonts w:hint="eastAsia" w:ascii="仿宋" w:hAnsi="仿宋" w:eastAsia="仿宋" w:cs="仿宋"/>
                <w:sz w:val="24"/>
                <w:highlight w:val="none"/>
              </w:rPr>
            </w:pPr>
            <w:r>
              <w:rPr>
                <w:rFonts w:hint="eastAsia" w:ascii="仿宋" w:hAnsi="仿宋" w:eastAsia="仿宋" w:cs="仿宋"/>
                <w:sz w:val="24"/>
                <w:highlight w:val="none"/>
              </w:rPr>
              <w:t>（3）磋商响应文件电子版一包密封。</w:t>
            </w:r>
          </w:p>
          <w:p w14:paraId="27AB1E6E">
            <w:pPr>
              <w:spacing w:line="500" w:lineRule="exact"/>
              <w:rPr>
                <w:rFonts w:hint="eastAsia" w:ascii="仿宋" w:hAnsi="仿宋" w:eastAsia="仿宋" w:cs="仿宋"/>
                <w:highlight w:val="none"/>
              </w:rPr>
            </w:pPr>
            <w:r>
              <w:rPr>
                <w:rFonts w:hint="eastAsia" w:ascii="仿宋" w:hAnsi="仿宋" w:eastAsia="仿宋" w:cs="仿宋"/>
                <w:highlight w:val="none"/>
                <w:lang w:val="en-US" w:eastAsia="zh-CN"/>
              </w:rPr>
              <w:t>3.</w:t>
            </w:r>
            <w:r>
              <w:rPr>
                <w:rFonts w:hint="eastAsia" w:ascii="仿宋" w:hAnsi="仿宋" w:eastAsia="仿宋" w:cs="仿宋"/>
                <w:highlight w:val="none"/>
              </w:rPr>
              <w:t>封套上应写明：</w:t>
            </w:r>
          </w:p>
          <w:p w14:paraId="1D06CCEE">
            <w:pPr>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项目编号                       正本/副本/电子版</w:t>
            </w:r>
          </w:p>
          <w:p w14:paraId="14AA6F6A">
            <w:pPr>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项目名称</w:t>
            </w:r>
          </w:p>
          <w:p w14:paraId="0157AE6A">
            <w:pPr>
              <w:spacing w:line="500" w:lineRule="exact"/>
              <w:ind w:firstLine="480" w:firstLineChars="200"/>
              <w:rPr>
                <w:rFonts w:hint="eastAsia" w:ascii="仿宋" w:hAnsi="仿宋" w:eastAsia="仿宋" w:cs="仿宋"/>
                <w:highlight w:val="none"/>
              </w:rPr>
            </w:pPr>
          </w:p>
          <w:p w14:paraId="7825F3C1">
            <w:pPr>
              <w:spacing w:line="500" w:lineRule="exact"/>
              <w:ind w:firstLine="2160" w:firstLineChars="900"/>
              <w:rPr>
                <w:rFonts w:hint="eastAsia" w:ascii="仿宋" w:hAnsi="仿宋" w:eastAsia="仿宋" w:cs="仿宋"/>
                <w:highlight w:val="none"/>
              </w:rPr>
            </w:pPr>
            <w:r>
              <w:rPr>
                <w:rFonts w:hint="eastAsia" w:ascii="仿宋" w:hAnsi="仿宋" w:eastAsia="仿宋" w:cs="仿宋"/>
                <w:highlight w:val="none"/>
              </w:rPr>
              <w:t>磋商响应文件</w:t>
            </w:r>
          </w:p>
          <w:p w14:paraId="56B7BF13">
            <w:pPr>
              <w:spacing w:line="500" w:lineRule="exact"/>
              <w:ind w:firstLine="720" w:firstLineChars="300"/>
              <w:rPr>
                <w:rFonts w:hint="eastAsia" w:ascii="仿宋" w:hAnsi="仿宋" w:eastAsia="仿宋" w:cs="仿宋"/>
                <w:highlight w:val="none"/>
              </w:rPr>
            </w:pPr>
            <w:r>
              <w:rPr>
                <w:rFonts w:hint="eastAsia" w:ascii="仿宋" w:hAnsi="仿宋" w:eastAsia="仿宋" w:cs="仿宋"/>
                <w:highlight w:val="none"/>
                <w:u w:val="single"/>
              </w:rPr>
              <w:t xml:space="preserve"> 在    年  月  日 时  分前</w:t>
            </w:r>
            <w:r>
              <w:rPr>
                <w:rFonts w:hint="eastAsia" w:ascii="仿宋" w:hAnsi="仿宋" w:eastAsia="仿宋" w:cs="仿宋"/>
                <w:highlight w:val="none"/>
              </w:rPr>
              <w:t>不得开启</w:t>
            </w:r>
          </w:p>
          <w:p w14:paraId="4711AB6A">
            <w:pPr>
              <w:spacing w:line="500" w:lineRule="exact"/>
              <w:ind w:firstLine="720" w:firstLineChars="300"/>
              <w:rPr>
                <w:rFonts w:hint="eastAsia" w:ascii="仿宋" w:hAnsi="仿宋" w:eastAsia="仿宋" w:cs="仿宋"/>
                <w:highlight w:val="none"/>
              </w:rPr>
            </w:pPr>
            <w:r>
              <w:rPr>
                <w:rFonts w:hint="eastAsia" w:ascii="仿宋" w:hAnsi="仿宋" w:eastAsia="仿宋" w:cs="仿宋"/>
                <w:highlight w:val="none"/>
              </w:rPr>
              <w:t>供应商名称：</w:t>
            </w:r>
            <w:r>
              <w:rPr>
                <w:rFonts w:hint="eastAsia" w:ascii="仿宋" w:hAnsi="仿宋" w:eastAsia="仿宋" w:cs="仿宋"/>
                <w:highlight w:val="none"/>
                <w:u w:val="single"/>
              </w:rPr>
              <w:t xml:space="preserve">              （公章）</w:t>
            </w:r>
          </w:p>
          <w:p w14:paraId="6FAA302D">
            <w:pPr>
              <w:spacing w:line="500" w:lineRule="exact"/>
              <w:ind w:left="511" w:leftChars="213" w:firstLine="268" w:firstLineChars="112"/>
              <w:rPr>
                <w:rFonts w:hint="eastAsia" w:ascii="仿宋" w:hAnsi="仿宋" w:eastAsia="仿宋" w:cs="仿宋"/>
                <w:highlight w:val="none"/>
              </w:rPr>
            </w:pPr>
            <w:r>
              <w:rPr>
                <w:rFonts w:hint="eastAsia" w:ascii="仿宋" w:hAnsi="仿宋" w:eastAsia="仿宋" w:cs="仿宋"/>
                <w:highlight w:val="none"/>
              </w:rPr>
              <w:t>法定代表人或授权代表：</w:t>
            </w:r>
            <w:r>
              <w:rPr>
                <w:rFonts w:hint="eastAsia" w:ascii="仿宋" w:hAnsi="仿宋" w:eastAsia="仿宋" w:cs="仿宋"/>
                <w:highlight w:val="none"/>
                <w:u w:val="single"/>
              </w:rPr>
              <w:t xml:space="preserve">   （签字或盖章）</w:t>
            </w:r>
          </w:p>
        </w:tc>
      </w:tr>
      <w:tr w14:paraId="3F26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353D347">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29</w:t>
            </w:r>
          </w:p>
        </w:tc>
        <w:tc>
          <w:tcPr>
            <w:tcW w:w="2173" w:type="dxa"/>
            <w:tcBorders>
              <w:top w:val="single" w:color="auto" w:sz="4" w:space="0"/>
              <w:left w:val="single" w:color="auto" w:sz="4" w:space="0"/>
              <w:bottom w:val="single" w:color="auto" w:sz="4" w:space="0"/>
              <w:right w:val="single" w:color="auto" w:sz="4" w:space="0"/>
            </w:tcBorders>
            <w:vAlign w:val="center"/>
          </w:tcPr>
          <w:p w14:paraId="6827D5E6">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响应文件递交截止时间和地点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24B93E15">
            <w:pPr>
              <w:spacing w:line="360" w:lineRule="auto"/>
              <w:jc w:val="left"/>
              <w:rPr>
                <w:rFonts w:hint="eastAsia" w:ascii="仿宋" w:hAnsi="仿宋" w:eastAsia="仿宋" w:cs="仿宋"/>
                <w:highlight w:val="none"/>
              </w:rPr>
            </w:pPr>
            <w:r>
              <w:rPr>
                <w:rFonts w:hint="eastAsia" w:ascii="仿宋" w:hAnsi="仿宋" w:eastAsia="仿宋" w:cs="仿宋"/>
                <w:highlight w:val="none"/>
              </w:rPr>
              <w:t>时间： </w:t>
            </w:r>
            <w:r>
              <w:rPr>
                <w:rFonts w:hint="eastAsia" w:ascii="仿宋" w:hAnsi="仿宋" w:eastAsia="仿宋" w:cs="仿宋"/>
                <w:b w:val="0"/>
                <w:spacing w:val="0"/>
                <w:kern w:val="0"/>
                <w:sz w:val="24"/>
                <w:szCs w:val="24"/>
                <w:lang w:val="en-US" w:eastAsia="zh-CN" w:bidi="ar-SA"/>
              </w:rPr>
              <w:t>2025年</w:t>
            </w:r>
            <w:r>
              <w:rPr>
                <w:rFonts w:hint="eastAsia" w:ascii="仿宋" w:hAnsi="仿宋" w:eastAsia="仿宋" w:cs="仿宋"/>
                <w:highlight w:val="none"/>
                <w:lang w:val="en-US" w:eastAsia="zh-CN"/>
              </w:rPr>
              <w:t>12</w:t>
            </w:r>
            <w:r>
              <w:rPr>
                <w:rFonts w:hint="eastAsia" w:ascii="仿宋" w:hAnsi="仿宋" w:eastAsia="仿宋" w:cs="仿宋"/>
                <w:highlight w:val="none"/>
              </w:rPr>
              <w:t>月</w:t>
            </w:r>
            <w:r>
              <w:rPr>
                <w:rFonts w:hint="eastAsia" w:ascii="仿宋" w:hAnsi="仿宋" w:eastAsia="仿宋" w:cs="仿宋"/>
                <w:highlight w:val="none"/>
                <w:lang w:val="en-US" w:eastAsia="zh-CN"/>
              </w:rPr>
              <w:t>12</w:t>
            </w:r>
            <w:r>
              <w:rPr>
                <w:rFonts w:hint="eastAsia" w:ascii="仿宋" w:hAnsi="仿宋" w:eastAsia="仿宋" w:cs="仿宋"/>
                <w:highlight w:val="none"/>
              </w:rPr>
              <w:t>日</w:t>
            </w:r>
            <w:r>
              <w:rPr>
                <w:rFonts w:hint="eastAsia" w:ascii="仿宋" w:hAnsi="仿宋" w:eastAsia="仿宋" w:cs="仿宋"/>
                <w:highlight w:val="none"/>
                <w:lang w:val="en-US" w:eastAsia="zh-CN"/>
              </w:rPr>
              <w:t>14</w:t>
            </w:r>
            <w:r>
              <w:rPr>
                <w:rFonts w:hint="eastAsia" w:ascii="仿宋" w:hAnsi="仿宋" w:eastAsia="仿宋" w:cs="仿宋"/>
                <w:highlight w:val="none"/>
              </w:rPr>
              <w:t>时</w:t>
            </w:r>
            <w:r>
              <w:rPr>
                <w:rFonts w:hint="eastAsia" w:ascii="仿宋" w:hAnsi="仿宋" w:eastAsia="仿宋" w:cs="仿宋"/>
                <w:highlight w:val="none"/>
                <w:lang w:val="en-US" w:eastAsia="zh-CN"/>
              </w:rPr>
              <w:t>00</w:t>
            </w:r>
            <w:r>
              <w:rPr>
                <w:rFonts w:hint="eastAsia" w:ascii="仿宋" w:hAnsi="仿宋" w:eastAsia="仿宋" w:cs="仿宋"/>
                <w:highlight w:val="none"/>
              </w:rPr>
              <w:t>分</w:t>
            </w:r>
            <w:r>
              <w:rPr>
                <w:rFonts w:hint="eastAsia" w:ascii="仿宋" w:hAnsi="仿宋" w:eastAsia="仿宋" w:cs="仿宋"/>
                <w:b w:val="0"/>
                <w:spacing w:val="0"/>
                <w:kern w:val="0"/>
                <w:sz w:val="24"/>
                <w:szCs w:val="24"/>
                <w:lang w:val="en-US" w:eastAsia="zh-CN" w:bidi="ar-SA"/>
              </w:rPr>
              <w:t>00秒 （北京时间）</w:t>
            </w:r>
          </w:p>
          <w:p w14:paraId="48FD0B49">
            <w:pPr>
              <w:spacing w:line="360" w:lineRule="auto"/>
              <w:jc w:val="left"/>
              <w:rPr>
                <w:rFonts w:hint="eastAsia" w:ascii="仿宋" w:hAnsi="仿宋" w:eastAsia="仿宋" w:cs="仿宋"/>
                <w:highlight w:val="none"/>
                <w:lang w:eastAsia="zh-CN"/>
              </w:rPr>
            </w:pPr>
            <w:r>
              <w:rPr>
                <w:rFonts w:hint="eastAsia" w:ascii="仿宋" w:hAnsi="仿宋" w:eastAsia="仿宋" w:cs="仿宋"/>
                <w:highlight w:val="none"/>
              </w:rPr>
              <w:t>地点：</w:t>
            </w:r>
            <w:r>
              <w:rPr>
                <w:rFonts w:hint="eastAsia" w:ascii="仿宋" w:hAnsi="仿宋" w:eastAsia="仿宋" w:cs="仿宋"/>
                <w:highlight w:val="none"/>
                <w:lang w:eastAsia="zh-CN"/>
              </w:rPr>
              <w:t>西安市航天基地飞天路北航科技园5号楼1单元2楼</w:t>
            </w:r>
          </w:p>
        </w:tc>
      </w:tr>
      <w:tr w14:paraId="173F7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12BE930">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30</w:t>
            </w:r>
          </w:p>
        </w:tc>
        <w:tc>
          <w:tcPr>
            <w:tcW w:w="2173" w:type="dxa"/>
            <w:tcBorders>
              <w:top w:val="single" w:color="auto" w:sz="4" w:space="0"/>
              <w:left w:val="single" w:color="auto" w:sz="4" w:space="0"/>
              <w:bottom w:val="single" w:color="auto" w:sz="4" w:space="0"/>
              <w:right w:val="single" w:color="auto" w:sz="4" w:space="0"/>
            </w:tcBorders>
            <w:vAlign w:val="center"/>
          </w:tcPr>
          <w:p w14:paraId="704B3E62">
            <w:pPr>
              <w:spacing w:line="500" w:lineRule="exact"/>
              <w:jc w:val="center"/>
              <w:rPr>
                <w:rFonts w:hint="eastAsia" w:ascii="仿宋" w:hAnsi="仿宋" w:eastAsia="仿宋" w:cs="仿宋"/>
                <w:highlight w:val="none"/>
              </w:rPr>
            </w:pPr>
            <w:r>
              <w:rPr>
                <w:rFonts w:hint="eastAsia" w:ascii="仿宋" w:hAnsi="仿宋" w:eastAsia="仿宋" w:cs="仿宋"/>
                <w:highlight w:val="none"/>
              </w:rPr>
              <w:t>磋商时间和地点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5C17B422">
            <w:pPr>
              <w:spacing w:line="360" w:lineRule="auto"/>
              <w:jc w:val="left"/>
              <w:rPr>
                <w:rFonts w:hint="eastAsia" w:ascii="仿宋" w:hAnsi="仿宋" w:eastAsia="仿宋" w:cs="仿宋"/>
                <w:highlight w:val="none"/>
                <w:lang w:val="en-US" w:eastAsia="zh-CN"/>
              </w:rPr>
            </w:pPr>
            <w:r>
              <w:rPr>
                <w:rFonts w:hint="eastAsia" w:ascii="仿宋" w:hAnsi="仿宋" w:eastAsia="仿宋" w:cs="仿宋"/>
                <w:highlight w:val="none"/>
              </w:rPr>
              <w:t>时间：</w:t>
            </w:r>
            <w:r>
              <w:rPr>
                <w:rFonts w:hint="eastAsia" w:ascii="仿宋" w:hAnsi="仿宋" w:eastAsia="仿宋" w:cs="仿宋"/>
                <w:b w:val="0"/>
                <w:spacing w:val="0"/>
                <w:kern w:val="0"/>
                <w:sz w:val="24"/>
                <w:szCs w:val="24"/>
                <w:lang w:val="en-US" w:eastAsia="zh-CN" w:bidi="ar-SA"/>
              </w:rPr>
              <w:t>2025年</w:t>
            </w:r>
            <w:r>
              <w:rPr>
                <w:rFonts w:hint="eastAsia" w:ascii="仿宋" w:hAnsi="仿宋" w:eastAsia="仿宋" w:cs="仿宋"/>
                <w:highlight w:val="none"/>
                <w:lang w:val="en-US" w:eastAsia="zh-CN"/>
              </w:rPr>
              <w:t>12</w:t>
            </w:r>
            <w:r>
              <w:rPr>
                <w:rFonts w:hint="eastAsia" w:ascii="仿宋" w:hAnsi="仿宋" w:eastAsia="仿宋" w:cs="仿宋"/>
                <w:highlight w:val="none"/>
              </w:rPr>
              <w:t>月</w:t>
            </w:r>
            <w:r>
              <w:rPr>
                <w:rFonts w:hint="eastAsia" w:ascii="仿宋" w:hAnsi="仿宋" w:eastAsia="仿宋" w:cs="仿宋"/>
                <w:highlight w:val="none"/>
                <w:lang w:val="en-US" w:eastAsia="zh-CN"/>
              </w:rPr>
              <w:t>12</w:t>
            </w:r>
            <w:r>
              <w:rPr>
                <w:rFonts w:hint="eastAsia" w:ascii="仿宋" w:hAnsi="仿宋" w:eastAsia="仿宋" w:cs="仿宋"/>
                <w:highlight w:val="none"/>
              </w:rPr>
              <w:t>日</w:t>
            </w:r>
            <w:r>
              <w:rPr>
                <w:rFonts w:hint="eastAsia" w:ascii="仿宋" w:hAnsi="仿宋" w:eastAsia="仿宋" w:cs="仿宋"/>
                <w:highlight w:val="none"/>
                <w:lang w:val="en-US" w:eastAsia="zh-CN"/>
              </w:rPr>
              <w:t>14</w:t>
            </w:r>
            <w:r>
              <w:rPr>
                <w:rFonts w:hint="eastAsia" w:ascii="仿宋" w:hAnsi="仿宋" w:eastAsia="仿宋" w:cs="仿宋"/>
                <w:highlight w:val="none"/>
              </w:rPr>
              <w:t>时</w:t>
            </w:r>
            <w:r>
              <w:rPr>
                <w:rFonts w:hint="eastAsia" w:ascii="仿宋" w:hAnsi="仿宋" w:eastAsia="仿宋" w:cs="仿宋"/>
                <w:highlight w:val="none"/>
                <w:lang w:val="en-US" w:eastAsia="zh-CN"/>
              </w:rPr>
              <w:t>00</w:t>
            </w:r>
            <w:r>
              <w:rPr>
                <w:rFonts w:hint="eastAsia" w:ascii="仿宋" w:hAnsi="仿宋" w:eastAsia="仿宋" w:cs="仿宋"/>
                <w:highlight w:val="none"/>
              </w:rPr>
              <w:t>分</w:t>
            </w:r>
            <w:r>
              <w:rPr>
                <w:rFonts w:hint="eastAsia" w:ascii="仿宋" w:hAnsi="仿宋" w:eastAsia="仿宋" w:cs="仿宋"/>
                <w:b w:val="0"/>
                <w:spacing w:val="0"/>
                <w:kern w:val="0"/>
                <w:sz w:val="24"/>
                <w:szCs w:val="24"/>
                <w:lang w:val="en-US" w:eastAsia="zh-CN" w:bidi="ar-SA"/>
              </w:rPr>
              <w:t>00秒 （北京时间）</w:t>
            </w:r>
            <w:r>
              <w:rPr>
                <w:rFonts w:hint="eastAsia" w:ascii="仿宋" w:hAnsi="仿宋" w:eastAsia="仿宋" w:cs="仿宋"/>
                <w:highlight w:val="none"/>
                <w:lang w:val="en-US" w:eastAsia="zh-CN"/>
              </w:rPr>
              <w:t> </w:t>
            </w:r>
          </w:p>
          <w:p w14:paraId="74F18FE5">
            <w:pPr>
              <w:spacing w:line="360" w:lineRule="auto"/>
              <w:jc w:val="left"/>
              <w:rPr>
                <w:rFonts w:hint="eastAsia" w:ascii="仿宋" w:hAnsi="仿宋" w:eastAsia="仿宋" w:cs="仿宋"/>
                <w:highlight w:val="none"/>
              </w:rPr>
            </w:pPr>
            <w:r>
              <w:rPr>
                <w:rFonts w:hint="eastAsia" w:ascii="仿宋" w:hAnsi="仿宋" w:eastAsia="仿宋" w:cs="仿宋"/>
                <w:highlight w:val="none"/>
                <w:lang w:val="en-US" w:eastAsia="zh-CN"/>
              </w:rPr>
              <w:t>地点：西安市航天基地飞天路北航科技园5号楼1单元2楼</w:t>
            </w:r>
          </w:p>
        </w:tc>
      </w:tr>
      <w:tr w14:paraId="1A382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B339C4F">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31</w:t>
            </w:r>
          </w:p>
        </w:tc>
        <w:tc>
          <w:tcPr>
            <w:tcW w:w="2173" w:type="dxa"/>
            <w:tcBorders>
              <w:top w:val="single" w:color="auto" w:sz="4" w:space="0"/>
              <w:left w:val="single" w:color="auto" w:sz="4" w:space="0"/>
              <w:bottom w:val="single" w:color="auto" w:sz="4" w:space="0"/>
              <w:right w:val="single" w:color="auto" w:sz="4" w:space="0"/>
            </w:tcBorders>
            <w:vAlign w:val="center"/>
          </w:tcPr>
          <w:p w14:paraId="64A65EAC">
            <w:pPr>
              <w:spacing w:line="500" w:lineRule="exact"/>
              <w:jc w:val="center"/>
              <w:rPr>
                <w:rFonts w:hint="eastAsia" w:ascii="仿宋" w:hAnsi="仿宋" w:eastAsia="仿宋" w:cs="仿宋"/>
                <w:highlight w:val="none"/>
              </w:rPr>
            </w:pPr>
            <w:r>
              <w:rPr>
                <w:rFonts w:hint="eastAsia" w:ascii="仿宋" w:hAnsi="仿宋" w:eastAsia="仿宋" w:cs="仿宋"/>
                <w:highlight w:val="none"/>
              </w:rPr>
              <w:t>是否退还磋商响应</w:t>
            </w:r>
          </w:p>
          <w:p w14:paraId="63AB77D2">
            <w:pPr>
              <w:spacing w:line="500" w:lineRule="exact"/>
              <w:jc w:val="center"/>
              <w:rPr>
                <w:rFonts w:hint="eastAsia" w:ascii="仿宋" w:hAnsi="仿宋" w:eastAsia="仿宋" w:cs="仿宋"/>
                <w:highlight w:val="none"/>
              </w:rPr>
            </w:pPr>
            <w:r>
              <w:rPr>
                <w:rFonts w:hint="eastAsia" w:ascii="仿宋" w:hAnsi="仿宋" w:eastAsia="仿宋" w:cs="仿宋"/>
                <w:highlight w:val="none"/>
              </w:rPr>
              <w:t>文件</w:t>
            </w:r>
          </w:p>
        </w:tc>
        <w:tc>
          <w:tcPr>
            <w:tcW w:w="6981" w:type="dxa"/>
            <w:tcBorders>
              <w:top w:val="single" w:color="auto" w:sz="4" w:space="0"/>
              <w:left w:val="single" w:color="auto" w:sz="4" w:space="0"/>
              <w:bottom w:val="single" w:color="auto" w:sz="4" w:space="0"/>
              <w:right w:val="single" w:color="auto" w:sz="4" w:space="0"/>
            </w:tcBorders>
            <w:vAlign w:val="center"/>
          </w:tcPr>
          <w:p w14:paraId="076AC8D6">
            <w:pPr>
              <w:spacing w:line="500" w:lineRule="exact"/>
              <w:rPr>
                <w:rFonts w:hint="eastAsia" w:ascii="仿宋" w:hAnsi="仿宋" w:eastAsia="仿宋" w:cs="仿宋"/>
                <w:highlight w:val="none"/>
              </w:rPr>
            </w:pPr>
            <w:r>
              <w:rPr>
                <w:rFonts w:hint="eastAsia" w:ascii="仿宋" w:hAnsi="仿宋" w:eastAsia="仿宋" w:cs="仿宋"/>
                <w:highlight w:val="none"/>
              </w:rPr>
              <w:t>否</w:t>
            </w:r>
          </w:p>
        </w:tc>
      </w:tr>
      <w:tr w14:paraId="3013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E8E2DA2">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32</w:t>
            </w:r>
          </w:p>
        </w:tc>
        <w:tc>
          <w:tcPr>
            <w:tcW w:w="2173" w:type="dxa"/>
            <w:tcBorders>
              <w:top w:val="single" w:color="auto" w:sz="4" w:space="0"/>
              <w:left w:val="single" w:color="auto" w:sz="4" w:space="0"/>
              <w:bottom w:val="single" w:color="auto" w:sz="4" w:space="0"/>
              <w:right w:val="single" w:color="auto" w:sz="4" w:space="0"/>
            </w:tcBorders>
            <w:vAlign w:val="center"/>
          </w:tcPr>
          <w:p w14:paraId="6A28B317">
            <w:pPr>
              <w:spacing w:line="500" w:lineRule="exact"/>
              <w:jc w:val="center"/>
              <w:rPr>
                <w:rFonts w:hint="eastAsia" w:ascii="仿宋" w:hAnsi="仿宋" w:eastAsia="仿宋" w:cs="仿宋"/>
                <w:highlight w:val="none"/>
              </w:rPr>
            </w:pPr>
            <w:r>
              <w:rPr>
                <w:rFonts w:hint="eastAsia" w:ascii="仿宋" w:hAnsi="仿宋" w:eastAsia="仿宋" w:cs="仿宋"/>
                <w:highlight w:val="none"/>
              </w:rPr>
              <w:t>磋商小组的组建</w:t>
            </w:r>
          </w:p>
        </w:tc>
        <w:tc>
          <w:tcPr>
            <w:tcW w:w="6981" w:type="dxa"/>
            <w:tcBorders>
              <w:top w:val="single" w:color="auto" w:sz="4" w:space="0"/>
              <w:left w:val="single" w:color="auto" w:sz="4" w:space="0"/>
              <w:bottom w:val="single" w:color="auto" w:sz="4" w:space="0"/>
              <w:right w:val="single" w:color="auto" w:sz="4" w:space="0"/>
            </w:tcBorders>
            <w:vAlign w:val="center"/>
          </w:tcPr>
          <w:p w14:paraId="40A5D160">
            <w:pPr>
              <w:spacing w:line="500" w:lineRule="exact"/>
              <w:jc w:val="left"/>
              <w:rPr>
                <w:rFonts w:hint="eastAsia" w:ascii="仿宋" w:hAnsi="仿宋" w:eastAsia="仿宋" w:cs="仿宋"/>
                <w:highlight w:val="none"/>
              </w:rPr>
            </w:pPr>
            <w:r>
              <w:rPr>
                <w:rFonts w:hint="eastAsia" w:ascii="仿宋" w:hAnsi="仿宋" w:eastAsia="仿宋" w:cs="仿宋"/>
                <w:highlight w:val="none"/>
              </w:rPr>
              <w:t>磋商小组构成：3人，其中项目采购人代表1人，专家2人；</w:t>
            </w:r>
          </w:p>
          <w:p w14:paraId="2A6F9C7E">
            <w:pPr>
              <w:spacing w:line="500" w:lineRule="exact"/>
              <w:jc w:val="left"/>
              <w:rPr>
                <w:rFonts w:hint="eastAsia" w:ascii="仿宋" w:hAnsi="仿宋" w:eastAsia="仿宋" w:cs="仿宋"/>
                <w:highlight w:val="none"/>
              </w:rPr>
            </w:pPr>
            <w:r>
              <w:rPr>
                <w:rFonts w:hint="eastAsia" w:ascii="仿宋" w:hAnsi="仿宋" w:eastAsia="仿宋" w:cs="仿宋"/>
                <w:highlight w:val="none"/>
              </w:rPr>
              <w:t>专家确定方式：从陕西省财政厅政府采购专家库随机抽取</w:t>
            </w:r>
          </w:p>
        </w:tc>
      </w:tr>
      <w:tr w14:paraId="62ABE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14FDAF8">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33</w:t>
            </w:r>
          </w:p>
        </w:tc>
        <w:tc>
          <w:tcPr>
            <w:tcW w:w="2173" w:type="dxa"/>
            <w:tcBorders>
              <w:top w:val="single" w:color="auto" w:sz="4" w:space="0"/>
              <w:left w:val="single" w:color="auto" w:sz="4" w:space="0"/>
              <w:bottom w:val="single" w:color="auto" w:sz="4" w:space="0"/>
              <w:right w:val="single" w:color="auto" w:sz="4" w:space="0"/>
            </w:tcBorders>
            <w:vAlign w:val="center"/>
          </w:tcPr>
          <w:p w14:paraId="03FABFB6">
            <w:pPr>
              <w:spacing w:line="500" w:lineRule="exact"/>
              <w:jc w:val="center"/>
              <w:rPr>
                <w:rFonts w:hint="eastAsia" w:ascii="仿宋" w:hAnsi="仿宋" w:eastAsia="仿宋" w:cs="仿宋"/>
                <w:highlight w:val="none"/>
              </w:rPr>
            </w:pPr>
            <w:r>
              <w:rPr>
                <w:rFonts w:hint="eastAsia" w:ascii="仿宋" w:hAnsi="仿宋" w:eastAsia="仿宋" w:cs="仿宋"/>
                <w:highlight w:val="none"/>
              </w:rPr>
              <w:t>是否授权磋商小组确定磋商供应商</w:t>
            </w:r>
          </w:p>
        </w:tc>
        <w:tc>
          <w:tcPr>
            <w:tcW w:w="6981" w:type="dxa"/>
            <w:tcBorders>
              <w:top w:val="single" w:color="auto" w:sz="4" w:space="0"/>
              <w:left w:val="single" w:color="auto" w:sz="4" w:space="0"/>
              <w:bottom w:val="single" w:color="auto" w:sz="4" w:space="0"/>
              <w:right w:val="single" w:color="auto" w:sz="4" w:space="0"/>
            </w:tcBorders>
            <w:vAlign w:val="center"/>
          </w:tcPr>
          <w:p w14:paraId="4D4DEB20">
            <w:pPr>
              <w:spacing w:line="460" w:lineRule="exact"/>
              <w:rPr>
                <w:rFonts w:hint="eastAsia" w:ascii="仿宋" w:hAnsi="仿宋" w:eastAsia="仿宋" w:cs="仿宋"/>
                <w:highlight w:val="none"/>
              </w:rPr>
            </w:pPr>
            <w:r>
              <w:rPr>
                <w:rFonts w:hint="eastAsia" w:ascii="仿宋" w:hAnsi="仿宋" w:eastAsia="仿宋" w:cs="仿宋"/>
                <w:highlight w:val="none"/>
              </w:rPr>
              <w:t>否，</w:t>
            </w:r>
            <w:r>
              <w:rPr>
                <w:rFonts w:hint="eastAsia" w:ascii="仿宋" w:hAnsi="仿宋" w:eastAsia="仿宋" w:cs="仿宋"/>
                <w:bCs/>
                <w:sz w:val="24"/>
                <w:highlight w:val="none"/>
              </w:rPr>
              <w:t>根据综合评分情况，按照评审得分由高到低顺序推荐3名成交候选供应商。</w:t>
            </w:r>
          </w:p>
        </w:tc>
      </w:tr>
      <w:tr w14:paraId="6634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419C622">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34</w:t>
            </w:r>
          </w:p>
        </w:tc>
        <w:tc>
          <w:tcPr>
            <w:tcW w:w="2173" w:type="dxa"/>
            <w:tcBorders>
              <w:top w:val="single" w:color="auto" w:sz="4" w:space="0"/>
              <w:left w:val="single" w:color="auto" w:sz="4" w:space="0"/>
              <w:bottom w:val="single" w:color="auto" w:sz="4" w:space="0"/>
              <w:right w:val="single" w:color="auto" w:sz="4" w:space="0"/>
            </w:tcBorders>
            <w:vAlign w:val="center"/>
          </w:tcPr>
          <w:p w14:paraId="33DCF4B9">
            <w:pPr>
              <w:spacing w:line="500" w:lineRule="exact"/>
              <w:jc w:val="center"/>
              <w:rPr>
                <w:rFonts w:hint="eastAsia" w:ascii="仿宋" w:hAnsi="仿宋" w:eastAsia="仿宋" w:cs="仿宋"/>
                <w:highlight w:val="none"/>
              </w:rPr>
            </w:pPr>
            <w:r>
              <w:rPr>
                <w:rFonts w:hint="eastAsia" w:ascii="仿宋" w:hAnsi="仿宋" w:eastAsia="仿宋" w:cs="仿宋"/>
                <w:highlight w:val="none"/>
              </w:rPr>
              <w:t>信用查询</w:t>
            </w:r>
          </w:p>
        </w:tc>
        <w:tc>
          <w:tcPr>
            <w:tcW w:w="6981" w:type="dxa"/>
            <w:tcBorders>
              <w:top w:val="single" w:color="auto" w:sz="4" w:space="0"/>
              <w:left w:val="single" w:color="auto" w:sz="4" w:space="0"/>
              <w:bottom w:val="single" w:color="auto" w:sz="4" w:space="0"/>
              <w:right w:val="single" w:color="auto" w:sz="4" w:space="0"/>
            </w:tcBorders>
            <w:vAlign w:val="top"/>
          </w:tcPr>
          <w:p w14:paraId="1319EAF7">
            <w:pPr>
              <w:pStyle w:val="14"/>
              <w:spacing w:line="500" w:lineRule="exact"/>
              <w:jc w:val="left"/>
              <w:rPr>
                <w:rFonts w:hint="eastAsia" w:ascii="仿宋" w:hAnsi="仿宋" w:eastAsia="仿宋" w:cs="仿宋"/>
                <w:highlight w:val="none"/>
              </w:rPr>
            </w:pPr>
            <w:r>
              <w:rPr>
                <w:rFonts w:hint="eastAsia" w:ascii="仿宋" w:hAnsi="仿宋" w:eastAsia="仿宋" w:cs="仿宋"/>
                <w:szCs w:val="24"/>
                <w:highlight w:val="none"/>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14:paraId="2994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02BD499">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35</w:t>
            </w:r>
          </w:p>
        </w:tc>
        <w:tc>
          <w:tcPr>
            <w:tcW w:w="2173" w:type="dxa"/>
            <w:tcBorders>
              <w:top w:val="single" w:color="auto" w:sz="4" w:space="0"/>
              <w:left w:val="single" w:color="auto" w:sz="4" w:space="0"/>
              <w:bottom w:val="single" w:color="auto" w:sz="4" w:space="0"/>
              <w:right w:val="single" w:color="auto" w:sz="4" w:space="0"/>
            </w:tcBorders>
            <w:vAlign w:val="center"/>
          </w:tcPr>
          <w:p w14:paraId="3067C5D1">
            <w:pPr>
              <w:spacing w:line="360" w:lineRule="auto"/>
              <w:jc w:val="center"/>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失信行为</w:t>
            </w:r>
          </w:p>
        </w:tc>
        <w:tc>
          <w:tcPr>
            <w:tcW w:w="6981" w:type="dxa"/>
            <w:tcBorders>
              <w:top w:val="single" w:color="auto" w:sz="4" w:space="0"/>
              <w:left w:val="single" w:color="auto" w:sz="4" w:space="0"/>
              <w:bottom w:val="single" w:color="auto" w:sz="4" w:space="0"/>
              <w:right w:val="single" w:color="auto" w:sz="4" w:space="0"/>
            </w:tcBorders>
            <w:vAlign w:val="center"/>
          </w:tcPr>
          <w:p w14:paraId="499ACCDC">
            <w:pPr>
              <w:spacing w:line="360" w:lineRule="auto"/>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有《陕西省政府采购领域</w:t>
            </w:r>
            <w:r>
              <w:rPr>
                <w:rFonts w:hint="eastAsia" w:ascii="仿宋" w:hAnsi="仿宋" w:eastAsia="仿宋" w:cs="仿宋"/>
                <w:highlight w:val="none"/>
                <w:lang w:eastAsia="zh-CN"/>
              </w:rPr>
              <w:t>供应商</w:t>
            </w:r>
            <w:r>
              <w:rPr>
                <w:rFonts w:hint="eastAsia" w:ascii="仿宋" w:hAnsi="仿宋" w:eastAsia="仿宋" w:cs="仿宋"/>
                <w:highlight w:val="none"/>
              </w:rPr>
              <w:t>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3F7A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75CE6F2">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36</w:t>
            </w:r>
          </w:p>
        </w:tc>
        <w:tc>
          <w:tcPr>
            <w:tcW w:w="2173" w:type="dxa"/>
            <w:tcBorders>
              <w:top w:val="single" w:color="auto" w:sz="4" w:space="0"/>
              <w:left w:val="single" w:color="auto" w:sz="4" w:space="0"/>
              <w:bottom w:val="single" w:color="auto" w:sz="4" w:space="0"/>
              <w:right w:val="single" w:color="auto" w:sz="4" w:space="0"/>
            </w:tcBorders>
            <w:vAlign w:val="center"/>
          </w:tcPr>
          <w:p w14:paraId="7CE27645">
            <w:pPr>
              <w:spacing w:line="500" w:lineRule="exact"/>
              <w:jc w:val="center"/>
              <w:rPr>
                <w:rFonts w:hint="eastAsia" w:ascii="仿宋" w:hAnsi="仿宋" w:eastAsia="仿宋" w:cs="仿宋"/>
                <w:highlight w:val="none"/>
              </w:rPr>
            </w:pPr>
            <w:r>
              <w:rPr>
                <w:rFonts w:hint="eastAsia" w:ascii="仿宋" w:hAnsi="仿宋" w:eastAsia="仿宋" w:cs="仿宋"/>
                <w:highlight w:val="none"/>
              </w:rPr>
              <w:t>磋商报价次数、磋商程序和最终报价的产生原则</w:t>
            </w:r>
          </w:p>
        </w:tc>
        <w:tc>
          <w:tcPr>
            <w:tcW w:w="6981" w:type="dxa"/>
            <w:tcBorders>
              <w:top w:val="single" w:color="auto" w:sz="4" w:space="0"/>
              <w:left w:val="single" w:color="auto" w:sz="4" w:space="0"/>
              <w:bottom w:val="single" w:color="auto" w:sz="4" w:space="0"/>
              <w:right w:val="single" w:color="auto" w:sz="4" w:space="0"/>
            </w:tcBorders>
            <w:vAlign w:val="center"/>
          </w:tcPr>
          <w:p w14:paraId="5F2CF8BF">
            <w:pPr>
              <w:spacing w:line="500" w:lineRule="exact"/>
              <w:jc w:val="left"/>
              <w:rPr>
                <w:rFonts w:hint="eastAsia" w:ascii="仿宋" w:hAnsi="仿宋" w:eastAsia="仿宋" w:cs="仿宋"/>
                <w:highlight w:val="none"/>
              </w:rPr>
            </w:pPr>
            <w:r>
              <w:rPr>
                <w:rFonts w:hint="eastAsia" w:ascii="仿宋" w:hAnsi="仿宋" w:eastAsia="仿宋" w:cs="仿宋"/>
                <w:highlight w:val="none"/>
              </w:rPr>
              <w:t>本次磋商采用二次报价。</w:t>
            </w:r>
          </w:p>
          <w:p w14:paraId="1CD2F6F4">
            <w:pPr>
              <w:spacing w:line="500" w:lineRule="exact"/>
              <w:jc w:val="left"/>
              <w:rPr>
                <w:rFonts w:hint="eastAsia" w:ascii="仿宋" w:hAnsi="仿宋" w:eastAsia="仿宋" w:cs="仿宋"/>
                <w:highlight w:val="none"/>
              </w:rPr>
            </w:pPr>
            <w:r>
              <w:rPr>
                <w:rFonts w:hint="eastAsia" w:ascii="仿宋" w:hAnsi="仿宋" w:eastAsia="仿宋" w:cs="仿宋"/>
                <w:highlight w:val="none"/>
              </w:rPr>
              <w:t>磋商程序为：</w:t>
            </w:r>
          </w:p>
          <w:p w14:paraId="20A44CC7">
            <w:pPr>
              <w:spacing w:line="500" w:lineRule="exact"/>
              <w:jc w:val="left"/>
              <w:rPr>
                <w:rFonts w:hint="eastAsia" w:ascii="仿宋" w:hAnsi="仿宋" w:eastAsia="仿宋" w:cs="仿宋"/>
                <w:highlight w:val="none"/>
              </w:rPr>
            </w:pPr>
            <w:r>
              <w:rPr>
                <w:rFonts w:hint="eastAsia" w:ascii="仿宋" w:hAnsi="仿宋" w:eastAsia="仿宋" w:cs="仿宋"/>
                <w:highlight w:val="none"/>
              </w:rPr>
              <w:t>1.磋商小组对所有提交的响应文件进行评审；</w:t>
            </w:r>
          </w:p>
          <w:p w14:paraId="59B2D70C">
            <w:pPr>
              <w:spacing w:line="500" w:lineRule="exact"/>
              <w:jc w:val="left"/>
              <w:rPr>
                <w:rFonts w:hint="eastAsia" w:ascii="仿宋" w:hAnsi="仿宋" w:eastAsia="仿宋" w:cs="仿宋"/>
                <w:highlight w:val="none"/>
              </w:rPr>
            </w:pPr>
            <w:r>
              <w:rPr>
                <w:rFonts w:hint="eastAsia" w:ascii="仿宋" w:hAnsi="仿宋" w:eastAsia="仿宋" w:cs="仿宋"/>
                <w:highlight w:val="none"/>
              </w:rPr>
              <w:t>2.磋商小组所有成员集中与单一供应商分别进行磋商；</w:t>
            </w:r>
          </w:p>
          <w:p w14:paraId="7C08B45A">
            <w:pPr>
              <w:spacing w:line="500" w:lineRule="exact"/>
              <w:jc w:val="left"/>
              <w:rPr>
                <w:rFonts w:hint="eastAsia" w:ascii="仿宋" w:hAnsi="仿宋" w:eastAsia="仿宋" w:cs="仿宋"/>
                <w:highlight w:val="none"/>
              </w:rPr>
            </w:pPr>
            <w:r>
              <w:rPr>
                <w:rFonts w:hint="eastAsia" w:ascii="仿宋" w:hAnsi="仿宋" w:eastAsia="仿宋" w:cs="仿宋"/>
                <w:highlight w:val="none"/>
              </w:rPr>
              <w:t>3.供应商按照要求提交二次报价；</w:t>
            </w:r>
          </w:p>
          <w:p w14:paraId="3787152D">
            <w:pPr>
              <w:spacing w:line="500" w:lineRule="exact"/>
              <w:jc w:val="left"/>
              <w:rPr>
                <w:rFonts w:hint="eastAsia" w:ascii="仿宋" w:hAnsi="仿宋" w:eastAsia="仿宋" w:cs="仿宋"/>
                <w:highlight w:val="none"/>
              </w:rPr>
            </w:pPr>
            <w:r>
              <w:rPr>
                <w:rFonts w:hint="eastAsia" w:ascii="仿宋" w:hAnsi="仿宋" w:eastAsia="仿宋" w:cs="仿宋"/>
                <w:highlight w:val="none"/>
              </w:rPr>
              <w:t>4.磋商小组评审、推荐成交候选人。</w:t>
            </w:r>
          </w:p>
          <w:p w14:paraId="4674D01F">
            <w:pPr>
              <w:spacing w:line="500" w:lineRule="exact"/>
              <w:jc w:val="left"/>
              <w:rPr>
                <w:rFonts w:hint="eastAsia" w:ascii="仿宋" w:hAnsi="仿宋" w:eastAsia="仿宋" w:cs="仿宋"/>
                <w:highlight w:val="none"/>
              </w:rPr>
            </w:pPr>
            <w:r>
              <w:rPr>
                <w:rFonts w:hint="eastAsia" w:ascii="仿宋" w:hAnsi="仿宋" w:eastAsia="仿宋" w:cs="仿宋"/>
                <w:highlight w:val="none"/>
              </w:rPr>
              <w:t>在磋商过程中，磋商小组可以根据磋商文件和磋商情况实质性变动采购需求中的技术、服务要求以及合同草案条款，二次报价为最终报价。</w:t>
            </w:r>
          </w:p>
        </w:tc>
      </w:tr>
      <w:tr w14:paraId="7B714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212D5C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37</w:t>
            </w:r>
          </w:p>
        </w:tc>
        <w:tc>
          <w:tcPr>
            <w:tcW w:w="2173" w:type="dxa"/>
            <w:tcBorders>
              <w:top w:val="single" w:color="auto" w:sz="4" w:space="0"/>
              <w:left w:val="single" w:color="auto" w:sz="4" w:space="0"/>
              <w:bottom w:val="single" w:color="auto" w:sz="4" w:space="0"/>
              <w:right w:val="single" w:color="auto" w:sz="4" w:space="0"/>
            </w:tcBorders>
            <w:vAlign w:val="center"/>
          </w:tcPr>
          <w:p w14:paraId="68CEE68F">
            <w:pPr>
              <w:spacing w:line="360" w:lineRule="auto"/>
              <w:jc w:val="center"/>
              <w:rPr>
                <w:rFonts w:hint="eastAsia" w:ascii="仿宋" w:hAnsi="仿宋" w:eastAsia="仿宋" w:cs="仿宋"/>
                <w:highlight w:val="none"/>
              </w:rPr>
            </w:pPr>
            <w:r>
              <w:rPr>
                <w:rFonts w:hint="eastAsia" w:ascii="仿宋" w:hAnsi="仿宋" w:eastAsia="仿宋" w:cs="仿宋"/>
                <w:highlight w:val="none"/>
              </w:rPr>
              <w:t>招标代理费</w:t>
            </w:r>
          </w:p>
        </w:tc>
        <w:tc>
          <w:tcPr>
            <w:tcW w:w="6981" w:type="dxa"/>
            <w:tcBorders>
              <w:top w:val="single" w:color="auto" w:sz="4" w:space="0"/>
              <w:left w:val="single" w:color="auto" w:sz="4" w:space="0"/>
              <w:bottom w:val="single" w:color="auto" w:sz="4" w:space="0"/>
              <w:right w:val="single" w:color="auto" w:sz="4" w:space="0"/>
            </w:tcBorders>
            <w:vAlign w:val="center"/>
          </w:tcPr>
          <w:p w14:paraId="1DCA05A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代理收费依据2025年陕西交通运输科研项目采购管理专项（一标段）服务合同，由</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单位</w:t>
            </w:r>
            <w:r>
              <w:rPr>
                <w:rFonts w:hint="eastAsia" w:ascii="仿宋" w:hAnsi="仿宋" w:eastAsia="仿宋" w:cs="仿宋"/>
                <w:sz w:val="24"/>
                <w:highlight w:val="none"/>
                <w:lang w:val="en-US" w:eastAsia="zh-CN"/>
              </w:rPr>
              <w:t>支付</w:t>
            </w:r>
            <w:r>
              <w:rPr>
                <w:rFonts w:hint="eastAsia" w:ascii="仿宋" w:hAnsi="仿宋" w:eastAsia="仿宋" w:cs="仿宋"/>
                <w:sz w:val="24"/>
                <w:highlight w:val="none"/>
                <w:lang w:eastAsia="zh-CN"/>
              </w:rPr>
              <w:t>。</w:t>
            </w:r>
          </w:p>
          <w:p w14:paraId="14199D14">
            <w:pPr>
              <w:spacing w:line="440" w:lineRule="exac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代理费缴纳账户：</w:t>
            </w:r>
          </w:p>
          <w:p w14:paraId="1D0C6AEF">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3B2A1EAF">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03C212E0">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5099F37D">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2F82C17C">
            <w:pPr>
              <w:pStyle w:val="83"/>
              <w:rPr>
                <w:rFonts w:hint="eastAsia" w:ascii="仿宋" w:hAnsi="仿宋" w:eastAsia="仿宋" w:cs="仿宋"/>
                <w:highlight w:val="none"/>
              </w:rPr>
            </w:pPr>
            <w:r>
              <w:rPr>
                <w:rFonts w:hint="eastAsia" w:ascii="仿宋" w:hAnsi="仿宋" w:eastAsia="仿宋" w:cs="仿宋"/>
                <w:sz w:val="24"/>
                <w:szCs w:val="24"/>
                <w:highlight w:val="none"/>
                <w:lang w:val="zh-CN" w:eastAsia="zh-CN"/>
              </w:rPr>
              <w:t>联系电话：029-68205383</w:t>
            </w:r>
          </w:p>
        </w:tc>
      </w:tr>
    </w:tbl>
    <w:p w14:paraId="10901D96">
      <w:pPr>
        <w:spacing w:line="400" w:lineRule="exact"/>
        <w:rPr>
          <w:rFonts w:hint="eastAsia" w:ascii="仿宋" w:hAnsi="仿宋" w:eastAsia="仿宋" w:cs="仿宋"/>
          <w:b/>
          <w:sz w:val="32"/>
          <w:szCs w:val="32"/>
          <w:highlight w:val="none"/>
        </w:rPr>
      </w:pPr>
      <w:bookmarkStart w:id="12" w:name="_Toc32045"/>
      <w:bookmarkStart w:id="13" w:name="_Toc519156737"/>
      <w:bookmarkStart w:id="14" w:name="_Toc32286"/>
      <w:r>
        <w:rPr>
          <w:rFonts w:hint="eastAsia" w:ascii="仿宋" w:hAnsi="仿宋" w:eastAsia="仿宋" w:cs="仿宋"/>
          <w:b/>
          <w:sz w:val="22"/>
          <w:szCs w:val="22"/>
          <w:highlight w:val="none"/>
        </w:rPr>
        <w:t>注：供应商须知前附表与采购文件正文对同一事项描述不一致的，以供应商须知前附表为准</w:t>
      </w:r>
      <w:r>
        <w:rPr>
          <w:rFonts w:hint="eastAsia" w:ascii="仿宋" w:hAnsi="仿宋" w:eastAsia="仿宋" w:cs="仿宋"/>
          <w:b/>
          <w:sz w:val="28"/>
          <w:szCs w:val="28"/>
          <w:highlight w:val="none"/>
        </w:rPr>
        <w:t>。</w:t>
      </w:r>
    </w:p>
    <w:p w14:paraId="5978AEDA">
      <w:pP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p>
    <w:bookmarkEnd w:id="12"/>
    <w:bookmarkEnd w:id="13"/>
    <w:bookmarkEnd w:id="14"/>
    <w:p w14:paraId="76B0FB27">
      <w:pPr>
        <w:pStyle w:val="3"/>
        <w:rPr>
          <w:rFonts w:hint="eastAsia" w:ascii="仿宋" w:hAnsi="仿宋" w:eastAsia="仿宋" w:cs="仿宋"/>
          <w:sz w:val="28"/>
          <w:szCs w:val="28"/>
          <w:highlight w:val="none"/>
        </w:rPr>
      </w:pPr>
      <w:bookmarkStart w:id="15" w:name="_Toc3716"/>
      <w:bookmarkStart w:id="16" w:name="_Toc23167"/>
      <w:bookmarkStart w:id="17" w:name="_Toc10488"/>
      <w:bookmarkStart w:id="18" w:name="_Toc29597"/>
      <w:bookmarkStart w:id="19" w:name="_Toc519156746"/>
      <w:bookmarkStart w:id="20" w:name="_Toc26143"/>
      <w:r>
        <w:rPr>
          <w:rFonts w:hint="eastAsia" w:ascii="仿宋" w:hAnsi="仿宋" w:eastAsia="仿宋" w:cs="仿宋"/>
          <w:sz w:val="28"/>
          <w:szCs w:val="28"/>
          <w:highlight w:val="none"/>
        </w:rPr>
        <w:t>一、名词解释</w:t>
      </w:r>
      <w:bookmarkEnd w:id="15"/>
      <w:bookmarkEnd w:id="16"/>
      <w:bookmarkEnd w:id="17"/>
    </w:p>
    <w:p w14:paraId="7565164D">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采购人：</w:t>
      </w:r>
      <w:r>
        <w:rPr>
          <w:rFonts w:hint="eastAsia" w:ascii="仿宋" w:hAnsi="仿宋" w:eastAsia="仿宋" w:cs="仿宋"/>
          <w:highlight w:val="none"/>
          <w:lang w:eastAsia="zh-CN"/>
        </w:rPr>
        <w:t>陕西省交通运输厅</w:t>
      </w:r>
    </w:p>
    <w:p w14:paraId="602685E4">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监督机构：政府采购监督管理部门及监察部门</w:t>
      </w:r>
    </w:p>
    <w:p w14:paraId="406E8A5C">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采购代理机构：</w:t>
      </w:r>
      <w:r>
        <w:rPr>
          <w:rFonts w:hint="eastAsia" w:ascii="仿宋" w:hAnsi="仿宋" w:eastAsia="仿宋" w:cs="仿宋"/>
          <w:highlight w:val="none"/>
          <w:lang w:eastAsia="zh-CN"/>
        </w:rPr>
        <w:t>陕西正宇信工程项目管理有限公司</w:t>
      </w:r>
    </w:p>
    <w:p w14:paraId="05E6D1C3">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磋商供应商：满足本次磋商要求具有相应资质和完成项目能力的供应商</w:t>
      </w:r>
    </w:p>
    <w:p w14:paraId="04836A6F">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成交供应商：由磋商小组推荐经采购人确认的磋商供应商</w:t>
      </w:r>
    </w:p>
    <w:p w14:paraId="0691A6B4">
      <w:pPr>
        <w:pStyle w:val="3"/>
        <w:rPr>
          <w:rFonts w:hint="eastAsia" w:ascii="仿宋" w:hAnsi="仿宋" w:eastAsia="仿宋" w:cs="仿宋"/>
          <w:sz w:val="28"/>
          <w:szCs w:val="28"/>
          <w:highlight w:val="none"/>
        </w:rPr>
      </w:pPr>
      <w:bookmarkStart w:id="21" w:name="_Toc12298"/>
      <w:bookmarkStart w:id="22" w:name="_Toc519156738"/>
      <w:bookmarkStart w:id="23" w:name="_Toc13421"/>
      <w:bookmarkStart w:id="24" w:name="_Toc24454"/>
      <w:bookmarkStart w:id="25" w:name="_Toc12414"/>
      <w:bookmarkStart w:id="26" w:name="_Toc25586"/>
      <w:bookmarkStart w:id="27" w:name="_Toc7253"/>
      <w:r>
        <w:rPr>
          <w:rFonts w:hint="eastAsia" w:ascii="仿宋" w:hAnsi="仿宋" w:eastAsia="仿宋" w:cs="仿宋"/>
          <w:sz w:val="28"/>
          <w:szCs w:val="28"/>
          <w:highlight w:val="none"/>
        </w:rPr>
        <w:t>二、磋商供应商</w:t>
      </w:r>
      <w:bookmarkEnd w:id="21"/>
      <w:bookmarkEnd w:id="22"/>
      <w:bookmarkEnd w:id="23"/>
      <w:bookmarkEnd w:id="24"/>
      <w:bookmarkEnd w:id="25"/>
      <w:bookmarkEnd w:id="26"/>
      <w:bookmarkEnd w:id="27"/>
    </w:p>
    <w:p w14:paraId="7D33CF1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1.合格磋商供应商</w:t>
      </w:r>
    </w:p>
    <w:p w14:paraId="3D263808">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1）具有独立承担民事责任的能力</w:t>
      </w:r>
    </w:p>
    <w:p w14:paraId="7AB05B8C">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2）具有良好的商业信誉和健全的财务会计制度</w:t>
      </w:r>
    </w:p>
    <w:p w14:paraId="01A919EE">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3）具有履行合同所必需的专业技术能力</w:t>
      </w:r>
    </w:p>
    <w:p w14:paraId="37FD9CB5">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4）有依法缴纳税收和社会保障资金的良好记录</w:t>
      </w:r>
    </w:p>
    <w:p w14:paraId="45D67A82">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5）参加政府采购活动前三年内，在经营活动中没有重大违法记录</w:t>
      </w:r>
    </w:p>
    <w:p w14:paraId="622D577C">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6）法律、行政法规规定的其它条件</w:t>
      </w:r>
    </w:p>
    <w:p w14:paraId="49F4FD1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1.1单位负责人为同一人或者存在直接控股、管理关系的不同供应商，不得参加本项目同一合同项下的磋商响应。如果磋商供应商在磋商响应中隐瞒了上述关系，则该响应无效。</w:t>
      </w:r>
    </w:p>
    <w:p w14:paraId="19BAB3E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1.2为本采购项目提供整体设计、规范编制或者项目管理、监理、检测等服务的供应商，不得再参加本采购项目的磋商响应</w:t>
      </w:r>
      <w:r>
        <w:rPr>
          <w:rFonts w:hint="eastAsia" w:ascii="仿宋" w:hAnsi="仿宋" w:eastAsia="仿宋" w:cs="仿宋"/>
          <w:kern w:val="0"/>
          <w:highlight w:val="none"/>
        </w:rPr>
        <w:t>。</w:t>
      </w:r>
      <w:r>
        <w:rPr>
          <w:rFonts w:hint="eastAsia" w:ascii="仿宋" w:hAnsi="仿宋" w:eastAsia="仿宋" w:cs="仿宋"/>
          <w:highlight w:val="none"/>
        </w:rPr>
        <w:t>如果磋商供应商在磋商响应中隐瞒了上述事实，则该响应无效。</w:t>
      </w:r>
    </w:p>
    <w:p w14:paraId="12B8DB3F">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2.磋商委托</w:t>
      </w:r>
    </w:p>
    <w:p w14:paraId="2EFFBB2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如磋商供应商代表不是法定代表人，须持有《法定代表人授权书》（原件）及授权代表在本单位社保证明。</w:t>
      </w:r>
    </w:p>
    <w:p w14:paraId="12368A50">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3.磋商响应文件内容的真实性</w:t>
      </w:r>
    </w:p>
    <w:p w14:paraId="6A40FBC5">
      <w:pPr>
        <w:spacing w:line="460" w:lineRule="exact"/>
        <w:ind w:firstLine="472" w:firstLineChars="197"/>
        <w:rPr>
          <w:rFonts w:hint="eastAsia" w:ascii="仿宋" w:hAnsi="仿宋" w:eastAsia="仿宋" w:cs="仿宋"/>
          <w:highlight w:val="none"/>
        </w:rPr>
      </w:pPr>
      <w:r>
        <w:rPr>
          <w:rFonts w:hint="eastAsia" w:ascii="仿宋" w:hAnsi="仿宋" w:eastAsia="仿宋" w:cs="仿宋"/>
          <w:highlight w:val="none"/>
        </w:rPr>
        <w:t>磋商供应商应保证其磋商响应文件中所提供的所有有关磋商响应的资料、信息是真实的，并且来源于合法的渠道。因磋商响应文件中所提供的有关磋商响应的资料、信息不真实，或者其来源不合法而导致的所有法律责任，由磋商供应商自行承担。</w:t>
      </w:r>
    </w:p>
    <w:p w14:paraId="50668D2B">
      <w:pPr>
        <w:spacing w:line="460" w:lineRule="exact"/>
        <w:ind w:firstLine="120" w:firstLineChars="50"/>
        <w:rPr>
          <w:rFonts w:hint="eastAsia" w:ascii="仿宋" w:hAnsi="仿宋" w:eastAsia="仿宋" w:cs="仿宋"/>
          <w:highlight w:val="none"/>
        </w:rPr>
      </w:pPr>
      <w:r>
        <w:rPr>
          <w:rFonts w:hint="eastAsia" w:ascii="仿宋" w:hAnsi="仿宋" w:eastAsia="仿宋" w:cs="仿宋"/>
          <w:b/>
          <w:highlight w:val="none"/>
        </w:rPr>
        <w:t>4.磋商费用</w:t>
      </w:r>
    </w:p>
    <w:p w14:paraId="6A0172F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无论磋商结果如何，磋商供应商自行承担参加磋商相关的全部费用。</w:t>
      </w:r>
    </w:p>
    <w:p w14:paraId="58E742C9">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5.联合体形式</w:t>
      </w:r>
    </w:p>
    <w:p w14:paraId="093F468A">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5.1　本项目是否接受联合体参与及相关要求见磋商须知前附表。</w:t>
      </w:r>
    </w:p>
    <w:p w14:paraId="407BD144">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5.2　供应商为联合体形式的，应同时遵守以下规定：</w:t>
      </w:r>
    </w:p>
    <w:p w14:paraId="0A2E9435">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(1)联合体各方必须签订联合体协议书，明确联合体牵头人和各方权利、义务及分工、合同工作量比例；</w:t>
      </w:r>
    </w:p>
    <w:p w14:paraId="385C9F69">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(2)联合体各方均应当符合供应商须知前附表的供应商基本资格条件；</w:t>
      </w:r>
    </w:p>
    <w:p w14:paraId="4C1B0E5C">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(3)除磋商须知前附表中另有规定，联合体各方中至少有一方应当符合供应商须知前附表的供应商特定资格条件；</w:t>
      </w:r>
    </w:p>
    <w:p w14:paraId="377F6B6A">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(4)联合体中有同类资质的供应商按照联合体分工承担相同工作的，应当按照资质等级较低的供应商确定资质等级；</w:t>
      </w:r>
    </w:p>
    <w:p w14:paraId="3E930BA7">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(5)联合体各方不得再单独或与其他供应商组成新的联合体参加同一项目的采购活动。</w:t>
      </w:r>
    </w:p>
    <w:p w14:paraId="0A5949F6">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6.项目现场踏勘</w:t>
      </w:r>
    </w:p>
    <w:p w14:paraId="13CA4ABE">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6.1　本项目是否组织现场踏勘见磋商须知前附表。</w:t>
      </w:r>
    </w:p>
    <w:p w14:paraId="70D1C684">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6.2　供应商应按磋商须知前附表中规定对采购项目现场和周围环境进行踏勘。供应商未在指定时间进行踏勘的，其踏勘将被拒绝。</w:t>
      </w:r>
    </w:p>
    <w:p w14:paraId="6DCA0BBA">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6.3　踏勘现场的费用由供应商自己承担，踏勘期间所发生的人身伤害及财产损失由供应商自己负责。</w:t>
      </w:r>
    </w:p>
    <w:p w14:paraId="139DFC4A">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6.4　采购人不对供应商据现场踏勘而做出的推论、理解和结论负责。一旦成交，供应商不得以任何借口，提出额外补偿，或延长合同期限的要求。</w:t>
      </w:r>
    </w:p>
    <w:p w14:paraId="0ADAB55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7.采购进口产品（购买服务项目不适用）</w:t>
      </w:r>
    </w:p>
    <w:p w14:paraId="19979463">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7.1　本项目是否采购进口产品及相关要求见磋商须知前附表。</w:t>
      </w:r>
    </w:p>
    <w:p w14:paraId="3AE7B10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8.政府采购政策支持与其他规定</w:t>
      </w:r>
    </w:p>
    <w:p w14:paraId="17EF785F">
      <w:pPr>
        <w:pStyle w:val="14"/>
        <w:spacing w:line="460" w:lineRule="exact"/>
        <w:ind w:firstLine="480" w:firstLineChars="200"/>
        <w:rPr>
          <w:rFonts w:hint="eastAsia" w:ascii="仿宋" w:hAnsi="仿宋" w:eastAsia="仿宋" w:cs="仿宋"/>
          <w:szCs w:val="24"/>
          <w:highlight w:val="none"/>
        </w:rPr>
      </w:pPr>
      <w:bookmarkStart w:id="28" w:name="_Toc519156739"/>
      <w:bookmarkStart w:id="29" w:name="_Toc27408"/>
      <w:bookmarkStart w:id="30" w:name="_Toc4528"/>
      <w:r>
        <w:rPr>
          <w:rFonts w:hint="eastAsia" w:ascii="仿宋" w:hAnsi="仿宋" w:eastAsia="仿宋" w:cs="仿宋"/>
          <w:szCs w:val="24"/>
          <w:highlight w:val="none"/>
        </w:rPr>
        <w:t>8.1　产品属于政府强制采购节能产品范围，必须将是否列入最新一期节能清单作为采购产品的资格条件。本项目的详细要求见评审办法。</w:t>
      </w:r>
    </w:p>
    <w:p w14:paraId="5363BB7C">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8.2　对列入最新一期节能清单(非强制类)、环保清单内的产品，应分别予以相应的加分或价格扣除；对于同时列入“两个清单”的产品，应当优先于只获得其中一项认证的产品。本项目的详细要求见评审办法。</w:t>
      </w:r>
    </w:p>
    <w:p w14:paraId="3B344C08">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8.3　供应商享受支持中小企业发展政策优惠的，可用扣除后的最后报价参与价格比较。本项目价格扣除比例及相关要求见评审办法。</w:t>
      </w:r>
    </w:p>
    <w:p w14:paraId="5DEB035F">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8.4　监狱企业视同小型、微型企业，享受促进中小企业发展政策优惠，可用扣除后的最后报价参与价格比较。本项目价格扣除比例及相关要求详见评审办法。</w:t>
      </w:r>
    </w:p>
    <w:p w14:paraId="59E25AA8">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14:paraId="19CC0095">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8.6　其他法律法规强制性规定。本项目的详细要求见评审办法。</w:t>
      </w:r>
    </w:p>
    <w:p w14:paraId="0A889D9E">
      <w:pPr>
        <w:pStyle w:val="3"/>
        <w:rPr>
          <w:rFonts w:hint="eastAsia" w:ascii="仿宋" w:hAnsi="仿宋" w:eastAsia="仿宋" w:cs="仿宋"/>
          <w:sz w:val="32"/>
          <w:szCs w:val="36"/>
          <w:highlight w:val="none"/>
        </w:rPr>
      </w:pPr>
      <w:bookmarkStart w:id="31" w:name="_Toc25030"/>
      <w:bookmarkStart w:id="32" w:name="_Toc17134"/>
      <w:bookmarkStart w:id="33" w:name="_Toc2653"/>
      <w:bookmarkStart w:id="34" w:name="_Toc10773"/>
      <w:r>
        <w:rPr>
          <w:rFonts w:hint="eastAsia" w:ascii="仿宋" w:hAnsi="仿宋" w:eastAsia="仿宋" w:cs="仿宋"/>
          <w:sz w:val="32"/>
          <w:szCs w:val="36"/>
          <w:highlight w:val="none"/>
        </w:rPr>
        <w:t>三、磋商文件</w:t>
      </w:r>
      <w:bookmarkEnd w:id="28"/>
      <w:bookmarkEnd w:id="29"/>
      <w:bookmarkEnd w:id="30"/>
      <w:bookmarkEnd w:id="31"/>
      <w:bookmarkEnd w:id="32"/>
      <w:bookmarkEnd w:id="33"/>
      <w:bookmarkEnd w:id="34"/>
    </w:p>
    <w:p w14:paraId="39EFAD2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9.磋商文件</w:t>
      </w:r>
    </w:p>
    <w:p w14:paraId="5465001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9.1 磋商文件要求提供的货物及服务，磋商程序和合同条件在磋商文件中均有说明。磋商文件共六章，内容如下：</w:t>
      </w:r>
    </w:p>
    <w:p w14:paraId="7755D15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第一章 竞争性磋商公告</w:t>
      </w:r>
    </w:p>
    <w:p w14:paraId="0C3CB31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第二章 磋商供应商须知</w:t>
      </w:r>
    </w:p>
    <w:p w14:paraId="66231569">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第三章 </w:t>
      </w:r>
      <w:r>
        <w:rPr>
          <w:rFonts w:hint="eastAsia" w:ascii="仿宋" w:hAnsi="仿宋" w:eastAsia="仿宋" w:cs="仿宋"/>
          <w:highlight w:val="none"/>
          <w:lang w:val="en-US" w:eastAsia="zh-CN"/>
        </w:rPr>
        <w:t>评审办法及标准</w:t>
      </w:r>
    </w:p>
    <w:p w14:paraId="5B5B166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第四章 </w:t>
      </w:r>
      <w:r>
        <w:rPr>
          <w:rFonts w:hint="eastAsia" w:ascii="仿宋" w:hAnsi="仿宋" w:eastAsia="仿宋" w:cs="仿宋"/>
          <w:highlight w:val="none"/>
          <w:lang w:val="en-US" w:eastAsia="zh-CN"/>
        </w:rPr>
        <w:t>磋商要求及说明</w:t>
      </w:r>
    </w:p>
    <w:p w14:paraId="1D967863">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第五章 </w:t>
      </w:r>
      <w:r>
        <w:rPr>
          <w:rFonts w:hint="eastAsia" w:ascii="仿宋" w:hAnsi="仿宋" w:eastAsia="仿宋" w:cs="仿宋"/>
          <w:highlight w:val="none"/>
          <w:lang w:val="en-US" w:eastAsia="zh-CN"/>
        </w:rPr>
        <w:t>商务及合同主要条款</w:t>
      </w:r>
    </w:p>
    <w:p w14:paraId="151F241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第六章 竞争性磋商响应文件格式</w:t>
      </w:r>
    </w:p>
    <w:p w14:paraId="039A364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14:paraId="54D8431E">
      <w:pPr>
        <w:spacing w:line="460" w:lineRule="exact"/>
        <w:rPr>
          <w:rFonts w:hint="eastAsia" w:ascii="仿宋" w:hAnsi="仿宋" w:eastAsia="仿宋" w:cs="仿宋"/>
          <w:b/>
          <w:highlight w:val="none"/>
        </w:rPr>
      </w:pPr>
      <w:r>
        <w:rPr>
          <w:rFonts w:hint="eastAsia" w:ascii="仿宋" w:hAnsi="仿宋" w:eastAsia="仿宋" w:cs="仿宋"/>
          <w:b/>
          <w:highlight w:val="none"/>
        </w:rPr>
        <w:t>10．磋商文件的澄清修改</w:t>
      </w:r>
    </w:p>
    <w:p w14:paraId="11A555F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10.1</w:t>
      </w:r>
      <w:r>
        <w:rPr>
          <w:rFonts w:hint="eastAsia" w:ascii="仿宋" w:hAnsi="仿宋" w:eastAsia="仿宋" w:cs="仿宋"/>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p>
    <w:p w14:paraId="4891533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10.2</w:t>
      </w:r>
      <w:r>
        <w:rPr>
          <w:rFonts w:hint="eastAsia" w:ascii="仿宋" w:hAnsi="仿宋" w:eastAsia="仿宋" w:cs="仿宋"/>
          <w:highlight w:val="none"/>
          <w:lang w:val="zh-CN"/>
        </w:rPr>
        <w:t>在</w:t>
      </w:r>
      <w:r>
        <w:rPr>
          <w:rFonts w:hint="eastAsia" w:ascii="仿宋" w:hAnsi="仿宋" w:eastAsia="仿宋" w:cs="仿宋"/>
          <w:highlight w:val="none"/>
          <w:lang w:val="en-US" w:eastAsia="zh-CN"/>
        </w:rPr>
        <w:t>采购</w:t>
      </w:r>
      <w:r>
        <w:rPr>
          <w:rFonts w:hint="eastAsia" w:ascii="仿宋" w:hAnsi="仿宋" w:eastAsia="仿宋" w:cs="仿宋"/>
          <w:highlight w:val="none"/>
          <w:lang w:val="zh-CN"/>
        </w:rPr>
        <w:t>活动中，采购代理机构按照有关规定对获取</w:t>
      </w:r>
      <w:r>
        <w:rPr>
          <w:rFonts w:hint="eastAsia" w:ascii="仿宋" w:hAnsi="仿宋" w:eastAsia="仿宋" w:cs="仿宋"/>
          <w:highlight w:val="none"/>
          <w:lang w:val="en-US" w:eastAsia="zh-CN"/>
        </w:rPr>
        <w:t>磋商</w:t>
      </w:r>
      <w:r>
        <w:rPr>
          <w:rFonts w:hint="eastAsia" w:ascii="仿宋" w:hAnsi="仿宋" w:eastAsia="仿宋" w:cs="仿宋"/>
          <w:highlight w:val="none"/>
          <w:lang w:val="zh-CN"/>
        </w:rPr>
        <w:t>文件的潜在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发出书面形式通知要求其确认的，潜在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应当在规定时间将确认情况原件送达至采购代理机构或通过电子邮件回复至采购代理机构指定的邮箱地址。若潜在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未在规定时间内进行确认的，视同对发出的书面通知已认可，所造成的一切后果由供应商自行承担。</w:t>
      </w:r>
    </w:p>
    <w:p w14:paraId="5C8135B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11.磋商文件的购买</w:t>
      </w:r>
    </w:p>
    <w:p w14:paraId="24F3A6C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磋商供应商必须从采购代理机构购买磋商文件，磋商供应商自行转让或复制的磋商文件视为无效文件；磋商文件一经售出，一律不退，仅作为本次磋商使用。</w:t>
      </w:r>
    </w:p>
    <w:p w14:paraId="78218627">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12.磋商的处理依据</w:t>
      </w:r>
    </w:p>
    <w:p w14:paraId="4F2AD91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根据《中华人民共和国政府采购法》和《政府采购竞争性磋商采购方式管理暂行办法》的条款，本着公开、公平、公正的原则进行处理。</w:t>
      </w:r>
    </w:p>
    <w:p w14:paraId="79FF51A7">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13.解释权归属</w:t>
      </w:r>
    </w:p>
    <w:p w14:paraId="032CA30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本次磋商文件的解释权归采购代理机构。</w:t>
      </w:r>
    </w:p>
    <w:p w14:paraId="261D395A">
      <w:pPr>
        <w:pStyle w:val="3"/>
        <w:rPr>
          <w:rFonts w:hint="eastAsia" w:ascii="仿宋" w:hAnsi="仿宋" w:eastAsia="仿宋" w:cs="仿宋"/>
          <w:sz w:val="32"/>
          <w:szCs w:val="36"/>
          <w:highlight w:val="none"/>
        </w:rPr>
      </w:pPr>
      <w:bookmarkStart w:id="35" w:name="_Toc18132"/>
      <w:bookmarkStart w:id="36" w:name="_Toc16846"/>
      <w:bookmarkStart w:id="37" w:name="_Toc22803"/>
      <w:bookmarkStart w:id="38" w:name="_Toc1168"/>
      <w:bookmarkStart w:id="39" w:name="_Toc8808"/>
      <w:bookmarkStart w:id="40" w:name="_Toc28014"/>
      <w:r>
        <w:rPr>
          <w:rFonts w:hint="eastAsia" w:ascii="仿宋" w:hAnsi="仿宋" w:eastAsia="仿宋" w:cs="仿宋"/>
          <w:sz w:val="32"/>
          <w:szCs w:val="36"/>
          <w:highlight w:val="none"/>
        </w:rPr>
        <w:t>四、磋商要求</w:t>
      </w:r>
      <w:bookmarkEnd w:id="35"/>
      <w:bookmarkEnd w:id="36"/>
      <w:bookmarkEnd w:id="37"/>
      <w:bookmarkEnd w:id="38"/>
      <w:bookmarkEnd w:id="39"/>
      <w:bookmarkEnd w:id="40"/>
    </w:p>
    <w:p w14:paraId="36F692CA">
      <w:pPr>
        <w:spacing w:line="460" w:lineRule="exact"/>
        <w:rPr>
          <w:rFonts w:hint="eastAsia" w:ascii="仿宋" w:hAnsi="仿宋" w:eastAsia="仿宋" w:cs="仿宋"/>
          <w:b/>
          <w:highlight w:val="none"/>
          <w:lang w:val="en-US" w:eastAsia="zh-CN"/>
        </w:rPr>
      </w:pPr>
      <w:bookmarkStart w:id="41" w:name="_Toc519156741"/>
      <w:bookmarkStart w:id="42" w:name="_Toc24973"/>
      <w:r>
        <w:rPr>
          <w:rFonts w:hint="eastAsia" w:ascii="仿宋" w:hAnsi="仿宋" w:eastAsia="仿宋" w:cs="仿宋"/>
          <w:b/>
          <w:highlight w:val="none"/>
        </w:rPr>
        <w:t>14.磋商语言和</w:t>
      </w:r>
      <w:r>
        <w:rPr>
          <w:rFonts w:hint="eastAsia" w:ascii="仿宋" w:hAnsi="仿宋" w:eastAsia="仿宋" w:cs="仿宋"/>
          <w:b/>
          <w:highlight w:val="none"/>
          <w:lang w:val="en-US" w:eastAsia="zh-CN"/>
        </w:rPr>
        <w:t>计量单位的使用</w:t>
      </w:r>
    </w:p>
    <w:p w14:paraId="18B2FB2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14.1</w:t>
      </w:r>
      <w:r>
        <w:rPr>
          <w:rFonts w:hint="eastAsia" w:ascii="仿宋" w:hAnsi="仿宋" w:eastAsia="仿宋" w:cs="仿宋"/>
          <w:highlight w:val="none"/>
          <w:lang w:val="zh-CN" w:eastAsia="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6ACBA369">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14.2</w:t>
      </w:r>
      <w:r>
        <w:rPr>
          <w:rFonts w:hint="eastAsia" w:ascii="仿宋" w:hAnsi="仿宋" w:eastAsia="仿宋" w:cs="仿宋"/>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5C2CE1C6">
      <w:pPr>
        <w:spacing w:line="460" w:lineRule="exact"/>
        <w:ind w:firstLine="480" w:firstLineChars="200"/>
        <w:rPr>
          <w:rFonts w:hint="eastAsia" w:ascii="仿宋" w:hAnsi="仿宋" w:eastAsia="仿宋" w:cs="仿宋"/>
          <w:highlight w:val="none"/>
          <w:lang w:val="en-US"/>
        </w:rPr>
      </w:pPr>
      <w:r>
        <w:rPr>
          <w:rFonts w:hint="eastAsia" w:ascii="仿宋" w:hAnsi="仿宋" w:eastAsia="仿宋" w:cs="仿宋"/>
          <w:highlight w:val="none"/>
          <w:lang w:val="en-US" w:eastAsia="zh-CN"/>
        </w:rPr>
        <w:t>14.3</w:t>
      </w:r>
      <w:r>
        <w:rPr>
          <w:rFonts w:hint="eastAsia" w:ascii="仿宋" w:hAnsi="仿宋" w:eastAsia="仿宋" w:cs="仿宋"/>
          <w:highlight w:val="none"/>
          <w:lang w:val="zh-CN" w:eastAsia="zh-CN"/>
        </w:rPr>
        <w:t>磋商文件已有明确规定的，使用磋商文件规定的计量单位；磋商文件没有规定的，应采用中华人民共和国法定计量单位(国际单位制和国家选定的其他计量单位)。</w:t>
      </w:r>
    </w:p>
    <w:p w14:paraId="345C1B73">
      <w:pPr>
        <w:spacing w:line="460" w:lineRule="exact"/>
        <w:rPr>
          <w:rFonts w:hint="eastAsia" w:ascii="仿宋" w:hAnsi="仿宋" w:eastAsia="仿宋" w:cs="仿宋"/>
          <w:b/>
          <w:highlight w:val="none"/>
        </w:rPr>
      </w:pPr>
      <w:r>
        <w:rPr>
          <w:rFonts w:hint="eastAsia" w:ascii="仿宋" w:hAnsi="仿宋" w:eastAsia="仿宋" w:cs="仿宋"/>
          <w:b/>
          <w:highlight w:val="none"/>
        </w:rPr>
        <w:t>15.磋商响应文件的构成</w:t>
      </w:r>
    </w:p>
    <w:p w14:paraId="4AF4DB5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15.1供应商提交的磋商响应文件应包括下列部分的内容：</w:t>
      </w:r>
    </w:p>
    <w:p w14:paraId="6B95F342">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一、磋商函</w:t>
      </w:r>
    </w:p>
    <w:p w14:paraId="309B14ED">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二、法定代表人身份证明</w:t>
      </w:r>
    </w:p>
    <w:p w14:paraId="06A61B8D">
      <w:pPr>
        <w:spacing w:line="460" w:lineRule="exact"/>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三、</w:t>
      </w:r>
      <w:r>
        <w:rPr>
          <w:rFonts w:hint="eastAsia" w:ascii="仿宋" w:hAnsi="仿宋" w:eastAsia="仿宋" w:cs="仿宋"/>
          <w:sz w:val="24"/>
          <w:highlight w:val="none"/>
          <w:lang w:eastAsia="zh-CN"/>
        </w:rPr>
        <w:t>法定代表人授权委托书</w:t>
      </w:r>
    </w:p>
    <w:p w14:paraId="0F60AF26">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四、报价表</w:t>
      </w:r>
    </w:p>
    <w:p w14:paraId="65AC4305">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五、近年承接的类似项目情况表</w:t>
      </w:r>
    </w:p>
    <w:p w14:paraId="3067EBB0">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六、项目</w:t>
      </w:r>
      <w:r>
        <w:rPr>
          <w:rFonts w:hint="eastAsia" w:ascii="仿宋" w:hAnsi="仿宋" w:eastAsia="仿宋" w:cs="仿宋"/>
          <w:sz w:val="24"/>
          <w:highlight w:val="none"/>
          <w:lang w:val="en-US" w:eastAsia="zh-CN"/>
        </w:rPr>
        <w:t>服务</w:t>
      </w:r>
      <w:r>
        <w:rPr>
          <w:rFonts w:hint="eastAsia" w:ascii="仿宋" w:hAnsi="仿宋" w:eastAsia="仿宋" w:cs="仿宋"/>
          <w:sz w:val="24"/>
          <w:highlight w:val="none"/>
        </w:rPr>
        <w:t>方案</w:t>
      </w:r>
    </w:p>
    <w:p w14:paraId="550A06D0">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七、商务和技术</w:t>
      </w:r>
      <w:r>
        <w:rPr>
          <w:rFonts w:hint="eastAsia" w:ascii="仿宋" w:hAnsi="仿宋" w:eastAsia="仿宋" w:cs="仿宋"/>
          <w:sz w:val="24"/>
          <w:highlight w:val="none"/>
          <w:lang w:val="en-US" w:eastAsia="zh-CN"/>
        </w:rPr>
        <w:t>响应</w:t>
      </w:r>
      <w:r>
        <w:rPr>
          <w:rFonts w:hint="eastAsia" w:ascii="仿宋" w:hAnsi="仿宋" w:eastAsia="仿宋" w:cs="仿宋"/>
          <w:sz w:val="24"/>
          <w:highlight w:val="none"/>
        </w:rPr>
        <w:t>说明</w:t>
      </w:r>
    </w:p>
    <w:p w14:paraId="4CAF100A">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八、资格证明文件</w:t>
      </w:r>
    </w:p>
    <w:p w14:paraId="7B90CCB1">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九、其他资料</w:t>
      </w:r>
    </w:p>
    <w:p w14:paraId="7899543A">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15.2 如果在磋商文件中没有允许提供备选方案，则每个供应商只允许提交一个磋商方案，否则，将按无效响</w:t>
      </w:r>
      <w:r>
        <w:rPr>
          <w:rFonts w:hint="eastAsia" w:ascii="仿宋" w:hAnsi="仿宋" w:eastAsia="仿宋" w:cs="仿宋"/>
          <w:sz w:val="24"/>
          <w:highlight w:val="none"/>
          <w:lang w:val="en-US" w:eastAsia="zh-CN"/>
        </w:rPr>
        <w:t>应</w:t>
      </w:r>
      <w:r>
        <w:rPr>
          <w:rFonts w:hint="eastAsia" w:ascii="仿宋" w:hAnsi="仿宋" w:eastAsia="仿宋" w:cs="仿宋"/>
          <w:sz w:val="24"/>
          <w:highlight w:val="none"/>
        </w:rPr>
        <w:t>磋商处理。</w:t>
      </w:r>
    </w:p>
    <w:p w14:paraId="3E9B81EF">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14:paraId="779D0DA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16.磋商报价</w:t>
      </w:r>
    </w:p>
    <w:p w14:paraId="399597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16.1磋商报价是指项目达到正常使用条件下的所有费用，包括材料费、人员交通费、台班费</w:t>
      </w:r>
      <w:r>
        <w:rPr>
          <w:rFonts w:hint="eastAsia" w:ascii="仿宋" w:hAnsi="仿宋" w:eastAsia="仿宋" w:cs="仿宋"/>
          <w:highlight w:val="none"/>
          <w:lang w:val="en-US" w:eastAsia="zh-CN"/>
        </w:rPr>
        <w:t>及</w:t>
      </w:r>
      <w:r>
        <w:rPr>
          <w:rFonts w:hint="eastAsia" w:ascii="仿宋" w:hAnsi="仿宋" w:eastAsia="仿宋" w:cs="仿宋"/>
          <w:highlight w:val="none"/>
          <w:lang w:val="zh-CN" w:eastAsia="zh-CN"/>
        </w:rPr>
        <w:t>其他相关的一切费用</w:t>
      </w:r>
      <w:r>
        <w:rPr>
          <w:rFonts w:hint="eastAsia" w:ascii="仿宋" w:hAnsi="仿宋" w:eastAsia="仿宋" w:cs="仿宋"/>
          <w:highlight w:val="none"/>
        </w:rPr>
        <w:t>，以磋商文件的内容和要求作为依据；</w:t>
      </w:r>
    </w:p>
    <w:p w14:paraId="181A5CC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16.2磋商供应商应在磋商响应文件中的响应报价表上，标明费用组成；任何有选择的报价不予接受；</w:t>
      </w:r>
    </w:p>
    <w:p w14:paraId="21AB89B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16.3磋商货币：人民币；单位：元（精确到小数点后两位）；</w:t>
      </w:r>
    </w:p>
    <w:p w14:paraId="68A2C85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16.4响应报价表应有法定代表人或被授权人的签字；</w:t>
      </w:r>
    </w:p>
    <w:p w14:paraId="1C5B8AF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16.5磋商最</w:t>
      </w:r>
      <w:r>
        <w:rPr>
          <w:rFonts w:hint="eastAsia" w:ascii="仿宋" w:hAnsi="仿宋" w:eastAsia="仿宋" w:cs="仿宋"/>
          <w:highlight w:val="none"/>
          <w:lang w:eastAsia="zh-CN"/>
        </w:rPr>
        <w:t>终</w:t>
      </w:r>
      <w:r>
        <w:rPr>
          <w:rFonts w:hint="eastAsia" w:ascii="仿宋" w:hAnsi="仿宋" w:eastAsia="仿宋" w:cs="仿宋"/>
          <w:highlight w:val="none"/>
        </w:rPr>
        <w:t>报价，在采购内容无实质性变更下，不得高于首次磋商报价,各供应商分项报价表中所有报价（与最终磋商报价比例一致）同比例下浮。</w:t>
      </w:r>
    </w:p>
    <w:p w14:paraId="7B0B41D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16.6凡因磋商供应商对磋商文件阅读不深、理解不透、误解、疏漏、或因市场行情了解不清造成的后果和风险均由磋商供应商自负；</w:t>
      </w:r>
    </w:p>
    <w:p w14:paraId="45014D13">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16.7</w:t>
      </w:r>
      <w:r>
        <w:rPr>
          <w:rFonts w:hint="eastAsia" w:ascii="仿宋" w:hAnsi="仿宋" w:eastAsia="仿宋" w:cs="仿宋"/>
          <w:highlight w:val="none"/>
        </w:rPr>
        <w:t>最低报价不是成交的唯一依据。</w:t>
      </w:r>
    </w:p>
    <w:p w14:paraId="3C969390">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16.</w:t>
      </w:r>
      <w:r>
        <w:rPr>
          <w:rFonts w:hint="eastAsia" w:ascii="仿宋" w:hAnsi="仿宋" w:eastAsia="仿宋" w:cs="仿宋"/>
          <w:highlight w:val="none"/>
          <w:lang w:val="en-US" w:eastAsia="zh-CN"/>
        </w:rPr>
        <w:t>8</w:t>
      </w:r>
      <w:r>
        <w:rPr>
          <w:rFonts w:hint="eastAsia" w:ascii="仿宋" w:hAnsi="仿宋" w:eastAsia="仿宋" w:cs="仿宋"/>
          <w:highlight w:val="none"/>
        </w:rPr>
        <w:t>磋商供应商不得以低于成本的报价参加磋商。当磋商小组认为某个磋商供应</w:t>
      </w:r>
      <w:r>
        <w:rPr>
          <w:rFonts w:hint="eastAsia" w:ascii="仿宋" w:hAnsi="仿宋" w:eastAsia="仿宋" w:cs="仿宋"/>
          <w:highlight w:val="none"/>
          <w:lang w:val="en-US" w:eastAsia="zh-CN"/>
        </w:rPr>
        <w:t>商的磋商价或者某些分项报价明显不合理或者低于成本，有可能影响设计质量和不能诚信履约的，可要求该磋商供应商在规定的期限内提供书面文件予以解释说明，并提交相关证明材料；否则，磋商小组认定该供应商以低于成本价竞价，其响应文件作无效响应文件处理。</w:t>
      </w:r>
    </w:p>
    <w:p w14:paraId="2A6BB3A1">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16.9供应商对响应项目只允许有一个报价，不接受超过磋商文件中规定的预算金额的报价、可变动性报价、赠送及“零”报价，否则视为无效响应。</w:t>
      </w:r>
    </w:p>
    <w:p w14:paraId="5F998A5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17.证明供应商合格的资格证明文件</w:t>
      </w:r>
    </w:p>
    <w:p w14:paraId="37B0C2D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17.1供应商应按照磋商文件“供应商须知前附表”的要求，在磋商响应文件中提交合格的资格证明文件。如果资格证明文件不全或不合格的，将按无效磋商处理。</w:t>
      </w:r>
    </w:p>
    <w:p w14:paraId="541628D4">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18.证明标的物的合格性和符合磋商文件规定的文件</w:t>
      </w:r>
    </w:p>
    <w:p w14:paraId="218D911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14:paraId="71E1309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18.2上述证明文件可以是文字资料、图纸、图片和数据，它包括：</w:t>
      </w:r>
    </w:p>
    <w:p w14:paraId="4B99EE5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18.2.1实施方案、</w:t>
      </w:r>
      <w:r>
        <w:rPr>
          <w:rFonts w:hint="eastAsia" w:ascii="仿宋" w:hAnsi="仿宋" w:eastAsia="仿宋" w:cs="仿宋"/>
          <w:highlight w:val="none"/>
          <w:lang w:val="en-US" w:eastAsia="zh-CN"/>
        </w:rPr>
        <w:t>服务期</w:t>
      </w:r>
      <w:r>
        <w:rPr>
          <w:rFonts w:hint="eastAsia" w:ascii="仿宋" w:hAnsi="仿宋" w:eastAsia="仿宋" w:cs="仿宋"/>
          <w:highlight w:val="none"/>
        </w:rPr>
        <w:t>、付款方式等方面的详细说明；</w:t>
      </w:r>
    </w:p>
    <w:p w14:paraId="5CB6347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18.2.2 逐条对磋商文件提出的技术要求和商务要求进行应答，说明所提供的货物及服务对磋商的技术和商务要求是否做出了实质性响应并提供支持文件。</w:t>
      </w:r>
    </w:p>
    <w:p w14:paraId="1822C41A">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19.磋商保证金</w:t>
      </w:r>
    </w:p>
    <w:p w14:paraId="78EF736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19.1保证金是用于保护本次磋商免受磋商供应商的行为而引起的风险。</w:t>
      </w:r>
    </w:p>
    <w:p w14:paraId="7A3EE62E">
      <w:pPr>
        <w:spacing w:line="460" w:lineRule="exact"/>
        <w:ind w:firstLine="480" w:firstLineChars="200"/>
        <w:rPr>
          <w:rFonts w:hint="eastAsia" w:ascii="仿宋" w:hAnsi="仿宋" w:eastAsia="仿宋" w:cs="仿宋"/>
          <w:b/>
          <w:highlight w:val="none"/>
        </w:rPr>
      </w:pPr>
      <w:r>
        <w:rPr>
          <w:rFonts w:hint="eastAsia" w:ascii="仿宋" w:hAnsi="仿宋" w:eastAsia="仿宋" w:cs="仿宋"/>
          <w:highlight w:val="none"/>
        </w:rPr>
        <w:t>19.2磋商保证金由磋商供应商通过银行转账、电汇、保函等非现金形式缴纳。</w:t>
      </w:r>
    </w:p>
    <w:p w14:paraId="0D53266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19.3未交纳、未足额交纳或未按规定时间交纳保证金的，将被视为自动放弃磋商权利。</w:t>
      </w:r>
    </w:p>
    <w:p w14:paraId="0D834B5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19.4提交保证金后，各磋商供应商须将其交纳保证金凭证复印件加盖供应商红章附在磋商响应文件中，否则视为无效响应文件。</w:t>
      </w:r>
    </w:p>
    <w:p w14:paraId="798E9540">
      <w:pPr>
        <w:spacing w:line="460" w:lineRule="exact"/>
        <w:ind w:firstLine="482" w:firstLineChars="200"/>
        <w:rPr>
          <w:rFonts w:hint="eastAsia" w:ascii="仿宋" w:hAnsi="仿宋" w:eastAsia="仿宋" w:cs="仿宋"/>
          <w:b/>
          <w:bCs/>
          <w:highlight w:val="none"/>
        </w:rPr>
      </w:pPr>
      <w:r>
        <w:rPr>
          <w:rFonts w:hint="eastAsia" w:ascii="仿宋" w:hAnsi="仿宋" w:eastAsia="仿宋" w:cs="仿宋"/>
          <w:b/>
          <w:bCs/>
          <w:highlight w:val="none"/>
        </w:rPr>
        <w:t>19.5磋商保证金退还:</w:t>
      </w:r>
    </w:p>
    <w:p w14:paraId="257F7FCF">
      <w:pPr>
        <w:spacing w:line="460" w:lineRule="exact"/>
        <w:ind w:firstLine="241" w:firstLineChars="100"/>
        <w:rPr>
          <w:rFonts w:hint="eastAsia" w:ascii="仿宋" w:hAnsi="仿宋" w:eastAsia="仿宋" w:cs="仿宋"/>
          <w:b/>
          <w:highlight w:val="none"/>
        </w:rPr>
      </w:pPr>
      <w:r>
        <w:rPr>
          <w:rFonts w:hint="eastAsia" w:ascii="仿宋" w:hAnsi="仿宋" w:eastAsia="仿宋" w:cs="仿宋"/>
          <w:b/>
          <w:highlight w:val="none"/>
        </w:rPr>
        <w:t xml:space="preserve">A. 未成交供应商：成交通知书发放后5个工作日内退还； </w:t>
      </w:r>
    </w:p>
    <w:p w14:paraId="73CE9EBF">
      <w:pPr>
        <w:spacing w:line="460" w:lineRule="exact"/>
        <w:ind w:firstLine="241" w:firstLineChars="100"/>
        <w:rPr>
          <w:rFonts w:hint="eastAsia" w:ascii="仿宋" w:hAnsi="仿宋" w:eastAsia="仿宋" w:cs="仿宋"/>
          <w:b/>
          <w:highlight w:val="none"/>
        </w:rPr>
      </w:pPr>
      <w:r>
        <w:rPr>
          <w:rFonts w:hint="eastAsia" w:ascii="仿宋" w:hAnsi="仿宋" w:eastAsia="仿宋" w:cs="仿宋"/>
          <w:b/>
          <w:highlight w:val="none"/>
        </w:rPr>
        <w:t>B. 成交供应商：成交供应商与采购单位</w:t>
      </w:r>
      <w:r>
        <w:rPr>
          <w:rFonts w:hint="eastAsia" w:ascii="仿宋" w:hAnsi="仿宋" w:eastAsia="仿宋" w:cs="仿宋"/>
          <w:b/>
          <w:highlight w:val="none"/>
          <w:lang w:val="en-US" w:eastAsia="zh-CN"/>
        </w:rPr>
        <w:t>合同签订之日起5个工作日内退还</w:t>
      </w:r>
      <w:r>
        <w:rPr>
          <w:rFonts w:hint="eastAsia" w:ascii="仿宋" w:hAnsi="仿宋" w:eastAsia="仿宋" w:cs="仿宋"/>
          <w:b/>
          <w:highlight w:val="none"/>
        </w:rPr>
        <w:t>；（退还时，须向代理机构提供开户许可证复印件及合同原件壹份并加盖供应商公章）；</w:t>
      </w:r>
    </w:p>
    <w:p w14:paraId="0C15E2B9">
      <w:pPr>
        <w:spacing w:line="460" w:lineRule="exact"/>
        <w:ind w:firstLine="482" w:firstLineChars="200"/>
        <w:rPr>
          <w:rFonts w:hint="eastAsia" w:ascii="仿宋" w:hAnsi="仿宋" w:eastAsia="仿宋" w:cs="仿宋"/>
          <w:highlight w:val="none"/>
        </w:rPr>
      </w:pPr>
      <w:r>
        <w:rPr>
          <w:rFonts w:hint="eastAsia" w:ascii="仿宋" w:hAnsi="仿宋" w:eastAsia="仿宋" w:cs="仿宋"/>
          <w:b/>
          <w:highlight w:val="none"/>
        </w:rPr>
        <w:t>以上供应商自身原因导致无法退还的除外。</w:t>
      </w:r>
    </w:p>
    <w:p w14:paraId="1C2FB66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19.6 供应商以担保机构保函形式交纳磋商保证金的，磋商结束之后供应商用收据原件在代理机构财务室换取担保机构保函原件（退还保证金参照19.5条款）</w:t>
      </w:r>
    </w:p>
    <w:p w14:paraId="479F2DB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19.7发生下列情况之一，磋商保证金将不予退还：</w:t>
      </w:r>
    </w:p>
    <w:p w14:paraId="72F9B0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19.7.1供应商在递交磋商响应文件截止时间后，撤回磋商响应文件的或者擅自退出磋商活动的。</w:t>
      </w:r>
    </w:p>
    <w:p w14:paraId="0B4FE85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19.7.2供应商成交后放弃成交或未能按规定签订合同、无正当理由不与采购人签订合同的或未能按规定交纳招标代理服务费或由于供应商的原因导致成交无效的。</w:t>
      </w:r>
    </w:p>
    <w:p w14:paraId="0E30C3D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19.7.3将成交项目转让给他人，或者在磋商响应文件中未说明，且未经采购人和招标代理机构同意，将成交项目分包给他人的。</w:t>
      </w:r>
    </w:p>
    <w:p w14:paraId="0F2DDD2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19.7.4供应商在磋商响应文件中提供伪造、套改、虚假资料参与磋商的。</w:t>
      </w:r>
    </w:p>
    <w:p w14:paraId="41EBEE8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19.7.5供应商不按法定程序进行质疑和投诉,捏造事实，查无实据，造成恶劣影响，导致采购活动无法正常进行的;</w:t>
      </w:r>
    </w:p>
    <w:p w14:paraId="35BA135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19.7.6供应商在磋商响应文件中提供虚假材料的；</w:t>
      </w:r>
    </w:p>
    <w:p w14:paraId="0806A18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19.7.7磋商文件规定的其他情形。</w:t>
      </w:r>
    </w:p>
    <w:p w14:paraId="3ACD100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19.8联合磋商的，可以由联合体中的主体提交磋商保证金，以一方名义提交磋商保证金，对联合体各方均具有约束力；</w:t>
      </w:r>
    </w:p>
    <w:p w14:paraId="67C53CA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20.磋商响应文件的有效期</w:t>
      </w:r>
    </w:p>
    <w:p w14:paraId="4FB5B36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14:paraId="6D8509AA">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21、磋商响应文件的签署及规定</w:t>
      </w:r>
    </w:p>
    <w:p w14:paraId="7ED66FE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21.1磋商供应商须依据磋商文件内容和磋商响应文件格式的要求编制磋商响应文件；</w:t>
      </w:r>
    </w:p>
    <w:p w14:paraId="093F01F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21.2磋商响应文件的正本和所有的副本均需打印或用不褪色的蓝（黑）墨水填写，注明“正本”“副本”字样。统一胶装、编码，在每一页的正下方清楚标明页码等字样；</w:t>
      </w:r>
    </w:p>
    <w:p w14:paraId="4951210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21.3磋商响应文件份数，本次磋商需提交磋商响应文件共肆份，其中正本壹份，副本贰份，电子版磋商响应文件（U盘或移动硬盘，谢绝光盘）壹份；在封面标明“正本”、“副本”及“电子版磋商响应文件”字样；</w:t>
      </w:r>
    </w:p>
    <w:p w14:paraId="5EF2178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21.4磋商供应商在磋商响应文件中指定的页面落款处，必须按磋商文件要求加盖印章或签字；</w:t>
      </w:r>
    </w:p>
    <w:p w14:paraId="5F020DC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21.5磋商供应商名称应填写全称，同时加盖公章；</w:t>
      </w:r>
    </w:p>
    <w:p w14:paraId="3834688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21.6磋商响应文件的任何行间插字、涂改和增删，必须由法定代表人或被授权人在改动处旁签字方为有效；</w:t>
      </w:r>
    </w:p>
    <w:p w14:paraId="2E1789C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21.7磋商响应文件因字迹潦草或表达不清所引起的后果由磋商供应商负责。</w:t>
      </w:r>
    </w:p>
    <w:p w14:paraId="04B4A478">
      <w:pPr>
        <w:pStyle w:val="10"/>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21.8</w:t>
      </w:r>
      <w:r>
        <w:rPr>
          <w:rFonts w:hint="eastAsia" w:ascii="仿宋" w:hAnsi="仿宋" w:eastAsia="仿宋" w:cs="仿宋"/>
          <w:b/>
          <w:bCs/>
          <w:color w:val="auto"/>
          <w:highlight w:val="none"/>
        </w:rPr>
        <w:t>为响应国家环保号召，磋商响应文件建议采用双面打印。</w:t>
      </w:r>
    </w:p>
    <w:p w14:paraId="213A2D1E">
      <w:pPr>
        <w:spacing w:line="460" w:lineRule="exact"/>
        <w:rPr>
          <w:rFonts w:hint="eastAsia" w:ascii="仿宋" w:hAnsi="仿宋" w:eastAsia="仿宋" w:cs="仿宋"/>
          <w:b/>
          <w:highlight w:val="none"/>
        </w:rPr>
      </w:pPr>
      <w:r>
        <w:rPr>
          <w:rFonts w:hint="eastAsia" w:ascii="仿宋" w:hAnsi="仿宋" w:eastAsia="仿宋" w:cs="仿宋"/>
          <w:b/>
          <w:highlight w:val="none"/>
        </w:rPr>
        <w:t>22.文字要求</w:t>
      </w:r>
    </w:p>
    <w:p w14:paraId="284F90D5">
      <w:pPr>
        <w:spacing w:line="460" w:lineRule="exact"/>
        <w:ind w:firstLine="360" w:firstLineChars="150"/>
        <w:rPr>
          <w:rFonts w:hint="eastAsia" w:ascii="仿宋" w:hAnsi="仿宋" w:eastAsia="仿宋" w:cs="仿宋"/>
          <w:highlight w:val="none"/>
        </w:rPr>
      </w:pPr>
      <w:r>
        <w:rPr>
          <w:rFonts w:hint="eastAsia" w:ascii="仿宋" w:hAnsi="仿宋" w:eastAsia="仿宋" w:cs="仿宋"/>
          <w:highlight w:val="none"/>
        </w:rPr>
        <w:t>本次磋商只接受简体中文文字的磋商响应文件。</w:t>
      </w:r>
    </w:p>
    <w:p w14:paraId="1182251A">
      <w:pPr>
        <w:pStyle w:val="3"/>
        <w:rPr>
          <w:rFonts w:hint="eastAsia" w:ascii="仿宋" w:hAnsi="仿宋" w:eastAsia="仿宋" w:cs="仿宋"/>
          <w:sz w:val="32"/>
          <w:szCs w:val="36"/>
          <w:highlight w:val="none"/>
        </w:rPr>
      </w:pPr>
      <w:bookmarkStart w:id="43" w:name="_Toc16723"/>
      <w:bookmarkStart w:id="44" w:name="_Toc11063"/>
      <w:bookmarkStart w:id="45" w:name="_Toc31661"/>
      <w:bookmarkStart w:id="46" w:name="_Toc2515"/>
      <w:r>
        <w:rPr>
          <w:rFonts w:hint="eastAsia" w:ascii="仿宋" w:hAnsi="仿宋" w:eastAsia="仿宋" w:cs="仿宋"/>
          <w:sz w:val="32"/>
          <w:szCs w:val="36"/>
          <w:highlight w:val="none"/>
        </w:rPr>
        <w:t>五、磋商响应文件封装、递交</w:t>
      </w:r>
      <w:bookmarkEnd w:id="41"/>
      <w:bookmarkEnd w:id="42"/>
      <w:bookmarkEnd w:id="43"/>
      <w:bookmarkEnd w:id="44"/>
      <w:bookmarkEnd w:id="45"/>
      <w:bookmarkEnd w:id="46"/>
    </w:p>
    <w:p w14:paraId="13914C3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23.磋商响应文件的封装及标记</w:t>
      </w:r>
    </w:p>
    <w:p w14:paraId="635D9E40">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23.1</w:t>
      </w:r>
      <w:r>
        <w:rPr>
          <w:rFonts w:hint="eastAsia" w:ascii="仿宋" w:hAnsi="仿宋" w:eastAsia="仿宋" w:cs="仿宋"/>
          <w:highlight w:val="none"/>
          <w:lang w:val="zh-CN"/>
        </w:rPr>
        <w:t>供应商按要求</w:t>
      </w:r>
      <w:r>
        <w:rPr>
          <w:rFonts w:hint="eastAsia" w:ascii="仿宋" w:hAnsi="仿宋" w:eastAsia="仿宋" w:cs="仿宋"/>
          <w:highlight w:val="none"/>
          <w:lang w:val="en-US" w:eastAsia="zh-CN"/>
        </w:rPr>
        <w:t>准备</w:t>
      </w:r>
      <w:r>
        <w:rPr>
          <w:rFonts w:hint="eastAsia" w:ascii="仿宋" w:hAnsi="仿宋" w:eastAsia="仿宋" w:cs="仿宋"/>
          <w:highlight w:val="none"/>
          <w:lang w:val="zh-CN"/>
        </w:rPr>
        <w:t>纸质版响应文件正本</w:t>
      </w:r>
      <w:r>
        <w:rPr>
          <w:rFonts w:hint="eastAsia" w:ascii="仿宋" w:hAnsi="仿宋" w:eastAsia="仿宋" w:cs="仿宋"/>
          <w:highlight w:val="none"/>
        </w:rPr>
        <w:t>1</w:t>
      </w:r>
      <w:r>
        <w:rPr>
          <w:rFonts w:hint="eastAsia" w:ascii="仿宋" w:hAnsi="仿宋" w:eastAsia="仿宋" w:cs="仿宋"/>
          <w:highlight w:val="none"/>
          <w:lang w:val="zh-CN"/>
        </w:rPr>
        <w:t>份、副本</w:t>
      </w:r>
      <w:r>
        <w:rPr>
          <w:rFonts w:hint="eastAsia" w:ascii="仿宋" w:hAnsi="仿宋" w:eastAsia="仿宋" w:cs="仿宋"/>
          <w:highlight w:val="none"/>
          <w:lang w:val="en-US" w:eastAsia="zh-CN"/>
        </w:rPr>
        <w:t>2</w:t>
      </w:r>
      <w:r>
        <w:rPr>
          <w:rFonts w:hint="eastAsia" w:ascii="仿宋" w:hAnsi="仿宋" w:eastAsia="仿宋" w:cs="仿宋"/>
          <w:highlight w:val="none"/>
          <w:lang w:val="zh-CN"/>
        </w:rPr>
        <w:t>份，电子版</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w:t>
      </w:r>
      <w:r>
        <w:rPr>
          <w:rFonts w:hint="eastAsia" w:ascii="仿宋" w:hAnsi="仿宋" w:eastAsia="仿宋" w:cs="仿宋"/>
          <w:highlight w:val="none"/>
          <w:lang w:val="en-US" w:eastAsia="zh-CN"/>
        </w:rPr>
        <w:t>U盘</w:t>
      </w:r>
      <w:r>
        <w:rPr>
          <w:rFonts w:hint="eastAsia" w:ascii="仿宋" w:hAnsi="仿宋" w:eastAsia="仿宋" w:cs="仿宋"/>
          <w:highlight w:val="none"/>
          <w:lang w:val="zh-CN"/>
        </w:rPr>
        <w:t>）</w:t>
      </w:r>
      <w:r>
        <w:rPr>
          <w:rFonts w:hint="eastAsia" w:ascii="仿宋" w:hAnsi="仿宋" w:eastAsia="仿宋" w:cs="仿宋"/>
          <w:highlight w:val="none"/>
        </w:rPr>
        <w:t>1</w:t>
      </w:r>
      <w:r>
        <w:rPr>
          <w:rFonts w:hint="eastAsia" w:ascii="仿宋" w:hAnsi="仿宋" w:eastAsia="仿宋" w:cs="仿宋"/>
          <w:highlight w:val="none"/>
          <w:lang w:val="zh-CN"/>
        </w:rPr>
        <w:t>份</w:t>
      </w:r>
      <w:r>
        <w:rPr>
          <w:rFonts w:hint="eastAsia" w:ascii="仿宋" w:hAnsi="仿宋" w:eastAsia="仿宋" w:cs="仿宋"/>
          <w:highlight w:val="none"/>
          <w:lang w:eastAsia="zh-CN"/>
        </w:rPr>
        <w:t>（</w:t>
      </w:r>
      <w:r>
        <w:rPr>
          <w:rFonts w:hint="eastAsia" w:ascii="仿宋" w:hAnsi="仿宋" w:eastAsia="仿宋" w:cs="仿宋"/>
          <w:highlight w:val="none"/>
          <w:lang w:val="zh-CN"/>
        </w:rPr>
        <w:t>若分包，应按包号编制响应文件</w:t>
      </w:r>
      <w:r>
        <w:rPr>
          <w:rFonts w:hint="eastAsia" w:ascii="仿宋" w:hAnsi="仿宋" w:eastAsia="仿宋" w:cs="仿宋"/>
          <w:highlight w:val="none"/>
          <w:lang w:eastAsia="zh-CN"/>
        </w:rPr>
        <w:t>）</w:t>
      </w:r>
      <w:r>
        <w:rPr>
          <w:rFonts w:hint="eastAsia" w:ascii="仿宋" w:hAnsi="仿宋" w:eastAsia="仿宋" w:cs="仿宋"/>
          <w:highlight w:val="none"/>
          <w:lang w:val="zh-CN"/>
        </w:rPr>
        <w:t>。</w:t>
      </w:r>
    </w:p>
    <w:p w14:paraId="583B6EBE">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23.2</w:t>
      </w:r>
      <w:r>
        <w:rPr>
          <w:rFonts w:hint="eastAsia" w:ascii="仿宋" w:hAnsi="仿宋" w:eastAsia="仿宋" w:cs="仿宋"/>
          <w:highlight w:val="none"/>
          <w:lang w:val="zh-CN"/>
        </w:rPr>
        <w:t>纸质版响应文件的正本和所有的副本均需打（复）印或用不褪色墨水填写，副本可以采用正本签字盖章后的完整复印件，但要保证正副本内容一致，纸质版响应文件封面上应清楚地标记“正本”、“副本”字样。</w:t>
      </w:r>
    </w:p>
    <w:p w14:paraId="3A49EC3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23.3</w:t>
      </w:r>
      <w:r>
        <w:rPr>
          <w:rFonts w:hint="eastAsia" w:ascii="仿宋" w:hAnsi="仿宋" w:eastAsia="仿宋" w:cs="仿宋"/>
          <w:highlight w:val="none"/>
        </w:rPr>
        <w:t>响应文件必须按照磋商文件第</w:t>
      </w:r>
      <w:r>
        <w:rPr>
          <w:rFonts w:hint="eastAsia" w:ascii="仿宋" w:hAnsi="仿宋" w:eastAsia="仿宋" w:cs="仿宋"/>
          <w:highlight w:val="none"/>
          <w:lang w:val="en-US" w:eastAsia="zh-CN"/>
        </w:rPr>
        <w:t>六</w:t>
      </w:r>
      <w:r>
        <w:rPr>
          <w:rFonts w:hint="eastAsia" w:ascii="仿宋" w:hAnsi="仿宋" w:eastAsia="仿宋" w:cs="仿宋"/>
          <w:highlight w:val="none"/>
        </w:rPr>
        <w:t>部分“</w:t>
      </w:r>
      <w:r>
        <w:rPr>
          <w:rFonts w:hint="eastAsia" w:ascii="仿宋" w:hAnsi="仿宋" w:eastAsia="仿宋" w:cs="仿宋"/>
          <w:highlight w:val="none"/>
          <w:lang w:eastAsia="zh-CN"/>
        </w:rPr>
        <w:t>响应文件</w:t>
      </w:r>
      <w:r>
        <w:rPr>
          <w:rFonts w:hint="eastAsia" w:ascii="仿宋" w:hAnsi="仿宋" w:eastAsia="仿宋" w:cs="仿宋"/>
          <w:highlight w:val="none"/>
        </w:rPr>
        <w:t>格式”中的要求</w:t>
      </w:r>
      <w:r>
        <w:rPr>
          <w:rFonts w:hint="eastAsia" w:ascii="仿宋" w:hAnsi="仿宋" w:eastAsia="仿宋" w:cs="仿宋"/>
          <w:highlight w:val="none"/>
          <w:lang w:eastAsia="zh-CN"/>
        </w:rPr>
        <w:t>编制，</w:t>
      </w:r>
      <w:r>
        <w:rPr>
          <w:rFonts w:hint="eastAsia" w:ascii="仿宋" w:hAnsi="仿宋" w:eastAsia="仿宋" w:cs="仿宋"/>
          <w:highlight w:val="none"/>
          <w:lang w:val="zh-CN"/>
        </w:rPr>
        <w:t>响应文件应除封面外应逐页编码，为节约纸张建议采用A4纸张双面打印，牢固胶状成册，</w:t>
      </w:r>
      <w:r>
        <w:rPr>
          <w:rFonts w:hint="eastAsia" w:ascii="仿宋" w:hAnsi="仿宋" w:eastAsia="仿宋" w:cs="仿宋"/>
          <w:highlight w:val="none"/>
          <w:lang w:eastAsia="zh-CN"/>
        </w:rPr>
        <w:t>并按格式要求</w:t>
      </w:r>
      <w:r>
        <w:rPr>
          <w:rFonts w:hint="eastAsia" w:ascii="仿宋" w:hAnsi="仿宋" w:eastAsia="仿宋" w:cs="仿宋"/>
          <w:highlight w:val="none"/>
        </w:rPr>
        <w:t>签署盖章</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文件中供应商名称盖章处必须加盖供应商公章，</w:t>
      </w:r>
      <w:r>
        <w:rPr>
          <w:rFonts w:hint="eastAsia" w:ascii="仿宋" w:hAnsi="仿宋" w:eastAsia="仿宋" w:cs="仿宋"/>
          <w:highlight w:val="none"/>
        </w:rPr>
        <w:t>磋商文件中凡是需要法定代表人签字或盖章之处非法人单位的负责人均参照执行。</w:t>
      </w:r>
    </w:p>
    <w:p w14:paraId="4E1B4AD9">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23.4</w:t>
      </w:r>
      <w:r>
        <w:rPr>
          <w:rFonts w:hint="eastAsia" w:ascii="仿宋" w:hAnsi="仿宋" w:eastAsia="仿宋" w:cs="仿宋"/>
          <w:highlight w:val="none"/>
          <w:lang w:val="zh-CN"/>
        </w:rPr>
        <w:t>除供应商对错处做必要修改外，</w:t>
      </w:r>
      <w:r>
        <w:rPr>
          <w:rFonts w:hint="eastAsia" w:ascii="仿宋" w:hAnsi="仿宋" w:eastAsia="仿宋" w:cs="仿宋"/>
          <w:highlight w:val="none"/>
          <w:lang w:val="en-US" w:eastAsia="zh-CN"/>
        </w:rPr>
        <w:t>响应文件</w:t>
      </w:r>
      <w:r>
        <w:rPr>
          <w:rFonts w:hint="eastAsia" w:ascii="仿宋" w:hAnsi="仿宋" w:eastAsia="仿宋" w:cs="仿宋"/>
          <w:highlight w:val="none"/>
          <w:lang w:val="zh-CN"/>
        </w:rPr>
        <w:t>不得行间插字、涂改和增删，如有修改错漏处，必须由供应商法定代表人或其授权代表签字或盖章。</w:t>
      </w:r>
    </w:p>
    <w:p w14:paraId="41124787">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lang w:val="en-US" w:eastAsia="zh-CN"/>
        </w:rPr>
        <w:t>23.5</w:t>
      </w:r>
      <w:r>
        <w:rPr>
          <w:rFonts w:hint="eastAsia" w:ascii="仿宋" w:hAnsi="仿宋" w:eastAsia="仿宋" w:cs="仿宋"/>
          <w:b/>
          <w:bCs/>
          <w:highlight w:val="none"/>
        </w:rPr>
        <w:t>电子版</w:t>
      </w:r>
      <w:r>
        <w:rPr>
          <w:rFonts w:hint="eastAsia" w:ascii="仿宋" w:hAnsi="仿宋" w:eastAsia="仿宋" w:cs="仿宋"/>
          <w:b/>
          <w:bCs/>
          <w:highlight w:val="none"/>
          <w:lang w:eastAsia="zh-CN"/>
        </w:rPr>
        <w:t>响应文件</w:t>
      </w:r>
      <w:r>
        <w:rPr>
          <w:rFonts w:hint="eastAsia" w:ascii="仿宋" w:hAnsi="仿宋" w:eastAsia="仿宋" w:cs="仿宋"/>
          <w:b/>
          <w:bCs/>
          <w:highlight w:val="none"/>
        </w:rPr>
        <w:t>内容与纸质版正本</w:t>
      </w:r>
      <w:r>
        <w:rPr>
          <w:rFonts w:hint="eastAsia" w:ascii="仿宋" w:hAnsi="仿宋" w:eastAsia="仿宋" w:cs="仿宋"/>
          <w:b/>
          <w:bCs/>
          <w:highlight w:val="none"/>
          <w:lang w:eastAsia="zh-CN"/>
        </w:rPr>
        <w:t>响应文件</w:t>
      </w:r>
      <w:r>
        <w:rPr>
          <w:rFonts w:hint="eastAsia" w:ascii="仿宋" w:hAnsi="仿宋" w:eastAsia="仿宋" w:cs="仿宋"/>
          <w:b/>
          <w:bCs/>
          <w:highlight w:val="none"/>
        </w:rPr>
        <w:t>的内容保持一致，具有同等法律效力，须将</w:t>
      </w:r>
      <w:r>
        <w:rPr>
          <w:rFonts w:hint="eastAsia" w:ascii="仿宋" w:hAnsi="仿宋" w:eastAsia="仿宋" w:cs="仿宋"/>
          <w:b/>
          <w:bCs/>
          <w:highlight w:val="none"/>
          <w:lang w:val="zh-CN"/>
        </w:rPr>
        <w:t>签字、盖章</w:t>
      </w:r>
      <w:r>
        <w:rPr>
          <w:rFonts w:hint="eastAsia" w:ascii="仿宋" w:hAnsi="仿宋" w:eastAsia="仿宋" w:cs="仿宋"/>
          <w:b/>
          <w:bCs/>
          <w:highlight w:val="none"/>
        </w:rPr>
        <w:t>后</w:t>
      </w:r>
      <w:r>
        <w:rPr>
          <w:rFonts w:hint="eastAsia" w:ascii="仿宋" w:hAnsi="仿宋" w:eastAsia="仿宋" w:cs="仿宋"/>
          <w:b/>
          <w:bCs/>
          <w:highlight w:val="none"/>
          <w:lang w:val="zh-CN"/>
        </w:rPr>
        <w:t>的</w:t>
      </w:r>
      <w:r>
        <w:rPr>
          <w:rFonts w:hint="eastAsia" w:ascii="仿宋" w:hAnsi="仿宋" w:eastAsia="仿宋" w:cs="仿宋"/>
          <w:b/>
          <w:bCs/>
          <w:highlight w:val="none"/>
        </w:rPr>
        <w:t>纸质版</w:t>
      </w:r>
      <w:r>
        <w:rPr>
          <w:rFonts w:hint="eastAsia" w:ascii="仿宋" w:hAnsi="仿宋" w:eastAsia="仿宋" w:cs="仿宋"/>
          <w:b/>
          <w:bCs/>
          <w:highlight w:val="none"/>
          <w:lang w:eastAsia="zh-CN"/>
        </w:rPr>
        <w:t>响应文件</w:t>
      </w:r>
      <w:r>
        <w:rPr>
          <w:rFonts w:hint="eastAsia" w:ascii="仿宋" w:hAnsi="仿宋" w:eastAsia="仿宋" w:cs="仿宋"/>
          <w:b/>
          <w:bCs/>
          <w:highlight w:val="none"/>
          <w:lang w:val="zh-CN"/>
        </w:rPr>
        <w:t>正本扫描</w:t>
      </w:r>
      <w:r>
        <w:rPr>
          <w:rFonts w:hint="eastAsia" w:ascii="仿宋" w:hAnsi="仿宋" w:eastAsia="仿宋" w:cs="仿宋"/>
          <w:b/>
          <w:bCs/>
          <w:highlight w:val="none"/>
        </w:rPr>
        <w:t>后生成的</w:t>
      </w:r>
      <w:r>
        <w:rPr>
          <w:rFonts w:hint="eastAsia" w:ascii="仿宋" w:hAnsi="仿宋" w:eastAsia="仿宋" w:cs="仿宋"/>
          <w:b/>
          <w:bCs/>
          <w:highlight w:val="none"/>
          <w:lang w:val="zh-CN"/>
        </w:rPr>
        <w:t>PDF文件</w:t>
      </w:r>
      <w:r>
        <w:rPr>
          <w:rFonts w:hint="eastAsia" w:ascii="仿宋" w:hAnsi="仿宋" w:eastAsia="仿宋" w:cs="仿宋"/>
          <w:b/>
          <w:bCs/>
          <w:highlight w:val="none"/>
        </w:rPr>
        <w:t>刻录入U盘存储。注：为便于扫描，可在正本未装订、无骑缝章时扫描；</w:t>
      </w:r>
      <w:r>
        <w:rPr>
          <w:rFonts w:hint="eastAsia" w:ascii="仿宋" w:hAnsi="仿宋" w:eastAsia="仿宋" w:cs="仿宋"/>
          <w:b/>
          <w:bCs/>
          <w:highlight w:val="none"/>
          <w:lang w:val="en-US" w:eastAsia="zh-CN"/>
        </w:rPr>
        <w:t>递交</w:t>
      </w:r>
      <w:r>
        <w:rPr>
          <w:rFonts w:hint="eastAsia" w:ascii="仿宋" w:hAnsi="仿宋" w:eastAsia="仿宋" w:cs="仿宋"/>
          <w:b/>
          <w:bCs/>
          <w:highlight w:val="none"/>
        </w:rPr>
        <w:t>的U盘应仅存储该文件；U盘作为投标资料介质不予退还。</w:t>
      </w:r>
    </w:p>
    <w:p w14:paraId="514C9B9D">
      <w:pPr>
        <w:spacing w:line="460" w:lineRule="exact"/>
        <w:ind w:firstLine="120" w:firstLineChars="50"/>
        <w:rPr>
          <w:rFonts w:hint="eastAsia" w:ascii="仿宋" w:hAnsi="仿宋" w:eastAsia="仿宋" w:cs="仿宋"/>
          <w:highlight w:val="none"/>
        </w:rPr>
      </w:pPr>
      <w:r>
        <w:rPr>
          <w:rFonts w:hint="eastAsia" w:ascii="仿宋" w:hAnsi="仿宋" w:eastAsia="仿宋" w:cs="仿宋"/>
          <w:b/>
          <w:highlight w:val="none"/>
        </w:rPr>
        <w:t>24.磋商响应文件递交</w:t>
      </w:r>
    </w:p>
    <w:p w14:paraId="03CD349D">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24.1</w:t>
      </w:r>
      <w:r>
        <w:rPr>
          <w:rFonts w:hint="eastAsia" w:ascii="仿宋" w:hAnsi="仿宋" w:eastAsia="仿宋" w:cs="仿宋"/>
          <w:highlight w:val="none"/>
          <w:lang w:val="zh-CN" w:eastAsia="zh-CN"/>
        </w:rPr>
        <w:t>供应商应在</w:t>
      </w:r>
      <w:r>
        <w:rPr>
          <w:rFonts w:hint="eastAsia" w:ascii="仿宋" w:hAnsi="仿宋" w:eastAsia="仿宋" w:cs="仿宋"/>
          <w:highlight w:val="none"/>
          <w:lang w:val="en-US" w:eastAsia="zh-CN"/>
        </w:rPr>
        <w:t>开标当日并于递</w:t>
      </w:r>
      <w:r>
        <w:rPr>
          <w:rFonts w:hint="eastAsia" w:ascii="仿宋" w:hAnsi="仿宋" w:eastAsia="仿宋" w:cs="仿宋"/>
          <w:highlight w:val="none"/>
          <w:lang w:val="zh-CN" w:eastAsia="zh-CN"/>
        </w:rPr>
        <w:t>交响应文件的截止时间前</w:t>
      </w:r>
      <w:r>
        <w:rPr>
          <w:rFonts w:hint="eastAsia" w:ascii="仿宋" w:hAnsi="仿宋" w:eastAsia="仿宋" w:cs="仿宋"/>
          <w:highlight w:val="none"/>
          <w:lang w:val="en-US" w:eastAsia="zh-CN"/>
        </w:rPr>
        <w:t>将响应文件</w:t>
      </w:r>
      <w:r>
        <w:rPr>
          <w:rFonts w:hint="eastAsia" w:ascii="仿宋" w:hAnsi="仿宋" w:eastAsia="仿宋" w:cs="仿宋"/>
          <w:highlight w:val="none"/>
          <w:lang w:val="zh-CN" w:eastAsia="zh-CN"/>
        </w:rPr>
        <w:t>密封送达至响应文件</w:t>
      </w:r>
      <w:r>
        <w:rPr>
          <w:rFonts w:hint="eastAsia" w:ascii="仿宋" w:hAnsi="仿宋" w:eastAsia="仿宋" w:cs="仿宋"/>
          <w:highlight w:val="none"/>
          <w:lang w:val="en-US" w:eastAsia="zh-CN"/>
        </w:rPr>
        <w:t>递交</w:t>
      </w:r>
      <w:r>
        <w:rPr>
          <w:rFonts w:hint="eastAsia" w:ascii="仿宋" w:hAnsi="仿宋" w:eastAsia="仿宋" w:cs="仿宋"/>
          <w:highlight w:val="none"/>
          <w:lang w:val="zh-CN" w:eastAsia="zh-CN"/>
        </w:rPr>
        <w:t>地点。</w:t>
      </w:r>
    </w:p>
    <w:p w14:paraId="17244F6E">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24.2</w:t>
      </w:r>
      <w:r>
        <w:rPr>
          <w:rFonts w:hint="eastAsia" w:ascii="仿宋" w:hAnsi="仿宋" w:eastAsia="仿宋" w:cs="仿宋"/>
          <w:highlight w:val="none"/>
          <w:lang w:val="zh-CN" w:eastAsia="zh-CN"/>
        </w:rPr>
        <w:t>采购代理机构在磋商文件规定的响应文件递交截止时间前，只负责响应文件的接收、登记和组织工作，对其响应文件的有效性不负任何责任。</w:t>
      </w:r>
    </w:p>
    <w:p w14:paraId="3E0DBA71">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24.3</w:t>
      </w:r>
      <w:r>
        <w:rPr>
          <w:rFonts w:hint="eastAsia" w:ascii="仿宋" w:hAnsi="仿宋" w:eastAsia="仿宋" w:cs="仿宋"/>
          <w:highlight w:val="none"/>
          <w:lang w:val="zh-CN" w:eastAsia="zh-CN"/>
        </w:rPr>
        <w:t>响应文件递</w:t>
      </w:r>
      <w:r>
        <w:rPr>
          <w:rFonts w:hint="eastAsia" w:ascii="仿宋" w:hAnsi="仿宋" w:eastAsia="仿宋" w:cs="仿宋"/>
          <w:highlight w:val="none"/>
          <w:lang w:val="en-US" w:eastAsia="zh-CN"/>
        </w:rPr>
        <w:t>交</w:t>
      </w:r>
      <w:r>
        <w:rPr>
          <w:rFonts w:hint="eastAsia" w:ascii="仿宋" w:hAnsi="仿宋" w:eastAsia="仿宋" w:cs="仿宋"/>
          <w:highlight w:val="none"/>
          <w:lang w:val="zh-CN" w:eastAsia="zh-CN"/>
        </w:rPr>
        <w:t>后，在</w:t>
      </w:r>
      <w:r>
        <w:rPr>
          <w:rFonts w:hint="eastAsia" w:ascii="仿宋" w:hAnsi="仿宋" w:eastAsia="仿宋" w:cs="仿宋"/>
          <w:highlight w:val="none"/>
          <w:lang w:val="en-US" w:eastAsia="zh-CN"/>
        </w:rPr>
        <w:t>响应文件递交</w:t>
      </w:r>
      <w:r>
        <w:rPr>
          <w:rFonts w:hint="eastAsia" w:ascii="仿宋" w:hAnsi="仿宋" w:eastAsia="仿宋" w:cs="仿宋"/>
          <w:highlight w:val="none"/>
          <w:lang w:val="zh-CN" w:eastAsia="zh-CN"/>
        </w:rPr>
        <w:t>截止</w:t>
      </w:r>
      <w:r>
        <w:rPr>
          <w:rFonts w:hint="eastAsia" w:ascii="仿宋" w:hAnsi="仿宋" w:eastAsia="仿宋" w:cs="仿宋"/>
          <w:highlight w:val="none"/>
          <w:lang w:val="en-US" w:eastAsia="zh-CN"/>
        </w:rPr>
        <w:t>时间</w:t>
      </w:r>
      <w:r>
        <w:rPr>
          <w:rFonts w:hint="eastAsia" w:ascii="仿宋" w:hAnsi="仿宋" w:eastAsia="仿宋" w:cs="仿宋"/>
          <w:highlight w:val="none"/>
          <w:lang w:val="zh-CN" w:eastAsia="zh-CN"/>
        </w:rPr>
        <w:t>前，</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可以补充、修改或撤回其响应文件，并书面通知采购代理机构。补充、修改的内容应按磋商文件的要求签署、盖章，密封后，作为响应文件的组成部分。</w:t>
      </w:r>
    </w:p>
    <w:p w14:paraId="1644498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24.4响应文件递交</w:t>
      </w:r>
      <w:r>
        <w:rPr>
          <w:rFonts w:hint="eastAsia" w:ascii="仿宋" w:hAnsi="仿宋" w:eastAsia="仿宋" w:cs="仿宋"/>
          <w:highlight w:val="none"/>
          <w:lang w:val="zh-CN" w:eastAsia="zh-CN"/>
        </w:rPr>
        <w:t>截止时间后，</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不得对其响应文件做任何修改。</w:t>
      </w:r>
    </w:p>
    <w:p w14:paraId="0E16438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24.5采购代理机构因采购人推迟磋商截止时间时，应以书面的形式，通知所有磋商供应商；在这种情况下，采购代理机构和磋商供应商的权利和义务将受到新的截止期的约束。</w:t>
      </w:r>
    </w:p>
    <w:p w14:paraId="746DFB8B">
      <w:pPr>
        <w:spacing w:line="460" w:lineRule="exact"/>
        <w:ind w:firstLine="120" w:firstLineChars="50"/>
        <w:rPr>
          <w:rFonts w:hint="eastAsia" w:ascii="仿宋" w:hAnsi="仿宋" w:eastAsia="仿宋" w:cs="仿宋"/>
          <w:b/>
          <w:highlight w:val="none"/>
          <w:lang w:val="zh-CN"/>
        </w:rPr>
      </w:pPr>
      <w:r>
        <w:rPr>
          <w:rFonts w:hint="eastAsia" w:ascii="仿宋" w:hAnsi="仿宋" w:eastAsia="仿宋" w:cs="仿宋"/>
          <w:b/>
          <w:highlight w:val="none"/>
        </w:rPr>
        <w:t>25.磋商响应文件递交时间截止</w:t>
      </w:r>
      <w:r>
        <w:rPr>
          <w:rFonts w:hint="eastAsia" w:ascii="仿宋" w:hAnsi="仿宋" w:eastAsia="仿宋" w:cs="仿宋"/>
          <w:b/>
          <w:highlight w:val="none"/>
          <w:lang w:eastAsia="zh-CN"/>
        </w:rPr>
        <w:t>，</w:t>
      </w:r>
      <w:r>
        <w:rPr>
          <w:rFonts w:hint="eastAsia" w:ascii="仿宋" w:hAnsi="仿宋" w:eastAsia="仿宋" w:cs="仿宋"/>
          <w:b/>
          <w:highlight w:val="none"/>
          <w:lang w:val="zh-CN"/>
        </w:rPr>
        <w:t>出现下列情况之一的，其响应文件将被拒绝接收：</w:t>
      </w:r>
    </w:p>
    <w:p w14:paraId="30A74BB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25.1</w:t>
      </w:r>
      <w:r>
        <w:rPr>
          <w:rFonts w:hint="eastAsia" w:ascii="仿宋" w:hAnsi="仿宋" w:eastAsia="仿宋" w:cs="仿宋"/>
          <w:highlight w:val="none"/>
          <w:lang w:val="zh-CN" w:eastAsia="zh-CN"/>
        </w:rPr>
        <w:t>逾期送达的；</w:t>
      </w:r>
    </w:p>
    <w:p w14:paraId="2F18B204">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25.2</w:t>
      </w:r>
      <w:r>
        <w:rPr>
          <w:rFonts w:hint="eastAsia" w:ascii="仿宋" w:hAnsi="仿宋" w:eastAsia="仿宋" w:cs="仿宋"/>
          <w:highlight w:val="none"/>
          <w:lang w:val="zh-CN" w:eastAsia="zh-CN"/>
        </w:rPr>
        <w:t>未按照磋商文件要求密封或加写标记的；</w:t>
      </w:r>
    </w:p>
    <w:p w14:paraId="3E58A18C">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25.3</w:t>
      </w:r>
      <w:r>
        <w:rPr>
          <w:rFonts w:hint="eastAsia" w:ascii="仿宋" w:hAnsi="仿宋" w:eastAsia="仿宋" w:cs="仿宋"/>
          <w:highlight w:val="none"/>
          <w:lang w:val="zh-CN" w:eastAsia="zh-CN"/>
        </w:rPr>
        <w:t>递交的响应文件与本项目不相符的；</w:t>
      </w:r>
    </w:p>
    <w:p w14:paraId="2D16139C">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25.4</w:t>
      </w:r>
      <w:r>
        <w:rPr>
          <w:rFonts w:hint="eastAsia" w:ascii="仿宋" w:hAnsi="仿宋" w:eastAsia="仿宋" w:cs="仿宋"/>
          <w:highlight w:val="none"/>
          <w:lang w:val="zh-CN" w:eastAsia="zh-CN"/>
        </w:rPr>
        <w:t>供应商名称与获取磋商文件时填写的报名登记表中名称不相符的。</w:t>
      </w:r>
    </w:p>
    <w:p w14:paraId="4311D4F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5</w:t>
      </w:r>
      <w:r>
        <w:rPr>
          <w:rFonts w:hint="eastAsia" w:ascii="仿宋" w:hAnsi="仿宋" w:eastAsia="仿宋" w:cs="仿宋"/>
          <w:highlight w:val="none"/>
        </w:rPr>
        <w:t>.5无论磋商供应商成交与否或者废标，其磋商响应文件恕不退还。</w:t>
      </w:r>
    </w:p>
    <w:p w14:paraId="0465DE66">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26.磋商响应文件的修改和撤回</w:t>
      </w:r>
    </w:p>
    <w:p w14:paraId="195145D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26.1磋商响应文件递交后，如果磋商供应商提出书面修改和撤回磋商响应文件要求，在磋商截止时间前以书面形式送达采购代理机构；</w:t>
      </w:r>
    </w:p>
    <w:p w14:paraId="4A0501E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26.2磋商供应商修改磋商响应文件的书面材料，须密封送达采购代理机构，修改或补充的内容应按磋商文件要求签署、盖章、密封、标记，并作为磋商响应文件的组成部分；</w:t>
      </w:r>
    </w:p>
    <w:p w14:paraId="35E8B37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14:paraId="6B5B719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26.4在磋商截止时间后到磋商文件规定的磋商有效期满之间的这段时间内，磋商供应商不得撤回其磋商响应文件；</w:t>
      </w:r>
    </w:p>
    <w:p w14:paraId="28C3F96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26.5磋商供应商在磋商响应文件递交截止时间后，不得对其磋商响应文件做任何修改。</w:t>
      </w:r>
    </w:p>
    <w:p w14:paraId="26851EBF">
      <w:pPr>
        <w:pStyle w:val="3"/>
        <w:rPr>
          <w:rFonts w:hint="eastAsia" w:ascii="仿宋" w:hAnsi="仿宋" w:eastAsia="仿宋" w:cs="仿宋"/>
          <w:sz w:val="32"/>
          <w:szCs w:val="36"/>
          <w:highlight w:val="none"/>
        </w:rPr>
      </w:pPr>
      <w:bookmarkStart w:id="47" w:name="_Toc29321"/>
      <w:bookmarkStart w:id="48" w:name="_Toc32447"/>
      <w:bookmarkStart w:id="49" w:name="_Toc519156742"/>
      <w:bookmarkStart w:id="50" w:name="_Toc14489"/>
      <w:bookmarkStart w:id="51" w:name="_Toc4585"/>
      <w:bookmarkStart w:id="52" w:name="_Toc18356"/>
      <w:bookmarkStart w:id="53" w:name="_Toc1285"/>
      <w:r>
        <w:rPr>
          <w:rFonts w:hint="eastAsia" w:ascii="仿宋" w:hAnsi="仿宋" w:eastAsia="仿宋" w:cs="仿宋"/>
          <w:sz w:val="32"/>
          <w:szCs w:val="36"/>
          <w:highlight w:val="none"/>
        </w:rPr>
        <w:t>六、磋商</w:t>
      </w:r>
      <w:bookmarkEnd w:id="47"/>
      <w:bookmarkEnd w:id="48"/>
      <w:bookmarkEnd w:id="49"/>
      <w:r>
        <w:rPr>
          <w:rFonts w:hint="eastAsia" w:ascii="仿宋" w:hAnsi="仿宋" w:eastAsia="仿宋" w:cs="仿宋"/>
          <w:sz w:val="32"/>
          <w:szCs w:val="36"/>
          <w:highlight w:val="none"/>
        </w:rPr>
        <w:t>与评审</w:t>
      </w:r>
      <w:bookmarkEnd w:id="50"/>
      <w:bookmarkEnd w:id="51"/>
      <w:bookmarkEnd w:id="52"/>
      <w:bookmarkEnd w:id="53"/>
    </w:p>
    <w:p w14:paraId="403E8F62">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27.磋商</w:t>
      </w:r>
    </w:p>
    <w:p w14:paraId="66E05A5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27.1</w:t>
      </w:r>
      <w:r>
        <w:rPr>
          <w:rFonts w:hint="eastAsia" w:ascii="仿宋" w:hAnsi="仿宋" w:eastAsia="仿宋" w:cs="仿宋"/>
          <w:highlight w:val="none"/>
        </w:rPr>
        <w:t>采购代理机构按磋商文件规定的时间、地点组织磋商会议。</w:t>
      </w:r>
    </w:p>
    <w:p w14:paraId="4AC7E84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27.2</w:t>
      </w:r>
      <w:r>
        <w:rPr>
          <w:rFonts w:hint="eastAsia" w:ascii="仿宋" w:hAnsi="仿宋" w:eastAsia="仿宋" w:cs="仿宋"/>
          <w:highlight w:val="none"/>
        </w:rPr>
        <w:t>磋商大会由采购代理机构主持，采购人参会人员、供应商代表及有关工作人员参加，参加磋商的人员应签名报到，以证明其出席。</w:t>
      </w:r>
    </w:p>
    <w:p w14:paraId="7F4F26B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27.3</w:t>
      </w:r>
      <w:r>
        <w:rPr>
          <w:rFonts w:hint="eastAsia" w:ascii="仿宋" w:hAnsi="仿宋" w:eastAsia="仿宋" w:cs="仿宋"/>
          <w:highlight w:val="none"/>
        </w:rPr>
        <w:t>由供应商或者其推选的代表检查响应文件的密封情况。</w:t>
      </w:r>
    </w:p>
    <w:p w14:paraId="22F447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27.4</w:t>
      </w:r>
      <w:r>
        <w:rPr>
          <w:rFonts w:hint="eastAsia" w:ascii="仿宋" w:hAnsi="仿宋" w:eastAsia="仿宋" w:cs="仿宋"/>
          <w:highlight w:val="none"/>
        </w:rPr>
        <w:t>查验响应文件密封情况，确认无误后拆封，由采购代理机构工作人员负责将供应商的名称、磋商价格和磋商文件中规定的其他内容进行记录，签字确认后并存档备案。</w:t>
      </w:r>
    </w:p>
    <w:p w14:paraId="0E5C6B5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lang w:val="en-US" w:eastAsia="zh-CN"/>
        </w:rPr>
        <w:t>28.</w:t>
      </w:r>
      <w:r>
        <w:rPr>
          <w:rFonts w:hint="eastAsia" w:ascii="仿宋" w:hAnsi="仿宋" w:eastAsia="仿宋" w:cs="仿宋"/>
          <w:b/>
          <w:highlight w:val="none"/>
        </w:rPr>
        <w:t>磋商及评审程序</w:t>
      </w:r>
    </w:p>
    <w:p w14:paraId="688411A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28.1采购代理</w:t>
      </w:r>
      <w:r>
        <w:rPr>
          <w:rFonts w:hint="eastAsia" w:ascii="仿宋" w:hAnsi="仿宋" w:eastAsia="仿宋" w:cs="仿宋"/>
          <w:highlight w:val="none"/>
        </w:rPr>
        <w:t>机构</w:t>
      </w:r>
      <w:r>
        <w:rPr>
          <w:rFonts w:hint="eastAsia" w:ascii="仿宋" w:hAnsi="仿宋" w:eastAsia="仿宋" w:cs="仿宋"/>
          <w:bCs/>
          <w:highlight w:val="none"/>
        </w:rPr>
        <w:t>在规定的时间和地点组织磋商。</w:t>
      </w:r>
    </w:p>
    <w:p w14:paraId="2B6CEFE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28.2本次磋商的报价次数、磋商程序和最终报价的产生原则见“磋商须知前附表”的规定。</w:t>
      </w:r>
    </w:p>
    <w:p w14:paraId="2B115FB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14:paraId="19917D2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28.4磋商小组所有成员集中与单一供应商分别进行磋商，并给予所有参加磋商的供应商平等的磋商机会。</w:t>
      </w:r>
    </w:p>
    <w:p w14:paraId="50E92015">
      <w:pPr>
        <w:spacing w:line="460" w:lineRule="exact"/>
        <w:ind w:firstLine="480" w:firstLineChars="200"/>
        <w:rPr>
          <w:rFonts w:hint="eastAsia" w:ascii="仿宋" w:hAnsi="仿宋" w:eastAsia="仿宋" w:cs="仿宋"/>
          <w:szCs w:val="28"/>
          <w:highlight w:val="none"/>
        </w:rPr>
      </w:pPr>
      <w:r>
        <w:rPr>
          <w:rFonts w:hint="eastAsia" w:ascii="仿宋" w:hAnsi="仿宋" w:eastAsia="仿宋" w:cs="仿宋"/>
          <w:bCs/>
          <w:highlight w:val="none"/>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14:paraId="6A0F136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28.6磋商结束后，磋商小组要求所有继续参加磋商的供应商在规定时间内提交最后报价，最后报价是供应商响应文件的有效组成部分。</w:t>
      </w:r>
    </w:p>
    <w:p w14:paraId="6788043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28.7已提交响应文件的供应商，在提交最后报价之前，可以根据磋商情况退出磋商。</w:t>
      </w:r>
    </w:p>
    <w:p w14:paraId="3D7BAB44">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29.评审过程的保密</w:t>
      </w:r>
    </w:p>
    <w:p w14:paraId="7918DF7C">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29.1竞争性</w:t>
      </w:r>
      <w:r>
        <w:rPr>
          <w:rFonts w:hint="eastAsia" w:ascii="仿宋" w:hAnsi="仿宋" w:eastAsia="仿宋" w:cs="仿宋"/>
          <w:highlight w:val="none"/>
        </w:rPr>
        <w:t>磋商</w:t>
      </w:r>
      <w:r>
        <w:rPr>
          <w:rFonts w:hint="eastAsia" w:ascii="仿宋" w:hAnsi="仿宋" w:eastAsia="仿宋" w:cs="仿宋"/>
          <w:bCs/>
          <w:highlight w:val="none"/>
        </w:rPr>
        <w:t>小组成员和与评审活动有关的工作人员不得泄露有关磋商响应文件的评审和比较、成交候选人的推荐以及与评审有关的其他情况。</w:t>
      </w:r>
    </w:p>
    <w:p w14:paraId="4E1B000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29.2在评审过程中，如果磋商供应商试图在磋商响应文件的评审和比较、成交候选人的推荐以及与评审有关的其他方面，向磋商小组、采购人和采购代理机构施加任何影响，其磋商响应文件将按照无效处理。</w:t>
      </w:r>
    </w:p>
    <w:p w14:paraId="0781A87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30．评审方法</w:t>
      </w:r>
    </w:p>
    <w:p w14:paraId="4306F765">
      <w:pPr>
        <w:spacing w:line="460" w:lineRule="exact"/>
        <w:ind w:firstLine="480" w:firstLineChars="200"/>
        <w:rPr>
          <w:rFonts w:hint="eastAsia" w:ascii="仿宋" w:hAnsi="仿宋" w:eastAsia="仿宋" w:cs="仿宋"/>
          <w:b/>
          <w:highlight w:val="none"/>
          <w:lang w:val="en-US" w:eastAsia="zh-CN"/>
        </w:rPr>
      </w:pPr>
      <w:r>
        <w:rPr>
          <w:rFonts w:hint="eastAsia" w:ascii="仿宋" w:hAnsi="仿宋" w:eastAsia="仿宋" w:cs="仿宋"/>
          <w:bCs/>
          <w:highlight w:val="none"/>
        </w:rPr>
        <w:t>30.1</w:t>
      </w:r>
      <w:r>
        <w:rPr>
          <w:rFonts w:hint="eastAsia" w:ascii="仿宋" w:hAnsi="仿宋" w:eastAsia="仿宋" w:cs="仿宋"/>
          <w:bCs/>
          <w:sz w:val="24"/>
          <w:highlight w:val="none"/>
        </w:rPr>
        <w:t>按照《政府采购竞争性磋商采购方式管理暂行办法》的规定，磋商小组根据综合评分情况，按照评审得分由高到低顺序推荐3名成交候选供应商。</w:t>
      </w:r>
    </w:p>
    <w:p w14:paraId="09BCF455">
      <w:pPr>
        <w:pStyle w:val="3"/>
        <w:rPr>
          <w:rFonts w:hint="eastAsia" w:ascii="仿宋" w:hAnsi="仿宋" w:eastAsia="仿宋" w:cs="仿宋"/>
          <w:sz w:val="32"/>
          <w:szCs w:val="36"/>
          <w:highlight w:val="none"/>
        </w:rPr>
      </w:pPr>
      <w:bookmarkStart w:id="54" w:name="_Toc13700"/>
      <w:bookmarkStart w:id="55" w:name="_Toc12452"/>
      <w:bookmarkStart w:id="56" w:name="_Toc519156743"/>
      <w:bookmarkStart w:id="57" w:name="_Toc6759"/>
      <w:bookmarkStart w:id="58" w:name="_Toc15015"/>
      <w:bookmarkStart w:id="59" w:name="_Toc21838"/>
      <w:bookmarkStart w:id="60" w:name="_Toc1954"/>
      <w:r>
        <w:rPr>
          <w:rFonts w:hint="eastAsia" w:ascii="仿宋" w:hAnsi="仿宋" w:eastAsia="仿宋" w:cs="仿宋"/>
          <w:sz w:val="32"/>
          <w:szCs w:val="36"/>
          <w:highlight w:val="none"/>
        </w:rPr>
        <w:t>七、确定成交人、成交通知与签约</w:t>
      </w:r>
      <w:bookmarkEnd w:id="54"/>
      <w:bookmarkEnd w:id="55"/>
      <w:bookmarkEnd w:id="56"/>
      <w:bookmarkEnd w:id="57"/>
      <w:bookmarkEnd w:id="58"/>
      <w:bookmarkEnd w:id="59"/>
      <w:bookmarkEnd w:id="60"/>
    </w:p>
    <w:p w14:paraId="69A5D90C">
      <w:pPr>
        <w:spacing w:line="460" w:lineRule="exact"/>
        <w:rPr>
          <w:rFonts w:hint="eastAsia" w:ascii="仿宋" w:hAnsi="仿宋" w:eastAsia="仿宋" w:cs="仿宋"/>
          <w:b/>
          <w:highlight w:val="none"/>
        </w:rPr>
      </w:pPr>
      <w:bookmarkStart w:id="61" w:name="_Toc19721"/>
      <w:bookmarkStart w:id="62" w:name="_Toc23113"/>
      <w:bookmarkStart w:id="63" w:name="_Toc519156744"/>
      <w:r>
        <w:rPr>
          <w:rFonts w:hint="eastAsia" w:ascii="仿宋" w:hAnsi="仿宋" w:eastAsia="仿宋" w:cs="仿宋"/>
          <w:b/>
          <w:highlight w:val="none"/>
        </w:rPr>
        <w:t>31．确定成交人</w:t>
      </w:r>
    </w:p>
    <w:p w14:paraId="791B5C27">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31.1</w:t>
      </w:r>
      <w:r>
        <w:rPr>
          <w:rFonts w:hint="eastAsia" w:ascii="仿宋" w:hAnsi="仿宋" w:eastAsia="仿宋" w:cs="仿宋"/>
          <w:highlight w:val="none"/>
          <w:lang w:val="zh-CN"/>
        </w:rPr>
        <w:t>采购代理机构应在评审结束后</w:t>
      </w:r>
      <w:r>
        <w:rPr>
          <w:rFonts w:hint="eastAsia" w:ascii="仿宋" w:hAnsi="仿宋" w:eastAsia="仿宋" w:cs="仿宋"/>
          <w:highlight w:val="none"/>
          <w:lang w:val="en-US" w:eastAsia="zh-CN"/>
        </w:rPr>
        <w:t>2</w:t>
      </w:r>
      <w:r>
        <w:rPr>
          <w:rFonts w:hint="eastAsia" w:ascii="仿宋" w:hAnsi="仿宋" w:eastAsia="仿宋" w:cs="仿宋"/>
          <w:highlight w:val="none"/>
          <w:lang w:val="zh-CN"/>
        </w:rPr>
        <w:t>个工作日内将评审报告送采购人。</w:t>
      </w:r>
    </w:p>
    <w:p w14:paraId="70DD24F5">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31.2</w:t>
      </w:r>
      <w:r>
        <w:rPr>
          <w:rFonts w:hint="eastAsia" w:ascii="仿宋" w:hAnsi="仿宋" w:eastAsia="仿宋" w:cs="仿宋"/>
          <w:highlight w:val="none"/>
          <w:lang w:val="zh-CN"/>
        </w:rPr>
        <w:t>采购人在收到评审报告后</w:t>
      </w:r>
      <w:r>
        <w:rPr>
          <w:rFonts w:hint="eastAsia" w:ascii="仿宋" w:hAnsi="仿宋" w:eastAsia="仿宋" w:cs="仿宋"/>
          <w:highlight w:val="none"/>
          <w:lang w:val="en-US" w:eastAsia="zh-CN"/>
        </w:rPr>
        <w:t>5</w:t>
      </w:r>
      <w:r>
        <w:rPr>
          <w:rFonts w:hint="eastAsia" w:ascii="仿宋" w:hAnsi="仿宋" w:eastAsia="仿宋" w:cs="仿宋"/>
          <w:highlight w:val="none"/>
          <w:lang w:val="zh-CN"/>
        </w:rPr>
        <w:t>个工作日内，</w:t>
      </w:r>
      <w:r>
        <w:rPr>
          <w:rFonts w:hint="eastAsia" w:ascii="仿宋" w:hAnsi="仿宋" w:eastAsia="仿宋" w:cs="仿宋"/>
          <w:highlight w:val="none"/>
          <w:lang w:val="en-US" w:eastAsia="zh-CN"/>
        </w:rPr>
        <w:t>在</w:t>
      </w:r>
      <w:r>
        <w:rPr>
          <w:rFonts w:hint="eastAsia" w:ascii="仿宋" w:hAnsi="仿宋" w:eastAsia="仿宋" w:cs="仿宋"/>
          <w:highlight w:val="none"/>
          <w:lang w:val="zh-CN"/>
        </w:rPr>
        <w:t>评审报告</w:t>
      </w:r>
      <w:r>
        <w:rPr>
          <w:rFonts w:hint="eastAsia" w:ascii="仿宋" w:hAnsi="仿宋" w:eastAsia="仿宋" w:cs="仿宋"/>
          <w:highlight w:val="none"/>
          <w:lang w:val="en-US" w:eastAsia="zh-CN"/>
        </w:rPr>
        <w:t>确定</w:t>
      </w:r>
      <w:r>
        <w:rPr>
          <w:rFonts w:hint="eastAsia" w:ascii="仿宋" w:hAnsi="仿宋" w:eastAsia="仿宋" w:cs="仿宋"/>
          <w:highlight w:val="none"/>
          <w:lang w:val="zh-CN"/>
        </w:rPr>
        <w:t>的成交候选人</w:t>
      </w:r>
      <w:r>
        <w:rPr>
          <w:rFonts w:hint="eastAsia" w:ascii="仿宋" w:hAnsi="仿宋" w:eastAsia="仿宋" w:cs="仿宋"/>
          <w:highlight w:val="none"/>
          <w:lang w:val="en-US" w:eastAsia="zh-CN"/>
        </w:rPr>
        <w:t>名单</w:t>
      </w:r>
      <w:r>
        <w:rPr>
          <w:rFonts w:hint="eastAsia" w:ascii="仿宋" w:hAnsi="仿宋" w:eastAsia="仿宋" w:cs="仿宋"/>
          <w:highlight w:val="none"/>
          <w:lang w:val="zh-CN"/>
        </w:rPr>
        <w:t>中</w:t>
      </w:r>
      <w:r>
        <w:rPr>
          <w:rFonts w:hint="eastAsia" w:ascii="仿宋" w:hAnsi="仿宋" w:eastAsia="仿宋" w:cs="仿宋"/>
          <w:highlight w:val="none"/>
          <w:lang w:val="en-US" w:eastAsia="zh-CN"/>
        </w:rPr>
        <w:t>按顺序</w:t>
      </w:r>
      <w:r>
        <w:rPr>
          <w:rFonts w:hint="eastAsia" w:ascii="仿宋" w:hAnsi="仿宋" w:eastAsia="仿宋" w:cs="仿宋"/>
          <w:highlight w:val="none"/>
          <w:lang w:val="zh-CN"/>
        </w:rPr>
        <w:t>确定成交供应商，复函采购代理机构。采购人在收到评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报告5个工作日内未按评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候选人顺序确定</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，又不能说明合法理由的，视同按评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报告推荐的顺序确定排名第一的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候选人为</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w:t>
      </w:r>
    </w:p>
    <w:p w14:paraId="1008DCB0">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31.3</w:t>
      </w:r>
      <w:r>
        <w:rPr>
          <w:rFonts w:hint="eastAsia" w:ascii="仿宋" w:hAnsi="仿宋" w:eastAsia="仿宋" w:cs="仿宋"/>
          <w:highlight w:val="none"/>
          <w:lang w:val="zh-CN"/>
        </w:rPr>
        <w:t>采购代理机构当自</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确定之日起2个工作日内，在省级以上财政部门指定的媒体上公告成交结果，公告期限为1个工作日，并向成交供应商发“成交通知书”。</w:t>
      </w:r>
    </w:p>
    <w:p w14:paraId="325CE0FA">
      <w:pPr>
        <w:spacing w:line="460" w:lineRule="exact"/>
        <w:rPr>
          <w:rFonts w:hint="eastAsia" w:ascii="仿宋" w:hAnsi="仿宋" w:eastAsia="仿宋" w:cs="仿宋"/>
          <w:b/>
          <w:highlight w:val="none"/>
        </w:rPr>
      </w:pPr>
      <w:r>
        <w:rPr>
          <w:rFonts w:hint="eastAsia" w:ascii="仿宋" w:hAnsi="仿宋" w:eastAsia="仿宋" w:cs="仿宋"/>
          <w:b/>
          <w:highlight w:val="none"/>
        </w:rPr>
        <w:t>32．成交通知</w:t>
      </w:r>
    </w:p>
    <w:p w14:paraId="31FB8C7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32.1 成交供应商确定之后，代理公司将发出《成交通知书》。 </w:t>
      </w:r>
    </w:p>
    <w:p w14:paraId="60C61A8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32.2成交通知书对采购人和成交供应商具有同等法律效力。成交通知书发出之后，采购人改变成交结果，或者成交供应商放弃成交，应当承担相应的法律责任。</w:t>
      </w:r>
    </w:p>
    <w:p w14:paraId="0DA8B987">
      <w:pPr>
        <w:spacing w:line="460" w:lineRule="exact"/>
        <w:rPr>
          <w:rFonts w:hint="eastAsia" w:ascii="仿宋" w:hAnsi="仿宋" w:eastAsia="仿宋" w:cs="仿宋"/>
          <w:b/>
          <w:highlight w:val="none"/>
        </w:rPr>
      </w:pPr>
      <w:r>
        <w:rPr>
          <w:rFonts w:hint="eastAsia" w:ascii="仿宋" w:hAnsi="仿宋" w:eastAsia="仿宋" w:cs="仿宋"/>
          <w:b/>
          <w:highlight w:val="none"/>
        </w:rPr>
        <w:t>33．签订合同</w:t>
      </w:r>
    </w:p>
    <w:p w14:paraId="4AB2C9F1">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33.1 磋商文件、成交供应商的响应文件及补充文件等均为签订政府采购合同的依据。 </w:t>
      </w:r>
    </w:p>
    <w:p w14:paraId="079D3462">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33.2成交供应商应当在成交通知书发出之日起30日内与采购人签订政府采购合同。 </w:t>
      </w:r>
    </w:p>
    <w:p w14:paraId="6C5F84A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33.3 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 </w:t>
      </w:r>
    </w:p>
    <w:p w14:paraId="61E8960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33.4 自政府采购合同签订之日起 2 个工作日内，本项目政府采购合同在磋商须知前附表规定的媒体上公告，但政府采购合同中涉及国家秘密、商业秘密的内容除外。 </w:t>
      </w:r>
    </w:p>
    <w:p w14:paraId="23252DC6">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33.5 政府采购合同履行中，采购人需追加与合同标的相同的货物、工程或者服务的，在不改变合同其他条款的前提下，可以与成交供应商协商签订补充合同，但所有补充合同的采购金额不得超过原合同采购金额的百分之十； </w:t>
      </w:r>
    </w:p>
    <w:p w14:paraId="31478D5D">
      <w:pPr>
        <w:spacing w:line="460" w:lineRule="exact"/>
        <w:ind w:firstLine="480" w:firstLineChars="200"/>
        <w:rPr>
          <w:rFonts w:hint="eastAsia"/>
          <w:highlight w:val="none"/>
        </w:rPr>
      </w:pPr>
      <w:r>
        <w:rPr>
          <w:rFonts w:hint="eastAsia" w:ascii="仿宋" w:hAnsi="仿宋" w:eastAsia="仿宋" w:cs="仿宋"/>
          <w:bCs/>
          <w:highlight w:val="none"/>
          <w:lang w:val="en-US" w:eastAsia="zh-CN"/>
        </w:rPr>
        <w:t>33.6 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431A4D15">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33.7 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14:paraId="5A1F0A98">
      <w:pPr>
        <w:spacing w:line="460" w:lineRule="exact"/>
        <w:rPr>
          <w:rFonts w:hint="eastAsia" w:ascii="仿宋" w:hAnsi="仿宋" w:eastAsia="仿宋" w:cs="仿宋"/>
          <w:b/>
          <w:highlight w:val="none"/>
        </w:rPr>
      </w:pPr>
      <w:r>
        <w:rPr>
          <w:rFonts w:hint="eastAsia" w:ascii="仿宋" w:hAnsi="仿宋" w:eastAsia="仿宋" w:cs="仿宋"/>
          <w:b/>
          <w:highlight w:val="none"/>
        </w:rPr>
        <w:t>34．成交合同的履约验收</w:t>
      </w:r>
    </w:p>
    <w:p w14:paraId="44ACE245">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zh-CN"/>
        </w:rPr>
        <w:t>政府采购合同的履行、违约责任和解决争议的方法等适用《中华人民共和国</w:t>
      </w:r>
      <w:r>
        <w:rPr>
          <w:rFonts w:hint="eastAsia" w:ascii="仿宋" w:hAnsi="仿宋" w:eastAsia="仿宋" w:cs="仿宋"/>
          <w:bCs/>
          <w:highlight w:val="none"/>
          <w:lang w:val="en-US" w:eastAsia="zh-CN"/>
        </w:rPr>
        <w:t>民法典</w:t>
      </w:r>
      <w:r>
        <w:rPr>
          <w:rFonts w:hint="eastAsia" w:ascii="仿宋" w:hAnsi="仿宋" w:eastAsia="仿宋" w:cs="仿宋"/>
          <w:bCs/>
          <w:highlight w:val="none"/>
          <w:lang w:val="zh-CN"/>
        </w:rPr>
        <w:t>》，采购人按照政府采购合同规定的技术、服务、安全标准组织对供应商履约情况进行验收，并出具验收书。</w:t>
      </w:r>
    </w:p>
    <w:bookmarkEnd w:id="61"/>
    <w:bookmarkEnd w:id="62"/>
    <w:bookmarkEnd w:id="63"/>
    <w:p w14:paraId="330CB8AA">
      <w:pPr>
        <w:pStyle w:val="3"/>
        <w:rPr>
          <w:rFonts w:hint="eastAsia" w:ascii="仿宋" w:hAnsi="仿宋" w:eastAsia="仿宋" w:cs="仿宋"/>
          <w:sz w:val="32"/>
          <w:szCs w:val="36"/>
          <w:highlight w:val="none"/>
        </w:rPr>
      </w:pPr>
      <w:bookmarkStart w:id="64" w:name="_Toc729"/>
      <w:bookmarkStart w:id="65" w:name="_Toc21776"/>
      <w:bookmarkStart w:id="66" w:name="_Toc26927"/>
      <w:bookmarkStart w:id="67" w:name="_Toc12773"/>
      <w:bookmarkStart w:id="68" w:name="_Toc5011"/>
      <w:bookmarkStart w:id="69" w:name="_Toc11936"/>
      <w:bookmarkStart w:id="70" w:name="_Toc30935"/>
      <w:bookmarkStart w:id="71" w:name="_Toc23884"/>
      <w:bookmarkStart w:id="72" w:name="_Toc23647"/>
      <w:bookmarkStart w:id="73" w:name="_Toc14277"/>
      <w:bookmarkStart w:id="74" w:name="_Toc519156745"/>
      <w:bookmarkStart w:id="75" w:name="_Toc23716"/>
      <w:r>
        <w:rPr>
          <w:rFonts w:hint="eastAsia" w:ascii="仿宋" w:hAnsi="仿宋" w:eastAsia="仿宋" w:cs="仿宋"/>
          <w:sz w:val="32"/>
          <w:szCs w:val="36"/>
          <w:highlight w:val="none"/>
        </w:rPr>
        <w:t>八、其他事项</w:t>
      </w:r>
      <w:bookmarkEnd w:id="64"/>
      <w:bookmarkEnd w:id="65"/>
      <w:bookmarkEnd w:id="66"/>
      <w:bookmarkEnd w:id="67"/>
    </w:p>
    <w:p w14:paraId="19F518B3">
      <w:pPr>
        <w:spacing w:line="460" w:lineRule="exact"/>
        <w:rPr>
          <w:rFonts w:hint="eastAsia" w:ascii="仿宋" w:hAnsi="仿宋" w:eastAsia="仿宋" w:cs="仿宋"/>
          <w:highlight w:val="none"/>
        </w:rPr>
      </w:pPr>
      <w:r>
        <w:rPr>
          <w:rFonts w:hint="eastAsia" w:ascii="仿宋" w:hAnsi="仿宋" w:eastAsia="仿宋" w:cs="仿宋"/>
          <w:b/>
          <w:bCs/>
          <w:highlight w:val="none"/>
        </w:rPr>
        <w:t>35.竞争性磋商项目实行二轮报价</w:t>
      </w:r>
      <w:r>
        <w:rPr>
          <w:rFonts w:hint="eastAsia" w:ascii="仿宋" w:hAnsi="仿宋" w:eastAsia="仿宋" w:cs="仿宋"/>
          <w:highlight w:val="none"/>
        </w:rPr>
        <w:t>，第一次报价后，磋商小组可以变更采购需求中的技术、服务要求以及合同草案条款，二轮报价为最终报价。</w:t>
      </w:r>
    </w:p>
    <w:p w14:paraId="1C9034B7">
      <w:pPr>
        <w:spacing w:line="460" w:lineRule="exact"/>
        <w:rPr>
          <w:rFonts w:hint="eastAsia" w:ascii="仿宋" w:hAnsi="仿宋" w:eastAsia="仿宋" w:cs="仿宋"/>
          <w:highlight w:val="none"/>
        </w:rPr>
      </w:pPr>
      <w:r>
        <w:rPr>
          <w:rFonts w:hint="eastAsia" w:ascii="仿宋" w:hAnsi="仿宋" w:eastAsia="仿宋" w:cs="仿宋"/>
          <w:b/>
          <w:bCs/>
          <w:highlight w:val="none"/>
        </w:rPr>
        <w:t>36.磋商开始后，出现下列情形之一的，采购代理机构将终止竞争性磋商采购活动，发布项目终止公告并说明原因，重新开展采购活动：</w:t>
      </w:r>
    </w:p>
    <w:p w14:paraId="2A996582">
      <w:pPr>
        <w:spacing w:line="460" w:lineRule="exact"/>
        <w:rPr>
          <w:rFonts w:hint="eastAsia" w:ascii="仿宋" w:hAnsi="仿宋" w:eastAsia="仿宋" w:cs="仿宋"/>
          <w:highlight w:val="none"/>
        </w:rPr>
      </w:pPr>
      <w:r>
        <w:rPr>
          <w:rFonts w:hint="eastAsia" w:ascii="仿宋" w:hAnsi="仿宋" w:eastAsia="仿宋" w:cs="仿宋"/>
          <w:highlight w:val="none"/>
        </w:rPr>
        <w:t>（一）因情况变化，不再符合规定的竞争性磋商采购方式适用情形的；</w:t>
      </w:r>
    </w:p>
    <w:p w14:paraId="4D22DBCD">
      <w:pPr>
        <w:spacing w:line="460" w:lineRule="exact"/>
        <w:rPr>
          <w:rFonts w:hint="eastAsia" w:ascii="仿宋" w:hAnsi="仿宋" w:eastAsia="仿宋" w:cs="仿宋"/>
          <w:highlight w:val="none"/>
        </w:rPr>
      </w:pPr>
      <w:r>
        <w:rPr>
          <w:rFonts w:hint="eastAsia" w:ascii="仿宋" w:hAnsi="仿宋" w:eastAsia="仿宋" w:cs="仿宋"/>
          <w:highlight w:val="none"/>
        </w:rPr>
        <w:t>（二）出现影响采购公正的违法、违规行为的；</w:t>
      </w:r>
    </w:p>
    <w:p w14:paraId="47741C14">
      <w:pPr>
        <w:spacing w:line="460" w:lineRule="exact"/>
        <w:rPr>
          <w:rFonts w:hint="eastAsia" w:ascii="仿宋" w:hAnsi="仿宋" w:eastAsia="仿宋" w:cs="仿宋"/>
          <w:highlight w:val="none"/>
        </w:rPr>
      </w:pPr>
      <w:r>
        <w:rPr>
          <w:rFonts w:hint="eastAsia" w:ascii="仿宋" w:hAnsi="仿宋" w:eastAsia="仿宋" w:cs="仿宋"/>
          <w:highlight w:val="none"/>
        </w:rPr>
        <w:t>（三）在采购过程中符合要求的供应商不足3家的 （不包含政府购买服务项目）；</w:t>
      </w:r>
    </w:p>
    <w:p w14:paraId="3F34B8AE">
      <w:pPr>
        <w:spacing w:line="460" w:lineRule="exact"/>
        <w:rPr>
          <w:rFonts w:hint="eastAsia" w:ascii="仿宋" w:hAnsi="仿宋" w:eastAsia="仿宋" w:cs="仿宋"/>
          <w:highlight w:val="none"/>
        </w:rPr>
      </w:pPr>
      <w:r>
        <w:rPr>
          <w:rFonts w:hint="eastAsia" w:ascii="仿宋" w:hAnsi="仿宋" w:eastAsia="仿宋" w:cs="仿宋"/>
          <w:highlight w:val="none"/>
        </w:rPr>
        <w:t>（四）</w:t>
      </w:r>
      <w:r>
        <w:rPr>
          <w:rFonts w:hint="eastAsia" w:ascii="仿宋" w:hAnsi="仿宋" w:eastAsia="仿宋" w:cs="仿宋"/>
          <w:highlight w:val="none"/>
          <w:lang w:val="en-US" w:eastAsia="zh-CN"/>
        </w:rPr>
        <w:t>因重大变故，采购任务取消的</w:t>
      </w:r>
      <w:r>
        <w:rPr>
          <w:rFonts w:hint="eastAsia" w:ascii="仿宋" w:hAnsi="仿宋" w:eastAsia="仿宋" w:cs="仿宋"/>
          <w:highlight w:val="none"/>
        </w:rPr>
        <w:t>。</w:t>
      </w:r>
    </w:p>
    <w:p w14:paraId="298ACEE8">
      <w:pPr>
        <w:spacing w:line="460" w:lineRule="exact"/>
        <w:rPr>
          <w:rFonts w:hint="eastAsia" w:ascii="仿宋" w:hAnsi="仿宋" w:eastAsia="仿宋" w:cs="仿宋"/>
          <w:highlight w:val="none"/>
        </w:rPr>
      </w:pPr>
      <w:r>
        <w:rPr>
          <w:rFonts w:hint="eastAsia" w:ascii="仿宋" w:hAnsi="仿宋" w:eastAsia="仿宋" w:cs="仿宋"/>
          <w:b/>
          <w:bCs/>
          <w:highlight w:val="none"/>
        </w:rPr>
        <w:t>37. 提交最后报价的供应商为2家时，可以继续进行磋商的情形：</w:t>
      </w:r>
    </w:p>
    <w:p w14:paraId="54283B38">
      <w:pPr>
        <w:spacing w:line="460" w:lineRule="exact"/>
        <w:rPr>
          <w:rFonts w:hint="eastAsia" w:ascii="仿宋" w:hAnsi="仿宋" w:eastAsia="仿宋" w:cs="仿宋"/>
          <w:highlight w:val="none"/>
        </w:rPr>
      </w:pPr>
      <w:r>
        <w:rPr>
          <w:rFonts w:hint="eastAsia" w:ascii="仿宋" w:hAnsi="仿宋" w:eastAsia="仿宋" w:cs="仿宋"/>
          <w:highlight w:val="none"/>
          <w:lang w:val="en-US" w:eastAsia="zh-CN"/>
        </w:rPr>
        <w:t>37.1</w:t>
      </w:r>
      <w:r>
        <w:rPr>
          <w:rFonts w:hint="eastAsia" w:ascii="仿宋" w:hAnsi="仿宋" w:eastAsia="仿宋" w:cs="仿宋"/>
          <w:highlight w:val="none"/>
        </w:rPr>
        <w:t>市场竞争不充分的科研项目，以及需要扶持的科技成果转化项目；</w:t>
      </w:r>
    </w:p>
    <w:p w14:paraId="7E4CF6DA">
      <w:pPr>
        <w:spacing w:line="460" w:lineRule="exact"/>
        <w:rPr>
          <w:rFonts w:hint="eastAsia" w:ascii="仿宋" w:hAnsi="仿宋" w:eastAsia="仿宋" w:cs="仿宋"/>
          <w:sz w:val="20"/>
          <w:szCs w:val="20"/>
          <w:highlight w:val="none"/>
        </w:rPr>
      </w:pPr>
      <w:r>
        <w:rPr>
          <w:rFonts w:hint="eastAsia" w:ascii="仿宋" w:hAnsi="仿宋" w:eastAsia="仿宋" w:cs="仿宋"/>
          <w:highlight w:val="none"/>
          <w:lang w:val="en-US" w:eastAsia="zh-CN"/>
        </w:rPr>
        <w:t>37.2</w:t>
      </w:r>
      <w:r>
        <w:rPr>
          <w:rFonts w:hint="eastAsia" w:ascii="仿宋" w:hAnsi="仿宋" w:eastAsia="仿宋" w:cs="仿宋"/>
          <w:highlight w:val="none"/>
        </w:rPr>
        <w:t>政府购买服务项目（含政府和社会资本项目）。</w:t>
      </w:r>
    </w:p>
    <w:p w14:paraId="6D4213C2">
      <w:pPr>
        <w:pStyle w:val="3"/>
        <w:rPr>
          <w:rFonts w:hint="eastAsia" w:ascii="仿宋" w:hAnsi="仿宋" w:eastAsia="仿宋" w:cs="仿宋"/>
          <w:sz w:val="32"/>
          <w:szCs w:val="36"/>
          <w:highlight w:val="none"/>
        </w:rPr>
      </w:pPr>
      <w:r>
        <w:rPr>
          <w:rFonts w:hint="eastAsia" w:ascii="仿宋" w:hAnsi="仿宋" w:eastAsia="仿宋" w:cs="仿宋"/>
          <w:sz w:val="32"/>
          <w:szCs w:val="36"/>
          <w:highlight w:val="none"/>
        </w:rPr>
        <w:t>九、成交服务费</w:t>
      </w:r>
      <w:bookmarkEnd w:id="68"/>
      <w:bookmarkEnd w:id="69"/>
      <w:bookmarkEnd w:id="70"/>
      <w:bookmarkEnd w:id="71"/>
      <w:bookmarkEnd w:id="72"/>
      <w:bookmarkEnd w:id="73"/>
      <w:bookmarkEnd w:id="74"/>
      <w:bookmarkEnd w:id="75"/>
    </w:p>
    <w:p w14:paraId="3CE5C118">
      <w:pPr>
        <w:snapToGrid w:val="0"/>
        <w:spacing w:line="420" w:lineRule="exact"/>
        <w:rPr>
          <w:rFonts w:hint="eastAsia" w:ascii="仿宋" w:hAnsi="仿宋" w:eastAsia="仿宋" w:cs="仿宋"/>
          <w:highlight w:val="none"/>
        </w:rPr>
      </w:pPr>
      <w:r>
        <w:rPr>
          <w:rFonts w:hint="eastAsia" w:ascii="仿宋" w:hAnsi="仿宋" w:eastAsia="仿宋" w:cs="仿宋"/>
          <w:b/>
          <w:bCs/>
          <w:highlight w:val="none"/>
        </w:rPr>
        <w:t>39.招标代理服务费</w:t>
      </w:r>
    </w:p>
    <w:p w14:paraId="285F26F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代理收费依据代理收费依据2025年陕西交通运输科研项目采购管理专项（一标段）服务合同，由</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单位</w:t>
      </w:r>
      <w:r>
        <w:rPr>
          <w:rFonts w:hint="eastAsia" w:ascii="仿宋" w:hAnsi="仿宋" w:eastAsia="仿宋" w:cs="仿宋"/>
          <w:sz w:val="24"/>
          <w:highlight w:val="none"/>
          <w:lang w:val="en-US" w:eastAsia="zh-CN"/>
        </w:rPr>
        <w:t>支付</w:t>
      </w:r>
      <w:r>
        <w:rPr>
          <w:rFonts w:hint="eastAsia" w:ascii="仿宋" w:hAnsi="仿宋" w:eastAsia="仿宋" w:cs="仿宋"/>
          <w:sz w:val="24"/>
          <w:highlight w:val="none"/>
          <w:lang w:eastAsia="zh-CN"/>
        </w:rPr>
        <w:t>。</w:t>
      </w:r>
    </w:p>
    <w:p w14:paraId="650C6F3D">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55D9D253">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3034FA70">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3955C8A2">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5C9CC840">
      <w:pPr>
        <w:spacing w:line="420" w:lineRule="exact"/>
        <w:jc w:val="left"/>
        <w:rPr>
          <w:rFonts w:hint="eastAsia" w:ascii="仿宋" w:hAnsi="仿宋" w:eastAsia="仿宋" w:cs="仿宋"/>
          <w:sz w:val="24"/>
          <w:szCs w:val="24"/>
          <w:highlight w:val="green"/>
        </w:rPr>
      </w:pPr>
      <w:r>
        <w:rPr>
          <w:rFonts w:hint="eastAsia" w:ascii="仿宋" w:hAnsi="仿宋" w:eastAsia="仿宋" w:cs="仿宋"/>
          <w:sz w:val="24"/>
          <w:szCs w:val="24"/>
          <w:highlight w:val="none"/>
          <w:lang w:val="zh-CN" w:eastAsia="zh-CN"/>
        </w:rPr>
        <w:t>联系电话：029-68205383</w:t>
      </w:r>
    </w:p>
    <w:p w14:paraId="358C7E5A">
      <w:pPr>
        <w:pStyle w:val="3"/>
        <w:rPr>
          <w:rFonts w:hint="eastAsia" w:ascii="仿宋" w:hAnsi="仿宋" w:eastAsia="仿宋" w:cs="仿宋"/>
          <w:sz w:val="32"/>
          <w:szCs w:val="36"/>
          <w:highlight w:val="none"/>
        </w:rPr>
      </w:pPr>
      <w:bookmarkStart w:id="76" w:name="_Toc18282"/>
      <w:bookmarkStart w:id="77" w:name="_Toc5878"/>
      <w:bookmarkStart w:id="78" w:name="_Toc10336"/>
      <w:bookmarkStart w:id="79" w:name="_Toc10165"/>
      <w:bookmarkStart w:id="80" w:name="_Toc32429"/>
      <w:r>
        <w:rPr>
          <w:rFonts w:hint="eastAsia" w:ascii="仿宋" w:hAnsi="仿宋" w:eastAsia="仿宋" w:cs="仿宋"/>
          <w:sz w:val="32"/>
          <w:szCs w:val="36"/>
          <w:highlight w:val="none"/>
        </w:rPr>
        <w:t>十、质疑</w:t>
      </w:r>
      <w:bookmarkEnd w:id="76"/>
      <w:bookmarkEnd w:id="77"/>
      <w:bookmarkEnd w:id="78"/>
      <w:bookmarkEnd w:id="79"/>
      <w:bookmarkEnd w:id="80"/>
    </w:p>
    <w:p w14:paraId="76728033">
      <w:pPr>
        <w:pStyle w:val="10"/>
        <w:spacing w:line="460" w:lineRule="exact"/>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40.质疑</w:t>
      </w:r>
    </w:p>
    <w:p w14:paraId="3D64755F">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40.1供应商对本次磋商采购活动有疑问的，应当按照《中华人民共和国政府采购法实施条例》的有关规定办理。</w:t>
      </w:r>
    </w:p>
    <w:p w14:paraId="41AD05A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40.2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14:paraId="49A9A617">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40.3 质疑函应当包括下列内容：</w:t>
      </w:r>
    </w:p>
    <w:p w14:paraId="123DE616">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（1）供应商的姓名或者名称、地址、邮编、联系人及联系电话；</w:t>
      </w:r>
    </w:p>
    <w:p w14:paraId="58812C08">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（2）质疑项目的名称、编号；</w:t>
      </w:r>
    </w:p>
    <w:p w14:paraId="4B3C61A7">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（3）具体、明确的质疑事项和与质疑事项相关的请求；</w:t>
      </w:r>
    </w:p>
    <w:p w14:paraId="34B4EBEF">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（4）事实依据；</w:t>
      </w:r>
    </w:p>
    <w:p w14:paraId="1C1D7184">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（5）必要的法律依据；</w:t>
      </w:r>
    </w:p>
    <w:p w14:paraId="541492C2">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（6）提出质疑的日期。</w:t>
      </w:r>
    </w:p>
    <w:p w14:paraId="21BF16C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供应商为自然人的，应当由本人签字；供应商为法人或者其他组织的，应当由法定代表人、主要负责人，或者其授权代表（附法人代表授权书）签字或者盖章（鲜章），并加盖公章（鲜章）。</w:t>
      </w:r>
    </w:p>
    <w:p w14:paraId="222C7BAE">
      <w:pPr>
        <w:spacing w:line="440" w:lineRule="exact"/>
        <w:ind w:firstLine="480" w:firstLineChars="200"/>
        <w:rPr>
          <w:rFonts w:hint="eastAsia" w:ascii="仿宋" w:hAnsi="仿宋" w:eastAsia="仿宋" w:cs="仿宋"/>
        </w:rPr>
      </w:pPr>
      <w:r>
        <w:rPr>
          <w:rFonts w:hint="eastAsia" w:ascii="仿宋" w:hAnsi="仿宋" w:eastAsia="仿宋" w:cs="仿宋"/>
          <w:highlight w:val="none"/>
        </w:rPr>
        <w:t>供应商</w:t>
      </w:r>
      <w:r>
        <w:rPr>
          <w:rFonts w:hint="eastAsia" w:ascii="仿宋" w:hAnsi="仿宋" w:eastAsia="仿宋" w:cs="仿宋"/>
          <w:sz w:val="24"/>
          <w:szCs w:val="24"/>
          <w:highlight w:val="none"/>
        </w:rPr>
        <w:t xml:space="preserve">可以委托代理人进行质疑。其授权委托书应当载明代理人的姓名或者名称、代理事项、具体权限、期限和相关事项。 </w:t>
      </w:r>
      <w:r>
        <w:rPr>
          <w:rFonts w:hint="eastAsia" w:ascii="仿宋" w:hAnsi="仿宋" w:eastAsia="仿宋" w:cs="仿宋"/>
          <w:highlight w:val="none"/>
        </w:rPr>
        <w:t>供应商</w:t>
      </w:r>
      <w:r>
        <w:rPr>
          <w:rFonts w:hint="eastAsia" w:ascii="仿宋" w:hAnsi="仿宋" w:eastAsia="仿宋" w:cs="仿宋"/>
          <w:sz w:val="24"/>
          <w:szCs w:val="24"/>
          <w:highlight w:val="none"/>
        </w:rPr>
        <w:t>为自然人的，应当由本人签字；</w:t>
      </w:r>
      <w:r>
        <w:rPr>
          <w:rFonts w:hint="eastAsia" w:ascii="仿宋" w:hAnsi="仿宋" w:eastAsia="仿宋" w:cs="仿宋"/>
          <w:highlight w:val="none"/>
        </w:rPr>
        <w:t>供应商</w:t>
      </w:r>
      <w:r>
        <w:rPr>
          <w:rFonts w:hint="eastAsia" w:ascii="仿宋" w:hAnsi="仿宋" w:eastAsia="仿宋" w:cs="仿宋"/>
          <w:sz w:val="24"/>
          <w:szCs w:val="24"/>
          <w:highlight w:val="none"/>
        </w:rPr>
        <w:t>为法人或者其他组织的，应当由法定代表人、主要负责人签字或者盖章，并加盖公章。</w:t>
      </w:r>
    </w:p>
    <w:p w14:paraId="011559E3">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40.4</w:t>
      </w:r>
      <w:r>
        <w:rPr>
          <w:rFonts w:hint="eastAsia" w:ascii="仿宋" w:hAnsi="仿宋" w:eastAsia="仿宋" w:cs="仿宋"/>
          <w:sz w:val="24"/>
          <w:szCs w:val="24"/>
          <w:highlight w:val="none"/>
        </w:rPr>
        <w:t>有下列情形之一的，属于无效质疑，采购代理机构和采购人不予受理：</w:t>
      </w:r>
    </w:p>
    <w:p w14:paraId="578D31FB">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 质疑</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不是参与本次政府采购项目的</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或潜在</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w:t>
      </w:r>
    </w:p>
    <w:p w14:paraId="008C123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 质疑人与质疑事项不存在利害关系的；</w:t>
      </w:r>
    </w:p>
    <w:p w14:paraId="5966430C">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 未在法定期限内提出质疑的；</w:t>
      </w:r>
    </w:p>
    <w:p w14:paraId="1D7DBCD9">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）质疑未以书面形式提出，或质疑函主要内容构成不完整的，或缺乏必要的证明材料及证明材料不完整的；</w:t>
      </w:r>
    </w:p>
    <w:p w14:paraId="64D602FB">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）质疑函没有合法有效的签字、盖章或授权的；</w:t>
      </w:r>
    </w:p>
    <w:p w14:paraId="478875A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以非法手段取得证据、材料的；</w:t>
      </w:r>
    </w:p>
    <w:p w14:paraId="48B009E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）质疑答复后，同一质疑人就同一事项再次提出质疑的；</w:t>
      </w:r>
    </w:p>
    <w:p w14:paraId="3413D308">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）不符合法律、法规、规章和政府采购监管机构规定的其他条件的。</w:t>
      </w:r>
    </w:p>
    <w:p w14:paraId="1C476195">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40.5</w:t>
      </w:r>
      <w:r>
        <w:rPr>
          <w:rFonts w:hint="eastAsia" w:ascii="仿宋" w:hAnsi="仿宋" w:eastAsia="仿宋" w:cs="仿宋"/>
          <w:sz w:val="24"/>
          <w:szCs w:val="24"/>
          <w:highlight w:val="none"/>
        </w:rPr>
        <w:t>质疑人对采购代理机构或采购人的答复不满意，以及采购代理机构或采购人未在规定</w:t>
      </w:r>
      <w:r>
        <w:rPr>
          <w:rFonts w:hint="eastAsia" w:ascii="仿宋" w:hAnsi="仿宋" w:eastAsia="仿宋" w:cs="仿宋"/>
          <w:sz w:val="24"/>
          <w:szCs w:val="24"/>
          <w:highlight w:val="none"/>
          <w:lang w:val="en-US" w:eastAsia="zh-CN"/>
        </w:rPr>
        <w:t>时间内做出答复的，可以在答复期满后 15 个工作日内向政府采购监管机构提出投诉。</w:t>
      </w:r>
    </w:p>
    <w:p w14:paraId="0A918184">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40.6供应商投诉的事项不得超出已质疑事项的范围。</w:t>
      </w:r>
    </w:p>
    <w:p w14:paraId="5C88A6F0">
      <w:pPr>
        <w:spacing w:line="440" w:lineRule="exact"/>
        <w:ind w:left="547" w:leftChars="228"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接收质疑函的方式：书面形式；</w:t>
      </w:r>
    </w:p>
    <w:p w14:paraId="1B4E598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联系部门：</w:t>
      </w:r>
      <w:r>
        <w:rPr>
          <w:rFonts w:hint="eastAsia" w:ascii="仿宋" w:hAnsi="仿宋" w:eastAsia="仿宋" w:cs="仿宋"/>
          <w:sz w:val="24"/>
          <w:szCs w:val="24"/>
          <w:highlight w:val="none"/>
          <w:lang w:eastAsia="zh-CN"/>
        </w:rPr>
        <w:t>陕西正宇信工程项目管理有限公司</w:t>
      </w:r>
      <w:r>
        <w:rPr>
          <w:rFonts w:hint="eastAsia" w:ascii="仿宋" w:hAnsi="仿宋" w:eastAsia="仿宋" w:cs="仿宋"/>
          <w:sz w:val="24"/>
          <w:szCs w:val="24"/>
          <w:highlight w:val="none"/>
        </w:rPr>
        <w:t>；</w:t>
      </w:r>
    </w:p>
    <w:p w14:paraId="4A4B16A6">
      <w:pPr>
        <w:pStyle w:val="14"/>
        <w:spacing w:line="440" w:lineRule="exact"/>
        <w:ind w:firstLine="480" w:firstLineChars="200"/>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联系人：</w:t>
      </w:r>
      <w:r>
        <w:rPr>
          <w:rFonts w:hint="eastAsia" w:ascii="仿宋" w:hAnsi="仿宋" w:eastAsia="仿宋" w:cs="仿宋"/>
          <w:kern w:val="0"/>
          <w:highlight w:val="none"/>
          <w:lang w:eastAsia="zh-CN"/>
        </w:rPr>
        <w:t>郭一沛</w:t>
      </w:r>
    </w:p>
    <w:p w14:paraId="2F3FC847">
      <w:pPr>
        <w:pStyle w:val="14"/>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lang w:eastAsia="zh-CN"/>
        </w:rPr>
        <w:t>13022963269</w:t>
      </w:r>
    </w:p>
    <w:p w14:paraId="374F814C">
      <w:pPr>
        <w:pStyle w:val="14"/>
        <w:spacing w:line="440" w:lineRule="exact"/>
        <w:ind w:firstLine="480" w:firstLineChars="200"/>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通讯地址：西安市航天基地飞天路北航科技园5号楼1单元2楼。</w:t>
      </w:r>
    </w:p>
    <w:p w14:paraId="5288C005">
      <w:pPr>
        <w:pStyle w:val="10"/>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40.7 《政府采购供应商质疑函范本》链接地址：</w:t>
      </w:r>
    </w:p>
    <w:p w14:paraId="0BE5D211">
      <w:pPr>
        <w:pStyle w:val="10"/>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instrText xml:space="preserve"> HYPERLINK "http://gks.mof.gov.cn/ztztz/zhengfucaigouguanli/201802/t201" </w:instrTex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separate"/>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http://gks.mof.gov.cn/ztztz/zhengfucaigouguanli/201802/t201</w: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end"/>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80201_2804589.htm自行下载。</w:t>
      </w:r>
    </w:p>
    <w:p w14:paraId="70B1DB73">
      <w:pPr>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sz w:val="24"/>
          <w:szCs w:val="24"/>
          <w:highlight w:val="none"/>
          <w:lang w:val="en-US" w:eastAsia="zh-CN"/>
        </w:rPr>
        <w:t>40.8对捏造事实、提供虚假材料进行质疑、投诉的行为予以严肃处理：</w:t>
      </w:r>
      <w:r>
        <w:rPr>
          <w:rFonts w:hint="eastAsia" w:ascii="仿宋" w:hAnsi="仿宋" w:eastAsia="仿宋" w:cs="仿宋"/>
          <w:sz w:val="24"/>
          <w:szCs w:val="24"/>
          <w:highlight w:val="none"/>
          <w:lang w:val="en-US" w:eastAsia="zh-CN"/>
        </w:rPr>
        <w:t>依据《中华人民共和国政府采购法》、《中华人民共和国政府采购法实施条例》、《政府采购货物和服务招标投标管理办法》、《政府采购质疑和投诉办法》等法律法规的规定，供应商质疑、投诉应当有明确的请求和必要的证明材料。</w:t>
      </w:r>
      <w:r>
        <w:rPr>
          <w:rFonts w:hint="eastAsia" w:ascii="仿宋" w:hAnsi="仿宋" w:eastAsia="仿宋" w:cs="仿宋"/>
          <w:b/>
          <w:bCs/>
          <w:sz w:val="24"/>
          <w:szCs w:val="24"/>
          <w:highlight w:val="none"/>
          <w:lang w:val="en-US" w:eastAsia="zh-CN"/>
        </w:rPr>
        <w:t>投诉人在全国范围内十二个月内三次以上投诉查无实据的，由财政部门列入不良行为记录名单。</w:t>
      </w:r>
      <w:r>
        <w:rPr>
          <w:rFonts w:hint="eastAsia" w:ascii="仿宋" w:hAnsi="仿宋" w:eastAsia="仿宋" w:cs="仿宋"/>
          <w:sz w:val="24"/>
          <w:szCs w:val="24"/>
          <w:highlight w:val="none"/>
          <w:lang w:val="en-US" w:eastAsia="zh-CN"/>
        </w:rPr>
        <w:t>对于捏造事实、提供虚假材料或者以非法手段取得证明材料进行投诉的，财政部门应当予以驳回，并将其列入不</w:t>
      </w:r>
      <w:r>
        <w:rPr>
          <w:rFonts w:hint="eastAsia" w:ascii="仿宋" w:hAnsi="仿宋" w:eastAsia="仿宋" w:cs="仿宋"/>
          <w:kern w:val="2"/>
          <w:sz w:val="24"/>
          <w:szCs w:val="24"/>
          <w:highlight w:val="none"/>
          <w:lang w:val="en-US" w:eastAsia="zh-CN" w:bidi="ar-SA"/>
        </w:rPr>
        <w:t>良行为记录名单，禁止其一至三年内参加政府采购活动。</w:t>
      </w:r>
    </w:p>
    <w:p w14:paraId="783A94C1">
      <w:pPr>
        <w:pStyle w:val="14"/>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40.9对捏造事实诬告陷害他人、诽谤他人的法律适用：</w:t>
      </w:r>
    </w:p>
    <w:p w14:paraId="56F2E0BC">
      <w:pPr>
        <w:pStyle w:val="14"/>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b w:val="0"/>
          <w:kern w:val="2"/>
          <w:sz w:val="24"/>
          <w:szCs w:val="24"/>
          <w:highlight w:val="none"/>
          <w:lang w:val="en-US" w:eastAsia="zh-CN" w:bidi="ar-SA"/>
        </w:rPr>
        <w:t>《中华人民共和国刑法》第 243 条【诬告陷害罪】捏造事实诬告陷害他人，意图</w:t>
      </w:r>
      <w:r>
        <w:rPr>
          <w:rFonts w:hint="eastAsia" w:ascii="仿宋" w:hAnsi="仿宋" w:eastAsia="仿宋" w:cs="仿宋"/>
          <w:sz w:val="24"/>
          <w:szCs w:val="24"/>
          <w:highlight w:val="none"/>
          <w:lang w:val="en-US" w:eastAsia="zh-CN"/>
        </w:rPr>
        <w:t>使他人受刑事追究，情节严重的，处三年以下有期徒刑、拘役或者管制；造成严重后果的，处三年以上十年以下有期徒刑。</w:t>
      </w:r>
    </w:p>
    <w:p w14:paraId="7720DD31">
      <w:pPr>
        <w:pStyle w:val="14"/>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《中华人民共和国刑法》第 246 条【侮辱罪、诽谤罪】以暴力或者其他方法公然侮辱他人或者捏造事实诽谤他人，情节严重的，处三年以下有期徒刑、拘役、管制或者剥夺政治权利。</w:t>
      </w:r>
    </w:p>
    <w:p w14:paraId="69EAEF7B">
      <w:pPr>
        <w:pStyle w:val="10"/>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41.其他规定</w:t>
      </w:r>
    </w:p>
    <w:p w14:paraId="6C595009">
      <w:pPr>
        <w:pStyle w:val="14"/>
        <w:rPr>
          <w:rFonts w:hint="eastAsia" w:ascii="仿宋" w:hAnsi="仿宋" w:eastAsia="仿宋" w:cs="仿宋"/>
          <w:szCs w:val="24"/>
          <w:highlight w:val="none"/>
        </w:rPr>
      </w:pPr>
      <w:r>
        <w:rPr>
          <w:rFonts w:hint="eastAsia" w:ascii="仿宋" w:hAnsi="仿宋" w:eastAsia="仿宋" w:cs="仿宋"/>
          <w:szCs w:val="24"/>
          <w:highlight w:val="none"/>
        </w:rPr>
        <w:t>41.1　磋商文件的其他规定见磋商须知前附表。</w:t>
      </w:r>
    </w:p>
    <w:p w14:paraId="3867502B">
      <w:pPr>
        <w:pStyle w:val="10"/>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42.未尽事宜</w:t>
      </w:r>
    </w:p>
    <w:p w14:paraId="1B1BE700">
      <w:pPr>
        <w:pStyle w:val="14"/>
        <w:rPr>
          <w:rFonts w:hint="eastAsia" w:ascii="仿宋" w:hAnsi="仿宋" w:eastAsia="仿宋" w:cs="仿宋"/>
          <w:szCs w:val="24"/>
          <w:highlight w:val="none"/>
        </w:rPr>
      </w:pPr>
      <w:r>
        <w:rPr>
          <w:rFonts w:hint="eastAsia" w:ascii="仿宋" w:hAnsi="仿宋" w:eastAsia="仿宋" w:cs="仿宋"/>
          <w:szCs w:val="24"/>
          <w:highlight w:val="none"/>
        </w:rPr>
        <w:t>42.1　其他未尽事宜按政府采购法律法规的规定执行。</w:t>
      </w:r>
    </w:p>
    <w:p w14:paraId="4D9FF8C7">
      <w:pPr>
        <w:pStyle w:val="10"/>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43.文件解释权</w:t>
      </w:r>
    </w:p>
    <w:p w14:paraId="08EBEB03">
      <w:pPr>
        <w:pStyle w:val="14"/>
        <w:rPr>
          <w:rFonts w:hint="eastAsia" w:ascii="仿宋" w:hAnsi="仿宋" w:eastAsia="仿宋" w:cs="仿宋"/>
          <w:sz w:val="28"/>
          <w:szCs w:val="28"/>
          <w:highlight w:val="none"/>
        </w:rPr>
      </w:pPr>
      <w:r>
        <w:rPr>
          <w:rFonts w:hint="eastAsia" w:ascii="仿宋" w:hAnsi="仿宋" w:eastAsia="仿宋" w:cs="仿宋"/>
          <w:szCs w:val="24"/>
          <w:highlight w:val="none"/>
        </w:rPr>
        <w:t>43.1　本磋商文件的解释权归采购代理机构所有。</w:t>
      </w:r>
    </w:p>
    <w:p w14:paraId="692EE822">
      <w:pPr>
        <w:jc w:val="center"/>
        <w:rPr>
          <w:rFonts w:hint="eastAsia" w:ascii="仿宋" w:hAnsi="仿宋" w:eastAsia="仿宋" w:cs="仿宋"/>
          <w:b/>
          <w:bCs/>
          <w:sz w:val="36"/>
          <w:szCs w:val="36"/>
          <w:highlight w:val="none"/>
        </w:rPr>
      </w:pPr>
      <w:bookmarkStart w:id="81" w:name="_Toc18360"/>
      <w:bookmarkStart w:id="82" w:name="_Toc21558"/>
    </w:p>
    <w:p w14:paraId="4754BE25">
      <w:pPr>
        <w:jc w:val="center"/>
        <w:rPr>
          <w:rFonts w:hint="eastAsia" w:ascii="仿宋" w:hAnsi="仿宋" w:eastAsia="仿宋" w:cs="仿宋"/>
          <w:b/>
          <w:bCs/>
          <w:sz w:val="36"/>
          <w:szCs w:val="36"/>
          <w:highlight w:val="none"/>
        </w:rPr>
      </w:pPr>
    </w:p>
    <w:p w14:paraId="5996E3C8">
      <w:pPr>
        <w:jc w:val="center"/>
        <w:rPr>
          <w:rFonts w:hint="eastAsia" w:ascii="仿宋" w:hAnsi="仿宋" w:eastAsia="仿宋" w:cs="仿宋"/>
          <w:b/>
          <w:bCs/>
          <w:sz w:val="36"/>
          <w:szCs w:val="36"/>
          <w:highlight w:val="none"/>
        </w:rPr>
      </w:pPr>
    </w:p>
    <w:p w14:paraId="5A65CE3A">
      <w:pPr>
        <w:jc w:val="center"/>
        <w:rPr>
          <w:rFonts w:hint="eastAsia" w:ascii="仿宋" w:hAnsi="仿宋" w:eastAsia="仿宋" w:cs="仿宋"/>
          <w:b/>
          <w:bCs/>
          <w:sz w:val="36"/>
          <w:szCs w:val="36"/>
          <w:highlight w:val="none"/>
        </w:rPr>
      </w:pPr>
    </w:p>
    <w:p w14:paraId="5E186B7F">
      <w:pPr>
        <w:jc w:val="center"/>
        <w:rPr>
          <w:rFonts w:hint="eastAsia" w:ascii="仿宋" w:hAnsi="仿宋" w:eastAsia="仿宋" w:cs="仿宋"/>
          <w:b/>
          <w:bCs/>
          <w:sz w:val="36"/>
          <w:szCs w:val="36"/>
          <w:highlight w:val="none"/>
        </w:rPr>
      </w:pPr>
    </w:p>
    <w:p w14:paraId="04A50504">
      <w:pPr>
        <w:jc w:val="both"/>
        <w:rPr>
          <w:rFonts w:hint="eastAsia" w:ascii="仿宋" w:hAnsi="仿宋" w:eastAsia="仿宋" w:cs="仿宋"/>
          <w:b/>
          <w:bCs/>
          <w:sz w:val="36"/>
          <w:szCs w:val="36"/>
          <w:highlight w:val="none"/>
        </w:rPr>
      </w:pPr>
    </w:p>
    <w:p w14:paraId="41084B5F">
      <w:pPr>
        <w:rPr>
          <w:rFonts w:hint="eastAsia" w:ascii="仿宋" w:hAnsi="仿宋" w:eastAsia="仿宋" w:cs="仿宋"/>
          <w:sz w:val="36"/>
          <w:szCs w:val="36"/>
          <w:lang w:val="en-US" w:eastAsia="zh-CN"/>
        </w:rPr>
      </w:pPr>
      <w:bookmarkStart w:id="83" w:name="_Toc2350"/>
      <w:r>
        <w:rPr>
          <w:rFonts w:hint="eastAsia" w:ascii="仿宋" w:hAnsi="仿宋" w:eastAsia="仿宋" w:cs="仿宋"/>
          <w:sz w:val="36"/>
          <w:szCs w:val="36"/>
          <w:lang w:val="en-US" w:eastAsia="zh-CN"/>
        </w:rPr>
        <w:br w:type="page"/>
      </w:r>
    </w:p>
    <w:p w14:paraId="25637507">
      <w:pPr>
        <w:pStyle w:val="2"/>
        <w:bidi w:val="0"/>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 xml:space="preserve">第三章  </w:t>
      </w:r>
      <w:bookmarkEnd w:id="81"/>
      <w:bookmarkEnd w:id="82"/>
      <w:r>
        <w:rPr>
          <w:rFonts w:hint="eastAsia" w:ascii="仿宋" w:hAnsi="仿宋" w:eastAsia="仿宋" w:cs="仿宋"/>
          <w:sz w:val="36"/>
          <w:szCs w:val="36"/>
          <w:lang w:val="en-US" w:eastAsia="zh-CN"/>
        </w:rPr>
        <w:t>评审办法及标准</w:t>
      </w:r>
      <w:bookmarkEnd w:id="83"/>
    </w:p>
    <w:p w14:paraId="22D0D443">
      <w:pPr>
        <w:spacing w:line="460" w:lineRule="exact"/>
        <w:rPr>
          <w:rFonts w:hint="eastAsia" w:ascii="仿宋" w:hAnsi="仿宋" w:eastAsia="仿宋" w:cs="仿宋"/>
          <w:b/>
          <w:bCs/>
          <w:highlight w:val="none"/>
        </w:rPr>
      </w:pPr>
      <w:r>
        <w:rPr>
          <w:rFonts w:hint="eastAsia" w:ascii="仿宋" w:hAnsi="仿宋" w:eastAsia="仿宋" w:cs="仿宋"/>
          <w:b/>
          <w:bCs/>
          <w:highlight w:val="none"/>
        </w:rPr>
        <w:t>1.磋商方法</w:t>
      </w:r>
    </w:p>
    <w:p w14:paraId="5507A3E5">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rPr>
        <w:t>1.1磋商方法：按照《中华人民共和国政府采购法》、《中华人民共和国政府采购法实施条例》和</w:t>
      </w:r>
      <w:r>
        <w:rPr>
          <w:rFonts w:hint="eastAsia" w:ascii="仿宋" w:hAnsi="仿宋" w:eastAsia="仿宋" w:cs="仿宋"/>
          <w:kern w:val="0"/>
          <w:highlight w:val="none"/>
        </w:rPr>
        <w:t>《政府采购竞争性磋商采购方式管理暂行办法》的规定</w:t>
      </w:r>
      <w:r>
        <w:rPr>
          <w:rFonts w:hint="eastAsia" w:ascii="仿宋" w:hAnsi="仿宋" w:eastAsia="仿宋" w:cs="仿宋"/>
          <w:highlight w:val="none"/>
        </w:rPr>
        <w:t>，竞争性磋商小组采用综合评分法对提交最后报价的供应商的响应文件和最后报价进行综合评分，按照评审得分由高到低顺序推荐3名成交候选供应商。</w:t>
      </w:r>
    </w:p>
    <w:p w14:paraId="73A5AF4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w:t>
      </w:r>
      <w:r>
        <w:rPr>
          <w:rFonts w:hint="eastAsia" w:ascii="仿宋" w:hAnsi="仿宋" w:eastAsia="仿宋" w:cs="仿宋"/>
          <w:highlight w:val="none"/>
          <w:lang w:val="en-US" w:eastAsia="zh-CN"/>
        </w:rPr>
        <w:t>3</w:t>
      </w:r>
      <w:r>
        <w:rPr>
          <w:rFonts w:hint="eastAsia" w:ascii="仿宋" w:hAnsi="仿宋" w:eastAsia="仿宋" w:cs="仿宋"/>
          <w:highlight w:val="none"/>
        </w:rPr>
        <w:t>名供应商。</w:t>
      </w:r>
    </w:p>
    <w:p w14:paraId="4999FB46">
      <w:pPr>
        <w:spacing w:line="460" w:lineRule="exact"/>
        <w:rPr>
          <w:rFonts w:hint="eastAsia" w:ascii="仿宋" w:hAnsi="仿宋" w:eastAsia="仿宋" w:cs="仿宋"/>
          <w:b/>
          <w:bCs/>
          <w:highlight w:val="none"/>
        </w:rPr>
      </w:pPr>
      <w:r>
        <w:rPr>
          <w:rFonts w:hint="eastAsia" w:ascii="仿宋" w:hAnsi="仿宋" w:eastAsia="仿宋" w:cs="仿宋"/>
          <w:b/>
          <w:bCs/>
          <w:highlight w:val="none"/>
        </w:rPr>
        <w:t>2.磋商</w:t>
      </w:r>
    </w:p>
    <w:p w14:paraId="1071A07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采购代理机构按竞争性磋商采购邀请书规定的时间、地点组织磋商；磋商大会由采购人代表、磋商小组成员、监督机构代表、磋商供应商代表及采购代理机构工作人员参加，参会代表应签名报到，以证明其出席；</w:t>
      </w:r>
    </w:p>
    <w:p w14:paraId="5C3B678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14:paraId="3EC5C91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2.2.1要严格遵守政府采购相关法律制度，依法履行各自职责，公正、客观、审慎地组织和参与评审工作；</w:t>
      </w:r>
    </w:p>
    <w:p w14:paraId="68BFF3D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2.2.2对磋商响应文件</w:t>
      </w:r>
      <w:r>
        <w:rPr>
          <w:rFonts w:hint="eastAsia" w:ascii="仿宋" w:hAnsi="仿宋" w:eastAsia="仿宋" w:cs="仿宋"/>
          <w:highlight w:val="none"/>
          <w:lang w:val="en-US" w:eastAsia="zh-CN"/>
        </w:rPr>
        <w:t>的有效性、完整性和响应程度进行审查，以确定是否对磋商文件的全部实质性要求做出响应</w:t>
      </w:r>
      <w:r>
        <w:rPr>
          <w:rFonts w:hint="eastAsia" w:ascii="仿宋" w:hAnsi="仿宋" w:eastAsia="仿宋" w:cs="仿宋"/>
          <w:highlight w:val="none"/>
        </w:rPr>
        <w:t>；</w:t>
      </w:r>
    </w:p>
    <w:p w14:paraId="24A8622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2.2.3按竞争性磋商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 xml:space="preserve">规定的评审方法和标准，进行比较和评价； </w:t>
      </w:r>
    </w:p>
    <w:p w14:paraId="549FA2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2.2.4要求磋商供应商对磋商响应文件有关事项作出解释或澄清；</w:t>
      </w:r>
    </w:p>
    <w:p w14:paraId="257817B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2.2.5要依法独立评审，按照竞争性磋商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的要求和</w:t>
      </w:r>
      <w:r>
        <w:rPr>
          <w:rFonts w:hint="eastAsia" w:ascii="仿宋" w:hAnsi="仿宋" w:eastAsia="仿宋" w:cs="仿宋"/>
          <w:highlight w:val="none"/>
          <w:lang w:val="en-US" w:eastAsia="zh-CN"/>
        </w:rPr>
        <w:t>评标</w:t>
      </w:r>
      <w:r>
        <w:rPr>
          <w:rFonts w:hint="eastAsia" w:ascii="仿宋" w:hAnsi="仿宋" w:eastAsia="仿宋" w:cs="仿宋"/>
          <w:highlight w:val="none"/>
        </w:rPr>
        <w:t>标准进行评标，推荐成交候选供应商名单，对评审意见承担个人责任；</w:t>
      </w:r>
    </w:p>
    <w:p w14:paraId="29EAB18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2.2.6对需要共同认定的事项存在争议的，按照少数服从多数原则做出结论。持不同意见的磋商小组成员应当在评审报告上签署不同意见并说明理由，否则视为同意； </w:t>
      </w:r>
    </w:p>
    <w:p w14:paraId="0EF65ED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2.2.7对评审情况以及在评审过程中获悉的国家秘密、商业秘密负有保密责任；</w:t>
      </w:r>
    </w:p>
    <w:p w14:paraId="2D244C5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2.2.8</w:t>
      </w:r>
      <w:r>
        <w:rPr>
          <w:rFonts w:hint="eastAsia" w:ascii="仿宋" w:hAnsi="仿宋" w:eastAsia="仿宋" w:cs="仿宋"/>
          <w:highlight w:val="none"/>
          <w:lang w:val="en-US" w:eastAsia="zh-CN"/>
        </w:rPr>
        <w:t>配合答复供应商的询问、质疑和投诉等事项</w:t>
      </w:r>
      <w:r>
        <w:rPr>
          <w:rFonts w:hint="eastAsia" w:ascii="仿宋" w:hAnsi="仿宋" w:eastAsia="仿宋" w:cs="仿宋"/>
          <w:highlight w:val="none"/>
        </w:rPr>
        <w:t>；</w:t>
      </w:r>
    </w:p>
    <w:p w14:paraId="335FC2EE">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2.2.9须对畸高、畸低的重大差异评分进行复核或书面说明理由。</w:t>
      </w:r>
    </w:p>
    <w:p w14:paraId="49861496">
      <w:pPr>
        <w:spacing w:line="460" w:lineRule="exact"/>
        <w:rPr>
          <w:rFonts w:hint="eastAsia" w:ascii="仿宋" w:hAnsi="仿宋" w:eastAsia="仿宋" w:cs="仿宋"/>
          <w:b/>
          <w:bCs/>
          <w:highlight w:val="none"/>
        </w:rPr>
      </w:pPr>
      <w:r>
        <w:rPr>
          <w:rFonts w:hint="eastAsia" w:ascii="仿宋" w:hAnsi="仿宋" w:eastAsia="仿宋" w:cs="仿宋"/>
          <w:b/>
          <w:bCs/>
          <w:highlight w:val="none"/>
        </w:rPr>
        <w:t>3.磋商响应文件的初审</w:t>
      </w:r>
    </w:p>
    <w:p w14:paraId="1184419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审查分为资格性检查和符合性检查。分别按照以下内容对响应文件进行检查，一项不合格即按照无效磋商处理。</w:t>
      </w:r>
    </w:p>
    <w:p w14:paraId="07837D9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响应文件审查合格的为实质性响应磋商文件要求的供应商。</w:t>
      </w:r>
    </w:p>
    <w:p w14:paraId="6A364BD4">
      <w:pPr>
        <w:spacing w:line="360" w:lineRule="auto"/>
        <w:rPr>
          <w:rFonts w:hint="eastAsia" w:ascii="仿宋" w:hAnsi="仿宋" w:eastAsia="仿宋" w:cs="仿宋"/>
          <w:b/>
          <w:bCs/>
          <w:highlight w:val="none"/>
        </w:rPr>
      </w:pPr>
      <w:r>
        <w:rPr>
          <w:rFonts w:hint="eastAsia" w:ascii="仿宋" w:hAnsi="仿宋" w:eastAsia="仿宋" w:cs="仿宋"/>
          <w:b/>
          <w:bCs/>
          <w:highlight w:val="none"/>
        </w:rPr>
        <w:t>3.1资格性检查（由代理机构审查）</w:t>
      </w:r>
    </w:p>
    <w:p w14:paraId="7C662B78">
      <w:pPr>
        <w:spacing w:line="420" w:lineRule="exact"/>
        <w:ind w:firstLine="496" w:firstLineChars="200"/>
        <w:rPr>
          <w:rFonts w:hint="eastAsia" w:ascii="仿宋" w:hAnsi="仿宋" w:eastAsia="仿宋" w:cs="仿宋"/>
          <w:highlight w:val="none"/>
          <w:lang w:val="en-US"/>
        </w:rPr>
      </w:pPr>
      <w:r>
        <w:rPr>
          <w:rFonts w:hint="eastAsia" w:ascii="仿宋" w:hAnsi="仿宋" w:eastAsia="仿宋" w:cs="仿宋"/>
          <w:b w:val="0"/>
          <w:spacing w:val="4"/>
          <w:kern w:val="2"/>
          <w:sz w:val="24"/>
          <w:szCs w:val="24"/>
          <w:highlight w:val="none"/>
          <w:lang w:val="en-US" w:eastAsia="zh-CN" w:bidi="ar-SA"/>
        </w:rPr>
        <w:t>开标结束后，由</w:t>
      </w:r>
      <w:r>
        <w:rPr>
          <w:rFonts w:hint="eastAsia" w:ascii="仿宋" w:hAnsi="仿宋" w:eastAsia="仿宋" w:cs="仿宋"/>
          <w:b/>
          <w:bCs/>
          <w:spacing w:val="4"/>
          <w:kern w:val="2"/>
          <w:sz w:val="24"/>
          <w:szCs w:val="24"/>
          <w:highlight w:val="none"/>
          <w:lang w:val="en-US" w:eastAsia="zh-CN" w:bidi="ar-SA"/>
        </w:rPr>
        <w:t>代理机构</w:t>
      </w:r>
      <w:r>
        <w:rPr>
          <w:rFonts w:hint="eastAsia" w:ascii="仿宋" w:hAnsi="仿宋" w:eastAsia="仿宋" w:cs="仿宋"/>
          <w:b w:val="0"/>
          <w:spacing w:val="4"/>
          <w:kern w:val="2"/>
          <w:sz w:val="24"/>
          <w:szCs w:val="24"/>
          <w:highlight w:val="none"/>
          <w:lang w:val="en-US" w:eastAsia="zh-CN" w:bidi="ar-SA"/>
        </w:rPr>
        <w:t>依法对供应商的资格进行审查，以确保供应商是否具备相应资格（审查内容详见供应商须知前附表），合格供应商不足3家的，不得继续磋商,第二章第37项除外。</w:t>
      </w:r>
    </w:p>
    <w:p w14:paraId="0A32AC3A">
      <w:pPr>
        <w:spacing w:line="460" w:lineRule="exact"/>
        <w:rPr>
          <w:rFonts w:hint="eastAsia" w:ascii="仿宋" w:hAnsi="仿宋" w:eastAsia="仿宋" w:cs="仿宋"/>
          <w:b/>
          <w:bCs/>
          <w:highlight w:val="none"/>
        </w:rPr>
      </w:pPr>
      <w:r>
        <w:rPr>
          <w:rFonts w:hint="eastAsia" w:ascii="仿宋" w:hAnsi="仿宋" w:eastAsia="仿宋" w:cs="仿宋"/>
          <w:b/>
          <w:bCs/>
          <w:highlight w:val="none"/>
        </w:rPr>
        <w:t>3.2符合性审查</w:t>
      </w:r>
    </w:p>
    <w:p w14:paraId="376F114B">
      <w:pPr>
        <w:spacing w:line="460" w:lineRule="exact"/>
        <w:rPr>
          <w:rFonts w:hint="eastAsia" w:ascii="仿宋" w:hAnsi="仿宋" w:eastAsia="仿宋" w:cs="仿宋"/>
          <w:highlight w:val="none"/>
        </w:rPr>
      </w:pPr>
      <w:r>
        <w:rPr>
          <w:rFonts w:hint="eastAsia" w:ascii="仿宋" w:hAnsi="仿宋" w:eastAsia="仿宋" w:cs="仿宋"/>
          <w:highlight w:val="none"/>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32"/>
        <w:tblW w:w="9064" w:type="dxa"/>
        <w:jc w:val="center"/>
        <w:tblLayout w:type="fixed"/>
        <w:tblCellMar>
          <w:top w:w="0" w:type="dxa"/>
          <w:left w:w="10" w:type="dxa"/>
          <w:bottom w:w="0" w:type="dxa"/>
          <w:right w:w="10" w:type="dxa"/>
        </w:tblCellMar>
      </w:tblPr>
      <w:tblGrid>
        <w:gridCol w:w="681"/>
        <w:gridCol w:w="2929"/>
        <w:gridCol w:w="5454"/>
      </w:tblGrid>
      <w:tr w14:paraId="10B59D23">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32949CD">
            <w:pPr>
              <w:spacing w:line="360" w:lineRule="auto"/>
              <w:jc w:val="center"/>
              <w:rPr>
                <w:rFonts w:hint="eastAsia" w:ascii="仿宋" w:hAnsi="仿宋" w:eastAsia="仿宋" w:cs="仿宋"/>
                <w:highlight w:val="none"/>
              </w:rPr>
            </w:pPr>
            <w:r>
              <w:rPr>
                <w:rFonts w:hint="eastAsia" w:ascii="仿宋" w:hAnsi="仿宋" w:eastAsia="仿宋" w:cs="仿宋"/>
                <w:highlight w:val="none"/>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3E773FB">
            <w:pPr>
              <w:spacing w:line="360" w:lineRule="auto"/>
              <w:jc w:val="center"/>
              <w:rPr>
                <w:rFonts w:hint="eastAsia" w:ascii="仿宋" w:hAnsi="仿宋" w:eastAsia="仿宋" w:cs="仿宋"/>
                <w:highlight w:val="none"/>
              </w:rPr>
            </w:pPr>
            <w:r>
              <w:rPr>
                <w:rFonts w:hint="eastAsia" w:ascii="仿宋" w:hAnsi="仿宋" w:eastAsia="仿宋" w:cs="仿宋"/>
                <w:highlight w:val="none"/>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98AAA99">
            <w:pPr>
              <w:spacing w:line="360" w:lineRule="auto"/>
              <w:jc w:val="center"/>
              <w:rPr>
                <w:rFonts w:hint="eastAsia" w:ascii="仿宋" w:hAnsi="仿宋" w:eastAsia="仿宋" w:cs="仿宋"/>
                <w:highlight w:val="none"/>
              </w:rPr>
            </w:pPr>
            <w:r>
              <w:rPr>
                <w:rFonts w:hint="eastAsia" w:ascii="仿宋" w:hAnsi="仿宋" w:eastAsia="仿宋" w:cs="仿宋"/>
                <w:highlight w:val="none"/>
              </w:rPr>
              <w:t>评审标准</w:t>
            </w:r>
          </w:p>
        </w:tc>
      </w:tr>
      <w:tr w14:paraId="0AF94778">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42C4A33">
            <w:pPr>
              <w:spacing w:line="360" w:lineRule="auto"/>
              <w:jc w:val="center"/>
              <w:rPr>
                <w:rFonts w:hint="eastAsia" w:ascii="仿宋" w:hAnsi="仿宋" w:eastAsia="仿宋" w:cs="仿宋"/>
                <w:highlight w:val="none"/>
              </w:rPr>
            </w:pPr>
            <w:r>
              <w:rPr>
                <w:rFonts w:hint="eastAsia" w:ascii="仿宋" w:hAnsi="仿宋" w:eastAsia="仿宋" w:cs="仿宋"/>
                <w:highlight w:val="none"/>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C09D136">
            <w:pPr>
              <w:spacing w:line="360" w:lineRule="auto"/>
              <w:jc w:val="center"/>
              <w:rPr>
                <w:rFonts w:hint="eastAsia" w:ascii="仿宋" w:hAnsi="仿宋" w:eastAsia="仿宋" w:cs="仿宋"/>
                <w:highlight w:val="none"/>
              </w:rPr>
            </w:pPr>
            <w:r>
              <w:rPr>
                <w:rFonts w:hint="eastAsia" w:ascii="仿宋" w:hAnsi="仿宋" w:eastAsia="仿宋" w:cs="仿宋"/>
                <w:highlight w:val="none"/>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16383AA">
            <w:pPr>
              <w:spacing w:line="360" w:lineRule="auto"/>
              <w:rPr>
                <w:rFonts w:hint="eastAsia" w:ascii="仿宋" w:hAnsi="仿宋" w:eastAsia="仿宋" w:cs="仿宋"/>
                <w:highlight w:val="none"/>
              </w:rPr>
            </w:pPr>
            <w:r>
              <w:rPr>
                <w:rFonts w:hint="eastAsia" w:ascii="仿宋" w:hAnsi="仿宋" w:eastAsia="仿宋" w:cs="仿宋"/>
                <w:highlight w:val="none"/>
              </w:rPr>
              <w:t>供应商名称和公章、营业执照一致</w:t>
            </w:r>
          </w:p>
        </w:tc>
      </w:tr>
      <w:tr w14:paraId="04611A7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1FD5510">
            <w:pPr>
              <w:spacing w:line="360" w:lineRule="auto"/>
              <w:jc w:val="center"/>
              <w:rPr>
                <w:rFonts w:hint="eastAsia" w:ascii="仿宋" w:hAnsi="仿宋" w:eastAsia="仿宋" w:cs="仿宋"/>
                <w:highlight w:val="none"/>
              </w:rPr>
            </w:pPr>
            <w:r>
              <w:rPr>
                <w:rFonts w:hint="eastAsia" w:ascii="仿宋" w:hAnsi="仿宋" w:eastAsia="仿宋" w:cs="仿宋"/>
                <w:highlight w:val="none"/>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1956245">
            <w:pPr>
              <w:spacing w:line="360" w:lineRule="auto"/>
              <w:jc w:val="center"/>
              <w:rPr>
                <w:rFonts w:hint="eastAsia" w:ascii="仿宋" w:hAnsi="仿宋" w:eastAsia="仿宋" w:cs="仿宋"/>
                <w:highlight w:val="none"/>
              </w:rPr>
            </w:pPr>
            <w:r>
              <w:rPr>
                <w:rFonts w:hint="eastAsia" w:ascii="仿宋" w:hAnsi="仿宋" w:eastAsia="仿宋" w:cs="仿宋"/>
                <w:highlight w:val="none"/>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0C58166">
            <w:pPr>
              <w:rPr>
                <w:rFonts w:hint="eastAsia" w:ascii="仿宋" w:hAnsi="仿宋" w:eastAsia="仿宋" w:cs="仿宋"/>
                <w:highlight w:val="none"/>
              </w:rPr>
            </w:pPr>
            <w:r>
              <w:rPr>
                <w:rFonts w:hint="eastAsia" w:ascii="仿宋" w:hAnsi="仿宋" w:eastAsia="仿宋" w:cs="仿宋"/>
                <w:highlight w:val="none"/>
              </w:rPr>
              <w:t>完整无缺项，无选择性报价；</w:t>
            </w:r>
          </w:p>
        </w:tc>
      </w:tr>
      <w:tr w14:paraId="2E79811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5C83D90">
            <w:pPr>
              <w:spacing w:line="360" w:lineRule="auto"/>
              <w:jc w:val="center"/>
              <w:rPr>
                <w:rFonts w:hint="eastAsia" w:ascii="仿宋" w:hAnsi="仿宋" w:eastAsia="仿宋" w:cs="仿宋"/>
                <w:highlight w:val="none"/>
              </w:rPr>
            </w:pPr>
            <w:r>
              <w:rPr>
                <w:rFonts w:hint="eastAsia" w:ascii="仿宋" w:hAnsi="仿宋" w:eastAsia="仿宋" w:cs="仿宋"/>
                <w:highlight w:val="none"/>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0348A71">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A15A4FC">
            <w:pPr>
              <w:rPr>
                <w:rFonts w:hint="eastAsia" w:ascii="仿宋" w:hAnsi="仿宋" w:eastAsia="仿宋" w:cs="仿宋"/>
                <w:highlight w:val="none"/>
              </w:rPr>
            </w:pPr>
            <w:r>
              <w:rPr>
                <w:rFonts w:hint="eastAsia" w:ascii="仿宋" w:hAnsi="仿宋" w:eastAsia="仿宋" w:cs="仿宋"/>
                <w:highlight w:val="none"/>
              </w:rPr>
              <w:t>自磋商之日起不少于90个日历日</w:t>
            </w:r>
          </w:p>
        </w:tc>
      </w:tr>
      <w:tr w14:paraId="1C1B0EBA">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B5BF0AC">
            <w:pPr>
              <w:spacing w:line="360" w:lineRule="auto"/>
              <w:jc w:val="center"/>
              <w:rPr>
                <w:rFonts w:hint="eastAsia" w:ascii="仿宋" w:hAnsi="仿宋" w:eastAsia="仿宋" w:cs="仿宋"/>
                <w:highlight w:val="none"/>
              </w:rPr>
            </w:pPr>
            <w:r>
              <w:rPr>
                <w:rFonts w:hint="eastAsia" w:ascii="仿宋" w:hAnsi="仿宋" w:eastAsia="仿宋" w:cs="仿宋"/>
                <w:highlight w:val="none"/>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6240861">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590D611">
            <w:pPr>
              <w:rPr>
                <w:rFonts w:hint="eastAsia" w:ascii="仿宋" w:hAnsi="仿宋" w:eastAsia="仿宋" w:cs="仿宋"/>
                <w:highlight w:val="none"/>
              </w:rPr>
            </w:pPr>
            <w:r>
              <w:rPr>
                <w:rFonts w:hint="eastAsia" w:ascii="仿宋" w:hAnsi="仿宋" w:eastAsia="仿宋" w:cs="仿宋"/>
                <w:highlight w:val="none"/>
              </w:rPr>
              <w:t>响应文件的签字盖章合格有效；</w:t>
            </w:r>
          </w:p>
        </w:tc>
      </w:tr>
      <w:tr w14:paraId="39894463">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0705078">
            <w:pPr>
              <w:spacing w:line="360" w:lineRule="auto"/>
              <w:jc w:val="center"/>
              <w:rPr>
                <w:rFonts w:hint="eastAsia" w:ascii="仿宋" w:hAnsi="仿宋" w:eastAsia="仿宋" w:cs="仿宋"/>
                <w:highlight w:val="none"/>
              </w:rPr>
            </w:pPr>
            <w:r>
              <w:rPr>
                <w:rFonts w:hint="eastAsia" w:ascii="仿宋" w:hAnsi="仿宋" w:eastAsia="仿宋" w:cs="仿宋"/>
                <w:highlight w:val="none"/>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CA282AB">
            <w:pPr>
              <w:spacing w:line="360" w:lineRule="auto"/>
              <w:jc w:val="center"/>
              <w:rPr>
                <w:rFonts w:hint="eastAsia" w:ascii="仿宋" w:hAnsi="仿宋" w:eastAsia="仿宋" w:cs="仿宋"/>
                <w:highlight w:val="none"/>
                <w:lang w:val="en-US" w:eastAsia="zh-CN"/>
              </w:rPr>
            </w:pPr>
            <w:r>
              <w:rPr>
                <w:rFonts w:hint="eastAsia" w:ascii="仿宋" w:hAnsi="仿宋" w:eastAsia="仿宋" w:cs="仿宋"/>
                <w:sz w:val="24"/>
                <w:szCs w:val="24"/>
                <w:highlight w:val="none"/>
                <w:lang w:val="en-US" w:eastAsia="zh-CN"/>
              </w:rPr>
              <w:t>服务期、付款方式</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DC1F6EA">
            <w:pPr>
              <w:rPr>
                <w:rFonts w:hint="eastAsia" w:ascii="仿宋" w:hAnsi="仿宋" w:eastAsia="仿宋" w:cs="仿宋"/>
                <w:highlight w:val="none"/>
              </w:rPr>
            </w:pPr>
            <w:r>
              <w:rPr>
                <w:rFonts w:hint="eastAsia" w:ascii="仿宋" w:hAnsi="仿宋" w:eastAsia="仿宋" w:cs="仿宋"/>
                <w:highlight w:val="none"/>
              </w:rPr>
              <w:t>满足磋商文件要求</w:t>
            </w:r>
          </w:p>
        </w:tc>
      </w:tr>
      <w:tr w14:paraId="1094A95F">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C6A392E">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BC79AA1">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磋商保证金</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D20822B">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符合磋商文件要求</w:t>
            </w:r>
          </w:p>
        </w:tc>
      </w:tr>
      <w:tr w14:paraId="076EB3E4">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A7882F9">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7</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F5E00AC">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其它情形</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83A8832">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无不符合法律法规或磋商文件规定的其他无效条款</w:t>
            </w:r>
          </w:p>
        </w:tc>
      </w:tr>
    </w:tbl>
    <w:p w14:paraId="3F666886">
      <w:pPr>
        <w:spacing w:line="460" w:lineRule="exact"/>
        <w:ind w:firstLine="240" w:firstLineChars="100"/>
        <w:rPr>
          <w:rFonts w:hint="eastAsia" w:ascii="仿宋" w:hAnsi="仿宋" w:eastAsia="仿宋" w:cs="仿宋"/>
          <w:highlight w:val="none"/>
        </w:rPr>
      </w:pPr>
      <w:r>
        <w:rPr>
          <w:rFonts w:hint="eastAsia" w:ascii="仿宋" w:hAnsi="仿宋" w:eastAsia="仿宋" w:cs="仿宋"/>
          <w:highlight w:val="none"/>
        </w:rPr>
        <w:t>说明：以上各项有1项不合格，评审不予通过，作为未实质性响应磋商文件。</w:t>
      </w:r>
    </w:p>
    <w:p w14:paraId="4507DCEE">
      <w:pPr>
        <w:spacing w:line="460" w:lineRule="exact"/>
        <w:ind w:firstLine="482" w:firstLineChars="200"/>
        <w:rPr>
          <w:rFonts w:hint="eastAsia" w:ascii="仿宋" w:hAnsi="仿宋" w:eastAsia="仿宋" w:cs="仿宋"/>
          <w:highlight w:val="none"/>
        </w:rPr>
      </w:pPr>
      <w:r>
        <w:rPr>
          <w:rFonts w:hint="eastAsia" w:ascii="仿宋" w:hAnsi="仿宋" w:eastAsia="仿宋" w:cs="仿宋"/>
          <w:b/>
          <w:bCs/>
          <w:highlight w:val="none"/>
        </w:rPr>
        <w:t>3.2.2有下列情形之一的，视为供应商串通磋商，磋商小组应当认定其响应文件无效：</w:t>
      </w:r>
    </w:p>
    <w:p w14:paraId="70250B31">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不同供应商的响应文件由同一单位或者个人编制；</w:t>
      </w:r>
    </w:p>
    <w:p w14:paraId="7E3967FD">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不同供应商委托同一单位或者个人办理磋商事宜；</w:t>
      </w:r>
    </w:p>
    <w:p w14:paraId="6C4C0EC0">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不同供应商的响应文件由同一台电脑编制；</w:t>
      </w:r>
      <w:r>
        <w:rPr>
          <w:rFonts w:hint="eastAsia" w:ascii="仿宋" w:hAnsi="仿宋" w:eastAsia="仿宋" w:cs="仿宋"/>
          <w:highlight w:val="none"/>
        </w:rPr>
        <w:t xml:space="preserve"> </w:t>
      </w:r>
    </w:p>
    <w:p w14:paraId="4E30A47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4</w:t>
      </w:r>
      <w:r>
        <w:rPr>
          <w:rFonts w:hint="eastAsia" w:ascii="仿宋" w:hAnsi="仿宋" w:eastAsia="仿宋" w:cs="仿宋"/>
          <w:highlight w:val="none"/>
        </w:rPr>
        <w:t>）不同供应商的响应文件载明的项目管理成员或者联系人员为同一人；</w:t>
      </w:r>
    </w:p>
    <w:p w14:paraId="3AE1AF2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5</w:t>
      </w:r>
      <w:r>
        <w:rPr>
          <w:rFonts w:hint="eastAsia" w:ascii="仿宋" w:hAnsi="仿宋" w:eastAsia="仿宋" w:cs="仿宋"/>
          <w:highlight w:val="none"/>
        </w:rPr>
        <w:t>）不同供应商的响应文件异常一致或者磋商报价呈规律性差异；</w:t>
      </w:r>
    </w:p>
    <w:p w14:paraId="75CDE1E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6</w:t>
      </w:r>
      <w:r>
        <w:rPr>
          <w:rFonts w:hint="eastAsia" w:ascii="仿宋" w:hAnsi="仿宋" w:eastAsia="仿宋" w:cs="仿宋"/>
          <w:highlight w:val="none"/>
        </w:rPr>
        <w:t>）不同供应商的响应文件相互混装；</w:t>
      </w:r>
    </w:p>
    <w:p w14:paraId="6DCCBB0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）不同供应商的磋商保证金从同一单位或者个人的账户转出。</w:t>
      </w:r>
    </w:p>
    <w:p w14:paraId="08FB4DDB">
      <w:pPr>
        <w:spacing w:line="460" w:lineRule="exact"/>
        <w:ind w:firstLine="480" w:firstLineChars="200"/>
        <w:rPr>
          <w:rFonts w:hint="eastAsia" w:ascii="仿宋" w:hAnsi="仿宋" w:eastAsia="仿宋" w:cs="仿宋"/>
          <w:highlight w:val="none"/>
          <w:lang w:eastAsia="zh-CN"/>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8</w:t>
      </w:r>
      <w:r>
        <w:rPr>
          <w:rFonts w:hint="eastAsia" w:ascii="仿宋" w:hAnsi="仿宋" w:eastAsia="仿宋" w:cs="仿宋"/>
          <w:highlight w:val="none"/>
          <w:lang w:eastAsia="zh-CN"/>
        </w:rPr>
        <w:t>）</w:t>
      </w:r>
      <w:r>
        <w:rPr>
          <w:rFonts w:hint="eastAsia" w:ascii="仿宋" w:hAnsi="仿宋" w:eastAsia="仿宋" w:cs="仿宋"/>
          <w:highlight w:val="none"/>
          <w:lang w:val="en-US" w:eastAsia="zh-CN"/>
        </w:rPr>
        <w:t>政府采购法律法规及磋商文件规定的其他情形。</w:t>
      </w:r>
    </w:p>
    <w:p w14:paraId="2FB964D2">
      <w:pPr>
        <w:spacing w:line="460" w:lineRule="exact"/>
        <w:rPr>
          <w:rFonts w:hint="eastAsia" w:ascii="仿宋" w:hAnsi="仿宋" w:eastAsia="仿宋" w:cs="仿宋"/>
          <w:b/>
          <w:bCs/>
          <w:kern w:val="0"/>
          <w:highlight w:val="none"/>
        </w:rPr>
      </w:pPr>
      <w:r>
        <w:rPr>
          <w:rFonts w:hint="eastAsia" w:ascii="仿宋" w:hAnsi="仿宋" w:eastAsia="仿宋" w:cs="仿宋"/>
          <w:b/>
          <w:bCs/>
          <w:highlight w:val="none"/>
        </w:rPr>
        <w:t>3.2.3出现下列情况之一者（但不限于），磋商小组应按无效响应文件处理：</w:t>
      </w:r>
    </w:p>
    <w:p w14:paraId="3AA73A69">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供应商的磋商报价超过采购预算的；</w:t>
      </w:r>
    </w:p>
    <w:p w14:paraId="15DDA06E">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供应商未经过正常渠道购买磋商文件，或供应商名称与购买磋商文件时登记的供应商名称不符的；</w:t>
      </w:r>
    </w:p>
    <w:p w14:paraId="0F7E5344">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供应商不具备资格条件的；</w:t>
      </w:r>
    </w:p>
    <w:p w14:paraId="67362F4B">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实质性内容不满足或未响应的（包括但不限于：</w:t>
      </w:r>
      <w:r>
        <w:rPr>
          <w:rFonts w:hint="eastAsia" w:ascii="仿宋" w:hAnsi="仿宋" w:eastAsia="仿宋" w:cs="仿宋"/>
          <w:highlight w:val="none"/>
          <w:lang w:val="en-US" w:eastAsia="zh-CN"/>
        </w:rPr>
        <w:t>服务期/建设周期</w:t>
      </w:r>
      <w:r>
        <w:rPr>
          <w:rFonts w:hint="eastAsia" w:ascii="仿宋" w:hAnsi="仿宋" w:eastAsia="仿宋" w:cs="仿宋"/>
          <w:highlight w:val="none"/>
        </w:rPr>
        <w:t>、</w:t>
      </w:r>
      <w:r>
        <w:rPr>
          <w:rFonts w:hint="eastAsia" w:ascii="仿宋" w:hAnsi="仿宋" w:eastAsia="仿宋" w:cs="仿宋"/>
          <w:highlight w:val="none"/>
          <w:lang w:val="en-US" w:eastAsia="zh-CN"/>
        </w:rPr>
        <w:t>质保期、</w:t>
      </w:r>
      <w:r>
        <w:rPr>
          <w:rFonts w:hint="eastAsia" w:ascii="仿宋" w:hAnsi="仿宋" w:eastAsia="仿宋" w:cs="仿宋"/>
          <w:highlight w:val="none"/>
        </w:rPr>
        <w:t>付款方式、主要技术指标等）；</w:t>
      </w:r>
    </w:p>
    <w:p w14:paraId="66409EC3">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响应文件的有效性和符合性不符合要求的；</w:t>
      </w:r>
    </w:p>
    <w:p w14:paraId="045BB84E">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供应商未按磋商文件要求签字、加盖公章的；</w:t>
      </w:r>
    </w:p>
    <w:p w14:paraId="429D67CF">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响应文件有涂改，涂改处未按磋商文件要求签字的；</w:t>
      </w:r>
    </w:p>
    <w:p w14:paraId="2B7DE7B0">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无磋商有效期或有效期不符合磋商文件要求的；</w:t>
      </w:r>
    </w:p>
    <w:p w14:paraId="35F9EF6A">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供应商针对同一项目递交两份或多份内容不同的响应文件，未书面声明哪一份是有效的或出现选择性报价的；</w:t>
      </w:r>
    </w:p>
    <w:p w14:paraId="57060354">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提供虚假资质、虚假证明（包括第三方提供的虚假证明）、出现虚假应答的，除按无效响应文件处理外，还将按照政府采购的有关规定进行处罚；</w:t>
      </w:r>
    </w:p>
    <w:p w14:paraId="1024370D">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响应文件附加了采购人难以接受的条件或条款的；</w:t>
      </w:r>
    </w:p>
    <w:p w14:paraId="511E52B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供应商前期参与了本次项目方案设计的；</w:t>
      </w:r>
    </w:p>
    <w:p w14:paraId="5EF20BE7">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在政府采购或其它重大项目履约过程中有不良记录，未能按期履约的；</w:t>
      </w:r>
    </w:p>
    <w:p w14:paraId="310082C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磋商报价与市场价格偏离较大、低于成本、磋商小组认为形成不正当竞争的，且在规定时间内无法提供有效书面证明；</w:t>
      </w:r>
    </w:p>
    <w:p w14:paraId="28F43044">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报价子目出现漏项或报价数量与磋商文件要求不符的；</w:t>
      </w:r>
    </w:p>
    <w:p w14:paraId="589ABF6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磋商项目的技术参数与磋商文件要求出现重大负偏差的或技术指标有漏项的；</w:t>
      </w:r>
    </w:p>
    <w:p w14:paraId="531B2E71">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提供虚假技术参数；</w:t>
      </w:r>
    </w:p>
    <w:p w14:paraId="378DE88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供应商未按磋商文件要求提交磋商保证金的；</w:t>
      </w:r>
    </w:p>
    <w:p w14:paraId="541FCF53">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不符合法律、法规和磋商文件中规定的其他无效情形。</w:t>
      </w:r>
    </w:p>
    <w:p w14:paraId="6E93ACC3">
      <w:pPr>
        <w:spacing w:line="460" w:lineRule="exact"/>
        <w:rPr>
          <w:rFonts w:hint="eastAsia" w:ascii="仿宋" w:hAnsi="仿宋" w:eastAsia="仿宋" w:cs="仿宋"/>
          <w:b/>
          <w:bCs/>
          <w:highlight w:val="none"/>
        </w:rPr>
      </w:pPr>
      <w:r>
        <w:rPr>
          <w:rFonts w:hint="eastAsia" w:ascii="仿宋" w:hAnsi="仿宋" w:eastAsia="仿宋" w:cs="仿宋"/>
          <w:b/>
          <w:bCs/>
          <w:highlight w:val="none"/>
        </w:rPr>
        <w:t>4.磋商澄清</w:t>
      </w:r>
    </w:p>
    <w:p w14:paraId="3F092A6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4.1磋商小组有权就磋商响应文件中含混之处向上述步骤初审合格的磋商供应商提出询问或澄清要求；磋商供应商将有关询标澄清、补正、说明的内容应以书面形式提交；</w:t>
      </w:r>
    </w:p>
    <w:p w14:paraId="4426CAF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4.2竞争性磋商公告、磋商响应文件作为磋商的依据，澄清、补正、说明的内容只作为磋商参考。磋商澄清时磋商供应商只作说明和解释，不得借此对磋商报价、服务期、主要技术指标等实质性内容做任何修改；如澄清、补正、说明的内容与磋商响应文件内容有重大相悖或矛盾，将被认定为无效文件；</w:t>
      </w:r>
    </w:p>
    <w:p w14:paraId="6416F3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4.3磋商供应商对磋商响应文件的澄清不得改变磋商报价及实质内容。磋商时，磋商响应文件中出现下列情况，修正原则为：</w:t>
      </w:r>
    </w:p>
    <w:p w14:paraId="1E5A410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（1）磋商响应文件中响应报价表内容与磋商响应文件中明细内容不一致的，以响应报价表为准；</w:t>
      </w:r>
    </w:p>
    <w:p w14:paraId="520662F9">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rPr>
        <w:t>（2</w:t>
      </w:r>
      <w:r>
        <w:rPr>
          <w:rFonts w:hint="eastAsia" w:ascii="仿宋" w:hAnsi="仿宋" w:eastAsia="仿宋" w:cs="仿宋"/>
          <w:highlight w:val="none"/>
        </w:rPr>
        <w:t>）磋商报价的大写金额和小写金额不一致的，以大写金额为准；</w:t>
      </w:r>
    </w:p>
    <w:p w14:paraId="11D086F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（3）总价金额与按单价汇总金额不一致的，以单价金额计算结果为准；</w:t>
      </w:r>
    </w:p>
    <w:p w14:paraId="4E953E5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（4）单价金额小数点或者百分比有明显错位的，以</w:t>
      </w:r>
      <w:r>
        <w:rPr>
          <w:rFonts w:hint="eastAsia" w:ascii="仿宋" w:hAnsi="仿宋" w:eastAsia="仿宋" w:cs="仿宋"/>
          <w:highlight w:val="none"/>
          <w:lang w:val="en-US" w:eastAsia="zh-CN"/>
        </w:rPr>
        <w:t>报价</w:t>
      </w:r>
      <w:r>
        <w:rPr>
          <w:rFonts w:hint="eastAsia" w:ascii="仿宋" w:hAnsi="仿宋" w:eastAsia="仿宋" w:cs="仿宋"/>
          <w:highlight w:val="none"/>
        </w:rPr>
        <w:t>表</w:t>
      </w:r>
      <w:r>
        <w:rPr>
          <w:rFonts w:hint="eastAsia" w:ascii="仿宋" w:hAnsi="仿宋" w:eastAsia="仿宋" w:cs="仿宋"/>
          <w:highlight w:val="none"/>
          <w:lang w:val="en-US" w:eastAsia="zh-CN"/>
        </w:rPr>
        <w:t>的</w:t>
      </w:r>
      <w:r>
        <w:rPr>
          <w:rFonts w:hint="eastAsia" w:ascii="仿宋" w:hAnsi="仿宋" w:eastAsia="仿宋" w:cs="仿宋"/>
          <w:highlight w:val="none"/>
        </w:rPr>
        <w:t>总价为准，并修改单价；</w:t>
      </w:r>
    </w:p>
    <w:p w14:paraId="67DBC7A5">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（5）如果用文字表示的数值与用数字表示的数值不一致，以文字表示的值为准；</w:t>
      </w:r>
    </w:p>
    <w:p w14:paraId="42E23E0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6</w:t>
      </w:r>
      <w:r>
        <w:rPr>
          <w:rFonts w:hint="eastAsia" w:ascii="仿宋" w:hAnsi="仿宋" w:eastAsia="仿宋" w:cs="仿宋"/>
          <w:highlight w:val="none"/>
          <w:lang w:eastAsia="zh-CN"/>
        </w:rPr>
        <w:t>）</w:t>
      </w:r>
      <w:r>
        <w:rPr>
          <w:rFonts w:hint="eastAsia" w:ascii="仿宋" w:hAnsi="仿宋" w:eastAsia="仿宋" w:cs="仿宋"/>
          <w:highlight w:val="none"/>
        </w:rPr>
        <w:t>磋商文件正本与副本不一致的，以正本为准；</w:t>
      </w:r>
    </w:p>
    <w:p w14:paraId="734DCFF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）多处内容交叉不符时，以</w:t>
      </w:r>
      <w:r>
        <w:rPr>
          <w:rFonts w:hint="eastAsia" w:ascii="仿宋" w:hAnsi="仿宋" w:eastAsia="仿宋" w:cs="仿宋"/>
          <w:highlight w:val="none"/>
          <w:lang w:val="en-US" w:eastAsia="zh-CN"/>
        </w:rPr>
        <w:t>磋商小组</w:t>
      </w:r>
      <w:r>
        <w:rPr>
          <w:rFonts w:hint="eastAsia" w:ascii="仿宋" w:hAnsi="仿宋" w:eastAsia="仿宋" w:cs="仿宋"/>
          <w:highlight w:val="none"/>
        </w:rPr>
        <w:t>评审结果为准；</w:t>
      </w:r>
    </w:p>
    <w:p w14:paraId="7594C4F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8</w:t>
      </w:r>
      <w:r>
        <w:rPr>
          <w:rFonts w:hint="eastAsia" w:ascii="仿宋" w:hAnsi="仿宋" w:eastAsia="仿宋" w:cs="仿宋"/>
          <w:highlight w:val="none"/>
        </w:rPr>
        <w:t>）文字与图表不符时以文字为准；</w:t>
      </w:r>
    </w:p>
    <w:p w14:paraId="763851EF">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rPr>
        <w:t>同时出现两种以上不一致的，按照前款规定的顺序修正。</w:t>
      </w:r>
      <w:r>
        <w:rPr>
          <w:rFonts w:hint="eastAsia" w:ascii="仿宋" w:hAnsi="仿宋" w:eastAsia="仿宋" w:cs="仿宋"/>
          <w:sz w:val="24"/>
          <w:highlight w:val="none"/>
        </w:rPr>
        <w:t>按上述修正错误的原则及方法调整或修正磋商响应文件的报价，磋商供应商同意后，调整后的报价对磋商供应商起约束作用。如果磋商供应商不接受修正后的报价，则其磋商活动将被拒绝。</w:t>
      </w:r>
    </w:p>
    <w:p w14:paraId="758428C8">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7磋商小组</w:t>
      </w:r>
      <w:r>
        <w:rPr>
          <w:rFonts w:hint="eastAsia" w:ascii="仿宋" w:hAnsi="仿宋" w:eastAsia="仿宋" w:cs="仿宋"/>
          <w:sz w:val="24"/>
          <w:szCs w:val="24"/>
          <w:highlight w:val="none"/>
        </w:rPr>
        <w:t>认为</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报价明显低于其他通过符合性审查</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的报价，有可能影响产品质量或者不能诚信履约的，应当要求其在评标现场合理的时间内提供书面说明，必要时提交相关证明材料；</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不能证明其报价合理性的，</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应当将其作为无效投标处理。</w:t>
      </w:r>
    </w:p>
    <w:p w14:paraId="5FA9DDE9">
      <w:pPr>
        <w:spacing w:line="460" w:lineRule="exact"/>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5.推荐成交候选人</w:t>
      </w:r>
    </w:p>
    <w:p w14:paraId="45E845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5</w:t>
      </w:r>
      <w:r>
        <w:rPr>
          <w:rFonts w:hint="eastAsia" w:ascii="仿宋" w:hAnsi="仿宋" w:eastAsia="仿宋" w:cs="仿宋"/>
          <w:highlight w:val="none"/>
        </w:rPr>
        <w:t>.</w:t>
      </w:r>
      <w:r>
        <w:rPr>
          <w:rFonts w:hint="eastAsia" w:ascii="仿宋" w:hAnsi="仿宋" w:eastAsia="仿宋" w:cs="仿宋"/>
          <w:highlight w:val="none"/>
          <w:lang w:val="en-US" w:eastAsia="zh-CN"/>
        </w:rPr>
        <w:t>1</w:t>
      </w:r>
      <w:r>
        <w:rPr>
          <w:rFonts w:hint="eastAsia" w:ascii="仿宋" w:hAnsi="仿宋" w:eastAsia="仿宋" w:cs="仿宋"/>
          <w:highlight w:val="none"/>
        </w:rPr>
        <w:t>磋商小组根据以下内容进行综合比较，自主打分，按最后得分由高到低汇总排序，推荐成交候选3名供应商。若项目划分标段，则以标段为单位分别推荐成交候选3名供应商；磋商小组根据磋商结果写出磋商意见。</w:t>
      </w:r>
    </w:p>
    <w:p w14:paraId="20D30500">
      <w:pPr>
        <w:spacing w:line="460" w:lineRule="exact"/>
        <w:ind w:firstLine="480" w:firstLineChars="200"/>
        <w:rPr>
          <w:rFonts w:hint="eastAsia" w:ascii="仿宋" w:hAnsi="仿宋" w:eastAsia="仿宋" w:cs="仿宋"/>
          <w:lang w:val="en-US" w:eastAsia="zh-CN"/>
        </w:rPr>
      </w:pPr>
      <w:r>
        <w:rPr>
          <w:rFonts w:hint="eastAsia" w:ascii="仿宋" w:hAnsi="仿宋" w:eastAsia="仿宋" w:cs="仿宋"/>
          <w:highlight w:val="none"/>
          <w:lang w:val="en-US" w:eastAsia="zh-CN"/>
        </w:rPr>
        <w:t>5.2</w:t>
      </w:r>
      <w:r>
        <w:rPr>
          <w:rFonts w:hint="eastAsia" w:ascii="仿宋" w:hAnsi="仿宋" w:eastAsia="仿宋" w:cs="仿宋"/>
          <w:highlight w:val="none"/>
        </w:rPr>
        <w:t>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w:t>
      </w:r>
      <w:r>
        <w:rPr>
          <w:rFonts w:hint="eastAsia" w:ascii="仿宋" w:hAnsi="仿宋" w:eastAsia="仿宋" w:cs="仿宋"/>
          <w:highlight w:val="none"/>
          <w:lang w:val="en-US" w:eastAsia="zh-CN"/>
        </w:rPr>
        <w:t>技术</w:t>
      </w:r>
      <w:r>
        <w:rPr>
          <w:rFonts w:hint="eastAsia" w:ascii="仿宋" w:hAnsi="仿宋" w:eastAsia="仿宋" w:cs="仿宋"/>
          <w:highlight w:val="none"/>
        </w:rPr>
        <w:t>得分较高的优先。当一个供应商的综合得分在多个标段同时排名第一时，仅保留合同金额较大标段的中标资格，合同金额较小标段各供应商排序依次递补。</w:t>
      </w:r>
    </w:p>
    <w:p w14:paraId="43E603A5">
      <w:pPr>
        <w:keepNext w:val="0"/>
        <w:keepLines w:val="0"/>
        <w:pageBreakBefore w:val="0"/>
        <w:numPr>
          <w:ilvl w:val="0"/>
          <w:numId w:val="0"/>
        </w:numPr>
        <w:kinsoku/>
        <w:overflowPunct/>
        <w:topLinePunct w:val="0"/>
        <w:autoSpaceDE/>
        <w:autoSpaceDN/>
        <w:bidi w:val="0"/>
        <w:adjustRightInd/>
        <w:snapToGrid/>
        <w:spacing w:line="360" w:lineRule="auto"/>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6.评审方法及内容</w:t>
      </w:r>
    </w:p>
    <w:p w14:paraId="1640FD3A">
      <w:pPr>
        <w:pStyle w:val="1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6.1采用综合评分法</w:t>
      </w:r>
    </w:p>
    <w:p w14:paraId="391A020A">
      <w:pPr>
        <w:pStyle w:val="10"/>
        <w:rPr>
          <w:rFonts w:hint="eastAsia" w:ascii="仿宋" w:hAnsi="仿宋" w:eastAsia="仿宋" w:cs="仿宋"/>
        </w:rPr>
      </w:pPr>
      <w:r>
        <w:rPr>
          <w:rFonts w:hint="eastAsia" w:ascii="仿宋" w:hAnsi="仿宋" w:eastAsia="仿宋" w:cs="仿宋"/>
          <w:color w:val="auto"/>
          <w:kern w:val="2"/>
          <w:sz w:val="24"/>
          <w:szCs w:val="24"/>
          <w:highlight w:val="none"/>
          <w:lang w:val="en-US" w:eastAsia="zh-CN" w:bidi="ar-SA"/>
        </w:rPr>
        <w:t>6.2评审指标分值构成（总计100分）</w:t>
      </w:r>
    </w:p>
    <w:tbl>
      <w:tblPr>
        <w:tblStyle w:val="32"/>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1167"/>
        <w:gridCol w:w="6631"/>
        <w:gridCol w:w="618"/>
        <w:gridCol w:w="803"/>
      </w:tblGrid>
      <w:tr w14:paraId="3858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1167" w:type="dxa"/>
            <w:noWrap w:val="0"/>
            <w:vAlign w:val="center"/>
          </w:tcPr>
          <w:p w14:paraId="1A80DEF3">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评审要素及分值</w:t>
            </w:r>
          </w:p>
        </w:tc>
        <w:tc>
          <w:tcPr>
            <w:tcW w:w="6631" w:type="dxa"/>
            <w:noWrap w:val="0"/>
            <w:vAlign w:val="center"/>
          </w:tcPr>
          <w:p w14:paraId="4E98D706">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赋分标准</w:t>
            </w:r>
          </w:p>
        </w:tc>
        <w:tc>
          <w:tcPr>
            <w:tcW w:w="618" w:type="dxa"/>
            <w:noWrap w:val="0"/>
            <w:vAlign w:val="top"/>
          </w:tcPr>
          <w:p w14:paraId="41AC0C6F">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分值</w:t>
            </w:r>
          </w:p>
        </w:tc>
        <w:tc>
          <w:tcPr>
            <w:tcW w:w="803" w:type="dxa"/>
            <w:noWrap w:val="0"/>
            <w:vAlign w:val="top"/>
          </w:tcPr>
          <w:p w14:paraId="72B7D353">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客观/主观</w:t>
            </w:r>
          </w:p>
        </w:tc>
      </w:tr>
      <w:tr w14:paraId="2B70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57AE9A83">
            <w:pPr>
              <w:snapToGrid w:val="0"/>
              <w:spacing w:line="360" w:lineRule="auto"/>
              <w:ind w:left="0" w:leftChars="0" w:right="0" w:rightChars="0" w:firstLine="0" w:firstLineChars="0"/>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shd w:val="clear" w:color="auto" w:fill="FFFFFF"/>
              </w:rPr>
              <w:t>磋商报价</w:t>
            </w:r>
          </w:p>
        </w:tc>
        <w:tc>
          <w:tcPr>
            <w:tcW w:w="6631" w:type="dxa"/>
            <w:noWrap w:val="0"/>
            <w:vAlign w:val="center"/>
          </w:tcPr>
          <w:p w14:paraId="014E7F1E">
            <w:pPr>
              <w:snapToGrid w:val="0"/>
              <w:spacing w:line="360" w:lineRule="auto"/>
              <w:ind w:left="0" w:leftChars="0" w:right="0" w:rightChars="0" w:firstLine="0" w:firstLineChars="0"/>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 xml:space="preserve">价格分统一采用低价优先法计算，即满足磋商文件要求且磋商价格最低的磋商报价为磋商基准价，其价格分为满分。其他供应商的价格分统一按照下列公式计算： </w:t>
            </w:r>
            <w:r>
              <w:rPr>
                <w:rFonts w:hint="eastAsia" w:ascii="仿宋" w:hAnsi="仿宋" w:eastAsia="仿宋" w:cs="仿宋"/>
                <w:color w:val="000000"/>
                <w:sz w:val="24"/>
                <w:szCs w:val="24"/>
                <w:highlight w:val="none"/>
              </w:rPr>
              <w:br w:type="textWrapping"/>
            </w:r>
            <w:r>
              <w:rPr>
                <w:rFonts w:hint="eastAsia" w:ascii="仿宋" w:hAnsi="仿宋" w:eastAsia="仿宋" w:cs="仿宋"/>
                <w:color w:val="000000"/>
                <w:sz w:val="24"/>
                <w:szCs w:val="24"/>
                <w:highlight w:val="none"/>
              </w:rPr>
              <w:t>磋商报价得分=(磋商基准价／磋商报价)×价格权值×100，计算分数时四舍五入取小数点后两位</w:t>
            </w:r>
            <w:r>
              <w:rPr>
                <w:rFonts w:hint="eastAsia" w:ascii="仿宋" w:hAnsi="仿宋" w:eastAsia="仿宋" w:cs="仿宋"/>
                <w:color w:val="000000"/>
                <w:sz w:val="24"/>
                <w:szCs w:val="24"/>
                <w:highlight w:val="none"/>
                <w:lang w:eastAsia="zh-CN"/>
              </w:rPr>
              <w:t>。</w:t>
            </w:r>
          </w:p>
          <w:p w14:paraId="20730E0A">
            <w:pPr>
              <w:pStyle w:val="5"/>
              <w:ind w:left="0" w:leftChars="0" w:firstLine="0" w:firstLineChars="0"/>
              <w:rPr>
                <w:rFonts w:hint="eastAsia"/>
                <w:sz w:val="24"/>
                <w:szCs w:val="24"/>
                <w:lang w:val="en-US" w:eastAsia="zh-CN"/>
              </w:rPr>
            </w:pPr>
            <w:r>
              <w:rPr>
                <w:rFonts w:hint="eastAsia" w:ascii="仿宋" w:hAnsi="仿宋" w:eastAsia="仿宋" w:cs="仿宋"/>
                <w:b/>
                <w:bCs/>
                <w:color w:val="auto"/>
                <w:sz w:val="24"/>
                <w:szCs w:val="24"/>
                <w:highlight w:val="none"/>
                <w:lang w:val="en-US" w:eastAsia="zh-CN"/>
              </w:rPr>
              <w:t>本项目为非专门面向中小企业采购的采购项目，小微、残疾人、监狱企业执行价格评审优惠扶持政策，优惠10%。</w:t>
            </w:r>
          </w:p>
        </w:tc>
        <w:tc>
          <w:tcPr>
            <w:tcW w:w="618" w:type="dxa"/>
            <w:noWrap w:val="0"/>
            <w:vAlign w:val="center"/>
          </w:tcPr>
          <w:p w14:paraId="11CDAECF">
            <w:pPr>
              <w:snapToGrid w:val="0"/>
              <w:spacing w:line="360" w:lineRule="auto"/>
              <w:ind w:left="0" w:leftChars="0" w:right="0" w:rightChars="0" w:firstLine="0" w:firstLineChars="0"/>
              <w:jc w:val="center"/>
              <w:rPr>
                <w:rFonts w:hint="eastAsia" w:ascii="仿宋" w:hAnsi="仿宋" w:eastAsia="仿宋" w:cs="仿宋"/>
                <w:sz w:val="24"/>
                <w:szCs w:val="24"/>
                <w:highlight w:val="none"/>
                <w:lang w:val="en-US" w:eastAsia="zh-CN"/>
              </w:rPr>
            </w:pPr>
            <w:r>
              <w:rPr>
                <w:rFonts w:hint="eastAsia" w:ascii="仿宋" w:hAnsi="仿宋" w:eastAsia="仿宋" w:cs="仿宋"/>
                <w:color w:val="000000"/>
                <w:sz w:val="24"/>
                <w:szCs w:val="24"/>
                <w:highlight w:val="none"/>
                <w:lang w:val="en-US" w:eastAsia="zh-CN"/>
              </w:rPr>
              <w:t>15</w:t>
            </w:r>
          </w:p>
        </w:tc>
        <w:tc>
          <w:tcPr>
            <w:tcW w:w="803" w:type="dxa"/>
            <w:noWrap w:val="0"/>
            <w:vAlign w:val="center"/>
          </w:tcPr>
          <w:p w14:paraId="3A6D2057">
            <w:pPr>
              <w:snapToGrid w:val="0"/>
              <w:spacing w:line="360" w:lineRule="auto"/>
              <w:ind w:left="0" w:leftChars="0" w:right="0" w:rightChars="0" w:firstLine="0" w:firstLineChars="0"/>
              <w:jc w:val="center"/>
              <w:rPr>
                <w:rFonts w:hint="eastAsia" w:ascii="仿宋" w:hAnsi="仿宋" w:eastAsia="仿宋" w:cs="仿宋"/>
                <w:kern w:val="0"/>
                <w:sz w:val="24"/>
                <w:szCs w:val="24"/>
                <w:highlight w:val="none"/>
                <w:lang w:val="en-US" w:eastAsia="zh-CN" w:bidi="ar"/>
              </w:rPr>
            </w:pPr>
            <w:r>
              <w:rPr>
                <w:rFonts w:hint="eastAsia" w:ascii="仿宋" w:hAnsi="仿宋" w:eastAsia="仿宋" w:cs="仿宋"/>
                <w:color w:val="000000"/>
                <w:sz w:val="24"/>
                <w:szCs w:val="24"/>
                <w:highlight w:val="none"/>
                <w:lang w:val="en-US" w:eastAsia="zh-CN"/>
              </w:rPr>
              <w:t>客观</w:t>
            </w:r>
          </w:p>
        </w:tc>
      </w:tr>
      <w:tr w14:paraId="0BB1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E94E070">
            <w:pPr>
              <w:pStyle w:val="99"/>
              <w:spacing w:line="360" w:lineRule="auto"/>
              <w:jc w:val="center"/>
              <w:rPr>
                <w:rFonts w:hint="default" w:ascii="仿宋" w:hAnsi="仿宋" w:eastAsia="仿宋" w:cs="仿宋"/>
                <w:sz w:val="24"/>
                <w:szCs w:val="24"/>
                <w:highlight w:val="none"/>
                <w:shd w:val="clear" w:color="auto" w:fill="FFFFFF"/>
                <w:lang w:val="en-US" w:eastAsia="zh-CN"/>
              </w:rPr>
            </w:pPr>
            <w:r>
              <w:rPr>
                <w:rFonts w:hint="eastAsia" w:ascii="仿宋" w:hAnsi="仿宋" w:eastAsia="仿宋" w:cs="仿宋"/>
                <w:sz w:val="24"/>
                <w:szCs w:val="24"/>
                <w:highlight w:val="none"/>
                <w:shd w:val="clear" w:color="auto" w:fill="FFFFFF"/>
                <w:lang w:val="en-US" w:eastAsia="zh-CN"/>
              </w:rPr>
              <w:t>服务承诺</w:t>
            </w:r>
          </w:p>
        </w:tc>
        <w:tc>
          <w:tcPr>
            <w:tcW w:w="6631" w:type="dxa"/>
            <w:noWrap w:val="0"/>
            <w:vAlign w:val="center"/>
          </w:tcPr>
          <w:p w14:paraId="505E22F4">
            <w:pPr>
              <w:pStyle w:val="99"/>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1.供应商提供项目数据和信息安全保密承诺函并加盖供应商公章，计2分，未提供不计分。</w:t>
            </w:r>
          </w:p>
          <w:p w14:paraId="1053CA3B">
            <w:pPr>
              <w:pStyle w:val="99"/>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2.供应商提供临时任务的保障服务措施承诺函并加盖供应商公章，计2分，未提供不计分。</w:t>
            </w:r>
          </w:p>
          <w:p w14:paraId="0860FE1A">
            <w:pPr>
              <w:pStyle w:val="99"/>
              <w:spacing w:line="360" w:lineRule="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3.供应商提供配合采购人对项目成果后期调整、修改及后续工作配合承诺函并加盖供应商公章，计3分，未提供不计分。</w:t>
            </w:r>
          </w:p>
        </w:tc>
        <w:tc>
          <w:tcPr>
            <w:tcW w:w="618" w:type="dxa"/>
            <w:noWrap w:val="0"/>
            <w:vAlign w:val="center"/>
          </w:tcPr>
          <w:p w14:paraId="70F0AF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sz w:val="24"/>
                <w:szCs w:val="24"/>
                <w:highlight w:val="none"/>
                <w:lang w:val="en-US" w:eastAsia="zh-CN"/>
              </w:rPr>
              <w:t>7</w:t>
            </w:r>
          </w:p>
        </w:tc>
        <w:tc>
          <w:tcPr>
            <w:tcW w:w="803" w:type="dxa"/>
            <w:noWrap w:val="0"/>
            <w:vAlign w:val="center"/>
          </w:tcPr>
          <w:p w14:paraId="6D4998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highlight w:val="none"/>
                <w:lang w:val="en-US" w:eastAsia="zh-CN" w:bidi="ar"/>
              </w:rPr>
              <w:t>客观</w:t>
            </w:r>
          </w:p>
        </w:tc>
      </w:tr>
      <w:tr w14:paraId="1A63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1BCFB085">
            <w:pPr>
              <w:snapToGrid w:val="0"/>
              <w:spacing w:line="360" w:lineRule="auto"/>
              <w:ind w:left="0" w:leftChars="0" w:right="0" w:rightChars="0" w:firstLine="0" w:firstLineChars="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项目</w:t>
            </w:r>
            <w:r>
              <w:rPr>
                <w:rFonts w:hint="eastAsia" w:ascii="仿宋" w:hAnsi="仿宋" w:eastAsia="仿宋" w:cs="仿宋"/>
                <w:color w:val="000000"/>
                <w:sz w:val="24"/>
                <w:szCs w:val="24"/>
                <w:highlight w:val="none"/>
              </w:rPr>
              <w:t>理解</w:t>
            </w:r>
          </w:p>
        </w:tc>
        <w:tc>
          <w:tcPr>
            <w:tcW w:w="6631" w:type="dxa"/>
            <w:noWrap w:val="0"/>
            <w:vAlign w:val="center"/>
          </w:tcPr>
          <w:p w14:paraId="3C8EF34B">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一、评审内容</w:t>
            </w:r>
          </w:p>
          <w:p w14:paraId="268C42A0">
            <w:pPr>
              <w:keepNext w:val="0"/>
              <w:keepLines w:val="0"/>
              <w:pageBreakBefore w:val="0"/>
              <w:kinsoku/>
              <w:wordWrap/>
              <w:overflowPunct/>
              <w:topLinePunct w:val="0"/>
              <w:autoSpaceDE/>
              <w:autoSpaceDN/>
              <w:bidi w:val="0"/>
              <w:adjustRightInd/>
              <w:spacing w:line="360" w:lineRule="auto"/>
              <w:ind w:left="0" w:leftChars="0" w:right="0" w:righ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针对本项目提供项目理解，包括但不限于①项目需求理解；②项目情况分析。</w:t>
            </w:r>
          </w:p>
          <w:p w14:paraId="3A3EDFC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二、评审标准</w:t>
            </w:r>
          </w:p>
          <w:p w14:paraId="079FF26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1、完整性:方案必须全面，对评审内容中的各项要求有详细描述；</w:t>
            </w:r>
          </w:p>
          <w:p w14:paraId="18FD362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2、可行性:方案必须紧扣本项目实际情况，且步骤清晰、切实可行；</w:t>
            </w:r>
          </w:p>
          <w:p w14:paraId="078FC8E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3、针对性:方案必须紧扣本项目实际情况，且目标明确、内容科学合理。</w:t>
            </w:r>
          </w:p>
          <w:p w14:paraId="62641669">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b w:val="0"/>
                <w:bCs w:val="0"/>
                <w:color w:val="auto"/>
                <w:kern w:val="0"/>
                <w:sz w:val="24"/>
                <w:szCs w:val="24"/>
                <w:highlight w:val="none"/>
                <w:lang w:val="en-US" w:eastAsia="zh-Hans"/>
              </w:rPr>
            </w:pPr>
            <w:r>
              <w:rPr>
                <w:rFonts w:hint="eastAsia" w:ascii="仿宋" w:hAnsi="仿宋" w:eastAsia="仿宋" w:cs="仿宋"/>
                <w:b w:val="0"/>
                <w:bCs w:val="0"/>
                <w:color w:val="auto"/>
                <w:kern w:val="0"/>
                <w:sz w:val="24"/>
                <w:szCs w:val="24"/>
                <w:highlight w:val="none"/>
                <w:lang w:val="en-US" w:eastAsia="zh-Hans"/>
              </w:rPr>
              <w:t>三、</w:t>
            </w:r>
            <w:r>
              <w:rPr>
                <w:rFonts w:hint="eastAsia" w:ascii="仿宋" w:hAnsi="仿宋" w:eastAsia="仿宋" w:cs="仿宋"/>
                <w:sz w:val="24"/>
                <w:szCs w:val="24"/>
                <w:highlight w:val="none"/>
                <w:lang w:val="en-US" w:eastAsia="zh-CN"/>
              </w:rPr>
              <w:t>赋分标准</w:t>
            </w:r>
            <w:r>
              <w:rPr>
                <w:rFonts w:hint="eastAsia" w:ascii="仿宋" w:hAnsi="仿宋" w:eastAsia="仿宋" w:cs="仿宋"/>
                <w:b w:val="0"/>
                <w:bCs w:val="0"/>
                <w:color w:val="auto"/>
                <w:kern w:val="0"/>
                <w:sz w:val="24"/>
                <w:szCs w:val="24"/>
                <w:highlight w:val="none"/>
                <w:lang w:val="en-US" w:eastAsia="zh-Hans"/>
              </w:rPr>
              <w:t xml:space="preserve"> </w:t>
            </w:r>
          </w:p>
          <w:p w14:paraId="25F183D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lang w:val="en-US" w:eastAsia="zh-Hans" w:bidi="ar"/>
              </w:rPr>
            </w:pPr>
            <w:r>
              <w:rPr>
                <w:rFonts w:hint="eastAsia" w:ascii="仿宋" w:hAnsi="仿宋" w:eastAsia="仿宋" w:cs="仿宋"/>
                <w:b w:val="0"/>
                <w:bCs w:val="0"/>
                <w:color w:val="auto"/>
                <w:kern w:val="0"/>
                <w:sz w:val="24"/>
                <w:szCs w:val="24"/>
                <w:highlight w:val="none"/>
                <w:lang w:val="en-US" w:eastAsia="zh-CN" w:bidi="ar"/>
              </w:rPr>
              <w:t>①项目需求理解：</w:t>
            </w:r>
            <w:r>
              <w:rPr>
                <w:rFonts w:hint="eastAsia" w:ascii="仿宋" w:hAnsi="仿宋" w:eastAsia="仿宋" w:cs="仿宋"/>
                <w:b w:val="0"/>
                <w:bCs w:val="0"/>
                <w:color w:val="auto"/>
                <w:kern w:val="0"/>
                <w:sz w:val="24"/>
                <w:szCs w:val="24"/>
                <w:highlight w:val="none"/>
                <w:lang w:val="en-US" w:eastAsia="zh-Hans" w:bidi="ar"/>
              </w:rPr>
              <w:t>每完全满足一</w:t>
            </w:r>
            <w:r>
              <w:rPr>
                <w:rFonts w:hint="eastAsia" w:ascii="仿宋" w:hAnsi="仿宋" w:eastAsia="仿宋" w:cs="仿宋"/>
                <w:color w:val="auto"/>
                <w:kern w:val="0"/>
                <w:sz w:val="24"/>
                <w:szCs w:val="24"/>
                <w:highlight w:val="none"/>
                <w:lang w:val="en-US" w:eastAsia="zh-Hans" w:bidi="ar"/>
              </w:rPr>
              <w:t>个评审标准得</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val="en-US" w:eastAsia="zh-Hans" w:bidi="ar"/>
              </w:rPr>
              <w:t>分，满分</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val="en-US" w:eastAsia="zh-Hans" w:bidi="ar"/>
              </w:rPr>
              <w:t>分</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lang w:val="en-US" w:eastAsia="zh-Hans" w:bidi="ar"/>
              </w:rPr>
              <w:t xml:space="preserve"> </w:t>
            </w:r>
          </w:p>
          <w:p w14:paraId="3B6667E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auto"/>
                <w:kern w:val="0"/>
                <w:sz w:val="24"/>
                <w:szCs w:val="24"/>
                <w:highlight w:val="none"/>
                <w:lang w:val="en-US" w:eastAsia="zh-CN" w:bidi="ar"/>
              </w:rPr>
              <w:t>②项目情况分析：</w:t>
            </w:r>
            <w:r>
              <w:rPr>
                <w:rFonts w:hint="eastAsia" w:ascii="仿宋" w:hAnsi="仿宋" w:eastAsia="仿宋" w:cs="仿宋"/>
                <w:color w:val="auto"/>
                <w:kern w:val="0"/>
                <w:sz w:val="24"/>
                <w:szCs w:val="24"/>
                <w:highlight w:val="none"/>
                <w:lang w:val="en-US" w:eastAsia="zh-Hans" w:bidi="ar"/>
              </w:rPr>
              <w:t>每完全满足一个评审标准得</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val="en-US" w:eastAsia="zh-Hans" w:bidi="ar"/>
              </w:rPr>
              <w:t>分，满分</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val="en-US" w:eastAsia="zh-Hans" w:bidi="ar"/>
              </w:rPr>
              <w:t>分</w:t>
            </w:r>
            <w:r>
              <w:rPr>
                <w:rFonts w:hint="eastAsia" w:ascii="仿宋" w:hAnsi="仿宋" w:eastAsia="仿宋" w:cs="仿宋"/>
                <w:color w:val="auto"/>
                <w:kern w:val="0"/>
                <w:sz w:val="24"/>
                <w:szCs w:val="24"/>
                <w:highlight w:val="none"/>
                <w:lang w:val="en-US" w:eastAsia="zh-CN" w:bidi="ar"/>
              </w:rPr>
              <w:t>。</w:t>
            </w:r>
          </w:p>
        </w:tc>
        <w:tc>
          <w:tcPr>
            <w:tcW w:w="618" w:type="dxa"/>
            <w:noWrap w:val="0"/>
            <w:vAlign w:val="center"/>
          </w:tcPr>
          <w:p w14:paraId="38C9E00C">
            <w:pPr>
              <w:snapToGrid w:val="0"/>
              <w:spacing w:line="360" w:lineRule="auto"/>
              <w:ind w:left="0" w:leftChars="0" w:right="0" w:righ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w:t>
            </w:r>
          </w:p>
        </w:tc>
        <w:tc>
          <w:tcPr>
            <w:tcW w:w="803" w:type="dxa"/>
            <w:noWrap w:val="0"/>
            <w:vAlign w:val="center"/>
          </w:tcPr>
          <w:p w14:paraId="23FCCACE">
            <w:pPr>
              <w:snapToGrid w:val="0"/>
              <w:spacing w:line="360" w:lineRule="auto"/>
              <w:ind w:left="0" w:leftChars="0" w:right="0" w:righ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主观</w:t>
            </w:r>
          </w:p>
        </w:tc>
      </w:tr>
      <w:tr w14:paraId="0BAAD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6BC9D10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z w:val="24"/>
                <w:szCs w:val="24"/>
                <w:highlight w:val="none"/>
                <w:shd w:val="clear" w:color="auto" w:fill="FFFFFF"/>
              </w:rPr>
            </w:pPr>
            <w:r>
              <w:rPr>
                <w:rFonts w:hint="eastAsia" w:ascii="仿宋" w:hAnsi="仿宋" w:eastAsia="仿宋" w:cs="仿宋"/>
                <w:kern w:val="2"/>
                <w:sz w:val="24"/>
                <w:szCs w:val="24"/>
                <w:lang w:val="en-US" w:eastAsia="zh-CN" w:bidi="ar-SA"/>
              </w:rPr>
              <w:t>实施方案</w:t>
            </w:r>
          </w:p>
        </w:tc>
        <w:tc>
          <w:tcPr>
            <w:tcW w:w="6631" w:type="dxa"/>
            <w:noWrap w:val="0"/>
            <w:vAlign w:val="center"/>
          </w:tcPr>
          <w:p w14:paraId="071F262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344406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供应商针对本项目编制科学合理的实施方案，内容包含：①项目研究拟解决的关键问题；②研究内容重、难点分析；③项目研究技术路线；④工作流程；⑤前期工作基础。</w:t>
            </w:r>
          </w:p>
          <w:p w14:paraId="7B54D3C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02289F4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1、完整性:方案必须全面，对评审内容中的各项要求有详细描述；</w:t>
            </w:r>
          </w:p>
          <w:p w14:paraId="50A6C70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2、可行性:方案必须紧扣本项目实际情况，且步骤清晰、切实可行；</w:t>
            </w:r>
          </w:p>
          <w:p w14:paraId="63C9376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3、针对性:方案必须紧扣本项目实际情况，且目标明确、内容科学合理。</w:t>
            </w:r>
          </w:p>
          <w:p w14:paraId="58E988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4E0967F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①项目研究拟解决的关键问题：每完全满足一个评审标准得2分，满分6分；</w:t>
            </w:r>
          </w:p>
          <w:p w14:paraId="26621C7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②研究内容重、难点分析：每完全满足一个评审标准得1.5分，满分4.5分；</w:t>
            </w:r>
          </w:p>
          <w:p w14:paraId="025141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③项目研究技术路线：每完全满足一个评审标准得1.5分，满分4.5分；</w:t>
            </w:r>
          </w:p>
          <w:p w14:paraId="34D40F3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④工作流程：每完全满足一个评审标准得1.5分，满分4.5分；</w:t>
            </w:r>
          </w:p>
          <w:p w14:paraId="490993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⑤前期工作基础：每完全满足一个评审标准得1.5分，满分4.5分；</w:t>
            </w:r>
          </w:p>
        </w:tc>
        <w:tc>
          <w:tcPr>
            <w:tcW w:w="618" w:type="dxa"/>
            <w:noWrap w:val="0"/>
            <w:vAlign w:val="center"/>
          </w:tcPr>
          <w:p w14:paraId="49707A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24</w:t>
            </w:r>
          </w:p>
        </w:tc>
        <w:tc>
          <w:tcPr>
            <w:tcW w:w="803" w:type="dxa"/>
            <w:noWrap w:val="0"/>
            <w:vAlign w:val="center"/>
          </w:tcPr>
          <w:p w14:paraId="27F3D2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bidi="ar"/>
              </w:rPr>
              <w:t>主观</w:t>
            </w:r>
          </w:p>
        </w:tc>
      </w:tr>
      <w:tr w14:paraId="55A95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544288E0">
            <w:pPr>
              <w:autoSpaceDE w:val="0"/>
              <w:autoSpaceDN w:val="0"/>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lang w:val="en-US" w:eastAsia="zh-CN" w:bidi="ar-SA"/>
              </w:rPr>
              <w:t>合理化建议</w:t>
            </w:r>
          </w:p>
        </w:tc>
        <w:tc>
          <w:tcPr>
            <w:tcW w:w="6631" w:type="dxa"/>
            <w:shd w:val="clear" w:color="auto" w:fill="auto"/>
            <w:noWrap w:val="0"/>
            <w:vAlign w:val="center"/>
          </w:tcPr>
          <w:p w14:paraId="0E63DEA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44935D1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供应商针对本项目编制科学有效的合理化建议，内容包含：①数据准确性；②工作效率；③服务质量。</w:t>
            </w:r>
          </w:p>
          <w:p w14:paraId="7E22788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04B1703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1、完整性:合理化建议必须全面、对评审内容中的各项要求有详细描述；</w:t>
            </w:r>
          </w:p>
          <w:p w14:paraId="19B8F3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2、可行性:合理化建议必须紧扣本项目实际情况，且步骤清晰、切实可行；</w:t>
            </w:r>
          </w:p>
          <w:p w14:paraId="730C4F9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3、针对性:合理化建议必须紧扣本项目实际情况，且目标明确、内容科学合理。</w:t>
            </w:r>
          </w:p>
          <w:p w14:paraId="18BA6AB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7851776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①数据准确性：每完全满足一个评审标准得1分，满分3分；</w:t>
            </w:r>
          </w:p>
          <w:p w14:paraId="6833DB6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②工作效率：每完全满足一个评审标准得1分，满分3分；</w:t>
            </w:r>
          </w:p>
          <w:p w14:paraId="15068E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sz w:val="24"/>
                <w:szCs w:val="24"/>
                <w:highlight w:val="none"/>
                <w:lang w:val="en-US" w:eastAsia="zh-CN"/>
              </w:rPr>
              <w:t>③服务质量：每完全满足一个评审标准得1分，满分3分。</w:t>
            </w:r>
          </w:p>
        </w:tc>
        <w:tc>
          <w:tcPr>
            <w:tcW w:w="618" w:type="dxa"/>
            <w:shd w:val="clear" w:color="auto" w:fill="auto"/>
            <w:noWrap w:val="0"/>
            <w:vAlign w:val="center"/>
          </w:tcPr>
          <w:p w14:paraId="2D298E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lang w:val="en-US" w:eastAsia="zh-CN" w:bidi="ar"/>
              </w:rPr>
              <w:t>9</w:t>
            </w:r>
          </w:p>
        </w:tc>
        <w:tc>
          <w:tcPr>
            <w:tcW w:w="803" w:type="dxa"/>
            <w:shd w:val="clear" w:color="auto" w:fill="auto"/>
            <w:noWrap w:val="0"/>
            <w:vAlign w:val="center"/>
          </w:tcPr>
          <w:p w14:paraId="68297D6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lang w:val="en-US" w:eastAsia="zh-CN" w:bidi="ar"/>
              </w:rPr>
              <w:t>主观</w:t>
            </w:r>
          </w:p>
        </w:tc>
      </w:tr>
      <w:tr w14:paraId="5149B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148C541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项目成果质量保障</w:t>
            </w:r>
          </w:p>
        </w:tc>
        <w:tc>
          <w:tcPr>
            <w:tcW w:w="6631" w:type="dxa"/>
            <w:tcBorders>
              <w:bottom w:val="single" w:color="auto" w:sz="4" w:space="0"/>
            </w:tcBorders>
            <w:shd w:val="clear" w:color="auto" w:fill="auto"/>
            <w:noWrap w:val="0"/>
            <w:vAlign w:val="center"/>
          </w:tcPr>
          <w:p w14:paraId="5EC345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0C0B06B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供应商针对本项目编制严格规范的</w:t>
            </w:r>
            <w:r>
              <w:rPr>
                <w:rFonts w:hint="eastAsia" w:ascii="仿宋" w:hAnsi="仿宋" w:eastAsia="仿宋" w:cs="仿宋"/>
                <w:kern w:val="2"/>
                <w:sz w:val="24"/>
                <w:szCs w:val="24"/>
                <w:highlight w:val="none"/>
                <w:lang w:val="en-US" w:eastAsia="zh-CN" w:bidi="ar-SA"/>
              </w:rPr>
              <w:t>项目成果质量保障</w:t>
            </w:r>
            <w:r>
              <w:rPr>
                <w:rFonts w:hint="eastAsia" w:ascii="仿宋" w:hAnsi="仿宋" w:eastAsia="仿宋" w:cs="仿宋"/>
                <w:sz w:val="24"/>
                <w:szCs w:val="24"/>
                <w:highlight w:val="none"/>
                <w:lang w:val="en-US" w:eastAsia="zh-CN"/>
              </w:rPr>
              <w:t>，内容包含：①质量目标控制办法；②成果质量的检验。</w:t>
            </w:r>
          </w:p>
          <w:p w14:paraId="17DA003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766EBF9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1、完整性:保障措施必须全面，对评审内容中的各项要求有详细描述；</w:t>
            </w:r>
          </w:p>
          <w:p w14:paraId="5BD1F3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2、可行性:保障措施必须要紧扣本项目实际情况，且步骤清晰、措施可行；</w:t>
            </w:r>
          </w:p>
          <w:p w14:paraId="0DD7C70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3、针对性:保障措施必须要紧扣本项目实际情况，且目标明确、内容科学合理。</w:t>
            </w:r>
          </w:p>
          <w:p w14:paraId="58D2615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三、赋分标准</w:t>
            </w:r>
          </w:p>
          <w:p w14:paraId="6BF6FF1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①质量目标控制办法：每完全满足一个评审标准得1.5分，满分4.5分；</w:t>
            </w:r>
          </w:p>
          <w:p w14:paraId="753CBF0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②成果质量的检验：每完全满足一个评审标准得1.5分，满分4.5分。</w:t>
            </w:r>
          </w:p>
        </w:tc>
        <w:tc>
          <w:tcPr>
            <w:tcW w:w="618" w:type="dxa"/>
            <w:tcBorders>
              <w:bottom w:val="single" w:color="auto" w:sz="4" w:space="0"/>
            </w:tcBorders>
            <w:shd w:val="clear" w:color="auto" w:fill="auto"/>
            <w:noWrap w:val="0"/>
            <w:vAlign w:val="center"/>
          </w:tcPr>
          <w:p w14:paraId="0F93D7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kern w:val="0"/>
                <w:sz w:val="24"/>
                <w:szCs w:val="24"/>
                <w:lang w:val="en-US" w:eastAsia="zh-CN" w:bidi="ar"/>
              </w:rPr>
              <w:t>9</w:t>
            </w:r>
          </w:p>
        </w:tc>
        <w:tc>
          <w:tcPr>
            <w:tcW w:w="803" w:type="dxa"/>
            <w:tcBorders>
              <w:bottom w:val="single" w:color="auto" w:sz="4" w:space="0"/>
            </w:tcBorders>
            <w:shd w:val="clear" w:color="auto" w:fill="auto"/>
            <w:noWrap w:val="0"/>
            <w:vAlign w:val="center"/>
          </w:tcPr>
          <w:p w14:paraId="421E298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kern w:val="0"/>
                <w:sz w:val="24"/>
                <w:szCs w:val="24"/>
                <w:lang w:val="en-US" w:eastAsia="zh-CN" w:bidi="ar"/>
              </w:rPr>
              <w:t>主观</w:t>
            </w:r>
          </w:p>
        </w:tc>
      </w:tr>
      <w:tr w14:paraId="1324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776F47F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项目团队</w:t>
            </w:r>
          </w:p>
        </w:tc>
        <w:tc>
          <w:tcPr>
            <w:tcW w:w="6631" w:type="dxa"/>
            <w:tcBorders>
              <w:bottom w:val="single" w:color="auto" w:sz="4" w:space="0"/>
            </w:tcBorders>
            <w:shd w:val="clear" w:color="auto" w:fill="auto"/>
            <w:noWrap w:val="0"/>
            <w:vAlign w:val="center"/>
          </w:tcPr>
          <w:p w14:paraId="7A1136D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0422E2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供应商针对本项目配备专业、经验丰富的项目团队，内容包含：项目负责人、团队人员。</w:t>
            </w:r>
          </w:p>
          <w:p w14:paraId="59C544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二、赋分标准</w:t>
            </w:r>
          </w:p>
          <w:p w14:paraId="68F3806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项目负责人须经验丰富、专业技术能力强，满分7分。要求：①本科及以上学历，本科学历1分，本科以上学历2分，须提供有效学历证书扫描件或复印件；②具备高级职称或同等专业水平，副高级专业技术职称或同等专业水平得1分，正高级职称或同等专业水平得2分，须提供有效职称证书扫描件或复印件；③承担科研项目业绩，（以合同复印件为准，体现项目负责人姓名），每提供1项1.5分，最高3分。</w:t>
            </w:r>
          </w:p>
          <w:p w14:paraId="6A3935C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sz w:val="24"/>
                <w:szCs w:val="24"/>
                <w:highlight w:val="none"/>
                <w:lang w:val="en-US" w:eastAsia="zh-CN"/>
              </w:rPr>
              <w:t>2.团队人员（项目成员）须人员数量充足，工作经验丰富，具有专业高级职称的，每有一个得2分；具有专业中级职称的，每有一个得1分；须提供有效职称证书扫描件或复印件，满分8分。</w:t>
            </w:r>
          </w:p>
        </w:tc>
        <w:tc>
          <w:tcPr>
            <w:tcW w:w="618" w:type="dxa"/>
            <w:tcBorders>
              <w:bottom w:val="single" w:color="auto" w:sz="4" w:space="0"/>
            </w:tcBorders>
            <w:shd w:val="clear" w:color="auto" w:fill="auto"/>
            <w:noWrap w:val="0"/>
            <w:vAlign w:val="center"/>
          </w:tcPr>
          <w:p w14:paraId="38B983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bidi="ar"/>
              </w:rPr>
              <w:t>15</w:t>
            </w:r>
          </w:p>
        </w:tc>
        <w:tc>
          <w:tcPr>
            <w:tcW w:w="803" w:type="dxa"/>
            <w:tcBorders>
              <w:bottom w:val="single" w:color="auto" w:sz="4" w:space="0"/>
            </w:tcBorders>
            <w:shd w:val="clear" w:color="auto" w:fill="auto"/>
            <w:noWrap w:val="0"/>
            <w:vAlign w:val="center"/>
          </w:tcPr>
          <w:p w14:paraId="74465B5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bidi="ar"/>
              </w:rPr>
              <w:t>客观</w:t>
            </w:r>
          </w:p>
        </w:tc>
      </w:tr>
      <w:tr w14:paraId="7BD6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2AE0041C">
            <w:pPr>
              <w:autoSpaceDE w:val="0"/>
              <w:autoSpaceDN w:val="0"/>
              <w:adjustRightInd w:val="0"/>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业绩</w:t>
            </w:r>
          </w:p>
        </w:tc>
        <w:tc>
          <w:tcPr>
            <w:tcW w:w="6631" w:type="dxa"/>
            <w:tcBorders>
              <w:bottom w:val="single" w:color="auto" w:sz="4" w:space="0"/>
            </w:tcBorders>
            <w:shd w:val="clear" w:color="auto" w:fill="auto"/>
            <w:noWrap w:val="0"/>
            <w:vAlign w:val="center"/>
          </w:tcPr>
          <w:p w14:paraId="059F4C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供应商依据响应文件提供近三年（2022年1月至今）内的同类服务业绩（以合同复印件为准），每提供一份有效业绩得3分，本项最高得15分。提供相关证明文件复印件加盖公章。</w:t>
            </w:r>
          </w:p>
        </w:tc>
        <w:tc>
          <w:tcPr>
            <w:tcW w:w="618" w:type="dxa"/>
            <w:tcBorders>
              <w:bottom w:val="single" w:color="auto" w:sz="4" w:space="0"/>
            </w:tcBorders>
            <w:shd w:val="clear" w:color="auto" w:fill="auto"/>
            <w:noWrap w:val="0"/>
            <w:vAlign w:val="center"/>
          </w:tcPr>
          <w:p w14:paraId="7525F7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2"/>
                <w:sz w:val="24"/>
                <w:szCs w:val="24"/>
                <w:lang w:val="en-US" w:eastAsia="zh-CN" w:bidi="ar-SA"/>
              </w:rPr>
              <w:t>15</w:t>
            </w:r>
          </w:p>
        </w:tc>
        <w:tc>
          <w:tcPr>
            <w:tcW w:w="803" w:type="dxa"/>
            <w:tcBorders>
              <w:bottom w:val="single" w:color="auto" w:sz="4" w:space="0"/>
            </w:tcBorders>
            <w:shd w:val="clear" w:color="auto" w:fill="auto"/>
            <w:noWrap w:val="0"/>
            <w:vAlign w:val="center"/>
          </w:tcPr>
          <w:p w14:paraId="54BC2A4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2"/>
                <w:sz w:val="24"/>
                <w:szCs w:val="24"/>
                <w:lang w:val="en-US" w:eastAsia="zh-CN" w:bidi="ar-SA"/>
              </w:rPr>
              <w:t>客观</w:t>
            </w:r>
          </w:p>
        </w:tc>
      </w:tr>
    </w:tbl>
    <w:p w14:paraId="2EBBF3EF">
      <w:pPr>
        <w:spacing w:line="460" w:lineRule="exact"/>
        <w:rPr>
          <w:rFonts w:hint="eastAsia" w:ascii="仿宋" w:hAnsi="仿宋" w:eastAsia="仿宋" w:cs="仿宋"/>
          <w:b/>
          <w:bCs/>
          <w:highlight w:val="none"/>
        </w:rPr>
      </w:pPr>
      <w:r>
        <w:rPr>
          <w:rFonts w:hint="eastAsia" w:ascii="仿宋" w:hAnsi="仿宋" w:eastAsia="仿宋" w:cs="仿宋"/>
          <w:b/>
          <w:bCs/>
          <w:highlight w:val="none"/>
          <w:lang w:val="en-US" w:eastAsia="zh-CN"/>
        </w:rPr>
        <w:t>7</w:t>
      </w:r>
      <w:r>
        <w:rPr>
          <w:rFonts w:hint="eastAsia" w:ascii="仿宋" w:hAnsi="仿宋" w:eastAsia="仿宋" w:cs="仿宋"/>
          <w:b/>
          <w:bCs/>
          <w:highlight w:val="none"/>
        </w:rPr>
        <w:t>.需要落实的政府采购政策</w:t>
      </w:r>
    </w:p>
    <w:p w14:paraId="256A9513">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根据《政府采购促进中小企业发展管理办法》（财库[2020]46 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 6%-10%的价格扣除，工程项目给予3%-5%的价格扣除，用扣除后的价格参与评审。在货物采购项目中，供应商提供的货物既有中小企业制造货物，也有大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2%-3%的扣除，工程项目为 1%-2%的扣除。联合体各方均为小型、微型企业的，联合体视同为小型、微型企业。组成联合体或者接受分包的小微企业与联合体内其他企业、分包企业之间存在直接控股、管理关系的，不享受价格扣除优惠政策。</w:t>
      </w:r>
    </w:p>
    <w:p w14:paraId="1D116AA5">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根据《关于进一步加大政府采购支持中小企业力度的通知》（财库[2022]19 号）的有关规定，货物服务采购项目给予小微企业的价格扣除优惠，由财库[2020]46 号文件规定的 6%—10%提高至 10%—20%。大中型企业与小微企业组成联合体或者大中型企业向小微企业分包的，评审优惠幅度由2%—3%提高至 4%—6%。</w:t>
      </w:r>
    </w:p>
    <w:p w14:paraId="45713382">
      <w:pPr>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参加政府采购活动的中小企业应提供《中小企业声明函》原件。未提供上述声明函原件的，则响应文件不享受价格优惠。</w:t>
      </w:r>
    </w:p>
    <w:p w14:paraId="5C32D3C7">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备注：中小企业划分标准参照《中小企业划型标准规定》（工信部联企业[2011]300号）执行。 </w:t>
      </w:r>
    </w:p>
    <w:p w14:paraId="435F1D7A">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7.2、监狱企业应符合《财政部司法部关于政府采购支持监狱企业发展有关问题的通知》（财库[2014]68号）文件规定，并提供由省级以上监狱管理局、戒毒管理局(含新疆生产建设兵团)出具的属于</w:t>
      </w:r>
      <w:r>
        <w:rPr>
          <w:rFonts w:hint="eastAsia" w:ascii="仿宋" w:hAnsi="仿宋" w:eastAsia="仿宋" w:cs="仿宋"/>
          <w:b/>
          <w:bCs/>
          <w:sz w:val="24"/>
          <w:szCs w:val="24"/>
          <w:highlight w:val="none"/>
          <w:lang w:val="en-US" w:eastAsia="zh-CN"/>
        </w:rPr>
        <w:t>监狱企业的证明文件</w:t>
      </w:r>
      <w:r>
        <w:rPr>
          <w:rFonts w:hint="eastAsia" w:ascii="仿宋" w:hAnsi="仿宋" w:eastAsia="仿宋" w:cs="仿宋"/>
          <w:sz w:val="24"/>
          <w:szCs w:val="24"/>
          <w:highlight w:val="none"/>
          <w:lang w:val="en-US" w:eastAsia="zh-CN"/>
        </w:rPr>
        <w:t xml:space="preserve">复印件，监狱和戒毒企业视同小型、微型企业。 </w:t>
      </w:r>
    </w:p>
    <w:p w14:paraId="706BF9EB">
      <w:pPr>
        <w:spacing w:line="360" w:lineRule="auto"/>
        <w:ind w:firstLine="482" w:firstLineChars="200"/>
        <w:rPr>
          <w:rFonts w:hint="eastAsia"/>
          <w:lang w:val="en-US" w:eastAsia="zh-CN"/>
        </w:rPr>
      </w:pPr>
      <w:r>
        <w:rPr>
          <w:rFonts w:hint="eastAsia" w:ascii="仿宋" w:hAnsi="仿宋" w:eastAsia="仿宋" w:cs="仿宋"/>
          <w:b/>
          <w:bCs/>
          <w:sz w:val="24"/>
          <w:szCs w:val="24"/>
          <w:highlight w:val="none"/>
          <w:lang w:val="en-US" w:eastAsia="zh-CN"/>
        </w:rPr>
        <w:t>参加政府采购活动的监狱企业应提供《</w:t>
      </w:r>
      <w:r>
        <w:rPr>
          <w:rFonts w:hint="eastAsia" w:ascii="仿宋" w:hAnsi="仿宋" w:eastAsia="仿宋" w:cs="仿宋"/>
          <w:b/>
          <w:bCs/>
          <w:sz w:val="24"/>
          <w:szCs w:val="24"/>
          <w:highlight w:val="none"/>
          <w:lang w:val="zh-CN" w:eastAsia="zh-CN"/>
        </w:rPr>
        <w:t>监狱、戒毒企业声明函</w:t>
      </w:r>
      <w:r>
        <w:rPr>
          <w:rFonts w:hint="eastAsia" w:ascii="仿宋" w:hAnsi="仿宋" w:eastAsia="仿宋" w:cs="仿宋"/>
          <w:b/>
          <w:bCs/>
          <w:sz w:val="24"/>
          <w:szCs w:val="24"/>
          <w:highlight w:val="none"/>
          <w:lang w:val="en-US" w:eastAsia="zh-CN"/>
        </w:rPr>
        <w:t>》 原件。未提供上述声明函原件，则响应文件不享受价格优惠。</w:t>
      </w:r>
    </w:p>
    <w:p w14:paraId="413267C2">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7.3、根据财政部、民政部、中国残疾人联合会下发的《关于促进残疾人就业政府采购政策的通知》（财库[2017]141 号）的规定，残疾人福利性 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7DE7E620">
      <w:pPr>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参加政府采购活动的残疾人单位应提供《残疾人福利性单位声明函》 原件。未提供上述声明函原件，则响应文件不享受价格优惠。</w:t>
      </w:r>
    </w:p>
    <w:p w14:paraId="52E2A26D">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7.4、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39407691">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7.5、根据国务院办公厅《关于建立政府强制采购节能产品制度的通知》（国办发[2007]51号）有关要求，在技术、服务等指标满足采购需求的前提下，要优先采购节能产品，对部分节能效果、性能等达到要求的产品，实行强制采购。 </w:t>
      </w:r>
    </w:p>
    <w:p w14:paraId="00A5DCF4">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7.6、节能产品政府采购品目清单详见财政部、发展改革委《关于印发节能产品政府采购品目清单的通知》（财库[2019]19号）。 </w:t>
      </w:r>
    </w:p>
    <w:p w14:paraId="47FA15F8">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7.7、环境标志产品政府采购品目清单详见财政部、生态环境部《关于印发环境标志产品政府采购品目清单的通知》（财库[2019]18 号）。 </w:t>
      </w:r>
    </w:p>
    <w:p w14:paraId="12F9F9CE">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7.8、国家确定的节能产品、环境标志产品认证机构详见市场监管总局《关于发布参与实施政府采购节能产品、环境标志产品认证机构名录的公告》（2019年第16 号）。 </w:t>
      </w:r>
    </w:p>
    <w:p w14:paraId="62619B91">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7.9、 根据《财政部 农业农村部 国家乡村振兴局关于运用政府采购政策支持乡村产业振兴的通知》（财库[2021]19 号），自2021年起，各级预算单位应当按照不低于10%的比例预留年度食堂食材采购份额，通过脱贫地区农副产品网络销售平台采购脱贫地区农副产品。</w:t>
      </w:r>
    </w:p>
    <w:p w14:paraId="293CF74C">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7.10、根据《财政部 农业农村部 国家乡村振兴局 中华全国供销合作总社关于印发&lt;关于深入开展政府采购脱贫地区农副产品工作推进乡村产业振兴的实施意见&gt;的通知》（财库[2021]20 号），各级预算单位要按照不低于10%的预留比例在“832 平台”填报预留份额。鼓励各级预算单位工会组织通过“832 平台”采购工会福利、慰问品等，有关采购金额计入本单位年度采购总额。 </w:t>
      </w:r>
    </w:p>
    <w:p w14:paraId="139C2B2C">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14:paraId="552E9171">
      <w:pPr>
        <w:numPr>
          <w:ilvl w:val="0"/>
          <w:numId w:val="0"/>
        </w:numPr>
        <w:jc w:val="center"/>
        <w:outlineLvl w:val="0"/>
        <w:rPr>
          <w:rFonts w:hint="eastAsia" w:ascii="仿宋" w:hAnsi="仿宋" w:eastAsia="仿宋" w:cs="仿宋"/>
          <w:b/>
          <w:bCs/>
          <w:sz w:val="36"/>
          <w:szCs w:val="36"/>
          <w:highlight w:val="none"/>
          <w:lang w:eastAsia="zh-CN"/>
        </w:rPr>
      </w:pPr>
      <w:bookmarkStart w:id="84" w:name="_Toc31900"/>
      <w:bookmarkStart w:id="85" w:name="_Toc16214"/>
      <w:bookmarkStart w:id="86" w:name="_Toc18268"/>
      <w:r>
        <w:rPr>
          <w:rFonts w:hint="eastAsia" w:ascii="仿宋" w:hAnsi="仿宋" w:eastAsia="仿宋" w:cs="仿宋"/>
          <w:b/>
          <w:bCs/>
          <w:sz w:val="36"/>
          <w:szCs w:val="36"/>
          <w:highlight w:val="none"/>
          <w:lang w:val="en-US" w:eastAsia="zh-CN"/>
        </w:rPr>
        <w:t>第四章</w:t>
      </w:r>
      <w:r>
        <w:rPr>
          <w:rFonts w:hint="eastAsia" w:ascii="仿宋" w:hAnsi="仿宋" w:eastAsia="仿宋" w:cs="仿宋"/>
          <w:b/>
          <w:bCs/>
          <w:sz w:val="36"/>
          <w:szCs w:val="36"/>
          <w:highlight w:val="none"/>
        </w:rPr>
        <w:t xml:space="preserve"> </w:t>
      </w:r>
      <w:r>
        <w:rPr>
          <w:rFonts w:hint="eastAsia" w:ascii="仿宋" w:hAnsi="仿宋" w:eastAsia="仿宋" w:cs="仿宋"/>
          <w:b/>
          <w:bCs/>
          <w:sz w:val="36"/>
          <w:szCs w:val="36"/>
          <w:highlight w:val="none"/>
          <w:lang w:val="en-US" w:eastAsia="zh-CN"/>
        </w:rPr>
        <w:t xml:space="preserve"> </w:t>
      </w:r>
      <w:r>
        <w:rPr>
          <w:rFonts w:hint="eastAsia" w:ascii="仿宋" w:hAnsi="仿宋" w:eastAsia="仿宋" w:cs="仿宋"/>
          <w:b/>
          <w:bCs/>
          <w:sz w:val="36"/>
          <w:szCs w:val="36"/>
          <w:highlight w:val="none"/>
        </w:rPr>
        <w:t>磋商要求及说明</w:t>
      </w:r>
      <w:bookmarkEnd w:id="18"/>
      <w:bookmarkEnd w:id="19"/>
      <w:bookmarkEnd w:id="20"/>
      <w:bookmarkEnd w:id="84"/>
      <w:bookmarkEnd w:id="85"/>
      <w:bookmarkEnd w:id="86"/>
      <w:bookmarkStart w:id="87" w:name="_Toc13278"/>
      <w:bookmarkStart w:id="88" w:name="_Toc12426"/>
      <w:bookmarkStart w:id="89" w:name="_Toc519156757"/>
    </w:p>
    <w:p w14:paraId="2F545C4B">
      <w:pPr>
        <w:pStyle w:val="1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一、项目概况</w:t>
      </w:r>
    </w:p>
    <w:p w14:paraId="182FBC51">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本项目基于实景三维场景进行公路边坡危险性评价和监测预警系统研发，采用无人机航测和分层次评价技术进行公路边坡三维数据获取和危险性评价，在此基础上，融入多源数据进行预警系统的建设。</w:t>
      </w:r>
    </w:p>
    <w:p w14:paraId="2974E21C">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为完成本项目，主要采购需求如下：</w:t>
      </w:r>
    </w:p>
    <w:p w14:paraId="5A13D4AB">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1、研究区实景三维数据获取、处理及建模。充分利用无人机、三维激光扫描等设备和技术获取研究区航摄数据，进行三维建模。</w:t>
      </w:r>
    </w:p>
    <w:p w14:paraId="67132D9D">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2、公路边坡危险性评价。综合运用实景三维模型和地理信息系统，结合深度学习和层次分析等方法进行公路边坡危险性评价。</w:t>
      </w:r>
    </w:p>
    <w:p w14:paraId="1BDD7F4D">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3、监测预警系统研发。在公路边坡危险性评价基础，开发综合性监测预警系统，运行三维实景模型、展示评价结果，基于模型，计算预警结果。</w:t>
      </w:r>
    </w:p>
    <w:p w14:paraId="77E011E5">
      <w:pPr>
        <w:pStyle w:val="1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二、项目成果及提供形式：</w:t>
      </w:r>
    </w:p>
    <w:p w14:paraId="6CEC2B75">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项目成果：</w:t>
      </w:r>
    </w:p>
    <w:p w14:paraId="7F059CEE">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1、基于分层联动的无人机航摄和三维激光扫描技术构建公路边坡三维实景三维模型:</w:t>
      </w:r>
    </w:p>
    <w:p w14:paraId="62C28309">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利用无人机航摄技术、三维激光扫描技术，分层次获取高精度测量数据，将这些数据据融合，联动建模，构建高精度、高分辨率的公路边坡实景三维模型。</w:t>
      </w:r>
    </w:p>
    <w:p w14:paraId="0330E701">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2、建立基于机器学习结合层析法的智慧型公路边坡危险性评价技术方法:</w:t>
      </w:r>
    </w:p>
    <w:p w14:paraId="42CE299E">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在保证边坡危险性评价质量的前提下，提取多地质因子进行边坡评价形成样本集，参考机器学习模型并结合层析法形成智慧型识别、判断、验证于一体的综合性评价新方法。</w:t>
      </w:r>
    </w:p>
    <w:p w14:paraId="6C15A28A">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3、建立结合多源监测数据的公路边坡监测预警技术方法及云端系统。</w:t>
      </w:r>
    </w:p>
    <w:p w14:paraId="2AEA08FF">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以公路边坡实景建模为基础，建立云端架构，开发基于三维 GIS 的专业平台，建立空中、坡面、地下监测数的物联网络，每套设备都作为整个网络的节点，整个网络将所有设备互联互通，将每一类设备的监测数据联合，形成多层次数据链。开发分析预警模块，展示监测数据及成果，以危险性评价为基础，结合多源监测数据，构建联合分析模型，设置合理预警阈值，实现公路边坡的监测预警。</w:t>
      </w:r>
    </w:p>
    <w:p w14:paraId="1665E303">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提供形式：</w:t>
      </w:r>
    </w:p>
    <w:p w14:paraId="09E03427">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(1)公路边坡实景三维模型1套； </w:t>
      </w:r>
    </w:p>
    <w:p w14:paraId="7C87A956">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(2)公路边坡危险性评价体系1套； </w:t>
      </w:r>
    </w:p>
    <w:p w14:paraId="5F8B5B17">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(3)多源数据融合公路边坡云端监测预警系统1套； </w:t>
      </w:r>
    </w:p>
    <w:p w14:paraId="0079D42C">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(4)编制《基于分层联动的公路边坡智慧化危险性评价及监测预警系统应用研究》研究报告1份； </w:t>
      </w:r>
    </w:p>
    <w:p w14:paraId="36E08074">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(5)发表高水平期刊论文2-3篇； </w:t>
      </w:r>
    </w:p>
    <w:p w14:paraId="6331244F">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(6)申请专利1-2项。</w:t>
      </w:r>
    </w:p>
    <w:p w14:paraId="2FFF0200">
      <w:pPr>
        <w:pStyle w:val="1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三、其他要求</w:t>
      </w:r>
    </w:p>
    <w:p w14:paraId="17D0E499">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1.服务期限：合同签订之日起2年内</w:t>
      </w:r>
    </w:p>
    <w:p w14:paraId="61F06AC0">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2.付款方式：</w:t>
      </w:r>
    </w:p>
    <w:p w14:paraId="40DA1E9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3D728684">
      <w:pPr>
        <w:numPr>
          <w:ilvl w:val="0"/>
          <w:numId w:val="0"/>
        </w:num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2)付款方式:</w:t>
      </w:r>
    </w:p>
    <w:p w14:paraId="49F93C7D">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p w14:paraId="4AB3751A">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3.项目结束后完成该项目档案整理，移交至本单位。</w:t>
      </w:r>
    </w:p>
    <w:p w14:paraId="791A20EF">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4.服务地点：采购人指定地点。</w:t>
      </w:r>
    </w:p>
    <w:p w14:paraId="0F8B9754">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36"/>
          <w:szCs w:val="36"/>
          <w:highlight w:val="yellow"/>
        </w:rPr>
      </w:pPr>
      <w:r>
        <w:rPr>
          <w:rFonts w:hint="eastAsia" w:ascii="仿宋" w:hAnsi="仿宋" w:eastAsia="仿宋" w:cs="仿宋"/>
          <w:color w:val="auto"/>
          <w:sz w:val="24"/>
          <w:szCs w:val="24"/>
          <w:highlight w:val="none"/>
          <w:lang w:val="en-US" w:eastAsia="zh-CN"/>
        </w:rPr>
        <w:t>5.验收要求：按照《陕西省交通运输厅科研项目管理办法》要求组织验收。</w:t>
      </w:r>
      <w:r>
        <w:rPr>
          <w:rFonts w:hint="eastAsia" w:ascii="仿宋" w:hAnsi="仿宋" w:eastAsia="仿宋" w:cs="仿宋"/>
          <w:b/>
          <w:bCs/>
          <w:sz w:val="36"/>
          <w:szCs w:val="36"/>
          <w:highlight w:val="yellow"/>
        </w:rPr>
        <w:br w:type="page"/>
      </w:r>
    </w:p>
    <w:p w14:paraId="70466619">
      <w:pPr>
        <w:widowControl/>
        <w:spacing w:line="360" w:lineRule="auto"/>
        <w:ind w:firstLine="723" w:firstLineChars="200"/>
        <w:jc w:val="center"/>
        <w:outlineLvl w:val="0"/>
        <w:rPr>
          <w:rFonts w:hint="eastAsia" w:ascii="仿宋" w:hAnsi="仿宋" w:eastAsia="仿宋" w:cs="仿宋"/>
          <w:sz w:val="36"/>
          <w:szCs w:val="36"/>
          <w:highlight w:val="none"/>
        </w:rPr>
      </w:pPr>
      <w:bookmarkStart w:id="90" w:name="_Toc30531"/>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章  商务及合同主要条款</w:t>
      </w:r>
      <w:bookmarkEnd w:id="90"/>
    </w:p>
    <w:p w14:paraId="27FEBD6B">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本表是对合同条款的具体补充和修改，如有矛盾，应以本资料表为准。</w:t>
      </w:r>
    </w:p>
    <w:tbl>
      <w:tblPr>
        <w:tblStyle w:val="32"/>
        <w:tblW w:w="932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16"/>
        <w:gridCol w:w="8305"/>
      </w:tblGrid>
      <w:tr w14:paraId="0840C6A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1016" w:type="dxa"/>
            <w:vAlign w:val="center"/>
          </w:tcPr>
          <w:p w14:paraId="1C268888">
            <w:pPr>
              <w:spacing w:line="360" w:lineRule="auto"/>
              <w:jc w:val="center"/>
              <w:rPr>
                <w:rFonts w:hint="eastAsia" w:ascii="仿宋" w:hAnsi="仿宋" w:eastAsia="仿宋" w:cs="仿宋"/>
                <w:color w:val="auto"/>
                <w:sz w:val="24"/>
                <w:szCs w:val="24"/>
                <w:highlight w:val="none"/>
              </w:rPr>
            </w:pPr>
            <w:bookmarkStart w:id="91" w:name="_Toc27511"/>
            <w:bookmarkStart w:id="92" w:name="_Toc23166"/>
            <w:r>
              <w:rPr>
                <w:rFonts w:hint="eastAsia" w:ascii="仿宋" w:hAnsi="仿宋" w:eastAsia="仿宋" w:cs="仿宋"/>
                <w:color w:val="auto"/>
                <w:sz w:val="24"/>
                <w:szCs w:val="24"/>
                <w:highlight w:val="none"/>
              </w:rPr>
              <w:t>条款号</w:t>
            </w:r>
          </w:p>
        </w:tc>
        <w:tc>
          <w:tcPr>
            <w:tcW w:w="8305" w:type="dxa"/>
            <w:vAlign w:val="center"/>
          </w:tcPr>
          <w:p w14:paraId="37FCCE11">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内      容</w:t>
            </w:r>
          </w:p>
        </w:tc>
      </w:tr>
      <w:tr w14:paraId="61FB7B4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1F0E8DBE">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305" w:type="dxa"/>
            <w:vAlign w:val="center"/>
          </w:tcPr>
          <w:p w14:paraId="599FDA03">
            <w:pPr>
              <w:spacing w:line="500" w:lineRule="exact"/>
              <w:rPr>
                <w:rFonts w:hint="eastAsia" w:ascii="仿宋" w:hAnsi="仿宋" w:eastAsia="仿宋" w:cs="仿宋"/>
                <w:color w:val="auto"/>
                <w:kern w:val="0"/>
                <w:sz w:val="24"/>
                <w:szCs w:val="24"/>
                <w:highlight w:val="none"/>
                <w:lang w:bidi="zh-CN"/>
              </w:rPr>
            </w:pPr>
            <w:r>
              <w:rPr>
                <w:rFonts w:hint="eastAsia" w:ascii="仿宋" w:hAnsi="仿宋" w:eastAsia="仿宋" w:cs="仿宋"/>
                <w:b/>
                <w:bCs/>
                <w:color w:val="auto"/>
                <w:sz w:val="24"/>
                <w:szCs w:val="24"/>
                <w:highlight w:val="none"/>
                <w:lang w:val="en-US" w:eastAsia="zh-CN"/>
              </w:rPr>
              <w:t>采</w:t>
            </w:r>
            <w:r>
              <w:rPr>
                <w:rFonts w:hint="eastAsia" w:ascii="仿宋" w:hAnsi="仿宋" w:eastAsia="仿宋" w:cs="仿宋"/>
                <w:b/>
                <w:bCs/>
                <w:color w:val="auto"/>
                <w:sz w:val="24"/>
                <w:szCs w:val="24"/>
                <w:highlight w:val="none"/>
              </w:rPr>
              <w:t>购人名称：</w:t>
            </w:r>
            <w:r>
              <w:rPr>
                <w:rFonts w:hint="eastAsia" w:ascii="仿宋" w:hAnsi="仿宋" w:eastAsia="仿宋" w:cs="仿宋"/>
                <w:color w:val="auto"/>
                <w:kern w:val="0"/>
                <w:sz w:val="24"/>
                <w:szCs w:val="24"/>
                <w:highlight w:val="none"/>
                <w:lang w:bidi="zh-CN"/>
              </w:rPr>
              <w:t>陕西省交通运输厅</w:t>
            </w:r>
          </w:p>
          <w:p w14:paraId="49094884">
            <w:pPr>
              <w:spacing w:line="500" w:lineRule="exac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地  址：</w:t>
            </w:r>
            <w:r>
              <w:rPr>
                <w:rFonts w:hint="eastAsia" w:ascii="仿宋" w:hAnsi="仿宋" w:eastAsia="仿宋" w:cs="仿宋"/>
                <w:color w:val="auto"/>
                <w:kern w:val="0"/>
                <w:sz w:val="24"/>
                <w:szCs w:val="24"/>
                <w:highlight w:val="none"/>
                <w:lang w:bidi="zh-CN"/>
              </w:rPr>
              <w:t>西安市高新区唐延路6号</w:t>
            </w:r>
          </w:p>
        </w:tc>
      </w:tr>
      <w:tr w14:paraId="0549CC3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3520BA50">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8305" w:type="dxa"/>
            <w:vAlign w:val="center"/>
          </w:tcPr>
          <w:p w14:paraId="255A2B7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供应商：成交人</w:t>
            </w:r>
          </w:p>
        </w:tc>
      </w:tr>
      <w:tr w14:paraId="4CB998B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4B51DD2B">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8305" w:type="dxa"/>
            <w:vAlign w:val="center"/>
          </w:tcPr>
          <w:p w14:paraId="1ED332D2">
            <w:pPr>
              <w:adjustRightInd w:val="0"/>
              <w:snapToGrid w:val="0"/>
              <w:spacing w:line="4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服务期：合同签订之日起2年内</w:t>
            </w:r>
          </w:p>
        </w:tc>
      </w:tr>
      <w:tr w14:paraId="599EDF9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31" w:hRule="atLeast"/>
          <w:jc w:val="center"/>
        </w:trPr>
        <w:tc>
          <w:tcPr>
            <w:tcW w:w="1016" w:type="dxa"/>
            <w:vAlign w:val="center"/>
          </w:tcPr>
          <w:p w14:paraId="65FF64C3">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8305" w:type="dxa"/>
            <w:vAlign w:val="center"/>
          </w:tcPr>
          <w:p w14:paraId="24F36D5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1.合同总价即成交价，磋商供应商应在报价表中标明完成本次磋商所要求责任范围和合同条件进行报价。磋商报价是指完成本项目的所有费用。</w:t>
            </w:r>
          </w:p>
          <w:p w14:paraId="0978336A">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2.合同总价一次包死，不受市场价变化或实际工作量变化的影响。</w:t>
            </w:r>
          </w:p>
          <w:p w14:paraId="3DF88C5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3.付款方式和程序：</w:t>
            </w:r>
          </w:p>
          <w:p w14:paraId="1E63CA1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（1）1.结算单位：银行转账，由采购人负责结算。在付款前，供应商必须开具与合同金额相应的发票给采购人。</w:t>
            </w:r>
          </w:p>
          <w:p w14:paraId="6860901B">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（2）付款方式：</w:t>
            </w:r>
          </w:p>
          <w:p w14:paraId="356C7861">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tc>
      </w:tr>
      <w:tr w14:paraId="333AE4D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5CA93ABE">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8305" w:type="dxa"/>
            <w:vAlign w:val="center"/>
          </w:tcPr>
          <w:p w14:paraId="5785C1A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w:t>
            </w:r>
          </w:p>
          <w:p w14:paraId="04A8210B">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（1）保证全面满足采购要求。</w:t>
            </w:r>
          </w:p>
          <w:p w14:paraId="7F80228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（2）符合国家有关规范要求。</w:t>
            </w:r>
          </w:p>
          <w:p w14:paraId="62BCB80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（3）供应商必须满足所有的</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要求，由此产生的风险由供应商自行承担。</w:t>
            </w:r>
          </w:p>
        </w:tc>
      </w:tr>
      <w:tr w14:paraId="0989E7E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16" w:type="dxa"/>
            <w:vAlign w:val="center"/>
          </w:tcPr>
          <w:p w14:paraId="3A96D5A3">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8305" w:type="dxa"/>
            <w:vAlign w:val="center"/>
          </w:tcPr>
          <w:p w14:paraId="103A4BD8">
            <w:pPr>
              <w:spacing w:line="360" w:lineRule="auto"/>
              <w:ind w:left="360" w:hanging="360" w:hanging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验收方式及验收依据：</w:t>
            </w:r>
          </w:p>
          <w:p w14:paraId="65CE136F">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（1）由供应商进行自检合格后，准备验收文件，并书面通知采购人。</w:t>
            </w:r>
          </w:p>
          <w:p w14:paraId="59D0CD6F">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（2）采购人验收合格后，填写项目验收单作为对项目的最终认可。</w:t>
            </w:r>
          </w:p>
          <w:p w14:paraId="497C9A29">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（3）供应商向采购人提交项目实施过程中的所有资料。</w:t>
            </w:r>
          </w:p>
          <w:p w14:paraId="5926E270">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（4）验收依据</w:t>
            </w:r>
          </w:p>
          <w:p w14:paraId="344B7A7D">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①竞争性磋商文件、磋商响应文件、澄清表（函）；</w:t>
            </w:r>
          </w:p>
          <w:p w14:paraId="52DCC94B">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②本合同及附件文本；</w:t>
            </w:r>
          </w:p>
          <w:p w14:paraId="3110CDD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③国家相应的标准、规范。</w:t>
            </w:r>
          </w:p>
          <w:p w14:paraId="737629B7">
            <w:pPr>
              <w:pStyle w:val="5"/>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④按照《陕西省交通运输厅科研项目管理办法》要求组织验收。</w:t>
            </w:r>
          </w:p>
        </w:tc>
      </w:tr>
      <w:tr w14:paraId="3B89C9B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16" w:type="dxa"/>
            <w:vAlign w:val="center"/>
          </w:tcPr>
          <w:p w14:paraId="538DCEB2">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8305" w:type="dxa"/>
            <w:vAlign w:val="center"/>
          </w:tcPr>
          <w:p w14:paraId="26B934C2">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违约责任：</w:t>
            </w:r>
          </w:p>
          <w:p w14:paraId="0403401E">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（1）按《</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民法典</w:t>
            </w:r>
            <w:r>
              <w:rPr>
                <w:rFonts w:hint="eastAsia" w:ascii="仿宋" w:hAnsi="仿宋" w:eastAsia="仿宋" w:cs="仿宋"/>
                <w:color w:val="auto"/>
                <w:sz w:val="24"/>
                <w:szCs w:val="24"/>
                <w:highlight w:val="none"/>
                <w:lang w:val="zh-CN"/>
              </w:rPr>
              <w:t>》中的相关条款执行。</w:t>
            </w:r>
          </w:p>
          <w:p w14:paraId="35E4C17A">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（2）未按合同要求提供的服务，采购人会同招标组织机构有权终止合同和对供应商的违约行为进行追究。</w:t>
            </w:r>
          </w:p>
          <w:p w14:paraId="2B144522">
            <w:pPr>
              <w:pStyle w:val="99"/>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供应商不能按期完成工作任务，每逾期1日，供应商应按合同总金额的0.2%向采购人支付违约金，违约金累计不超过合同总金额的5%，逾期超过25天的，采购人有权单方面解除合同并保留追究供应商违约责任的权利，供应商除应承担违约责任外，还应退还采购人已支付的全部费用，给采购人造成损失的还应予以赔偿；如因采购人原因导致产品不能按期完成，供应商不用承担赔偿责任。</w:t>
            </w:r>
          </w:p>
          <w:p w14:paraId="02FD2450">
            <w:pPr>
              <w:pStyle w:val="99"/>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（4）如因供应商原因造成质量事故，产生的全部责任和损失均由供应商承担，采购人有权单方解除合同，供应商还应向采购人支付合同金额5%的惩罚性违约金。</w:t>
            </w:r>
          </w:p>
          <w:p w14:paraId="7F409D55">
            <w:pPr>
              <w:pStyle w:val="99"/>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如合同因供应商违约导致解除的，供应商除应承担违约责任赔偿采购人损失外，已收的款项应退还采购人；采购人因供应商违约而产生的维权费用，包括但不局限于诉讼费、律师费、保全费、鉴定费、评估费、公证费、差旅费等费用，均由供应商承担。</w:t>
            </w:r>
          </w:p>
          <w:p w14:paraId="5F39EA90">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供应商应对其服务及服务成果的合法性、科学性、有效性、客观性、真实性负责，否则，相关责任及纠纷由供应商承担，对采购人造成损失的，供应商应予赔偿，此外，供应商还应向采购人承担合同总价款5%的违约金。</w:t>
            </w:r>
          </w:p>
          <w:p w14:paraId="6E363E16">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在合作过程中产生的、甲方未公开的、具有商业价值的信息，保密信息包括但不限于技术资料、研究报告、实验数据、业务计划、客户信息等，乙方必须严格保密，不得向第三方泄露、透漏或者公开。如乙方违反本合同规定，甲方有权解除本合同，并要求乙方承担相应的违约责任。</w:t>
            </w:r>
          </w:p>
        </w:tc>
      </w:tr>
      <w:tr w14:paraId="6A4B87F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1016" w:type="dxa"/>
            <w:vAlign w:val="center"/>
          </w:tcPr>
          <w:p w14:paraId="3C2ABECE">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8305" w:type="dxa"/>
            <w:vAlign w:val="center"/>
          </w:tcPr>
          <w:p w14:paraId="765E7A32">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知识产权：</w:t>
            </w:r>
          </w:p>
          <w:p w14:paraId="6B855B7B">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rPr>
              <w:t>磋商供应商应保证磋商响应产品及服务不会出现因第三方提出侵犯其专利权、商标权或其它知识产权而引发法律或经济纠纷，否则由磋商供应商承担全部责任。任何被磋商供应商用于未经授权的商业目的行为所造成的违约或侵权责任由磋商供应商承担。</w:t>
            </w:r>
          </w:p>
        </w:tc>
      </w:tr>
    </w:tbl>
    <w:p w14:paraId="4FA59D06">
      <w:pPr>
        <w:rPr>
          <w:rFonts w:hint="eastAsia" w:ascii="仿宋" w:hAnsi="仿宋" w:eastAsia="仿宋" w:cs="仿宋"/>
          <w:b/>
          <w:bCs/>
          <w:sz w:val="24"/>
          <w:szCs w:val="24"/>
        </w:rPr>
      </w:pPr>
      <w:r>
        <w:rPr>
          <w:rFonts w:hint="eastAsia" w:ascii="仿宋" w:hAnsi="仿宋" w:eastAsia="仿宋" w:cs="仿宋"/>
          <w:b/>
          <w:bCs/>
          <w:sz w:val="24"/>
          <w:szCs w:val="24"/>
        </w:rPr>
        <w:br w:type="page"/>
      </w:r>
    </w:p>
    <w:p w14:paraId="60187ED5">
      <w:pPr>
        <w:rPr>
          <w:rFonts w:hint="default" w:ascii="仿宋" w:hAnsi="仿宋" w:eastAsia="仿宋" w:cs="仿宋"/>
          <w:color w:val="FF0000"/>
          <w:sz w:val="24"/>
          <w:szCs w:val="24"/>
          <w:lang w:val="en-US" w:eastAsia="zh-CN"/>
        </w:rPr>
      </w:pPr>
      <w:r>
        <w:rPr>
          <w:rFonts w:hint="eastAsia" w:ascii="仿宋" w:hAnsi="仿宋" w:eastAsia="仿宋" w:cs="仿宋"/>
          <w:b/>
          <w:bCs/>
          <w:sz w:val="24"/>
          <w:szCs w:val="24"/>
        </w:rPr>
        <w:t>项目合同编号：</w:t>
      </w:r>
      <w:r>
        <w:rPr>
          <w:rFonts w:hint="eastAsia" w:ascii="仿宋" w:hAnsi="仿宋" w:eastAsia="仿宋" w:cs="仿宋"/>
          <w:b/>
          <w:bCs/>
          <w:color w:val="FF0000"/>
          <w:sz w:val="24"/>
          <w:szCs w:val="24"/>
          <w:lang w:val="en-US" w:eastAsia="zh-CN"/>
        </w:rPr>
        <w:t>按照计划文件中项目编号填写</w:t>
      </w:r>
    </w:p>
    <w:p w14:paraId="74F2E85A">
      <w:pPr>
        <w:rPr>
          <w:rFonts w:hint="eastAsia" w:ascii="仿宋" w:hAnsi="仿宋" w:eastAsia="仿宋" w:cs="仿宋"/>
          <w:sz w:val="24"/>
          <w:szCs w:val="24"/>
        </w:rPr>
      </w:pPr>
    </w:p>
    <w:p w14:paraId="4E075C42">
      <w:pPr>
        <w:jc w:val="center"/>
        <w:rPr>
          <w:rFonts w:hint="eastAsia" w:ascii="仿宋" w:hAnsi="仿宋" w:eastAsia="仿宋" w:cs="仿宋"/>
          <w:sz w:val="24"/>
          <w:szCs w:val="24"/>
        </w:rPr>
      </w:pPr>
      <w:r>
        <w:rPr>
          <w:rFonts w:hint="eastAsia" w:ascii="仿宋" w:hAnsi="仿宋" w:eastAsia="仿宋" w:cs="仿宋"/>
          <w:sz w:val="24"/>
          <w:szCs w:val="24"/>
        </w:rPr>
        <w:t>陕西省交通运输厅</w:t>
      </w:r>
      <w:r>
        <w:rPr>
          <w:rFonts w:hint="eastAsia" w:ascii="仿宋" w:hAnsi="仿宋" w:eastAsia="仿宋" w:cs="仿宋"/>
          <w:sz w:val="24"/>
          <w:szCs w:val="24"/>
          <w:u w:val="single"/>
          <w:lang w:val="en-US" w:eastAsia="zh-CN"/>
        </w:rPr>
        <w:t>2025</w:t>
      </w:r>
      <w:r>
        <w:rPr>
          <w:rFonts w:hint="eastAsia" w:ascii="仿宋" w:hAnsi="仿宋" w:eastAsia="仿宋" w:cs="仿宋"/>
          <w:sz w:val="24"/>
          <w:szCs w:val="24"/>
        </w:rPr>
        <w:t>年度交通科研项目</w:t>
      </w:r>
    </w:p>
    <w:p w14:paraId="283EDC70">
      <w:pPr>
        <w:jc w:val="center"/>
        <w:rPr>
          <w:rFonts w:hint="eastAsia" w:ascii="仿宋" w:hAnsi="仿宋" w:eastAsia="仿宋" w:cs="仿宋"/>
          <w:sz w:val="24"/>
          <w:szCs w:val="24"/>
        </w:rPr>
      </w:pPr>
    </w:p>
    <w:p w14:paraId="693C1E90">
      <w:pPr>
        <w:jc w:val="center"/>
        <w:rPr>
          <w:rFonts w:hint="eastAsia" w:ascii="仿宋" w:hAnsi="仿宋" w:eastAsia="仿宋" w:cs="仿宋"/>
          <w:sz w:val="24"/>
          <w:szCs w:val="24"/>
        </w:rPr>
      </w:pPr>
    </w:p>
    <w:p w14:paraId="2B27FA20">
      <w:pPr>
        <w:jc w:val="center"/>
        <w:rPr>
          <w:rFonts w:hint="eastAsia" w:ascii="仿宋" w:hAnsi="仿宋" w:eastAsia="仿宋" w:cs="仿宋"/>
          <w:sz w:val="24"/>
          <w:szCs w:val="24"/>
        </w:rPr>
      </w:pPr>
      <w:r>
        <w:rPr>
          <w:rFonts w:hint="eastAsia" w:ascii="仿宋" w:hAnsi="仿宋" w:eastAsia="仿宋" w:cs="仿宋"/>
          <w:b/>
          <w:sz w:val="24"/>
          <w:szCs w:val="24"/>
        </w:rPr>
        <w:t>合 同 书</w:t>
      </w:r>
    </w:p>
    <w:p w14:paraId="1B5024BC">
      <w:pPr>
        <w:spacing w:line="480" w:lineRule="auto"/>
        <w:jc w:val="center"/>
        <w:rPr>
          <w:rFonts w:hint="eastAsia" w:ascii="仿宋" w:hAnsi="仿宋" w:eastAsia="仿宋" w:cs="仿宋"/>
          <w:sz w:val="24"/>
          <w:szCs w:val="24"/>
        </w:rPr>
      </w:pPr>
    </w:p>
    <w:p w14:paraId="68BED1D7">
      <w:pPr>
        <w:spacing w:line="480" w:lineRule="auto"/>
        <w:jc w:val="center"/>
        <w:rPr>
          <w:rFonts w:hint="eastAsia" w:ascii="仿宋" w:hAnsi="仿宋" w:eastAsia="仿宋" w:cs="仿宋"/>
          <w:sz w:val="24"/>
          <w:szCs w:val="24"/>
        </w:rPr>
      </w:pPr>
    </w:p>
    <w:p w14:paraId="34A4CCA6">
      <w:pPr>
        <w:spacing w:line="660" w:lineRule="auto"/>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color w:val="FF0000"/>
          <w:sz w:val="24"/>
          <w:szCs w:val="24"/>
        </w:rPr>
        <w:t>（注：</w:t>
      </w:r>
      <w:r>
        <w:rPr>
          <w:rFonts w:hint="eastAsia" w:ascii="仿宋" w:hAnsi="仿宋" w:eastAsia="仿宋" w:cs="仿宋"/>
          <w:color w:val="FF0000"/>
          <w:sz w:val="24"/>
          <w:szCs w:val="24"/>
          <w:lang w:val="en-US" w:eastAsia="zh-CN"/>
        </w:rPr>
        <w:t>政府采购合同名称</w:t>
      </w:r>
      <w:r>
        <w:rPr>
          <w:rFonts w:hint="eastAsia" w:ascii="仿宋" w:hAnsi="仿宋" w:eastAsia="仿宋" w:cs="仿宋"/>
          <w:color w:val="FF0000"/>
          <w:sz w:val="24"/>
          <w:szCs w:val="24"/>
        </w:rPr>
        <w:t>）</w:t>
      </w:r>
    </w:p>
    <w:p w14:paraId="75AD9659">
      <w:pPr>
        <w:spacing w:line="660" w:lineRule="auto"/>
        <w:rPr>
          <w:rFonts w:hint="eastAsia" w:ascii="仿宋" w:hAnsi="仿宋" w:eastAsia="仿宋" w:cs="仿宋"/>
          <w:sz w:val="24"/>
          <w:szCs w:val="24"/>
        </w:rPr>
      </w:pPr>
      <w:r>
        <w:rPr>
          <w:rFonts w:hint="eastAsia" w:ascii="仿宋" w:hAnsi="仿宋" w:eastAsia="仿宋" w:cs="仿宋"/>
          <w:sz w:val="24"/>
          <w:szCs w:val="24"/>
        </w:rPr>
        <w:t>承担单位：</w:t>
      </w:r>
      <w:r>
        <w:rPr>
          <w:rFonts w:hint="eastAsia" w:ascii="仿宋" w:hAnsi="仿宋" w:eastAsia="仿宋" w:cs="仿宋"/>
          <w:color w:val="FF0000"/>
          <w:sz w:val="24"/>
          <w:szCs w:val="24"/>
        </w:rPr>
        <w:t>（注：</w:t>
      </w:r>
      <w:r>
        <w:rPr>
          <w:rFonts w:hint="eastAsia" w:ascii="仿宋" w:hAnsi="仿宋" w:eastAsia="仿宋" w:cs="仿宋"/>
          <w:color w:val="FF0000"/>
          <w:sz w:val="24"/>
          <w:szCs w:val="24"/>
          <w:lang w:val="en-US" w:eastAsia="zh-CN"/>
        </w:rPr>
        <w:t>采购中标</w:t>
      </w:r>
      <w:r>
        <w:rPr>
          <w:rFonts w:hint="eastAsia" w:ascii="仿宋" w:hAnsi="仿宋" w:eastAsia="仿宋" w:cs="仿宋"/>
          <w:color w:val="FF0000"/>
          <w:sz w:val="24"/>
          <w:szCs w:val="24"/>
        </w:rPr>
        <w:t>单位名称及盖章）</w:t>
      </w:r>
    </w:p>
    <w:p w14:paraId="3D27D1FC">
      <w:pPr>
        <w:spacing w:line="660" w:lineRule="auto"/>
        <w:rPr>
          <w:rFonts w:hint="eastAsia" w:ascii="仿宋" w:hAnsi="仿宋" w:eastAsia="仿宋" w:cs="仿宋"/>
          <w:color w:val="FF0000"/>
          <w:sz w:val="24"/>
          <w:szCs w:val="24"/>
        </w:rPr>
      </w:pPr>
      <w:r>
        <w:rPr>
          <w:rFonts w:hint="eastAsia" w:ascii="仿宋" w:hAnsi="仿宋" w:eastAsia="仿宋" w:cs="仿宋"/>
          <w:sz w:val="24"/>
          <w:szCs w:val="24"/>
        </w:rPr>
        <w:t>项目负责人：</w:t>
      </w:r>
      <w:r>
        <w:rPr>
          <w:rFonts w:hint="eastAsia" w:ascii="仿宋" w:hAnsi="仿宋" w:eastAsia="仿宋" w:cs="仿宋"/>
          <w:color w:val="FF0000"/>
          <w:sz w:val="24"/>
          <w:szCs w:val="24"/>
        </w:rPr>
        <w:t>（注：项目第一负责人）</w:t>
      </w:r>
    </w:p>
    <w:p w14:paraId="12162CDD">
      <w:pPr>
        <w:spacing w:line="660" w:lineRule="auto"/>
        <w:rPr>
          <w:rFonts w:hint="eastAsia" w:ascii="仿宋" w:hAnsi="仿宋" w:eastAsia="仿宋" w:cs="仿宋"/>
          <w:sz w:val="24"/>
          <w:szCs w:val="24"/>
        </w:rPr>
      </w:pPr>
      <w:r>
        <w:rPr>
          <w:rFonts w:hint="eastAsia" w:ascii="仿宋" w:hAnsi="仿宋" w:eastAsia="仿宋" w:cs="仿宋"/>
          <w:sz w:val="24"/>
          <w:szCs w:val="24"/>
        </w:rPr>
        <w:t>通讯邮编、地址：</w:t>
      </w:r>
    </w:p>
    <w:p w14:paraId="53744AF5">
      <w:pPr>
        <w:spacing w:line="660" w:lineRule="auto"/>
        <w:rPr>
          <w:rFonts w:hint="eastAsia" w:ascii="仿宋" w:hAnsi="仿宋" w:eastAsia="仿宋" w:cs="仿宋"/>
          <w:sz w:val="24"/>
          <w:szCs w:val="24"/>
        </w:rPr>
      </w:pPr>
      <w:r>
        <w:rPr>
          <w:rFonts w:hint="eastAsia" w:ascii="仿宋" w:hAnsi="仿宋" w:eastAsia="仿宋" w:cs="仿宋"/>
          <w:sz w:val="24"/>
          <w:szCs w:val="24"/>
        </w:rPr>
        <w:t>传真、电话：</w:t>
      </w:r>
    </w:p>
    <w:p w14:paraId="6DA79CBC">
      <w:pPr>
        <w:spacing w:line="660" w:lineRule="auto"/>
        <w:rPr>
          <w:rFonts w:hint="eastAsia" w:ascii="仿宋" w:hAnsi="仿宋" w:eastAsia="仿宋" w:cs="仿宋"/>
          <w:sz w:val="24"/>
          <w:szCs w:val="24"/>
        </w:rPr>
      </w:pPr>
      <w:r>
        <w:rPr>
          <w:rFonts w:hint="eastAsia" w:ascii="仿宋" w:hAnsi="仿宋" w:eastAsia="仿宋" w:cs="仿宋"/>
          <w:sz w:val="24"/>
          <w:szCs w:val="24"/>
        </w:rPr>
        <w:t>起止年限：年  月 至  年   月</w:t>
      </w:r>
    </w:p>
    <w:p w14:paraId="4F594BA2">
      <w:pPr>
        <w:pStyle w:val="5"/>
        <w:rPr>
          <w:rFonts w:hint="eastAsia" w:ascii="仿宋" w:hAnsi="仿宋" w:eastAsia="仿宋" w:cs="仿宋"/>
          <w:sz w:val="24"/>
          <w:szCs w:val="24"/>
        </w:rPr>
      </w:pPr>
    </w:p>
    <w:p w14:paraId="5511A9C5">
      <w:pPr>
        <w:pStyle w:val="31"/>
        <w:rPr>
          <w:rFonts w:hint="eastAsia" w:ascii="仿宋" w:hAnsi="仿宋" w:eastAsia="仿宋" w:cs="仿宋"/>
          <w:sz w:val="24"/>
          <w:szCs w:val="24"/>
        </w:rPr>
      </w:pPr>
    </w:p>
    <w:p w14:paraId="0AB57E2C">
      <w:pPr>
        <w:jc w:val="center"/>
        <w:rPr>
          <w:rFonts w:hint="eastAsia" w:ascii="仿宋" w:hAnsi="仿宋" w:eastAsia="仿宋" w:cs="仿宋"/>
          <w:sz w:val="24"/>
          <w:szCs w:val="24"/>
        </w:rPr>
      </w:pPr>
    </w:p>
    <w:p w14:paraId="61EFBCE5">
      <w:pPr>
        <w:jc w:val="center"/>
        <w:rPr>
          <w:rFonts w:hint="eastAsia" w:ascii="仿宋" w:hAnsi="仿宋" w:eastAsia="仿宋" w:cs="仿宋"/>
          <w:sz w:val="24"/>
          <w:szCs w:val="24"/>
        </w:rPr>
      </w:pPr>
      <w:r>
        <w:rPr>
          <w:rFonts w:hint="eastAsia" w:ascii="仿宋" w:hAnsi="仿宋" w:eastAsia="仿宋" w:cs="仿宋"/>
          <w:sz w:val="24"/>
          <w:szCs w:val="24"/>
        </w:rPr>
        <w:t>陕西省交通运输厅制</w:t>
      </w:r>
    </w:p>
    <w:p w14:paraId="2ADAB0C6">
      <w:pPr>
        <w:rPr>
          <w:rFonts w:hint="eastAsia" w:ascii="仿宋" w:hAnsi="仿宋" w:eastAsia="仿宋" w:cs="仿宋"/>
          <w:sz w:val="24"/>
          <w:szCs w:val="24"/>
        </w:rPr>
      </w:pPr>
    </w:p>
    <w:p w14:paraId="642C1FB2">
      <w:pPr>
        <w:rPr>
          <w:rFonts w:hint="eastAsia" w:ascii="仿宋" w:hAnsi="仿宋" w:eastAsia="仿宋" w:cs="仿宋"/>
          <w:sz w:val="24"/>
          <w:szCs w:val="24"/>
        </w:rPr>
        <w:sectPr>
          <w:footerReference r:id="rId9" w:type="default"/>
          <w:pgSz w:w="11906" w:h="16838"/>
          <w:pgMar w:top="1531" w:right="1531" w:bottom="1531" w:left="1531" w:header="851" w:footer="794" w:gutter="0"/>
          <w:pgNumType w:fmt="numberInDash" w:start="1"/>
          <w:cols w:space="720" w:num="1"/>
          <w:docGrid w:type="lines" w:linePitch="312" w:charSpace="0"/>
        </w:sectPr>
      </w:pPr>
    </w:p>
    <w:p w14:paraId="5EE05332">
      <w:pPr>
        <w:spacing w:line="360" w:lineRule="auto"/>
        <w:rPr>
          <w:rFonts w:hint="eastAsia" w:ascii="仿宋" w:hAnsi="仿宋" w:eastAsia="仿宋" w:cs="仿宋"/>
          <w:b/>
          <w:sz w:val="24"/>
          <w:szCs w:val="24"/>
        </w:rPr>
      </w:pPr>
      <w:r>
        <w:rPr>
          <w:rFonts w:hint="eastAsia" w:ascii="仿宋" w:hAnsi="仿宋" w:eastAsia="仿宋" w:cs="仿宋"/>
          <w:b/>
          <w:sz w:val="24"/>
          <w:szCs w:val="24"/>
        </w:rPr>
        <w:t>一、项目主要研究内容</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14:paraId="1B74C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0" w:hRule="atLeast"/>
        </w:trPr>
        <w:tc>
          <w:tcPr>
            <w:tcW w:w="8360" w:type="dxa"/>
            <w:noWrap w:val="0"/>
            <w:vAlign w:val="top"/>
          </w:tcPr>
          <w:p w14:paraId="7CCEC79B">
            <w:pPr>
              <w:numPr>
                <w:ilvl w:val="0"/>
                <w:numId w:val="5"/>
              </w:numPr>
              <w:ind w:firstLine="480" w:firstLineChars="200"/>
              <w:rPr>
                <w:rFonts w:hint="eastAsia" w:ascii="仿宋" w:hAnsi="仿宋" w:eastAsia="仿宋" w:cs="仿宋"/>
                <w:sz w:val="24"/>
                <w:szCs w:val="24"/>
              </w:rPr>
            </w:pPr>
            <w:r>
              <w:rPr>
                <w:rFonts w:hint="eastAsia" w:ascii="仿宋" w:hAnsi="仿宋" w:eastAsia="仿宋" w:cs="仿宋"/>
                <w:sz w:val="24"/>
                <w:szCs w:val="24"/>
              </w:rPr>
              <w:t>主要研究内容</w:t>
            </w:r>
          </w:p>
          <w:p w14:paraId="66878F9E">
            <w:pPr>
              <w:numPr>
                <w:ilvl w:val="0"/>
                <w:numId w:val="5"/>
              </w:numPr>
              <w:ind w:firstLine="480" w:firstLineChars="200"/>
              <w:rPr>
                <w:rFonts w:hint="eastAsia" w:ascii="仿宋" w:hAnsi="仿宋" w:eastAsia="仿宋" w:cs="仿宋"/>
                <w:sz w:val="24"/>
                <w:szCs w:val="24"/>
              </w:rPr>
            </w:pPr>
            <w:r>
              <w:rPr>
                <w:rFonts w:hint="eastAsia" w:ascii="仿宋" w:hAnsi="仿宋" w:eastAsia="仿宋" w:cs="仿宋"/>
                <w:sz w:val="24"/>
                <w:szCs w:val="24"/>
              </w:rPr>
              <w:t>技术关键</w:t>
            </w:r>
          </w:p>
          <w:p w14:paraId="26BC947A">
            <w:pPr>
              <w:numPr>
                <w:ilvl w:val="0"/>
                <w:numId w:val="5"/>
              </w:numPr>
              <w:ind w:firstLine="480" w:firstLineChars="200"/>
              <w:rPr>
                <w:rFonts w:hint="eastAsia" w:ascii="仿宋" w:hAnsi="仿宋" w:eastAsia="仿宋" w:cs="仿宋"/>
                <w:sz w:val="24"/>
                <w:szCs w:val="24"/>
              </w:rPr>
            </w:pPr>
            <w:r>
              <w:rPr>
                <w:rFonts w:hint="eastAsia" w:ascii="仿宋" w:hAnsi="仿宋" w:eastAsia="仿宋" w:cs="仿宋"/>
                <w:sz w:val="24"/>
                <w:szCs w:val="24"/>
              </w:rPr>
              <w:t>依托工程（依托工作）</w:t>
            </w:r>
          </w:p>
          <w:p w14:paraId="5AD8D59E">
            <w:pPr>
              <w:pStyle w:val="9"/>
              <w:ind w:firstLine="480" w:firstLineChars="200"/>
              <w:rPr>
                <w:rFonts w:hint="eastAsia" w:ascii="仿宋" w:hAnsi="仿宋" w:eastAsia="仿宋" w:cs="仿宋"/>
                <w:color w:val="FF0000"/>
                <w:sz w:val="24"/>
                <w:szCs w:val="24"/>
              </w:rPr>
            </w:pP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rPr>
              <w:t>注：要解决的主要技术难点和问题，要简明扼要</w:t>
            </w:r>
            <w:r>
              <w:rPr>
                <w:rFonts w:hint="eastAsia" w:ascii="仿宋" w:hAnsi="仿宋" w:eastAsia="仿宋" w:cs="仿宋"/>
                <w:color w:val="FF0000"/>
                <w:sz w:val="24"/>
                <w:szCs w:val="24"/>
                <w:lang w:eastAsia="zh-CN"/>
              </w:rPr>
              <w:t>）</w:t>
            </w:r>
          </w:p>
          <w:p w14:paraId="6053464D">
            <w:pPr>
              <w:rPr>
                <w:rFonts w:hint="eastAsia" w:ascii="仿宋" w:hAnsi="仿宋" w:eastAsia="仿宋" w:cs="仿宋"/>
                <w:sz w:val="24"/>
                <w:szCs w:val="24"/>
              </w:rPr>
            </w:pPr>
          </w:p>
        </w:tc>
      </w:tr>
    </w:tbl>
    <w:p w14:paraId="28D43512">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二、考核指标</w:t>
      </w:r>
    </w:p>
    <w:tbl>
      <w:tblPr>
        <w:tblStyle w:val="32"/>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2"/>
      </w:tblGrid>
      <w:tr w14:paraId="49B4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4" w:hRule="atLeast"/>
        </w:trPr>
        <w:tc>
          <w:tcPr>
            <w:tcW w:w="8362" w:type="dxa"/>
            <w:noWrap w:val="0"/>
            <w:vAlign w:val="top"/>
          </w:tcPr>
          <w:p w14:paraId="6DB96433">
            <w:pPr>
              <w:ind w:left="420"/>
              <w:rPr>
                <w:rFonts w:hint="eastAsia" w:ascii="仿宋" w:hAnsi="仿宋" w:eastAsia="仿宋" w:cs="仿宋"/>
                <w:sz w:val="24"/>
                <w:szCs w:val="24"/>
              </w:rPr>
            </w:pPr>
            <w:r>
              <w:rPr>
                <w:rFonts w:hint="eastAsia" w:ascii="仿宋" w:hAnsi="仿宋" w:eastAsia="仿宋" w:cs="仿宋"/>
                <w:sz w:val="24"/>
                <w:szCs w:val="24"/>
              </w:rPr>
              <w:t>1．预期目标</w:t>
            </w:r>
          </w:p>
          <w:p w14:paraId="4F997DC9">
            <w:pPr>
              <w:pStyle w:val="9"/>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（注：是否填补技术空白（国际/国家/省级））</w:t>
            </w:r>
          </w:p>
          <w:p w14:paraId="0E96D69D">
            <w:pPr>
              <w:ind w:left="420"/>
              <w:rPr>
                <w:rFonts w:hint="eastAsia" w:ascii="仿宋" w:hAnsi="仿宋" w:eastAsia="仿宋" w:cs="仿宋"/>
                <w:sz w:val="24"/>
                <w:szCs w:val="24"/>
              </w:rPr>
            </w:pPr>
            <w:r>
              <w:rPr>
                <w:rFonts w:hint="eastAsia" w:ascii="仿宋" w:hAnsi="仿宋" w:eastAsia="仿宋" w:cs="仿宋"/>
                <w:sz w:val="24"/>
                <w:szCs w:val="24"/>
              </w:rPr>
              <w:t>2．主要技术经济指标（具体的技术经济参数）</w:t>
            </w:r>
          </w:p>
          <w:p w14:paraId="753F4BD0">
            <w:pPr>
              <w:ind w:left="420"/>
              <w:rPr>
                <w:rFonts w:hint="eastAsia" w:ascii="仿宋" w:hAnsi="仿宋" w:eastAsia="仿宋" w:cs="仿宋"/>
                <w:sz w:val="24"/>
                <w:szCs w:val="24"/>
              </w:rPr>
            </w:pPr>
            <w:r>
              <w:rPr>
                <w:rFonts w:hint="eastAsia" w:ascii="仿宋" w:hAnsi="仿宋" w:eastAsia="仿宋" w:cs="仿宋"/>
                <w:sz w:val="24"/>
                <w:szCs w:val="24"/>
              </w:rPr>
              <w:t>3．经济和社会效益</w:t>
            </w:r>
          </w:p>
          <w:p w14:paraId="3B23C9BC">
            <w:pPr>
              <w:pStyle w:val="9"/>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（注：完成项目绩效目标）</w:t>
            </w:r>
          </w:p>
          <w:p w14:paraId="19D47BCF">
            <w:pPr>
              <w:ind w:left="420"/>
              <w:rPr>
                <w:rFonts w:hint="eastAsia" w:ascii="仿宋" w:hAnsi="仿宋" w:eastAsia="仿宋" w:cs="仿宋"/>
                <w:sz w:val="24"/>
                <w:szCs w:val="24"/>
              </w:rPr>
            </w:pPr>
            <w:r>
              <w:rPr>
                <w:rFonts w:hint="eastAsia" w:ascii="仿宋" w:hAnsi="仿宋" w:eastAsia="仿宋" w:cs="仿宋"/>
                <w:sz w:val="24"/>
                <w:szCs w:val="24"/>
              </w:rPr>
              <w:t>4．成果提供形式</w:t>
            </w:r>
          </w:p>
          <w:p w14:paraId="596B745F">
            <w:pPr>
              <w:pStyle w:val="9"/>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（注：</w:t>
            </w:r>
            <w:r>
              <w:rPr>
                <w:rFonts w:hint="eastAsia" w:ascii="仿宋" w:hAnsi="仿宋" w:eastAsia="仿宋" w:cs="仿宋"/>
                <w:color w:val="FF0000"/>
                <w:sz w:val="24"/>
                <w:szCs w:val="24"/>
                <w:lang w:val="en-US" w:eastAsia="zh-CN"/>
              </w:rPr>
              <w:t>合同期间产生的，包括产品/工艺/材料/装备装置、软件系统、平台基地、人才团队、科技奖励、示范工程、</w:t>
            </w:r>
            <w:r>
              <w:rPr>
                <w:rFonts w:hint="eastAsia" w:ascii="仿宋" w:hAnsi="仿宋" w:eastAsia="仿宋" w:cs="仿宋"/>
                <w:color w:val="FF0000"/>
                <w:sz w:val="24"/>
                <w:szCs w:val="24"/>
                <w:lang w:eastAsia="zh-CN"/>
              </w:rPr>
              <w:t>试验段及推广工程的规模数量、技术指南、</w:t>
            </w:r>
            <w:r>
              <w:rPr>
                <w:rFonts w:hint="eastAsia" w:ascii="仿宋" w:hAnsi="仿宋" w:eastAsia="仿宋" w:cs="仿宋"/>
                <w:color w:val="FF0000"/>
                <w:sz w:val="24"/>
                <w:szCs w:val="24"/>
                <w:lang w:val="en-US" w:eastAsia="zh-CN"/>
              </w:rPr>
              <w:t>标准规范、</w:t>
            </w:r>
            <w:r>
              <w:rPr>
                <w:rFonts w:hint="eastAsia" w:ascii="仿宋" w:hAnsi="仿宋" w:eastAsia="仿宋" w:cs="仿宋"/>
                <w:color w:val="FF0000"/>
                <w:sz w:val="24"/>
                <w:szCs w:val="24"/>
                <w:lang w:eastAsia="zh-CN"/>
              </w:rPr>
              <w:t>指导意见、政策建议、出版学术专著，发表论文、专利、软件著作权等知识产权。</w:t>
            </w:r>
          </w:p>
          <w:p w14:paraId="060F9A2F">
            <w:pPr>
              <w:pStyle w:val="9"/>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val="en-US" w:eastAsia="zh-CN"/>
              </w:rPr>
              <w:t>按照项目规模大小，应提供不少于1篇与成果密切相关的《中文核心期刊要目总览》论文，</w:t>
            </w:r>
            <w:r>
              <w:rPr>
                <w:rFonts w:hint="eastAsia" w:ascii="仿宋" w:hAnsi="仿宋" w:eastAsia="仿宋" w:cs="仿宋"/>
                <w:color w:val="FF0000"/>
                <w:sz w:val="24"/>
                <w:szCs w:val="24"/>
                <w:lang w:eastAsia="zh-CN"/>
              </w:rPr>
              <w:t>论文发表须注明：依托陕西交通科技项目及项目编号</w:t>
            </w:r>
            <w:r>
              <w:rPr>
                <w:rFonts w:hint="eastAsia" w:ascii="仿宋" w:hAnsi="仿宋" w:eastAsia="仿宋" w:cs="仿宋"/>
                <w:color w:val="FF0000"/>
                <w:sz w:val="24"/>
                <w:szCs w:val="24"/>
                <w:lang w:val="en-US" w:eastAsia="zh-CN"/>
              </w:rPr>
              <w:t>）</w:t>
            </w:r>
          </w:p>
          <w:p w14:paraId="12A13754">
            <w:pPr>
              <w:numPr>
                <w:ilvl w:val="0"/>
                <w:numId w:val="5"/>
              </w:numPr>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其他考核指标</w:t>
            </w:r>
          </w:p>
          <w:p w14:paraId="3A4DCF41">
            <w:pPr>
              <w:pStyle w:val="9"/>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（注：填写人才培养、技术交流、宣传报道指标等，</w:t>
            </w:r>
          </w:p>
          <w:p w14:paraId="3FF99CE2">
            <w:pPr>
              <w:pStyle w:val="9"/>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应开展的媒体宣传报道不少于3次，</w:t>
            </w:r>
            <w:r>
              <w:rPr>
                <w:rFonts w:hint="eastAsia" w:ascii="仿宋" w:hAnsi="仿宋" w:eastAsia="仿宋" w:cs="仿宋"/>
                <w:color w:val="FF0000"/>
                <w:sz w:val="24"/>
                <w:szCs w:val="24"/>
                <w:lang w:eastAsia="zh-CN"/>
              </w:rPr>
              <w:t>技术交流</w:t>
            </w:r>
            <w:r>
              <w:rPr>
                <w:rFonts w:hint="eastAsia" w:ascii="仿宋" w:hAnsi="仿宋" w:eastAsia="仿宋" w:cs="仿宋"/>
                <w:color w:val="FF0000"/>
                <w:sz w:val="24"/>
                <w:szCs w:val="24"/>
                <w:lang w:val="en-US" w:eastAsia="zh-CN"/>
              </w:rPr>
              <w:t>不少于1次，</w:t>
            </w:r>
            <w:r>
              <w:rPr>
                <w:rFonts w:hint="eastAsia" w:ascii="仿宋" w:hAnsi="仿宋" w:eastAsia="仿宋" w:cs="仿宋"/>
                <w:color w:val="FF0000"/>
                <w:sz w:val="24"/>
                <w:szCs w:val="24"/>
                <w:lang w:eastAsia="zh-CN"/>
              </w:rPr>
              <w:t>不得填写培养研究生、博硕士）。</w:t>
            </w:r>
          </w:p>
          <w:p w14:paraId="38287591">
            <w:pPr>
              <w:rPr>
                <w:rFonts w:hint="eastAsia" w:ascii="仿宋" w:hAnsi="仿宋" w:eastAsia="仿宋" w:cs="仿宋"/>
                <w:sz w:val="24"/>
                <w:szCs w:val="24"/>
              </w:rPr>
            </w:pPr>
          </w:p>
          <w:p w14:paraId="3E4BC3EF">
            <w:pPr>
              <w:rPr>
                <w:rFonts w:hint="eastAsia" w:ascii="仿宋" w:hAnsi="仿宋" w:eastAsia="仿宋" w:cs="仿宋"/>
                <w:sz w:val="24"/>
                <w:szCs w:val="24"/>
              </w:rPr>
            </w:pPr>
          </w:p>
          <w:p w14:paraId="77DF95E8">
            <w:pPr>
              <w:rPr>
                <w:rFonts w:hint="eastAsia" w:ascii="仿宋" w:hAnsi="仿宋" w:eastAsia="仿宋" w:cs="仿宋"/>
                <w:sz w:val="24"/>
                <w:szCs w:val="24"/>
              </w:rPr>
            </w:pPr>
          </w:p>
        </w:tc>
      </w:tr>
    </w:tbl>
    <w:p w14:paraId="69EFAF2C">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三、项目年度计划内容及考核目标</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6253"/>
      </w:tblGrid>
      <w:tr w14:paraId="647A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047" w:type="dxa"/>
            <w:noWrap w:val="0"/>
            <w:vAlign w:val="top"/>
          </w:tcPr>
          <w:p w14:paraId="13B5D0F3">
            <w:pPr>
              <w:jc w:val="center"/>
              <w:rPr>
                <w:rFonts w:hint="eastAsia" w:ascii="仿宋" w:hAnsi="仿宋" w:eastAsia="仿宋" w:cs="仿宋"/>
                <w:b/>
                <w:sz w:val="24"/>
                <w:szCs w:val="24"/>
              </w:rPr>
            </w:pPr>
            <w:r>
              <w:rPr>
                <w:rFonts w:hint="eastAsia" w:ascii="仿宋" w:hAnsi="仿宋" w:eastAsia="仿宋" w:cs="仿宋"/>
                <w:b/>
                <w:sz w:val="24"/>
                <w:szCs w:val="24"/>
              </w:rPr>
              <w:t>年度</w:t>
            </w:r>
          </w:p>
        </w:tc>
        <w:tc>
          <w:tcPr>
            <w:tcW w:w="6253" w:type="dxa"/>
            <w:noWrap w:val="0"/>
            <w:vAlign w:val="top"/>
          </w:tcPr>
          <w:p w14:paraId="4384E7FF">
            <w:pPr>
              <w:jc w:val="center"/>
              <w:rPr>
                <w:rFonts w:hint="eastAsia" w:ascii="仿宋" w:hAnsi="仿宋" w:eastAsia="仿宋" w:cs="仿宋"/>
                <w:b/>
                <w:sz w:val="24"/>
                <w:szCs w:val="24"/>
              </w:rPr>
            </w:pPr>
            <w:r>
              <w:rPr>
                <w:rFonts w:hint="eastAsia" w:ascii="仿宋" w:hAnsi="仿宋" w:eastAsia="仿宋" w:cs="仿宋"/>
                <w:b/>
                <w:sz w:val="24"/>
                <w:szCs w:val="24"/>
              </w:rPr>
              <w:t>计划内容及考核目标（每栏限125字）</w:t>
            </w:r>
          </w:p>
        </w:tc>
      </w:tr>
      <w:tr w14:paraId="73D3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trPr>
        <w:tc>
          <w:tcPr>
            <w:tcW w:w="2047" w:type="dxa"/>
            <w:noWrap w:val="0"/>
            <w:vAlign w:val="top"/>
          </w:tcPr>
          <w:p w14:paraId="6AC67F75">
            <w:pPr>
              <w:ind w:right="410" w:rightChars="171"/>
              <w:rPr>
                <w:rFonts w:hint="eastAsia" w:ascii="仿宋" w:hAnsi="仿宋" w:eastAsia="仿宋" w:cs="仿宋"/>
                <w:sz w:val="24"/>
                <w:szCs w:val="24"/>
              </w:rPr>
            </w:pPr>
          </w:p>
        </w:tc>
        <w:tc>
          <w:tcPr>
            <w:tcW w:w="6253" w:type="dxa"/>
            <w:noWrap w:val="0"/>
            <w:vAlign w:val="top"/>
          </w:tcPr>
          <w:p w14:paraId="3ED21232">
            <w:pPr>
              <w:pStyle w:val="9"/>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lang w:val="en-US" w:eastAsia="zh-CN"/>
              </w:rPr>
              <w:t>注：</w:t>
            </w:r>
            <w:r>
              <w:rPr>
                <w:rFonts w:hint="eastAsia" w:ascii="仿宋" w:hAnsi="仿宋" w:eastAsia="仿宋" w:cs="仿宋"/>
                <w:color w:val="FF0000"/>
                <w:sz w:val="24"/>
                <w:szCs w:val="24"/>
                <w:lang w:eastAsia="zh-CN"/>
              </w:rPr>
              <w:t>以季度为单位安排每年进度计划，计划内容应包括研究涉及的所有工作，如调查、试验、理论分析、依托工程验证情况等，并相应的明确每季度完成工作的量化程度和提交的阶段性成果）</w:t>
            </w:r>
          </w:p>
        </w:tc>
      </w:tr>
      <w:tr w14:paraId="66CA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2047" w:type="dxa"/>
            <w:noWrap w:val="0"/>
            <w:vAlign w:val="top"/>
          </w:tcPr>
          <w:p w14:paraId="7A69A85E">
            <w:pPr>
              <w:rPr>
                <w:rFonts w:hint="eastAsia" w:ascii="仿宋" w:hAnsi="仿宋" w:eastAsia="仿宋" w:cs="仿宋"/>
                <w:sz w:val="24"/>
                <w:szCs w:val="24"/>
              </w:rPr>
            </w:pPr>
          </w:p>
        </w:tc>
        <w:tc>
          <w:tcPr>
            <w:tcW w:w="6253" w:type="dxa"/>
            <w:noWrap w:val="0"/>
            <w:vAlign w:val="top"/>
          </w:tcPr>
          <w:p w14:paraId="7187712B">
            <w:pPr>
              <w:rPr>
                <w:rFonts w:hint="eastAsia" w:ascii="仿宋" w:hAnsi="仿宋" w:eastAsia="仿宋" w:cs="仿宋"/>
                <w:sz w:val="24"/>
                <w:szCs w:val="24"/>
              </w:rPr>
            </w:pPr>
            <w:r>
              <w:rPr>
                <w:rFonts w:hint="eastAsia" w:ascii="仿宋" w:hAnsi="仿宋" w:eastAsia="仿宋" w:cs="仿宋"/>
                <w:sz w:val="24"/>
                <w:szCs w:val="24"/>
              </w:rPr>
              <w:t>1．</w:t>
            </w:r>
          </w:p>
          <w:p w14:paraId="7DE04BD3">
            <w:pPr>
              <w:rPr>
                <w:rFonts w:hint="eastAsia" w:ascii="仿宋" w:hAnsi="仿宋" w:eastAsia="仿宋" w:cs="仿宋"/>
                <w:sz w:val="24"/>
                <w:szCs w:val="24"/>
              </w:rPr>
            </w:pPr>
            <w:r>
              <w:rPr>
                <w:rFonts w:hint="eastAsia" w:ascii="仿宋" w:hAnsi="仿宋" w:eastAsia="仿宋" w:cs="仿宋"/>
                <w:sz w:val="24"/>
                <w:szCs w:val="24"/>
              </w:rPr>
              <w:t>2．</w:t>
            </w:r>
          </w:p>
          <w:p w14:paraId="42AE561E">
            <w:pPr>
              <w:rPr>
                <w:rFonts w:hint="eastAsia" w:ascii="仿宋" w:hAnsi="仿宋" w:eastAsia="仿宋" w:cs="仿宋"/>
                <w:sz w:val="24"/>
                <w:szCs w:val="24"/>
              </w:rPr>
            </w:pPr>
            <w:r>
              <w:rPr>
                <w:rFonts w:hint="eastAsia" w:ascii="仿宋" w:hAnsi="仿宋" w:eastAsia="仿宋" w:cs="仿宋"/>
                <w:sz w:val="24"/>
                <w:szCs w:val="24"/>
              </w:rPr>
              <w:t xml:space="preserve">3． </w:t>
            </w:r>
          </w:p>
          <w:p w14:paraId="3EFF3A06">
            <w:pPr>
              <w:rPr>
                <w:rFonts w:hint="eastAsia" w:ascii="仿宋" w:hAnsi="仿宋" w:eastAsia="仿宋" w:cs="仿宋"/>
                <w:sz w:val="24"/>
                <w:szCs w:val="24"/>
              </w:rPr>
            </w:pPr>
            <w:r>
              <w:rPr>
                <w:rFonts w:hint="eastAsia" w:ascii="仿宋" w:hAnsi="仿宋" w:eastAsia="仿宋" w:cs="仿宋"/>
                <w:sz w:val="24"/>
                <w:szCs w:val="24"/>
              </w:rPr>
              <w:t>4．</w:t>
            </w:r>
          </w:p>
          <w:p w14:paraId="18EDE79A">
            <w:pPr>
              <w:rPr>
                <w:rFonts w:hint="eastAsia" w:ascii="仿宋" w:hAnsi="仿宋" w:eastAsia="仿宋" w:cs="仿宋"/>
                <w:sz w:val="24"/>
                <w:szCs w:val="24"/>
              </w:rPr>
            </w:pPr>
          </w:p>
        </w:tc>
      </w:tr>
      <w:tr w14:paraId="7DBE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2047" w:type="dxa"/>
            <w:noWrap w:val="0"/>
            <w:vAlign w:val="top"/>
          </w:tcPr>
          <w:p w14:paraId="1D4FEF36">
            <w:pPr>
              <w:rPr>
                <w:rFonts w:hint="eastAsia" w:ascii="仿宋" w:hAnsi="仿宋" w:eastAsia="仿宋" w:cs="仿宋"/>
                <w:sz w:val="24"/>
                <w:szCs w:val="24"/>
              </w:rPr>
            </w:pPr>
          </w:p>
        </w:tc>
        <w:tc>
          <w:tcPr>
            <w:tcW w:w="6253" w:type="dxa"/>
            <w:noWrap w:val="0"/>
            <w:vAlign w:val="top"/>
          </w:tcPr>
          <w:p w14:paraId="15C402C6">
            <w:pPr>
              <w:rPr>
                <w:rFonts w:hint="eastAsia" w:ascii="仿宋" w:hAnsi="仿宋" w:eastAsia="仿宋" w:cs="仿宋"/>
                <w:sz w:val="24"/>
                <w:szCs w:val="24"/>
              </w:rPr>
            </w:pPr>
          </w:p>
        </w:tc>
      </w:tr>
    </w:tbl>
    <w:p w14:paraId="64CE4BD7">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四、项目经费</w:t>
      </w:r>
    </w:p>
    <w:p w14:paraId="44DA7641">
      <w:pPr>
        <w:snapToGrid w:val="0"/>
        <w:spacing w:line="30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项目总经费：                 万元</w:t>
      </w:r>
    </w:p>
    <w:p w14:paraId="1C58B961">
      <w:pPr>
        <w:snapToGrid w:val="0"/>
        <w:spacing w:line="30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交通运输厅补助：             万元</w:t>
      </w:r>
    </w:p>
    <w:p w14:paraId="11062B4A">
      <w:pPr>
        <w:snapToGrid w:val="0"/>
        <w:spacing w:line="30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自筹</w:t>
      </w:r>
      <w:r>
        <w:rPr>
          <w:rFonts w:hint="eastAsia" w:ascii="仿宋" w:hAnsi="仿宋" w:eastAsia="仿宋" w:cs="仿宋"/>
          <w:sz w:val="24"/>
          <w:szCs w:val="24"/>
          <w:lang w:val="en-US" w:eastAsia="zh-CN"/>
        </w:rPr>
        <w:t>资金</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万元</w:t>
      </w:r>
    </w:p>
    <w:p w14:paraId="30235811">
      <w:pPr>
        <w:autoSpaceDE w:val="0"/>
        <w:autoSpaceDN w:val="0"/>
        <w:spacing w:line="300" w:lineRule="auto"/>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经费支出预算表</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96"/>
        <w:gridCol w:w="1806"/>
        <w:gridCol w:w="2178"/>
      </w:tblGrid>
      <w:tr w14:paraId="6BCD12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696" w:type="dxa"/>
            <w:tcBorders>
              <w:top w:val="single" w:color="auto" w:sz="8" w:space="0"/>
            </w:tcBorders>
            <w:noWrap w:val="0"/>
            <w:vAlign w:val="center"/>
          </w:tcPr>
          <w:p w14:paraId="0D77AE7D">
            <w:pPr>
              <w:pStyle w:val="100"/>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科  目</w:t>
            </w:r>
          </w:p>
        </w:tc>
        <w:tc>
          <w:tcPr>
            <w:tcW w:w="1806" w:type="dxa"/>
            <w:tcBorders>
              <w:top w:val="single" w:color="auto" w:sz="8" w:space="0"/>
            </w:tcBorders>
            <w:noWrap w:val="0"/>
            <w:vAlign w:val="center"/>
          </w:tcPr>
          <w:p w14:paraId="77EBC63D">
            <w:pPr>
              <w:pStyle w:val="100"/>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总经费</w:t>
            </w:r>
          </w:p>
          <w:p w14:paraId="4B459814">
            <w:pPr>
              <w:pStyle w:val="100"/>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（单位：万元）</w:t>
            </w:r>
          </w:p>
        </w:tc>
        <w:tc>
          <w:tcPr>
            <w:tcW w:w="2178" w:type="dxa"/>
            <w:tcBorders>
              <w:top w:val="single" w:color="auto" w:sz="8" w:space="0"/>
            </w:tcBorders>
            <w:noWrap w:val="0"/>
            <w:vAlign w:val="center"/>
          </w:tcPr>
          <w:p w14:paraId="3CBEB274">
            <w:pPr>
              <w:pStyle w:val="100"/>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厅补经费</w:t>
            </w:r>
          </w:p>
          <w:p w14:paraId="3564400B">
            <w:pPr>
              <w:pStyle w:val="100"/>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（单位：万元）</w:t>
            </w:r>
          </w:p>
        </w:tc>
      </w:tr>
      <w:tr w14:paraId="252F9A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CD456FF">
            <w:pPr>
              <w:jc w:val="both"/>
              <w:rPr>
                <w:rFonts w:hint="eastAsia" w:ascii="仿宋" w:hAnsi="仿宋" w:eastAsia="仿宋" w:cs="仿宋"/>
                <w:sz w:val="24"/>
                <w:szCs w:val="24"/>
              </w:rPr>
            </w:pPr>
            <w:r>
              <w:rPr>
                <w:rFonts w:hint="eastAsia" w:ascii="仿宋" w:hAnsi="仿宋" w:eastAsia="仿宋" w:cs="仿宋"/>
                <w:sz w:val="24"/>
                <w:szCs w:val="24"/>
              </w:rPr>
              <w:t>（一）直接费用</w:t>
            </w:r>
          </w:p>
        </w:tc>
        <w:tc>
          <w:tcPr>
            <w:tcW w:w="1806" w:type="dxa"/>
            <w:noWrap w:val="0"/>
            <w:vAlign w:val="center"/>
          </w:tcPr>
          <w:p w14:paraId="12DCC9B6">
            <w:pPr>
              <w:pStyle w:val="100"/>
              <w:spacing w:line="300" w:lineRule="auto"/>
              <w:rPr>
                <w:rFonts w:hint="eastAsia" w:ascii="仿宋" w:hAnsi="仿宋" w:eastAsia="仿宋" w:cs="仿宋"/>
                <w:sz w:val="24"/>
                <w:szCs w:val="24"/>
              </w:rPr>
            </w:pPr>
          </w:p>
        </w:tc>
        <w:tc>
          <w:tcPr>
            <w:tcW w:w="2178" w:type="dxa"/>
            <w:noWrap w:val="0"/>
            <w:vAlign w:val="center"/>
          </w:tcPr>
          <w:p w14:paraId="7EF96CFC">
            <w:pPr>
              <w:pStyle w:val="100"/>
              <w:spacing w:line="300" w:lineRule="auto"/>
              <w:rPr>
                <w:rFonts w:hint="eastAsia" w:ascii="仿宋" w:hAnsi="仿宋" w:eastAsia="仿宋" w:cs="仿宋"/>
                <w:sz w:val="24"/>
                <w:szCs w:val="24"/>
              </w:rPr>
            </w:pPr>
          </w:p>
        </w:tc>
      </w:tr>
      <w:tr w14:paraId="10C5A9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0A058D7E">
            <w:pPr>
              <w:jc w:val="both"/>
              <w:rPr>
                <w:rFonts w:hint="eastAsia" w:ascii="仿宋" w:hAnsi="仿宋" w:eastAsia="仿宋" w:cs="仿宋"/>
                <w:sz w:val="24"/>
                <w:szCs w:val="24"/>
              </w:rPr>
            </w:pPr>
            <w:r>
              <w:rPr>
                <w:rFonts w:hint="eastAsia" w:ascii="仿宋" w:hAnsi="仿宋" w:eastAsia="仿宋" w:cs="仿宋"/>
                <w:sz w:val="24"/>
                <w:szCs w:val="24"/>
              </w:rPr>
              <w:t>1.设备费</w:t>
            </w:r>
          </w:p>
        </w:tc>
        <w:tc>
          <w:tcPr>
            <w:tcW w:w="1806" w:type="dxa"/>
            <w:noWrap w:val="0"/>
            <w:vAlign w:val="center"/>
          </w:tcPr>
          <w:p w14:paraId="0CE48375">
            <w:pPr>
              <w:pStyle w:val="100"/>
              <w:spacing w:line="300" w:lineRule="auto"/>
              <w:rPr>
                <w:rFonts w:hint="eastAsia" w:ascii="仿宋" w:hAnsi="仿宋" w:eastAsia="仿宋" w:cs="仿宋"/>
                <w:sz w:val="24"/>
                <w:szCs w:val="24"/>
              </w:rPr>
            </w:pPr>
          </w:p>
        </w:tc>
        <w:tc>
          <w:tcPr>
            <w:tcW w:w="2178" w:type="dxa"/>
            <w:noWrap w:val="0"/>
            <w:vAlign w:val="center"/>
          </w:tcPr>
          <w:p w14:paraId="0066494C">
            <w:pPr>
              <w:pStyle w:val="100"/>
              <w:spacing w:line="300" w:lineRule="auto"/>
              <w:rPr>
                <w:rFonts w:hint="eastAsia" w:ascii="仿宋" w:hAnsi="仿宋" w:eastAsia="仿宋" w:cs="仿宋"/>
                <w:sz w:val="24"/>
                <w:szCs w:val="24"/>
              </w:rPr>
            </w:pPr>
          </w:p>
        </w:tc>
      </w:tr>
      <w:tr w14:paraId="6DDD85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1FC774D">
            <w:pPr>
              <w:jc w:val="both"/>
              <w:rPr>
                <w:rFonts w:hint="eastAsia" w:ascii="仿宋" w:hAnsi="仿宋" w:eastAsia="仿宋" w:cs="仿宋"/>
                <w:sz w:val="24"/>
                <w:szCs w:val="24"/>
              </w:rPr>
            </w:pPr>
            <w:r>
              <w:rPr>
                <w:rFonts w:hint="eastAsia" w:ascii="仿宋" w:hAnsi="仿宋" w:eastAsia="仿宋" w:cs="仿宋"/>
                <w:sz w:val="24"/>
                <w:szCs w:val="24"/>
              </w:rPr>
              <w:t>（1）购置设备费</w:t>
            </w:r>
          </w:p>
        </w:tc>
        <w:tc>
          <w:tcPr>
            <w:tcW w:w="1806" w:type="dxa"/>
            <w:noWrap w:val="0"/>
            <w:vAlign w:val="center"/>
          </w:tcPr>
          <w:p w14:paraId="70C4D5EE">
            <w:pPr>
              <w:pStyle w:val="100"/>
              <w:spacing w:line="300" w:lineRule="auto"/>
              <w:rPr>
                <w:rFonts w:hint="eastAsia" w:ascii="仿宋" w:hAnsi="仿宋" w:eastAsia="仿宋" w:cs="仿宋"/>
                <w:sz w:val="24"/>
                <w:szCs w:val="24"/>
              </w:rPr>
            </w:pPr>
          </w:p>
        </w:tc>
        <w:tc>
          <w:tcPr>
            <w:tcW w:w="2178" w:type="dxa"/>
            <w:noWrap w:val="0"/>
            <w:vAlign w:val="center"/>
          </w:tcPr>
          <w:p w14:paraId="43C0C0AF">
            <w:pPr>
              <w:pStyle w:val="100"/>
              <w:spacing w:line="300" w:lineRule="auto"/>
              <w:rPr>
                <w:rFonts w:hint="eastAsia" w:ascii="仿宋" w:hAnsi="仿宋" w:eastAsia="仿宋" w:cs="仿宋"/>
                <w:sz w:val="24"/>
                <w:szCs w:val="24"/>
              </w:rPr>
            </w:pPr>
          </w:p>
        </w:tc>
      </w:tr>
      <w:tr w14:paraId="73F7ED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30E8EBA">
            <w:pPr>
              <w:jc w:val="both"/>
              <w:rPr>
                <w:rFonts w:hint="eastAsia" w:ascii="仿宋" w:hAnsi="仿宋" w:eastAsia="仿宋" w:cs="仿宋"/>
                <w:sz w:val="24"/>
                <w:szCs w:val="24"/>
              </w:rPr>
            </w:pPr>
            <w:r>
              <w:rPr>
                <w:rFonts w:hint="eastAsia" w:ascii="仿宋" w:hAnsi="仿宋" w:eastAsia="仿宋" w:cs="仿宋"/>
                <w:sz w:val="24"/>
                <w:szCs w:val="24"/>
              </w:rPr>
              <w:t>（2）试制设备费</w:t>
            </w:r>
          </w:p>
        </w:tc>
        <w:tc>
          <w:tcPr>
            <w:tcW w:w="1806" w:type="dxa"/>
            <w:noWrap w:val="0"/>
            <w:vAlign w:val="center"/>
          </w:tcPr>
          <w:p w14:paraId="04A08444">
            <w:pPr>
              <w:pStyle w:val="100"/>
              <w:spacing w:line="300" w:lineRule="auto"/>
              <w:rPr>
                <w:rFonts w:hint="eastAsia" w:ascii="仿宋" w:hAnsi="仿宋" w:eastAsia="仿宋" w:cs="仿宋"/>
                <w:sz w:val="24"/>
                <w:szCs w:val="24"/>
              </w:rPr>
            </w:pPr>
          </w:p>
        </w:tc>
        <w:tc>
          <w:tcPr>
            <w:tcW w:w="2178" w:type="dxa"/>
            <w:noWrap w:val="0"/>
            <w:vAlign w:val="center"/>
          </w:tcPr>
          <w:p w14:paraId="4182868B">
            <w:pPr>
              <w:pStyle w:val="100"/>
              <w:spacing w:line="300" w:lineRule="auto"/>
              <w:rPr>
                <w:rFonts w:hint="eastAsia" w:ascii="仿宋" w:hAnsi="仿宋" w:eastAsia="仿宋" w:cs="仿宋"/>
                <w:sz w:val="24"/>
                <w:szCs w:val="24"/>
              </w:rPr>
            </w:pPr>
          </w:p>
        </w:tc>
      </w:tr>
      <w:tr w14:paraId="1BC8A1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66E8672">
            <w:pPr>
              <w:jc w:val="both"/>
              <w:rPr>
                <w:rFonts w:hint="eastAsia" w:ascii="仿宋" w:hAnsi="仿宋" w:eastAsia="仿宋" w:cs="仿宋"/>
                <w:sz w:val="24"/>
                <w:szCs w:val="24"/>
              </w:rPr>
            </w:pPr>
            <w:r>
              <w:rPr>
                <w:rFonts w:hint="eastAsia" w:ascii="仿宋" w:hAnsi="仿宋" w:eastAsia="仿宋" w:cs="仿宋"/>
                <w:sz w:val="24"/>
                <w:szCs w:val="24"/>
              </w:rPr>
              <w:t>（3）设备改造与租赁费</w:t>
            </w:r>
          </w:p>
        </w:tc>
        <w:tc>
          <w:tcPr>
            <w:tcW w:w="1806" w:type="dxa"/>
            <w:noWrap w:val="0"/>
            <w:vAlign w:val="center"/>
          </w:tcPr>
          <w:p w14:paraId="0E4331D1">
            <w:pPr>
              <w:pStyle w:val="100"/>
              <w:spacing w:line="300" w:lineRule="auto"/>
              <w:rPr>
                <w:rFonts w:hint="eastAsia" w:ascii="仿宋" w:hAnsi="仿宋" w:eastAsia="仿宋" w:cs="仿宋"/>
                <w:sz w:val="24"/>
                <w:szCs w:val="24"/>
              </w:rPr>
            </w:pPr>
          </w:p>
        </w:tc>
        <w:tc>
          <w:tcPr>
            <w:tcW w:w="2178" w:type="dxa"/>
            <w:noWrap w:val="0"/>
            <w:vAlign w:val="center"/>
          </w:tcPr>
          <w:p w14:paraId="4E478F95">
            <w:pPr>
              <w:pStyle w:val="100"/>
              <w:spacing w:line="300" w:lineRule="auto"/>
              <w:rPr>
                <w:rFonts w:hint="eastAsia" w:ascii="仿宋" w:hAnsi="仿宋" w:eastAsia="仿宋" w:cs="仿宋"/>
                <w:sz w:val="24"/>
                <w:szCs w:val="24"/>
              </w:rPr>
            </w:pPr>
          </w:p>
        </w:tc>
      </w:tr>
      <w:tr w14:paraId="4C82F8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6FB3768">
            <w:pPr>
              <w:jc w:val="both"/>
              <w:rPr>
                <w:rFonts w:hint="eastAsia" w:ascii="仿宋" w:hAnsi="仿宋" w:eastAsia="仿宋" w:cs="仿宋"/>
                <w:sz w:val="24"/>
                <w:szCs w:val="24"/>
              </w:rPr>
            </w:pPr>
            <w:r>
              <w:rPr>
                <w:rFonts w:hint="eastAsia" w:ascii="仿宋" w:hAnsi="仿宋" w:eastAsia="仿宋" w:cs="仿宋"/>
                <w:sz w:val="24"/>
                <w:szCs w:val="24"/>
              </w:rPr>
              <w:t>2.业务费</w:t>
            </w:r>
          </w:p>
        </w:tc>
        <w:tc>
          <w:tcPr>
            <w:tcW w:w="1806" w:type="dxa"/>
            <w:noWrap w:val="0"/>
            <w:vAlign w:val="center"/>
          </w:tcPr>
          <w:p w14:paraId="4692E5C8">
            <w:pPr>
              <w:pStyle w:val="100"/>
              <w:spacing w:line="300" w:lineRule="auto"/>
              <w:rPr>
                <w:rFonts w:hint="eastAsia" w:ascii="仿宋" w:hAnsi="仿宋" w:eastAsia="仿宋" w:cs="仿宋"/>
                <w:sz w:val="24"/>
                <w:szCs w:val="24"/>
              </w:rPr>
            </w:pPr>
          </w:p>
        </w:tc>
        <w:tc>
          <w:tcPr>
            <w:tcW w:w="2178" w:type="dxa"/>
            <w:noWrap w:val="0"/>
            <w:vAlign w:val="center"/>
          </w:tcPr>
          <w:p w14:paraId="2D4310BC">
            <w:pPr>
              <w:pStyle w:val="100"/>
              <w:spacing w:line="300" w:lineRule="auto"/>
              <w:rPr>
                <w:rFonts w:hint="eastAsia" w:ascii="仿宋" w:hAnsi="仿宋" w:eastAsia="仿宋" w:cs="仿宋"/>
                <w:sz w:val="24"/>
                <w:szCs w:val="24"/>
              </w:rPr>
            </w:pPr>
          </w:p>
        </w:tc>
      </w:tr>
      <w:tr w14:paraId="3264B5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4696" w:type="dxa"/>
            <w:noWrap w:val="0"/>
            <w:vAlign w:val="center"/>
          </w:tcPr>
          <w:p w14:paraId="7C49C4FD">
            <w:pPr>
              <w:jc w:val="both"/>
              <w:rPr>
                <w:rFonts w:hint="eastAsia" w:ascii="仿宋" w:hAnsi="仿宋" w:eastAsia="仿宋" w:cs="仿宋"/>
                <w:sz w:val="24"/>
                <w:szCs w:val="24"/>
              </w:rPr>
            </w:pPr>
            <w:r>
              <w:rPr>
                <w:rFonts w:hint="eastAsia" w:ascii="仿宋" w:hAnsi="仿宋" w:eastAsia="仿宋" w:cs="仿宋"/>
                <w:sz w:val="24"/>
                <w:szCs w:val="24"/>
              </w:rPr>
              <w:t>（4）材料支出</w:t>
            </w:r>
          </w:p>
        </w:tc>
        <w:tc>
          <w:tcPr>
            <w:tcW w:w="1806" w:type="dxa"/>
            <w:noWrap w:val="0"/>
            <w:vAlign w:val="center"/>
          </w:tcPr>
          <w:p w14:paraId="127E7102">
            <w:pPr>
              <w:pStyle w:val="100"/>
              <w:spacing w:line="300" w:lineRule="auto"/>
              <w:rPr>
                <w:rFonts w:hint="eastAsia" w:ascii="仿宋" w:hAnsi="仿宋" w:eastAsia="仿宋" w:cs="仿宋"/>
                <w:sz w:val="24"/>
                <w:szCs w:val="24"/>
              </w:rPr>
            </w:pPr>
          </w:p>
        </w:tc>
        <w:tc>
          <w:tcPr>
            <w:tcW w:w="2178" w:type="dxa"/>
            <w:noWrap w:val="0"/>
            <w:vAlign w:val="center"/>
          </w:tcPr>
          <w:p w14:paraId="2C1BC685">
            <w:pPr>
              <w:pStyle w:val="100"/>
              <w:spacing w:line="300" w:lineRule="auto"/>
              <w:rPr>
                <w:rFonts w:hint="eastAsia" w:ascii="仿宋" w:hAnsi="仿宋" w:eastAsia="仿宋" w:cs="仿宋"/>
                <w:sz w:val="24"/>
                <w:szCs w:val="24"/>
              </w:rPr>
            </w:pPr>
          </w:p>
        </w:tc>
      </w:tr>
      <w:tr w14:paraId="0118C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0496025C">
            <w:pPr>
              <w:jc w:val="both"/>
              <w:rPr>
                <w:rFonts w:hint="eastAsia" w:ascii="仿宋" w:hAnsi="仿宋" w:eastAsia="仿宋" w:cs="仿宋"/>
                <w:sz w:val="24"/>
                <w:szCs w:val="24"/>
              </w:rPr>
            </w:pPr>
            <w:r>
              <w:rPr>
                <w:rFonts w:hint="eastAsia" w:ascii="仿宋" w:hAnsi="仿宋" w:eastAsia="仿宋" w:cs="仿宋"/>
                <w:sz w:val="24"/>
                <w:szCs w:val="24"/>
              </w:rPr>
              <w:t>（5）测试化验实验加工支出</w:t>
            </w:r>
          </w:p>
        </w:tc>
        <w:tc>
          <w:tcPr>
            <w:tcW w:w="1806" w:type="dxa"/>
            <w:noWrap w:val="0"/>
            <w:vAlign w:val="center"/>
          </w:tcPr>
          <w:p w14:paraId="0974B3F5">
            <w:pPr>
              <w:pStyle w:val="100"/>
              <w:spacing w:line="300" w:lineRule="auto"/>
              <w:rPr>
                <w:rFonts w:hint="eastAsia" w:ascii="仿宋" w:hAnsi="仿宋" w:eastAsia="仿宋" w:cs="仿宋"/>
                <w:sz w:val="24"/>
                <w:szCs w:val="24"/>
              </w:rPr>
            </w:pPr>
          </w:p>
        </w:tc>
        <w:tc>
          <w:tcPr>
            <w:tcW w:w="2178" w:type="dxa"/>
            <w:noWrap w:val="0"/>
            <w:vAlign w:val="center"/>
          </w:tcPr>
          <w:p w14:paraId="5116BD1A">
            <w:pPr>
              <w:pStyle w:val="100"/>
              <w:spacing w:line="300" w:lineRule="auto"/>
              <w:rPr>
                <w:rFonts w:hint="eastAsia" w:ascii="仿宋" w:hAnsi="仿宋" w:eastAsia="仿宋" w:cs="仿宋"/>
                <w:sz w:val="24"/>
                <w:szCs w:val="24"/>
              </w:rPr>
            </w:pPr>
          </w:p>
        </w:tc>
      </w:tr>
      <w:tr w14:paraId="6FCC7E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22EB815">
            <w:pPr>
              <w:jc w:val="both"/>
              <w:rPr>
                <w:rFonts w:hint="eastAsia" w:ascii="仿宋" w:hAnsi="仿宋" w:eastAsia="仿宋" w:cs="仿宋"/>
                <w:sz w:val="24"/>
                <w:szCs w:val="24"/>
              </w:rPr>
            </w:pPr>
            <w:r>
              <w:rPr>
                <w:rFonts w:hint="eastAsia" w:ascii="仿宋" w:hAnsi="仿宋" w:eastAsia="仿宋" w:cs="仿宋"/>
                <w:sz w:val="24"/>
                <w:szCs w:val="24"/>
              </w:rPr>
              <w:t>（6）燃料及动力支出</w:t>
            </w:r>
          </w:p>
        </w:tc>
        <w:tc>
          <w:tcPr>
            <w:tcW w:w="1806" w:type="dxa"/>
            <w:noWrap w:val="0"/>
            <w:vAlign w:val="center"/>
          </w:tcPr>
          <w:p w14:paraId="7B8F1DA6">
            <w:pPr>
              <w:pStyle w:val="100"/>
              <w:spacing w:line="300" w:lineRule="auto"/>
              <w:rPr>
                <w:rFonts w:hint="eastAsia" w:ascii="仿宋" w:hAnsi="仿宋" w:eastAsia="仿宋" w:cs="仿宋"/>
                <w:sz w:val="24"/>
                <w:szCs w:val="24"/>
              </w:rPr>
            </w:pPr>
          </w:p>
        </w:tc>
        <w:tc>
          <w:tcPr>
            <w:tcW w:w="2178" w:type="dxa"/>
            <w:noWrap w:val="0"/>
            <w:vAlign w:val="center"/>
          </w:tcPr>
          <w:p w14:paraId="1E87AC3C">
            <w:pPr>
              <w:pStyle w:val="100"/>
              <w:spacing w:line="300" w:lineRule="auto"/>
              <w:rPr>
                <w:rFonts w:hint="eastAsia" w:ascii="仿宋" w:hAnsi="仿宋" w:eastAsia="仿宋" w:cs="仿宋"/>
                <w:sz w:val="24"/>
                <w:szCs w:val="24"/>
              </w:rPr>
            </w:pPr>
          </w:p>
        </w:tc>
      </w:tr>
      <w:tr w14:paraId="31DB8A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5DED50B">
            <w:pPr>
              <w:jc w:val="both"/>
              <w:rPr>
                <w:rFonts w:hint="eastAsia" w:ascii="仿宋" w:hAnsi="仿宋" w:eastAsia="仿宋" w:cs="仿宋"/>
                <w:sz w:val="24"/>
                <w:szCs w:val="24"/>
              </w:rPr>
            </w:pPr>
            <w:r>
              <w:rPr>
                <w:rFonts w:hint="eastAsia" w:ascii="仿宋" w:hAnsi="仿宋" w:eastAsia="仿宋" w:cs="仿宋"/>
                <w:sz w:val="24"/>
                <w:szCs w:val="24"/>
              </w:rPr>
              <w:t>（7）差旅支出</w:t>
            </w:r>
          </w:p>
        </w:tc>
        <w:tc>
          <w:tcPr>
            <w:tcW w:w="1806" w:type="dxa"/>
            <w:noWrap w:val="0"/>
            <w:vAlign w:val="center"/>
          </w:tcPr>
          <w:p w14:paraId="49C26973">
            <w:pPr>
              <w:pStyle w:val="100"/>
              <w:spacing w:line="300" w:lineRule="auto"/>
              <w:rPr>
                <w:rFonts w:hint="eastAsia" w:ascii="仿宋" w:hAnsi="仿宋" w:eastAsia="仿宋" w:cs="仿宋"/>
                <w:sz w:val="24"/>
                <w:szCs w:val="24"/>
              </w:rPr>
            </w:pPr>
          </w:p>
        </w:tc>
        <w:tc>
          <w:tcPr>
            <w:tcW w:w="2178" w:type="dxa"/>
            <w:noWrap w:val="0"/>
            <w:vAlign w:val="center"/>
          </w:tcPr>
          <w:p w14:paraId="28980E72">
            <w:pPr>
              <w:pStyle w:val="100"/>
              <w:spacing w:line="300" w:lineRule="auto"/>
              <w:rPr>
                <w:rFonts w:hint="eastAsia" w:ascii="仿宋" w:hAnsi="仿宋" w:eastAsia="仿宋" w:cs="仿宋"/>
                <w:sz w:val="24"/>
                <w:szCs w:val="24"/>
              </w:rPr>
            </w:pPr>
          </w:p>
        </w:tc>
      </w:tr>
      <w:tr w14:paraId="659343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91E4183">
            <w:pPr>
              <w:jc w:val="both"/>
              <w:rPr>
                <w:rFonts w:hint="eastAsia" w:ascii="仿宋" w:hAnsi="仿宋" w:eastAsia="仿宋" w:cs="仿宋"/>
                <w:sz w:val="24"/>
                <w:szCs w:val="24"/>
                <w:lang w:val="en-US" w:eastAsia="zh-CN"/>
              </w:rPr>
            </w:pPr>
            <w:r>
              <w:rPr>
                <w:rFonts w:hint="eastAsia" w:ascii="仿宋" w:hAnsi="仿宋" w:eastAsia="仿宋" w:cs="仿宋"/>
                <w:sz w:val="24"/>
                <w:szCs w:val="24"/>
              </w:rPr>
              <w:t>（8）会议支出</w:t>
            </w:r>
          </w:p>
        </w:tc>
        <w:tc>
          <w:tcPr>
            <w:tcW w:w="1806" w:type="dxa"/>
            <w:noWrap w:val="0"/>
            <w:vAlign w:val="center"/>
          </w:tcPr>
          <w:p w14:paraId="3DC24F7E">
            <w:pPr>
              <w:pStyle w:val="100"/>
              <w:spacing w:line="300" w:lineRule="auto"/>
              <w:rPr>
                <w:rFonts w:hint="eastAsia" w:ascii="仿宋" w:hAnsi="仿宋" w:eastAsia="仿宋" w:cs="仿宋"/>
                <w:sz w:val="24"/>
                <w:szCs w:val="24"/>
              </w:rPr>
            </w:pPr>
          </w:p>
        </w:tc>
        <w:tc>
          <w:tcPr>
            <w:tcW w:w="2178" w:type="dxa"/>
            <w:noWrap w:val="0"/>
            <w:vAlign w:val="center"/>
          </w:tcPr>
          <w:p w14:paraId="547354A0">
            <w:pPr>
              <w:pStyle w:val="100"/>
              <w:spacing w:line="300" w:lineRule="auto"/>
              <w:rPr>
                <w:rFonts w:hint="eastAsia" w:ascii="仿宋" w:hAnsi="仿宋" w:eastAsia="仿宋" w:cs="仿宋"/>
                <w:sz w:val="24"/>
                <w:szCs w:val="24"/>
              </w:rPr>
            </w:pPr>
          </w:p>
        </w:tc>
      </w:tr>
      <w:tr w14:paraId="0E3A9D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7618987">
            <w:pPr>
              <w:jc w:val="both"/>
              <w:rPr>
                <w:rFonts w:hint="eastAsia" w:ascii="仿宋" w:hAnsi="仿宋" w:eastAsia="仿宋" w:cs="仿宋"/>
                <w:sz w:val="24"/>
                <w:szCs w:val="24"/>
              </w:rPr>
            </w:pPr>
            <w:r>
              <w:rPr>
                <w:rFonts w:hint="eastAsia" w:ascii="仿宋" w:hAnsi="仿宋" w:eastAsia="仿宋" w:cs="仿宋"/>
                <w:sz w:val="24"/>
                <w:szCs w:val="24"/>
              </w:rPr>
              <w:t>（9）国际合作与交流支出</w:t>
            </w:r>
          </w:p>
        </w:tc>
        <w:tc>
          <w:tcPr>
            <w:tcW w:w="1806" w:type="dxa"/>
            <w:noWrap w:val="0"/>
            <w:vAlign w:val="center"/>
          </w:tcPr>
          <w:p w14:paraId="0920ADDD">
            <w:pPr>
              <w:pStyle w:val="100"/>
              <w:spacing w:line="300" w:lineRule="auto"/>
              <w:rPr>
                <w:rFonts w:hint="eastAsia" w:ascii="仿宋" w:hAnsi="仿宋" w:eastAsia="仿宋" w:cs="仿宋"/>
                <w:sz w:val="24"/>
                <w:szCs w:val="24"/>
              </w:rPr>
            </w:pPr>
          </w:p>
        </w:tc>
        <w:tc>
          <w:tcPr>
            <w:tcW w:w="2178" w:type="dxa"/>
            <w:noWrap w:val="0"/>
            <w:vAlign w:val="center"/>
          </w:tcPr>
          <w:p w14:paraId="02D29966">
            <w:pPr>
              <w:pStyle w:val="100"/>
              <w:spacing w:line="300" w:lineRule="auto"/>
              <w:rPr>
                <w:rFonts w:hint="eastAsia" w:ascii="仿宋" w:hAnsi="仿宋" w:eastAsia="仿宋" w:cs="仿宋"/>
                <w:sz w:val="24"/>
                <w:szCs w:val="24"/>
              </w:rPr>
            </w:pPr>
          </w:p>
        </w:tc>
      </w:tr>
      <w:tr w14:paraId="42261C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1" w:hRule="exact"/>
          <w:jc w:val="center"/>
        </w:trPr>
        <w:tc>
          <w:tcPr>
            <w:tcW w:w="4696" w:type="dxa"/>
            <w:noWrap w:val="0"/>
            <w:vAlign w:val="center"/>
          </w:tcPr>
          <w:p w14:paraId="18490574">
            <w:pPr>
              <w:jc w:val="both"/>
              <w:rPr>
                <w:rFonts w:hint="eastAsia" w:ascii="仿宋" w:hAnsi="仿宋" w:eastAsia="仿宋" w:cs="仿宋"/>
                <w:sz w:val="24"/>
                <w:szCs w:val="24"/>
              </w:rPr>
            </w:pPr>
            <w:r>
              <w:rPr>
                <w:rFonts w:hint="eastAsia" w:ascii="仿宋" w:hAnsi="仿宋" w:eastAsia="仿宋" w:cs="仿宋"/>
                <w:sz w:val="24"/>
                <w:szCs w:val="24"/>
              </w:rPr>
              <w:t>（10）出版/文献/信息传播/知识产权事务/印刷支出</w:t>
            </w:r>
          </w:p>
        </w:tc>
        <w:tc>
          <w:tcPr>
            <w:tcW w:w="1806" w:type="dxa"/>
            <w:noWrap w:val="0"/>
            <w:vAlign w:val="center"/>
          </w:tcPr>
          <w:p w14:paraId="476C2233">
            <w:pPr>
              <w:pStyle w:val="100"/>
              <w:spacing w:line="300" w:lineRule="auto"/>
              <w:rPr>
                <w:rFonts w:hint="eastAsia" w:ascii="仿宋" w:hAnsi="仿宋" w:eastAsia="仿宋" w:cs="仿宋"/>
                <w:sz w:val="24"/>
                <w:szCs w:val="24"/>
              </w:rPr>
            </w:pPr>
          </w:p>
        </w:tc>
        <w:tc>
          <w:tcPr>
            <w:tcW w:w="2178" w:type="dxa"/>
            <w:noWrap w:val="0"/>
            <w:vAlign w:val="center"/>
          </w:tcPr>
          <w:p w14:paraId="26A483F1">
            <w:pPr>
              <w:pStyle w:val="100"/>
              <w:spacing w:line="300" w:lineRule="auto"/>
              <w:rPr>
                <w:rFonts w:hint="eastAsia" w:ascii="仿宋" w:hAnsi="仿宋" w:eastAsia="仿宋" w:cs="仿宋"/>
                <w:sz w:val="24"/>
                <w:szCs w:val="24"/>
              </w:rPr>
            </w:pPr>
          </w:p>
        </w:tc>
      </w:tr>
      <w:tr w14:paraId="71CABE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A58EB7F">
            <w:pPr>
              <w:jc w:val="both"/>
              <w:rPr>
                <w:rFonts w:hint="eastAsia" w:ascii="仿宋" w:hAnsi="仿宋" w:eastAsia="仿宋" w:cs="仿宋"/>
                <w:sz w:val="24"/>
                <w:szCs w:val="24"/>
              </w:rPr>
            </w:pPr>
            <w:r>
              <w:rPr>
                <w:rFonts w:hint="eastAsia" w:ascii="仿宋" w:hAnsi="仿宋" w:eastAsia="仿宋" w:cs="仿宋"/>
                <w:sz w:val="24"/>
                <w:szCs w:val="24"/>
              </w:rPr>
              <w:t>（11）其他支出</w:t>
            </w:r>
          </w:p>
        </w:tc>
        <w:tc>
          <w:tcPr>
            <w:tcW w:w="1806" w:type="dxa"/>
            <w:noWrap w:val="0"/>
            <w:vAlign w:val="center"/>
          </w:tcPr>
          <w:p w14:paraId="7DF9875D">
            <w:pPr>
              <w:pStyle w:val="100"/>
              <w:spacing w:line="300" w:lineRule="auto"/>
              <w:rPr>
                <w:rFonts w:hint="eastAsia" w:ascii="仿宋" w:hAnsi="仿宋" w:eastAsia="仿宋" w:cs="仿宋"/>
                <w:sz w:val="24"/>
                <w:szCs w:val="24"/>
              </w:rPr>
            </w:pPr>
          </w:p>
        </w:tc>
        <w:tc>
          <w:tcPr>
            <w:tcW w:w="2178" w:type="dxa"/>
            <w:noWrap w:val="0"/>
            <w:vAlign w:val="center"/>
          </w:tcPr>
          <w:p w14:paraId="49B0A048">
            <w:pPr>
              <w:pStyle w:val="100"/>
              <w:spacing w:line="300" w:lineRule="auto"/>
              <w:rPr>
                <w:rFonts w:hint="eastAsia" w:ascii="仿宋" w:hAnsi="仿宋" w:eastAsia="仿宋" w:cs="仿宋"/>
                <w:sz w:val="24"/>
                <w:szCs w:val="24"/>
              </w:rPr>
            </w:pPr>
          </w:p>
        </w:tc>
      </w:tr>
      <w:tr w14:paraId="3AE7A1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E713566">
            <w:pPr>
              <w:jc w:val="both"/>
              <w:rPr>
                <w:rFonts w:hint="eastAsia" w:ascii="仿宋" w:hAnsi="仿宋" w:eastAsia="仿宋" w:cs="仿宋"/>
                <w:sz w:val="24"/>
                <w:szCs w:val="24"/>
              </w:rPr>
            </w:pPr>
            <w:r>
              <w:rPr>
                <w:rFonts w:hint="eastAsia" w:ascii="仿宋" w:hAnsi="仿宋" w:eastAsia="仿宋" w:cs="仿宋"/>
                <w:sz w:val="24"/>
                <w:szCs w:val="24"/>
                <w:lang w:val="en-US" w:eastAsia="zh-CN"/>
              </w:rPr>
              <w:t>3.劳务费</w:t>
            </w:r>
          </w:p>
        </w:tc>
        <w:tc>
          <w:tcPr>
            <w:tcW w:w="1806" w:type="dxa"/>
            <w:noWrap w:val="0"/>
            <w:vAlign w:val="center"/>
          </w:tcPr>
          <w:p w14:paraId="3596ACD5">
            <w:pPr>
              <w:pStyle w:val="100"/>
              <w:spacing w:line="300" w:lineRule="auto"/>
              <w:rPr>
                <w:rFonts w:hint="eastAsia" w:ascii="仿宋" w:hAnsi="仿宋" w:eastAsia="仿宋" w:cs="仿宋"/>
                <w:sz w:val="24"/>
                <w:szCs w:val="24"/>
              </w:rPr>
            </w:pPr>
          </w:p>
        </w:tc>
        <w:tc>
          <w:tcPr>
            <w:tcW w:w="2178" w:type="dxa"/>
            <w:noWrap w:val="0"/>
            <w:vAlign w:val="center"/>
          </w:tcPr>
          <w:p w14:paraId="73EEF125">
            <w:pPr>
              <w:pStyle w:val="100"/>
              <w:spacing w:line="300" w:lineRule="auto"/>
              <w:rPr>
                <w:rFonts w:hint="eastAsia" w:ascii="仿宋" w:hAnsi="仿宋" w:eastAsia="仿宋" w:cs="仿宋"/>
                <w:sz w:val="24"/>
                <w:szCs w:val="24"/>
              </w:rPr>
            </w:pPr>
          </w:p>
        </w:tc>
      </w:tr>
      <w:tr w14:paraId="2A073B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4E47FBE">
            <w:pPr>
              <w:jc w:val="both"/>
              <w:rPr>
                <w:rFonts w:hint="eastAsia" w:ascii="仿宋" w:hAnsi="仿宋" w:eastAsia="仿宋" w:cs="仿宋"/>
                <w:sz w:val="24"/>
                <w:szCs w:val="24"/>
              </w:rPr>
            </w:pPr>
            <w:r>
              <w:rPr>
                <w:rFonts w:hint="eastAsia" w:ascii="仿宋" w:hAnsi="仿宋" w:eastAsia="仿宋" w:cs="仿宋"/>
                <w:sz w:val="24"/>
                <w:szCs w:val="24"/>
              </w:rPr>
              <w:t>（12）劳务性支出</w:t>
            </w:r>
          </w:p>
        </w:tc>
        <w:tc>
          <w:tcPr>
            <w:tcW w:w="1806" w:type="dxa"/>
            <w:noWrap w:val="0"/>
            <w:vAlign w:val="center"/>
          </w:tcPr>
          <w:p w14:paraId="5D6CBB07">
            <w:pPr>
              <w:pStyle w:val="100"/>
              <w:spacing w:line="300" w:lineRule="auto"/>
              <w:rPr>
                <w:rFonts w:hint="eastAsia" w:ascii="仿宋" w:hAnsi="仿宋" w:eastAsia="仿宋" w:cs="仿宋"/>
                <w:sz w:val="24"/>
                <w:szCs w:val="24"/>
              </w:rPr>
            </w:pPr>
          </w:p>
        </w:tc>
        <w:tc>
          <w:tcPr>
            <w:tcW w:w="2178" w:type="dxa"/>
            <w:noWrap w:val="0"/>
            <w:vAlign w:val="center"/>
          </w:tcPr>
          <w:p w14:paraId="14A0C628">
            <w:pPr>
              <w:pStyle w:val="100"/>
              <w:spacing w:line="300" w:lineRule="auto"/>
              <w:rPr>
                <w:rFonts w:hint="eastAsia" w:ascii="仿宋" w:hAnsi="仿宋" w:eastAsia="仿宋" w:cs="仿宋"/>
                <w:sz w:val="24"/>
                <w:szCs w:val="24"/>
              </w:rPr>
            </w:pPr>
          </w:p>
        </w:tc>
      </w:tr>
      <w:tr w14:paraId="0222FB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E0FE582">
            <w:pPr>
              <w:jc w:val="both"/>
              <w:rPr>
                <w:rFonts w:hint="eastAsia" w:ascii="仿宋" w:hAnsi="仿宋" w:eastAsia="仿宋" w:cs="仿宋"/>
                <w:sz w:val="24"/>
                <w:szCs w:val="24"/>
              </w:rPr>
            </w:pPr>
            <w:r>
              <w:rPr>
                <w:rFonts w:hint="eastAsia" w:ascii="仿宋" w:hAnsi="仿宋" w:eastAsia="仿宋" w:cs="仿宋"/>
                <w:sz w:val="24"/>
                <w:szCs w:val="24"/>
              </w:rPr>
              <w:t>（13）咨询专家支出</w:t>
            </w:r>
          </w:p>
        </w:tc>
        <w:tc>
          <w:tcPr>
            <w:tcW w:w="1806" w:type="dxa"/>
            <w:noWrap w:val="0"/>
            <w:vAlign w:val="center"/>
          </w:tcPr>
          <w:p w14:paraId="1E38E76B">
            <w:pPr>
              <w:pStyle w:val="100"/>
              <w:spacing w:line="300" w:lineRule="auto"/>
              <w:rPr>
                <w:rFonts w:hint="eastAsia" w:ascii="仿宋" w:hAnsi="仿宋" w:eastAsia="仿宋" w:cs="仿宋"/>
                <w:sz w:val="24"/>
                <w:szCs w:val="24"/>
              </w:rPr>
            </w:pPr>
          </w:p>
        </w:tc>
        <w:tc>
          <w:tcPr>
            <w:tcW w:w="2178" w:type="dxa"/>
            <w:noWrap w:val="0"/>
            <w:vAlign w:val="center"/>
          </w:tcPr>
          <w:p w14:paraId="53CF4EFC">
            <w:pPr>
              <w:pStyle w:val="100"/>
              <w:spacing w:line="300" w:lineRule="auto"/>
              <w:rPr>
                <w:rFonts w:hint="eastAsia" w:ascii="仿宋" w:hAnsi="仿宋" w:eastAsia="仿宋" w:cs="仿宋"/>
                <w:sz w:val="24"/>
                <w:szCs w:val="24"/>
              </w:rPr>
            </w:pPr>
          </w:p>
        </w:tc>
      </w:tr>
      <w:tr w14:paraId="4E86A2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1AA41F9">
            <w:pPr>
              <w:jc w:val="both"/>
              <w:rPr>
                <w:rFonts w:hint="eastAsia" w:ascii="仿宋" w:hAnsi="仿宋" w:eastAsia="仿宋" w:cs="仿宋"/>
                <w:sz w:val="24"/>
                <w:szCs w:val="24"/>
              </w:rPr>
            </w:pPr>
            <w:r>
              <w:rPr>
                <w:rFonts w:hint="eastAsia" w:ascii="仿宋" w:hAnsi="仿宋" w:eastAsia="仿宋" w:cs="仿宋"/>
                <w:sz w:val="24"/>
                <w:szCs w:val="24"/>
                <w:lang w:val="en-US" w:eastAsia="zh-CN"/>
              </w:rPr>
              <w:t>（二）间接费用</w:t>
            </w:r>
          </w:p>
        </w:tc>
        <w:tc>
          <w:tcPr>
            <w:tcW w:w="1806" w:type="dxa"/>
            <w:tcBorders>
              <w:bottom w:val="single" w:color="auto" w:sz="8" w:space="0"/>
            </w:tcBorders>
            <w:noWrap w:val="0"/>
            <w:vAlign w:val="center"/>
          </w:tcPr>
          <w:p w14:paraId="6594D69A">
            <w:pPr>
              <w:pStyle w:val="100"/>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138170F2">
            <w:pPr>
              <w:pStyle w:val="100"/>
              <w:spacing w:line="300" w:lineRule="auto"/>
              <w:rPr>
                <w:rFonts w:hint="eastAsia" w:ascii="仿宋" w:hAnsi="仿宋" w:eastAsia="仿宋" w:cs="仿宋"/>
                <w:sz w:val="24"/>
                <w:szCs w:val="24"/>
              </w:rPr>
            </w:pPr>
          </w:p>
        </w:tc>
      </w:tr>
      <w:tr w14:paraId="142CC1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3704564">
            <w:pPr>
              <w:jc w:val="both"/>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管理费</w:t>
            </w:r>
          </w:p>
        </w:tc>
        <w:tc>
          <w:tcPr>
            <w:tcW w:w="1806" w:type="dxa"/>
            <w:tcBorders>
              <w:bottom w:val="single" w:color="auto" w:sz="8" w:space="0"/>
            </w:tcBorders>
            <w:noWrap w:val="0"/>
            <w:vAlign w:val="center"/>
          </w:tcPr>
          <w:p w14:paraId="2A974951">
            <w:pPr>
              <w:pStyle w:val="100"/>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5266CB40">
            <w:pPr>
              <w:pStyle w:val="100"/>
              <w:spacing w:line="300" w:lineRule="auto"/>
              <w:rPr>
                <w:rFonts w:hint="eastAsia" w:ascii="仿宋" w:hAnsi="仿宋" w:eastAsia="仿宋" w:cs="仿宋"/>
                <w:sz w:val="24"/>
                <w:szCs w:val="24"/>
              </w:rPr>
            </w:pPr>
          </w:p>
        </w:tc>
      </w:tr>
      <w:tr w14:paraId="201ED4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E80875D">
            <w:pPr>
              <w:jc w:val="both"/>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绩效支出</w:t>
            </w:r>
          </w:p>
        </w:tc>
        <w:tc>
          <w:tcPr>
            <w:tcW w:w="1806" w:type="dxa"/>
            <w:tcBorders>
              <w:bottom w:val="single" w:color="auto" w:sz="8" w:space="0"/>
            </w:tcBorders>
            <w:noWrap w:val="0"/>
            <w:vAlign w:val="center"/>
          </w:tcPr>
          <w:p w14:paraId="3E471B7A">
            <w:pPr>
              <w:pStyle w:val="100"/>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3A15FA3F">
            <w:pPr>
              <w:pStyle w:val="100"/>
              <w:spacing w:line="300" w:lineRule="auto"/>
              <w:rPr>
                <w:rFonts w:hint="eastAsia" w:ascii="仿宋" w:hAnsi="仿宋" w:eastAsia="仿宋" w:cs="仿宋"/>
                <w:sz w:val="24"/>
                <w:szCs w:val="24"/>
              </w:rPr>
            </w:pPr>
          </w:p>
        </w:tc>
      </w:tr>
      <w:tr w14:paraId="190149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4696" w:type="dxa"/>
            <w:tcBorders>
              <w:bottom w:val="single" w:color="auto" w:sz="8" w:space="0"/>
            </w:tcBorders>
            <w:noWrap w:val="0"/>
            <w:vAlign w:val="center"/>
          </w:tcPr>
          <w:p w14:paraId="72267E30">
            <w:pPr>
              <w:pStyle w:val="100"/>
              <w:spacing w:line="300" w:lineRule="auto"/>
              <w:jc w:val="center"/>
              <w:rPr>
                <w:rFonts w:hint="eastAsia" w:ascii="仿宋" w:hAnsi="仿宋" w:eastAsia="仿宋" w:cs="仿宋"/>
                <w:sz w:val="24"/>
                <w:szCs w:val="24"/>
              </w:rPr>
            </w:pPr>
            <w:r>
              <w:rPr>
                <w:rFonts w:hint="eastAsia" w:ascii="仿宋" w:hAnsi="仿宋" w:eastAsia="仿宋" w:cs="仿宋"/>
                <w:b/>
                <w:bCs/>
                <w:sz w:val="24"/>
                <w:szCs w:val="24"/>
              </w:rPr>
              <w:t>合  计</w:t>
            </w:r>
          </w:p>
        </w:tc>
        <w:tc>
          <w:tcPr>
            <w:tcW w:w="1806" w:type="dxa"/>
            <w:tcBorders>
              <w:bottom w:val="single" w:color="auto" w:sz="8" w:space="0"/>
            </w:tcBorders>
            <w:noWrap w:val="0"/>
            <w:vAlign w:val="center"/>
          </w:tcPr>
          <w:p w14:paraId="6DD5591D">
            <w:pPr>
              <w:pStyle w:val="100"/>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534223A7">
            <w:pPr>
              <w:pStyle w:val="100"/>
              <w:spacing w:line="300" w:lineRule="auto"/>
              <w:rPr>
                <w:rFonts w:hint="eastAsia" w:ascii="仿宋" w:hAnsi="仿宋" w:eastAsia="仿宋" w:cs="仿宋"/>
                <w:sz w:val="24"/>
                <w:szCs w:val="24"/>
              </w:rPr>
            </w:pPr>
          </w:p>
        </w:tc>
      </w:tr>
    </w:tbl>
    <w:p w14:paraId="61CA95B5">
      <w:pPr>
        <w:pStyle w:val="9"/>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val="en-US" w:eastAsia="zh-CN"/>
        </w:rPr>
        <w:t>注：</w:t>
      </w:r>
      <w:r>
        <w:rPr>
          <w:rFonts w:hint="eastAsia" w:ascii="仿宋" w:hAnsi="仿宋" w:eastAsia="仿宋" w:cs="仿宋"/>
          <w:color w:val="FF0000"/>
          <w:sz w:val="24"/>
          <w:szCs w:val="24"/>
          <w:lang w:eastAsia="zh-CN"/>
        </w:rPr>
        <w:t>预算编制按照《陕西省人民政府</w:t>
      </w:r>
      <w:r>
        <w:rPr>
          <w:rFonts w:hint="eastAsia" w:ascii="仿宋" w:hAnsi="仿宋" w:eastAsia="仿宋" w:cs="仿宋"/>
          <w:color w:val="FF0000"/>
          <w:sz w:val="24"/>
          <w:szCs w:val="24"/>
          <w:lang w:val="en-US" w:eastAsia="zh-CN"/>
        </w:rPr>
        <w:t>办公厅</w:t>
      </w:r>
      <w:r>
        <w:rPr>
          <w:rFonts w:hint="eastAsia" w:ascii="仿宋" w:hAnsi="仿宋" w:eastAsia="仿宋" w:cs="仿宋"/>
          <w:color w:val="FF0000"/>
          <w:sz w:val="24"/>
          <w:szCs w:val="24"/>
          <w:lang w:eastAsia="zh-CN"/>
        </w:rPr>
        <w:t>关于</w:t>
      </w:r>
      <w:r>
        <w:rPr>
          <w:rFonts w:hint="eastAsia" w:ascii="仿宋" w:hAnsi="仿宋" w:eastAsia="仿宋" w:cs="仿宋"/>
          <w:color w:val="FF0000"/>
          <w:sz w:val="24"/>
          <w:szCs w:val="24"/>
          <w:lang w:val="en-US" w:eastAsia="zh-CN"/>
        </w:rPr>
        <w:t>改革完善省级财政科研经费管理的</w:t>
      </w:r>
      <w:r>
        <w:rPr>
          <w:rFonts w:hint="eastAsia" w:ascii="仿宋" w:hAnsi="仿宋" w:eastAsia="仿宋" w:cs="仿宋"/>
          <w:color w:val="FF0000"/>
          <w:sz w:val="24"/>
          <w:szCs w:val="24"/>
          <w:lang w:eastAsia="zh-CN"/>
        </w:rPr>
        <w:t>实施意见》（陕政</w:t>
      </w:r>
      <w:r>
        <w:rPr>
          <w:rFonts w:hint="eastAsia" w:ascii="仿宋" w:hAnsi="仿宋" w:eastAsia="仿宋" w:cs="仿宋"/>
          <w:color w:val="FF0000"/>
          <w:sz w:val="24"/>
          <w:szCs w:val="24"/>
          <w:lang w:val="en-US" w:eastAsia="zh-CN"/>
        </w:rPr>
        <w:t>办</w:t>
      </w:r>
      <w:r>
        <w:rPr>
          <w:rFonts w:hint="eastAsia" w:ascii="仿宋" w:hAnsi="仿宋" w:eastAsia="仿宋" w:cs="仿宋"/>
          <w:color w:val="FF0000"/>
          <w:sz w:val="24"/>
          <w:szCs w:val="24"/>
          <w:lang w:eastAsia="zh-CN"/>
        </w:rPr>
        <w:t>发</w:t>
      </w:r>
      <w:r>
        <w:rPr>
          <w:rFonts w:hint="eastAsia" w:ascii="仿宋" w:hAnsi="仿宋" w:eastAsia="仿宋" w:cs="仿宋"/>
          <w:color w:val="FF0000"/>
          <w:sz w:val="24"/>
          <w:szCs w:val="24"/>
          <w:lang w:val="en-US" w:eastAsia="zh-CN"/>
        </w:rPr>
        <w:t>[2022]3号</w:t>
      </w:r>
      <w:r>
        <w:rPr>
          <w:rFonts w:hint="eastAsia" w:ascii="仿宋" w:hAnsi="仿宋" w:eastAsia="仿宋" w:cs="仿宋"/>
          <w:color w:val="FF0000"/>
          <w:sz w:val="24"/>
          <w:szCs w:val="24"/>
          <w:lang w:eastAsia="zh-CN"/>
        </w:rPr>
        <w:t>）文件执行。项目验收将组织财务专项验收或审计。</w:t>
      </w:r>
    </w:p>
    <w:p w14:paraId="249572E2">
      <w:pPr>
        <w:numPr>
          <w:ilvl w:val="0"/>
          <w:numId w:val="6"/>
        </w:numPr>
        <w:spacing w:line="360" w:lineRule="auto"/>
        <w:rPr>
          <w:rFonts w:hint="eastAsia" w:ascii="仿宋" w:hAnsi="仿宋" w:eastAsia="仿宋" w:cs="仿宋"/>
          <w:b/>
          <w:sz w:val="24"/>
          <w:szCs w:val="24"/>
          <w:lang w:val="en-US" w:eastAsia="zh-CN"/>
        </w:rPr>
      </w:pPr>
      <w:r>
        <w:rPr>
          <w:rFonts w:hint="eastAsia" w:ascii="仿宋" w:hAnsi="仿宋" w:eastAsia="仿宋" w:cs="仿宋"/>
          <w:b/>
          <w:sz w:val="24"/>
          <w:szCs w:val="24"/>
        </w:rPr>
        <w:br w:type="page"/>
      </w:r>
      <w:r>
        <w:rPr>
          <w:rFonts w:hint="eastAsia" w:ascii="仿宋" w:hAnsi="仿宋" w:eastAsia="仿宋" w:cs="仿宋"/>
          <w:b/>
          <w:sz w:val="24"/>
          <w:szCs w:val="24"/>
          <w:lang w:val="en-US" w:eastAsia="zh-CN"/>
        </w:rPr>
        <w:t>项目绩效目标</w:t>
      </w:r>
    </w:p>
    <w:tbl>
      <w:tblPr>
        <w:tblStyle w:val="32"/>
        <w:tblW w:w="883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32" w:type="dxa"/>
          <w:left w:w="64" w:type="dxa"/>
          <w:bottom w:w="32" w:type="dxa"/>
          <w:right w:w="64" w:type="dxa"/>
        </w:tblCellMar>
      </w:tblPr>
      <w:tblGrid>
        <w:gridCol w:w="1722"/>
        <w:gridCol w:w="1723"/>
        <w:gridCol w:w="3668"/>
        <w:gridCol w:w="1723"/>
      </w:tblGrid>
      <w:tr w14:paraId="0102D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7" w:hRule="exact"/>
          <w:tblHeader/>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61DD67">
            <w:pPr>
              <w:pStyle w:val="28"/>
              <w:keepNext w:val="0"/>
              <w:keepLines w:val="0"/>
              <w:widowControl/>
              <w:suppressLineNumbers w:val="0"/>
              <w:snapToGrid w:val="0"/>
              <w:jc w:val="center"/>
              <w:rPr>
                <w:rFonts w:hint="eastAsia" w:ascii="仿宋" w:hAnsi="仿宋" w:eastAsia="仿宋" w:cs="仿宋"/>
                <w:b/>
                <w:sz w:val="24"/>
                <w:szCs w:val="24"/>
                <w:lang w:eastAsia="zh-CN"/>
              </w:rPr>
            </w:pPr>
            <w:r>
              <w:rPr>
                <w:rFonts w:hint="eastAsia" w:ascii="仿宋" w:hAnsi="仿宋" w:eastAsia="仿宋" w:cs="仿宋"/>
                <w:b/>
                <w:bCs w:val="0"/>
                <w:i w:val="0"/>
                <w:iCs w:val="0"/>
                <w:color w:val="000000"/>
                <w:spacing w:val="0"/>
                <w:sz w:val="24"/>
                <w:szCs w:val="24"/>
                <w:u w:val="none"/>
                <w:lang w:eastAsia="zh-CN"/>
              </w:rPr>
              <w:t>一级指标类别</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0307C3">
            <w:pPr>
              <w:pStyle w:val="28"/>
              <w:keepNext w:val="0"/>
              <w:keepLines w:val="0"/>
              <w:widowControl/>
              <w:suppressLineNumbers w:val="0"/>
              <w:snapToGrid w:val="0"/>
              <w:jc w:val="center"/>
              <w:rPr>
                <w:rFonts w:hint="eastAsia" w:ascii="仿宋" w:hAnsi="仿宋" w:eastAsia="仿宋" w:cs="仿宋"/>
                <w:b/>
                <w:sz w:val="24"/>
                <w:szCs w:val="24"/>
                <w:lang w:eastAsia="zh-CN"/>
              </w:rPr>
            </w:pPr>
            <w:r>
              <w:rPr>
                <w:rFonts w:hint="eastAsia" w:ascii="仿宋" w:hAnsi="仿宋" w:eastAsia="仿宋" w:cs="仿宋"/>
                <w:b/>
                <w:bCs w:val="0"/>
                <w:i w:val="0"/>
                <w:iCs w:val="0"/>
                <w:color w:val="000000"/>
                <w:spacing w:val="0"/>
                <w:sz w:val="24"/>
                <w:szCs w:val="24"/>
                <w:u w:val="none"/>
                <w:lang w:eastAsia="zh-CN"/>
              </w:rPr>
              <w:t>二级指标类别</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A98C17">
            <w:pPr>
              <w:pStyle w:val="28"/>
              <w:keepNext w:val="0"/>
              <w:keepLines w:val="0"/>
              <w:widowControl/>
              <w:suppressLineNumbers w:val="0"/>
              <w:snapToGrid w:val="0"/>
              <w:jc w:val="center"/>
              <w:rPr>
                <w:rFonts w:hint="eastAsia" w:ascii="仿宋" w:hAnsi="仿宋" w:eastAsia="仿宋" w:cs="仿宋"/>
                <w:b/>
                <w:sz w:val="24"/>
                <w:szCs w:val="24"/>
                <w:lang w:eastAsia="zh-CN"/>
              </w:rPr>
            </w:pPr>
            <w:r>
              <w:rPr>
                <w:rFonts w:hint="eastAsia" w:ascii="仿宋" w:hAnsi="仿宋" w:eastAsia="仿宋" w:cs="仿宋"/>
                <w:b/>
                <w:bCs w:val="0"/>
                <w:i w:val="0"/>
                <w:iCs w:val="0"/>
                <w:color w:val="000000"/>
                <w:spacing w:val="0"/>
                <w:sz w:val="24"/>
                <w:szCs w:val="24"/>
                <w:u w:val="none"/>
                <w:lang w:eastAsia="zh-CN"/>
              </w:rPr>
              <w:t>明细指标</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64B390">
            <w:pPr>
              <w:pStyle w:val="28"/>
              <w:keepNext w:val="0"/>
              <w:keepLines w:val="0"/>
              <w:widowControl/>
              <w:suppressLineNumbers w:val="0"/>
              <w:snapToGrid w:val="0"/>
              <w:jc w:val="center"/>
              <w:rPr>
                <w:rFonts w:hint="eastAsia" w:ascii="仿宋" w:hAnsi="仿宋" w:eastAsia="仿宋" w:cs="仿宋"/>
                <w:b/>
                <w:sz w:val="24"/>
                <w:szCs w:val="24"/>
                <w:lang w:val="en-US" w:eastAsia="zh-CN"/>
              </w:rPr>
            </w:pPr>
            <w:r>
              <w:rPr>
                <w:rFonts w:hint="eastAsia" w:ascii="仿宋" w:hAnsi="仿宋" w:eastAsia="仿宋" w:cs="仿宋"/>
                <w:b/>
                <w:bCs w:val="0"/>
                <w:i w:val="0"/>
                <w:iCs w:val="0"/>
                <w:color w:val="000000"/>
                <w:spacing w:val="0"/>
                <w:sz w:val="24"/>
                <w:szCs w:val="24"/>
                <w:u w:val="none"/>
                <w:lang w:val="en-US" w:eastAsia="zh-CN"/>
              </w:rPr>
              <w:t>指标值</w:t>
            </w:r>
          </w:p>
        </w:tc>
      </w:tr>
      <w:tr w14:paraId="2013C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14325B">
            <w:pPr>
              <w:pStyle w:val="28"/>
              <w:keepNext w:val="0"/>
              <w:keepLines w:val="0"/>
              <w:widowControl/>
              <w:suppressLineNumbers w:val="0"/>
              <w:snapToGrid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7A93F7">
            <w:pPr>
              <w:pStyle w:val="28"/>
              <w:keepNext w:val="0"/>
              <w:keepLines w:val="0"/>
              <w:widowControl/>
              <w:suppressLineNumbers w:val="0"/>
              <w:snapToGrid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知识产权</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636506">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1、专利授权数（项）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071BF9">
            <w:pPr>
              <w:pStyle w:val="28"/>
              <w:keepNext w:val="0"/>
              <w:keepLines w:val="0"/>
              <w:widowControl/>
              <w:suppressLineNumbers w:val="0"/>
              <w:snapToGrid w:val="0"/>
              <w:jc w:val="center"/>
              <w:rPr>
                <w:rFonts w:hint="eastAsia" w:ascii="仿宋" w:hAnsi="仿宋" w:eastAsia="仿宋" w:cs="仿宋"/>
                <w:sz w:val="24"/>
                <w:szCs w:val="24"/>
              </w:rPr>
            </w:pPr>
          </w:p>
        </w:tc>
      </w:tr>
      <w:tr w14:paraId="48602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F85A72">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50468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769E5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（1）授权发明专利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3B979D">
            <w:pPr>
              <w:pStyle w:val="28"/>
              <w:keepNext w:val="0"/>
              <w:keepLines w:val="0"/>
              <w:widowControl/>
              <w:suppressLineNumbers w:val="0"/>
              <w:snapToGrid w:val="0"/>
              <w:jc w:val="center"/>
              <w:rPr>
                <w:rFonts w:hint="eastAsia" w:ascii="仿宋" w:hAnsi="仿宋" w:eastAsia="仿宋" w:cs="仿宋"/>
                <w:sz w:val="24"/>
                <w:szCs w:val="24"/>
              </w:rPr>
            </w:pPr>
          </w:p>
        </w:tc>
      </w:tr>
      <w:tr w14:paraId="6102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E0493EC">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1503FB">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053EEB">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（2）实用新型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7D50E7">
            <w:pPr>
              <w:pStyle w:val="28"/>
              <w:keepNext w:val="0"/>
              <w:keepLines w:val="0"/>
              <w:widowControl/>
              <w:suppressLineNumbers w:val="0"/>
              <w:snapToGrid w:val="0"/>
              <w:jc w:val="center"/>
              <w:rPr>
                <w:rFonts w:hint="eastAsia" w:ascii="仿宋" w:hAnsi="仿宋" w:eastAsia="仿宋" w:cs="仿宋"/>
                <w:sz w:val="24"/>
                <w:szCs w:val="24"/>
              </w:rPr>
            </w:pPr>
          </w:p>
        </w:tc>
      </w:tr>
      <w:tr w14:paraId="713A6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61CD3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7BD064">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876A90">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（3）外观设计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522BEA">
            <w:pPr>
              <w:pStyle w:val="28"/>
              <w:keepNext w:val="0"/>
              <w:keepLines w:val="0"/>
              <w:widowControl/>
              <w:suppressLineNumbers w:val="0"/>
              <w:snapToGrid w:val="0"/>
              <w:jc w:val="center"/>
              <w:rPr>
                <w:rFonts w:hint="eastAsia" w:ascii="仿宋" w:hAnsi="仿宋" w:eastAsia="仿宋" w:cs="仿宋"/>
                <w:sz w:val="24"/>
                <w:szCs w:val="24"/>
              </w:rPr>
            </w:pPr>
          </w:p>
        </w:tc>
      </w:tr>
      <w:tr w14:paraId="1A010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71EE7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F6B10F">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C2477A">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2、软件著作权授权数（项）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629AC9">
            <w:pPr>
              <w:pStyle w:val="28"/>
              <w:keepNext w:val="0"/>
              <w:keepLines w:val="0"/>
              <w:widowControl/>
              <w:suppressLineNumbers w:val="0"/>
              <w:snapToGrid w:val="0"/>
              <w:jc w:val="center"/>
              <w:rPr>
                <w:rFonts w:hint="eastAsia" w:ascii="仿宋" w:hAnsi="仿宋" w:eastAsia="仿宋" w:cs="仿宋"/>
                <w:sz w:val="24"/>
                <w:szCs w:val="24"/>
              </w:rPr>
            </w:pPr>
          </w:p>
        </w:tc>
      </w:tr>
      <w:tr w14:paraId="1AFA2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BD3A49">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5B1251">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76EC2C">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3、发表论文（篇）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9B4691">
            <w:pPr>
              <w:pStyle w:val="28"/>
              <w:keepNext w:val="0"/>
              <w:keepLines w:val="0"/>
              <w:widowControl/>
              <w:suppressLineNumbers w:val="0"/>
              <w:snapToGrid w:val="0"/>
              <w:jc w:val="center"/>
              <w:rPr>
                <w:rFonts w:hint="eastAsia" w:ascii="仿宋" w:hAnsi="仿宋" w:eastAsia="仿宋" w:cs="仿宋"/>
                <w:sz w:val="24"/>
                <w:szCs w:val="24"/>
              </w:rPr>
            </w:pPr>
          </w:p>
        </w:tc>
      </w:tr>
      <w:tr w14:paraId="38428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CA8D68">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752D84">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FB4855">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（1）其中SCI索引收录数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364A8B">
            <w:pPr>
              <w:pStyle w:val="28"/>
              <w:keepNext w:val="0"/>
              <w:keepLines w:val="0"/>
              <w:widowControl/>
              <w:suppressLineNumbers w:val="0"/>
              <w:snapToGrid w:val="0"/>
              <w:jc w:val="center"/>
              <w:rPr>
                <w:rFonts w:hint="eastAsia" w:ascii="仿宋" w:hAnsi="仿宋" w:eastAsia="仿宋" w:cs="仿宋"/>
                <w:sz w:val="24"/>
                <w:szCs w:val="24"/>
              </w:rPr>
            </w:pPr>
          </w:p>
        </w:tc>
      </w:tr>
      <w:tr w14:paraId="4AC18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7ADE17">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53672A">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6AE8DD">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（2）其中EI索引收录数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6FCCA6">
            <w:pPr>
              <w:pStyle w:val="28"/>
              <w:keepNext w:val="0"/>
              <w:keepLines w:val="0"/>
              <w:widowControl/>
              <w:suppressLineNumbers w:val="0"/>
              <w:snapToGrid w:val="0"/>
              <w:jc w:val="center"/>
              <w:rPr>
                <w:rFonts w:hint="eastAsia" w:ascii="仿宋" w:hAnsi="仿宋" w:eastAsia="仿宋" w:cs="仿宋"/>
                <w:sz w:val="24"/>
                <w:szCs w:val="24"/>
              </w:rPr>
            </w:pPr>
          </w:p>
        </w:tc>
      </w:tr>
      <w:tr w14:paraId="79033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219F6C">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E8410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0A8B5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（3）其它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EFEAA9">
            <w:pPr>
              <w:pStyle w:val="28"/>
              <w:keepNext w:val="0"/>
              <w:keepLines w:val="0"/>
              <w:widowControl/>
              <w:suppressLineNumbers w:val="0"/>
              <w:snapToGrid w:val="0"/>
              <w:jc w:val="center"/>
              <w:rPr>
                <w:rFonts w:hint="eastAsia" w:ascii="仿宋" w:hAnsi="仿宋" w:eastAsia="仿宋" w:cs="仿宋"/>
                <w:sz w:val="24"/>
                <w:szCs w:val="24"/>
              </w:rPr>
            </w:pPr>
          </w:p>
        </w:tc>
      </w:tr>
      <w:tr w14:paraId="79B08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DB94AD">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5DB931">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11AEDAD">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4、著作（部）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E070DA">
            <w:pPr>
              <w:pStyle w:val="28"/>
              <w:keepNext w:val="0"/>
              <w:keepLines w:val="0"/>
              <w:widowControl/>
              <w:suppressLineNumbers w:val="0"/>
              <w:snapToGrid w:val="0"/>
              <w:jc w:val="center"/>
              <w:rPr>
                <w:rFonts w:hint="eastAsia" w:ascii="仿宋" w:hAnsi="仿宋" w:eastAsia="仿宋" w:cs="仿宋"/>
                <w:sz w:val="24"/>
                <w:szCs w:val="24"/>
              </w:rPr>
            </w:pPr>
          </w:p>
        </w:tc>
      </w:tr>
      <w:tr w14:paraId="15E77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04D75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FD9800">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32774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5、制订标准数（项）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60441A">
            <w:pPr>
              <w:pStyle w:val="28"/>
              <w:keepNext w:val="0"/>
              <w:keepLines w:val="0"/>
              <w:widowControl/>
              <w:suppressLineNumbers w:val="0"/>
              <w:snapToGrid w:val="0"/>
              <w:jc w:val="center"/>
              <w:rPr>
                <w:rFonts w:hint="eastAsia" w:ascii="仿宋" w:hAnsi="仿宋" w:eastAsia="仿宋" w:cs="仿宋"/>
                <w:sz w:val="24"/>
                <w:szCs w:val="24"/>
              </w:rPr>
            </w:pPr>
          </w:p>
        </w:tc>
      </w:tr>
      <w:tr w14:paraId="25437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968D4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C9BC95">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6AF155">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（1）国际标准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792C86">
            <w:pPr>
              <w:pStyle w:val="28"/>
              <w:keepNext w:val="0"/>
              <w:keepLines w:val="0"/>
              <w:widowControl/>
              <w:suppressLineNumbers w:val="0"/>
              <w:snapToGrid w:val="0"/>
              <w:jc w:val="center"/>
              <w:rPr>
                <w:rFonts w:hint="eastAsia" w:ascii="仿宋" w:hAnsi="仿宋" w:eastAsia="仿宋" w:cs="仿宋"/>
                <w:sz w:val="24"/>
                <w:szCs w:val="24"/>
              </w:rPr>
            </w:pPr>
          </w:p>
        </w:tc>
      </w:tr>
      <w:tr w14:paraId="77851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1F71A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4C6152">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3415A">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（2）国家标准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4451F3">
            <w:pPr>
              <w:pStyle w:val="28"/>
              <w:keepNext w:val="0"/>
              <w:keepLines w:val="0"/>
              <w:widowControl/>
              <w:suppressLineNumbers w:val="0"/>
              <w:snapToGrid w:val="0"/>
              <w:jc w:val="center"/>
              <w:rPr>
                <w:rFonts w:hint="eastAsia" w:ascii="仿宋" w:hAnsi="仿宋" w:eastAsia="仿宋" w:cs="仿宋"/>
                <w:sz w:val="24"/>
                <w:szCs w:val="24"/>
              </w:rPr>
            </w:pPr>
          </w:p>
        </w:tc>
      </w:tr>
      <w:tr w14:paraId="02703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6D5EAD">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DEE084">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9BFB54">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（3）行业标准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227D53">
            <w:pPr>
              <w:pStyle w:val="28"/>
              <w:keepNext w:val="0"/>
              <w:keepLines w:val="0"/>
              <w:widowControl/>
              <w:suppressLineNumbers w:val="0"/>
              <w:snapToGrid w:val="0"/>
              <w:jc w:val="center"/>
              <w:rPr>
                <w:rFonts w:hint="eastAsia" w:ascii="仿宋" w:hAnsi="仿宋" w:eastAsia="仿宋" w:cs="仿宋"/>
                <w:sz w:val="24"/>
                <w:szCs w:val="24"/>
              </w:rPr>
            </w:pPr>
          </w:p>
        </w:tc>
      </w:tr>
      <w:tr w14:paraId="65002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4928B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92AC7F">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8A999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（4）地方标准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EB3817">
            <w:pPr>
              <w:pStyle w:val="28"/>
              <w:keepNext w:val="0"/>
              <w:keepLines w:val="0"/>
              <w:widowControl/>
              <w:suppressLineNumbers w:val="0"/>
              <w:snapToGrid w:val="0"/>
              <w:jc w:val="center"/>
              <w:rPr>
                <w:rFonts w:hint="eastAsia" w:ascii="仿宋" w:hAnsi="仿宋" w:eastAsia="仿宋" w:cs="仿宋"/>
                <w:sz w:val="24"/>
                <w:szCs w:val="24"/>
              </w:rPr>
            </w:pPr>
          </w:p>
        </w:tc>
      </w:tr>
      <w:tr w14:paraId="51CC1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07F4F3">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A6FC79">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0EB0CC">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（5）企业标准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3F4B18F">
            <w:pPr>
              <w:pStyle w:val="28"/>
              <w:keepNext w:val="0"/>
              <w:keepLines w:val="0"/>
              <w:widowControl/>
              <w:suppressLineNumbers w:val="0"/>
              <w:snapToGrid w:val="0"/>
              <w:jc w:val="center"/>
              <w:rPr>
                <w:rFonts w:hint="eastAsia" w:ascii="仿宋" w:hAnsi="仿宋" w:eastAsia="仿宋" w:cs="仿宋"/>
                <w:sz w:val="24"/>
                <w:szCs w:val="24"/>
              </w:rPr>
            </w:pPr>
          </w:p>
        </w:tc>
      </w:tr>
      <w:tr w14:paraId="451A6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FE8C0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07AB66">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96402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（6）科技报告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3E886B">
            <w:pPr>
              <w:pStyle w:val="28"/>
              <w:keepNext w:val="0"/>
              <w:keepLines w:val="0"/>
              <w:widowControl/>
              <w:suppressLineNumbers w:val="0"/>
              <w:snapToGrid w:val="0"/>
              <w:jc w:val="center"/>
              <w:rPr>
                <w:rFonts w:hint="eastAsia" w:ascii="仿宋" w:hAnsi="仿宋" w:eastAsia="仿宋" w:cs="仿宋"/>
                <w:sz w:val="24"/>
                <w:szCs w:val="24"/>
              </w:rPr>
            </w:pPr>
          </w:p>
        </w:tc>
      </w:tr>
      <w:tr w14:paraId="39EE9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DF6D53">
            <w:pPr>
              <w:snapToGrid w:val="0"/>
              <w:jc w:val="cente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00E8C4">
            <w:pPr>
              <w:pStyle w:val="28"/>
              <w:keepNext w:val="0"/>
              <w:keepLines w:val="0"/>
              <w:widowControl/>
              <w:suppressLineNumbers w:val="0"/>
              <w:snapToGrid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657838">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1、填补技术空白数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EBC490">
            <w:pPr>
              <w:pStyle w:val="28"/>
              <w:keepNext w:val="0"/>
              <w:keepLines w:val="0"/>
              <w:widowControl/>
              <w:suppressLineNumbers w:val="0"/>
              <w:snapToGrid w:val="0"/>
              <w:jc w:val="center"/>
              <w:rPr>
                <w:rFonts w:hint="eastAsia" w:ascii="仿宋" w:hAnsi="仿宋" w:eastAsia="仿宋" w:cs="仿宋"/>
                <w:sz w:val="24"/>
                <w:szCs w:val="24"/>
              </w:rPr>
            </w:pPr>
          </w:p>
        </w:tc>
      </w:tr>
      <w:tr w14:paraId="779B0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91A1C4">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3249F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9F5697">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（1）国际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C9B09C">
            <w:pPr>
              <w:pStyle w:val="28"/>
              <w:keepNext w:val="0"/>
              <w:keepLines w:val="0"/>
              <w:widowControl/>
              <w:suppressLineNumbers w:val="0"/>
              <w:snapToGrid w:val="0"/>
              <w:jc w:val="center"/>
              <w:rPr>
                <w:rFonts w:hint="eastAsia" w:ascii="仿宋" w:hAnsi="仿宋" w:eastAsia="仿宋" w:cs="仿宋"/>
                <w:sz w:val="24"/>
                <w:szCs w:val="24"/>
              </w:rPr>
            </w:pPr>
          </w:p>
        </w:tc>
      </w:tr>
      <w:tr w14:paraId="18F19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75F72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F77E9C">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082946">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（2）国家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C921B0">
            <w:pPr>
              <w:pStyle w:val="28"/>
              <w:keepNext w:val="0"/>
              <w:keepLines w:val="0"/>
              <w:widowControl/>
              <w:suppressLineNumbers w:val="0"/>
              <w:snapToGrid w:val="0"/>
              <w:jc w:val="center"/>
              <w:rPr>
                <w:rFonts w:hint="eastAsia" w:ascii="仿宋" w:hAnsi="仿宋" w:eastAsia="仿宋" w:cs="仿宋"/>
                <w:sz w:val="24"/>
                <w:szCs w:val="24"/>
              </w:rPr>
            </w:pPr>
          </w:p>
        </w:tc>
      </w:tr>
      <w:tr w14:paraId="230BE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3DC2C9">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8E35E5">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6DF9D4">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（3）省级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F3AE18">
            <w:pPr>
              <w:pStyle w:val="28"/>
              <w:keepNext w:val="0"/>
              <w:keepLines w:val="0"/>
              <w:widowControl/>
              <w:suppressLineNumbers w:val="0"/>
              <w:snapToGrid w:val="0"/>
              <w:jc w:val="center"/>
              <w:rPr>
                <w:rFonts w:hint="eastAsia" w:ascii="仿宋" w:hAnsi="仿宋" w:eastAsia="仿宋" w:cs="仿宋"/>
                <w:sz w:val="24"/>
                <w:szCs w:val="24"/>
              </w:rPr>
            </w:pPr>
          </w:p>
        </w:tc>
      </w:tr>
      <w:tr w14:paraId="09D31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F30B5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ACC63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34103C">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2、获奖项数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D6EC4D">
            <w:pPr>
              <w:pStyle w:val="28"/>
              <w:keepNext w:val="0"/>
              <w:keepLines w:val="0"/>
              <w:widowControl/>
              <w:suppressLineNumbers w:val="0"/>
              <w:snapToGrid w:val="0"/>
              <w:jc w:val="center"/>
              <w:rPr>
                <w:rFonts w:hint="eastAsia" w:ascii="仿宋" w:hAnsi="仿宋" w:eastAsia="仿宋" w:cs="仿宋"/>
                <w:sz w:val="24"/>
                <w:szCs w:val="24"/>
              </w:rPr>
            </w:pPr>
          </w:p>
        </w:tc>
      </w:tr>
      <w:tr w14:paraId="5DB70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B29B2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920331">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F257F">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（1）国家奖项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1618C7">
            <w:pPr>
              <w:pStyle w:val="28"/>
              <w:keepNext w:val="0"/>
              <w:keepLines w:val="0"/>
              <w:widowControl/>
              <w:suppressLineNumbers w:val="0"/>
              <w:snapToGrid w:val="0"/>
              <w:jc w:val="center"/>
              <w:rPr>
                <w:rFonts w:hint="eastAsia" w:ascii="仿宋" w:hAnsi="仿宋" w:eastAsia="仿宋" w:cs="仿宋"/>
                <w:sz w:val="24"/>
                <w:szCs w:val="24"/>
              </w:rPr>
            </w:pPr>
          </w:p>
        </w:tc>
      </w:tr>
      <w:tr w14:paraId="705C3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BB1640">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5101C">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CA215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（2）部、省奖项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553D23">
            <w:pPr>
              <w:pStyle w:val="28"/>
              <w:keepNext w:val="0"/>
              <w:keepLines w:val="0"/>
              <w:widowControl/>
              <w:suppressLineNumbers w:val="0"/>
              <w:snapToGrid w:val="0"/>
              <w:jc w:val="center"/>
              <w:rPr>
                <w:rFonts w:hint="eastAsia" w:ascii="仿宋" w:hAnsi="仿宋" w:eastAsia="仿宋" w:cs="仿宋"/>
                <w:sz w:val="24"/>
                <w:szCs w:val="24"/>
              </w:rPr>
            </w:pPr>
          </w:p>
        </w:tc>
      </w:tr>
      <w:tr w14:paraId="0D44A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15ED7A">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673177D">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4CBF4">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（3）地市级奖项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7EB784">
            <w:pPr>
              <w:pStyle w:val="28"/>
              <w:keepNext w:val="0"/>
              <w:keepLines w:val="0"/>
              <w:widowControl/>
              <w:suppressLineNumbers w:val="0"/>
              <w:snapToGrid w:val="0"/>
              <w:jc w:val="center"/>
              <w:rPr>
                <w:rFonts w:hint="eastAsia" w:ascii="仿宋" w:hAnsi="仿宋" w:eastAsia="仿宋" w:cs="仿宋"/>
                <w:sz w:val="24"/>
                <w:szCs w:val="24"/>
              </w:rPr>
            </w:pPr>
          </w:p>
        </w:tc>
      </w:tr>
      <w:tr w14:paraId="3F1FB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A606E0">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3D59B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2AC8BA">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3、其他科技成果产出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4C2899">
            <w:pPr>
              <w:pStyle w:val="28"/>
              <w:keepNext w:val="0"/>
              <w:keepLines w:val="0"/>
              <w:widowControl/>
              <w:suppressLineNumbers w:val="0"/>
              <w:snapToGrid w:val="0"/>
              <w:jc w:val="center"/>
              <w:rPr>
                <w:rFonts w:hint="eastAsia" w:ascii="仿宋" w:hAnsi="仿宋" w:eastAsia="仿宋" w:cs="仿宋"/>
                <w:sz w:val="24"/>
                <w:szCs w:val="24"/>
              </w:rPr>
            </w:pPr>
          </w:p>
        </w:tc>
      </w:tr>
      <w:tr w14:paraId="26292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2332D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6B1BBB">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DD36D1">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（1）新工艺（或新方法模式）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439E84">
            <w:pPr>
              <w:pStyle w:val="28"/>
              <w:keepNext w:val="0"/>
              <w:keepLines w:val="0"/>
              <w:widowControl/>
              <w:suppressLineNumbers w:val="0"/>
              <w:snapToGrid w:val="0"/>
              <w:jc w:val="center"/>
              <w:rPr>
                <w:rFonts w:hint="eastAsia" w:ascii="仿宋" w:hAnsi="仿宋" w:eastAsia="仿宋" w:cs="仿宋"/>
                <w:sz w:val="24"/>
                <w:szCs w:val="24"/>
              </w:rPr>
            </w:pPr>
          </w:p>
        </w:tc>
      </w:tr>
      <w:tr w14:paraId="135BF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B3A255">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E0AB42">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11B518">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（2）新产品（含农业新品种）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D8B1F4">
            <w:pPr>
              <w:pStyle w:val="28"/>
              <w:keepNext w:val="0"/>
              <w:keepLines w:val="0"/>
              <w:widowControl/>
              <w:suppressLineNumbers w:val="0"/>
              <w:snapToGrid w:val="0"/>
              <w:jc w:val="center"/>
              <w:rPr>
                <w:rFonts w:hint="eastAsia" w:ascii="仿宋" w:hAnsi="仿宋" w:eastAsia="仿宋" w:cs="仿宋"/>
                <w:sz w:val="24"/>
                <w:szCs w:val="24"/>
              </w:rPr>
            </w:pPr>
          </w:p>
        </w:tc>
      </w:tr>
      <w:tr w14:paraId="3E2D7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E1E6BE">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6C49F8">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4DA637">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（3）新材料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3E38C9">
            <w:pPr>
              <w:pStyle w:val="28"/>
              <w:keepNext w:val="0"/>
              <w:keepLines w:val="0"/>
              <w:widowControl/>
              <w:suppressLineNumbers w:val="0"/>
              <w:snapToGrid w:val="0"/>
              <w:jc w:val="center"/>
              <w:rPr>
                <w:rFonts w:hint="eastAsia" w:ascii="仿宋" w:hAnsi="仿宋" w:eastAsia="仿宋" w:cs="仿宋"/>
                <w:sz w:val="24"/>
                <w:szCs w:val="24"/>
              </w:rPr>
            </w:pPr>
          </w:p>
        </w:tc>
      </w:tr>
      <w:tr w14:paraId="766EA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5370B1">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1DBB3C7">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6CB341">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（4）新装备（装置）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846B9E">
            <w:pPr>
              <w:pStyle w:val="28"/>
              <w:keepNext w:val="0"/>
              <w:keepLines w:val="0"/>
              <w:widowControl/>
              <w:suppressLineNumbers w:val="0"/>
              <w:snapToGrid w:val="0"/>
              <w:jc w:val="center"/>
              <w:rPr>
                <w:rFonts w:hint="eastAsia" w:ascii="仿宋" w:hAnsi="仿宋" w:eastAsia="仿宋" w:cs="仿宋"/>
                <w:sz w:val="24"/>
                <w:szCs w:val="24"/>
              </w:rPr>
            </w:pPr>
          </w:p>
        </w:tc>
      </w:tr>
      <w:tr w14:paraId="419F6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4A8D16">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62942D">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BDE232">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（5）平台/基地/示范点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69FC9D">
            <w:pPr>
              <w:pStyle w:val="28"/>
              <w:keepNext w:val="0"/>
              <w:keepLines w:val="0"/>
              <w:widowControl/>
              <w:suppressLineNumbers w:val="0"/>
              <w:snapToGrid w:val="0"/>
              <w:jc w:val="center"/>
              <w:rPr>
                <w:rFonts w:hint="eastAsia" w:ascii="仿宋" w:hAnsi="仿宋" w:eastAsia="仿宋" w:cs="仿宋"/>
                <w:sz w:val="24"/>
                <w:szCs w:val="24"/>
              </w:rPr>
            </w:pPr>
          </w:p>
        </w:tc>
      </w:tr>
      <w:tr w14:paraId="68DC6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11CAD8">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769500">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3EB6EB">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（6）中试线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B5CFC7">
            <w:pPr>
              <w:pStyle w:val="28"/>
              <w:keepNext w:val="0"/>
              <w:keepLines w:val="0"/>
              <w:widowControl/>
              <w:suppressLineNumbers w:val="0"/>
              <w:snapToGrid w:val="0"/>
              <w:jc w:val="center"/>
              <w:rPr>
                <w:rFonts w:hint="eastAsia" w:ascii="仿宋" w:hAnsi="仿宋" w:eastAsia="仿宋" w:cs="仿宋"/>
                <w:sz w:val="24"/>
                <w:szCs w:val="24"/>
              </w:rPr>
            </w:pPr>
          </w:p>
        </w:tc>
      </w:tr>
      <w:tr w14:paraId="4C0B5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81"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585753">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3EB929">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97F0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（7）生产线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E913505">
            <w:pPr>
              <w:pStyle w:val="28"/>
              <w:keepNext w:val="0"/>
              <w:keepLines w:val="0"/>
              <w:widowControl/>
              <w:suppressLineNumbers w:val="0"/>
              <w:snapToGrid w:val="0"/>
              <w:jc w:val="center"/>
              <w:rPr>
                <w:rFonts w:hint="eastAsia" w:ascii="仿宋" w:hAnsi="仿宋" w:eastAsia="仿宋" w:cs="仿宋"/>
                <w:sz w:val="24"/>
                <w:szCs w:val="24"/>
              </w:rPr>
            </w:pPr>
          </w:p>
        </w:tc>
      </w:tr>
      <w:tr w14:paraId="260B2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46452B">
            <w:pPr>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D39CE0">
            <w:pPr>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219C4A">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4、研究开发情况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0626C9">
            <w:pPr>
              <w:pStyle w:val="28"/>
              <w:keepNext w:val="0"/>
              <w:keepLines w:val="0"/>
              <w:widowControl/>
              <w:suppressLineNumbers w:val="0"/>
              <w:jc w:val="left"/>
              <w:rPr>
                <w:rFonts w:hint="eastAsia" w:ascii="仿宋" w:hAnsi="仿宋" w:eastAsia="仿宋" w:cs="仿宋"/>
                <w:sz w:val="24"/>
                <w:szCs w:val="24"/>
              </w:rPr>
            </w:pPr>
          </w:p>
        </w:tc>
      </w:tr>
      <w:tr w14:paraId="0C9EB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03B03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6191AB">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694BB2">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（1）小试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8F11CE">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62DB3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A6F2A3">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BC5E16">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7392D7">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（2）中试（样品样机）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225E7F">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16909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2951CB">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EF8128">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D60498">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（3）小批量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EA9F59">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39A0D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D4294A">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1312D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2F190F">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（4）规模化生产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0A6BCD">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4CB57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47C485">
            <w:pP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63EF44">
            <w:pPr>
              <w:pStyle w:val="2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人才引育</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8B33FB">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1、引进高层次人才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AA5AAD">
            <w:pPr>
              <w:pStyle w:val="28"/>
              <w:keepNext w:val="0"/>
              <w:keepLines w:val="0"/>
              <w:widowControl/>
              <w:suppressLineNumbers w:val="0"/>
              <w:jc w:val="left"/>
              <w:rPr>
                <w:rFonts w:hint="eastAsia" w:ascii="仿宋" w:hAnsi="仿宋" w:eastAsia="仿宋" w:cs="仿宋"/>
                <w:sz w:val="24"/>
                <w:szCs w:val="24"/>
              </w:rPr>
            </w:pPr>
          </w:p>
        </w:tc>
      </w:tr>
      <w:tr w14:paraId="7621C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01E9DB">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F9E1FD">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F45CC2">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（1）博士、博士后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F31709">
            <w:pPr>
              <w:pStyle w:val="28"/>
              <w:keepNext w:val="0"/>
              <w:keepLines w:val="0"/>
              <w:widowControl/>
              <w:suppressLineNumbers w:val="0"/>
              <w:jc w:val="left"/>
              <w:rPr>
                <w:rFonts w:hint="eastAsia" w:ascii="仿宋" w:hAnsi="仿宋" w:eastAsia="仿宋" w:cs="仿宋"/>
                <w:sz w:val="24"/>
                <w:szCs w:val="24"/>
              </w:rPr>
            </w:pPr>
          </w:p>
        </w:tc>
      </w:tr>
      <w:tr w14:paraId="6CAC1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71EE86">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1AC51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AF5C47">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（2）硕士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617121">
            <w:pPr>
              <w:pStyle w:val="28"/>
              <w:keepNext w:val="0"/>
              <w:keepLines w:val="0"/>
              <w:widowControl/>
              <w:suppressLineNumbers w:val="0"/>
              <w:jc w:val="left"/>
              <w:rPr>
                <w:rFonts w:hint="eastAsia" w:ascii="仿宋" w:hAnsi="仿宋" w:eastAsia="仿宋" w:cs="仿宋"/>
                <w:sz w:val="24"/>
                <w:szCs w:val="24"/>
              </w:rPr>
            </w:pPr>
          </w:p>
        </w:tc>
      </w:tr>
      <w:tr w14:paraId="02DD8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F70D6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CEF320">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1FCE31">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2、培养高层次人才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30897">
            <w:pPr>
              <w:pStyle w:val="28"/>
              <w:keepNext w:val="0"/>
              <w:keepLines w:val="0"/>
              <w:widowControl/>
              <w:suppressLineNumbers w:val="0"/>
              <w:jc w:val="left"/>
              <w:rPr>
                <w:rFonts w:hint="eastAsia" w:ascii="仿宋" w:hAnsi="仿宋" w:eastAsia="仿宋" w:cs="仿宋"/>
                <w:sz w:val="24"/>
                <w:szCs w:val="24"/>
              </w:rPr>
            </w:pPr>
          </w:p>
        </w:tc>
      </w:tr>
      <w:tr w14:paraId="40D15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17C26E">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DB5BB0">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618E97">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（1）博士、博士后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73AAD5">
            <w:pPr>
              <w:pStyle w:val="28"/>
              <w:keepNext w:val="0"/>
              <w:keepLines w:val="0"/>
              <w:widowControl/>
              <w:suppressLineNumbers w:val="0"/>
              <w:jc w:val="left"/>
              <w:rPr>
                <w:rFonts w:hint="eastAsia" w:ascii="仿宋" w:hAnsi="仿宋" w:eastAsia="仿宋" w:cs="仿宋"/>
                <w:sz w:val="24"/>
                <w:szCs w:val="24"/>
              </w:rPr>
            </w:pPr>
          </w:p>
        </w:tc>
      </w:tr>
      <w:tr w14:paraId="0F608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742F80">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6F6B50">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11979B">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（2）硕士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909400">
            <w:pPr>
              <w:pStyle w:val="28"/>
              <w:keepNext w:val="0"/>
              <w:keepLines w:val="0"/>
              <w:widowControl/>
              <w:suppressLineNumbers w:val="0"/>
              <w:jc w:val="left"/>
              <w:rPr>
                <w:rFonts w:hint="eastAsia" w:ascii="仿宋" w:hAnsi="仿宋" w:eastAsia="仿宋" w:cs="仿宋"/>
                <w:sz w:val="24"/>
                <w:szCs w:val="24"/>
              </w:rPr>
            </w:pPr>
          </w:p>
        </w:tc>
      </w:tr>
      <w:tr w14:paraId="2AB01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4BFB3F">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9089AB">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E4B4EE">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3、培训从事技术创新服务人员（人次）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1F23BD">
            <w:pPr>
              <w:pStyle w:val="28"/>
              <w:keepNext w:val="0"/>
              <w:keepLines w:val="0"/>
              <w:widowControl/>
              <w:suppressLineNumbers w:val="0"/>
              <w:jc w:val="left"/>
              <w:rPr>
                <w:rFonts w:hint="eastAsia" w:ascii="仿宋" w:hAnsi="仿宋" w:eastAsia="仿宋" w:cs="仿宋"/>
                <w:sz w:val="24"/>
                <w:szCs w:val="24"/>
              </w:rPr>
            </w:pPr>
          </w:p>
        </w:tc>
      </w:tr>
      <w:tr w14:paraId="3E9B2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98AD5B">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214BE4">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787280">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4、是否设立科研助理岗位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C0ECD6">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560E2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CF9C5E">
            <w:pP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994A72">
            <w:pPr>
              <w:pStyle w:val="2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产业化情况</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BEC6B5">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1、开放共享仪器设备数（台/套/只等）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A1D0453">
            <w:pPr>
              <w:pStyle w:val="28"/>
              <w:keepNext w:val="0"/>
              <w:keepLines w:val="0"/>
              <w:widowControl/>
              <w:suppressLineNumbers w:val="0"/>
              <w:jc w:val="left"/>
              <w:rPr>
                <w:rFonts w:hint="eastAsia" w:ascii="仿宋" w:hAnsi="仿宋" w:eastAsia="仿宋" w:cs="仿宋"/>
                <w:sz w:val="24"/>
                <w:szCs w:val="24"/>
              </w:rPr>
            </w:pPr>
          </w:p>
        </w:tc>
      </w:tr>
      <w:tr w14:paraId="6642F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D8351D">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18DC13">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374B7F">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2、科研仪器设备利用率（%）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6D5049">
            <w:pPr>
              <w:pStyle w:val="28"/>
              <w:keepNext w:val="0"/>
              <w:keepLines w:val="0"/>
              <w:widowControl/>
              <w:suppressLineNumbers w:val="0"/>
              <w:jc w:val="left"/>
              <w:rPr>
                <w:rFonts w:hint="eastAsia" w:ascii="仿宋" w:hAnsi="仿宋" w:eastAsia="仿宋" w:cs="仿宋"/>
                <w:sz w:val="24"/>
                <w:szCs w:val="24"/>
              </w:rPr>
            </w:pPr>
          </w:p>
        </w:tc>
      </w:tr>
      <w:tr w14:paraId="2D59C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3A0B8D">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D57367">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DEC336">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3、孵化科技型企业（个）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79B372">
            <w:pPr>
              <w:pStyle w:val="28"/>
              <w:keepNext w:val="0"/>
              <w:keepLines w:val="0"/>
              <w:widowControl/>
              <w:suppressLineNumbers w:val="0"/>
              <w:jc w:val="left"/>
              <w:rPr>
                <w:rFonts w:hint="eastAsia" w:ascii="仿宋" w:hAnsi="仿宋" w:eastAsia="仿宋" w:cs="仿宋"/>
                <w:sz w:val="24"/>
                <w:szCs w:val="24"/>
              </w:rPr>
            </w:pPr>
          </w:p>
        </w:tc>
      </w:tr>
      <w:tr w14:paraId="19C45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A4AC31">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738E91">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4D2A12">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4、转化科技成果（个）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FC0203">
            <w:pPr>
              <w:pStyle w:val="28"/>
              <w:keepNext w:val="0"/>
              <w:keepLines w:val="0"/>
              <w:widowControl/>
              <w:suppressLineNumbers w:val="0"/>
              <w:jc w:val="left"/>
              <w:rPr>
                <w:rFonts w:hint="eastAsia" w:ascii="仿宋" w:hAnsi="仿宋" w:eastAsia="仿宋" w:cs="仿宋"/>
                <w:sz w:val="24"/>
                <w:szCs w:val="24"/>
              </w:rPr>
            </w:pPr>
          </w:p>
        </w:tc>
      </w:tr>
      <w:tr w14:paraId="5DDA3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33A334">
            <w:pPr>
              <w:pStyle w:val="2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效果类指标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874E03">
            <w:pPr>
              <w:pStyle w:val="2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经济效益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1991C0">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1、新增产值（万元）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6544C5">
            <w:pPr>
              <w:pStyle w:val="28"/>
              <w:keepNext w:val="0"/>
              <w:keepLines w:val="0"/>
              <w:widowControl/>
              <w:suppressLineNumbers w:val="0"/>
              <w:jc w:val="left"/>
              <w:rPr>
                <w:rFonts w:hint="eastAsia" w:ascii="仿宋" w:hAnsi="仿宋" w:eastAsia="仿宋" w:cs="仿宋"/>
                <w:sz w:val="24"/>
                <w:szCs w:val="24"/>
              </w:rPr>
            </w:pPr>
          </w:p>
        </w:tc>
      </w:tr>
      <w:tr w14:paraId="1CE1F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43A34C9">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10D34F">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5A8967">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2、新增销售（万元）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B91868">
            <w:pPr>
              <w:pStyle w:val="28"/>
              <w:keepNext w:val="0"/>
              <w:keepLines w:val="0"/>
              <w:widowControl/>
              <w:suppressLineNumbers w:val="0"/>
              <w:jc w:val="left"/>
              <w:rPr>
                <w:rFonts w:hint="eastAsia" w:ascii="仿宋" w:hAnsi="仿宋" w:eastAsia="仿宋" w:cs="仿宋"/>
                <w:sz w:val="24"/>
                <w:szCs w:val="24"/>
              </w:rPr>
            </w:pPr>
          </w:p>
        </w:tc>
      </w:tr>
      <w:tr w14:paraId="7AFCD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B4DFFC">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97A4D2">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745BAA">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3、新增出口创汇（万美元）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47C801">
            <w:pPr>
              <w:pStyle w:val="28"/>
              <w:keepNext w:val="0"/>
              <w:keepLines w:val="0"/>
              <w:widowControl/>
              <w:suppressLineNumbers w:val="0"/>
              <w:jc w:val="left"/>
              <w:rPr>
                <w:rFonts w:hint="eastAsia" w:ascii="仿宋" w:hAnsi="仿宋" w:eastAsia="仿宋" w:cs="仿宋"/>
                <w:sz w:val="24"/>
                <w:szCs w:val="24"/>
              </w:rPr>
            </w:pPr>
          </w:p>
        </w:tc>
      </w:tr>
      <w:tr w14:paraId="65B6F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6544D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52D1B3">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0A25D3">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4、新增利润（万元）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2DC0D6">
            <w:pPr>
              <w:pStyle w:val="28"/>
              <w:keepNext w:val="0"/>
              <w:keepLines w:val="0"/>
              <w:widowControl/>
              <w:suppressLineNumbers w:val="0"/>
              <w:jc w:val="left"/>
              <w:rPr>
                <w:rFonts w:hint="eastAsia" w:ascii="仿宋" w:hAnsi="仿宋" w:eastAsia="仿宋" w:cs="仿宋"/>
                <w:sz w:val="24"/>
                <w:szCs w:val="24"/>
              </w:rPr>
            </w:pPr>
          </w:p>
        </w:tc>
      </w:tr>
      <w:tr w14:paraId="26A25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3F06E">
            <w:pP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1D3BF7">
            <w:pPr>
              <w:pStyle w:val="2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社会效益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0F042BE">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1、新增税收（万元）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478FB0">
            <w:pPr>
              <w:pStyle w:val="28"/>
              <w:keepNext w:val="0"/>
              <w:keepLines w:val="0"/>
              <w:widowControl/>
              <w:suppressLineNumbers w:val="0"/>
              <w:jc w:val="left"/>
              <w:rPr>
                <w:rFonts w:hint="eastAsia" w:ascii="仿宋" w:hAnsi="仿宋" w:eastAsia="仿宋" w:cs="仿宋"/>
                <w:sz w:val="24"/>
                <w:szCs w:val="24"/>
              </w:rPr>
            </w:pPr>
          </w:p>
        </w:tc>
      </w:tr>
      <w:tr w14:paraId="39E62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9FB617">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AE781A">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BF755A">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2、新增就业人数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EE9018">
            <w:pPr>
              <w:pStyle w:val="28"/>
              <w:keepNext w:val="0"/>
              <w:keepLines w:val="0"/>
              <w:widowControl/>
              <w:suppressLineNumbers w:val="0"/>
              <w:jc w:val="left"/>
              <w:rPr>
                <w:rFonts w:hint="eastAsia" w:ascii="仿宋" w:hAnsi="仿宋" w:eastAsia="仿宋" w:cs="仿宋"/>
                <w:sz w:val="24"/>
                <w:szCs w:val="24"/>
              </w:rPr>
            </w:pPr>
          </w:p>
        </w:tc>
      </w:tr>
      <w:tr w14:paraId="63980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10BD8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B569E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B1F0AE">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3、就业培训（人次）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1023A1">
            <w:pPr>
              <w:pStyle w:val="28"/>
              <w:keepNext w:val="0"/>
              <w:keepLines w:val="0"/>
              <w:widowControl/>
              <w:suppressLineNumbers w:val="0"/>
              <w:jc w:val="left"/>
              <w:rPr>
                <w:rFonts w:hint="eastAsia" w:ascii="仿宋" w:hAnsi="仿宋" w:eastAsia="仿宋" w:cs="仿宋"/>
                <w:sz w:val="24"/>
                <w:szCs w:val="24"/>
              </w:rPr>
            </w:pPr>
          </w:p>
        </w:tc>
      </w:tr>
      <w:tr w14:paraId="7FCBF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CCC881">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7E809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D21631">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4、带动农民增收（万元）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30C2D4">
            <w:pPr>
              <w:pStyle w:val="28"/>
              <w:keepNext w:val="0"/>
              <w:keepLines w:val="0"/>
              <w:widowControl/>
              <w:suppressLineNumbers w:val="0"/>
              <w:jc w:val="left"/>
              <w:rPr>
                <w:rFonts w:hint="eastAsia" w:ascii="仿宋" w:hAnsi="仿宋" w:eastAsia="仿宋" w:cs="仿宋"/>
                <w:sz w:val="24"/>
                <w:szCs w:val="24"/>
              </w:rPr>
            </w:pPr>
          </w:p>
        </w:tc>
      </w:tr>
      <w:tr w14:paraId="12BAB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238960">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431131">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7FC5B">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5、培训和指导科技服务（人次）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D60485">
            <w:pPr>
              <w:pStyle w:val="28"/>
              <w:keepNext w:val="0"/>
              <w:keepLines w:val="0"/>
              <w:widowControl/>
              <w:suppressLineNumbers w:val="0"/>
              <w:jc w:val="left"/>
              <w:rPr>
                <w:rFonts w:hint="eastAsia" w:ascii="仿宋" w:hAnsi="仿宋" w:eastAsia="仿宋" w:cs="仿宋"/>
                <w:sz w:val="24"/>
                <w:szCs w:val="24"/>
              </w:rPr>
            </w:pPr>
          </w:p>
        </w:tc>
      </w:tr>
      <w:tr w14:paraId="7565A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3F7C2E">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007B94">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B97FE8">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6、新增产业带动情况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AC2B18">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 </w:t>
            </w:r>
          </w:p>
        </w:tc>
      </w:tr>
      <w:tr w14:paraId="508F0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4FA2B1">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435B60B">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6F9CC8">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7、技术集成示范（项）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5F4804">
            <w:pPr>
              <w:pStyle w:val="28"/>
              <w:keepNext w:val="0"/>
              <w:keepLines w:val="0"/>
              <w:widowControl/>
              <w:suppressLineNumbers w:val="0"/>
              <w:jc w:val="left"/>
              <w:rPr>
                <w:rFonts w:hint="eastAsia" w:ascii="仿宋" w:hAnsi="仿宋" w:eastAsia="仿宋" w:cs="仿宋"/>
                <w:sz w:val="24"/>
                <w:szCs w:val="24"/>
              </w:rPr>
            </w:pPr>
          </w:p>
        </w:tc>
      </w:tr>
      <w:tr w14:paraId="21311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F12255">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841C07">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FD809">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8、建立示范基地（亩数）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B16E50">
            <w:pPr>
              <w:pStyle w:val="28"/>
              <w:keepNext w:val="0"/>
              <w:keepLines w:val="0"/>
              <w:widowControl/>
              <w:suppressLineNumbers w:val="0"/>
              <w:jc w:val="left"/>
              <w:rPr>
                <w:rFonts w:hint="eastAsia" w:ascii="仿宋" w:hAnsi="仿宋" w:eastAsia="仿宋" w:cs="仿宋"/>
                <w:sz w:val="24"/>
                <w:szCs w:val="24"/>
              </w:rPr>
            </w:pPr>
          </w:p>
        </w:tc>
      </w:tr>
      <w:tr w14:paraId="25834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189A4C">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C2C4DC">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11E1E8">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9、节约资源能源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C6BFEA">
            <w:pPr>
              <w:pStyle w:val="28"/>
              <w:keepNext w:val="0"/>
              <w:keepLines w:val="0"/>
              <w:widowControl/>
              <w:suppressLineNumbers w:val="0"/>
              <w:jc w:val="left"/>
              <w:rPr>
                <w:rFonts w:hint="eastAsia" w:ascii="仿宋" w:hAnsi="仿宋" w:eastAsia="仿宋" w:cs="仿宋"/>
                <w:sz w:val="24"/>
                <w:szCs w:val="24"/>
              </w:rPr>
            </w:pPr>
          </w:p>
        </w:tc>
      </w:tr>
      <w:tr w14:paraId="1DDE4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CBCA09">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2242BE">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05AC41">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10、环保效益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D2AA1C">
            <w:pPr>
              <w:pStyle w:val="28"/>
              <w:keepNext w:val="0"/>
              <w:keepLines w:val="0"/>
              <w:widowControl/>
              <w:suppressLineNumbers w:val="0"/>
              <w:jc w:val="left"/>
              <w:rPr>
                <w:rFonts w:hint="eastAsia" w:ascii="仿宋" w:hAnsi="仿宋" w:eastAsia="仿宋" w:cs="仿宋"/>
                <w:sz w:val="24"/>
                <w:szCs w:val="24"/>
              </w:rPr>
            </w:pPr>
          </w:p>
        </w:tc>
      </w:tr>
      <w:tr w14:paraId="027B3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6" w:hRule="atLeast"/>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74CA4A">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11"/>
                <w:sz w:val="24"/>
                <w:szCs w:val="24"/>
                <w:u w:val="none"/>
              </w:rPr>
              <w:t xml:space="preserve">其他需要说明的情况 </w:t>
            </w:r>
          </w:p>
        </w:tc>
        <w:tc>
          <w:tcPr>
            <w:tcW w:w="7114" w:type="dxa"/>
            <w:gridSpan w:val="3"/>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7C8A38">
            <w:pPr>
              <w:pStyle w:val="28"/>
              <w:keepNext w:val="0"/>
              <w:keepLines w:val="0"/>
              <w:widowControl/>
              <w:suppressLineNumbers w:val="0"/>
              <w:jc w:val="left"/>
              <w:rPr>
                <w:rFonts w:hint="eastAsia" w:ascii="仿宋" w:hAnsi="仿宋" w:eastAsia="仿宋" w:cs="仿宋"/>
                <w:sz w:val="24"/>
                <w:szCs w:val="24"/>
              </w:rPr>
            </w:pPr>
          </w:p>
        </w:tc>
      </w:tr>
    </w:tbl>
    <w:p w14:paraId="2E48B01F">
      <w:pPr>
        <w:numPr>
          <w:ilvl w:val="0"/>
          <w:numId w:val="6"/>
        </w:num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承担单位或研究人员分工</w:t>
      </w:r>
    </w:p>
    <w:tbl>
      <w:tblPr>
        <w:tblStyle w:val="32"/>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6"/>
      </w:tblGrid>
      <w:tr w14:paraId="02419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5" w:hRule="atLeast"/>
        </w:trPr>
        <w:tc>
          <w:tcPr>
            <w:tcW w:w="8496" w:type="dxa"/>
            <w:noWrap w:val="0"/>
            <w:vAlign w:val="top"/>
          </w:tcPr>
          <w:p w14:paraId="5A93D67C">
            <w:pPr>
              <w:pStyle w:val="9"/>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注：主要描述参与单位或研究团队的分工安排</w:t>
            </w:r>
          </w:p>
          <w:p w14:paraId="44BD7C7B">
            <w:pPr>
              <w:rPr>
                <w:rFonts w:hint="eastAsia" w:ascii="仿宋" w:hAnsi="仿宋" w:eastAsia="仿宋" w:cs="仿宋"/>
                <w:sz w:val="24"/>
                <w:szCs w:val="24"/>
              </w:rPr>
            </w:pPr>
          </w:p>
        </w:tc>
      </w:tr>
    </w:tbl>
    <w:p w14:paraId="0BDC6E37">
      <w:pPr>
        <w:rPr>
          <w:rFonts w:hint="eastAsia" w:ascii="仿宋" w:hAnsi="仿宋" w:eastAsia="仿宋" w:cs="仿宋"/>
          <w:sz w:val="24"/>
          <w:szCs w:val="24"/>
        </w:rPr>
      </w:pPr>
    </w:p>
    <w:p w14:paraId="127F3252">
      <w:pPr>
        <w:rPr>
          <w:rFonts w:hint="eastAsia" w:ascii="仿宋" w:hAnsi="仿宋" w:eastAsia="仿宋" w:cs="仿宋"/>
          <w:b/>
          <w:sz w:val="24"/>
          <w:szCs w:val="24"/>
        </w:rPr>
        <w:sectPr>
          <w:footerReference r:id="rId10" w:type="default"/>
          <w:pgSz w:w="11906" w:h="16838"/>
          <w:pgMar w:top="1531" w:right="1418" w:bottom="1531" w:left="1928" w:header="850" w:footer="794" w:gutter="0"/>
          <w:pgNumType w:fmt="numberInDash"/>
          <w:cols w:space="720" w:num="1"/>
          <w:docGrid w:type="lines" w:linePitch="312" w:charSpace="0"/>
        </w:sectPr>
      </w:pPr>
    </w:p>
    <w:p w14:paraId="61D94C25">
      <w:pPr>
        <w:spacing w:line="360" w:lineRule="auto"/>
        <w:rPr>
          <w:rFonts w:hint="eastAsia" w:ascii="仿宋" w:hAnsi="仿宋" w:eastAsia="仿宋" w:cs="仿宋"/>
          <w:b/>
          <w:sz w:val="24"/>
          <w:szCs w:val="24"/>
        </w:rPr>
      </w:pPr>
      <w:r>
        <w:rPr>
          <w:rFonts w:hint="eastAsia" w:ascii="仿宋" w:hAnsi="仿宋" w:eastAsia="仿宋" w:cs="仿宋"/>
          <w:b/>
          <w:sz w:val="24"/>
          <w:szCs w:val="24"/>
        </w:rPr>
        <w:t>六、项目参加人员表</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4"/>
        <w:gridCol w:w="1354"/>
        <w:gridCol w:w="863"/>
        <w:gridCol w:w="3076"/>
        <w:gridCol w:w="1502"/>
        <w:gridCol w:w="1879"/>
        <w:gridCol w:w="2768"/>
        <w:gridCol w:w="1224"/>
      </w:tblGrid>
      <w:tr w14:paraId="599B10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1" w:hRule="atLeast"/>
          <w:jc w:val="center"/>
        </w:trPr>
        <w:tc>
          <w:tcPr>
            <w:tcW w:w="13200" w:type="dxa"/>
            <w:gridSpan w:val="8"/>
            <w:noWrap w:val="0"/>
            <w:vAlign w:val="top"/>
          </w:tcPr>
          <w:p w14:paraId="18C50D94">
            <w:pPr>
              <w:snapToGrid w:val="0"/>
              <w:spacing w:before="80" w:line="264" w:lineRule="auto"/>
              <w:rPr>
                <w:rFonts w:hint="eastAsia" w:ascii="仿宋" w:hAnsi="仿宋" w:eastAsia="仿宋" w:cs="仿宋"/>
                <w:sz w:val="24"/>
                <w:szCs w:val="24"/>
              </w:rPr>
            </w:pPr>
            <w:r>
              <w:rPr>
                <w:rFonts w:hint="eastAsia" w:ascii="仿宋" w:hAnsi="仿宋" w:eastAsia="仿宋" w:cs="仿宋"/>
                <w:sz w:val="24"/>
                <w:szCs w:val="24"/>
              </w:rPr>
              <w:t>项目承担单位：</w:t>
            </w:r>
          </w:p>
          <w:p w14:paraId="2FF8E4E7">
            <w:pPr>
              <w:snapToGrid w:val="0"/>
              <w:spacing w:before="80" w:line="264" w:lineRule="auto"/>
              <w:ind w:firstLine="960" w:firstLineChars="400"/>
              <w:rPr>
                <w:rFonts w:hint="eastAsia" w:ascii="仿宋" w:hAnsi="仿宋" w:eastAsia="仿宋" w:cs="仿宋"/>
                <w:sz w:val="24"/>
                <w:szCs w:val="24"/>
              </w:rPr>
            </w:pPr>
            <w:r>
              <w:rPr>
                <w:rFonts w:hint="eastAsia" w:ascii="仿宋" w:hAnsi="仿宋" w:eastAsia="仿宋" w:cs="仿宋"/>
                <w:sz w:val="24"/>
                <w:szCs w:val="24"/>
                <w:lang w:val="en-US" w:eastAsia="zh-CN"/>
              </w:rPr>
              <w:t>参与</w:t>
            </w:r>
            <w:r>
              <w:rPr>
                <w:rFonts w:hint="eastAsia" w:ascii="仿宋" w:hAnsi="仿宋" w:eastAsia="仿宋" w:cs="仿宋"/>
                <w:sz w:val="24"/>
                <w:szCs w:val="24"/>
              </w:rPr>
              <w:t>单位（排序）：</w:t>
            </w:r>
          </w:p>
          <w:p w14:paraId="3CFFE5D9">
            <w:pPr>
              <w:snapToGrid w:val="0"/>
              <w:spacing w:before="80" w:line="264" w:lineRule="auto"/>
              <w:rPr>
                <w:rFonts w:hint="eastAsia" w:ascii="仿宋" w:hAnsi="仿宋" w:eastAsia="仿宋" w:cs="仿宋"/>
                <w:sz w:val="24"/>
                <w:szCs w:val="24"/>
              </w:rPr>
            </w:pPr>
          </w:p>
        </w:tc>
      </w:tr>
      <w:tr w14:paraId="14CC6F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4278CEC6">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项目负责人</w:t>
            </w:r>
          </w:p>
        </w:tc>
      </w:tr>
      <w:tr w14:paraId="49E90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62" w:hRule="atLeast"/>
          <w:jc w:val="center"/>
        </w:trPr>
        <w:tc>
          <w:tcPr>
            <w:tcW w:w="534" w:type="dxa"/>
            <w:noWrap w:val="0"/>
            <w:vAlign w:val="center"/>
          </w:tcPr>
          <w:p w14:paraId="776D882A">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序</w:t>
            </w:r>
          </w:p>
          <w:p w14:paraId="5C40E3D3">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号</w:t>
            </w:r>
          </w:p>
        </w:tc>
        <w:tc>
          <w:tcPr>
            <w:tcW w:w="1354" w:type="dxa"/>
            <w:noWrap w:val="0"/>
            <w:vAlign w:val="center"/>
          </w:tcPr>
          <w:p w14:paraId="3014D43B">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姓  名</w:t>
            </w:r>
          </w:p>
        </w:tc>
        <w:tc>
          <w:tcPr>
            <w:tcW w:w="863" w:type="dxa"/>
            <w:noWrap w:val="0"/>
            <w:vAlign w:val="center"/>
          </w:tcPr>
          <w:p w14:paraId="1C0D99D4">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出生</w:t>
            </w:r>
          </w:p>
          <w:p w14:paraId="4DAB6191">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年月</w:t>
            </w:r>
          </w:p>
        </w:tc>
        <w:tc>
          <w:tcPr>
            <w:tcW w:w="3076" w:type="dxa"/>
            <w:noWrap w:val="0"/>
            <w:vAlign w:val="center"/>
          </w:tcPr>
          <w:p w14:paraId="1CC69750">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工作单位</w:t>
            </w:r>
          </w:p>
        </w:tc>
        <w:tc>
          <w:tcPr>
            <w:tcW w:w="1502" w:type="dxa"/>
            <w:noWrap w:val="0"/>
            <w:vAlign w:val="center"/>
          </w:tcPr>
          <w:p w14:paraId="0B979CBF">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职称/职务</w:t>
            </w:r>
          </w:p>
        </w:tc>
        <w:tc>
          <w:tcPr>
            <w:tcW w:w="1879" w:type="dxa"/>
            <w:noWrap w:val="0"/>
            <w:vAlign w:val="center"/>
          </w:tcPr>
          <w:p w14:paraId="4D14B0DB">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专 业</w:t>
            </w:r>
          </w:p>
        </w:tc>
        <w:tc>
          <w:tcPr>
            <w:tcW w:w="2768" w:type="dxa"/>
            <w:noWrap w:val="0"/>
            <w:vAlign w:val="center"/>
          </w:tcPr>
          <w:p w14:paraId="7B5E9ABD">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在项目中担任        具体工作</w:t>
            </w:r>
          </w:p>
        </w:tc>
        <w:tc>
          <w:tcPr>
            <w:tcW w:w="1224" w:type="dxa"/>
            <w:noWrap w:val="0"/>
            <w:vAlign w:val="center"/>
          </w:tcPr>
          <w:p w14:paraId="5E45A9EA">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签名</w:t>
            </w:r>
          </w:p>
        </w:tc>
      </w:tr>
      <w:tr w14:paraId="6D15D3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534" w:type="dxa"/>
            <w:noWrap w:val="0"/>
            <w:vAlign w:val="top"/>
          </w:tcPr>
          <w:p w14:paraId="5E866E83">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1354" w:type="dxa"/>
            <w:noWrap w:val="0"/>
            <w:vAlign w:val="top"/>
          </w:tcPr>
          <w:p w14:paraId="2445F998">
            <w:pPr>
              <w:snapToGrid w:val="0"/>
              <w:spacing w:before="80" w:line="264" w:lineRule="auto"/>
              <w:rPr>
                <w:rFonts w:hint="eastAsia" w:ascii="仿宋" w:hAnsi="仿宋" w:eastAsia="仿宋" w:cs="仿宋"/>
                <w:sz w:val="24"/>
                <w:szCs w:val="24"/>
              </w:rPr>
            </w:pPr>
          </w:p>
        </w:tc>
        <w:tc>
          <w:tcPr>
            <w:tcW w:w="863" w:type="dxa"/>
            <w:noWrap w:val="0"/>
            <w:vAlign w:val="top"/>
          </w:tcPr>
          <w:p w14:paraId="611A7691">
            <w:pPr>
              <w:snapToGrid w:val="0"/>
              <w:spacing w:before="80" w:line="264" w:lineRule="auto"/>
              <w:rPr>
                <w:rFonts w:hint="eastAsia" w:ascii="仿宋" w:hAnsi="仿宋" w:eastAsia="仿宋" w:cs="仿宋"/>
                <w:sz w:val="24"/>
                <w:szCs w:val="24"/>
              </w:rPr>
            </w:pPr>
          </w:p>
        </w:tc>
        <w:tc>
          <w:tcPr>
            <w:tcW w:w="3076" w:type="dxa"/>
            <w:noWrap w:val="0"/>
            <w:vAlign w:val="top"/>
          </w:tcPr>
          <w:p w14:paraId="74304856">
            <w:pPr>
              <w:snapToGrid w:val="0"/>
              <w:spacing w:before="80" w:line="264" w:lineRule="auto"/>
              <w:rPr>
                <w:rFonts w:hint="eastAsia" w:ascii="仿宋" w:hAnsi="仿宋" w:eastAsia="仿宋" w:cs="仿宋"/>
                <w:sz w:val="24"/>
                <w:szCs w:val="24"/>
              </w:rPr>
            </w:pPr>
          </w:p>
        </w:tc>
        <w:tc>
          <w:tcPr>
            <w:tcW w:w="1502" w:type="dxa"/>
            <w:noWrap w:val="0"/>
            <w:vAlign w:val="top"/>
          </w:tcPr>
          <w:p w14:paraId="5A9B47B7">
            <w:pPr>
              <w:snapToGrid w:val="0"/>
              <w:spacing w:before="80" w:line="264" w:lineRule="auto"/>
              <w:rPr>
                <w:rFonts w:hint="eastAsia" w:ascii="仿宋" w:hAnsi="仿宋" w:eastAsia="仿宋" w:cs="仿宋"/>
                <w:sz w:val="24"/>
                <w:szCs w:val="24"/>
              </w:rPr>
            </w:pPr>
          </w:p>
        </w:tc>
        <w:tc>
          <w:tcPr>
            <w:tcW w:w="1879" w:type="dxa"/>
            <w:noWrap w:val="0"/>
            <w:vAlign w:val="top"/>
          </w:tcPr>
          <w:p w14:paraId="6CD10B9C">
            <w:pPr>
              <w:snapToGrid w:val="0"/>
              <w:spacing w:before="80" w:line="264" w:lineRule="auto"/>
              <w:rPr>
                <w:rFonts w:hint="eastAsia" w:ascii="仿宋" w:hAnsi="仿宋" w:eastAsia="仿宋" w:cs="仿宋"/>
                <w:sz w:val="24"/>
                <w:szCs w:val="24"/>
              </w:rPr>
            </w:pPr>
          </w:p>
        </w:tc>
        <w:tc>
          <w:tcPr>
            <w:tcW w:w="2768" w:type="dxa"/>
            <w:noWrap w:val="0"/>
            <w:vAlign w:val="top"/>
          </w:tcPr>
          <w:p w14:paraId="42D1C2F2">
            <w:pPr>
              <w:snapToGrid w:val="0"/>
              <w:spacing w:before="80" w:line="264" w:lineRule="auto"/>
              <w:rPr>
                <w:rFonts w:hint="eastAsia" w:ascii="仿宋" w:hAnsi="仿宋" w:eastAsia="仿宋" w:cs="仿宋"/>
                <w:sz w:val="24"/>
                <w:szCs w:val="24"/>
              </w:rPr>
            </w:pPr>
          </w:p>
        </w:tc>
        <w:tc>
          <w:tcPr>
            <w:tcW w:w="1224" w:type="dxa"/>
            <w:noWrap w:val="0"/>
            <w:vAlign w:val="top"/>
          </w:tcPr>
          <w:p w14:paraId="3C1D12E9">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0876DE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49A1BD7D">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主要研究人员（</w:t>
            </w:r>
            <w:r>
              <w:rPr>
                <w:rFonts w:hint="eastAsia" w:ascii="仿宋" w:hAnsi="仿宋" w:eastAsia="仿宋" w:cs="仿宋"/>
                <w:color w:val="FF0000"/>
                <w:sz w:val="24"/>
                <w:szCs w:val="24"/>
              </w:rPr>
              <w:t>注：</w:t>
            </w:r>
            <w:r>
              <w:rPr>
                <w:rFonts w:hint="eastAsia" w:ascii="仿宋" w:hAnsi="仿宋" w:eastAsia="仿宋" w:cs="仿宋"/>
                <w:color w:val="FF0000"/>
                <w:sz w:val="24"/>
                <w:szCs w:val="24"/>
                <w:lang w:val="en-US" w:eastAsia="zh-CN"/>
              </w:rPr>
              <w:t>一般项目</w:t>
            </w:r>
            <w:r>
              <w:rPr>
                <w:rFonts w:hint="eastAsia" w:ascii="仿宋" w:hAnsi="仿宋" w:eastAsia="仿宋" w:cs="仿宋"/>
                <w:color w:val="FF0000"/>
                <w:sz w:val="24"/>
                <w:szCs w:val="24"/>
              </w:rPr>
              <w:t>不超过15人</w:t>
            </w:r>
            <w:r>
              <w:rPr>
                <w:rFonts w:hint="eastAsia" w:ascii="仿宋" w:hAnsi="仿宋" w:eastAsia="仿宋" w:cs="仿宋"/>
                <w:sz w:val="24"/>
                <w:szCs w:val="24"/>
              </w:rPr>
              <w:t>）</w:t>
            </w:r>
          </w:p>
        </w:tc>
      </w:tr>
      <w:tr w14:paraId="703BC0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50A009F2">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1354" w:type="dxa"/>
            <w:noWrap w:val="0"/>
            <w:vAlign w:val="top"/>
          </w:tcPr>
          <w:p w14:paraId="77508512">
            <w:pPr>
              <w:snapToGrid w:val="0"/>
              <w:spacing w:before="80" w:line="264" w:lineRule="auto"/>
              <w:rPr>
                <w:rFonts w:hint="eastAsia" w:ascii="仿宋" w:hAnsi="仿宋" w:eastAsia="仿宋" w:cs="仿宋"/>
                <w:sz w:val="24"/>
                <w:szCs w:val="24"/>
              </w:rPr>
            </w:pPr>
          </w:p>
        </w:tc>
        <w:tc>
          <w:tcPr>
            <w:tcW w:w="863" w:type="dxa"/>
            <w:noWrap w:val="0"/>
            <w:vAlign w:val="top"/>
          </w:tcPr>
          <w:p w14:paraId="5A069345">
            <w:pPr>
              <w:snapToGrid w:val="0"/>
              <w:spacing w:before="80" w:line="264" w:lineRule="auto"/>
              <w:rPr>
                <w:rFonts w:hint="eastAsia" w:ascii="仿宋" w:hAnsi="仿宋" w:eastAsia="仿宋" w:cs="仿宋"/>
                <w:sz w:val="24"/>
                <w:szCs w:val="24"/>
              </w:rPr>
            </w:pPr>
          </w:p>
        </w:tc>
        <w:tc>
          <w:tcPr>
            <w:tcW w:w="3076" w:type="dxa"/>
            <w:noWrap w:val="0"/>
            <w:vAlign w:val="top"/>
          </w:tcPr>
          <w:p w14:paraId="6E02EBE5">
            <w:pPr>
              <w:snapToGrid w:val="0"/>
              <w:spacing w:before="80" w:line="264" w:lineRule="auto"/>
              <w:rPr>
                <w:rFonts w:hint="eastAsia" w:ascii="仿宋" w:hAnsi="仿宋" w:eastAsia="仿宋" w:cs="仿宋"/>
                <w:sz w:val="24"/>
                <w:szCs w:val="24"/>
              </w:rPr>
            </w:pPr>
          </w:p>
        </w:tc>
        <w:tc>
          <w:tcPr>
            <w:tcW w:w="1502" w:type="dxa"/>
            <w:noWrap w:val="0"/>
            <w:vAlign w:val="top"/>
          </w:tcPr>
          <w:p w14:paraId="7997F7B6">
            <w:pPr>
              <w:snapToGrid w:val="0"/>
              <w:spacing w:before="80" w:line="264" w:lineRule="auto"/>
              <w:rPr>
                <w:rFonts w:hint="eastAsia" w:ascii="仿宋" w:hAnsi="仿宋" w:eastAsia="仿宋" w:cs="仿宋"/>
                <w:sz w:val="24"/>
                <w:szCs w:val="24"/>
              </w:rPr>
            </w:pPr>
          </w:p>
        </w:tc>
        <w:tc>
          <w:tcPr>
            <w:tcW w:w="1879" w:type="dxa"/>
            <w:noWrap w:val="0"/>
            <w:vAlign w:val="top"/>
          </w:tcPr>
          <w:p w14:paraId="206006F5">
            <w:pPr>
              <w:snapToGrid w:val="0"/>
              <w:spacing w:before="80" w:line="264" w:lineRule="auto"/>
              <w:rPr>
                <w:rFonts w:hint="eastAsia" w:ascii="仿宋" w:hAnsi="仿宋" w:eastAsia="仿宋" w:cs="仿宋"/>
                <w:sz w:val="24"/>
                <w:szCs w:val="24"/>
              </w:rPr>
            </w:pPr>
          </w:p>
        </w:tc>
        <w:tc>
          <w:tcPr>
            <w:tcW w:w="2768" w:type="dxa"/>
            <w:noWrap w:val="0"/>
            <w:vAlign w:val="top"/>
          </w:tcPr>
          <w:p w14:paraId="7E76CFEB">
            <w:pPr>
              <w:snapToGrid w:val="0"/>
              <w:spacing w:before="80" w:line="264" w:lineRule="auto"/>
              <w:rPr>
                <w:rFonts w:hint="eastAsia" w:ascii="仿宋" w:hAnsi="仿宋" w:eastAsia="仿宋" w:cs="仿宋"/>
                <w:sz w:val="24"/>
                <w:szCs w:val="24"/>
              </w:rPr>
            </w:pPr>
          </w:p>
        </w:tc>
        <w:tc>
          <w:tcPr>
            <w:tcW w:w="1224" w:type="dxa"/>
            <w:noWrap w:val="0"/>
            <w:vAlign w:val="top"/>
          </w:tcPr>
          <w:p w14:paraId="0E0CD122">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1ACD4B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581F9AC5">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1354" w:type="dxa"/>
            <w:noWrap w:val="0"/>
            <w:vAlign w:val="top"/>
          </w:tcPr>
          <w:p w14:paraId="48327F66">
            <w:pPr>
              <w:snapToGrid w:val="0"/>
              <w:spacing w:before="80" w:line="264" w:lineRule="auto"/>
              <w:rPr>
                <w:rFonts w:hint="eastAsia" w:ascii="仿宋" w:hAnsi="仿宋" w:eastAsia="仿宋" w:cs="仿宋"/>
                <w:sz w:val="24"/>
                <w:szCs w:val="24"/>
              </w:rPr>
            </w:pPr>
          </w:p>
        </w:tc>
        <w:tc>
          <w:tcPr>
            <w:tcW w:w="863" w:type="dxa"/>
            <w:noWrap w:val="0"/>
            <w:vAlign w:val="top"/>
          </w:tcPr>
          <w:p w14:paraId="17CB6137">
            <w:pPr>
              <w:snapToGrid w:val="0"/>
              <w:spacing w:before="80" w:line="264" w:lineRule="auto"/>
              <w:rPr>
                <w:rFonts w:hint="eastAsia" w:ascii="仿宋" w:hAnsi="仿宋" w:eastAsia="仿宋" w:cs="仿宋"/>
                <w:sz w:val="24"/>
                <w:szCs w:val="24"/>
              </w:rPr>
            </w:pPr>
          </w:p>
        </w:tc>
        <w:tc>
          <w:tcPr>
            <w:tcW w:w="3076" w:type="dxa"/>
            <w:noWrap w:val="0"/>
            <w:vAlign w:val="top"/>
          </w:tcPr>
          <w:p w14:paraId="0A25D75B">
            <w:pPr>
              <w:snapToGrid w:val="0"/>
              <w:spacing w:before="80" w:line="264" w:lineRule="auto"/>
              <w:rPr>
                <w:rFonts w:hint="eastAsia" w:ascii="仿宋" w:hAnsi="仿宋" w:eastAsia="仿宋" w:cs="仿宋"/>
                <w:sz w:val="24"/>
                <w:szCs w:val="24"/>
              </w:rPr>
            </w:pPr>
          </w:p>
        </w:tc>
        <w:tc>
          <w:tcPr>
            <w:tcW w:w="1502" w:type="dxa"/>
            <w:noWrap w:val="0"/>
            <w:vAlign w:val="top"/>
          </w:tcPr>
          <w:p w14:paraId="78B62BDD">
            <w:pPr>
              <w:snapToGrid w:val="0"/>
              <w:spacing w:before="80" w:line="264" w:lineRule="auto"/>
              <w:rPr>
                <w:rFonts w:hint="eastAsia" w:ascii="仿宋" w:hAnsi="仿宋" w:eastAsia="仿宋" w:cs="仿宋"/>
                <w:sz w:val="24"/>
                <w:szCs w:val="24"/>
              </w:rPr>
            </w:pPr>
          </w:p>
        </w:tc>
        <w:tc>
          <w:tcPr>
            <w:tcW w:w="1879" w:type="dxa"/>
            <w:noWrap w:val="0"/>
            <w:vAlign w:val="top"/>
          </w:tcPr>
          <w:p w14:paraId="7CA74B14">
            <w:pPr>
              <w:snapToGrid w:val="0"/>
              <w:spacing w:before="80" w:line="264" w:lineRule="auto"/>
              <w:rPr>
                <w:rFonts w:hint="eastAsia" w:ascii="仿宋" w:hAnsi="仿宋" w:eastAsia="仿宋" w:cs="仿宋"/>
                <w:sz w:val="24"/>
                <w:szCs w:val="24"/>
              </w:rPr>
            </w:pPr>
          </w:p>
        </w:tc>
        <w:tc>
          <w:tcPr>
            <w:tcW w:w="2768" w:type="dxa"/>
            <w:noWrap w:val="0"/>
            <w:vAlign w:val="top"/>
          </w:tcPr>
          <w:p w14:paraId="6DECD04B">
            <w:pPr>
              <w:snapToGrid w:val="0"/>
              <w:spacing w:before="80" w:line="264" w:lineRule="auto"/>
              <w:rPr>
                <w:rFonts w:hint="eastAsia" w:ascii="仿宋" w:hAnsi="仿宋" w:eastAsia="仿宋" w:cs="仿宋"/>
                <w:sz w:val="24"/>
                <w:szCs w:val="24"/>
              </w:rPr>
            </w:pPr>
          </w:p>
        </w:tc>
        <w:tc>
          <w:tcPr>
            <w:tcW w:w="1224" w:type="dxa"/>
            <w:noWrap w:val="0"/>
            <w:vAlign w:val="top"/>
          </w:tcPr>
          <w:p w14:paraId="0DA469D4">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463E7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0C4807E">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1354" w:type="dxa"/>
            <w:noWrap w:val="0"/>
            <w:vAlign w:val="top"/>
          </w:tcPr>
          <w:p w14:paraId="1A8C1456">
            <w:pPr>
              <w:snapToGrid w:val="0"/>
              <w:spacing w:before="80" w:line="264" w:lineRule="auto"/>
              <w:rPr>
                <w:rFonts w:hint="eastAsia" w:ascii="仿宋" w:hAnsi="仿宋" w:eastAsia="仿宋" w:cs="仿宋"/>
                <w:sz w:val="24"/>
                <w:szCs w:val="24"/>
              </w:rPr>
            </w:pPr>
          </w:p>
        </w:tc>
        <w:tc>
          <w:tcPr>
            <w:tcW w:w="863" w:type="dxa"/>
            <w:noWrap w:val="0"/>
            <w:vAlign w:val="top"/>
          </w:tcPr>
          <w:p w14:paraId="6760BC43">
            <w:pPr>
              <w:snapToGrid w:val="0"/>
              <w:spacing w:before="80" w:line="264" w:lineRule="auto"/>
              <w:rPr>
                <w:rFonts w:hint="eastAsia" w:ascii="仿宋" w:hAnsi="仿宋" w:eastAsia="仿宋" w:cs="仿宋"/>
                <w:sz w:val="24"/>
                <w:szCs w:val="24"/>
              </w:rPr>
            </w:pPr>
          </w:p>
        </w:tc>
        <w:tc>
          <w:tcPr>
            <w:tcW w:w="3076" w:type="dxa"/>
            <w:noWrap w:val="0"/>
            <w:vAlign w:val="top"/>
          </w:tcPr>
          <w:p w14:paraId="70794A39">
            <w:pPr>
              <w:snapToGrid w:val="0"/>
              <w:spacing w:before="80" w:line="264" w:lineRule="auto"/>
              <w:rPr>
                <w:rFonts w:hint="eastAsia" w:ascii="仿宋" w:hAnsi="仿宋" w:eastAsia="仿宋" w:cs="仿宋"/>
                <w:sz w:val="24"/>
                <w:szCs w:val="24"/>
              </w:rPr>
            </w:pPr>
          </w:p>
        </w:tc>
        <w:tc>
          <w:tcPr>
            <w:tcW w:w="1502" w:type="dxa"/>
            <w:noWrap w:val="0"/>
            <w:vAlign w:val="top"/>
          </w:tcPr>
          <w:p w14:paraId="088B0921">
            <w:pPr>
              <w:snapToGrid w:val="0"/>
              <w:spacing w:before="80" w:line="264" w:lineRule="auto"/>
              <w:rPr>
                <w:rFonts w:hint="eastAsia" w:ascii="仿宋" w:hAnsi="仿宋" w:eastAsia="仿宋" w:cs="仿宋"/>
                <w:sz w:val="24"/>
                <w:szCs w:val="24"/>
              </w:rPr>
            </w:pPr>
          </w:p>
        </w:tc>
        <w:tc>
          <w:tcPr>
            <w:tcW w:w="1879" w:type="dxa"/>
            <w:noWrap w:val="0"/>
            <w:vAlign w:val="top"/>
          </w:tcPr>
          <w:p w14:paraId="70D2D857">
            <w:pPr>
              <w:snapToGrid w:val="0"/>
              <w:spacing w:before="80" w:line="264" w:lineRule="auto"/>
              <w:rPr>
                <w:rFonts w:hint="eastAsia" w:ascii="仿宋" w:hAnsi="仿宋" w:eastAsia="仿宋" w:cs="仿宋"/>
                <w:sz w:val="24"/>
                <w:szCs w:val="24"/>
              </w:rPr>
            </w:pPr>
          </w:p>
        </w:tc>
        <w:tc>
          <w:tcPr>
            <w:tcW w:w="2768" w:type="dxa"/>
            <w:noWrap w:val="0"/>
            <w:vAlign w:val="top"/>
          </w:tcPr>
          <w:p w14:paraId="7E414D04">
            <w:pPr>
              <w:snapToGrid w:val="0"/>
              <w:spacing w:before="80" w:line="264" w:lineRule="auto"/>
              <w:rPr>
                <w:rFonts w:hint="eastAsia" w:ascii="仿宋" w:hAnsi="仿宋" w:eastAsia="仿宋" w:cs="仿宋"/>
                <w:sz w:val="24"/>
                <w:szCs w:val="24"/>
              </w:rPr>
            </w:pPr>
          </w:p>
        </w:tc>
        <w:tc>
          <w:tcPr>
            <w:tcW w:w="1224" w:type="dxa"/>
            <w:noWrap w:val="0"/>
            <w:vAlign w:val="top"/>
          </w:tcPr>
          <w:p w14:paraId="05E8B025">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04D0A4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734EE416">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1354" w:type="dxa"/>
            <w:noWrap w:val="0"/>
            <w:vAlign w:val="top"/>
          </w:tcPr>
          <w:p w14:paraId="3271C747">
            <w:pPr>
              <w:snapToGrid w:val="0"/>
              <w:spacing w:before="80" w:line="264" w:lineRule="auto"/>
              <w:rPr>
                <w:rFonts w:hint="eastAsia" w:ascii="仿宋" w:hAnsi="仿宋" w:eastAsia="仿宋" w:cs="仿宋"/>
                <w:sz w:val="24"/>
                <w:szCs w:val="24"/>
              </w:rPr>
            </w:pPr>
          </w:p>
        </w:tc>
        <w:tc>
          <w:tcPr>
            <w:tcW w:w="863" w:type="dxa"/>
            <w:noWrap w:val="0"/>
            <w:vAlign w:val="top"/>
          </w:tcPr>
          <w:p w14:paraId="0D59B21F">
            <w:pPr>
              <w:snapToGrid w:val="0"/>
              <w:spacing w:before="80" w:line="264" w:lineRule="auto"/>
              <w:rPr>
                <w:rFonts w:hint="eastAsia" w:ascii="仿宋" w:hAnsi="仿宋" w:eastAsia="仿宋" w:cs="仿宋"/>
                <w:sz w:val="24"/>
                <w:szCs w:val="24"/>
              </w:rPr>
            </w:pPr>
          </w:p>
        </w:tc>
        <w:tc>
          <w:tcPr>
            <w:tcW w:w="3076" w:type="dxa"/>
            <w:noWrap w:val="0"/>
            <w:vAlign w:val="top"/>
          </w:tcPr>
          <w:p w14:paraId="5B01E9AC">
            <w:pPr>
              <w:snapToGrid w:val="0"/>
              <w:spacing w:before="80" w:line="264" w:lineRule="auto"/>
              <w:rPr>
                <w:rFonts w:hint="eastAsia" w:ascii="仿宋" w:hAnsi="仿宋" w:eastAsia="仿宋" w:cs="仿宋"/>
                <w:sz w:val="24"/>
                <w:szCs w:val="24"/>
              </w:rPr>
            </w:pPr>
          </w:p>
        </w:tc>
        <w:tc>
          <w:tcPr>
            <w:tcW w:w="1502" w:type="dxa"/>
            <w:noWrap w:val="0"/>
            <w:vAlign w:val="top"/>
          </w:tcPr>
          <w:p w14:paraId="5975580B">
            <w:pPr>
              <w:snapToGrid w:val="0"/>
              <w:spacing w:before="80" w:line="264" w:lineRule="auto"/>
              <w:rPr>
                <w:rFonts w:hint="eastAsia" w:ascii="仿宋" w:hAnsi="仿宋" w:eastAsia="仿宋" w:cs="仿宋"/>
                <w:sz w:val="24"/>
                <w:szCs w:val="24"/>
              </w:rPr>
            </w:pPr>
          </w:p>
        </w:tc>
        <w:tc>
          <w:tcPr>
            <w:tcW w:w="1879" w:type="dxa"/>
            <w:noWrap w:val="0"/>
            <w:vAlign w:val="top"/>
          </w:tcPr>
          <w:p w14:paraId="77B9FB54">
            <w:pPr>
              <w:snapToGrid w:val="0"/>
              <w:spacing w:before="80" w:line="264" w:lineRule="auto"/>
              <w:rPr>
                <w:rFonts w:hint="eastAsia" w:ascii="仿宋" w:hAnsi="仿宋" w:eastAsia="仿宋" w:cs="仿宋"/>
                <w:sz w:val="24"/>
                <w:szCs w:val="24"/>
              </w:rPr>
            </w:pPr>
          </w:p>
        </w:tc>
        <w:tc>
          <w:tcPr>
            <w:tcW w:w="2768" w:type="dxa"/>
            <w:noWrap w:val="0"/>
            <w:vAlign w:val="top"/>
          </w:tcPr>
          <w:p w14:paraId="45A3D0B5">
            <w:pPr>
              <w:snapToGrid w:val="0"/>
              <w:spacing w:before="80" w:line="264" w:lineRule="auto"/>
              <w:rPr>
                <w:rFonts w:hint="eastAsia" w:ascii="仿宋" w:hAnsi="仿宋" w:eastAsia="仿宋" w:cs="仿宋"/>
                <w:sz w:val="24"/>
                <w:szCs w:val="24"/>
              </w:rPr>
            </w:pPr>
          </w:p>
        </w:tc>
        <w:tc>
          <w:tcPr>
            <w:tcW w:w="1224" w:type="dxa"/>
            <w:noWrap w:val="0"/>
            <w:vAlign w:val="top"/>
          </w:tcPr>
          <w:p w14:paraId="67829387">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642EA3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7BA2712A">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1354" w:type="dxa"/>
            <w:noWrap w:val="0"/>
            <w:vAlign w:val="top"/>
          </w:tcPr>
          <w:p w14:paraId="23D875E3">
            <w:pPr>
              <w:snapToGrid w:val="0"/>
              <w:spacing w:before="80" w:line="264" w:lineRule="auto"/>
              <w:rPr>
                <w:rFonts w:hint="eastAsia" w:ascii="仿宋" w:hAnsi="仿宋" w:eastAsia="仿宋" w:cs="仿宋"/>
                <w:sz w:val="24"/>
                <w:szCs w:val="24"/>
              </w:rPr>
            </w:pPr>
          </w:p>
        </w:tc>
        <w:tc>
          <w:tcPr>
            <w:tcW w:w="863" w:type="dxa"/>
            <w:noWrap w:val="0"/>
            <w:vAlign w:val="top"/>
          </w:tcPr>
          <w:p w14:paraId="14AF2773">
            <w:pPr>
              <w:snapToGrid w:val="0"/>
              <w:spacing w:before="80" w:line="264" w:lineRule="auto"/>
              <w:rPr>
                <w:rFonts w:hint="eastAsia" w:ascii="仿宋" w:hAnsi="仿宋" w:eastAsia="仿宋" w:cs="仿宋"/>
                <w:sz w:val="24"/>
                <w:szCs w:val="24"/>
              </w:rPr>
            </w:pPr>
          </w:p>
        </w:tc>
        <w:tc>
          <w:tcPr>
            <w:tcW w:w="3076" w:type="dxa"/>
            <w:noWrap w:val="0"/>
            <w:vAlign w:val="top"/>
          </w:tcPr>
          <w:p w14:paraId="4539C65A">
            <w:pPr>
              <w:snapToGrid w:val="0"/>
              <w:spacing w:before="80" w:line="264" w:lineRule="auto"/>
              <w:rPr>
                <w:rFonts w:hint="eastAsia" w:ascii="仿宋" w:hAnsi="仿宋" w:eastAsia="仿宋" w:cs="仿宋"/>
                <w:sz w:val="24"/>
                <w:szCs w:val="24"/>
              </w:rPr>
            </w:pPr>
          </w:p>
        </w:tc>
        <w:tc>
          <w:tcPr>
            <w:tcW w:w="1502" w:type="dxa"/>
            <w:noWrap w:val="0"/>
            <w:vAlign w:val="top"/>
          </w:tcPr>
          <w:p w14:paraId="58E6D704">
            <w:pPr>
              <w:snapToGrid w:val="0"/>
              <w:spacing w:before="80" w:line="264" w:lineRule="auto"/>
              <w:rPr>
                <w:rFonts w:hint="eastAsia" w:ascii="仿宋" w:hAnsi="仿宋" w:eastAsia="仿宋" w:cs="仿宋"/>
                <w:sz w:val="24"/>
                <w:szCs w:val="24"/>
              </w:rPr>
            </w:pPr>
          </w:p>
        </w:tc>
        <w:tc>
          <w:tcPr>
            <w:tcW w:w="1879" w:type="dxa"/>
            <w:noWrap w:val="0"/>
            <w:vAlign w:val="top"/>
          </w:tcPr>
          <w:p w14:paraId="14D826B3">
            <w:pPr>
              <w:snapToGrid w:val="0"/>
              <w:spacing w:before="80" w:line="264" w:lineRule="auto"/>
              <w:rPr>
                <w:rFonts w:hint="eastAsia" w:ascii="仿宋" w:hAnsi="仿宋" w:eastAsia="仿宋" w:cs="仿宋"/>
                <w:sz w:val="24"/>
                <w:szCs w:val="24"/>
              </w:rPr>
            </w:pPr>
          </w:p>
        </w:tc>
        <w:tc>
          <w:tcPr>
            <w:tcW w:w="2768" w:type="dxa"/>
            <w:noWrap w:val="0"/>
            <w:vAlign w:val="top"/>
          </w:tcPr>
          <w:p w14:paraId="3845FEF2">
            <w:pPr>
              <w:snapToGrid w:val="0"/>
              <w:spacing w:before="80" w:line="264" w:lineRule="auto"/>
              <w:rPr>
                <w:rFonts w:hint="eastAsia" w:ascii="仿宋" w:hAnsi="仿宋" w:eastAsia="仿宋" w:cs="仿宋"/>
                <w:sz w:val="24"/>
                <w:szCs w:val="24"/>
              </w:rPr>
            </w:pPr>
          </w:p>
        </w:tc>
        <w:tc>
          <w:tcPr>
            <w:tcW w:w="1224" w:type="dxa"/>
            <w:noWrap w:val="0"/>
            <w:vAlign w:val="top"/>
          </w:tcPr>
          <w:p w14:paraId="2DD6AB70">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7C254F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4796134">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7</w:t>
            </w:r>
          </w:p>
        </w:tc>
        <w:tc>
          <w:tcPr>
            <w:tcW w:w="1354" w:type="dxa"/>
            <w:noWrap w:val="0"/>
            <w:vAlign w:val="top"/>
          </w:tcPr>
          <w:p w14:paraId="050F69FC">
            <w:pPr>
              <w:snapToGrid w:val="0"/>
              <w:spacing w:before="80" w:line="264" w:lineRule="auto"/>
              <w:rPr>
                <w:rFonts w:hint="eastAsia" w:ascii="仿宋" w:hAnsi="仿宋" w:eastAsia="仿宋" w:cs="仿宋"/>
                <w:sz w:val="24"/>
                <w:szCs w:val="24"/>
              </w:rPr>
            </w:pPr>
          </w:p>
        </w:tc>
        <w:tc>
          <w:tcPr>
            <w:tcW w:w="863" w:type="dxa"/>
            <w:noWrap w:val="0"/>
            <w:vAlign w:val="top"/>
          </w:tcPr>
          <w:p w14:paraId="5980CD7F">
            <w:pPr>
              <w:snapToGrid w:val="0"/>
              <w:spacing w:before="80" w:line="264" w:lineRule="auto"/>
              <w:rPr>
                <w:rFonts w:hint="eastAsia" w:ascii="仿宋" w:hAnsi="仿宋" w:eastAsia="仿宋" w:cs="仿宋"/>
                <w:sz w:val="24"/>
                <w:szCs w:val="24"/>
              </w:rPr>
            </w:pPr>
          </w:p>
        </w:tc>
        <w:tc>
          <w:tcPr>
            <w:tcW w:w="3076" w:type="dxa"/>
            <w:noWrap w:val="0"/>
            <w:vAlign w:val="top"/>
          </w:tcPr>
          <w:p w14:paraId="799F1411">
            <w:pPr>
              <w:snapToGrid w:val="0"/>
              <w:spacing w:before="80" w:line="264" w:lineRule="auto"/>
              <w:rPr>
                <w:rFonts w:hint="eastAsia" w:ascii="仿宋" w:hAnsi="仿宋" w:eastAsia="仿宋" w:cs="仿宋"/>
                <w:sz w:val="24"/>
                <w:szCs w:val="24"/>
              </w:rPr>
            </w:pPr>
          </w:p>
        </w:tc>
        <w:tc>
          <w:tcPr>
            <w:tcW w:w="1502" w:type="dxa"/>
            <w:noWrap w:val="0"/>
            <w:vAlign w:val="top"/>
          </w:tcPr>
          <w:p w14:paraId="6E517B49">
            <w:pPr>
              <w:snapToGrid w:val="0"/>
              <w:spacing w:before="80" w:line="264" w:lineRule="auto"/>
              <w:rPr>
                <w:rFonts w:hint="eastAsia" w:ascii="仿宋" w:hAnsi="仿宋" w:eastAsia="仿宋" w:cs="仿宋"/>
                <w:sz w:val="24"/>
                <w:szCs w:val="24"/>
              </w:rPr>
            </w:pPr>
          </w:p>
        </w:tc>
        <w:tc>
          <w:tcPr>
            <w:tcW w:w="1879" w:type="dxa"/>
            <w:noWrap w:val="0"/>
            <w:vAlign w:val="top"/>
          </w:tcPr>
          <w:p w14:paraId="2CEF5D15">
            <w:pPr>
              <w:snapToGrid w:val="0"/>
              <w:spacing w:before="80" w:line="264" w:lineRule="auto"/>
              <w:rPr>
                <w:rFonts w:hint="eastAsia" w:ascii="仿宋" w:hAnsi="仿宋" w:eastAsia="仿宋" w:cs="仿宋"/>
                <w:sz w:val="24"/>
                <w:szCs w:val="24"/>
              </w:rPr>
            </w:pPr>
          </w:p>
        </w:tc>
        <w:tc>
          <w:tcPr>
            <w:tcW w:w="2768" w:type="dxa"/>
            <w:noWrap w:val="0"/>
            <w:vAlign w:val="top"/>
          </w:tcPr>
          <w:p w14:paraId="62B3A9E9">
            <w:pPr>
              <w:snapToGrid w:val="0"/>
              <w:spacing w:before="80" w:line="264" w:lineRule="auto"/>
              <w:rPr>
                <w:rFonts w:hint="eastAsia" w:ascii="仿宋" w:hAnsi="仿宋" w:eastAsia="仿宋" w:cs="仿宋"/>
                <w:sz w:val="24"/>
                <w:szCs w:val="24"/>
              </w:rPr>
            </w:pPr>
          </w:p>
        </w:tc>
        <w:tc>
          <w:tcPr>
            <w:tcW w:w="1224" w:type="dxa"/>
            <w:noWrap w:val="0"/>
            <w:vAlign w:val="top"/>
          </w:tcPr>
          <w:p w14:paraId="169AD32B">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02F7E0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14" w:hRule="atLeast"/>
          <w:jc w:val="center"/>
        </w:trPr>
        <w:tc>
          <w:tcPr>
            <w:tcW w:w="534" w:type="dxa"/>
            <w:noWrap w:val="0"/>
            <w:vAlign w:val="top"/>
          </w:tcPr>
          <w:p w14:paraId="5CCA0CDB">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8</w:t>
            </w:r>
          </w:p>
        </w:tc>
        <w:tc>
          <w:tcPr>
            <w:tcW w:w="1354" w:type="dxa"/>
            <w:noWrap w:val="0"/>
            <w:vAlign w:val="top"/>
          </w:tcPr>
          <w:p w14:paraId="66FA2F4B">
            <w:pPr>
              <w:snapToGrid w:val="0"/>
              <w:spacing w:before="80" w:line="264" w:lineRule="auto"/>
              <w:rPr>
                <w:rFonts w:hint="eastAsia" w:ascii="仿宋" w:hAnsi="仿宋" w:eastAsia="仿宋" w:cs="仿宋"/>
                <w:sz w:val="24"/>
                <w:szCs w:val="24"/>
              </w:rPr>
            </w:pPr>
          </w:p>
        </w:tc>
        <w:tc>
          <w:tcPr>
            <w:tcW w:w="863" w:type="dxa"/>
            <w:noWrap w:val="0"/>
            <w:vAlign w:val="top"/>
          </w:tcPr>
          <w:p w14:paraId="71202A9C">
            <w:pPr>
              <w:snapToGrid w:val="0"/>
              <w:spacing w:before="80" w:line="264" w:lineRule="auto"/>
              <w:rPr>
                <w:rFonts w:hint="eastAsia" w:ascii="仿宋" w:hAnsi="仿宋" w:eastAsia="仿宋" w:cs="仿宋"/>
                <w:sz w:val="24"/>
                <w:szCs w:val="24"/>
              </w:rPr>
            </w:pPr>
          </w:p>
        </w:tc>
        <w:tc>
          <w:tcPr>
            <w:tcW w:w="3076" w:type="dxa"/>
            <w:noWrap w:val="0"/>
            <w:vAlign w:val="top"/>
          </w:tcPr>
          <w:p w14:paraId="617D3771">
            <w:pPr>
              <w:snapToGrid w:val="0"/>
              <w:spacing w:before="80" w:line="264" w:lineRule="auto"/>
              <w:rPr>
                <w:rFonts w:hint="eastAsia" w:ascii="仿宋" w:hAnsi="仿宋" w:eastAsia="仿宋" w:cs="仿宋"/>
                <w:sz w:val="24"/>
                <w:szCs w:val="24"/>
              </w:rPr>
            </w:pPr>
          </w:p>
        </w:tc>
        <w:tc>
          <w:tcPr>
            <w:tcW w:w="1502" w:type="dxa"/>
            <w:noWrap w:val="0"/>
            <w:vAlign w:val="top"/>
          </w:tcPr>
          <w:p w14:paraId="5E6AFAB2">
            <w:pPr>
              <w:snapToGrid w:val="0"/>
              <w:spacing w:before="80" w:line="264" w:lineRule="auto"/>
              <w:rPr>
                <w:rFonts w:hint="eastAsia" w:ascii="仿宋" w:hAnsi="仿宋" w:eastAsia="仿宋" w:cs="仿宋"/>
                <w:sz w:val="24"/>
                <w:szCs w:val="24"/>
              </w:rPr>
            </w:pPr>
          </w:p>
        </w:tc>
        <w:tc>
          <w:tcPr>
            <w:tcW w:w="1879" w:type="dxa"/>
            <w:noWrap w:val="0"/>
            <w:vAlign w:val="top"/>
          </w:tcPr>
          <w:p w14:paraId="40720729">
            <w:pPr>
              <w:snapToGrid w:val="0"/>
              <w:spacing w:before="80" w:line="264" w:lineRule="auto"/>
              <w:rPr>
                <w:rFonts w:hint="eastAsia" w:ascii="仿宋" w:hAnsi="仿宋" w:eastAsia="仿宋" w:cs="仿宋"/>
                <w:sz w:val="24"/>
                <w:szCs w:val="24"/>
              </w:rPr>
            </w:pPr>
          </w:p>
        </w:tc>
        <w:tc>
          <w:tcPr>
            <w:tcW w:w="2768" w:type="dxa"/>
            <w:noWrap w:val="0"/>
            <w:vAlign w:val="top"/>
          </w:tcPr>
          <w:p w14:paraId="30120C66">
            <w:pPr>
              <w:snapToGrid w:val="0"/>
              <w:spacing w:before="80" w:line="264" w:lineRule="auto"/>
              <w:rPr>
                <w:rFonts w:hint="eastAsia" w:ascii="仿宋" w:hAnsi="仿宋" w:eastAsia="仿宋" w:cs="仿宋"/>
                <w:sz w:val="24"/>
                <w:szCs w:val="24"/>
              </w:rPr>
            </w:pPr>
          </w:p>
        </w:tc>
        <w:tc>
          <w:tcPr>
            <w:tcW w:w="1224" w:type="dxa"/>
            <w:noWrap w:val="0"/>
            <w:vAlign w:val="top"/>
          </w:tcPr>
          <w:p w14:paraId="1A1BE833">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bl>
    <w:p w14:paraId="7349BBD0">
      <w:pPr>
        <w:rPr>
          <w:rFonts w:hint="eastAsia" w:ascii="仿宋" w:hAnsi="仿宋" w:eastAsia="仿宋" w:cs="仿宋"/>
          <w:b/>
          <w:sz w:val="24"/>
          <w:szCs w:val="24"/>
        </w:rPr>
        <w:sectPr>
          <w:pgSz w:w="16838" w:h="11906" w:orient="landscape"/>
          <w:pgMar w:top="1928" w:right="1531" w:bottom="1418" w:left="1531" w:header="851" w:footer="737" w:gutter="0"/>
          <w:pgNumType w:fmt="numberInDash"/>
          <w:cols w:space="720" w:num="1"/>
          <w:docGrid w:type="lines" w:linePitch="312" w:charSpace="0"/>
        </w:sectPr>
      </w:pPr>
    </w:p>
    <w:p w14:paraId="21CF4FCD">
      <w:pPr>
        <w:spacing w:line="360" w:lineRule="auto"/>
        <w:rPr>
          <w:rFonts w:hint="eastAsia" w:ascii="仿宋" w:hAnsi="仿宋" w:eastAsia="仿宋" w:cs="仿宋"/>
          <w:b/>
          <w:sz w:val="24"/>
          <w:szCs w:val="24"/>
        </w:rPr>
      </w:pPr>
      <w:r>
        <w:rPr>
          <w:rFonts w:hint="eastAsia" w:ascii="仿宋" w:hAnsi="仿宋" w:eastAsia="仿宋" w:cs="仿宋"/>
          <w:b/>
          <w:sz w:val="24"/>
          <w:szCs w:val="24"/>
        </w:rPr>
        <w:t>七、信息表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729"/>
        <w:gridCol w:w="106"/>
        <w:gridCol w:w="558"/>
        <w:gridCol w:w="460"/>
        <w:gridCol w:w="622"/>
        <w:gridCol w:w="148"/>
        <w:gridCol w:w="499"/>
        <w:gridCol w:w="148"/>
        <w:gridCol w:w="105"/>
        <w:gridCol w:w="54"/>
        <w:gridCol w:w="636"/>
        <w:gridCol w:w="594"/>
        <w:gridCol w:w="183"/>
        <w:gridCol w:w="338"/>
        <w:gridCol w:w="29"/>
        <w:gridCol w:w="607"/>
        <w:gridCol w:w="161"/>
        <w:gridCol w:w="638"/>
        <w:gridCol w:w="474"/>
        <w:gridCol w:w="161"/>
        <w:gridCol w:w="556"/>
      </w:tblGrid>
      <w:tr w14:paraId="30FF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14DDA261">
            <w:pPr>
              <w:spacing w:line="300" w:lineRule="auto"/>
              <w:jc w:val="center"/>
              <w:rPr>
                <w:rFonts w:hint="eastAsia" w:ascii="仿宋" w:hAnsi="仿宋" w:eastAsia="仿宋" w:cs="仿宋"/>
                <w:caps/>
                <w:sz w:val="24"/>
                <w:szCs w:val="24"/>
              </w:rPr>
            </w:pPr>
            <w:r>
              <w:rPr>
                <w:rFonts w:hint="eastAsia" w:ascii="仿宋" w:hAnsi="仿宋" w:eastAsia="仿宋" w:cs="仿宋"/>
                <w:caps/>
                <w:sz w:val="24"/>
                <w:szCs w:val="24"/>
              </w:rPr>
              <w:t>项目合同编号</w:t>
            </w:r>
          </w:p>
        </w:tc>
        <w:tc>
          <w:tcPr>
            <w:tcW w:w="1788" w:type="dxa"/>
            <w:gridSpan w:val="4"/>
            <w:noWrap w:val="0"/>
            <w:vAlign w:val="center"/>
          </w:tcPr>
          <w:p w14:paraId="4BA18500">
            <w:pPr>
              <w:spacing w:line="300" w:lineRule="auto"/>
              <w:jc w:val="center"/>
              <w:rPr>
                <w:rFonts w:hint="eastAsia" w:ascii="仿宋" w:hAnsi="仿宋" w:eastAsia="仿宋" w:cs="仿宋"/>
                <w:sz w:val="24"/>
                <w:szCs w:val="24"/>
              </w:rPr>
            </w:pPr>
          </w:p>
        </w:tc>
        <w:tc>
          <w:tcPr>
            <w:tcW w:w="752" w:type="dxa"/>
            <w:gridSpan w:val="3"/>
            <w:noWrap w:val="0"/>
            <w:vAlign w:val="center"/>
          </w:tcPr>
          <w:p w14:paraId="29473BF2">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密级</w:t>
            </w:r>
          </w:p>
        </w:tc>
        <w:tc>
          <w:tcPr>
            <w:tcW w:w="1467" w:type="dxa"/>
            <w:gridSpan w:val="4"/>
            <w:noWrap w:val="0"/>
            <w:vAlign w:val="center"/>
          </w:tcPr>
          <w:p w14:paraId="5854655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w:t>
            </w:r>
          </w:p>
        </w:tc>
        <w:tc>
          <w:tcPr>
            <w:tcW w:w="2964" w:type="dxa"/>
            <w:gridSpan w:val="8"/>
            <w:noWrap w:val="0"/>
            <w:vAlign w:val="center"/>
          </w:tcPr>
          <w:p w14:paraId="287B691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A：机密B：秘密C：内部</w:t>
            </w:r>
          </w:p>
        </w:tc>
      </w:tr>
      <w:tr w14:paraId="5584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3B1835C1">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971" w:type="dxa"/>
            <w:gridSpan w:val="19"/>
            <w:noWrap w:val="0"/>
            <w:vAlign w:val="center"/>
          </w:tcPr>
          <w:p w14:paraId="049AECC2">
            <w:pPr>
              <w:spacing w:line="300" w:lineRule="auto"/>
              <w:jc w:val="center"/>
              <w:rPr>
                <w:rFonts w:hint="eastAsia" w:ascii="仿宋" w:hAnsi="仿宋" w:eastAsia="仿宋" w:cs="仿宋"/>
                <w:sz w:val="24"/>
                <w:szCs w:val="24"/>
              </w:rPr>
            </w:pPr>
          </w:p>
        </w:tc>
      </w:tr>
      <w:tr w14:paraId="236C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2B23A6F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项目实施所在地</w:t>
            </w:r>
          </w:p>
        </w:tc>
        <w:tc>
          <w:tcPr>
            <w:tcW w:w="1729" w:type="dxa"/>
            <w:gridSpan w:val="4"/>
            <w:noWrap w:val="0"/>
            <w:vAlign w:val="center"/>
          </w:tcPr>
          <w:p w14:paraId="76A9C697">
            <w:pPr>
              <w:spacing w:line="300" w:lineRule="auto"/>
              <w:jc w:val="center"/>
              <w:rPr>
                <w:rFonts w:hint="eastAsia" w:ascii="仿宋" w:hAnsi="仿宋" w:eastAsia="仿宋" w:cs="仿宋"/>
                <w:sz w:val="24"/>
                <w:szCs w:val="24"/>
              </w:rPr>
            </w:pPr>
          </w:p>
        </w:tc>
        <w:tc>
          <w:tcPr>
            <w:tcW w:w="1537" w:type="dxa"/>
            <w:gridSpan w:val="5"/>
            <w:noWrap w:val="0"/>
            <w:vAlign w:val="center"/>
          </w:tcPr>
          <w:p w14:paraId="2A58C0D9">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起止年限</w:t>
            </w:r>
          </w:p>
        </w:tc>
        <w:tc>
          <w:tcPr>
            <w:tcW w:w="3147" w:type="dxa"/>
            <w:gridSpan w:val="9"/>
            <w:noWrap w:val="0"/>
            <w:vAlign w:val="center"/>
          </w:tcPr>
          <w:p w14:paraId="5570AE2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xml:space="preserve"> 年  月至   年   月</w:t>
            </w:r>
          </w:p>
        </w:tc>
      </w:tr>
      <w:tr w14:paraId="1B86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5F68C07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总 经 费</w:t>
            </w:r>
          </w:p>
        </w:tc>
        <w:tc>
          <w:tcPr>
            <w:tcW w:w="1729" w:type="dxa"/>
            <w:gridSpan w:val="4"/>
            <w:noWrap w:val="0"/>
            <w:vAlign w:val="center"/>
          </w:tcPr>
          <w:p w14:paraId="24F401B9">
            <w:pPr>
              <w:spacing w:line="300" w:lineRule="auto"/>
              <w:jc w:val="center"/>
              <w:rPr>
                <w:rFonts w:hint="eastAsia" w:ascii="仿宋" w:hAnsi="仿宋" w:eastAsia="仿宋" w:cs="仿宋"/>
                <w:sz w:val="24"/>
                <w:szCs w:val="24"/>
              </w:rPr>
            </w:pPr>
          </w:p>
        </w:tc>
        <w:tc>
          <w:tcPr>
            <w:tcW w:w="2087" w:type="dxa"/>
            <w:gridSpan w:val="8"/>
            <w:noWrap w:val="0"/>
            <w:vAlign w:val="center"/>
          </w:tcPr>
          <w:p w14:paraId="26338C2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厅 拨</w:t>
            </w:r>
          </w:p>
        </w:tc>
        <w:tc>
          <w:tcPr>
            <w:tcW w:w="2597" w:type="dxa"/>
            <w:gridSpan w:val="6"/>
            <w:noWrap w:val="0"/>
            <w:vAlign w:val="center"/>
          </w:tcPr>
          <w:p w14:paraId="244B5DFD">
            <w:pPr>
              <w:spacing w:line="300" w:lineRule="auto"/>
              <w:jc w:val="center"/>
              <w:rPr>
                <w:rFonts w:hint="eastAsia" w:ascii="仿宋" w:hAnsi="仿宋" w:eastAsia="仿宋" w:cs="仿宋"/>
                <w:sz w:val="24"/>
                <w:szCs w:val="24"/>
              </w:rPr>
            </w:pPr>
          </w:p>
        </w:tc>
      </w:tr>
      <w:tr w14:paraId="5A18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7F3DF99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第一</w:t>
            </w:r>
          </w:p>
          <w:p w14:paraId="0DADDBEF">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承担</w:t>
            </w:r>
          </w:p>
          <w:p w14:paraId="53765417">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1393" w:type="dxa"/>
            <w:gridSpan w:val="3"/>
            <w:noWrap w:val="0"/>
            <w:vAlign w:val="center"/>
          </w:tcPr>
          <w:p w14:paraId="54EE06C0">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6413" w:type="dxa"/>
            <w:gridSpan w:val="18"/>
            <w:noWrap w:val="0"/>
            <w:vAlign w:val="center"/>
          </w:tcPr>
          <w:p w14:paraId="1D36F27F">
            <w:pPr>
              <w:spacing w:line="300" w:lineRule="auto"/>
              <w:jc w:val="center"/>
              <w:rPr>
                <w:rFonts w:hint="eastAsia" w:ascii="仿宋" w:hAnsi="仿宋" w:eastAsia="仿宋" w:cs="仿宋"/>
                <w:sz w:val="24"/>
                <w:szCs w:val="24"/>
              </w:rPr>
            </w:pPr>
          </w:p>
        </w:tc>
      </w:tr>
      <w:tr w14:paraId="08A1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25EAEA82">
            <w:pPr>
              <w:spacing w:line="300" w:lineRule="auto"/>
              <w:jc w:val="center"/>
              <w:rPr>
                <w:rFonts w:hint="eastAsia" w:ascii="仿宋" w:hAnsi="仿宋" w:eastAsia="仿宋" w:cs="仿宋"/>
                <w:sz w:val="24"/>
                <w:szCs w:val="24"/>
              </w:rPr>
            </w:pPr>
          </w:p>
        </w:tc>
        <w:tc>
          <w:tcPr>
            <w:tcW w:w="1393" w:type="dxa"/>
            <w:gridSpan w:val="3"/>
            <w:noWrap w:val="0"/>
            <w:vAlign w:val="center"/>
          </w:tcPr>
          <w:p w14:paraId="01138A5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所在地</w:t>
            </w:r>
          </w:p>
        </w:tc>
        <w:tc>
          <w:tcPr>
            <w:tcW w:w="4584" w:type="dxa"/>
            <w:gridSpan w:val="14"/>
            <w:noWrap w:val="0"/>
            <w:vAlign w:val="center"/>
          </w:tcPr>
          <w:p w14:paraId="4DFEEEF2">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xml:space="preserve">     省（市、区）</w:t>
            </w:r>
          </w:p>
        </w:tc>
        <w:tc>
          <w:tcPr>
            <w:tcW w:w="638" w:type="dxa"/>
            <w:noWrap w:val="0"/>
            <w:vAlign w:val="center"/>
          </w:tcPr>
          <w:p w14:paraId="53C4C26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代码</w:t>
            </w:r>
          </w:p>
        </w:tc>
        <w:tc>
          <w:tcPr>
            <w:tcW w:w="1191" w:type="dxa"/>
            <w:gridSpan w:val="3"/>
            <w:noWrap w:val="0"/>
            <w:vAlign w:val="center"/>
          </w:tcPr>
          <w:p w14:paraId="57533060">
            <w:pPr>
              <w:spacing w:line="300" w:lineRule="auto"/>
              <w:jc w:val="center"/>
              <w:rPr>
                <w:rFonts w:hint="eastAsia" w:ascii="仿宋" w:hAnsi="仿宋" w:eastAsia="仿宋" w:cs="仿宋"/>
                <w:sz w:val="24"/>
                <w:szCs w:val="24"/>
              </w:rPr>
            </w:pPr>
          </w:p>
        </w:tc>
      </w:tr>
      <w:tr w14:paraId="10AC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1F48BE96">
            <w:pPr>
              <w:spacing w:line="300" w:lineRule="auto"/>
              <w:jc w:val="center"/>
              <w:rPr>
                <w:rFonts w:hint="eastAsia" w:ascii="仿宋" w:hAnsi="仿宋" w:eastAsia="仿宋" w:cs="仿宋"/>
                <w:sz w:val="24"/>
                <w:szCs w:val="24"/>
              </w:rPr>
            </w:pPr>
          </w:p>
        </w:tc>
        <w:tc>
          <w:tcPr>
            <w:tcW w:w="1393" w:type="dxa"/>
            <w:gridSpan w:val="3"/>
            <w:noWrap w:val="0"/>
            <w:vAlign w:val="center"/>
          </w:tcPr>
          <w:p w14:paraId="23AE7DF4">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通讯地址</w:t>
            </w:r>
          </w:p>
        </w:tc>
        <w:tc>
          <w:tcPr>
            <w:tcW w:w="4584" w:type="dxa"/>
            <w:gridSpan w:val="14"/>
            <w:noWrap w:val="0"/>
            <w:vAlign w:val="center"/>
          </w:tcPr>
          <w:p w14:paraId="6B16BB50">
            <w:pPr>
              <w:spacing w:line="300" w:lineRule="auto"/>
              <w:jc w:val="center"/>
              <w:rPr>
                <w:rFonts w:hint="eastAsia" w:ascii="仿宋" w:hAnsi="仿宋" w:eastAsia="仿宋" w:cs="仿宋"/>
                <w:sz w:val="24"/>
                <w:szCs w:val="24"/>
              </w:rPr>
            </w:pPr>
          </w:p>
        </w:tc>
        <w:tc>
          <w:tcPr>
            <w:tcW w:w="638" w:type="dxa"/>
            <w:noWrap w:val="0"/>
            <w:vAlign w:val="center"/>
          </w:tcPr>
          <w:p w14:paraId="1B9E514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邮编</w:t>
            </w:r>
          </w:p>
        </w:tc>
        <w:tc>
          <w:tcPr>
            <w:tcW w:w="1191" w:type="dxa"/>
            <w:gridSpan w:val="3"/>
            <w:noWrap w:val="0"/>
            <w:vAlign w:val="center"/>
          </w:tcPr>
          <w:p w14:paraId="3269E292">
            <w:pPr>
              <w:spacing w:line="300" w:lineRule="auto"/>
              <w:jc w:val="center"/>
              <w:rPr>
                <w:rFonts w:hint="eastAsia" w:ascii="仿宋" w:hAnsi="仿宋" w:eastAsia="仿宋" w:cs="仿宋"/>
                <w:sz w:val="24"/>
                <w:szCs w:val="24"/>
              </w:rPr>
            </w:pPr>
          </w:p>
        </w:tc>
      </w:tr>
      <w:tr w14:paraId="1A3D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03FCAC16">
            <w:pPr>
              <w:spacing w:line="300" w:lineRule="auto"/>
              <w:jc w:val="center"/>
              <w:rPr>
                <w:rFonts w:hint="eastAsia" w:ascii="仿宋" w:hAnsi="仿宋" w:eastAsia="仿宋" w:cs="仿宋"/>
                <w:sz w:val="24"/>
                <w:szCs w:val="24"/>
              </w:rPr>
            </w:pPr>
          </w:p>
        </w:tc>
        <w:tc>
          <w:tcPr>
            <w:tcW w:w="1393" w:type="dxa"/>
            <w:gridSpan w:val="3"/>
            <w:noWrap w:val="0"/>
            <w:vAlign w:val="center"/>
          </w:tcPr>
          <w:p w14:paraId="4D1D47E0">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单位性质</w:t>
            </w:r>
          </w:p>
        </w:tc>
        <w:tc>
          <w:tcPr>
            <w:tcW w:w="4584" w:type="dxa"/>
            <w:gridSpan w:val="14"/>
            <w:noWrap w:val="0"/>
            <w:vAlign w:val="center"/>
          </w:tcPr>
          <w:p w14:paraId="05FD68F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（）1.大专院校2.科研院所3.企业4.其它</w:t>
            </w:r>
          </w:p>
        </w:tc>
        <w:tc>
          <w:tcPr>
            <w:tcW w:w="638" w:type="dxa"/>
            <w:noWrap w:val="0"/>
            <w:vAlign w:val="center"/>
          </w:tcPr>
          <w:p w14:paraId="4B744E1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代码</w:t>
            </w:r>
          </w:p>
        </w:tc>
        <w:tc>
          <w:tcPr>
            <w:tcW w:w="1191" w:type="dxa"/>
            <w:gridSpan w:val="3"/>
            <w:noWrap w:val="0"/>
            <w:vAlign w:val="center"/>
          </w:tcPr>
          <w:p w14:paraId="3E4CF57A">
            <w:pPr>
              <w:spacing w:line="300" w:lineRule="auto"/>
              <w:jc w:val="center"/>
              <w:rPr>
                <w:rFonts w:hint="eastAsia" w:ascii="仿宋" w:hAnsi="仿宋" w:eastAsia="仿宋" w:cs="仿宋"/>
                <w:sz w:val="24"/>
                <w:szCs w:val="24"/>
              </w:rPr>
            </w:pPr>
          </w:p>
        </w:tc>
      </w:tr>
      <w:tr w14:paraId="4ABC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6CEB70B3">
            <w:pPr>
              <w:spacing w:line="30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参与</w:t>
            </w:r>
          </w:p>
          <w:p w14:paraId="26B36DA9">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729" w:type="dxa"/>
            <w:noWrap w:val="0"/>
            <w:vAlign w:val="center"/>
          </w:tcPr>
          <w:p w14:paraId="44D06914">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7077" w:type="dxa"/>
            <w:gridSpan w:val="20"/>
            <w:noWrap w:val="0"/>
            <w:vAlign w:val="center"/>
          </w:tcPr>
          <w:p w14:paraId="74E4772B">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  位  名  称</w:t>
            </w:r>
          </w:p>
        </w:tc>
      </w:tr>
      <w:tr w14:paraId="5174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392889F9">
            <w:pPr>
              <w:spacing w:line="300" w:lineRule="auto"/>
              <w:jc w:val="center"/>
              <w:rPr>
                <w:rFonts w:hint="eastAsia" w:ascii="仿宋" w:hAnsi="仿宋" w:eastAsia="仿宋" w:cs="仿宋"/>
                <w:sz w:val="24"/>
                <w:szCs w:val="24"/>
              </w:rPr>
            </w:pPr>
          </w:p>
        </w:tc>
        <w:tc>
          <w:tcPr>
            <w:tcW w:w="729" w:type="dxa"/>
            <w:noWrap w:val="0"/>
            <w:vAlign w:val="center"/>
          </w:tcPr>
          <w:p w14:paraId="222869B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7077" w:type="dxa"/>
            <w:gridSpan w:val="20"/>
            <w:noWrap w:val="0"/>
            <w:vAlign w:val="center"/>
          </w:tcPr>
          <w:p w14:paraId="2B6D5C51">
            <w:pPr>
              <w:spacing w:line="300" w:lineRule="auto"/>
              <w:jc w:val="center"/>
              <w:rPr>
                <w:rFonts w:hint="eastAsia" w:ascii="仿宋" w:hAnsi="仿宋" w:eastAsia="仿宋" w:cs="仿宋"/>
                <w:sz w:val="24"/>
                <w:szCs w:val="24"/>
              </w:rPr>
            </w:pPr>
          </w:p>
        </w:tc>
      </w:tr>
      <w:tr w14:paraId="2B6C0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445F3B93">
            <w:pPr>
              <w:spacing w:line="300" w:lineRule="auto"/>
              <w:jc w:val="center"/>
              <w:rPr>
                <w:rFonts w:hint="eastAsia" w:ascii="仿宋" w:hAnsi="仿宋" w:eastAsia="仿宋" w:cs="仿宋"/>
                <w:sz w:val="24"/>
                <w:szCs w:val="24"/>
              </w:rPr>
            </w:pPr>
          </w:p>
        </w:tc>
        <w:tc>
          <w:tcPr>
            <w:tcW w:w="729" w:type="dxa"/>
            <w:noWrap w:val="0"/>
            <w:vAlign w:val="center"/>
          </w:tcPr>
          <w:p w14:paraId="1B40858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7077" w:type="dxa"/>
            <w:gridSpan w:val="20"/>
            <w:noWrap w:val="0"/>
            <w:vAlign w:val="center"/>
          </w:tcPr>
          <w:p w14:paraId="48C5AE11">
            <w:pPr>
              <w:spacing w:line="300" w:lineRule="auto"/>
              <w:jc w:val="center"/>
              <w:rPr>
                <w:rFonts w:hint="eastAsia" w:ascii="仿宋" w:hAnsi="仿宋" w:eastAsia="仿宋" w:cs="仿宋"/>
                <w:sz w:val="24"/>
                <w:szCs w:val="24"/>
              </w:rPr>
            </w:pPr>
          </w:p>
        </w:tc>
      </w:tr>
      <w:tr w14:paraId="61F6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DE37937">
            <w:pPr>
              <w:spacing w:line="300" w:lineRule="auto"/>
              <w:jc w:val="center"/>
              <w:rPr>
                <w:rFonts w:hint="eastAsia" w:ascii="仿宋" w:hAnsi="仿宋" w:eastAsia="仿宋" w:cs="仿宋"/>
                <w:sz w:val="24"/>
                <w:szCs w:val="24"/>
              </w:rPr>
            </w:pPr>
          </w:p>
        </w:tc>
        <w:tc>
          <w:tcPr>
            <w:tcW w:w="729" w:type="dxa"/>
            <w:noWrap w:val="0"/>
            <w:vAlign w:val="center"/>
          </w:tcPr>
          <w:p w14:paraId="4C650DE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7077" w:type="dxa"/>
            <w:gridSpan w:val="20"/>
            <w:noWrap w:val="0"/>
            <w:vAlign w:val="center"/>
          </w:tcPr>
          <w:p w14:paraId="7A0EABAE">
            <w:pPr>
              <w:spacing w:line="300" w:lineRule="auto"/>
              <w:jc w:val="center"/>
              <w:rPr>
                <w:rFonts w:hint="eastAsia" w:ascii="仿宋" w:hAnsi="仿宋" w:eastAsia="仿宋" w:cs="仿宋"/>
                <w:sz w:val="24"/>
                <w:szCs w:val="24"/>
              </w:rPr>
            </w:pPr>
          </w:p>
        </w:tc>
      </w:tr>
      <w:tr w14:paraId="2B35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26B6065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项目负责人</w:t>
            </w:r>
          </w:p>
        </w:tc>
        <w:tc>
          <w:tcPr>
            <w:tcW w:w="1124" w:type="dxa"/>
            <w:gridSpan w:val="3"/>
            <w:noWrap w:val="0"/>
            <w:vAlign w:val="center"/>
          </w:tcPr>
          <w:p w14:paraId="67BA888C">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姓 名</w:t>
            </w:r>
          </w:p>
        </w:tc>
        <w:tc>
          <w:tcPr>
            <w:tcW w:w="1417" w:type="dxa"/>
            <w:gridSpan w:val="4"/>
            <w:noWrap w:val="0"/>
            <w:vAlign w:val="center"/>
          </w:tcPr>
          <w:p w14:paraId="49A8807A">
            <w:pPr>
              <w:spacing w:line="300" w:lineRule="auto"/>
              <w:jc w:val="center"/>
              <w:rPr>
                <w:rFonts w:hint="eastAsia" w:ascii="仿宋" w:hAnsi="仿宋" w:eastAsia="仿宋" w:cs="仿宋"/>
                <w:sz w:val="24"/>
                <w:szCs w:val="24"/>
              </w:rPr>
            </w:pPr>
          </w:p>
        </w:tc>
        <w:tc>
          <w:tcPr>
            <w:tcW w:w="2707" w:type="dxa"/>
            <w:gridSpan w:val="9"/>
            <w:noWrap w:val="0"/>
            <w:vAlign w:val="center"/>
          </w:tcPr>
          <w:p w14:paraId="524B2C0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性别（ ）1.男  2.女</w:t>
            </w:r>
          </w:p>
        </w:tc>
        <w:tc>
          <w:tcPr>
            <w:tcW w:w="1112" w:type="dxa"/>
            <w:gridSpan w:val="2"/>
            <w:noWrap w:val="0"/>
            <w:vAlign w:val="center"/>
          </w:tcPr>
          <w:p w14:paraId="6622C42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出生年份</w:t>
            </w:r>
          </w:p>
        </w:tc>
        <w:tc>
          <w:tcPr>
            <w:tcW w:w="717" w:type="dxa"/>
            <w:gridSpan w:val="2"/>
            <w:noWrap w:val="0"/>
            <w:vAlign w:val="center"/>
          </w:tcPr>
          <w:p w14:paraId="3C1FD00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xml:space="preserve"> </w:t>
            </w:r>
          </w:p>
        </w:tc>
      </w:tr>
      <w:tr w14:paraId="52B4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2F2CB3AD">
            <w:pPr>
              <w:spacing w:line="300" w:lineRule="auto"/>
              <w:jc w:val="center"/>
              <w:rPr>
                <w:rFonts w:hint="eastAsia" w:ascii="仿宋" w:hAnsi="仿宋" w:eastAsia="仿宋" w:cs="仿宋"/>
                <w:sz w:val="24"/>
                <w:szCs w:val="24"/>
              </w:rPr>
            </w:pPr>
          </w:p>
        </w:tc>
        <w:tc>
          <w:tcPr>
            <w:tcW w:w="1124" w:type="dxa"/>
            <w:gridSpan w:val="3"/>
            <w:noWrap w:val="0"/>
            <w:vAlign w:val="center"/>
          </w:tcPr>
          <w:p w14:paraId="6438102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学 历</w:t>
            </w:r>
          </w:p>
        </w:tc>
        <w:tc>
          <w:tcPr>
            <w:tcW w:w="5953" w:type="dxa"/>
            <w:gridSpan w:val="17"/>
            <w:noWrap w:val="0"/>
            <w:vAlign w:val="center"/>
          </w:tcPr>
          <w:p w14:paraId="5EA8BD9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）1.研究生  2.大学  3.大专  4.中专  5.其它</w:t>
            </w:r>
          </w:p>
        </w:tc>
      </w:tr>
      <w:tr w14:paraId="0C41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2E6FCA80">
            <w:pPr>
              <w:spacing w:line="300" w:lineRule="auto"/>
              <w:jc w:val="center"/>
              <w:rPr>
                <w:rFonts w:hint="eastAsia" w:ascii="仿宋" w:hAnsi="仿宋" w:eastAsia="仿宋" w:cs="仿宋"/>
                <w:sz w:val="24"/>
                <w:szCs w:val="24"/>
              </w:rPr>
            </w:pPr>
          </w:p>
        </w:tc>
        <w:tc>
          <w:tcPr>
            <w:tcW w:w="1124" w:type="dxa"/>
            <w:gridSpan w:val="3"/>
            <w:noWrap w:val="0"/>
            <w:vAlign w:val="center"/>
          </w:tcPr>
          <w:p w14:paraId="52EF58DF">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职 称</w:t>
            </w:r>
          </w:p>
        </w:tc>
        <w:tc>
          <w:tcPr>
            <w:tcW w:w="5953" w:type="dxa"/>
            <w:gridSpan w:val="17"/>
            <w:noWrap w:val="0"/>
            <w:vAlign w:val="center"/>
          </w:tcPr>
          <w:p w14:paraId="396F2F9C">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）1.高级  2.中级  3.初级  4.其它</w:t>
            </w:r>
          </w:p>
        </w:tc>
      </w:tr>
      <w:tr w14:paraId="44312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15C736DD">
            <w:pPr>
              <w:spacing w:line="300" w:lineRule="auto"/>
              <w:jc w:val="center"/>
              <w:rPr>
                <w:rFonts w:hint="eastAsia" w:ascii="仿宋" w:hAnsi="仿宋" w:eastAsia="仿宋" w:cs="仿宋"/>
                <w:sz w:val="24"/>
                <w:szCs w:val="24"/>
              </w:rPr>
            </w:pPr>
          </w:p>
        </w:tc>
        <w:tc>
          <w:tcPr>
            <w:tcW w:w="1124" w:type="dxa"/>
            <w:gridSpan w:val="3"/>
            <w:noWrap w:val="0"/>
            <w:vAlign w:val="center"/>
          </w:tcPr>
          <w:p w14:paraId="1E05ACD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212" w:type="dxa"/>
            <w:gridSpan w:val="7"/>
            <w:noWrap w:val="0"/>
            <w:vAlign w:val="center"/>
          </w:tcPr>
          <w:p w14:paraId="708E38B4">
            <w:pPr>
              <w:spacing w:line="300" w:lineRule="auto"/>
              <w:jc w:val="center"/>
              <w:rPr>
                <w:rFonts w:hint="eastAsia" w:ascii="仿宋" w:hAnsi="仿宋" w:eastAsia="仿宋" w:cs="仿宋"/>
                <w:color w:val="999999"/>
                <w:sz w:val="24"/>
                <w:szCs w:val="24"/>
              </w:rPr>
            </w:pPr>
            <w:r>
              <w:rPr>
                <w:rFonts w:hint="eastAsia" w:ascii="仿宋" w:hAnsi="仿宋" w:eastAsia="仿宋" w:cs="仿宋"/>
                <w:color w:val="999999"/>
                <w:sz w:val="24"/>
                <w:szCs w:val="24"/>
              </w:rPr>
              <w:t>（同时填写手机</w:t>
            </w:r>
          </w:p>
          <w:p w14:paraId="73FFB553">
            <w:pPr>
              <w:spacing w:line="300" w:lineRule="auto"/>
              <w:jc w:val="center"/>
              <w:rPr>
                <w:rFonts w:hint="eastAsia" w:ascii="仿宋" w:hAnsi="仿宋" w:eastAsia="仿宋" w:cs="仿宋"/>
                <w:sz w:val="24"/>
                <w:szCs w:val="24"/>
              </w:rPr>
            </w:pPr>
            <w:r>
              <w:rPr>
                <w:rFonts w:hint="eastAsia" w:ascii="仿宋" w:hAnsi="仿宋" w:eastAsia="仿宋" w:cs="仿宋"/>
                <w:color w:val="999999"/>
                <w:sz w:val="24"/>
                <w:szCs w:val="24"/>
              </w:rPr>
              <w:t>与座机号码）</w:t>
            </w:r>
          </w:p>
        </w:tc>
        <w:tc>
          <w:tcPr>
            <w:tcW w:w="1115" w:type="dxa"/>
            <w:gridSpan w:val="3"/>
            <w:noWrap w:val="0"/>
            <w:vAlign w:val="center"/>
          </w:tcPr>
          <w:p w14:paraId="18C7156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626" w:type="dxa"/>
            <w:gridSpan w:val="7"/>
            <w:noWrap w:val="0"/>
            <w:vAlign w:val="center"/>
          </w:tcPr>
          <w:p w14:paraId="684D52BD">
            <w:pPr>
              <w:spacing w:line="300" w:lineRule="auto"/>
              <w:jc w:val="center"/>
              <w:rPr>
                <w:rFonts w:hint="eastAsia" w:ascii="仿宋" w:hAnsi="仿宋" w:eastAsia="仿宋" w:cs="仿宋"/>
                <w:sz w:val="24"/>
                <w:szCs w:val="24"/>
              </w:rPr>
            </w:pPr>
          </w:p>
        </w:tc>
      </w:tr>
      <w:tr w14:paraId="54E3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4AD2B46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项目联系人</w:t>
            </w:r>
          </w:p>
        </w:tc>
        <w:tc>
          <w:tcPr>
            <w:tcW w:w="1124" w:type="dxa"/>
            <w:gridSpan w:val="3"/>
            <w:noWrap w:val="0"/>
            <w:vAlign w:val="center"/>
          </w:tcPr>
          <w:p w14:paraId="1676C32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姓名</w:t>
            </w:r>
          </w:p>
        </w:tc>
        <w:tc>
          <w:tcPr>
            <w:tcW w:w="2212" w:type="dxa"/>
            <w:gridSpan w:val="7"/>
            <w:noWrap w:val="0"/>
            <w:vAlign w:val="center"/>
          </w:tcPr>
          <w:p w14:paraId="76A2CAD0">
            <w:pPr>
              <w:spacing w:line="300" w:lineRule="auto"/>
              <w:jc w:val="center"/>
              <w:rPr>
                <w:rFonts w:hint="eastAsia" w:ascii="仿宋" w:hAnsi="仿宋" w:eastAsia="仿宋" w:cs="仿宋"/>
                <w:color w:val="999999"/>
                <w:sz w:val="24"/>
                <w:szCs w:val="24"/>
              </w:rPr>
            </w:pPr>
          </w:p>
        </w:tc>
        <w:tc>
          <w:tcPr>
            <w:tcW w:w="1115" w:type="dxa"/>
            <w:gridSpan w:val="3"/>
            <w:noWrap w:val="0"/>
            <w:vAlign w:val="center"/>
          </w:tcPr>
          <w:p w14:paraId="1D356D9F">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性别</w:t>
            </w:r>
          </w:p>
        </w:tc>
        <w:tc>
          <w:tcPr>
            <w:tcW w:w="2626" w:type="dxa"/>
            <w:gridSpan w:val="7"/>
            <w:noWrap w:val="0"/>
            <w:vAlign w:val="center"/>
          </w:tcPr>
          <w:p w14:paraId="252B8C04">
            <w:pPr>
              <w:spacing w:line="300" w:lineRule="auto"/>
              <w:jc w:val="center"/>
              <w:rPr>
                <w:rFonts w:hint="eastAsia" w:ascii="仿宋" w:hAnsi="仿宋" w:eastAsia="仿宋" w:cs="仿宋"/>
                <w:sz w:val="24"/>
                <w:szCs w:val="24"/>
              </w:rPr>
            </w:pPr>
          </w:p>
        </w:tc>
      </w:tr>
      <w:tr w14:paraId="275F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30170D99">
            <w:pPr>
              <w:spacing w:line="300" w:lineRule="auto"/>
              <w:jc w:val="center"/>
              <w:rPr>
                <w:rFonts w:hint="eastAsia" w:ascii="仿宋" w:hAnsi="仿宋" w:eastAsia="仿宋" w:cs="仿宋"/>
                <w:sz w:val="24"/>
                <w:szCs w:val="24"/>
              </w:rPr>
            </w:pPr>
          </w:p>
        </w:tc>
        <w:tc>
          <w:tcPr>
            <w:tcW w:w="1124" w:type="dxa"/>
            <w:gridSpan w:val="3"/>
            <w:noWrap w:val="0"/>
            <w:vAlign w:val="center"/>
          </w:tcPr>
          <w:p w14:paraId="1CBCAA6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212" w:type="dxa"/>
            <w:gridSpan w:val="7"/>
            <w:noWrap w:val="0"/>
            <w:vAlign w:val="center"/>
          </w:tcPr>
          <w:p w14:paraId="4BDAF0DC">
            <w:pPr>
              <w:spacing w:line="300" w:lineRule="auto"/>
              <w:jc w:val="center"/>
              <w:rPr>
                <w:rFonts w:hint="eastAsia" w:ascii="仿宋" w:hAnsi="仿宋" w:eastAsia="仿宋" w:cs="仿宋"/>
                <w:color w:val="999999"/>
                <w:sz w:val="24"/>
                <w:szCs w:val="24"/>
              </w:rPr>
            </w:pPr>
            <w:r>
              <w:rPr>
                <w:rFonts w:hint="eastAsia" w:ascii="仿宋" w:hAnsi="仿宋" w:eastAsia="仿宋" w:cs="仿宋"/>
                <w:color w:val="999999"/>
                <w:sz w:val="24"/>
                <w:szCs w:val="24"/>
              </w:rPr>
              <w:t>（同时填写手机</w:t>
            </w:r>
          </w:p>
          <w:p w14:paraId="4580BB6F">
            <w:pPr>
              <w:spacing w:line="300" w:lineRule="auto"/>
              <w:jc w:val="center"/>
              <w:rPr>
                <w:rFonts w:hint="eastAsia" w:ascii="仿宋" w:hAnsi="仿宋" w:eastAsia="仿宋" w:cs="仿宋"/>
                <w:color w:val="999999"/>
                <w:sz w:val="24"/>
                <w:szCs w:val="24"/>
              </w:rPr>
            </w:pPr>
            <w:r>
              <w:rPr>
                <w:rFonts w:hint="eastAsia" w:ascii="仿宋" w:hAnsi="仿宋" w:eastAsia="仿宋" w:cs="仿宋"/>
                <w:color w:val="999999"/>
                <w:sz w:val="24"/>
                <w:szCs w:val="24"/>
              </w:rPr>
              <w:t>与座机号码）</w:t>
            </w:r>
          </w:p>
        </w:tc>
        <w:tc>
          <w:tcPr>
            <w:tcW w:w="1115" w:type="dxa"/>
            <w:gridSpan w:val="3"/>
            <w:noWrap w:val="0"/>
            <w:vAlign w:val="center"/>
          </w:tcPr>
          <w:p w14:paraId="7557BAD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626" w:type="dxa"/>
            <w:gridSpan w:val="7"/>
            <w:noWrap w:val="0"/>
            <w:vAlign w:val="center"/>
          </w:tcPr>
          <w:p w14:paraId="6975CC06">
            <w:pPr>
              <w:spacing w:line="300" w:lineRule="auto"/>
              <w:jc w:val="center"/>
              <w:rPr>
                <w:rFonts w:hint="eastAsia" w:ascii="仿宋" w:hAnsi="仿宋" w:eastAsia="仿宋" w:cs="仿宋"/>
                <w:sz w:val="24"/>
                <w:szCs w:val="24"/>
              </w:rPr>
            </w:pPr>
          </w:p>
        </w:tc>
      </w:tr>
      <w:tr w14:paraId="74906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noWrap w:val="0"/>
            <w:vAlign w:val="center"/>
          </w:tcPr>
          <w:p w14:paraId="2D2762A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项目组人数</w:t>
            </w:r>
          </w:p>
        </w:tc>
        <w:tc>
          <w:tcPr>
            <w:tcW w:w="1124" w:type="dxa"/>
            <w:gridSpan w:val="3"/>
            <w:noWrap w:val="0"/>
            <w:vAlign w:val="center"/>
          </w:tcPr>
          <w:p w14:paraId="6FA3E5CA">
            <w:pPr>
              <w:spacing w:line="300" w:lineRule="auto"/>
              <w:jc w:val="center"/>
              <w:rPr>
                <w:rFonts w:hint="eastAsia" w:ascii="仿宋" w:hAnsi="仿宋" w:eastAsia="仿宋" w:cs="仿宋"/>
                <w:sz w:val="24"/>
                <w:szCs w:val="24"/>
              </w:rPr>
            </w:pPr>
          </w:p>
        </w:tc>
        <w:tc>
          <w:tcPr>
            <w:tcW w:w="622" w:type="dxa"/>
            <w:noWrap w:val="0"/>
            <w:vAlign w:val="center"/>
          </w:tcPr>
          <w:p w14:paraId="71CE707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高级</w:t>
            </w:r>
          </w:p>
        </w:tc>
        <w:tc>
          <w:tcPr>
            <w:tcW w:w="954" w:type="dxa"/>
            <w:gridSpan w:val="5"/>
            <w:noWrap w:val="0"/>
            <w:vAlign w:val="center"/>
          </w:tcPr>
          <w:p w14:paraId="17B407B5">
            <w:pPr>
              <w:spacing w:line="300" w:lineRule="auto"/>
              <w:jc w:val="center"/>
              <w:rPr>
                <w:rFonts w:hint="eastAsia" w:ascii="仿宋" w:hAnsi="仿宋" w:eastAsia="仿宋" w:cs="仿宋"/>
                <w:sz w:val="24"/>
                <w:szCs w:val="24"/>
              </w:rPr>
            </w:pPr>
          </w:p>
        </w:tc>
        <w:tc>
          <w:tcPr>
            <w:tcW w:w="636" w:type="dxa"/>
            <w:noWrap w:val="0"/>
            <w:vAlign w:val="center"/>
          </w:tcPr>
          <w:p w14:paraId="6F05928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中级</w:t>
            </w:r>
          </w:p>
        </w:tc>
        <w:tc>
          <w:tcPr>
            <w:tcW w:w="1115" w:type="dxa"/>
            <w:gridSpan w:val="3"/>
            <w:noWrap w:val="0"/>
            <w:vAlign w:val="center"/>
          </w:tcPr>
          <w:p w14:paraId="51A1E3D1">
            <w:pPr>
              <w:spacing w:line="300" w:lineRule="auto"/>
              <w:jc w:val="center"/>
              <w:rPr>
                <w:rFonts w:hint="eastAsia" w:ascii="仿宋" w:hAnsi="仿宋" w:eastAsia="仿宋" w:cs="仿宋"/>
                <w:sz w:val="24"/>
                <w:szCs w:val="24"/>
              </w:rPr>
            </w:pPr>
          </w:p>
        </w:tc>
        <w:tc>
          <w:tcPr>
            <w:tcW w:w="636" w:type="dxa"/>
            <w:gridSpan w:val="2"/>
            <w:noWrap w:val="0"/>
            <w:vAlign w:val="center"/>
          </w:tcPr>
          <w:p w14:paraId="4ADD7A71">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初级</w:t>
            </w:r>
          </w:p>
        </w:tc>
        <w:tc>
          <w:tcPr>
            <w:tcW w:w="799" w:type="dxa"/>
            <w:gridSpan w:val="2"/>
            <w:noWrap w:val="0"/>
            <w:vAlign w:val="center"/>
          </w:tcPr>
          <w:p w14:paraId="29D11C76">
            <w:pPr>
              <w:spacing w:line="300" w:lineRule="auto"/>
              <w:jc w:val="center"/>
              <w:rPr>
                <w:rFonts w:hint="eastAsia" w:ascii="仿宋" w:hAnsi="仿宋" w:eastAsia="仿宋" w:cs="仿宋"/>
                <w:sz w:val="24"/>
                <w:szCs w:val="24"/>
              </w:rPr>
            </w:pPr>
          </w:p>
        </w:tc>
        <w:tc>
          <w:tcPr>
            <w:tcW w:w="635" w:type="dxa"/>
            <w:gridSpan w:val="2"/>
            <w:noWrap w:val="0"/>
            <w:vAlign w:val="center"/>
          </w:tcPr>
          <w:p w14:paraId="51960E7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其它</w:t>
            </w:r>
          </w:p>
        </w:tc>
        <w:tc>
          <w:tcPr>
            <w:tcW w:w="556" w:type="dxa"/>
            <w:noWrap w:val="0"/>
            <w:vAlign w:val="center"/>
          </w:tcPr>
          <w:p w14:paraId="270DC5C1">
            <w:pPr>
              <w:spacing w:line="300" w:lineRule="auto"/>
              <w:jc w:val="center"/>
              <w:rPr>
                <w:rFonts w:hint="eastAsia" w:ascii="仿宋" w:hAnsi="仿宋" w:eastAsia="仿宋" w:cs="仿宋"/>
                <w:sz w:val="24"/>
                <w:szCs w:val="24"/>
              </w:rPr>
            </w:pPr>
          </w:p>
        </w:tc>
      </w:tr>
      <w:tr w14:paraId="7DD4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5E7A199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主要研究内容(100字以内)</w:t>
            </w:r>
          </w:p>
        </w:tc>
        <w:tc>
          <w:tcPr>
            <w:tcW w:w="7077" w:type="dxa"/>
            <w:gridSpan w:val="20"/>
            <w:noWrap w:val="0"/>
            <w:vAlign w:val="center"/>
          </w:tcPr>
          <w:p w14:paraId="04356E68">
            <w:pPr>
              <w:spacing w:line="300" w:lineRule="auto"/>
              <w:jc w:val="center"/>
              <w:rPr>
                <w:rFonts w:hint="eastAsia" w:ascii="仿宋" w:hAnsi="仿宋" w:eastAsia="仿宋" w:cs="仿宋"/>
                <w:sz w:val="24"/>
                <w:szCs w:val="24"/>
              </w:rPr>
            </w:pPr>
          </w:p>
          <w:p w14:paraId="614C9CA2">
            <w:pPr>
              <w:spacing w:line="300" w:lineRule="auto"/>
              <w:jc w:val="center"/>
              <w:rPr>
                <w:rFonts w:hint="eastAsia" w:ascii="仿宋" w:hAnsi="仿宋" w:eastAsia="仿宋" w:cs="仿宋"/>
                <w:sz w:val="24"/>
                <w:szCs w:val="24"/>
              </w:rPr>
            </w:pPr>
          </w:p>
          <w:p w14:paraId="257462EE">
            <w:pPr>
              <w:spacing w:line="300" w:lineRule="auto"/>
              <w:jc w:val="center"/>
              <w:rPr>
                <w:rFonts w:hint="eastAsia" w:ascii="仿宋" w:hAnsi="仿宋" w:eastAsia="仿宋" w:cs="仿宋"/>
                <w:sz w:val="24"/>
                <w:szCs w:val="24"/>
              </w:rPr>
            </w:pPr>
          </w:p>
          <w:p w14:paraId="03A8DB3E">
            <w:pPr>
              <w:spacing w:line="300" w:lineRule="auto"/>
              <w:jc w:val="center"/>
              <w:rPr>
                <w:rFonts w:hint="eastAsia" w:ascii="仿宋" w:hAnsi="仿宋" w:eastAsia="仿宋" w:cs="仿宋"/>
                <w:sz w:val="24"/>
                <w:szCs w:val="24"/>
              </w:rPr>
            </w:pPr>
          </w:p>
        </w:tc>
      </w:tr>
      <w:tr w14:paraId="045E6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48DE1B24">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成果属性</w:t>
            </w:r>
          </w:p>
        </w:tc>
        <w:tc>
          <w:tcPr>
            <w:tcW w:w="1124" w:type="dxa"/>
            <w:gridSpan w:val="3"/>
            <w:noWrap w:val="0"/>
            <w:vAlign w:val="center"/>
          </w:tcPr>
          <w:p w14:paraId="5D51606E">
            <w:pPr>
              <w:spacing w:line="300" w:lineRule="auto"/>
              <w:jc w:val="center"/>
              <w:rPr>
                <w:rFonts w:hint="eastAsia" w:ascii="仿宋" w:hAnsi="仿宋" w:eastAsia="仿宋" w:cs="仿宋"/>
                <w:sz w:val="24"/>
                <w:szCs w:val="24"/>
              </w:rPr>
            </w:pPr>
          </w:p>
        </w:tc>
        <w:tc>
          <w:tcPr>
            <w:tcW w:w="5953" w:type="dxa"/>
            <w:gridSpan w:val="17"/>
            <w:noWrap w:val="0"/>
            <w:vAlign w:val="center"/>
          </w:tcPr>
          <w:p w14:paraId="0874853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A：新技术B：新工艺C：新材料D：新产品E：软科学F：装备G：其他</w:t>
            </w:r>
          </w:p>
        </w:tc>
      </w:tr>
      <w:tr w14:paraId="05A5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72C7072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成果形式</w:t>
            </w:r>
          </w:p>
        </w:tc>
        <w:tc>
          <w:tcPr>
            <w:tcW w:w="1124" w:type="dxa"/>
            <w:gridSpan w:val="3"/>
            <w:noWrap w:val="0"/>
            <w:vAlign w:val="center"/>
          </w:tcPr>
          <w:p w14:paraId="73225419">
            <w:pPr>
              <w:spacing w:line="300" w:lineRule="auto"/>
              <w:jc w:val="center"/>
              <w:rPr>
                <w:rFonts w:hint="eastAsia" w:ascii="仿宋" w:hAnsi="仿宋" w:eastAsia="仿宋" w:cs="仿宋"/>
                <w:sz w:val="24"/>
                <w:szCs w:val="24"/>
              </w:rPr>
            </w:pPr>
          </w:p>
        </w:tc>
        <w:tc>
          <w:tcPr>
            <w:tcW w:w="5953" w:type="dxa"/>
            <w:gridSpan w:val="17"/>
            <w:noWrap w:val="0"/>
            <w:vAlign w:val="center"/>
          </w:tcPr>
          <w:p w14:paraId="6F3B3F7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A：专著、论文B：样机、样品C：试验工程、产品D：示范工程E：产品F：其他</w:t>
            </w:r>
          </w:p>
        </w:tc>
      </w:tr>
    </w:tbl>
    <w:p w14:paraId="657618EB">
      <w:pPr>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八、共同条款</w:t>
      </w:r>
    </w:p>
    <w:p w14:paraId="43CAE752">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合同各方应共同遵守《陕西省交通运输厅科研项目管理办法》。</w:t>
      </w:r>
    </w:p>
    <w:p w14:paraId="0CC53EB5">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．合同执行过程中，乙方如需修改合同某项条款，应向甲方提出变更内容及理由的申请报告，经甲方审核同意后实施。未经接到正式批准以前，双方仍须按原合同条款履行，否则后果由自行修改条款的一方负责。</w:t>
      </w:r>
    </w:p>
    <w:p w14:paraId="35B4DC60">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乙方因任何主观或客观原因（如：与可行性研究内容有出入，挪用经费、技术措施或某种条件不落实等）致使计划无法执行而要求解除合同的，需取得甲方书面同意且应视不同情况，部分或全部退还所拨经费；出现上述情况的，甲方有权单方解除本合同且视不同情况要求乙方部分或全部退还所拨经费。</w:t>
      </w:r>
    </w:p>
    <w:p w14:paraId="03329D66">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．乙方的厅补助经费</w:t>
      </w:r>
      <w:r>
        <w:rPr>
          <w:rFonts w:hint="eastAsia" w:ascii="仿宋" w:hAnsi="仿宋" w:eastAsia="仿宋" w:cs="仿宋"/>
          <w:sz w:val="24"/>
          <w:szCs w:val="24"/>
          <w:lang w:val="en-US" w:eastAsia="zh-CN"/>
        </w:rPr>
        <w:t>及自筹经费</w:t>
      </w:r>
      <w:r>
        <w:rPr>
          <w:rFonts w:hint="eastAsia" w:ascii="仿宋" w:hAnsi="仿宋" w:eastAsia="仿宋" w:cs="仿宋"/>
          <w:sz w:val="24"/>
          <w:szCs w:val="24"/>
        </w:rPr>
        <w:t>应按国省有关科研经费使用范围开支。</w:t>
      </w:r>
    </w:p>
    <w:p w14:paraId="4D1A33ED">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．项目执行过程中，甲方提出变更合同有关内容时，要与乙方协商达成书面协议。</w:t>
      </w:r>
    </w:p>
    <w:p w14:paraId="14AA474E">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．项目完成后，乙方必须按要求向甲方提交一套真实、完整、详细的技术资料及样机，并提出项目验收申请报告，由甲方审查后组织验收。</w:t>
      </w:r>
    </w:p>
    <w:p w14:paraId="36B37D60">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．合同正本一式</w:t>
      </w:r>
      <w:r>
        <w:rPr>
          <w:rFonts w:hint="eastAsia" w:ascii="仿宋" w:hAnsi="仿宋" w:eastAsia="仿宋" w:cs="仿宋"/>
          <w:sz w:val="24"/>
          <w:szCs w:val="24"/>
          <w:u w:val="single"/>
        </w:rPr>
        <w:t xml:space="preserve">  </w:t>
      </w:r>
      <w:r>
        <w:rPr>
          <w:rFonts w:hint="eastAsia" w:ascii="仿宋" w:hAnsi="仿宋" w:eastAsia="仿宋" w:cs="仿宋"/>
          <w:sz w:val="24"/>
          <w:szCs w:val="24"/>
        </w:rPr>
        <w:t>份，甲方单位伍份，承担单位</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p>
    <w:p w14:paraId="27161803">
      <w:pPr>
        <w:pStyle w:val="9"/>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（注：承担单位各1份，甲方留存5份，总数不超过10份。）</w:t>
      </w:r>
    </w:p>
    <w:p w14:paraId="27A9E842">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．本合同经双方签章后生效，规定内容执行完毕后自然失效。</w:t>
      </w:r>
    </w:p>
    <w:p w14:paraId="26289AAB">
      <w:pPr>
        <w:pStyle w:val="9"/>
        <w:rPr>
          <w:rFonts w:hint="eastAsia" w:ascii="仿宋" w:hAnsi="仿宋" w:eastAsia="仿宋" w:cs="仿宋"/>
          <w:b/>
          <w:sz w:val="24"/>
          <w:szCs w:val="24"/>
          <w:lang w:eastAsia="zh-CN"/>
        </w:rPr>
      </w:pPr>
      <w:r>
        <w:rPr>
          <w:rFonts w:hint="eastAsia" w:ascii="仿宋" w:hAnsi="仿宋" w:eastAsia="仿宋" w:cs="仿宋"/>
          <w:b/>
          <w:sz w:val="24"/>
          <w:szCs w:val="24"/>
        </w:rPr>
        <w:br w:type="page"/>
      </w:r>
      <w:r>
        <w:rPr>
          <w:rFonts w:hint="eastAsia" w:ascii="仿宋" w:hAnsi="仿宋" w:eastAsia="仿宋" w:cs="仿宋"/>
          <w:b/>
          <w:sz w:val="24"/>
          <w:szCs w:val="24"/>
          <w:lang w:eastAsia="zh-CN"/>
        </w:rPr>
        <w:t>九</w:t>
      </w:r>
      <w:r>
        <w:rPr>
          <w:rFonts w:hint="eastAsia" w:ascii="仿宋" w:hAnsi="仿宋" w:eastAsia="仿宋" w:cs="仿宋"/>
          <w:b/>
          <w:sz w:val="24"/>
          <w:szCs w:val="24"/>
        </w:rPr>
        <w:t>、合同签约各方</w:t>
      </w:r>
      <w:r>
        <w:rPr>
          <w:rFonts w:hint="eastAsia" w:ascii="仿宋" w:hAnsi="仿宋" w:eastAsia="仿宋" w:cs="仿宋"/>
          <w:b/>
          <w:color w:val="FF0000"/>
          <w:sz w:val="24"/>
          <w:szCs w:val="24"/>
          <w:highlight w:val="none"/>
          <w:lang w:eastAsia="zh-CN"/>
        </w:rPr>
        <w:t>（</w:t>
      </w:r>
      <w:r>
        <w:rPr>
          <w:rFonts w:hint="eastAsia" w:ascii="仿宋" w:hAnsi="仿宋" w:eastAsia="仿宋" w:cs="仿宋"/>
          <w:color w:val="FF0000"/>
          <w:sz w:val="24"/>
          <w:szCs w:val="24"/>
          <w:highlight w:val="none"/>
          <w:lang w:val="en-US" w:eastAsia="zh-CN"/>
        </w:rPr>
        <w:t>注：本页内容不得跨页！</w:t>
      </w:r>
      <w:r>
        <w:rPr>
          <w:rFonts w:hint="eastAsia" w:ascii="仿宋" w:hAnsi="仿宋" w:eastAsia="仿宋" w:cs="仿宋"/>
          <w:b/>
          <w:color w:val="FF0000"/>
          <w:sz w:val="24"/>
          <w:szCs w:val="24"/>
          <w:highlight w:val="none"/>
          <w:lang w:eastAsia="zh-CN"/>
        </w:rPr>
        <w:t>）</w:t>
      </w:r>
    </w:p>
    <w:p w14:paraId="308A5058">
      <w:pPr>
        <w:adjustRightInd w:val="0"/>
        <w:snapToGrid w:val="0"/>
        <w:spacing w:line="420" w:lineRule="auto"/>
        <w:ind w:firstLine="890"/>
        <w:rPr>
          <w:rFonts w:hint="eastAsia" w:ascii="仿宋" w:hAnsi="仿宋" w:eastAsia="仿宋" w:cs="仿宋"/>
          <w:sz w:val="24"/>
          <w:szCs w:val="24"/>
        </w:rPr>
      </w:pPr>
    </w:p>
    <w:p w14:paraId="49D908F6">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合同甲方：                  陕西省交通运输厅</w:t>
      </w:r>
    </w:p>
    <w:p w14:paraId="388B8F12">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负责人：（签字）                年   月   日</w:t>
      </w:r>
    </w:p>
    <w:p w14:paraId="50D918A7">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联系人：（签字）                  （公 章）</w:t>
      </w:r>
    </w:p>
    <w:p w14:paraId="4A50CD98">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 xml:space="preserve">电  话：029-88869067         </w:t>
      </w:r>
    </w:p>
    <w:p w14:paraId="06B40D19">
      <w:pPr>
        <w:adjustRightInd w:val="0"/>
        <w:snapToGrid w:val="0"/>
        <w:spacing w:line="480" w:lineRule="auto"/>
        <w:rPr>
          <w:rFonts w:hint="eastAsia" w:ascii="仿宋" w:hAnsi="仿宋" w:eastAsia="仿宋" w:cs="仿宋"/>
          <w:sz w:val="24"/>
          <w:szCs w:val="24"/>
        </w:rPr>
      </w:pPr>
    </w:p>
    <w:p w14:paraId="0124A356">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 xml:space="preserve">合同乙方：（承担单位）           </w:t>
      </w:r>
    </w:p>
    <w:p w14:paraId="40C256B1">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单位负责人：（签字）               年   月   日</w:t>
      </w:r>
    </w:p>
    <w:p w14:paraId="571A3826">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项目负责人：（签字）                （公 章）</w:t>
      </w:r>
    </w:p>
    <w:p w14:paraId="13D63120">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电  话：</w:t>
      </w:r>
      <w:r>
        <w:rPr>
          <w:rFonts w:hint="eastAsia" w:ascii="仿宋" w:hAnsi="仿宋" w:eastAsia="仿宋" w:cs="仿宋"/>
          <w:sz w:val="24"/>
          <w:szCs w:val="24"/>
        </w:rPr>
        <w:tab/>
      </w:r>
      <w:r>
        <w:rPr>
          <w:rFonts w:hint="eastAsia" w:ascii="仿宋" w:hAnsi="仿宋" w:eastAsia="仿宋" w:cs="仿宋"/>
          <w:sz w:val="24"/>
          <w:szCs w:val="24"/>
        </w:rPr>
        <w:t xml:space="preserve">                      </w:t>
      </w:r>
    </w:p>
    <w:p w14:paraId="78A381E5">
      <w:pPr>
        <w:adjustRightInd w:val="0"/>
        <w:snapToGrid w:val="0"/>
        <w:spacing w:line="480" w:lineRule="auto"/>
        <w:rPr>
          <w:rFonts w:hint="eastAsia" w:ascii="仿宋" w:hAnsi="仿宋" w:eastAsia="仿宋" w:cs="仿宋"/>
          <w:sz w:val="24"/>
          <w:szCs w:val="24"/>
        </w:rPr>
      </w:pPr>
    </w:p>
    <w:p w14:paraId="1C96BC34">
      <w:pPr>
        <w:pStyle w:val="11"/>
        <w:adjustRightInd w:val="0"/>
        <w:snapToGrid w:val="0"/>
        <w:spacing w:line="480" w:lineRule="auto"/>
        <w:ind w:firstLine="0" w:firstLineChars="0"/>
        <w:rPr>
          <w:rFonts w:hint="eastAsia" w:ascii="仿宋" w:hAnsi="仿宋" w:eastAsia="仿宋" w:cs="仿宋"/>
          <w:sz w:val="24"/>
          <w:szCs w:val="24"/>
        </w:rPr>
      </w:pPr>
    </w:p>
    <w:p w14:paraId="58C592E2">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 xml:space="preserve">财务负责人：（签字）            </w:t>
      </w:r>
    </w:p>
    <w:p w14:paraId="6D45FB39">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mc:AlternateContent>
          <mc:Choice Requires="wps">
            <w:drawing>
              <wp:anchor distT="0" distB="0" distL="114300" distR="114300" simplePos="0" relativeHeight="251660288" behindDoc="0" locked="0" layoutInCell="1" allowOverlap="1">
                <wp:simplePos x="0" y="0"/>
                <wp:positionH relativeFrom="column">
                  <wp:posOffset>1059815</wp:posOffset>
                </wp:positionH>
                <wp:positionV relativeFrom="paragraph">
                  <wp:posOffset>10795</wp:posOffset>
                </wp:positionV>
                <wp:extent cx="2540000" cy="1064895"/>
                <wp:effectExtent l="5080" t="4445" r="7620" b="16510"/>
                <wp:wrapNone/>
                <wp:docPr id="2" name="文本框 2"/>
                <wp:cNvGraphicFramePr/>
                <a:graphic xmlns:a="http://schemas.openxmlformats.org/drawingml/2006/main">
                  <a:graphicData uri="http://schemas.microsoft.com/office/word/2010/wordprocessingShape">
                    <wps:wsp>
                      <wps:cNvSpPr txBox="1"/>
                      <wps:spPr>
                        <a:xfrm>
                          <a:off x="0" y="0"/>
                          <a:ext cx="2540000" cy="1064895"/>
                        </a:xfrm>
                        <a:prstGeom prst="rect">
                          <a:avLst/>
                        </a:prstGeom>
                        <a:solidFill>
                          <a:srgbClr val="FFFFFF"/>
                        </a:solidFill>
                        <a:ln w="9525" cap="flat" cmpd="sng">
                          <a:solidFill>
                            <a:srgbClr val="FF0000"/>
                          </a:solidFill>
                          <a:prstDash val="solid"/>
                          <a:miter/>
                          <a:headEnd type="none" w="med" len="med"/>
                          <a:tailEnd type="none" w="med" len="med"/>
                        </a:ln>
                      </wps:spPr>
                      <wps:txbx>
                        <w:txbxContent>
                          <w:p w14:paraId="14916F58">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5A225D9E">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2EC64183">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15285C3D">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wps:txbx>
                      <wps:bodyPr upright="1"/>
                    </wps:wsp>
                  </a:graphicData>
                </a:graphic>
              </wp:anchor>
            </w:drawing>
          </mc:Choice>
          <mc:Fallback>
            <w:pict>
              <v:shape id="_x0000_s1026" o:spid="_x0000_s1026" o:spt="202" type="#_x0000_t202" style="position:absolute;left:0pt;margin-left:83.45pt;margin-top:0.85pt;height:83.85pt;width:200pt;z-index:251660288;mso-width-relative:page;mso-height-relative:page;" fillcolor="#FFFFFF" filled="t" stroked="t" coordsize="21600,21600" o:gfxdata="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PatP2AAAAAkBAAAPAAAAAAAAAAEAIAAA&#10;ACIAAABkcnMvZG93bnJldi54bWxQSwECFAAUAAAACACHTuJAyKBYMwwCAAA3BAAADgAAAAAAAAAB&#10;ACAAAAAnAQAAZHJzL2Uyb0RvYy54bWxQSwUGAAAAAAYABgBZAQAApQUAAAAA&#10;">
                <v:fill on="t" focussize="0,0"/>
                <v:stroke color="#FF0000" joinstyle="miter"/>
                <v:imagedata o:title=""/>
                <o:lock v:ext="edit" aspectratio="f"/>
                <v:textbox>
                  <w:txbxContent>
                    <w:p w14:paraId="14916F58">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5A225D9E">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2EC64183">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15285C3D">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v:textbox>
              </v:shape>
            </w:pict>
          </mc:Fallback>
        </mc:AlternateContent>
      </w:r>
      <w:r>
        <w:rPr>
          <w:rFonts w:hint="eastAsia" w:ascii="仿宋" w:hAnsi="仿宋" w:eastAsia="仿宋" w:cs="仿宋"/>
          <w:sz w:val="24"/>
          <w:szCs w:val="24"/>
        </w:rPr>
        <w:t>账 户 名：</w:t>
      </w:r>
    </w:p>
    <w:p w14:paraId="33104F52">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开户银行：</w:t>
      </w:r>
    </w:p>
    <w:p w14:paraId="0075592E">
      <w:pPr>
        <w:adjustRightInd w:val="0"/>
        <w:snapToGrid w:val="0"/>
        <w:spacing w:line="480" w:lineRule="auto"/>
        <w:rPr>
          <w:rFonts w:hint="eastAsia" w:ascii="仿宋" w:hAnsi="仿宋" w:eastAsia="仿宋" w:cs="仿宋"/>
          <w:color w:val="auto"/>
          <w:sz w:val="24"/>
          <w:szCs w:val="24"/>
          <w:lang w:eastAsia="zh-CN"/>
        </w:rPr>
      </w:pPr>
      <w:r>
        <w:rPr>
          <w:rFonts w:hint="eastAsia" w:ascii="仿宋" w:hAnsi="仿宋" w:eastAsia="仿宋" w:cs="仿宋"/>
          <w:sz w:val="24"/>
          <w:szCs w:val="24"/>
        </w:rPr>
        <w:t>帐    号：</w:t>
      </w:r>
    </w:p>
    <w:p w14:paraId="1CE3D5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rPr>
      </w:pPr>
    </w:p>
    <w:p w14:paraId="646FC457">
      <w:pPr>
        <w:adjustRightInd w:val="0"/>
        <w:snapToGrid w:val="0"/>
        <w:spacing w:line="480" w:lineRule="auto"/>
        <w:rPr>
          <w:rFonts w:hint="eastAsia" w:ascii="仿宋" w:hAnsi="仿宋" w:eastAsia="仿宋" w:cs="仿宋"/>
          <w:sz w:val="24"/>
          <w:szCs w:val="24"/>
        </w:rPr>
      </w:pPr>
    </w:p>
    <w:p w14:paraId="7972BCBF">
      <w:pPr>
        <w:adjustRightInd w:val="0"/>
        <w:snapToGrid w:val="0"/>
        <w:spacing w:line="480" w:lineRule="auto"/>
        <w:rPr>
          <w:rFonts w:hint="eastAsia" w:ascii="仿宋" w:hAnsi="仿宋" w:eastAsia="仿宋" w:cs="仿宋"/>
          <w:sz w:val="24"/>
          <w:szCs w:val="24"/>
          <w:lang w:val="en-US" w:eastAsia="zh-CN"/>
        </w:rPr>
      </w:pPr>
    </w:p>
    <w:bookmarkEnd w:id="87"/>
    <w:bookmarkEnd w:id="88"/>
    <w:bookmarkEnd w:id="89"/>
    <w:bookmarkEnd w:id="91"/>
    <w:bookmarkEnd w:id="92"/>
    <w:p w14:paraId="1F79B25A">
      <w:pPr>
        <w:rPr>
          <w:rFonts w:hint="eastAsia" w:ascii="仿宋" w:hAnsi="仿宋" w:eastAsia="仿宋" w:cs="仿宋"/>
          <w:b/>
          <w:bCs/>
          <w:sz w:val="36"/>
          <w:szCs w:val="36"/>
          <w:highlight w:val="none"/>
        </w:rPr>
      </w:pPr>
      <w:bookmarkStart w:id="93" w:name="_Toc2484"/>
      <w:bookmarkStart w:id="94" w:name="_Toc13105"/>
      <w:r>
        <w:rPr>
          <w:rFonts w:hint="eastAsia" w:ascii="仿宋" w:hAnsi="仿宋" w:eastAsia="仿宋" w:cs="仿宋"/>
          <w:b/>
          <w:bCs/>
          <w:sz w:val="36"/>
          <w:szCs w:val="36"/>
          <w:highlight w:val="none"/>
        </w:rPr>
        <w:br w:type="page"/>
      </w:r>
    </w:p>
    <w:p w14:paraId="2DC072A7">
      <w:pPr>
        <w:widowControl/>
        <w:spacing w:line="240" w:lineRule="auto"/>
        <w:jc w:val="center"/>
        <w:outlineLvl w:val="0"/>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第六章  竞争性磋商响应文件格式</w:t>
      </w:r>
      <w:bookmarkEnd w:id="93"/>
      <w:bookmarkEnd w:id="94"/>
    </w:p>
    <w:p w14:paraId="18673D7A">
      <w:pPr>
        <w:adjustRightInd w:val="0"/>
        <w:snapToGrid w:val="0"/>
        <w:spacing w:line="360" w:lineRule="auto"/>
        <w:ind w:right="600"/>
        <w:jc w:val="right"/>
        <w:rPr>
          <w:rFonts w:hint="eastAsia" w:ascii="仿宋" w:hAnsi="仿宋" w:eastAsia="仿宋" w:cs="仿宋"/>
          <w:b/>
          <w:sz w:val="20"/>
          <w:szCs w:val="20"/>
          <w:highlight w:val="none"/>
        </w:rPr>
      </w:pPr>
      <w:bookmarkStart w:id="95" w:name="_Toc25996_WPSOffice_Level1"/>
      <w:bookmarkStart w:id="96" w:name="_Toc5592_WPSOffice_Level1"/>
      <w:bookmarkStart w:id="97" w:name="_Toc19196"/>
      <w:bookmarkStart w:id="98" w:name="_Toc10930_WPSOffice_Level1"/>
    </w:p>
    <w:bookmarkEnd w:id="95"/>
    <w:bookmarkEnd w:id="96"/>
    <w:bookmarkEnd w:id="97"/>
    <w:bookmarkEnd w:id="98"/>
    <w:p w14:paraId="68A08CDF">
      <w:pPr>
        <w:adjustRightInd w:val="0"/>
        <w:snapToGrid w:val="0"/>
        <w:spacing w:line="360" w:lineRule="auto"/>
        <w:ind w:right="600"/>
        <w:jc w:val="right"/>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 （正本或副本）</w:t>
      </w:r>
    </w:p>
    <w:p w14:paraId="5B84F29C">
      <w:pPr>
        <w:wordWrap w:val="0"/>
        <w:spacing w:line="360" w:lineRule="auto"/>
        <w:ind w:right="980"/>
        <w:rPr>
          <w:rFonts w:hint="eastAsia" w:ascii="仿宋" w:hAnsi="仿宋" w:eastAsia="仿宋" w:cs="仿宋"/>
          <w:b/>
          <w:sz w:val="28"/>
          <w:szCs w:val="28"/>
          <w:highlight w:val="none"/>
        </w:rPr>
      </w:pPr>
    </w:p>
    <w:p w14:paraId="0CE78A84">
      <w:pPr>
        <w:wordWrap w:val="0"/>
        <w:spacing w:line="360" w:lineRule="auto"/>
        <w:ind w:right="980"/>
        <w:rPr>
          <w:rFonts w:hint="eastAsia" w:ascii="仿宋" w:hAnsi="仿宋" w:eastAsia="仿宋" w:cs="仿宋"/>
          <w:b/>
          <w:sz w:val="28"/>
          <w:szCs w:val="28"/>
          <w:highlight w:val="none"/>
        </w:rPr>
      </w:pPr>
      <w:r>
        <w:rPr>
          <w:rFonts w:hint="eastAsia" w:ascii="仿宋" w:hAnsi="仿宋" w:eastAsia="仿宋" w:cs="仿宋"/>
          <w:b/>
          <w:sz w:val="28"/>
          <w:szCs w:val="28"/>
          <w:highlight w:val="none"/>
        </w:rPr>
        <w:t>项目编号：</w:t>
      </w:r>
    </w:p>
    <w:p w14:paraId="35493FDB">
      <w:pPr>
        <w:spacing w:line="360" w:lineRule="auto"/>
        <w:rPr>
          <w:rFonts w:hint="eastAsia" w:ascii="仿宋" w:hAnsi="仿宋" w:eastAsia="仿宋" w:cs="仿宋"/>
          <w:b/>
          <w:highlight w:val="none"/>
        </w:rPr>
      </w:pPr>
    </w:p>
    <w:p w14:paraId="69313C31">
      <w:pPr>
        <w:adjustRightInd w:val="0"/>
        <w:snapToGrid w:val="0"/>
        <w:spacing w:line="360" w:lineRule="auto"/>
        <w:jc w:val="center"/>
        <w:rPr>
          <w:rFonts w:hint="eastAsia" w:ascii="仿宋" w:hAnsi="仿宋" w:eastAsia="仿宋" w:cs="仿宋"/>
          <w:bCs/>
          <w:sz w:val="48"/>
          <w:szCs w:val="48"/>
          <w:highlight w:val="none"/>
        </w:rPr>
      </w:pPr>
      <w:r>
        <w:rPr>
          <w:rFonts w:hint="eastAsia" w:ascii="仿宋" w:hAnsi="仿宋" w:eastAsia="仿宋" w:cs="仿宋"/>
          <w:bCs/>
          <w:sz w:val="48"/>
          <w:szCs w:val="48"/>
          <w:highlight w:val="none"/>
          <w:u w:val="single"/>
        </w:rPr>
        <w:t xml:space="preserve">         </w:t>
      </w:r>
      <w:r>
        <w:rPr>
          <w:rFonts w:hint="eastAsia" w:ascii="仿宋" w:hAnsi="仿宋" w:eastAsia="仿宋" w:cs="仿宋"/>
          <w:bCs/>
          <w:sz w:val="48"/>
          <w:szCs w:val="48"/>
          <w:highlight w:val="none"/>
          <w:u w:val="single"/>
          <w:lang w:val="en-US" w:eastAsia="zh-CN"/>
        </w:rPr>
        <w:t xml:space="preserve">  </w:t>
      </w:r>
      <w:r>
        <w:rPr>
          <w:rFonts w:hint="eastAsia" w:ascii="仿宋" w:hAnsi="仿宋" w:eastAsia="仿宋" w:cs="仿宋"/>
          <w:bCs/>
          <w:sz w:val="48"/>
          <w:szCs w:val="48"/>
          <w:highlight w:val="none"/>
          <w:u w:val="single"/>
        </w:rPr>
        <w:t xml:space="preserve">          </w:t>
      </w:r>
      <w:r>
        <w:rPr>
          <w:rFonts w:hint="eastAsia" w:ascii="仿宋" w:hAnsi="仿宋" w:eastAsia="仿宋" w:cs="仿宋"/>
          <w:bCs/>
          <w:sz w:val="48"/>
          <w:szCs w:val="48"/>
          <w:highlight w:val="none"/>
        </w:rPr>
        <w:t>项目</w:t>
      </w:r>
    </w:p>
    <w:p w14:paraId="045D742B">
      <w:pPr>
        <w:adjustRightInd w:val="0"/>
        <w:snapToGrid w:val="0"/>
        <w:spacing w:line="360" w:lineRule="auto"/>
        <w:jc w:val="center"/>
        <w:rPr>
          <w:rFonts w:hint="default" w:ascii="仿宋" w:hAnsi="仿宋" w:eastAsia="仿宋" w:cs="仿宋"/>
          <w:bCs/>
          <w:sz w:val="48"/>
          <w:szCs w:val="48"/>
          <w:highlight w:val="none"/>
          <w:lang w:val="en-US"/>
        </w:rPr>
      </w:pPr>
      <w:r>
        <w:rPr>
          <w:rFonts w:hint="eastAsia" w:ascii="仿宋" w:hAnsi="仿宋" w:eastAsia="仿宋" w:cs="仿宋"/>
          <w:bCs/>
          <w:sz w:val="48"/>
          <w:szCs w:val="48"/>
          <w:highlight w:val="none"/>
          <w:lang w:val="en-US" w:eastAsia="zh-CN"/>
        </w:rPr>
        <w:t>合同包</w:t>
      </w:r>
      <w:r>
        <w:rPr>
          <w:rFonts w:hint="eastAsia" w:ascii="仿宋" w:hAnsi="仿宋" w:eastAsia="仿宋" w:cs="仿宋"/>
          <w:bCs/>
          <w:sz w:val="48"/>
          <w:szCs w:val="48"/>
          <w:highlight w:val="none"/>
          <w:u w:val="single"/>
          <w:lang w:val="en-US" w:eastAsia="zh-CN"/>
        </w:rPr>
        <w:t xml:space="preserve">   </w:t>
      </w:r>
    </w:p>
    <w:p w14:paraId="2D965D5D">
      <w:pPr>
        <w:adjustRightInd w:val="0"/>
        <w:snapToGrid w:val="0"/>
        <w:spacing w:line="360" w:lineRule="auto"/>
        <w:jc w:val="center"/>
        <w:rPr>
          <w:rFonts w:hint="eastAsia" w:ascii="仿宋" w:hAnsi="仿宋" w:eastAsia="仿宋" w:cs="仿宋"/>
          <w:bCs/>
          <w:sz w:val="48"/>
          <w:szCs w:val="48"/>
          <w:highlight w:val="none"/>
        </w:rPr>
      </w:pPr>
    </w:p>
    <w:p w14:paraId="5C2D14E9">
      <w:pPr>
        <w:adjustRightInd w:val="0"/>
        <w:snapToGrid w:val="0"/>
        <w:spacing w:line="360" w:lineRule="auto"/>
        <w:jc w:val="center"/>
        <w:rPr>
          <w:rFonts w:hint="eastAsia" w:ascii="仿宋" w:hAnsi="仿宋" w:eastAsia="仿宋" w:cs="仿宋"/>
          <w:b/>
          <w:sz w:val="48"/>
          <w:szCs w:val="48"/>
          <w:highlight w:val="none"/>
        </w:rPr>
      </w:pPr>
    </w:p>
    <w:p w14:paraId="73C4E2E0">
      <w:pPr>
        <w:adjustRightInd w:val="0"/>
        <w:snapToGrid w:val="0"/>
        <w:spacing w:line="360" w:lineRule="auto"/>
        <w:jc w:val="center"/>
        <w:rPr>
          <w:rFonts w:hint="eastAsia" w:ascii="仿宋" w:hAnsi="仿宋" w:eastAsia="仿宋" w:cs="仿宋"/>
          <w:b/>
          <w:sz w:val="48"/>
          <w:szCs w:val="48"/>
          <w:highlight w:val="none"/>
        </w:rPr>
      </w:pPr>
      <w:r>
        <w:rPr>
          <w:rFonts w:hint="eastAsia" w:ascii="仿宋" w:hAnsi="仿宋" w:eastAsia="仿宋" w:cs="仿宋"/>
          <w:b/>
          <w:sz w:val="48"/>
          <w:szCs w:val="48"/>
          <w:highlight w:val="none"/>
        </w:rPr>
        <w:t>竞争性磋商响应文件</w:t>
      </w:r>
    </w:p>
    <w:p w14:paraId="778F9239">
      <w:pPr>
        <w:adjustRightInd w:val="0"/>
        <w:snapToGrid w:val="0"/>
        <w:spacing w:line="360" w:lineRule="auto"/>
        <w:jc w:val="center"/>
        <w:rPr>
          <w:rFonts w:hint="eastAsia" w:ascii="仿宋" w:hAnsi="仿宋" w:eastAsia="仿宋" w:cs="仿宋"/>
          <w:b/>
          <w:sz w:val="28"/>
          <w:highlight w:val="none"/>
        </w:rPr>
      </w:pPr>
    </w:p>
    <w:p w14:paraId="0BBFE11D">
      <w:pPr>
        <w:adjustRightInd w:val="0"/>
        <w:snapToGrid w:val="0"/>
        <w:spacing w:line="360" w:lineRule="auto"/>
        <w:jc w:val="center"/>
        <w:rPr>
          <w:rFonts w:hint="eastAsia" w:ascii="仿宋" w:hAnsi="仿宋" w:eastAsia="仿宋" w:cs="仿宋"/>
          <w:b/>
          <w:sz w:val="28"/>
          <w:highlight w:val="none"/>
        </w:rPr>
      </w:pPr>
    </w:p>
    <w:p w14:paraId="0A328EC4">
      <w:pPr>
        <w:adjustRightInd w:val="0"/>
        <w:snapToGrid w:val="0"/>
        <w:spacing w:line="360" w:lineRule="auto"/>
        <w:rPr>
          <w:rFonts w:hint="eastAsia" w:ascii="仿宋" w:hAnsi="仿宋" w:eastAsia="仿宋" w:cs="仿宋"/>
          <w:b/>
          <w:sz w:val="28"/>
          <w:highlight w:val="none"/>
        </w:rPr>
      </w:pPr>
    </w:p>
    <w:p w14:paraId="0071A5B1">
      <w:pPr>
        <w:pStyle w:val="18"/>
        <w:rPr>
          <w:rFonts w:hint="eastAsia" w:ascii="仿宋" w:hAnsi="仿宋" w:eastAsia="仿宋" w:cs="仿宋"/>
          <w:b/>
          <w:sz w:val="28"/>
          <w:highlight w:val="none"/>
        </w:rPr>
      </w:pPr>
    </w:p>
    <w:p w14:paraId="4DB4D5B8">
      <w:pPr>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供应商名称：</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（公章）</w:t>
      </w:r>
    </w:p>
    <w:p w14:paraId="3D7A8737">
      <w:pPr>
        <w:spacing w:line="240" w:lineRule="auto"/>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法定代表人或</w:t>
      </w:r>
      <w:r>
        <w:rPr>
          <w:rFonts w:hint="eastAsia" w:ascii="仿宋" w:hAnsi="仿宋" w:eastAsia="仿宋" w:cs="仿宋"/>
          <w:b/>
          <w:sz w:val="28"/>
          <w:szCs w:val="28"/>
          <w:highlight w:val="none"/>
          <w:lang w:val="en-US" w:eastAsia="zh-CN"/>
        </w:rPr>
        <w:t>被授权人</w:t>
      </w:r>
      <w:r>
        <w:rPr>
          <w:rFonts w:hint="eastAsia" w:ascii="仿宋" w:hAnsi="仿宋" w:eastAsia="仿宋" w:cs="仿宋"/>
          <w:b/>
          <w:sz w:val="28"/>
          <w:szCs w:val="28"/>
          <w:highlight w:val="none"/>
        </w:rPr>
        <w:t>：</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（签字或盖章）</w:t>
      </w:r>
    </w:p>
    <w:p w14:paraId="33B29874">
      <w:pPr>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日      期：</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年</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月</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日</w:t>
      </w:r>
    </w:p>
    <w:p w14:paraId="06EE03DF">
      <w:pPr>
        <w:adjustRightInd w:val="0"/>
        <w:snapToGrid w:val="0"/>
        <w:spacing w:line="360" w:lineRule="auto"/>
        <w:rPr>
          <w:rFonts w:hint="eastAsia" w:ascii="仿宋" w:hAnsi="仿宋" w:eastAsia="仿宋" w:cs="仿宋"/>
          <w:b/>
          <w:sz w:val="20"/>
          <w:szCs w:val="28"/>
          <w:highlight w:val="none"/>
        </w:rPr>
      </w:pPr>
    </w:p>
    <w:p w14:paraId="4A9C186A">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43B0BB26">
      <w:pPr>
        <w:pStyle w:val="10"/>
        <w:rPr>
          <w:rFonts w:hint="eastAsia" w:ascii="仿宋" w:hAnsi="仿宋" w:eastAsia="仿宋" w:cs="仿宋"/>
          <w:highlight w:val="none"/>
        </w:rPr>
      </w:pPr>
    </w:p>
    <w:p w14:paraId="767E70E3">
      <w:pPr>
        <w:spacing w:line="360" w:lineRule="auto"/>
        <w:jc w:val="center"/>
        <w:rPr>
          <w:rFonts w:hint="eastAsia" w:ascii="仿宋" w:hAnsi="仿宋" w:eastAsia="仿宋" w:cs="仿宋"/>
          <w:b/>
          <w:bCs/>
          <w:spacing w:val="4"/>
          <w:sz w:val="48"/>
          <w:szCs w:val="48"/>
          <w:highlight w:val="none"/>
        </w:rPr>
      </w:pPr>
      <w:r>
        <w:rPr>
          <w:rFonts w:hint="eastAsia" w:ascii="仿宋" w:hAnsi="仿宋" w:eastAsia="仿宋" w:cs="仿宋"/>
          <w:b/>
          <w:bCs/>
          <w:spacing w:val="4"/>
          <w:sz w:val="48"/>
          <w:szCs w:val="48"/>
          <w:highlight w:val="none"/>
        </w:rPr>
        <w:t>目   录</w:t>
      </w:r>
    </w:p>
    <w:p w14:paraId="0F4C9D6D">
      <w:pPr>
        <w:spacing w:line="360" w:lineRule="auto"/>
        <w:jc w:val="left"/>
        <w:rPr>
          <w:rFonts w:hint="eastAsia" w:ascii="仿宋" w:hAnsi="仿宋" w:eastAsia="仿宋" w:cs="仿宋"/>
          <w:b/>
          <w:bCs/>
          <w:spacing w:val="4"/>
          <w:sz w:val="32"/>
          <w:szCs w:val="32"/>
          <w:highlight w:val="none"/>
        </w:rPr>
      </w:pPr>
    </w:p>
    <w:p w14:paraId="7BBA65CB">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磋商函…………………………………………（页码）</w:t>
      </w:r>
    </w:p>
    <w:p w14:paraId="151C6872">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法定代表人身份证明…………………………（页码）</w:t>
      </w:r>
    </w:p>
    <w:p w14:paraId="05084975">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法定代表人授权委托书</w:t>
      </w:r>
      <w:r>
        <w:rPr>
          <w:rFonts w:hint="eastAsia" w:ascii="仿宋" w:hAnsi="仿宋" w:eastAsia="仿宋" w:cs="仿宋"/>
          <w:sz w:val="28"/>
          <w:szCs w:val="28"/>
          <w:highlight w:val="none"/>
        </w:rPr>
        <w:t>………………………（页码）</w:t>
      </w:r>
    </w:p>
    <w:p w14:paraId="779CF57A">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报价表…………………………………………（页码）</w:t>
      </w:r>
    </w:p>
    <w:p w14:paraId="3F59A6B7">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近年承接的类似项目情况表…………………（页码）</w:t>
      </w:r>
    </w:p>
    <w:p w14:paraId="186F5375">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val="en-US" w:eastAsia="zh-CN"/>
        </w:rPr>
        <w:t>服务</w:t>
      </w:r>
      <w:r>
        <w:rPr>
          <w:rFonts w:hint="eastAsia" w:ascii="仿宋" w:hAnsi="仿宋" w:eastAsia="仿宋" w:cs="仿宋"/>
          <w:sz w:val="28"/>
          <w:szCs w:val="28"/>
          <w:highlight w:val="none"/>
        </w:rPr>
        <w:t>方案…………………………………（页码）</w:t>
      </w:r>
    </w:p>
    <w:p w14:paraId="79B92A73">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商务和技术</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说明…………………………（页码）</w:t>
      </w:r>
    </w:p>
    <w:p w14:paraId="285B2427">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资格证明文件…………………………………（页码）</w:t>
      </w:r>
    </w:p>
    <w:p w14:paraId="44891010">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其他资料………………………………………（页码）</w:t>
      </w:r>
    </w:p>
    <w:p w14:paraId="60A1C211">
      <w:pPr>
        <w:numPr>
          <w:ilvl w:val="0"/>
          <w:numId w:val="0"/>
        </w:numPr>
        <w:jc w:val="center"/>
        <w:outlineLvl w:val="9"/>
        <w:rPr>
          <w:rFonts w:hint="eastAsia" w:ascii="仿宋" w:hAnsi="仿宋" w:eastAsia="仿宋" w:cs="仿宋"/>
          <w:bCs/>
          <w:sz w:val="32"/>
          <w:szCs w:val="32"/>
          <w:highlight w:val="none"/>
          <w:lang w:eastAsia="zh-CN"/>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供应商可自行增加详细目录</w:t>
      </w:r>
      <w:r>
        <w:rPr>
          <w:rFonts w:hint="eastAsia" w:ascii="仿宋" w:hAnsi="仿宋" w:eastAsia="仿宋" w:cs="仿宋"/>
          <w:bCs/>
          <w:sz w:val="32"/>
          <w:szCs w:val="32"/>
          <w:highlight w:val="none"/>
          <w:lang w:eastAsia="zh-CN"/>
        </w:rPr>
        <w:t>）</w:t>
      </w:r>
    </w:p>
    <w:p w14:paraId="4F2A458E">
      <w:pPr>
        <w:numPr>
          <w:ilvl w:val="0"/>
          <w:numId w:val="0"/>
        </w:numPr>
        <w:jc w:val="center"/>
        <w:outlineLvl w:val="1"/>
        <w:rPr>
          <w:rFonts w:hint="eastAsia" w:ascii="仿宋" w:hAnsi="仿宋" w:eastAsia="仿宋" w:cs="仿宋"/>
          <w:b/>
          <w:bCs/>
          <w:sz w:val="32"/>
          <w:szCs w:val="32"/>
          <w:highlight w:val="none"/>
        </w:rPr>
      </w:pPr>
      <w:r>
        <w:rPr>
          <w:rFonts w:hint="eastAsia" w:ascii="仿宋" w:hAnsi="仿宋" w:eastAsia="仿宋" w:cs="仿宋"/>
          <w:bCs/>
          <w:sz w:val="32"/>
          <w:szCs w:val="32"/>
          <w:highlight w:val="none"/>
        </w:rPr>
        <w:br w:type="page"/>
      </w:r>
      <w:bookmarkStart w:id="99" w:name="_Toc19688"/>
      <w:r>
        <w:rPr>
          <w:rFonts w:hint="eastAsia" w:ascii="仿宋" w:hAnsi="仿宋" w:eastAsia="仿宋" w:cs="仿宋"/>
          <w:bCs/>
          <w:sz w:val="32"/>
          <w:szCs w:val="32"/>
          <w:highlight w:val="none"/>
        </w:rPr>
        <w:t>一、</w:t>
      </w:r>
      <w:r>
        <w:rPr>
          <w:rStyle w:val="98"/>
          <w:rFonts w:hint="eastAsia" w:ascii="仿宋" w:hAnsi="仿宋" w:eastAsia="仿宋" w:cs="仿宋"/>
          <w:sz w:val="32"/>
          <w:szCs w:val="32"/>
        </w:rPr>
        <w:t>磋商函</w:t>
      </w:r>
      <w:bookmarkEnd w:id="99"/>
    </w:p>
    <w:p w14:paraId="26A56EBB">
      <w:pPr>
        <w:spacing w:line="360" w:lineRule="auto"/>
        <w:rPr>
          <w:rFonts w:hint="eastAsia" w:ascii="仿宋" w:hAnsi="仿宋" w:eastAsia="仿宋" w:cs="仿宋"/>
          <w:highlight w:val="none"/>
        </w:rPr>
      </w:pPr>
      <w:r>
        <w:rPr>
          <w:rFonts w:hint="eastAsia" w:ascii="仿宋" w:hAnsi="仿宋" w:eastAsia="仿宋" w:cs="仿宋"/>
          <w:highlight w:val="none"/>
          <w:lang w:eastAsia="zh-CN"/>
        </w:rPr>
        <w:t>陕西正宇信工程项目管理有限公司</w:t>
      </w:r>
      <w:r>
        <w:rPr>
          <w:rFonts w:hint="eastAsia" w:ascii="仿宋" w:hAnsi="仿宋" w:eastAsia="仿宋" w:cs="仿宋"/>
          <w:highlight w:val="none"/>
        </w:rPr>
        <w:t>：</w:t>
      </w:r>
    </w:p>
    <w:p w14:paraId="219451E1">
      <w:pPr>
        <w:autoSpaceDE w:val="0"/>
        <w:autoSpaceDN w:val="0"/>
        <w:adjustRightInd w:val="0"/>
        <w:spacing w:line="360" w:lineRule="auto"/>
        <w:ind w:firstLine="630"/>
        <w:rPr>
          <w:rFonts w:hint="eastAsia" w:ascii="仿宋" w:hAnsi="仿宋" w:eastAsia="仿宋" w:cs="仿宋"/>
          <w:highlight w:val="none"/>
        </w:rPr>
      </w:pPr>
      <w:r>
        <w:rPr>
          <w:rFonts w:hint="eastAsia" w:ascii="仿宋" w:hAnsi="仿宋" w:eastAsia="仿宋" w:cs="仿宋"/>
          <w:highlight w:val="none"/>
          <w:lang w:val="zh-CN"/>
        </w:rPr>
        <w:t>我单位收到贵公司</w:t>
      </w:r>
      <w:r>
        <w:rPr>
          <w:rFonts w:hint="eastAsia" w:ascii="仿宋" w:hAnsi="仿宋" w:eastAsia="仿宋" w:cs="仿宋"/>
          <w:highlight w:val="none"/>
          <w:u w:val="single"/>
          <w:lang w:val="zh-CN"/>
        </w:rPr>
        <w:t xml:space="preserve">          （</w:t>
      </w:r>
      <w:r>
        <w:rPr>
          <w:rFonts w:hint="eastAsia" w:ascii="仿宋" w:hAnsi="仿宋" w:eastAsia="仿宋" w:cs="仿宋"/>
          <w:highlight w:val="none"/>
          <w:u w:val="single"/>
        </w:rPr>
        <w:t>项目名称；</w:t>
      </w:r>
      <w:r>
        <w:rPr>
          <w:rFonts w:hint="eastAsia" w:ascii="仿宋" w:hAnsi="仿宋" w:eastAsia="仿宋" w:cs="仿宋"/>
          <w:highlight w:val="none"/>
          <w:u w:val="single"/>
          <w:lang w:val="en-US" w:eastAsia="zh-CN"/>
        </w:rPr>
        <w:t>合同包号；</w:t>
      </w:r>
      <w:r>
        <w:rPr>
          <w:rFonts w:hint="eastAsia" w:ascii="仿宋" w:hAnsi="仿宋" w:eastAsia="仿宋" w:cs="仿宋"/>
          <w:highlight w:val="none"/>
          <w:u w:val="single"/>
        </w:rPr>
        <w:t>项目编号</w:t>
      </w:r>
      <w:r>
        <w:rPr>
          <w:rFonts w:hint="eastAsia" w:ascii="仿宋" w:hAnsi="仿宋" w:eastAsia="仿宋" w:cs="仿宋"/>
          <w:highlight w:val="none"/>
          <w:u w:val="single"/>
          <w:lang w:val="zh-CN"/>
        </w:rPr>
        <w:t>）</w:t>
      </w:r>
      <w:r>
        <w:rPr>
          <w:rFonts w:hint="eastAsia" w:ascii="仿宋" w:hAnsi="仿宋" w:eastAsia="仿宋" w:cs="仿宋"/>
          <w:highlight w:val="none"/>
          <w:lang w:val="zh-CN"/>
        </w:rPr>
        <w:t>竞争性磋商文件，经详细研究，我们决定参加本次</w:t>
      </w:r>
      <w:r>
        <w:rPr>
          <w:rFonts w:hint="eastAsia" w:ascii="仿宋" w:hAnsi="仿宋" w:eastAsia="仿宋" w:cs="仿宋"/>
          <w:highlight w:val="none"/>
        </w:rPr>
        <w:t>磋商</w:t>
      </w:r>
      <w:r>
        <w:rPr>
          <w:rFonts w:hint="eastAsia" w:ascii="仿宋" w:hAnsi="仿宋" w:eastAsia="仿宋" w:cs="仿宋"/>
          <w:highlight w:val="none"/>
          <w:lang w:val="zh-CN"/>
        </w:rPr>
        <w:t>活动并</w:t>
      </w:r>
      <w:r>
        <w:rPr>
          <w:rFonts w:hint="eastAsia" w:ascii="仿宋" w:hAnsi="仿宋" w:eastAsia="仿宋" w:cs="仿宋"/>
          <w:highlight w:val="none"/>
        </w:rPr>
        <w:t>响应</w:t>
      </w:r>
      <w:r>
        <w:rPr>
          <w:rFonts w:hint="eastAsia" w:ascii="仿宋" w:hAnsi="仿宋" w:eastAsia="仿宋" w:cs="仿宋"/>
          <w:highlight w:val="none"/>
          <w:lang w:val="zh-CN"/>
        </w:rPr>
        <w:t>。为此，我方郑重声明以下诸点，并负法律责任。</w:t>
      </w:r>
    </w:p>
    <w:p w14:paraId="3CC7750E">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zh-CN"/>
        </w:rPr>
        <w:t>、愿意按照竞争性磋商采购文件中的一切要求，提供磋商技术服务，完成合同的责任和义务。</w:t>
      </w:r>
    </w:p>
    <w:p w14:paraId="716A9E47">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zh-CN"/>
        </w:rPr>
        <w:t>、按竞争性磋商采购文件的规定，我公司的第一次磋商报价为：人民币（</w:t>
      </w:r>
      <w:r>
        <w:rPr>
          <w:rFonts w:hint="eastAsia" w:ascii="仿宋" w:hAnsi="仿宋" w:eastAsia="仿宋" w:cs="仿宋"/>
          <w:highlight w:val="none"/>
          <w:u w:val="single"/>
          <w:lang w:val="zh-CN"/>
        </w:rPr>
        <w:t>大写）：（￥：元）</w:t>
      </w:r>
      <w:r>
        <w:rPr>
          <w:rFonts w:hint="eastAsia" w:ascii="仿宋" w:hAnsi="仿宋" w:eastAsia="仿宋" w:cs="仿宋"/>
          <w:highlight w:val="none"/>
          <w:lang w:val="zh-CN"/>
        </w:rPr>
        <w:t>，并对其后的磋商报价负法律责任。</w:t>
      </w:r>
    </w:p>
    <w:p w14:paraId="272DC9CA">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zh-CN"/>
        </w:rPr>
        <w:t>、我方提交的磋商响应文件正本一份、副本二份、电子</w:t>
      </w:r>
      <w:r>
        <w:rPr>
          <w:rFonts w:hint="eastAsia" w:ascii="仿宋" w:hAnsi="仿宋" w:eastAsia="仿宋" w:cs="仿宋"/>
          <w:highlight w:val="none"/>
        </w:rPr>
        <w:t>文件</w:t>
      </w:r>
      <w:r>
        <w:rPr>
          <w:rFonts w:hint="eastAsia" w:ascii="仿宋" w:hAnsi="仿宋" w:eastAsia="仿宋" w:cs="仿宋"/>
          <w:highlight w:val="none"/>
          <w:lang w:val="zh-CN"/>
        </w:rPr>
        <w:t>（</w:t>
      </w:r>
      <w:r>
        <w:rPr>
          <w:rFonts w:hint="eastAsia" w:ascii="仿宋" w:hAnsi="仿宋" w:eastAsia="仿宋" w:cs="仿宋"/>
          <w:highlight w:val="none"/>
        </w:rPr>
        <w:t>U盘</w:t>
      </w:r>
      <w:r>
        <w:rPr>
          <w:rFonts w:hint="eastAsia" w:ascii="仿宋" w:hAnsi="仿宋" w:eastAsia="仿宋" w:cs="仿宋"/>
          <w:highlight w:val="none"/>
          <w:lang w:val="zh-CN"/>
        </w:rPr>
        <w:t>）一份。</w:t>
      </w:r>
    </w:p>
    <w:p w14:paraId="06DA77D4">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4</w:t>
      </w:r>
      <w:r>
        <w:rPr>
          <w:rFonts w:hint="eastAsia" w:ascii="仿宋" w:hAnsi="仿宋" w:eastAsia="仿宋" w:cs="仿宋"/>
          <w:highlight w:val="none"/>
          <w:lang w:val="zh-CN"/>
        </w:rPr>
        <w:t>、我方已详细阅读了竞争性磋商采购文件，完全理解并放弃提出含糊不清或易形成歧义的表述和资料。</w:t>
      </w:r>
    </w:p>
    <w:p w14:paraId="3D1B809A">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5</w:t>
      </w:r>
      <w:r>
        <w:rPr>
          <w:rFonts w:hint="eastAsia" w:ascii="仿宋" w:hAnsi="仿宋" w:eastAsia="仿宋" w:cs="仿宋"/>
          <w:highlight w:val="none"/>
          <w:lang w:val="zh-CN"/>
        </w:rPr>
        <w:t>、磋商后在规定的有效期内撤回磋商，我方愿接受政府采购的有关处罚决定。</w:t>
      </w:r>
    </w:p>
    <w:p w14:paraId="24C4627D">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6</w:t>
      </w:r>
      <w:r>
        <w:rPr>
          <w:rFonts w:hint="eastAsia" w:ascii="仿宋" w:hAnsi="仿宋" w:eastAsia="仿宋" w:cs="仿宋"/>
          <w:highlight w:val="none"/>
          <w:lang w:val="zh-CN"/>
        </w:rPr>
        <w:t>、同意向贵方提供可能要求的，与本次磋商有关的任何证据或资料，我们完全理解最低磋商报价不作为成交的唯一条件，且尊重磋商小组的评审结论和结果。</w:t>
      </w:r>
    </w:p>
    <w:p w14:paraId="0C7661D4">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7</w:t>
      </w:r>
      <w:r>
        <w:rPr>
          <w:rFonts w:hint="eastAsia" w:ascii="仿宋" w:hAnsi="仿宋" w:eastAsia="仿宋" w:cs="仿宋"/>
          <w:highlight w:val="none"/>
          <w:lang w:val="zh-CN"/>
        </w:rPr>
        <w:t>、我方的磋商响应文件在磋商后有效期为</w:t>
      </w:r>
      <w:r>
        <w:rPr>
          <w:rFonts w:hint="eastAsia" w:ascii="仿宋" w:hAnsi="仿宋" w:eastAsia="仿宋" w:cs="仿宋"/>
          <w:highlight w:val="none"/>
        </w:rPr>
        <w:t xml:space="preserve"> 90 </w:t>
      </w:r>
      <w:r>
        <w:rPr>
          <w:rFonts w:hint="eastAsia" w:ascii="仿宋" w:hAnsi="仿宋" w:eastAsia="仿宋" w:cs="仿宋"/>
          <w:highlight w:val="none"/>
          <w:lang w:val="zh-CN"/>
        </w:rPr>
        <w:t>日历天，若我方成交，磋商响应文件有效期延长至合同执行完毕。</w:t>
      </w:r>
    </w:p>
    <w:p w14:paraId="0471D509">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8</w:t>
      </w:r>
      <w:r>
        <w:rPr>
          <w:rFonts w:hint="eastAsia" w:ascii="仿宋" w:hAnsi="仿宋" w:eastAsia="仿宋" w:cs="仿宋"/>
          <w:highlight w:val="none"/>
          <w:lang w:val="zh-CN"/>
        </w:rPr>
        <w:t>、有关于本磋商</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文件的函电，请按下列地址联系。</w:t>
      </w:r>
    </w:p>
    <w:p w14:paraId="14895E04">
      <w:pPr>
        <w:wordWrap w:val="0"/>
        <w:autoSpaceDE w:val="0"/>
        <w:autoSpaceDN w:val="0"/>
        <w:adjustRightInd w:val="0"/>
        <w:spacing w:line="500" w:lineRule="exact"/>
        <w:ind w:firstLine="1080" w:firstLineChars="450"/>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zh-CN"/>
        </w:rPr>
        <w:t>供应商</w:t>
      </w:r>
      <w:r>
        <w:rPr>
          <w:rFonts w:hint="eastAsia" w:ascii="仿宋" w:hAnsi="仿宋" w:eastAsia="仿宋" w:cs="仿宋"/>
          <w:sz w:val="24"/>
          <w:szCs w:val="24"/>
          <w:highlight w:val="none"/>
        </w:rPr>
        <w:t>名称</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公</w:t>
      </w:r>
      <w:r>
        <w:rPr>
          <w:rFonts w:hint="eastAsia" w:ascii="仿宋" w:hAnsi="仿宋" w:eastAsia="仿宋" w:cs="仿宋"/>
          <w:sz w:val="24"/>
          <w:szCs w:val="24"/>
          <w:highlight w:val="none"/>
          <w:lang w:val="zh-CN"/>
        </w:rPr>
        <w:t>章）：</w:t>
      </w:r>
      <w:r>
        <w:rPr>
          <w:rFonts w:hint="eastAsia" w:ascii="仿宋" w:hAnsi="仿宋" w:eastAsia="仿宋" w:cs="仿宋"/>
          <w:sz w:val="24"/>
          <w:szCs w:val="24"/>
          <w:highlight w:val="none"/>
          <w:u w:val="single"/>
        </w:rPr>
        <w:t xml:space="preserve">                    </w:t>
      </w:r>
    </w:p>
    <w:p w14:paraId="61D46EC8">
      <w:pPr>
        <w:pStyle w:val="10"/>
        <w:ind w:firstLine="1080" w:firstLineChars="4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 xml:space="preserve">                     </w:t>
      </w:r>
    </w:p>
    <w:p w14:paraId="251E85F4">
      <w:pPr>
        <w:wordWrap w:val="0"/>
        <w:autoSpaceDE w:val="0"/>
        <w:autoSpaceDN w:val="0"/>
        <w:adjustRightInd w:val="0"/>
        <w:spacing w:line="500" w:lineRule="exact"/>
        <w:ind w:firstLine="1080" w:firstLineChars="45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法定代表人或被授权人（签字或盖章）</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u w:val="single"/>
        </w:rPr>
        <w:t xml:space="preserve">           </w:t>
      </w:r>
    </w:p>
    <w:p w14:paraId="223681BE">
      <w:pPr>
        <w:ind w:firstLine="1080" w:firstLineChars="450"/>
        <w:rPr>
          <w:rFonts w:hint="eastAsia" w:ascii="仿宋" w:hAnsi="仿宋" w:eastAsia="仿宋" w:cs="仿宋"/>
          <w:sz w:val="24"/>
          <w:szCs w:val="24"/>
          <w:highlight w:val="none"/>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u w:val="single"/>
        </w:rPr>
        <w:t xml:space="preserve">                               </w:t>
      </w:r>
    </w:p>
    <w:p w14:paraId="12E2CA22">
      <w:pPr>
        <w:pStyle w:val="48"/>
        <w:spacing w:line="500" w:lineRule="exact"/>
        <w:ind w:firstLine="3720" w:firstLineChars="1550"/>
        <w:rPr>
          <w:rFonts w:hint="eastAsia" w:ascii="仿宋" w:hAnsi="仿宋" w:eastAsia="仿宋" w:cs="仿宋"/>
          <w:sz w:val="24"/>
          <w:szCs w:val="24"/>
          <w:highlight w:val="none"/>
          <w:lang w:val="zh-CN"/>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日</w:t>
      </w:r>
    </w:p>
    <w:p w14:paraId="381D1DC6">
      <w:pPr>
        <w:jc w:val="center"/>
        <w:outlineLvl w:val="1"/>
        <w:rPr>
          <w:rStyle w:val="98"/>
          <w:rFonts w:hint="eastAsia" w:ascii="仿宋" w:hAnsi="仿宋" w:eastAsia="仿宋" w:cs="仿宋"/>
          <w:sz w:val="32"/>
          <w:szCs w:val="32"/>
        </w:rPr>
      </w:pPr>
      <w:r>
        <w:rPr>
          <w:rFonts w:hint="eastAsia" w:ascii="仿宋" w:hAnsi="仿宋" w:eastAsia="仿宋" w:cs="仿宋"/>
          <w:sz w:val="28"/>
          <w:szCs w:val="28"/>
          <w:highlight w:val="none"/>
          <w:lang w:val="zh-CN"/>
        </w:rPr>
        <w:br w:type="page"/>
      </w:r>
      <w:bookmarkStart w:id="100" w:name="_Toc22569"/>
      <w:r>
        <w:rPr>
          <w:rStyle w:val="98"/>
          <w:rFonts w:hint="eastAsia" w:ascii="仿宋" w:hAnsi="仿宋" w:eastAsia="仿宋" w:cs="仿宋"/>
          <w:sz w:val="32"/>
          <w:szCs w:val="32"/>
        </w:rPr>
        <w:t>二、法定代表人身份证明</w:t>
      </w:r>
      <w:bookmarkEnd w:id="100"/>
    </w:p>
    <w:tbl>
      <w:tblPr>
        <w:tblStyle w:val="3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14:paraId="103F2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14:paraId="22C3B027">
            <w:pPr>
              <w:tabs>
                <w:tab w:val="left" w:pos="210"/>
              </w:tabs>
              <w:spacing w:line="360" w:lineRule="auto"/>
              <w:jc w:val="left"/>
              <w:rPr>
                <w:rFonts w:hint="eastAsia" w:ascii="仿宋" w:hAnsi="仿宋" w:eastAsia="仿宋" w:cs="仿宋"/>
                <w:kern w:val="0"/>
                <w:highlight w:val="none"/>
                <w:lang w:eastAsia="zh-CN"/>
              </w:rPr>
            </w:pPr>
            <w:r>
              <w:rPr>
                <w:rFonts w:hint="eastAsia" w:ascii="仿宋" w:hAnsi="仿宋" w:eastAsia="仿宋" w:cs="仿宋"/>
                <w:kern w:val="0"/>
                <w:highlight w:val="none"/>
              </w:rPr>
              <w:t>致：</w:t>
            </w:r>
            <w:r>
              <w:rPr>
                <w:rFonts w:hint="eastAsia" w:ascii="仿宋" w:hAnsi="仿宋" w:eastAsia="仿宋" w:cs="仿宋"/>
                <w:kern w:val="0"/>
                <w:highlight w:val="none"/>
                <w:lang w:eastAsia="zh-CN"/>
              </w:rPr>
              <w:t>陕西正宇信工程项目管理有限公司</w:t>
            </w:r>
          </w:p>
        </w:tc>
      </w:tr>
      <w:tr w14:paraId="7E54F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14:paraId="24B51496">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企</w:t>
            </w:r>
          </w:p>
          <w:p w14:paraId="27DA4264">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业</w:t>
            </w:r>
          </w:p>
          <w:p w14:paraId="111F6A79">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w:t>
            </w:r>
          </w:p>
          <w:p w14:paraId="4D6B93AA">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50AEF832">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企业名称</w:t>
            </w:r>
          </w:p>
        </w:tc>
        <w:tc>
          <w:tcPr>
            <w:tcW w:w="6271" w:type="dxa"/>
            <w:gridSpan w:val="3"/>
            <w:vAlign w:val="center"/>
          </w:tcPr>
          <w:p w14:paraId="7E1193B0">
            <w:pPr>
              <w:tabs>
                <w:tab w:val="left" w:pos="210"/>
              </w:tabs>
              <w:spacing w:line="360" w:lineRule="auto"/>
              <w:jc w:val="left"/>
              <w:rPr>
                <w:rFonts w:hint="eastAsia" w:ascii="仿宋" w:hAnsi="仿宋" w:eastAsia="仿宋" w:cs="仿宋"/>
                <w:kern w:val="0"/>
                <w:highlight w:val="none"/>
              </w:rPr>
            </w:pPr>
          </w:p>
        </w:tc>
      </w:tr>
      <w:tr w14:paraId="4F83E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339EF52E">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7F1FF153">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法定地址</w:t>
            </w:r>
          </w:p>
        </w:tc>
        <w:tc>
          <w:tcPr>
            <w:tcW w:w="6271" w:type="dxa"/>
            <w:gridSpan w:val="3"/>
            <w:vAlign w:val="center"/>
          </w:tcPr>
          <w:p w14:paraId="65CBADE4">
            <w:pPr>
              <w:tabs>
                <w:tab w:val="left" w:pos="210"/>
              </w:tabs>
              <w:spacing w:line="360" w:lineRule="auto"/>
              <w:jc w:val="left"/>
              <w:rPr>
                <w:rFonts w:hint="eastAsia" w:ascii="仿宋" w:hAnsi="仿宋" w:eastAsia="仿宋" w:cs="仿宋"/>
                <w:kern w:val="0"/>
                <w:highlight w:val="none"/>
              </w:rPr>
            </w:pPr>
          </w:p>
        </w:tc>
      </w:tr>
      <w:tr w14:paraId="0C866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7AB1C8CD">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3E6862A8">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邮政编码</w:t>
            </w:r>
          </w:p>
        </w:tc>
        <w:tc>
          <w:tcPr>
            <w:tcW w:w="6271" w:type="dxa"/>
            <w:gridSpan w:val="3"/>
            <w:vAlign w:val="center"/>
          </w:tcPr>
          <w:p w14:paraId="64D49852">
            <w:pPr>
              <w:tabs>
                <w:tab w:val="left" w:pos="210"/>
              </w:tabs>
              <w:spacing w:line="360" w:lineRule="auto"/>
              <w:jc w:val="left"/>
              <w:rPr>
                <w:rFonts w:hint="eastAsia" w:ascii="仿宋" w:hAnsi="仿宋" w:eastAsia="仿宋" w:cs="仿宋"/>
                <w:kern w:val="0"/>
                <w:highlight w:val="none"/>
              </w:rPr>
            </w:pPr>
          </w:p>
        </w:tc>
      </w:tr>
      <w:tr w14:paraId="550C5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3CF114D8">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58854D9D">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工商登记机关</w:t>
            </w:r>
          </w:p>
        </w:tc>
        <w:tc>
          <w:tcPr>
            <w:tcW w:w="6271" w:type="dxa"/>
            <w:gridSpan w:val="3"/>
            <w:vAlign w:val="center"/>
          </w:tcPr>
          <w:p w14:paraId="30F5569E">
            <w:pPr>
              <w:tabs>
                <w:tab w:val="left" w:pos="210"/>
              </w:tabs>
              <w:spacing w:line="360" w:lineRule="auto"/>
              <w:jc w:val="left"/>
              <w:rPr>
                <w:rFonts w:hint="eastAsia" w:ascii="仿宋" w:hAnsi="仿宋" w:eastAsia="仿宋" w:cs="仿宋"/>
                <w:kern w:val="0"/>
                <w:highlight w:val="none"/>
              </w:rPr>
            </w:pPr>
          </w:p>
        </w:tc>
      </w:tr>
      <w:tr w14:paraId="3540D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14:paraId="01D59748">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15E9BCE8">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税务登记机关</w:t>
            </w:r>
          </w:p>
        </w:tc>
        <w:tc>
          <w:tcPr>
            <w:tcW w:w="6271" w:type="dxa"/>
            <w:gridSpan w:val="3"/>
            <w:vAlign w:val="center"/>
          </w:tcPr>
          <w:p w14:paraId="1CE397C8">
            <w:pPr>
              <w:tabs>
                <w:tab w:val="left" w:pos="210"/>
              </w:tabs>
              <w:spacing w:line="360" w:lineRule="auto"/>
              <w:jc w:val="left"/>
              <w:rPr>
                <w:rFonts w:hint="eastAsia" w:ascii="仿宋" w:hAnsi="仿宋" w:eastAsia="仿宋" w:cs="仿宋"/>
                <w:kern w:val="0"/>
                <w:highlight w:val="none"/>
              </w:rPr>
            </w:pPr>
          </w:p>
        </w:tc>
      </w:tr>
      <w:tr w14:paraId="39E34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5543D358">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4DD53A11">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sz w:val="22"/>
                <w:szCs w:val="22"/>
                <w:highlight w:val="none"/>
              </w:rPr>
              <w:t>统一社会信用代码</w:t>
            </w:r>
          </w:p>
        </w:tc>
        <w:tc>
          <w:tcPr>
            <w:tcW w:w="6271" w:type="dxa"/>
            <w:gridSpan w:val="3"/>
            <w:vAlign w:val="center"/>
          </w:tcPr>
          <w:p w14:paraId="000CBCD8">
            <w:pPr>
              <w:tabs>
                <w:tab w:val="left" w:pos="210"/>
              </w:tabs>
              <w:spacing w:line="360" w:lineRule="auto"/>
              <w:jc w:val="left"/>
              <w:rPr>
                <w:rFonts w:hint="eastAsia" w:ascii="仿宋" w:hAnsi="仿宋" w:eastAsia="仿宋" w:cs="仿宋"/>
                <w:kern w:val="0"/>
                <w:highlight w:val="none"/>
              </w:rPr>
            </w:pPr>
          </w:p>
        </w:tc>
      </w:tr>
      <w:tr w14:paraId="0646A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14:paraId="00928616">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法定代表</w:t>
            </w:r>
          </w:p>
          <w:p w14:paraId="57958EFB">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70C3E02F">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姓名</w:t>
            </w:r>
          </w:p>
        </w:tc>
        <w:tc>
          <w:tcPr>
            <w:tcW w:w="1895" w:type="dxa"/>
            <w:vAlign w:val="center"/>
          </w:tcPr>
          <w:p w14:paraId="69FB2D94">
            <w:pPr>
              <w:tabs>
                <w:tab w:val="left" w:pos="210"/>
              </w:tabs>
              <w:spacing w:line="360" w:lineRule="auto"/>
              <w:ind w:firstLine="480" w:firstLineChars="200"/>
              <w:jc w:val="left"/>
              <w:rPr>
                <w:rFonts w:hint="eastAsia" w:ascii="仿宋" w:hAnsi="仿宋" w:eastAsia="仿宋" w:cs="仿宋"/>
                <w:kern w:val="0"/>
                <w:highlight w:val="none"/>
              </w:rPr>
            </w:pPr>
          </w:p>
        </w:tc>
        <w:tc>
          <w:tcPr>
            <w:tcW w:w="2186" w:type="dxa"/>
            <w:vAlign w:val="center"/>
          </w:tcPr>
          <w:p w14:paraId="478D8D90">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性别</w:t>
            </w:r>
          </w:p>
        </w:tc>
        <w:tc>
          <w:tcPr>
            <w:tcW w:w="2190" w:type="dxa"/>
            <w:vAlign w:val="center"/>
          </w:tcPr>
          <w:p w14:paraId="79790ED7">
            <w:pPr>
              <w:tabs>
                <w:tab w:val="left" w:pos="210"/>
              </w:tabs>
              <w:spacing w:line="360" w:lineRule="auto"/>
              <w:ind w:firstLine="480" w:firstLineChars="200"/>
              <w:jc w:val="left"/>
              <w:rPr>
                <w:rFonts w:hint="eastAsia" w:ascii="仿宋" w:hAnsi="仿宋" w:eastAsia="仿宋" w:cs="仿宋"/>
                <w:kern w:val="0"/>
                <w:highlight w:val="none"/>
              </w:rPr>
            </w:pPr>
          </w:p>
        </w:tc>
      </w:tr>
      <w:tr w14:paraId="366E6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14:paraId="75505BC5">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175800C4">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职务</w:t>
            </w:r>
          </w:p>
        </w:tc>
        <w:tc>
          <w:tcPr>
            <w:tcW w:w="1895" w:type="dxa"/>
            <w:vAlign w:val="center"/>
          </w:tcPr>
          <w:p w14:paraId="4C1DB3D7">
            <w:pPr>
              <w:tabs>
                <w:tab w:val="left" w:pos="210"/>
              </w:tabs>
              <w:spacing w:line="360" w:lineRule="auto"/>
              <w:jc w:val="left"/>
              <w:rPr>
                <w:rFonts w:hint="eastAsia" w:ascii="仿宋" w:hAnsi="仿宋" w:eastAsia="仿宋" w:cs="仿宋"/>
                <w:kern w:val="0"/>
                <w:highlight w:val="none"/>
              </w:rPr>
            </w:pPr>
          </w:p>
        </w:tc>
        <w:tc>
          <w:tcPr>
            <w:tcW w:w="2186" w:type="dxa"/>
            <w:vAlign w:val="center"/>
          </w:tcPr>
          <w:p w14:paraId="579209DF">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联系电话</w:t>
            </w:r>
          </w:p>
        </w:tc>
        <w:tc>
          <w:tcPr>
            <w:tcW w:w="2190" w:type="dxa"/>
            <w:vAlign w:val="center"/>
          </w:tcPr>
          <w:p w14:paraId="37448317">
            <w:pPr>
              <w:tabs>
                <w:tab w:val="left" w:pos="210"/>
              </w:tabs>
              <w:spacing w:line="360" w:lineRule="auto"/>
              <w:ind w:firstLine="480" w:firstLineChars="200"/>
              <w:jc w:val="left"/>
              <w:rPr>
                <w:rFonts w:hint="eastAsia" w:ascii="仿宋" w:hAnsi="仿宋" w:eastAsia="仿宋" w:cs="仿宋"/>
                <w:kern w:val="0"/>
                <w:highlight w:val="none"/>
              </w:rPr>
            </w:pPr>
          </w:p>
        </w:tc>
      </w:tr>
      <w:tr w14:paraId="5718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14:paraId="6FD9CECA">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法定代表</w:t>
            </w:r>
          </w:p>
          <w:p w14:paraId="3FB1F3B8">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人身份证复印件</w:t>
            </w:r>
          </w:p>
        </w:tc>
        <w:tc>
          <w:tcPr>
            <w:tcW w:w="3925" w:type="dxa"/>
            <w:gridSpan w:val="2"/>
            <w:vMerge w:val="restart"/>
            <w:vAlign w:val="center"/>
          </w:tcPr>
          <w:p w14:paraId="515EF904">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（正反面）</w:t>
            </w:r>
          </w:p>
        </w:tc>
        <w:tc>
          <w:tcPr>
            <w:tcW w:w="4376" w:type="dxa"/>
            <w:gridSpan w:val="2"/>
            <w:vAlign w:val="center"/>
          </w:tcPr>
          <w:p w14:paraId="1908C5C0">
            <w:pPr>
              <w:tabs>
                <w:tab w:val="left" w:pos="210"/>
              </w:tabs>
              <w:spacing w:line="360" w:lineRule="auto"/>
              <w:jc w:val="left"/>
              <w:rPr>
                <w:rFonts w:hint="eastAsia" w:ascii="仿宋" w:hAnsi="仿宋" w:eastAsia="仿宋" w:cs="仿宋"/>
                <w:kern w:val="0"/>
                <w:highlight w:val="none"/>
              </w:rPr>
            </w:pPr>
            <w:r>
              <w:rPr>
                <w:rFonts w:hint="eastAsia" w:ascii="仿宋" w:hAnsi="仿宋" w:eastAsia="仿宋" w:cs="仿宋"/>
                <w:kern w:val="0"/>
                <w:highlight w:val="none"/>
              </w:rPr>
              <w:t>法定代表人（签字或盖章）</w:t>
            </w:r>
          </w:p>
        </w:tc>
      </w:tr>
      <w:tr w14:paraId="3526A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14:paraId="40F864BC">
            <w:pPr>
              <w:tabs>
                <w:tab w:val="left" w:pos="210"/>
              </w:tabs>
              <w:spacing w:line="360" w:lineRule="auto"/>
              <w:ind w:firstLine="480" w:firstLineChars="200"/>
              <w:jc w:val="left"/>
              <w:rPr>
                <w:rFonts w:hint="eastAsia" w:ascii="仿宋" w:hAnsi="仿宋" w:eastAsia="仿宋" w:cs="仿宋"/>
                <w:kern w:val="0"/>
                <w:highlight w:val="none"/>
              </w:rPr>
            </w:pPr>
          </w:p>
        </w:tc>
        <w:tc>
          <w:tcPr>
            <w:tcW w:w="3925" w:type="dxa"/>
            <w:gridSpan w:val="2"/>
            <w:vMerge w:val="continue"/>
            <w:vAlign w:val="center"/>
          </w:tcPr>
          <w:p w14:paraId="053C8048">
            <w:pPr>
              <w:tabs>
                <w:tab w:val="left" w:pos="210"/>
              </w:tabs>
              <w:spacing w:line="360" w:lineRule="auto"/>
              <w:ind w:firstLine="480" w:firstLineChars="200"/>
              <w:jc w:val="left"/>
              <w:rPr>
                <w:rFonts w:hint="eastAsia" w:ascii="仿宋" w:hAnsi="仿宋" w:eastAsia="仿宋" w:cs="仿宋"/>
                <w:kern w:val="0"/>
                <w:highlight w:val="none"/>
              </w:rPr>
            </w:pPr>
          </w:p>
        </w:tc>
        <w:tc>
          <w:tcPr>
            <w:tcW w:w="4376" w:type="dxa"/>
            <w:gridSpan w:val="2"/>
            <w:vAlign w:val="bottom"/>
          </w:tcPr>
          <w:p w14:paraId="63833BCC">
            <w:pPr>
              <w:tabs>
                <w:tab w:val="left" w:pos="210"/>
              </w:tabs>
              <w:spacing w:line="360" w:lineRule="auto"/>
              <w:ind w:firstLine="2160" w:firstLineChars="900"/>
              <w:jc w:val="left"/>
              <w:rPr>
                <w:rFonts w:hint="eastAsia" w:ascii="仿宋" w:hAnsi="仿宋" w:eastAsia="仿宋" w:cs="仿宋"/>
                <w:kern w:val="0"/>
                <w:highlight w:val="none"/>
              </w:rPr>
            </w:pPr>
            <w:r>
              <w:rPr>
                <w:rFonts w:hint="eastAsia" w:ascii="仿宋" w:hAnsi="仿宋" w:eastAsia="仿宋" w:cs="仿宋"/>
                <w:kern w:val="0"/>
                <w:highlight w:val="none"/>
              </w:rPr>
              <w:t>（公章）</w:t>
            </w:r>
          </w:p>
          <w:p w14:paraId="47567C7C">
            <w:pPr>
              <w:tabs>
                <w:tab w:val="left" w:pos="210"/>
              </w:tabs>
              <w:spacing w:line="360" w:lineRule="auto"/>
              <w:jc w:val="left"/>
              <w:rPr>
                <w:rFonts w:hint="eastAsia" w:ascii="仿宋" w:hAnsi="仿宋" w:eastAsia="仿宋" w:cs="仿宋"/>
                <w:kern w:val="0"/>
                <w:highlight w:val="none"/>
              </w:rPr>
            </w:pPr>
          </w:p>
          <w:p w14:paraId="6B23A26A">
            <w:pPr>
              <w:tabs>
                <w:tab w:val="left" w:pos="210"/>
              </w:tabs>
              <w:spacing w:line="360" w:lineRule="auto"/>
              <w:jc w:val="left"/>
              <w:rPr>
                <w:rFonts w:hint="eastAsia" w:ascii="仿宋" w:hAnsi="仿宋" w:eastAsia="仿宋" w:cs="仿宋"/>
                <w:kern w:val="0"/>
                <w:highlight w:val="none"/>
              </w:rPr>
            </w:pPr>
          </w:p>
          <w:p w14:paraId="2E9E3AAA">
            <w:pPr>
              <w:tabs>
                <w:tab w:val="left" w:pos="210"/>
              </w:tabs>
              <w:spacing w:line="360" w:lineRule="auto"/>
              <w:jc w:val="left"/>
              <w:rPr>
                <w:rFonts w:hint="eastAsia" w:ascii="仿宋" w:hAnsi="仿宋" w:eastAsia="仿宋" w:cs="仿宋"/>
                <w:kern w:val="0"/>
                <w:highlight w:val="none"/>
              </w:rPr>
            </w:pPr>
          </w:p>
          <w:p w14:paraId="40FBB829">
            <w:pPr>
              <w:adjustRightInd w:val="0"/>
              <w:snapToGrid w:val="0"/>
              <w:spacing w:line="480" w:lineRule="auto"/>
              <w:ind w:firstLine="480" w:firstLineChars="200"/>
              <w:jc w:val="right"/>
              <w:rPr>
                <w:rFonts w:hint="eastAsia" w:ascii="仿宋" w:hAnsi="仿宋" w:eastAsia="仿宋" w:cs="仿宋"/>
                <w:kern w:val="0"/>
                <w:highlight w:val="none"/>
              </w:rPr>
            </w:pPr>
            <w:r>
              <w:rPr>
                <w:rFonts w:hint="eastAsia" w:ascii="仿宋" w:hAnsi="仿宋" w:eastAsia="仿宋" w:cs="仿宋"/>
                <w:highlight w:val="none"/>
              </w:rPr>
              <w:t>年    月   日</w:t>
            </w:r>
          </w:p>
        </w:tc>
      </w:tr>
    </w:tbl>
    <w:p w14:paraId="6833551A">
      <w:pPr>
        <w:rPr>
          <w:rStyle w:val="98"/>
          <w:rFonts w:hint="eastAsia" w:ascii="仿宋" w:hAnsi="仿宋" w:eastAsia="仿宋" w:cs="仿宋"/>
          <w:sz w:val="32"/>
          <w:szCs w:val="32"/>
        </w:rPr>
      </w:pPr>
      <w:r>
        <w:rPr>
          <w:rStyle w:val="98"/>
          <w:rFonts w:hint="eastAsia" w:ascii="仿宋" w:hAnsi="仿宋" w:eastAsia="仿宋" w:cs="仿宋"/>
          <w:sz w:val="32"/>
          <w:szCs w:val="32"/>
        </w:rPr>
        <w:br w:type="page"/>
      </w:r>
    </w:p>
    <w:p w14:paraId="77A70A6B">
      <w:pPr>
        <w:overflowPunct w:val="0"/>
        <w:spacing w:line="360" w:lineRule="auto"/>
        <w:jc w:val="center"/>
        <w:outlineLvl w:val="1"/>
        <w:rPr>
          <w:rFonts w:hint="eastAsia" w:ascii="仿宋" w:hAnsi="仿宋" w:eastAsia="仿宋" w:cs="仿宋"/>
          <w:b/>
          <w:bCs/>
          <w:sz w:val="32"/>
          <w:szCs w:val="32"/>
          <w:highlight w:val="none"/>
          <w:lang w:eastAsia="zh-CN"/>
        </w:rPr>
      </w:pPr>
      <w:bookmarkStart w:id="101" w:name="_Toc10878"/>
      <w:r>
        <w:rPr>
          <w:rStyle w:val="98"/>
          <w:rFonts w:hint="eastAsia" w:ascii="仿宋" w:hAnsi="仿宋" w:eastAsia="仿宋" w:cs="仿宋"/>
          <w:sz w:val="32"/>
          <w:szCs w:val="32"/>
        </w:rPr>
        <w:t>三、</w:t>
      </w:r>
      <w:r>
        <w:rPr>
          <w:rStyle w:val="98"/>
          <w:rFonts w:hint="eastAsia" w:ascii="仿宋" w:hAnsi="仿宋" w:eastAsia="仿宋" w:cs="仿宋"/>
          <w:sz w:val="32"/>
          <w:szCs w:val="32"/>
          <w:lang w:eastAsia="zh-CN"/>
        </w:rPr>
        <w:t>法定代表人授权委托书</w:t>
      </w:r>
      <w:bookmarkEnd w:id="101"/>
    </w:p>
    <w:p w14:paraId="7DB86046">
      <w:pPr>
        <w:overflowPunct w:val="0"/>
        <w:spacing w:line="360" w:lineRule="auto"/>
        <w:ind w:left="125" w:leftChars="52" w:firstLine="550" w:firstLineChars="250"/>
        <w:rPr>
          <w:rFonts w:hint="eastAsia" w:ascii="仿宋" w:hAnsi="仿宋" w:eastAsia="仿宋" w:cs="仿宋"/>
          <w:sz w:val="22"/>
          <w:szCs w:val="22"/>
          <w:highlight w:val="none"/>
        </w:rPr>
      </w:pPr>
    </w:p>
    <w:p w14:paraId="1E4EC97E">
      <w:pPr>
        <w:overflowPunct w:val="0"/>
        <w:spacing w:line="480" w:lineRule="auto"/>
        <w:ind w:left="125" w:leftChars="52" w:firstLine="600" w:firstLineChars="250"/>
        <w:rPr>
          <w:rFonts w:hint="eastAsia" w:ascii="仿宋" w:hAnsi="仿宋" w:eastAsia="仿宋" w:cs="仿宋"/>
          <w:highlight w:val="none"/>
        </w:rPr>
      </w:pPr>
      <w:r>
        <w:rPr>
          <w:rFonts w:hint="eastAsia" w:ascii="仿宋" w:hAnsi="仿宋" w:eastAsia="仿宋" w:cs="仿宋"/>
          <w:highlight w:val="none"/>
        </w:rPr>
        <w:t>本授权委托书声明：我（法定代表人姓名）系注册于</w:t>
      </w:r>
      <w:r>
        <w:rPr>
          <w:rFonts w:hint="eastAsia" w:ascii="仿宋" w:hAnsi="仿宋" w:eastAsia="仿宋" w:cs="仿宋"/>
          <w:highlight w:val="none"/>
          <w:u w:val="single"/>
        </w:rPr>
        <w:t xml:space="preserve">  （磋商供应商地址）     </w:t>
      </w:r>
      <w:r>
        <w:rPr>
          <w:rFonts w:hint="eastAsia" w:ascii="仿宋" w:hAnsi="仿宋" w:eastAsia="仿宋" w:cs="仿宋"/>
          <w:highlight w:val="none"/>
        </w:rPr>
        <w:t>的</w:t>
      </w:r>
      <w:r>
        <w:rPr>
          <w:rFonts w:hint="eastAsia" w:ascii="仿宋" w:hAnsi="仿宋" w:eastAsia="仿宋" w:cs="仿宋"/>
          <w:highlight w:val="none"/>
          <w:u w:val="single"/>
        </w:rPr>
        <w:t xml:space="preserve">        （磋商供应商名称）</w:t>
      </w:r>
      <w:r>
        <w:rPr>
          <w:rFonts w:hint="eastAsia" w:ascii="仿宋" w:hAnsi="仿宋" w:eastAsia="仿宋" w:cs="仿宋"/>
          <w:highlight w:val="none"/>
        </w:rPr>
        <w:t>的法定代表人，现授权（被授权人姓名、职务）为我公司合法代理人，就签署</w:t>
      </w:r>
      <w:r>
        <w:rPr>
          <w:rFonts w:hint="eastAsia" w:ascii="仿宋" w:hAnsi="仿宋" w:eastAsia="仿宋" w:cs="仿宋"/>
          <w:highlight w:val="none"/>
          <w:u w:val="single"/>
        </w:rPr>
        <w:t xml:space="preserve">  （项目名称）</w:t>
      </w:r>
      <w:r>
        <w:rPr>
          <w:rFonts w:hint="eastAsia" w:ascii="仿宋" w:hAnsi="仿宋" w:eastAsia="仿宋" w:cs="仿宋"/>
          <w:highlight w:val="none"/>
          <w:u w:val="single"/>
          <w:lang w:eastAsia="zh-CN"/>
        </w:rPr>
        <w:t>（</w:t>
      </w:r>
      <w:r>
        <w:rPr>
          <w:rFonts w:hint="eastAsia" w:ascii="仿宋" w:hAnsi="仿宋" w:eastAsia="仿宋" w:cs="仿宋"/>
          <w:highlight w:val="none"/>
          <w:u w:val="single"/>
          <w:lang w:val="en-US" w:eastAsia="zh-CN"/>
        </w:rPr>
        <w:t>合同包号</w:t>
      </w:r>
      <w:r>
        <w:rPr>
          <w:rFonts w:hint="eastAsia" w:ascii="仿宋" w:hAnsi="仿宋" w:eastAsia="仿宋" w:cs="仿宋"/>
          <w:highlight w:val="none"/>
          <w:u w:val="single"/>
          <w:lang w:eastAsia="zh-CN"/>
        </w:rPr>
        <w:t>）</w:t>
      </w:r>
      <w:r>
        <w:rPr>
          <w:rFonts w:hint="eastAsia" w:ascii="仿宋" w:hAnsi="仿宋" w:eastAsia="仿宋" w:cs="仿宋"/>
          <w:highlight w:val="none"/>
          <w:u w:val="single"/>
        </w:rPr>
        <w:t xml:space="preserve">（项目编号）     </w:t>
      </w:r>
      <w:r>
        <w:rPr>
          <w:rFonts w:hint="eastAsia" w:ascii="仿宋" w:hAnsi="仿宋" w:eastAsia="仿宋" w:cs="仿宋"/>
          <w:highlight w:val="none"/>
        </w:rPr>
        <w:t>的磋商及合同的执行和完成，以本公司名义处理一切与之有关的事宜。</w:t>
      </w:r>
    </w:p>
    <w:p w14:paraId="58B4ED4D">
      <w:pPr>
        <w:overflowPunct w:val="0"/>
        <w:spacing w:line="360" w:lineRule="auto"/>
        <w:ind w:left="124" w:leftChars="51" w:hanging="2"/>
        <w:rPr>
          <w:rFonts w:hint="eastAsia" w:ascii="仿宋" w:hAnsi="仿宋" w:eastAsia="仿宋" w:cs="仿宋"/>
          <w:highlight w:val="none"/>
        </w:rPr>
      </w:pPr>
      <w:r>
        <w:rPr>
          <w:rFonts w:hint="eastAsia" w:ascii="仿宋" w:hAnsi="仿宋" w:eastAsia="仿宋" w:cs="仿宋"/>
          <w:highlight w:val="none"/>
        </w:rPr>
        <w:t xml:space="preserve">     代理人无转委托权，特此委托。</w:t>
      </w:r>
    </w:p>
    <w:p w14:paraId="6D5144A8">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法人代表人（签字或盖章）：             被授权人签字：</w:t>
      </w:r>
    </w:p>
    <w:p w14:paraId="3F6DB8B5">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职        务：                         职        务：</w:t>
      </w:r>
    </w:p>
    <w:p w14:paraId="627BD6F2">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身  份 证 号：                         身  份 证 号：</w:t>
      </w:r>
    </w:p>
    <w:p w14:paraId="5B1CEF10">
      <w:pPr>
        <w:overflowPunct w:val="0"/>
        <w:spacing w:line="480" w:lineRule="auto"/>
        <w:ind w:firstLine="240" w:firstLineChars="100"/>
        <w:rPr>
          <w:rFonts w:hint="eastAsia" w:ascii="仿宋" w:hAnsi="仿宋" w:eastAsia="仿宋" w:cs="仿宋"/>
          <w:bCs/>
          <w:highlight w:val="none"/>
        </w:rPr>
      </w:pPr>
      <w:r>
        <w:rPr>
          <w:rFonts w:hint="eastAsia" w:ascii="仿宋" w:hAnsi="仿宋" w:eastAsia="仿宋" w:cs="仿宋"/>
          <w:highlight w:val="none"/>
        </w:rPr>
        <w:t>附：法定代表人、被授权人身份证复印件。</w:t>
      </w:r>
    </w:p>
    <w:tbl>
      <w:tblPr>
        <w:tblStyle w:val="32"/>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39D7A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14:paraId="32DFF911">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法定代表人身份证复印件</w:t>
            </w:r>
          </w:p>
          <w:p w14:paraId="04C26206">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（正、反面）</w:t>
            </w:r>
          </w:p>
        </w:tc>
        <w:tc>
          <w:tcPr>
            <w:tcW w:w="4790" w:type="dxa"/>
            <w:tcBorders>
              <w:left w:val="single" w:color="auto" w:sz="4" w:space="0"/>
            </w:tcBorders>
            <w:vAlign w:val="center"/>
          </w:tcPr>
          <w:p w14:paraId="0F404F4F">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被授权人身份证复印件</w:t>
            </w:r>
          </w:p>
          <w:p w14:paraId="62091E0A">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（正、反面）</w:t>
            </w:r>
          </w:p>
        </w:tc>
      </w:tr>
    </w:tbl>
    <w:p w14:paraId="71A29922">
      <w:pPr>
        <w:overflowPunct w:val="0"/>
        <w:spacing w:line="360" w:lineRule="auto"/>
        <w:rPr>
          <w:rFonts w:hint="eastAsia" w:ascii="仿宋" w:hAnsi="仿宋" w:eastAsia="仿宋" w:cs="仿宋"/>
          <w:highlight w:val="none"/>
        </w:rPr>
      </w:pPr>
      <w:r>
        <w:rPr>
          <w:rFonts w:hint="eastAsia" w:ascii="仿宋" w:hAnsi="仿宋" w:eastAsia="仿宋" w:cs="仿宋"/>
          <w:highlight w:val="none"/>
        </w:rPr>
        <w:t>（本授权的有效期为磋商之日起90个日历日）</w:t>
      </w:r>
    </w:p>
    <w:p w14:paraId="7FE08598">
      <w:pPr>
        <w:overflowPunct w:val="0"/>
        <w:spacing w:line="360" w:lineRule="auto"/>
        <w:ind w:firstLine="5520" w:firstLineChars="2300"/>
        <w:rPr>
          <w:rFonts w:hint="eastAsia" w:ascii="仿宋" w:hAnsi="仿宋" w:eastAsia="仿宋" w:cs="仿宋"/>
          <w:highlight w:val="none"/>
          <w:u w:val="single"/>
        </w:rPr>
      </w:pPr>
      <w:r>
        <w:rPr>
          <w:rFonts w:hint="eastAsia" w:ascii="仿宋" w:hAnsi="仿宋" w:eastAsia="仿宋" w:cs="仿宋"/>
          <w:highlight w:val="none"/>
        </w:rPr>
        <w:t>供应商名称（盖章）：</w:t>
      </w:r>
      <w:r>
        <w:rPr>
          <w:rFonts w:hint="eastAsia" w:ascii="仿宋" w:hAnsi="仿宋" w:eastAsia="仿宋" w:cs="仿宋"/>
          <w:highlight w:val="none"/>
          <w:u w:val="single"/>
        </w:rPr>
        <w:t xml:space="preserve">               </w:t>
      </w:r>
    </w:p>
    <w:p w14:paraId="0CDF725C">
      <w:pPr>
        <w:overflowPunct w:val="0"/>
        <w:spacing w:line="360" w:lineRule="auto"/>
        <w:ind w:firstLine="6000" w:firstLineChars="2500"/>
        <w:rPr>
          <w:rFonts w:hint="eastAsia" w:ascii="仿宋" w:hAnsi="仿宋" w:eastAsia="仿宋" w:cs="仿宋"/>
          <w:highlight w:val="none"/>
        </w:rPr>
      </w:pPr>
      <w:r>
        <w:rPr>
          <w:rFonts w:hint="eastAsia" w:ascii="仿宋" w:hAnsi="仿宋" w:eastAsia="仿宋" w:cs="仿宋"/>
          <w:highlight w:val="none"/>
        </w:rPr>
        <w:t>年    月    日</w:t>
      </w:r>
    </w:p>
    <w:p w14:paraId="180B1B04">
      <w:pP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备注：签字处不能使用签字章代替，否则其响应无效。</w:t>
      </w:r>
    </w:p>
    <w:p w14:paraId="0B8E450E">
      <w:pPr>
        <w:rPr>
          <w:rFonts w:hint="eastAsia" w:ascii="仿宋" w:hAnsi="仿宋" w:eastAsia="仿宋" w:cs="仿宋"/>
          <w:b/>
          <w:bCs/>
          <w:sz w:val="30"/>
          <w:szCs w:val="30"/>
          <w:highlight w:val="none"/>
          <w:lang w:val="en-US" w:eastAsia="zh-CN"/>
        </w:rPr>
      </w:pPr>
      <w:r>
        <w:rPr>
          <w:rFonts w:hint="eastAsia" w:ascii="仿宋" w:hAnsi="仿宋" w:eastAsia="仿宋" w:cs="仿宋"/>
          <w:bCs/>
          <w:sz w:val="24"/>
          <w:szCs w:val="24"/>
          <w:highlight w:val="none"/>
          <w:lang w:val="en-US" w:eastAsia="zh-CN"/>
        </w:rPr>
        <w:br w:type="page"/>
      </w:r>
      <w:r>
        <w:rPr>
          <w:rFonts w:hint="eastAsia" w:ascii="仿宋" w:hAnsi="仿宋" w:eastAsia="仿宋" w:cs="仿宋"/>
          <w:b/>
          <w:bCs/>
          <w:sz w:val="30"/>
          <w:szCs w:val="30"/>
          <w:highlight w:val="none"/>
          <w:lang w:val="en-US" w:eastAsia="zh-CN"/>
        </w:rPr>
        <w:t>被授权人社保缴纳证明：</w:t>
      </w:r>
    </w:p>
    <w:p w14:paraId="326A203A">
      <w:pPr>
        <w:rPr>
          <w:rFonts w:hint="eastAsia" w:ascii="仿宋" w:hAnsi="仿宋" w:eastAsia="仿宋" w:cs="仿宋"/>
          <w:bCs/>
          <w:sz w:val="24"/>
          <w:szCs w:val="24"/>
          <w:highlight w:val="none"/>
          <w:lang w:val="en-US" w:eastAsia="zh-CN"/>
        </w:rPr>
      </w:pPr>
      <w:r>
        <w:rPr>
          <w:rFonts w:hint="eastAsia" w:ascii="仿宋" w:hAnsi="仿宋" w:eastAsia="仿宋" w:cs="仿宋"/>
          <w:b/>
          <w:bCs/>
          <w:sz w:val="24"/>
          <w:szCs w:val="24"/>
          <w:highlight w:val="none"/>
          <w:lang w:val="en-US" w:eastAsia="zh-CN"/>
        </w:rPr>
        <w:t>（需提供文件递交截止时间前六个月内</w:t>
      </w:r>
      <w:r>
        <w:rPr>
          <w:rFonts w:hint="eastAsia" w:ascii="仿宋" w:hAnsi="仿宋" w:eastAsia="仿宋" w:cs="仿宋"/>
          <w:b/>
          <w:bCs/>
          <w:sz w:val="24"/>
          <w:szCs w:val="24"/>
          <w:highlight w:val="none"/>
        </w:rPr>
        <w:t>任意一个月的社会保障资金的缴纳证明</w:t>
      </w:r>
      <w:r>
        <w:rPr>
          <w:rFonts w:hint="eastAsia" w:ascii="仿宋" w:hAnsi="仿宋" w:eastAsia="仿宋" w:cs="仿宋"/>
          <w:b/>
          <w:bCs/>
          <w:sz w:val="24"/>
          <w:szCs w:val="24"/>
          <w:highlight w:val="none"/>
          <w:lang w:val="en-US" w:eastAsia="zh-CN"/>
        </w:rPr>
        <w:t>）</w:t>
      </w:r>
    </w:p>
    <w:p w14:paraId="782C89C5">
      <w:pPr>
        <w:rPr>
          <w:rFonts w:hint="eastAsia" w:ascii="仿宋" w:hAnsi="仿宋" w:eastAsia="仿宋" w:cs="仿宋"/>
          <w:lang w:val="en-US" w:eastAsia="zh-CN"/>
        </w:rPr>
      </w:pPr>
      <w:r>
        <w:rPr>
          <w:rFonts w:hint="eastAsia" w:ascii="仿宋" w:hAnsi="仿宋" w:eastAsia="仿宋" w:cs="仿宋"/>
          <w:lang w:val="en-US" w:eastAsia="zh-CN"/>
        </w:rPr>
        <w:br w:type="page"/>
      </w:r>
    </w:p>
    <w:p w14:paraId="61FD43C7">
      <w:pPr>
        <w:overflowPunct w:val="0"/>
        <w:spacing w:line="360" w:lineRule="auto"/>
        <w:jc w:val="center"/>
        <w:outlineLvl w:val="1"/>
        <w:rPr>
          <w:rStyle w:val="98"/>
          <w:rFonts w:hint="eastAsia" w:ascii="仿宋" w:hAnsi="仿宋" w:eastAsia="仿宋" w:cs="仿宋"/>
          <w:sz w:val="32"/>
          <w:szCs w:val="32"/>
        </w:rPr>
      </w:pPr>
      <w:bookmarkStart w:id="102" w:name="_Toc18383"/>
      <w:bookmarkStart w:id="103" w:name="_Toc26642"/>
      <w:bookmarkStart w:id="104" w:name="_Toc16163"/>
      <w:r>
        <w:rPr>
          <w:rStyle w:val="98"/>
          <w:rFonts w:hint="eastAsia" w:ascii="仿宋" w:hAnsi="仿宋" w:eastAsia="仿宋" w:cs="仿宋"/>
          <w:sz w:val="32"/>
          <w:szCs w:val="32"/>
        </w:rPr>
        <w:t>四、报价表（第一次）</w:t>
      </w:r>
      <w:bookmarkEnd w:id="102"/>
      <w:bookmarkEnd w:id="103"/>
      <w:bookmarkEnd w:id="104"/>
    </w:p>
    <w:tbl>
      <w:tblPr>
        <w:tblStyle w:val="32"/>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14:paraId="648E6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vAlign w:val="center"/>
          </w:tcPr>
          <w:p w14:paraId="505CD5AF">
            <w:pPr>
              <w:snapToGrid w:val="0"/>
              <w:jc w:val="center"/>
              <w:rPr>
                <w:rFonts w:hint="eastAsia" w:ascii="仿宋" w:hAnsi="仿宋" w:eastAsia="仿宋" w:cs="仿宋"/>
                <w:highlight w:val="none"/>
              </w:rPr>
            </w:pPr>
            <w:r>
              <w:rPr>
                <w:rFonts w:hint="eastAsia" w:ascii="仿宋" w:hAnsi="仿宋" w:eastAsia="仿宋" w:cs="仿宋"/>
                <w:highlight w:val="none"/>
              </w:rPr>
              <w:t>项目名称</w:t>
            </w:r>
          </w:p>
        </w:tc>
        <w:tc>
          <w:tcPr>
            <w:tcW w:w="6667" w:type="dxa"/>
            <w:vAlign w:val="center"/>
          </w:tcPr>
          <w:p w14:paraId="56DC8AD3">
            <w:pPr>
              <w:widowControl/>
              <w:jc w:val="center"/>
              <w:rPr>
                <w:rFonts w:hint="eastAsia" w:ascii="仿宋" w:hAnsi="仿宋" w:eastAsia="仿宋" w:cs="仿宋"/>
                <w:highlight w:val="none"/>
              </w:rPr>
            </w:pPr>
          </w:p>
        </w:tc>
      </w:tr>
      <w:tr w14:paraId="55BB7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06963A1A">
            <w:pPr>
              <w:jc w:val="center"/>
              <w:rPr>
                <w:rFonts w:hint="eastAsia" w:ascii="仿宋" w:hAnsi="仿宋" w:eastAsia="仿宋" w:cs="仿宋"/>
                <w:highlight w:val="none"/>
              </w:rPr>
            </w:pPr>
            <w:r>
              <w:rPr>
                <w:rFonts w:hint="eastAsia" w:ascii="仿宋" w:hAnsi="仿宋" w:eastAsia="仿宋" w:cs="仿宋"/>
                <w:highlight w:val="none"/>
              </w:rPr>
              <w:t>项目编号</w:t>
            </w:r>
          </w:p>
        </w:tc>
        <w:tc>
          <w:tcPr>
            <w:tcW w:w="6667" w:type="dxa"/>
            <w:vAlign w:val="center"/>
          </w:tcPr>
          <w:p w14:paraId="5CDC0E32">
            <w:pPr>
              <w:jc w:val="center"/>
              <w:rPr>
                <w:rFonts w:hint="eastAsia" w:ascii="仿宋" w:hAnsi="仿宋" w:eastAsia="仿宋" w:cs="仿宋"/>
                <w:highlight w:val="none"/>
              </w:rPr>
            </w:pPr>
          </w:p>
        </w:tc>
      </w:tr>
      <w:tr w14:paraId="420F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726A91E5">
            <w:pPr>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合同包号</w:t>
            </w:r>
          </w:p>
        </w:tc>
        <w:tc>
          <w:tcPr>
            <w:tcW w:w="6667" w:type="dxa"/>
            <w:vAlign w:val="center"/>
          </w:tcPr>
          <w:p w14:paraId="7A16636F">
            <w:pPr>
              <w:jc w:val="center"/>
              <w:rPr>
                <w:rFonts w:hint="eastAsia" w:ascii="仿宋" w:hAnsi="仿宋" w:eastAsia="仿宋" w:cs="仿宋"/>
                <w:highlight w:val="none"/>
              </w:rPr>
            </w:pPr>
          </w:p>
        </w:tc>
      </w:tr>
      <w:tr w14:paraId="68B57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14:paraId="02106FA0">
            <w:pPr>
              <w:jc w:val="center"/>
              <w:rPr>
                <w:rFonts w:hint="eastAsia" w:ascii="仿宋" w:hAnsi="仿宋" w:eastAsia="仿宋" w:cs="仿宋"/>
                <w:highlight w:val="none"/>
              </w:rPr>
            </w:pPr>
            <w:r>
              <w:rPr>
                <w:rFonts w:hint="eastAsia" w:ascii="仿宋" w:hAnsi="仿宋" w:eastAsia="仿宋" w:cs="仿宋"/>
                <w:highlight w:val="none"/>
              </w:rPr>
              <w:t>磋商总报价</w:t>
            </w:r>
          </w:p>
          <w:p w14:paraId="09E35EE6">
            <w:pPr>
              <w:jc w:val="center"/>
              <w:rPr>
                <w:rFonts w:hint="eastAsia" w:ascii="仿宋" w:hAnsi="仿宋" w:eastAsia="仿宋" w:cs="仿宋"/>
                <w:highlight w:val="none"/>
              </w:rPr>
            </w:pPr>
            <w:r>
              <w:rPr>
                <w:rFonts w:hint="eastAsia" w:ascii="仿宋" w:hAnsi="仿宋" w:eastAsia="仿宋" w:cs="仿宋"/>
                <w:highlight w:val="none"/>
              </w:rPr>
              <w:t>（元）</w:t>
            </w:r>
          </w:p>
        </w:tc>
        <w:tc>
          <w:tcPr>
            <w:tcW w:w="6667" w:type="dxa"/>
            <w:vAlign w:val="center"/>
          </w:tcPr>
          <w:p w14:paraId="0E6B75B8">
            <w:pPr>
              <w:rPr>
                <w:rFonts w:hint="eastAsia" w:ascii="仿宋" w:hAnsi="仿宋" w:eastAsia="仿宋" w:cs="仿宋"/>
                <w:highlight w:val="none"/>
              </w:rPr>
            </w:pPr>
            <w:r>
              <w:rPr>
                <w:rFonts w:hint="eastAsia" w:ascii="仿宋" w:hAnsi="仿宋" w:eastAsia="仿宋" w:cs="仿宋"/>
                <w:highlight w:val="none"/>
              </w:rPr>
              <w:t>大写:</w:t>
            </w:r>
          </w:p>
          <w:p w14:paraId="78318F5E">
            <w:pPr>
              <w:pStyle w:val="18"/>
              <w:rPr>
                <w:rFonts w:hint="eastAsia" w:ascii="仿宋" w:hAnsi="仿宋" w:eastAsia="仿宋" w:cs="仿宋"/>
                <w:sz w:val="24"/>
                <w:szCs w:val="24"/>
                <w:highlight w:val="none"/>
              </w:rPr>
            </w:pPr>
          </w:p>
          <w:p w14:paraId="29974304">
            <w:pPr>
              <w:rPr>
                <w:rFonts w:hint="eastAsia" w:ascii="仿宋" w:hAnsi="仿宋" w:eastAsia="仿宋" w:cs="仿宋"/>
                <w:highlight w:val="none"/>
              </w:rPr>
            </w:pPr>
            <w:r>
              <w:rPr>
                <w:rFonts w:hint="eastAsia" w:ascii="仿宋" w:hAnsi="仿宋" w:eastAsia="仿宋" w:cs="仿宋"/>
                <w:highlight w:val="none"/>
              </w:rPr>
              <w:t>小写:</w:t>
            </w:r>
          </w:p>
        </w:tc>
      </w:tr>
      <w:tr w14:paraId="0346F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14:paraId="0B663D93">
            <w:pPr>
              <w:widowControl/>
              <w:jc w:val="center"/>
              <w:rPr>
                <w:rFonts w:hint="eastAsia" w:ascii="仿宋" w:hAnsi="仿宋" w:eastAsia="仿宋" w:cs="仿宋"/>
                <w:highlight w:val="none"/>
                <w:lang w:eastAsia="zh-CN"/>
              </w:rPr>
            </w:pPr>
            <w:r>
              <w:rPr>
                <w:rFonts w:hint="eastAsia" w:ascii="仿宋" w:hAnsi="仿宋" w:eastAsia="仿宋" w:cs="仿宋"/>
                <w:highlight w:val="none"/>
                <w:lang w:val="en-US" w:eastAsia="zh-CN"/>
              </w:rPr>
              <w:t>服务期</w:t>
            </w:r>
          </w:p>
        </w:tc>
        <w:tc>
          <w:tcPr>
            <w:tcW w:w="6667" w:type="dxa"/>
            <w:vAlign w:val="center"/>
          </w:tcPr>
          <w:p w14:paraId="4154CD8F">
            <w:pPr>
              <w:widowControl/>
              <w:rPr>
                <w:rFonts w:hint="eastAsia" w:ascii="仿宋" w:hAnsi="仿宋" w:eastAsia="仿宋" w:cs="仿宋"/>
                <w:kern w:val="0"/>
                <w:highlight w:val="none"/>
              </w:rPr>
            </w:pPr>
          </w:p>
        </w:tc>
      </w:tr>
      <w:tr w14:paraId="7915D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14:paraId="3D7188CE">
            <w:pPr>
              <w:widowControl/>
              <w:jc w:val="center"/>
              <w:rPr>
                <w:rFonts w:hint="eastAsia" w:ascii="仿宋" w:hAnsi="仿宋" w:eastAsia="仿宋" w:cs="仿宋"/>
                <w:highlight w:val="none"/>
              </w:rPr>
            </w:pPr>
            <w:r>
              <w:rPr>
                <w:rFonts w:hint="eastAsia" w:ascii="仿宋" w:hAnsi="仿宋" w:eastAsia="仿宋" w:cs="仿宋"/>
                <w:highlight w:val="none"/>
              </w:rPr>
              <w:t>备注</w:t>
            </w:r>
          </w:p>
        </w:tc>
        <w:tc>
          <w:tcPr>
            <w:tcW w:w="6667" w:type="dxa"/>
            <w:vAlign w:val="center"/>
          </w:tcPr>
          <w:p w14:paraId="07214A71">
            <w:pPr>
              <w:widowControl/>
              <w:rPr>
                <w:rFonts w:hint="eastAsia" w:ascii="仿宋" w:hAnsi="仿宋" w:eastAsia="仿宋" w:cs="仿宋"/>
                <w:kern w:val="0"/>
                <w:highlight w:val="none"/>
              </w:rPr>
            </w:pPr>
          </w:p>
        </w:tc>
      </w:tr>
      <w:tr w14:paraId="2C2F5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14:paraId="38C5857E">
            <w:pPr>
              <w:widowControl/>
              <w:rPr>
                <w:rFonts w:hint="eastAsia" w:ascii="仿宋" w:hAnsi="仿宋" w:eastAsia="仿宋" w:cs="仿宋"/>
                <w:highlight w:val="none"/>
              </w:rPr>
            </w:pPr>
            <w:r>
              <w:rPr>
                <w:rFonts w:hint="eastAsia" w:ascii="仿宋" w:hAnsi="仿宋" w:eastAsia="仿宋" w:cs="仿宋"/>
                <w:highlight w:val="none"/>
              </w:rPr>
              <w:t>说明：</w:t>
            </w:r>
          </w:p>
          <w:p w14:paraId="0F54DE4D">
            <w:pPr>
              <w:widowControl/>
              <w:rPr>
                <w:rFonts w:hint="eastAsia" w:ascii="仿宋" w:hAnsi="仿宋" w:eastAsia="仿宋" w:cs="仿宋"/>
                <w:highlight w:val="none"/>
              </w:rPr>
            </w:pPr>
            <w:r>
              <w:rPr>
                <w:rFonts w:hint="eastAsia" w:ascii="仿宋" w:hAnsi="仿宋" w:eastAsia="仿宋" w:cs="仿宋"/>
                <w:highlight w:val="none"/>
              </w:rPr>
              <w:t>1.本报价为供应商完成磋商项目所需的全部费用（包括劳务费、国家按现行税收政策征收的一切税费等）。</w:t>
            </w:r>
          </w:p>
          <w:p w14:paraId="7B809A2F">
            <w:pPr>
              <w:pStyle w:val="10"/>
              <w:rPr>
                <w:rFonts w:hint="eastAsia" w:ascii="仿宋" w:hAnsi="仿宋" w:eastAsia="仿宋" w:cs="仿宋"/>
                <w:highlight w:val="none"/>
              </w:rPr>
            </w:pPr>
            <w:r>
              <w:rPr>
                <w:rFonts w:hint="eastAsia" w:ascii="仿宋" w:hAnsi="仿宋" w:eastAsia="仿宋" w:cs="仿宋"/>
                <w:color w:val="auto"/>
                <w:highlight w:val="none"/>
              </w:rPr>
              <w:t>2.磋商报价以元为单位，保留小数点后两位，大小写不一致时，以大写为准。</w:t>
            </w:r>
          </w:p>
        </w:tc>
      </w:tr>
    </w:tbl>
    <w:p w14:paraId="4A9A71EB">
      <w:pPr>
        <w:spacing w:line="360" w:lineRule="auto"/>
        <w:rPr>
          <w:rFonts w:hint="eastAsia" w:ascii="仿宋" w:hAnsi="仿宋" w:eastAsia="仿宋" w:cs="仿宋"/>
          <w:highlight w:val="none"/>
        </w:rPr>
      </w:pPr>
    </w:p>
    <w:p w14:paraId="55667A30">
      <w:pPr>
        <w:spacing w:line="360" w:lineRule="auto"/>
        <w:rPr>
          <w:rFonts w:hint="eastAsia" w:ascii="仿宋" w:hAnsi="仿宋" w:eastAsia="仿宋" w:cs="仿宋"/>
          <w:highlight w:val="none"/>
        </w:rPr>
      </w:pPr>
    </w:p>
    <w:p w14:paraId="2518D1BB">
      <w:pPr>
        <w:spacing w:line="360" w:lineRule="auto"/>
        <w:rPr>
          <w:rFonts w:hint="eastAsia" w:ascii="仿宋" w:hAnsi="仿宋" w:eastAsia="仿宋" w:cs="仿宋"/>
          <w:highlight w:val="none"/>
        </w:rPr>
      </w:pPr>
    </w:p>
    <w:p w14:paraId="49FA1023">
      <w:pPr>
        <w:spacing w:line="360" w:lineRule="auto"/>
        <w:jc w:val="center"/>
        <w:rPr>
          <w:rFonts w:hint="eastAsia" w:ascii="仿宋" w:hAnsi="仿宋" w:eastAsia="仿宋" w:cs="仿宋"/>
          <w:highlight w:val="none"/>
        </w:rPr>
      </w:pPr>
    </w:p>
    <w:p w14:paraId="3E0F169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AC23A9A">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DCA53B4">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3BE4DDF">
      <w:pPr>
        <w:pStyle w:val="10"/>
        <w:jc w:val="center"/>
        <w:rPr>
          <w:rFonts w:hint="eastAsia" w:ascii="仿宋" w:hAnsi="仿宋" w:eastAsia="仿宋" w:cs="仿宋"/>
          <w:b/>
          <w:bCs/>
          <w:color w:val="auto"/>
          <w:sz w:val="30"/>
          <w:szCs w:val="30"/>
          <w:highlight w:val="none"/>
        </w:rPr>
      </w:pPr>
    </w:p>
    <w:p w14:paraId="1809C34D">
      <w:pPr>
        <w:pStyle w:val="10"/>
        <w:jc w:val="center"/>
        <w:rPr>
          <w:rFonts w:hint="eastAsia" w:ascii="仿宋" w:hAnsi="仿宋" w:eastAsia="仿宋" w:cs="仿宋"/>
          <w:b/>
          <w:bCs/>
          <w:color w:val="auto"/>
          <w:sz w:val="30"/>
          <w:szCs w:val="30"/>
          <w:highlight w:val="none"/>
        </w:rPr>
      </w:pPr>
    </w:p>
    <w:p w14:paraId="4C7D0ED6">
      <w:pPr>
        <w:pStyle w:val="10"/>
        <w:jc w:val="center"/>
        <w:rPr>
          <w:rFonts w:hint="eastAsia" w:ascii="仿宋" w:hAnsi="仿宋" w:eastAsia="仿宋" w:cs="仿宋"/>
          <w:b/>
          <w:bCs/>
          <w:color w:val="auto"/>
          <w:sz w:val="30"/>
          <w:szCs w:val="30"/>
          <w:highlight w:val="none"/>
        </w:rPr>
      </w:pPr>
    </w:p>
    <w:p w14:paraId="2ADF4CC1">
      <w:pPr>
        <w:pStyle w:val="10"/>
        <w:jc w:val="center"/>
        <w:rPr>
          <w:rFonts w:hint="eastAsia" w:ascii="仿宋" w:hAnsi="仿宋" w:eastAsia="仿宋" w:cs="仿宋"/>
          <w:b/>
          <w:bCs/>
          <w:color w:val="auto"/>
          <w:sz w:val="30"/>
          <w:szCs w:val="30"/>
          <w:highlight w:val="none"/>
        </w:rPr>
      </w:pPr>
    </w:p>
    <w:p w14:paraId="4DE986AC">
      <w:pPr>
        <w:bidi w:val="0"/>
        <w:jc w:val="center"/>
        <w:rPr>
          <w:rFonts w:hint="eastAsia" w:ascii="仿宋" w:hAnsi="仿宋" w:eastAsia="仿宋" w:cs="仿宋"/>
          <w:b/>
          <w:bCs/>
          <w:sz w:val="32"/>
          <w:szCs w:val="32"/>
        </w:rPr>
      </w:pPr>
      <w:r>
        <w:rPr>
          <w:rFonts w:hint="eastAsia" w:ascii="仿宋" w:hAnsi="仿宋" w:eastAsia="仿宋" w:cs="仿宋"/>
          <w:b/>
          <w:bCs/>
          <w:sz w:val="32"/>
          <w:szCs w:val="32"/>
        </w:rPr>
        <w:t>分项报价表（第一次）</w:t>
      </w:r>
    </w:p>
    <w:p w14:paraId="1D33F3A8">
      <w:pPr>
        <w:spacing w:line="360" w:lineRule="auto"/>
        <w:ind w:firstLine="240"/>
        <w:rPr>
          <w:rFonts w:hint="eastAsia" w:ascii="仿宋" w:hAnsi="仿宋" w:eastAsia="仿宋" w:cs="仿宋"/>
          <w:highlight w:val="none"/>
        </w:rPr>
      </w:pPr>
      <w:r>
        <w:rPr>
          <w:rFonts w:hint="eastAsia" w:ascii="仿宋" w:hAnsi="仿宋" w:eastAsia="仿宋" w:cs="仿宋"/>
          <w:highlight w:val="none"/>
        </w:rPr>
        <w:t xml:space="preserve">项目名称：                                       </w:t>
      </w:r>
    </w:p>
    <w:p w14:paraId="661C9BB8">
      <w:pPr>
        <w:spacing w:line="360" w:lineRule="auto"/>
        <w:ind w:firstLine="240"/>
        <w:rPr>
          <w:rFonts w:hint="eastAsia" w:ascii="仿宋" w:hAnsi="仿宋" w:eastAsia="仿宋" w:cs="仿宋"/>
          <w:highlight w:val="none"/>
        </w:rPr>
      </w:pPr>
      <w:r>
        <w:rPr>
          <w:rFonts w:hint="eastAsia" w:ascii="仿宋" w:hAnsi="仿宋" w:eastAsia="仿宋" w:cs="仿宋"/>
          <w:highlight w:val="none"/>
        </w:rPr>
        <w:t>项目编号：</w:t>
      </w:r>
    </w:p>
    <w:p w14:paraId="1844B33C">
      <w:pPr>
        <w:spacing w:line="360" w:lineRule="auto"/>
        <w:ind w:firstLine="240"/>
        <w:rPr>
          <w:rFonts w:hint="eastAsia" w:ascii="仿宋" w:hAnsi="仿宋" w:eastAsia="仿宋" w:cs="仿宋"/>
          <w:highlight w:val="none"/>
          <w:lang w:val="en-US" w:eastAsia="zh-CN"/>
        </w:rPr>
      </w:pPr>
      <w:r>
        <w:rPr>
          <w:rFonts w:hint="eastAsia" w:ascii="仿宋" w:hAnsi="仿宋" w:eastAsia="仿宋" w:cs="仿宋"/>
          <w:highlight w:val="none"/>
          <w:lang w:val="en-US" w:eastAsia="zh-CN"/>
        </w:rPr>
        <w:t>合同包号：</w:t>
      </w:r>
    </w:p>
    <w:tbl>
      <w:tblPr>
        <w:tblStyle w:val="32"/>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15"/>
        <w:gridCol w:w="1247"/>
        <w:gridCol w:w="1185"/>
        <w:gridCol w:w="1267"/>
        <w:gridCol w:w="1446"/>
        <w:gridCol w:w="884"/>
      </w:tblGrid>
      <w:tr w14:paraId="225A6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354DB1EC">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序号</w:t>
            </w:r>
          </w:p>
        </w:tc>
        <w:tc>
          <w:tcPr>
            <w:tcW w:w="2315" w:type="dxa"/>
            <w:vAlign w:val="center"/>
          </w:tcPr>
          <w:p w14:paraId="781B3D54">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lang w:val="en-US" w:eastAsia="zh-CN"/>
              </w:rPr>
              <w:t>采购</w:t>
            </w:r>
            <w:r>
              <w:rPr>
                <w:rFonts w:hint="eastAsia" w:ascii="仿宋" w:hAnsi="仿宋" w:eastAsia="仿宋" w:cs="仿宋"/>
                <w:b/>
                <w:bCs/>
                <w:highlight w:val="none"/>
              </w:rPr>
              <w:t>内容</w:t>
            </w:r>
          </w:p>
        </w:tc>
        <w:tc>
          <w:tcPr>
            <w:tcW w:w="1247" w:type="dxa"/>
            <w:vAlign w:val="center"/>
          </w:tcPr>
          <w:p w14:paraId="4ADA2831">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单位</w:t>
            </w:r>
          </w:p>
        </w:tc>
        <w:tc>
          <w:tcPr>
            <w:tcW w:w="1185" w:type="dxa"/>
            <w:vAlign w:val="center"/>
          </w:tcPr>
          <w:p w14:paraId="1B7EAB7B">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数量</w:t>
            </w:r>
          </w:p>
        </w:tc>
        <w:tc>
          <w:tcPr>
            <w:tcW w:w="1267" w:type="dxa"/>
            <w:vAlign w:val="center"/>
          </w:tcPr>
          <w:p w14:paraId="1DF256B9">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单价（元）</w:t>
            </w:r>
          </w:p>
        </w:tc>
        <w:tc>
          <w:tcPr>
            <w:tcW w:w="1446" w:type="dxa"/>
            <w:vAlign w:val="center"/>
          </w:tcPr>
          <w:p w14:paraId="2E77F4BB">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合计</w:t>
            </w:r>
          </w:p>
        </w:tc>
        <w:tc>
          <w:tcPr>
            <w:tcW w:w="884" w:type="dxa"/>
            <w:vAlign w:val="center"/>
          </w:tcPr>
          <w:p w14:paraId="39AFEA5B">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备注</w:t>
            </w:r>
          </w:p>
        </w:tc>
      </w:tr>
      <w:tr w14:paraId="20D72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3E07E472">
            <w:pPr>
              <w:overflowPunct w:val="0"/>
              <w:spacing w:line="360" w:lineRule="auto"/>
              <w:jc w:val="center"/>
              <w:rPr>
                <w:rFonts w:hint="eastAsia" w:ascii="仿宋" w:hAnsi="仿宋" w:eastAsia="仿宋" w:cs="仿宋"/>
                <w:highlight w:val="none"/>
              </w:rPr>
            </w:pPr>
          </w:p>
        </w:tc>
        <w:tc>
          <w:tcPr>
            <w:tcW w:w="2315" w:type="dxa"/>
            <w:vAlign w:val="center"/>
          </w:tcPr>
          <w:p w14:paraId="069B03DE">
            <w:pPr>
              <w:overflowPunct w:val="0"/>
              <w:spacing w:line="360" w:lineRule="auto"/>
              <w:jc w:val="center"/>
              <w:rPr>
                <w:rFonts w:hint="eastAsia" w:ascii="仿宋" w:hAnsi="仿宋" w:eastAsia="仿宋" w:cs="仿宋"/>
                <w:highlight w:val="none"/>
                <w:lang w:val="en-US" w:eastAsia="zh-CN"/>
              </w:rPr>
            </w:pPr>
          </w:p>
        </w:tc>
        <w:tc>
          <w:tcPr>
            <w:tcW w:w="1247" w:type="dxa"/>
            <w:vAlign w:val="center"/>
          </w:tcPr>
          <w:p w14:paraId="09A887E3">
            <w:pPr>
              <w:overflowPunct w:val="0"/>
              <w:spacing w:line="360" w:lineRule="auto"/>
              <w:jc w:val="center"/>
              <w:rPr>
                <w:rFonts w:hint="eastAsia" w:ascii="仿宋" w:hAnsi="仿宋" w:eastAsia="仿宋" w:cs="仿宋"/>
                <w:highlight w:val="none"/>
              </w:rPr>
            </w:pPr>
          </w:p>
        </w:tc>
        <w:tc>
          <w:tcPr>
            <w:tcW w:w="1185" w:type="dxa"/>
            <w:vAlign w:val="center"/>
          </w:tcPr>
          <w:p w14:paraId="2545B625">
            <w:pPr>
              <w:overflowPunct w:val="0"/>
              <w:spacing w:line="360" w:lineRule="auto"/>
              <w:jc w:val="center"/>
              <w:rPr>
                <w:rFonts w:hint="eastAsia" w:ascii="仿宋" w:hAnsi="仿宋" w:eastAsia="仿宋" w:cs="仿宋"/>
                <w:highlight w:val="none"/>
              </w:rPr>
            </w:pPr>
          </w:p>
        </w:tc>
        <w:tc>
          <w:tcPr>
            <w:tcW w:w="1267" w:type="dxa"/>
            <w:vAlign w:val="center"/>
          </w:tcPr>
          <w:p w14:paraId="51A9B141">
            <w:pPr>
              <w:overflowPunct w:val="0"/>
              <w:spacing w:line="360" w:lineRule="auto"/>
              <w:jc w:val="center"/>
              <w:rPr>
                <w:rFonts w:hint="eastAsia" w:ascii="仿宋" w:hAnsi="仿宋" w:eastAsia="仿宋" w:cs="仿宋"/>
                <w:highlight w:val="none"/>
              </w:rPr>
            </w:pPr>
          </w:p>
        </w:tc>
        <w:tc>
          <w:tcPr>
            <w:tcW w:w="1446" w:type="dxa"/>
            <w:vAlign w:val="center"/>
          </w:tcPr>
          <w:p w14:paraId="6D565F5E">
            <w:pPr>
              <w:overflowPunct w:val="0"/>
              <w:spacing w:line="360" w:lineRule="auto"/>
              <w:jc w:val="center"/>
              <w:rPr>
                <w:rFonts w:hint="eastAsia" w:ascii="仿宋" w:hAnsi="仿宋" w:eastAsia="仿宋" w:cs="仿宋"/>
                <w:highlight w:val="none"/>
              </w:rPr>
            </w:pPr>
          </w:p>
        </w:tc>
        <w:tc>
          <w:tcPr>
            <w:tcW w:w="884" w:type="dxa"/>
            <w:vAlign w:val="center"/>
          </w:tcPr>
          <w:p w14:paraId="70E1A2FF">
            <w:pPr>
              <w:overflowPunct w:val="0"/>
              <w:spacing w:line="360" w:lineRule="auto"/>
              <w:jc w:val="center"/>
              <w:rPr>
                <w:rFonts w:hint="eastAsia" w:ascii="仿宋" w:hAnsi="仿宋" w:eastAsia="仿宋" w:cs="仿宋"/>
                <w:highlight w:val="none"/>
              </w:rPr>
            </w:pPr>
          </w:p>
        </w:tc>
      </w:tr>
      <w:tr w14:paraId="4D4E0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32357A39">
            <w:pPr>
              <w:overflowPunct w:val="0"/>
              <w:spacing w:line="360" w:lineRule="auto"/>
              <w:jc w:val="center"/>
              <w:rPr>
                <w:rFonts w:hint="eastAsia" w:ascii="仿宋" w:hAnsi="仿宋" w:eastAsia="仿宋" w:cs="仿宋"/>
                <w:highlight w:val="none"/>
              </w:rPr>
            </w:pPr>
          </w:p>
        </w:tc>
        <w:tc>
          <w:tcPr>
            <w:tcW w:w="2315" w:type="dxa"/>
            <w:vAlign w:val="center"/>
          </w:tcPr>
          <w:p w14:paraId="41DF8A3B">
            <w:pPr>
              <w:overflowPunct w:val="0"/>
              <w:spacing w:line="360" w:lineRule="auto"/>
              <w:jc w:val="center"/>
              <w:rPr>
                <w:rFonts w:hint="eastAsia" w:ascii="仿宋" w:hAnsi="仿宋" w:eastAsia="仿宋" w:cs="仿宋"/>
                <w:highlight w:val="none"/>
              </w:rPr>
            </w:pPr>
          </w:p>
        </w:tc>
        <w:tc>
          <w:tcPr>
            <w:tcW w:w="1247" w:type="dxa"/>
            <w:vAlign w:val="center"/>
          </w:tcPr>
          <w:p w14:paraId="277E57CF">
            <w:pPr>
              <w:overflowPunct w:val="0"/>
              <w:spacing w:line="360" w:lineRule="auto"/>
              <w:jc w:val="center"/>
              <w:rPr>
                <w:rFonts w:hint="eastAsia" w:ascii="仿宋" w:hAnsi="仿宋" w:eastAsia="仿宋" w:cs="仿宋"/>
                <w:highlight w:val="none"/>
              </w:rPr>
            </w:pPr>
          </w:p>
        </w:tc>
        <w:tc>
          <w:tcPr>
            <w:tcW w:w="1185" w:type="dxa"/>
            <w:vAlign w:val="center"/>
          </w:tcPr>
          <w:p w14:paraId="5CC5A439">
            <w:pPr>
              <w:overflowPunct w:val="0"/>
              <w:spacing w:line="360" w:lineRule="auto"/>
              <w:jc w:val="center"/>
              <w:rPr>
                <w:rFonts w:hint="eastAsia" w:ascii="仿宋" w:hAnsi="仿宋" w:eastAsia="仿宋" w:cs="仿宋"/>
                <w:highlight w:val="none"/>
              </w:rPr>
            </w:pPr>
          </w:p>
        </w:tc>
        <w:tc>
          <w:tcPr>
            <w:tcW w:w="1267" w:type="dxa"/>
            <w:vAlign w:val="center"/>
          </w:tcPr>
          <w:p w14:paraId="661E3154">
            <w:pPr>
              <w:overflowPunct w:val="0"/>
              <w:spacing w:line="360" w:lineRule="auto"/>
              <w:jc w:val="center"/>
              <w:rPr>
                <w:rFonts w:hint="eastAsia" w:ascii="仿宋" w:hAnsi="仿宋" w:eastAsia="仿宋" w:cs="仿宋"/>
                <w:highlight w:val="none"/>
              </w:rPr>
            </w:pPr>
          </w:p>
        </w:tc>
        <w:tc>
          <w:tcPr>
            <w:tcW w:w="1446" w:type="dxa"/>
            <w:vAlign w:val="center"/>
          </w:tcPr>
          <w:p w14:paraId="13AEA402">
            <w:pPr>
              <w:overflowPunct w:val="0"/>
              <w:spacing w:line="360" w:lineRule="auto"/>
              <w:jc w:val="center"/>
              <w:rPr>
                <w:rFonts w:hint="eastAsia" w:ascii="仿宋" w:hAnsi="仿宋" w:eastAsia="仿宋" w:cs="仿宋"/>
                <w:highlight w:val="none"/>
              </w:rPr>
            </w:pPr>
          </w:p>
        </w:tc>
        <w:tc>
          <w:tcPr>
            <w:tcW w:w="884" w:type="dxa"/>
            <w:vAlign w:val="center"/>
          </w:tcPr>
          <w:p w14:paraId="0D591144">
            <w:pPr>
              <w:overflowPunct w:val="0"/>
              <w:spacing w:line="360" w:lineRule="auto"/>
              <w:jc w:val="center"/>
              <w:rPr>
                <w:rFonts w:hint="eastAsia" w:ascii="仿宋" w:hAnsi="仿宋" w:eastAsia="仿宋" w:cs="仿宋"/>
                <w:highlight w:val="none"/>
              </w:rPr>
            </w:pPr>
          </w:p>
        </w:tc>
      </w:tr>
      <w:tr w14:paraId="1C102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3BDE2632">
            <w:pPr>
              <w:overflowPunct w:val="0"/>
              <w:spacing w:line="360" w:lineRule="auto"/>
              <w:jc w:val="center"/>
              <w:rPr>
                <w:rFonts w:hint="eastAsia" w:ascii="仿宋" w:hAnsi="仿宋" w:eastAsia="仿宋" w:cs="仿宋"/>
                <w:highlight w:val="none"/>
              </w:rPr>
            </w:pPr>
          </w:p>
        </w:tc>
        <w:tc>
          <w:tcPr>
            <w:tcW w:w="2315" w:type="dxa"/>
            <w:vAlign w:val="center"/>
          </w:tcPr>
          <w:p w14:paraId="72FDBEE6">
            <w:pPr>
              <w:overflowPunct w:val="0"/>
              <w:spacing w:line="360" w:lineRule="auto"/>
              <w:jc w:val="center"/>
              <w:rPr>
                <w:rFonts w:hint="eastAsia" w:ascii="仿宋" w:hAnsi="仿宋" w:eastAsia="仿宋" w:cs="仿宋"/>
                <w:highlight w:val="none"/>
              </w:rPr>
            </w:pPr>
          </w:p>
        </w:tc>
        <w:tc>
          <w:tcPr>
            <w:tcW w:w="1247" w:type="dxa"/>
            <w:vAlign w:val="center"/>
          </w:tcPr>
          <w:p w14:paraId="5F3C71C0">
            <w:pPr>
              <w:overflowPunct w:val="0"/>
              <w:spacing w:line="360" w:lineRule="auto"/>
              <w:jc w:val="center"/>
              <w:rPr>
                <w:rFonts w:hint="eastAsia" w:ascii="仿宋" w:hAnsi="仿宋" w:eastAsia="仿宋" w:cs="仿宋"/>
                <w:highlight w:val="none"/>
              </w:rPr>
            </w:pPr>
          </w:p>
        </w:tc>
        <w:tc>
          <w:tcPr>
            <w:tcW w:w="1185" w:type="dxa"/>
            <w:vAlign w:val="center"/>
          </w:tcPr>
          <w:p w14:paraId="59501070">
            <w:pPr>
              <w:overflowPunct w:val="0"/>
              <w:spacing w:line="360" w:lineRule="auto"/>
              <w:jc w:val="center"/>
              <w:rPr>
                <w:rFonts w:hint="eastAsia" w:ascii="仿宋" w:hAnsi="仿宋" w:eastAsia="仿宋" w:cs="仿宋"/>
                <w:highlight w:val="none"/>
              </w:rPr>
            </w:pPr>
          </w:p>
        </w:tc>
        <w:tc>
          <w:tcPr>
            <w:tcW w:w="1267" w:type="dxa"/>
            <w:vAlign w:val="center"/>
          </w:tcPr>
          <w:p w14:paraId="3BFD1F38">
            <w:pPr>
              <w:overflowPunct w:val="0"/>
              <w:spacing w:line="360" w:lineRule="auto"/>
              <w:jc w:val="center"/>
              <w:rPr>
                <w:rFonts w:hint="eastAsia" w:ascii="仿宋" w:hAnsi="仿宋" w:eastAsia="仿宋" w:cs="仿宋"/>
                <w:highlight w:val="none"/>
              </w:rPr>
            </w:pPr>
          </w:p>
        </w:tc>
        <w:tc>
          <w:tcPr>
            <w:tcW w:w="1446" w:type="dxa"/>
            <w:vAlign w:val="center"/>
          </w:tcPr>
          <w:p w14:paraId="13DC9DE3">
            <w:pPr>
              <w:overflowPunct w:val="0"/>
              <w:spacing w:line="360" w:lineRule="auto"/>
              <w:jc w:val="center"/>
              <w:rPr>
                <w:rFonts w:hint="eastAsia" w:ascii="仿宋" w:hAnsi="仿宋" w:eastAsia="仿宋" w:cs="仿宋"/>
                <w:highlight w:val="none"/>
              </w:rPr>
            </w:pPr>
          </w:p>
        </w:tc>
        <w:tc>
          <w:tcPr>
            <w:tcW w:w="884" w:type="dxa"/>
            <w:vAlign w:val="center"/>
          </w:tcPr>
          <w:p w14:paraId="123D573B">
            <w:pPr>
              <w:overflowPunct w:val="0"/>
              <w:spacing w:line="360" w:lineRule="auto"/>
              <w:jc w:val="center"/>
              <w:rPr>
                <w:rFonts w:hint="eastAsia" w:ascii="仿宋" w:hAnsi="仿宋" w:eastAsia="仿宋" w:cs="仿宋"/>
                <w:highlight w:val="none"/>
              </w:rPr>
            </w:pPr>
          </w:p>
        </w:tc>
      </w:tr>
      <w:tr w14:paraId="0957B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25FD7FF8">
            <w:pPr>
              <w:overflowPunct w:val="0"/>
              <w:spacing w:line="360" w:lineRule="auto"/>
              <w:jc w:val="center"/>
              <w:rPr>
                <w:rFonts w:hint="eastAsia" w:ascii="仿宋" w:hAnsi="仿宋" w:eastAsia="仿宋" w:cs="仿宋"/>
                <w:highlight w:val="none"/>
              </w:rPr>
            </w:pPr>
          </w:p>
        </w:tc>
        <w:tc>
          <w:tcPr>
            <w:tcW w:w="2315" w:type="dxa"/>
            <w:vAlign w:val="center"/>
          </w:tcPr>
          <w:p w14:paraId="537AC947">
            <w:pPr>
              <w:overflowPunct w:val="0"/>
              <w:spacing w:line="360" w:lineRule="auto"/>
              <w:jc w:val="center"/>
              <w:rPr>
                <w:rFonts w:hint="eastAsia" w:ascii="仿宋" w:hAnsi="仿宋" w:eastAsia="仿宋" w:cs="仿宋"/>
                <w:highlight w:val="none"/>
              </w:rPr>
            </w:pPr>
          </w:p>
        </w:tc>
        <w:tc>
          <w:tcPr>
            <w:tcW w:w="1247" w:type="dxa"/>
            <w:vAlign w:val="center"/>
          </w:tcPr>
          <w:p w14:paraId="05F240D1">
            <w:pPr>
              <w:overflowPunct w:val="0"/>
              <w:spacing w:line="360" w:lineRule="auto"/>
              <w:jc w:val="center"/>
              <w:rPr>
                <w:rFonts w:hint="eastAsia" w:ascii="仿宋" w:hAnsi="仿宋" w:eastAsia="仿宋" w:cs="仿宋"/>
                <w:highlight w:val="none"/>
              </w:rPr>
            </w:pPr>
          </w:p>
        </w:tc>
        <w:tc>
          <w:tcPr>
            <w:tcW w:w="1185" w:type="dxa"/>
            <w:vAlign w:val="center"/>
          </w:tcPr>
          <w:p w14:paraId="298F97FF">
            <w:pPr>
              <w:overflowPunct w:val="0"/>
              <w:spacing w:line="360" w:lineRule="auto"/>
              <w:jc w:val="center"/>
              <w:rPr>
                <w:rFonts w:hint="eastAsia" w:ascii="仿宋" w:hAnsi="仿宋" w:eastAsia="仿宋" w:cs="仿宋"/>
                <w:highlight w:val="none"/>
              </w:rPr>
            </w:pPr>
          </w:p>
        </w:tc>
        <w:tc>
          <w:tcPr>
            <w:tcW w:w="1267" w:type="dxa"/>
            <w:vAlign w:val="center"/>
          </w:tcPr>
          <w:p w14:paraId="61C02D77">
            <w:pPr>
              <w:overflowPunct w:val="0"/>
              <w:spacing w:line="360" w:lineRule="auto"/>
              <w:jc w:val="center"/>
              <w:rPr>
                <w:rFonts w:hint="eastAsia" w:ascii="仿宋" w:hAnsi="仿宋" w:eastAsia="仿宋" w:cs="仿宋"/>
                <w:highlight w:val="none"/>
              </w:rPr>
            </w:pPr>
          </w:p>
        </w:tc>
        <w:tc>
          <w:tcPr>
            <w:tcW w:w="1446" w:type="dxa"/>
            <w:vAlign w:val="center"/>
          </w:tcPr>
          <w:p w14:paraId="1D83EF37">
            <w:pPr>
              <w:overflowPunct w:val="0"/>
              <w:spacing w:line="360" w:lineRule="auto"/>
              <w:jc w:val="center"/>
              <w:rPr>
                <w:rFonts w:hint="eastAsia" w:ascii="仿宋" w:hAnsi="仿宋" w:eastAsia="仿宋" w:cs="仿宋"/>
                <w:highlight w:val="none"/>
              </w:rPr>
            </w:pPr>
          </w:p>
        </w:tc>
        <w:tc>
          <w:tcPr>
            <w:tcW w:w="884" w:type="dxa"/>
            <w:vAlign w:val="center"/>
          </w:tcPr>
          <w:p w14:paraId="5EB64A17">
            <w:pPr>
              <w:overflowPunct w:val="0"/>
              <w:spacing w:line="360" w:lineRule="auto"/>
              <w:jc w:val="center"/>
              <w:rPr>
                <w:rFonts w:hint="eastAsia" w:ascii="仿宋" w:hAnsi="仿宋" w:eastAsia="仿宋" w:cs="仿宋"/>
                <w:highlight w:val="none"/>
              </w:rPr>
            </w:pPr>
          </w:p>
        </w:tc>
      </w:tr>
      <w:tr w14:paraId="5681A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41192204">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w:t>
            </w:r>
          </w:p>
        </w:tc>
        <w:tc>
          <w:tcPr>
            <w:tcW w:w="2315" w:type="dxa"/>
            <w:vAlign w:val="center"/>
          </w:tcPr>
          <w:p w14:paraId="0683893C">
            <w:pPr>
              <w:pStyle w:val="31"/>
              <w:ind w:firstLine="0" w:firstLineChars="0"/>
              <w:rPr>
                <w:rFonts w:hint="eastAsia" w:ascii="仿宋" w:hAnsi="仿宋" w:eastAsia="仿宋" w:cs="仿宋"/>
                <w:highlight w:val="none"/>
              </w:rPr>
            </w:pPr>
          </w:p>
        </w:tc>
        <w:tc>
          <w:tcPr>
            <w:tcW w:w="1247" w:type="dxa"/>
            <w:vAlign w:val="center"/>
          </w:tcPr>
          <w:p w14:paraId="2FDA7269">
            <w:pPr>
              <w:overflowPunct w:val="0"/>
              <w:spacing w:line="360" w:lineRule="auto"/>
              <w:jc w:val="center"/>
              <w:rPr>
                <w:rFonts w:hint="eastAsia" w:ascii="仿宋" w:hAnsi="仿宋" w:eastAsia="仿宋" w:cs="仿宋"/>
                <w:highlight w:val="none"/>
              </w:rPr>
            </w:pPr>
          </w:p>
        </w:tc>
        <w:tc>
          <w:tcPr>
            <w:tcW w:w="1185" w:type="dxa"/>
            <w:vAlign w:val="center"/>
          </w:tcPr>
          <w:p w14:paraId="7F09D50B">
            <w:pPr>
              <w:overflowPunct w:val="0"/>
              <w:spacing w:line="360" w:lineRule="auto"/>
              <w:jc w:val="center"/>
              <w:rPr>
                <w:rFonts w:hint="eastAsia" w:ascii="仿宋" w:hAnsi="仿宋" w:eastAsia="仿宋" w:cs="仿宋"/>
                <w:highlight w:val="none"/>
              </w:rPr>
            </w:pPr>
          </w:p>
        </w:tc>
        <w:tc>
          <w:tcPr>
            <w:tcW w:w="1267" w:type="dxa"/>
            <w:vAlign w:val="center"/>
          </w:tcPr>
          <w:p w14:paraId="71F79A06">
            <w:pPr>
              <w:overflowPunct w:val="0"/>
              <w:spacing w:line="360" w:lineRule="auto"/>
              <w:jc w:val="center"/>
              <w:rPr>
                <w:rFonts w:hint="eastAsia" w:ascii="仿宋" w:hAnsi="仿宋" w:eastAsia="仿宋" w:cs="仿宋"/>
                <w:highlight w:val="none"/>
              </w:rPr>
            </w:pPr>
          </w:p>
        </w:tc>
        <w:tc>
          <w:tcPr>
            <w:tcW w:w="1446" w:type="dxa"/>
            <w:vAlign w:val="center"/>
          </w:tcPr>
          <w:p w14:paraId="4C1165EB">
            <w:pPr>
              <w:overflowPunct w:val="0"/>
              <w:spacing w:line="360" w:lineRule="auto"/>
              <w:jc w:val="center"/>
              <w:rPr>
                <w:rFonts w:hint="eastAsia" w:ascii="仿宋" w:hAnsi="仿宋" w:eastAsia="仿宋" w:cs="仿宋"/>
                <w:highlight w:val="none"/>
              </w:rPr>
            </w:pPr>
          </w:p>
        </w:tc>
        <w:tc>
          <w:tcPr>
            <w:tcW w:w="884" w:type="dxa"/>
            <w:vAlign w:val="center"/>
          </w:tcPr>
          <w:p w14:paraId="4DA83A2A">
            <w:pPr>
              <w:overflowPunct w:val="0"/>
              <w:spacing w:line="360" w:lineRule="auto"/>
              <w:jc w:val="center"/>
              <w:rPr>
                <w:rFonts w:hint="eastAsia" w:ascii="仿宋" w:hAnsi="仿宋" w:eastAsia="仿宋" w:cs="仿宋"/>
                <w:highlight w:val="none"/>
              </w:rPr>
            </w:pPr>
          </w:p>
        </w:tc>
      </w:tr>
      <w:tr w14:paraId="7DB1C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3109" w:type="dxa"/>
            <w:gridSpan w:val="2"/>
            <w:vAlign w:val="center"/>
          </w:tcPr>
          <w:p w14:paraId="51D78D43">
            <w:pPr>
              <w:pStyle w:val="10"/>
              <w:jc w:val="center"/>
              <w:rPr>
                <w:rFonts w:hint="eastAsia" w:ascii="仿宋" w:hAnsi="仿宋" w:eastAsia="仿宋" w:cs="仿宋"/>
                <w:color w:val="auto"/>
                <w:highlight w:val="none"/>
              </w:rPr>
            </w:pPr>
            <w:r>
              <w:rPr>
                <w:rFonts w:hint="eastAsia" w:ascii="仿宋" w:hAnsi="仿宋" w:eastAsia="仿宋" w:cs="仿宋"/>
                <w:color w:val="auto"/>
                <w:highlight w:val="none"/>
              </w:rPr>
              <w:t>合计</w:t>
            </w:r>
          </w:p>
        </w:tc>
        <w:tc>
          <w:tcPr>
            <w:tcW w:w="6029" w:type="dxa"/>
            <w:gridSpan w:val="5"/>
            <w:vAlign w:val="center"/>
          </w:tcPr>
          <w:p w14:paraId="4B123903">
            <w:pPr>
              <w:pStyle w:val="10"/>
              <w:jc w:val="left"/>
              <w:rPr>
                <w:rFonts w:hint="eastAsia" w:ascii="仿宋" w:hAnsi="仿宋" w:eastAsia="仿宋" w:cs="仿宋"/>
                <w:color w:val="auto"/>
                <w:highlight w:val="none"/>
              </w:rPr>
            </w:pPr>
            <w:r>
              <w:rPr>
                <w:rFonts w:hint="eastAsia" w:ascii="仿宋" w:hAnsi="仿宋" w:eastAsia="仿宋" w:cs="仿宋"/>
                <w:color w:val="auto"/>
                <w:highlight w:val="none"/>
              </w:rPr>
              <w:t>大写：</w:t>
            </w:r>
          </w:p>
          <w:p w14:paraId="4EC8FABF">
            <w:pPr>
              <w:jc w:val="left"/>
              <w:rPr>
                <w:rFonts w:hint="eastAsia" w:ascii="仿宋" w:hAnsi="仿宋" w:eastAsia="仿宋" w:cs="仿宋"/>
                <w:highlight w:val="none"/>
              </w:rPr>
            </w:pPr>
            <w:r>
              <w:rPr>
                <w:rFonts w:hint="eastAsia" w:ascii="仿宋" w:hAnsi="仿宋" w:eastAsia="仿宋" w:cs="仿宋"/>
                <w:highlight w:val="none"/>
              </w:rPr>
              <w:t>小写：</w:t>
            </w:r>
          </w:p>
        </w:tc>
      </w:tr>
    </w:tbl>
    <w:p w14:paraId="51AE3724">
      <w:pPr>
        <w:spacing w:line="360" w:lineRule="auto"/>
        <w:ind w:firstLine="3840" w:firstLineChars="1600"/>
        <w:jc w:val="left"/>
        <w:rPr>
          <w:rFonts w:hint="eastAsia" w:ascii="仿宋" w:hAnsi="仿宋" w:eastAsia="仿宋" w:cs="仿宋"/>
          <w:highlight w:val="none"/>
        </w:rPr>
      </w:pPr>
    </w:p>
    <w:p w14:paraId="75482485">
      <w:pPr>
        <w:spacing w:line="360" w:lineRule="auto"/>
        <w:ind w:firstLine="3840" w:firstLineChars="1600"/>
        <w:jc w:val="left"/>
        <w:rPr>
          <w:rFonts w:hint="eastAsia" w:ascii="仿宋" w:hAnsi="仿宋" w:eastAsia="仿宋" w:cs="仿宋"/>
          <w:highlight w:val="none"/>
        </w:rPr>
      </w:pPr>
    </w:p>
    <w:p w14:paraId="58BB4662">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12E5E059">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4CB5B29">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3BCEC41D">
      <w:pPr>
        <w:overflowPunct w:val="0"/>
        <w:spacing w:line="360" w:lineRule="auto"/>
        <w:jc w:val="center"/>
        <w:rPr>
          <w:rFonts w:hint="eastAsia" w:ascii="仿宋" w:hAnsi="仿宋" w:eastAsia="仿宋" w:cs="仿宋"/>
          <w:b/>
          <w:bCs/>
          <w:sz w:val="32"/>
          <w:szCs w:val="32"/>
          <w:highlight w:val="none"/>
        </w:rPr>
      </w:pPr>
    </w:p>
    <w:p w14:paraId="291E0B2A">
      <w:pPr>
        <w:overflowPunct w:val="0"/>
        <w:spacing w:line="360" w:lineRule="auto"/>
        <w:jc w:val="both"/>
        <w:rPr>
          <w:rFonts w:hint="eastAsia" w:ascii="仿宋" w:hAnsi="仿宋" w:eastAsia="仿宋" w:cs="仿宋"/>
          <w:b/>
          <w:bCs/>
          <w:sz w:val="32"/>
          <w:szCs w:val="32"/>
          <w:highlight w:val="none"/>
        </w:rPr>
      </w:pPr>
    </w:p>
    <w:p w14:paraId="7DB11E67">
      <w:pPr>
        <w:overflowPunct w:val="0"/>
        <w:spacing w:line="360" w:lineRule="auto"/>
        <w:jc w:val="center"/>
        <w:outlineLvl w:val="1"/>
        <w:rPr>
          <w:rStyle w:val="98"/>
          <w:rFonts w:hint="eastAsia" w:ascii="仿宋" w:hAnsi="仿宋" w:eastAsia="仿宋" w:cs="仿宋"/>
          <w:sz w:val="32"/>
          <w:szCs w:val="32"/>
        </w:rPr>
      </w:pPr>
      <w:bookmarkStart w:id="105" w:name="_Toc26231"/>
      <w:r>
        <w:rPr>
          <w:rStyle w:val="98"/>
          <w:rFonts w:hint="eastAsia" w:ascii="仿宋" w:hAnsi="仿宋" w:eastAsia="仿宋" w:cs="仿宋"/>
          <w:sz w:val="32"/>
          <w:szCs w:val="32"/>
        </w:rPr>
        <w:t>五、近年承接的类似项目情况表</w:t>
      </w:r>
      <w:bookmarkEnd w:id="105"/>
    </w:p>
    <w:p w14:paraId="0BFBC1EE">
      <w:pPr>
        <w:rPr>
          <w:rFonts w:hint="eastAsia" w:ascii="仿宋" w:hAnsi="仿宋" w:eastAsia="仿宋" w:cs="仿宋"/>
          <w:sz w:val="22"/>
          <w:szCs w:val="28"/>
          <w:highlight w:val="none"/>
        </w:rPr>
      </w:pPr>
    </w:p>
    <w:tbl>
      <w:tblPr>
        <w:tblStyle w:val="97"/>
        <w:tblW w:w="903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967"/>
        <w:gridCol w:w="1700"/>
        <w:gridCol w:w="2555"/>
        <w:gridCol w:w="1988"/>
      </w:tblGrid>
      <w:tr w14:paraId="30D0E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25" w:type="dxa"/>
            <w:noWrap w:val="0"/>
            <w:vAlign w:val="top"/>
          </w:tcPr>
          <w:p w14:paraId="6B5C6027">
            <w:pPr>
              <w:pStyle w:val="96"/>
              <w:spacing w:before="170" w:line="206" w:lineRule="auto"/>
              <w:ind w:left="180"/>
              <w:rPr>
                <w:rFonts w:hint="eastAsia" w:ascii="仿宋" w:hAnsi="仿宋" w:eastAsia="仿宋" w:cs="仿宋"/>
                <w:b/>
                <w:bCs/>
              </w:rPr>
            </w:pPr>
            <w:r>
              <w:rPr>
                <w:rFonts w:hint="eastAsia" w:ascii="仿宋" w:hAnsi="仿宋" w:eastAsia="仿宋" w:cs="仿宋"/>
                <w:b/>
                <w:bCs/>
                <w:spacing w:val="-7"/>
              </w:rPr>
              <w:t>序号</w:t>
            </w:r>
          </w:p>
        </w:tc>
        <w:tc>
          <w:tcPr>
            <w:tcW w:w="1967" w:type="dxa"/>
            <w:noWrap w:val="0"/>
            <w:vAlign w:val="top"/>
          </w:tcPr>
          <w:p w14:paraId="78F7F8B6">
            <w:pPr>
              <w:pStyle w:val="96"/>
              <w:spacing w:before="139" w:line="221" w:lineRule="auto"/>
              <w:ind w:left="147"/>
              <w:rPr>
                <w:rFonts w:hint="eastAsia" w:ascii="仿宋" w:hAnsi="仿宋" w:eastAsia="仿宋" w:cs="仿宋"/>
                <w:b/>
                <w:bCs/>
              </w:rPr>
            </w:pPr>
            <w:r>
              <w:rPr>
                <w:rFonts w:hint="eastAsia" w:ascii="仿宋" w:hAnsi="仿宋" w:eastAsia="仿宋" w:cs="仿宋"/>
                <w:b/>
                <w:bCs/>
              </w:rPr>
              <w:t>采购单位名称</w:t>
            </w:r>
          </w:p>
        </w:tc>
        <w:tc>
          <w:tcPr>
            <w:tcW w:w="1700" w:type="dxa"/>
            <w:noWrap w:val="0"/>
            <w:vAlign w:val="top"/>
          </w:tcPr>
          <w:p w14:paraId="7968E3E2">
            <w:pPr>
              <w:pStyle w:val="96"/>
              <w:spacing w:before="139" w:line="221" w:lineRule="auto"/>
              <w:ind w:left="380"/>
              <w:rPr>
                <w:rFonts w:hint="eastAsia" w:ascii="仿宋" w:hAnsi="仿宋" w:eastAsia="仿宋" w:cs="仿宋"/>
                <w:b/>
                <w:bCs/>
              </w:rPr>
            </w:pPr>
            <w:r>
              <w:rPr>
                <w:rFonts w:hint="eastAsia" w:ascii="仿宋" w:hAnsi="仿宋" w:eastAsia="仿宋" w:cs="仿宋"/>
                <w:b/>
                <w:bCs/>
                <w:spacing w:val="-3"/>
              </w:rPr>
              <w:t>合同名称</w:t>
            </w:r>
          </w:p>
        </w:tc>
        <w:tc>
          <w:tcPr>
            <w:tcW w:w="2555" w:type="dxa"/>
            <w:noWrap w:val="0"/>
            <w:vAlign w:val="top"/>
          </w:tcPr>
          <w:p w14:paraId="4DB695E1">
            <w:pPr>
              <w:pStyle w:val="96"/>
              <w:spacing w:before="140" w:line="223" w:lineRule="auto"/>
              <w:ind w:left="564"/>
              <w:rPr>
                <w:rFonts w:hint="eastAsia" w:ascii="仿宋" w:hAnsi="仿宋" w:eastAsia="仿宋" w:cs="仿宋"/>
                <w:b/>
                <w:bCs/>
              </w:rPr>
            </w:pPr>
            <w:r>
              <w:rPr>
                <w:rFonts w:hint="eastAsia"/>
                <w:b/>
                <w:bCs/>
                <w:spacing w:val="-1"/>
                <w:lang w:val="en-US" w:eastAsia="zh-CN"/>
              </w:rPr>
              <w:t>合同签订时间</w:t>
            </w:r>
          </w:p>
        </w:tc>
        <w:tc>
          <w:tcPr>
            <w:tcW w:w="1988" w:type="dxa"/>
            <w:noWrap w:val="0"/>
            <w:vAlign w:val="top"/>
          </w:tcPr>
          <w:p w14:paraId="48BA2F39">
            <w:pPr>
              <w:pStyle w:val="96"/>
              <w:spacing w:before="140" w:line="223" w:lineRule="auto"/>
              <w:jc w:val="right"/>
              <w:rPr>
                <w:rFonts w:hint="eastAsia" w:ascii="仿宋" w:hAnsi="仿宋" w:eastAsia="仿宋" w:cs="仿宋"/>
                <w:b/>
                <w:bCs/>
              </w:rPr>
            </w:pPr>
            <w:r>
              <w:rPr>
                <w:rFonts w:hint="eastAsia" w:ascii="仿宋" w:hAnsi="仿宋" w:eastAsia="仿宋" w:cs="仿宋"/>
                <w:b/>
                <w:bCs/>
                <w:spacing w:val="-10"/>
              </w:rPr>
              <w:t>合同金额（万元）</w:t>
            </w:r>
          </w:p>
        </w:tc>
      </w:tr>
      <w:tr w14:paraId="1FF02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2E4DA10">
            <w:pPr>
              <w:pStyle w:val="96"/>
              <w:spacing w:before="170" w:line="206" w:lineRule="auto"/>
              <w:ind w:left="180"/>
              <w:rPr>
                <w:rFonts w:hint="eastAsia" w:ascii="仿宋" w:hAnsi="仿宋" w:eastAsia="仿宋" w:cs="仿宋"/>
                <w:b/>
                <w:bCs/>
                <w:spacing w:val="-7"/>
              </w:rPr>
            </w:pPr>
          </w:p>
        </w:tc>
        <w:tc>
          <w:tcPr>
            <w:tcW w:w="1967" w:type="dxa"/>
            <w:noWrap w:val="0"/>
            <w:vAlign w:val="top"/>
          </w:tcPr>
          <w:p w14:paraId="76769787">
            <w:pPr>
              <w:pStyle w:val="96"/>
              <w:spacing w:before="170" w:line="206" w:lineRule="auto"/>
              <w:ind w:left="180"/>
              <w:rPr>
                <w:rFonts w:hint="eastAsia" w:ascii="仿宋" w:hAnsi="仿宋" w:eastAsia="仿宋" w:cs="仿宋"/>
                <w:b/>
                <w:bCs/>
                <w:spacing w:val="-7"/>
              </w:rPr>
            </w:pPr>
          </w:p>
        </w:tc>
        <w:tc>
          <w:tcPr>
            <w:tcW w:w="1700" w:type="dxa"/>
            <w:noWrap w:val="0"/>
            <w:vAlign w:val="top"/>
          </w:tcPr>
          <w:p w14:paraId="2C835BBC">
            <w:pPr>
              <w:pStyle w:val="96"/>
              <w:spacing w:before="170" w:line="206" w:lineRule="auto"/>
              <w:ind w:left="180"/>
              <w:rPr>
                <w:rFonts w:hint="eastAsia" w:ascii="仿宋" w:hAnsi="仿宋" w:eastAsia="仿宋" w:cs="仿宋"/>
                <w:b/>
                <w:bCs/>
                <w:spacing w:val="-7"/>
              </w:rPr>
            </w:pPr>
          </w:p>
        </w:tc>
        <w:tc>
          <w:tcPr>
            <w:tcW w:w="2555" w:type="dxa"/>
            <w:noWrap w:val="0"/>
            <w:vAlign w:val="top"/>
          </w:tcPr>
          <w:p w14:paraId="37B3DBEF">
            <w:pPr>
              <w:pStyle w:val="96"/>
              <w:spacing w:before="170" w:line="206" w:lineRule="auto"/>
              <w:ind w:left="180"/>
              <w:rPr>
                <w:rFonts w:hint="eastAsia" w:ascii="仿宋" w:hAnsi="仿宋" w:eastAsia="仿宋" w:cs="仿宋"/>
                <w:b/>
                <w:bCs/>
                <w:spacing w:val="-7"/>
              </w:rPr>
            </w:pPr>
          </w:p>
        </w:tc>
        <w:tc>
          <w:tcPr>
            <w:tcW w:w="1988" w:type="dxa"/>
            <w:noWrap w:val="0"/>
            <w:vAlign w:val="top"/>
          </w:tcPr>
          <w:p w14:paraId="18F020E4">
            <w:pPr>
              <w:pStyle w:val="96"/>
              <w:spacing w:before="170" w:line="206" w:lineRule="auto"/>
              <w:ind w:left="180"/>
              <w:rPr>
                <w:rFonts w:hint="eastAsia" w:ascii="仿宋" w:hAnsi="仿宋" w:eastAsia="仿宋" w:cs="仿宋"/>
                <w:b/>
                <w:bCs/>
                <w:spacing w:val="-7"/>
              </w:rPr>
            </w:pPr>
          </w:p>
        </w:tc>
      </w:tr>
      <w:tr w14:paraId="347D8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4280D5B">
            <w:pPr>
              <w:pStyle w:val="96"/>
              <w:spacing w:before="170" w:line="206" w:lineRule="auto"/>
              <w:ind w:left="180"/>
              <w:rPr>
                <w:rFonts w:hint="eastAsia" w:ascii="仿宋" w:hAnsi="仿宋" w:eastAsia="仿宋" w:cs="仿宋"/>
                <w:b/>
                <w:bCs/>
                <w:spacing w:val="-7"/>
              </w:rPr>
            </w:pPr>
          </w:p>
        </w:tc>
        <w:tc>
          <w:tcPr>
            <w:tcW w:w="1967" w:type="dxa"/>
            <w:noWrap w:val="0"/>
            <w:vAlign w:val="top"/>
          </w:tcPr>
          <w:p w14:paraId="4580F128">
            <w:pPr>
              <w:pStyle w:val="96"/>
              <w:spacing w:before="170" w:line="206" w:lineRule="auto"/>
              <w:ind w:left="180"/>
              <w:rPr>
                <w:rFonts w:hint="eastAsia" w:ascii="仿宋" w:hAnsi="仿宋" w:eastAsia="仿宋" w:cs="仿宋"/>
                <w:b/>
                <w:bCs/>
                <w:spacing w:val="-7"/>
              </w:rPr>
            </w:pPr>
          </w:p>
        </w:tc>
        <w:tc>
          <w:tcPr>
            <w:tcW w:w="1700" w:type="dxa"/>
            <w:noWrap w:val="0"/>
            <w:vAlign w:val="top"/>
          </w:tcPr>
          <w:p w14:paraId="59936384">
            <w:pPr>
              <w:pStyle w:val="96"/>
              <w:spacing w:before="170" w:line="206" w:lineRule="auto"/>
              <w:ind w:left="180"/>
              <w:rPr>
                <w:rFonts w:hint="eastAsia" w:ascii="仿宋" w:hAnsi="仿宋" w:eastAsia="仿宋" w:cs="仿宋"/>
                <w:b/>
                <w:bCs/>
                <w:spacing w:val="-7"/>
              </w:rPr>
            </w:pPr>
          </w:p>
        </w:tc>
        <w:tc>
          <w:tcPr>
            <w:tcW w:w="2555" w:type="dxa"/>
            <w:noWrap w:val="0"/>
            <w:vAlign w:val="top"/>
          </w:tcPr>
          <w:p w14:paraId="035B56EB">
            <w:pPr>
              <w:pStyle w:val="96"/>
              <w:spacing w:before="170" w:line="206" w:lineRule="auto"/>
              <w:ind w:left="180"/>
              <w:rPr>
                <w:rFonts w:hint="eastAsia" w:ascii="仿宋" w:hAnsi="仿宋" w:eastAsia="仿宋" w:cs="仿宋"/>
                <w:b/>
                <w:bCs/>
                <w:spacing w:val="-7"/>
              </w:rPr>
            </w:pPr>
          </w:p>
        </w:tc>
        <w:tc>
          <w:tcPr>
            <w:tcW w:w="1988" w:type="dxa"/>
            <w:noWrap w:val="0"/>
            <w:vAlign w:val="top"/>
          </w:tcPr>
          <w:p w14:paraId="0DE8638D">
            <w:pPr>
              <w:pStyle w:val="96"/>
              <w:spacing w:before="170" w:line="206" w:lineRule="auto"/>
              <w:ind w:left="180"/>
              <w:rPr>
                <w:rFonts w:hint="eastAsia" w:ascii="仿宋" w:hAnsi="仿宋" w:eastAsia="仿宋" w:cs="仿宋"/>
                <w:b/>
                <w:bCs/>
                <w:spacing w:val="-7"/>
              </w:rPr>
            </w:pPr>
          </w:p>
        </w:tc>
      </w:tr>
      <w:tr w14:paraId="358B5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10E1573">
            <w:pPr>
              <w:pStyle w:val="96"/>
              <w:spacing w:before="170" w:line="206" w:lineRule="auto"/>
              <w:ind w:left="180"/>
              <w:rPr>
                <w:rFonts w:hint="eastAsia" w:ascii="仿宋" w:hAnsi="仿宋" w:eastAsia="仿宋" w:cs="仿宋"/>
                <w:b/>
                <w:bCs/>
                <w:spacing w:val="-7"/>
              </w:rPr>
            </w:pPr>
          </w:p>
        </w:tc>
        <w:tc>
          <w:tcPr>
            <w:tcW w:w="1967" w:type="dxa"/>
            <w:noWrap w:val="0"/>
            <w:vAlign w:val="top"/>
          </w:tcPr>
          <w:p w14:paraId="5AC2EC35">
            <w:pPr>
              <w:pStyle w:val="96"/>
              <w:spacing w:before="170" w:line="206" w:lineRule="auto"/>
              <w:ind w:left="180"/>
              <w:rPr>
                <w:rFonts w:hint="eastAsia" w:ascii="仿宋" w:hAnsi="仿宋" w:eastAsia="仿宋" w:cs="仿宋"/>
                <w:b/>
                <w:bCs/>
                <w:spacing w:val="-7"/>
              </w:rPr>
            </w:pPr>
          </w:p>
        </w:tc>
        <w:tc>
          <w:tcPr>
            <w:tcW w:w="1700" w:type="dxa"/>
            <w:noWrap w:val="0"/>
            <w:vAlign w:val="top"/>
          </w:tcPr>
          <w:p w14:paraId="04390BE7">
            <w:pPr>
              <w:pStyle w:val="96"/>
              <w:spacing w:before="170" w:line="206" w:lineRule="auto"/>
              <w:ind w:left="180"/>
              <w:rPr>
                <w:rFonts w:hint="eastAsia" w:ascii="仿宋" w:hAnsi="仿宋" w:eastAsia="仿宋" w:cs="仿宋"/>
                <w:b/>
                <w:bCs/>
                <w:spacing w:val="-7"/>
              </w:rPr>
            </w:pPr>
          </w:p>
        </w:tc>
        <w:tc>
          <w:tcPr>
            <w:tcW w:w="2555" w:type="dxa"/>
            <w:noWrap w:val="0"/>
            <w:vAlign w:val="top"/>
          </w:tcPr>
          <w:p w14:paraId="543106F3">
            <w:pPr>
              <w:pStyle w:val="96"/>
              <w:spacing w:before="170" w:line="206" w:lineRule="auto"/>
              <w:ind w:left="180"/>
              <w:rPr>
                <w:rFonts w:hint="eastAsia" w:ascii="仿宋" w:hAnsi="仿宋" w:eastAsia="仿宋" w:cs="仿宋"/>
                <w:b/>
                <w:bCs/>
                <w:spacing w:val="-7"/>
              </w:rPr>
            </w:pPr>
          </w:p>
        </w:tc>
        <w:tc>
          <w:tcPr>
            <w:tcW w:w="1988" w:type="dxa"/>
            <w:noWrap w:val="0"/>
            <w:vAlign w:val="top"/>
          </w:tcPr>
          <w:p w14:paraId="50E75D7A">
            <w:pPr>
              <w:pStyle w:val="96"/>
              <w:spacing w:before="170" w:line="206" w:lineRule="auto"/>
              <w:ind w:left="180"/>
              <w:rPr>
                <w:rFonts w:hint="eastAsia" w:ascii="仿宋" w:hAnsi="仿宋" w:eastAsia="仿宋" w:cs="仿宋"/>
                <w:b/>
                <w:bCs/>
                <w:spacing w:val="-7"/>
              </w:rPr>
            </w:pPr>
          </w:p>
        </w:tc>
      </w:tr>
      <w:tr w14:paraId="6D671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134A212">
            <w:pPr>
              <w:pStyle w:val="96"/>
              <w:spacing w:before="170" w:line="206" w:lineRule="auto"/>
              <w:ind w:left="180"/>
              <w:rPr>
                <w:rFonts w:hint="eastAsia" w:ascii="仿宋" w:hAnsi="仿宋" w:eastAsia="仿宋" w:cs="仿宋"/>
                <w:b/>
                <w:bCs/>
                <w:spacing w:val="-7"/>
              </w:rPr>
            </w:pPr>
          </w:p>
        </w:tc>
        <w:tc>
          <w:tcPr>
            <w:tcW w:w="1967" w:type="dxa"/>
            <w:noWrap w:val="0"/>
            <w:vAlign w:val="top"/>
          </w:tcPr>
          <w:p w14:paraId="66268A6F">
            <w:pPr>
              <w:pStyle w:val="96"/>
              <w:spacing w:before="170" w:line="206" w:lineRule="auto"/>
              <w:ind w:left="180"/>
              <w:rPr>
                <w:rFonts w:hint="eastAsia" w:ascii="仿宋" w:hAnsi="仿宋" w:eastAsia="仿宋" w:cs="仿宋"/>
                <w:b/>
                <w:bCs/>
                <w:spacing w:val="-7"/>
              </w:rPr>
            </w:pPr>
          </w:p>
        </w:tc>
        <w:tc>
          <w:tcPr>
            <w:tcW w:w="1700" w:type="dxa"/>
            <w:noWrap w:val="0"/>
            <w:vAlign w:val="top"/>
          </w:tcPr>
          <w:p w14:paraId="416077F0">
            <w:pPr>
              <w:pStyle w:val="96"/>
              <w:spacing w:before="170" w:line="206" w:lineRule="auto"/>
              <w:ind w:left="180"/>
              <w:rPr>
                <w:rFonts w:hint="eastAsia" w:ascii="仿宋" w:hAnsi="仿宋" w:eastAsia="仿宋" w:cs="仿宋"/>
                <w:b/>
                <w:bCs/>
                <w:spacing w:val="-7"/>
              </w:rPr>
            </w:pPr>
          </w:p>
        </w:tc>
        <w:tc>
          <w:tcPr>
            <w:tcW w:w="2555" w:type="dxa"/>
            <w:noWrap w:val="0"/>
            <w:vAlign w:val="top"/>
          </w:tcPr>
          <w:p w14:paraId="18BFD635">
            <w:pPr>
              <w:pStyle w:val="96"/>
              <w:spacing w:before="170" w:line="206" w:lineRule="auto"/>
              <w:ind w:left="180"/>
              <w:rPr>
                <w:rFonts w:hint="eastAsia" w:ascii="仿宋" w:hAnsi="仿宋" w:eastAsia="仿宋" w:cs="仿宋"/>
                <w:b/>
                <w:bCs/>
                <w:spacing w:val="-7"/>
              </w:rPr>
            </w:pPr>
          </w:p>
        </w:tc>
        <w:tc>
          <w:tcPr>
            <w:tcW w:w="1988" w:type="dxa"/>
            <w:noWrap w:val="0"/>
            <w:vAlign w:val="top"/>
          </w:tcPr>
          <w:p w14:paraId="4FD74949">
            <w:pPr>
              <w:pStyle w:val="96"/>
              <w:spacing w:before="170" w:line="206" w:lineRule="auto"/>
              <w:ind w:left="180"/>
              <w:rPr>
                <w:rFonts w:hint="eastAsia" w:ascii="仿宋" w:hAnsi="仿宋" w:eastAsia="仿宋" w:cs="仿宋"/>
                <w:b/>
                <w:bCs/>
                <w:spacing w:val="-7"/>
              </w:rPr>
            </w:pPr>
          </w:p>
        </w:tc>
      </w:tr>
      <w:tr w14:paraId="42DA0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3B458F0">
            <w:pPr>
              <w:pStyle w:val="96"/>
              <w:spacing w:before="170" w:line="206" w:lineRule="auto"/>
              <w:ind w:left="180"/>
              <w:rPr>
                <w:rFonts w:hint="eastAsia" w:ascii="仿宋" w:hAnsi="仿宋" w:eastAsia="仿宋" w:cs="仿宋"/>
                <w:b/>
                <w:bCs/>
                <w:spacing w:val="-7"/>
              </w:rPr>
            </w:pPr>
          </w:p>
        </w:tc>
        <w:tc>
          <w:tcPr>
            <w:tcW w:w="1967" w:type="dxa"/>
            <w:noWrap w:val="0"/>
            <w:vAlign w:val="top"/>
          </w:tcPr>
          <w:p w14:paraId="700C29DF">
            <w:pPr>
              <w:pStyle w:val="96"/>
              <w:spacing w:before="170" w:line="206" w:lineRule="auto"/>
              <w:ind w:left="180"/>
              <w:rPr>
                <w:rFonts w:hint="eastAsia" w:ascii="仿宋" w:hAnsi="仿宋" w:eastAsia="仿宋" w:cs="仿宋"/>
                <w:b/>
                <w:bCs/>
                <w:spacing w:val="-7"/>
              </w:rPr>
            </w:pPr>
          </w:p>
        </w:tc>
        <w:tc>
          <w:tcPr>
            <w:tcW w:w="1700" w:type="dxa"/>
            <w:noWrap w:val="0"/>
            <w:vAlign w:val="top"/>
          </w:tcPr>
          <w:p w14:paraId="07D98F00">
            <w:pPr>
              <w:pStyle w:val="96"/>
              <w:spacing w:before="170" w:line="206" w:lineRule="auto"/>
              <w:ind w:left="180"/>
              <w:rPr>
                <w:rFonts w:hint="eastAsia" w:ascii="仿宋" w:hAnsi="仿宋" w:eastAsia="仿宋" w:cs="仿宋"/>
                <w:b/>
                <w:bCs/>
                <w:spacing w:val="-7"/>
              </w:rPr>
            </w:pPr>
          </w:p>
        </w:tc>
        <w:tc>
          <w:tcPr>
            <w:tcW w:w="2555" w:type="dxa"/>
            <w:noWrap w:val="0"/>
            <w:vAlign w:val="top"/>
          </w:tcPr>
          <w:p w14:paraId="1D0ACFF6">
            <w:pPr>
              <w:pStyle w:val="96"/>
              <w:spacing w:before="170" w:line="206" w:lineRule="auto"/>
              <w:ind w:left="180"/>
              <w:rPr>
                <w:rFonts w:hint="eastAsia" w:ascii="仿宋" w:hAnsi="仿宋" w:eastAsia="仿宋" w:cs="仿宋"/>
                <w:b/>
                <w:bCs/>
                <w:spacing w:val="-7"/>
              </w:rPr>
            </w:pPr>
          </w:p>
        </w:tc>
        <w:tc>
          <w:tcPr>
            <w:tcW w:w="1988" w:type="dxa"/>
            <w:noWrap w:val="0"/>
            <w:vAlign w:val="top"/>
          </w:tcPr>
          <w:p w14:paraId="3EB95787">
            <w:pPr>
              <w:pStyle w:val="96"/>
              <w:spacing w:before="170" w:line="206" w:lineRule="auto"/>
              <w:ind w:left="180"/>
              <w:rPr>
                <w:rFonts w:hint="eastAsia" w:ascii="仿宋" w:hAnsi="仿宋" w:eastAsia="仿宋" w:cs="仿宋"/>
                <w:b/>
                <w:bCs/>
                <w:spacing w:val="-7"/>
              </w:rPr>
            </w:pPr>
          </w:p>
        </w:tc>
      </w:tr>
      <w:tr w14:paraId="7D447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4BEF482">
            <w:pPr>
              <w:pStyle w:val="96"/>
              <w:spacing w:before="170" w:line="206" w:lineRule="auto"/>
              <w:ind w:left="180"/>
              <w:rPr>
                <w:rFonts w:hint="eastAsia" w:ascii="仿宋" w:hAnsi="仿宋" w:eastAsia="仿宋" w:cs="仿宋"/>
                <w:b/>
                <w:bCs/>
                <w:spacing w:val="-7"/>
              </w:rPr>
            </w:pPr>
          </w:p>
        </w:tc>
        <w:tc>
          <w:tcPr>
            <w:tcW w:w="1967" w:type="dxa"/>
            <w:noWrap w:val="0"/>
            <w:vAlign w:val="top"/>
          </w:tcPr>
          <w:p w14:paraId="376699D5">
            <w:pPr>
              <w:pStyle w:val="96"/>
              <w:spacing w:before="170" w:line="206" w:lineRule="auto"/>
              <w:ind w:left="180"/>
              <w:rPr>
                <w:rFonts w:hint="eastAsia" w:ascii="仿宋" w:hAnsi="仿宋" w:eastAsia="仿宋" w:cs="仿宋"/>
                <w:b/>
                <w:bCs/>
                <w:spacing w:val="-7"/>
              </w:rPr>
            </w:pPr>
          </w:p>
        </w:tc>
        <w:tc>
          <w:tcPr>
            <w:tcW w:w="1700" w:type="dxa"/>
            <w:noWrap w:val="0"/>
            <w:vAlign w:val="top"/>
          </w:tcPr>
          <w:p w14:paraId="236508E8">
            <w:pPr>
              <w:pStyle w:val="96"/>
              <w:spacing w:before="170" w:line="206" w:lineRule="auto"/>
              <w:ind w:left="180"/>
              <w:rPr>
                <w:rFonts w:hint="eastAsia" w:ascii="仿宋" w:hAnsi="仿宋" w:eastAsia="仿宋" w:cs="仿宋"/>
                <w:b/>
                <w:bCs/>
                <w:spacing w:val="-7"/>
              </w:rPr>
            </w:pPr>
          </w:p>
        </w:tc>
        <w:tc>
          <w:tcPr>
            <w:tcW w:w="2555" w:type="dxa"/>
            <w:noWrap w:val="0"/>
            <w:vAlign w:val="top"/>
          </w:tcPr>
          <w:p w14:paraId="5C1F53A5">
            <w:pPr>
              <w:pStyle w:val="96"/>
              <w:spacing w:before="170" w:line="206" w:lineRule="auto"/>
              <w:ind w:left="180"/>
              <w:rPr>
                <w:rFonts w:hint="eastAsia" w:ascii="仿宋" w:hAnsi="仿宋" w:eastAsia="仿宋" w:cs="仿宋"/>
                <w:b/>
                <w:bCs/>
                <w:spacing w:val="-7"/>
              </w:rPr>
            </w:pPr>
          </w:p>
        </w:tc>
        <w:tc>
          <w:tcPr>
            <w:tcW w:w="1988" w:type="dxa"/>
            <w:noWrap w:val="0"/>
            <w:vAlign w:val="top"/>
          </w:tcPr>
          <w:p w14:paraId="2670780E">
            <w:pPr>
              <w:pStyle w:val="96"/>
              <w:spacing w:before="170" w:line="206" w:lineRule="auto"/>
              <w:ind w:left="180"/>
              <w:rPr>
                <w:rFonts w:hint="eastAsia" w:ascii="仿宋" w:hAnsi="仿宋" w:eastAsia="仿宋" w:cs="仿宋"/>
                <w:b/>
                <w:bCs/>
                <w:spacing w:val="-7"/>
              </w:rPr>
            </w:pPr>
          </w:p>
        </w:tc>
      </w:tr>
      <w:tr w14:paraId="12D71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136755E0">
            <w:pPr>
              <w:pStyle w:val="96"/>
              <w:spacing w:before="170" w:line="206" w:lineRule="auto"/>
              <w:ind w:left="180"/>
              <w:rPr>
                <w:rFonts w:hint="eastAsia" w:ascii="仿宋" w:hAnsi="仿宋" w:eastAsia="仿宋" w:cs="仿宋"/>
                <w:b/>
                <w:bCs/>
                <w:spacing w:val="-7"/>
              </w:rPr>
            </w:pPr>
          </w:p>
        </w:tc>
        <w:tc>
          <w:tcPr>
            <w:tcW w:w="1967" w:type="dxa"/>
            <w:noWrap w:val="0"/>
            <w:vAlign w:val="top"/>
          </w:tcPr>
          <w:p w14:paraId="25B43638">
            <w:pPr>
              <w:pStyle w:val="96"/>
              <w:spacing w:before="170" w:line="206" w:lineRule="auto"/>
              <w:ind w:left="180"/>
              <w:rPr>
                <w:rFonts w:hint="eastAsia" w:ascii="仿宋" w:hAnsi="仿宋" w:eastAsia="仿宋" w:cs="仿宋"/>
                <w:b/>
                <w:bCs/>
                <w:spacing w:val="-7"/>
              </w:rPr>
            </w:pPr>
          </w:p>
        </w:tc>
        <w:tc>
          <w:tcPr>
            <w:tcW w:w="1700" w:type="dxa"/>
            <w:noWrap w:val="0"/>
            <w:vAlign w:val="top"/>
          </w:tcPr>
          <w:p w14:paraId="38047F96">
            <w:pPr>
              <w:pStyle w:val="96"/>
              <w:spacing w:before="170" w:line="206" w:lineRule="auto"/>
              <w:ind w:left="180"/>
              <w:rPr>
                <w:rFonts w:hint="eastAsia" w:ascii="仿宋" w:hAnsi="仿宋" w:eastAsia="仿宋" w:cs="仿宋"/>
                <w:b/>
                <w:bCs/>
                <w:spacing w:val="-7"/>
              </w:rPr>
            </w:pPr>
          </w:p>
        </w:tc>
        <w:tc>
          <w:tcPr>
            <w:tcW w:w="2555" w:type="dxa"/>
            <w:noWrap w:val="0"/>
            <w:vAlign w:val="top"/>
          </w:tcPr>
          <w:p w14:paraId="7D646B16">
            <w:pPr>
              <w:pStyle w:val="96"/>
              <w:spacing w:before="170" w:line="206" w:lineRule="auto"/>
              <w:ind w:left="180"/>
              <w:rPr>
                <w:rFonts w:hint="eastAsia" w:ascii="仿宋" w:hAnsi="仿宋" w:eastAsia="仿宋" w:cs="仿宋"/>
                <w:b/>
                <w:bCs/>
                <w:spacing w:val="-7"/>
              </w:rPr>
            </w:pPr>
          </w:p>
        </w:tc>
        <w:tc>
          <w:tcPr>
            <w:tcW w:w="1988" w:type="dxa"/>
            <w:noWrap w:val="0"/>
            <w:vAlign w:val="top"/>
          </w:tcPr>
          <w:p w14:paraId="6B60EBAB">
            <w:pPr>
              <w:pStyle w:val="96"/>
              <w:spacing w:before="170" w:line="206" w:lineRule="auto"/>
              <w:ind w:left="180"/>
              <w:rPr>
                <w:rFonts w:hint="eastAsia" w:ascii="仿宋" w:hAnsi="仿宋" w:eastAsia="仿宋" w:cs="仿宋"/>
                <w:b/>
                <w:bCs/>
                <w:spacing w:val="-7"/>
              </w:rPr>
            </w:pPr>
          </w:p>
        </w:tc>
      </w:tr>
      <w:tr w14:paraId="7BD8D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1CFB5721">
            <w:pPr>
              <w:pStyle w:val="96"/>
              <w:spacing w:before="170" w:line="206" w:lineRule="auto"/>
              <w:ind w:left="180"/>
              <w:rPr>
                <w:rFonts w:hint="eastAsia" w:ascii="仿宋" w:hAnsi="仿宋" w:eastAsia="仿宋" w:cs="仿宋"/>
                <w:b/>
                <w:bCs/>
                <w:spacing w:val="-7"/>
              </w:rPr>
            </w:pPr>
            <w:r>
              <w:rPr>
                <w:rFonts w:hint="eastAsia" w:ascii="仿宋" w:hAnsi="仿宋" w:eastAsia="仿宋" w:cs="仿宋"/>
                <w:b/>
                <w:bCs/>
                <w:spacing w:val="-7"/>
              </w:rPr>
              <w:t>……</w:t>
            </w:r>
          </w:p>
        </w:tc>
        <w:tc>
          <w:tcPr>
            <w:tcW w:w="1967" w:type="dxa"/>
            <w:noWrap w:val="0"/>
            <w:vAlign w:val="top"/>
          </w:tcPr>
          <w:p w14:paraId="626B68DC">
            <w:pPr>
              <w:pStyle w:val="96"/>
              <w:spacing w:before="170" w:line="206" w:lineRule="auto"/>
              <w:ind w:left="180"/>
              <w:rPr>
                <w:rFonts w:hint="eastAsia" w:ascii="仿宋" w:hAnsi="仿宋" w:eastAsia="仿宋" w:cs="仿宋"/>
                <w:b/>
                <w:bCs/>
                <w:spacing w:val="-7"/>
              </w:rPr>
            </w:pPr>
          </w:p>
        </w:tc>
        <w:tc>
          <w:tcPr>
            <w:tcW w:w="1700" w:type="dxa"/>
            <w:noWrap w:val="0"/>
            <w:vAlign w:val="top"/>
          </w:tcPr>
          <w:p w14:paraId="0AAFD817">
            <w:pPr>
              <w:pStyle w:val="96"/>
              <w:spacing w:before="170" w:line="206" w:lineRule="auto"/>
              <w:ind w:left="180"/>
              <w:rPr>
                <w:rFonts w:hint="eastAsia" w:ascii="仿宋" w:hAnsi="仿宋" w:eastAsia="仿宋" w:cs="仿宋"/>
                <w:b/>
                <w:bCs/>
                <w:spacing w:val="-7"/>
              </w:rPr>
            </w:pPr>
          </w:p>
        </w:tc>
        <w:tc>
          <w:tcPr>
            <w:tcW w:w="2555" w:type="dxa"/>
            <w:noWrap w:val="0"/>
            <w:vAlign w:val="top"/>
          </w:tcPr>
          <w:p w14:paraId="5A597142">
            <w:pPr>
              <w:pStyle w:val="96"/>
              <w:spacing w:before="170" w:line="206" w:lineRule="auto"/>
              <w:ind w:left="180"/>
              <w:rPr>
                <w:rFonts w:hint="eastAsia" w:ascii="仿宋" w:hAnsi="仿宋" w:eastAsia="仿宋" w:cs="仿宋"/>
                <w:b/>
                <w:bCs/>
                <w:spacing w:val="-7"/>
              </w:rPr>
            </w:pPr>
          </w:p>
        </w:tc>
        <w:tc>
          <w:tcPr>
            <w:tcW w:w="1988" w:type="dxa"/>
            <w:noWrap w:val="0"/>
            <w:vAlign w:val="top"/>
          </w:tcPr>
          <w:p w14:paraId="0EA3077E">
            <w:pPr>
              <w:pStyle w:val="96"/>
              <w:spacing w:before="170" w:line="206" w:lineRule="auto"/>
              <w:ind w:left="180"/>
              <w:rPr>
                <w:rFonts w:hint="eastAsia" w:ascii="仿宋" w:hAnsi="仿宋" w:eastAsia="仿宋" w:cs="仿宋"/>
                <w:b/>
                <w:bCs/>
                <w:spacing w:val="-7"/>
              </w:rPr>
            </w:pPr>
          </w:p>
        </w:tc>
      </w:tr>
      <w:tr w14:paraId="43C85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35" w:type="dxa"/>
            <w:gridSpan w:val="5"/>
            <w:noWrap w:val="0"/>
            <w:vAlign w:val="top"/>
          </w:tcPr>
          <w:p w14:paraId="7DA33701">
            <w:pPr>
              <w:pStyle w:val="96"/>
              <w:spacing w:before="170" w:line="206" w:lineRule="auto"/>
              <w:ind w:left="180"/>
              <w:rPr>
                <w:rFonts w:hint="eastAsia" w:ascii="仿宋" w:hAnsi="仿宋" w:eastAsia="仿宋" w:cs="仿宋"/>
                <w:b/>
                <w:bCs/>
                <w:spacing w:val="-7"/>
              </w:rPr>
            </w:pPr>
            <w:r>
              <w:rPr>
                <w:rFonts w:hint="eastAsia" w:ascii="仿宋" w:hAnsi="仿宋" w:eastAsia="仿宋" w:cs="仿宋"/>
                <w:b/>
                <w:bCs/>
                <w:spacing w:val="-7"/>
              </w:rPr>
              <w:t>数量合计（个）：</w:t>
            </w:r>
          </w:p>
        </w:tc>
      </w:tr>
    </w:tbl>
    <w:p w14:paraId="75B75356">
      <w:pPr>
        <w:pStyle w:val="10"/>
        <w:spacing w:before="41" w:line="222" w:lineRule="auto"/>
        <w:ind w:left="333"/>
        <w:rPr>
          <w:rFonts w:hint="eastAsia" w:ascii="仿宋" w:hAnsi="仿宋" w:eastAsia="仿宋" w:cs="仿宋"/>
          <w:b/>
          <w:bCs w:val="0"/>
          <w:kern w:val="0"/>
          <w:sz w:val="24"/>
          <w:szCs w:val="24"/>
          <w:highlight w:val="none"/>
        </w:rPr>
      </w:pPr>
    </w:p>
    <w:p w14:paraId="6CA6F5FD">
      <w:pPr>
        <w:pStyle w:val="10"/>
        <w:spacing w:before="41" w:line="222" w:lineRule="auto"/>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注：</w:t>
      </w:r>
      <w:r>
        <w:rPr>
          <w:rFonts w:hint="eastAsia" w:ascii="仿宋" w:hAnsi="仿宋" w:eastAsia="仿宋" w:cs="仿宋"/>
          <w:b/>
          <w:bCs w:val="0"/>
          <w:color w:val="auto"/>
          <w:kern w:val="0"/>
          <w:sz w:val="24"/>
          <w:szCs w:val="24"/>
          <w:highlight w:val="none"/>
          <w:lang w:val="en-US" w:eastAsia="zh-CN"/>
        </w:rPr>
        <w:t>后附相关</w:t>
      </w:r>
      <w:r>
        <w:rPr>
          <w:rFonts w:hint="eastAsia" w:ascii="仿宋" w:hAnsi="仿宋" w:eastAsia="仿宋" w:cs="仿宋"/>
          <w:b/>
          <w:bCs w:val="0"/>
          <w:color w:val="auto"/>
          <w:kern w:val="0"/>
          <w:sz w:val="24"/>
          <w:szCs w:val="24"/>
          <w:highlight w:val="none"/>
        </w:rPr>
        <w:t>业绩</w:t>
      </w:r>
      <w:r>
        <w:rPr>
          <w:rFonts w:hint="eastAsia" w:ascii="仿宋" w:hAnsi="仿宋" w:eastAsia="仿宋" w:cs="仿宋"/>
          <w:b/>
          <w:bCs w:val="0"/>
          <w:color w:val="auto"/>
          <w:kern w:val="0"/>
          <w:sz w:val="24"/>
          <w:szCs w:val="24"/>
          <w:highlight w:val="none"/>
          <w:lang w:val="en-US" w:eastAsia="zh-CN"/>
        </w:rPr>
        <w:t>证明材料</w:t>
      </w:r>
      <w:r>
        <w:rPr>
          <w:rFonts w:hint="eastAsia" w:ascii="仿宋" w:hAnsi="仿宋" w:eastAsia="仿宋" w:cs="仿宋"/>
          <w:b/>
          <w:bCs w:val="0"/>
          <w:color w:val="auto"/>
          <w:kern w:val="0"/>
          <w:sz w:val="24"/>
          <w:szCs w:val="24"/>
          <w:highlight w:val="none"/>
        </w:rPr>
        <w:t>。</w:t>
      </w:r>
    </w:p>
    <w:p w14:paraId="111E5C28">
      <w:pPr>
        <w:rPr>
          <w:rFonts w:hint="eastAsia" w:ascii="仿宋" w:hAnsi="仿宋" w:eastAsia="仿宋" w:cs="仿宋"/>
          <w:sz w:val="28"/>
          <w:szCs w:val="28"/>
          <w:highlight w:val="none"/>
        </w:rPr>
      </w:pPr>
    </w:p>
    <w:p w14:paraId="6CD70FB1">
      <w:pPr>
        <w:rPr>
          <w:rFonts w:hint="eastAsia" w:ascii="仿宋" w:hAnsi="仿宋" w:eastAsia="仿宋" w:cs="仿宋"/>
          <w:sz w:val="28"/>
          <w:szCs w:val="28"/>
          <w:highlight w:val="none"/>
        </w:rPr>
      </w:pPr>
    </w:p>
    <w:p w14:paraId="57994652">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1BB659F0">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CADE0F1">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D6456DB">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763B8419">
      <w:pPr>
        <w:overflowPunct w:val="0"/>
        <w:spacing w:line="360" w:lineRule="auto"/>
        <w:jc w:val="center"/>
        <w:outlineLvl w:val="1"/>
        <w:rPr>
          <w:rStyle w:val="98"/>
          <w:rFonts w:hint="eastAsia" w:ascii="仿宋" w:hAnsi="仿宋" w:eastAsia="仿宋" w:cs="仿宋"/>
          <w:sz w:val="32"/>
          <w:szCs w:val="32"/>
        </w:rPr>
      </w:pPr>
      <w:bookmarkStart w:id="106" w:name="_Toc26657"/>
      <w:r>
        <w:rPr>
          <w:rStyle w:val="98"/>
          <w:rFonts w:hint="eastAsia" w:ascii="仿宋" w:hAnsi="仿宋" w:eastAsia="仿宋" w:cs="仿宋"/>
          <w:sz w:val="32"/>
          <w:szCs w:val="32"/>
        </w:rPr>
        <w:t>六、项目</w:t>
      </w:r>
      <w:r>
        <w:rPr>
          <w:rStyle w:val="98"/>
          <w:rFonts w:hint="eastAsia" w:ascii="仿宋" w:hAnsi="仿宋" w:eastAsia="仿宋" w:cs="仿宋"/>
          <w:sz w:val="32"/>
          <w:szCs w:val="32"/>
          <w:lang w:val="en-US" w:eastAsia="zh-CN"/>
        </w:rPr>
        <w:t>服务</w:t>
      </w:r>
      <w:r>
        <w:rPr>
          <w:rStyle w:val="98"/>
          <w:rFonts w:hint="eastAsia" w:ascii="仿宋" w:hAnsi="仿宋" w:eastAsia="仿宋" w:cs="仿宋"/>
          <w:sz w:val="32"/>
          <w:szCs w:val="32"/>
        </w:rPr>
        <w:t>方案</w:t>
      </w:r>
      <w:bookmarkEnd w:id="106"/>
    </w:p>
    <w:p w14:paraId="1BF53B7B">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p w14:paraId="6FF0A138">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p>
    <w:p w14:paraId="0A992886">
      <w:pPr>
        <w:spacing w:line="360" w:lineRule="auto"/>
        <w:rPr>
          <w:rFonts w:hint="eastAsia" w:ascii="仿宋" w:hAnsi="仿宋" w:eastAsia="仿宋" w:cs="仿宋"/>
          <w:sz w:val="24"/>
          <w:szCs w:val="24"/>
          <w:highlight w:val="none"/>
        </w:rPr>
      </w:pPr>
      <w:r>
        <w:rPr>
          <w:rFonts w:hint="eastAsia" w:ascii="仿宋" w:hAnsi="仿宋" w:eastAsia="仿宋" w:cs="仿宋"/>
          <w:kern w:val="0"/>
          <w:sz w:val="24"/>
          <w:highlight w:val="none"/>
          <w:lang w:val="en-US" w:eastAsia="zh-CN"/>
        </w:rPr>
        <w:t>供应商</w:t>
      </w:r>
      <w:r>
        <w:rPr>
          <w:rFonts w:hint="eastAsia" w:ascii="仿宋" w:hAnsi="仿宋" w:eastAsia="仿宋" w:cs="仿宋"/>
          <w:kern w:val="0"/>
          <w:sz w:val="24"/>
          <w:highlight w:val="none"/>
        </w:rPr>
        <w:t>名称</w:t>
      </w:r>
      <w:r>
        <w:rPr>
          <w:rFonts w:hint="eastAsia" w:ascii="仿宋" w:hAnsi="仿宋" w:eastAsia="仿宋" w:cs="仿宋"/>
          <w:sz w:val="24"/>
          <w:szCs w:val="24"/>
          <w:highlight w:val="none"/>
        </w:rPr>
        <w:t>：</w:t>
      </w:r>
    </w:p>
    <w:p w14:paraId="37D86465">
      <w:pPr>
        <w:spacing w:line="360" w:lineRule="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 xml:space="preserve">                                                                            </w:t>
      </w:r>
    </w:p>
    <w:p w14:paraId="60E0BFED">
      <w:pPr>
        <w:kinsoku w:val="0"/>
        <w:spacing w:line="360" w:lineRule="auto"/>
        <w:rPr>
          <w:rFonts w:hint="eastAsia" w:ascii="仿宋" w:hAnsi="仿宋" w:eastAsia="仿宋" w:cs="仿宋"/>
          <w:sz w:val="24"/>
          <w:highlight w:val="none"/>
          <w:lang w:eastAsia="zh-CN"/>
        </w:rPr>
      </w:pPr>
      <w:bookmarkStart w:id="107" w:name="_Hlt526418103"/>
      <w:bookmarkEnd w:id="107"/>
      <w:bookmarkStart w:id="108" w:name="_Hlt526418111"/>
      <w:bookmarkEnd w:id="108"/>
      <w:bookmarkStart w:id="109" w:name="_Hlt526418107"/>
      <w:bookmarkEnd w:id="109"/>
      <w:r>
        <w:rPr>
          <w:rFonts w:hint="eastAsia" w:ascii="仿宋" w:hAnsi="仿宋" w:eastAsia="仿宋" w:cs="仿宋"/>
          <w:b/>
          <w:sz w:val="24"/>
          <w:szCs w:val="24"/>
          <w:highlight w:val="none"/>
        </w:rPr>
        <w:t>（各</w:t>
      </w:r>
      <w:r>
        <w:rPr>
          <w:rFonts w:hint="eastAsia" w:ascii="仿宋" w:hAnsi="仿宋" w:eastAsia="仿宋" w:cs="仿宋"/>
          <w:b/>
          <w:sz w:val="24"/>
          <w:szCs w:val="24"/>
          <w:highlight w:val="none"/>
          <w:lang w:val="en-US" w:eastAsia="zh-CN"/>
        </w:rPr>
        <w:t>供应商</w:t>
      </w:r>
      <w:r>
        <w:rPr>
          <w:rFonts w:hint="eastAsia" w:ascii="仿宋" w:hAnsi="仿宋" w:eastAsia="仿宋" w:cs="仿宋"/>
          <w:b/>
          <w:sz w:val="24"/>
          <w:szCs w:val="24"/>
          <w:highlight w:val="none"/>
        </w:rPr>
        <w:t>根据评审办法，可自主编写方案说明）</w:t>
      </w:r>
    </w:p>
    <w:p w14:paraId="5619F2C8">
      <w:pPr>
        <w:spacing w:line="360" w:lineRule="auto"/>
        <w:ind w:firstLine="448" w:firstLineChars="187"/>
        <w:rPr>
          <w:rFonts w:hint="eastAsia" w:ascii="仿宋" w:hAnsi="仿宋" w:eastAsia="仿宋" w:cs="仿宋"/>
          <w:sz w:val="24"/>
          <w:highlight w:val="none"/>
          <w:lang w:eastAsia="zh-CN"/>
        </w:rPr>
      </w:pPr>
      <w:r>
        <w:rPr>
          <w:rFonts w:hint="eastAsia" w:ascii="仿宋" w:hAnsi="仿宋" w:eastAsia="仿宋" w:cs="仿宋"/>
          <w:sz w:val="24"/>
          <w:highlight w:val="none"/>
        </w:rPr>
        <w:t>格式自定，参照磋商文件第</w:t>
      </w:r>
      <w:r>
        <w:rPr>
          <w:rFonts w:hint="eastAsia" w:ascii="仿宋" w:hAnsi="仿宋" w:eastAsia="仿宋" w:cs="仿宋"/>
          <w:sz w:val="24"/>
          <w:highlight w:val="none"/>
          <w:lang w:val="en-US" w:eastAsia="zh-CN"/>
        </w:rPr>
        <w:t>三章</w:t>
      </w:r>
      <w:r>
        <w:rPr>
          <w:rFonts w:hint="eastAsia" w:ascii="仿宋" w:hAnsi="仿宋" w:eastAsia="仿宋" w:cs="仿宋"/>
          <w:sz w:val="24"/>
          <w:highlight w:val="none"/>
        </w:rPr>
        <w:t>《评审办法</w:t>
      </w:r>
      <w:r>
        <w:rPr>
          <w:rFonts w:hint="eastAsia" w:ascii="仿宋" w:hAnsi="仿宋" w:eastAsia="仿宋" w:cs="仿宋"/>
          <w:sz w:val="24"/>
          <w:highlight w:val="none"/>
          <w:lang w:val="en-US" w:eastAsia="zh-CN"/>
        </w:rPr>
        <w:t>及标准</w:t>
      </w:r>
      <w:r>
        <w:rPr>
          <w:rFonts w:hint="eastAsia" w:ascii="仿宋" w:hAnsi="仿宋" w:eastAsia="仿宋" w:cs="仿宋"/>
          <w:sz w:val="24"/>
          <w:highlight w:val="none"/>
        </w:rPr>
        <w:t>》各条款的要求，结合第</w:t>
      </w:r>
      <w:r>
        <w:rPr>
          <w:rFonts w:hint="eastAsia" w:ascii="仿宋" w:hAnsi="仿宋" w:eastAsia="仿宋" w:cs="仿宋"/>
          <w:sz w:val="24"/>
          <w:highlight w:val="none"/>
          <w:lang w:val="en-US" w:eastAsia="zh-CN"/>
        </w:rPr>
        <w:t>四章</w:t>
      </w:r>
      <w:r>
        <w:rPr>
          <w:rFonts w:hint="eastAsia" w:ascii="仿宋" w:hAnsi="仿宋" w:eastAsia="仿宋" w:cs="仿宋"/>
          <w:sz w:val="24"/>
          <w:highlight w:val="none"/>
        </w:rPr>
        <w:t>《磋商要求及说明》编制磋商响应方案</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供应商</w:t>
      </w:r>
      <w:r>
        <w:rPr>
          <w:rFonts w:hint="eastAsia" w:ascii="仿宋" w:hAnsi="仿宋" w:eastAsia="仿宋" w:cs="仿宋"/>
          <w:sz w:val="24"/>
          <w:szCs w:val="24"/>
          <w:highlight w:val="none"/>
        </w:rPr>
        <w:t>应确保上述证明文件的真实性、有效性及合法性，否则，由此引起的任何责任都由</w:t>
      </w:r>
      <w:r>
        <w:rPr>
          <w:rFonts w:hint="eastAsia" w:ascii="仿宋" w:hAnsi="仿宋" w:eastAsia="仿宋" w:cs="仿宋"/>
          <w:kern w:val="0"/>
          <w:sz w:val="24"/>
          <w:highlight w:val="none"/>
          <w:lang w:eastAsia="zh-CN"/>
        </w:rPr>
        <w:t>供应商</w:t>
      </w:r>
      <w:r>
        <w:rPr>
          <w:rFonts w:hint="eastAsia" w:ascii="仿宋" w:hAnsi="仿宋" w:eastAsia="仿宋" w:cs="仿宋"/>
          <w:sz w:val="24"/>
          <w:szCs w:val="24"/>
          <w:highlight w:val="none"/>
        </w:rPr>
        <w:t>自行承担。</w:t>
      </w:r>
    </w:p>
    <w:p w14:paraId="67FD65E0">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71E0FA7C">
      <w:pPr>
        <w:pStyle w:val="84"/>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1.拟派项目负责人简历表</w:t>
      </w:r>
    </w:p>
    <w:tbl>
      <w:tblPr>
        <w:tblStyle w:val="32"/>
        <w:tblW w:w="923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14:paraId="3C1485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1073DFF9">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姓  名</w:t>
            </w:r>
          </w:p>
        </w:tc>
        <w:tc>
          <w:tcPr>
            <w:tcW w:w="1703" w:type="dxa"/>
            <w:vAlign w:val="center"/>
          </w:tcPr>
          <w:p w14:paraId="0B74AE08">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970" w:type="dxa"/>
            <w:vAlign w:val="center"/>
          </w:tcPr>
          <w:p w14:paraId="15DD4B9C">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性别</w:t>
            </w:r>
          </w:p>
        </w:tc>
        <w:tc>
          <w:tcPr>
            <w:tcW w:w="2156" w:type="dxa"/>
            <w:gridSpan w:val="2"/>
            <w:tcBorders>
              <w:bottom w:val="single" w:color="auto" w:sz="4" w:space="0"/>
            </w:tcBorders>
            <w:vAlign w:val="center"/>
          </w:tcPr>
          <w:p w14:paraId="22493CF3">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293" w:type="dxa"/>
            <w:tcBorders>
              <w:bottom w:val="single" w:color="auto" w:sz="4" w:space="0"/>
            </w:tcBorders>
            <w:vAlign w:val="center"/>
          </w:tcPr>
          <w:p w14:paraId="4A3AE7A2">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年龄</w:t>
            </w:r>
          </w:p>
        </w:tc>
        <w:tc>
          <w:tcPr>
            <w:tcW w:w="1370" w:type="dxa"/>
            <w:tcBorders>
              <w:bottom w:val="single" w:color="auto" w:sz="4" w:space="0"/>
            </w:tcBorders>
            <w:vAlign w:val="center"/>
          </w:tcPr>
          <w:p w14:paraId="5F29D3C3">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3DCA6B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116C6DFB">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职 称</w:t>
            </w:r>
          </w:p>
        </w:tc>
        <w:tc>
          <w:tcPr>
            <w:tcW w:w="1703" w:type="dxa"/>
            <w:vAlign w:val="center"/>
          </w:tcPr>
          <w:p w14:paraId="54609C3D">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970" w:type="dxa"/>
            <w:vAlign w:val="center"/>
          </w:tcPr>
          <w:p w14:paraId="396B7499">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学历</w:t>
            </w:r>
          </w:p>
        </w:tc>
        <w:tc>
          <w:tcPr>
            <w:tcW w:w="2156" w:type="dxa"/>
            <w:gridSpan w:val="2"/>
            <w:tcBorders>
              <w:bottom w:val="single" w:color="auto" w:sz="4" w:space="0"/>
            </w:tcBorders>
            <w:vAlign w:val="center"/>
          </w:tcPr>
          <w:p w14:paraId="15EBA007">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293" w:type="dxa"/>
            <w:tcBorders>
              <w:bottom w:val="single" w:color="auto" w:sz="4" w:space="0"/>
            </w:tcBorders>
            <w:vAlign w:val="center"/>
          </w:tcPr>
          <w:p w14:paraId="58ADDE99">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毕业时间</w:t>
            </w:r>
          </w:p>
        </w:tc>
        <w:tc>
          <w:tcPr>
            <w:tcW w:w="1370" w:type="dxa"/>
            <w:tcBorders>
              <w:bottom w:val="single" w:color="auto" w:sz="4" w:space="0"/>
            </w:tcBorders>
            <w:vAlign w:val="center"/>
          </w:tcPr>
          <w:p w14:paraId="4EFD63D9">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510B54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47595D62">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毕业院校</w:t>
            </w:r>
          </w:p>
        </w:tc>
        <w:tc>
          <w:tcPr>
            <w:tcW w:w="2673" w:type="dxa"/>
            <w:gridSpan w:val="2"/>
            <w:vAlign w:val="center"/>
          </w:tcPr>
          <w:p w14:paraId="72DA3342">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2156" w:type="dxa"/>
            <w:gridSpan w:val="2"/>
            <w:vAlign w:val="center"/>
          </w:tcPr>
          <w:p w14:paraId="54E18084">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所学专业</w:t>
            </w:r>
          </w:p>
        </w:tc>
        <w:tc>
          <w:tcPr>
            <w:tcW w:w="2663" w:type="dxa"/>
            <w:gridSpan w:val="2"/>
            <w:vAlign w:val="center"/>
          </w:tcPr>
          <w:p w14:paraId="3837A559">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55D857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vAlign w:val="center"/>
          </w:tcPr>
          <w:p w14:paraId="2553AFDB">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专业工作年限</w:t>
            </w:r>
          </w:p>
        </w:tc>
        <w:tc>
          <w:tcPr>
            <w:tcW w:w="2673" w:type="dxa"/>
            <w:gridSpan w:val="2"/>
            <w:vAlign w:val="center"/>
          </w:tcPr>
          <w:p w14:paraId="12EFAB91">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2156" w:type="dxa"/>
            <w:gridSpan w:val="2"/>
            <w:vAlign w:val="center"/>
          </w:tcPr>
          <w:p w14:paraId="0BDC5765">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从事项目经理年限</w:t>
            </w:r>
          </w:p>
        </w:tc>
        <w:tc>
          <w:tcPr>
            <w:tcW w:w="2663" w:type="dxa"/>
            <w:gridSpan w:val="2"/>
            <w:vAlign w:val="center"/>
          </w:tcPr>
          <w:p w14:paraId="0FA6B995">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468152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1C1442A7">
            <w:pPr>
              <w:autoSpaceDE w:val="0"/>
              <w:autoSpaceDN w:val="0"/>
              <w:adjustRightInd w:val="0"/>
              <w:snapToGrid w:val="0"/>
              <w:spacing w:line="360" w:lineRule="auto"/>
              <w:rPr>
                <w:rFonts w:hint="eastAsia" w:ascii="仿宋" w:hAnsi="仿宋" w:eastAsia="仿宋" w:cs="仿宋"/>
                <w:spacing w:val="-3"/>
                <w:kern w:val="0"/>
                <w:highlight w:val="none"/>
              </w:rPr>
            </w:pPr>
            <w:r>
              <w:rPr>
                <w:rFonts w:hint="eastAsia" w:ascii="仿宋" w:hAnsi="仿宋" w:eastAsia="仿宋" w:cs="仿宋"/>
                <w:highlight w:val="none"/>
              </w:rPr>
              <w:t>注册执业资格</w:t>
            </w:r>
          </w:p>
        </w:tc>
        <w:tc>
          <w:tcPr>
            <w:tcW w:w="4819" w:type="dxa"/>
            <w:gridSpan w:val="4"/>
            <w:vAlign w:val="center"/>
          </w:tcPr>
          <w:p w14:paraId="2E61CCCC">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698619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69AEDF2">
            <w:pPr>
              <w:autoSpaceDE w:val="0"/>
              <w:autoSpaceDN w:val="0"/>
              <w:adjustRightInd w:val="0"/>
              <w:snapToGrid w:val="0"/>
              <w:spacing w:line="360" w:lineRule="auto"/>
              <w:rPr>
                <w:rFonts w:hint="eastAsia" w:ascii="仿宋" w:hAnsi="仿宋" w:eastAsia="仿宋" w:cs="仿宋"/>
                <w:highlight w:val="none"/>
              </w:rPr>
            </w:pPr>
            <w:r>
              <w:rPr>
                <w:rFonts w:hint="eastAsia" w:ascii="仿宋" w:hAnsi="仿宋" w:eastAsia="仿宋" w:cs="仿宋"/>
                <w:highlight w:val="none"/>
              </w:rPr>
              <w:t>担任的职务及责任</w:t>
            </w:r>
          </w:p>
        </w:tc>
        <w:tc>
          <w:tcPr>
            <w:tcW w:w="4819" w:type="dxa"/>
            <w:gridSpan w:val="4"/>
            <w:vAlign w:val="center"/>
          </w:tcPr>
          <w:p w14:paraId="6287EAF0">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702E51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9238" w:type="dxa"/>
            <w:gridSpan w:val="7"/>
            <w:vAlign w:val="center"/>
          </w:tcPr>
          <w:p w14:paraId="3450BD32">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主要工作经历及业绩：</w:t>
            </w:r>
          </w:p>
        </w:tc>
      </w:tr>
      <w:tr w14:paraId="3C7558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711EBF3">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参加过的类似项目名称</w:t>
            </w:r>
          </w:p>
        </w:tc>
        <w:tc>
          <w:tcPr>
            <w:tcW w:w="1692" w:type="dxa"/>
            <w:vAlign w:val="center"/>
          </w:tcPr>
          <w:p w14:paraId="64DC46C2">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担任职务</w:t>
            </w:r>
          </w:p>
        </w:tc>
        <w:tc>
          <w:tcPr>
            <w:tcW w:w="3127" w:type="dxa"/>
            <w:gridSpan w:val="3"/>
            <w:vAlign w:val="center"/>
          </w:tcPr>
          <w:p w14:paraId="216690B7">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联系电话</w:t>
            </w:r>
          </w:p>
        </w:tc>
      </w:tr>
      <w:tr w14:paraId="609883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8D4B3F6">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1848044A">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42217E46">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0D2455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4042A96">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22D56592">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289BB393">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0388F0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CF7CF42">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3E0FDD18">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356C0778">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5CF83D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20491399">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54CB36FD">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297EC37C">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37019F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EA30E6A">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7FD0BEF9">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0621468D">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4A2398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FFF5B4F">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24BADBD9">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652986D2">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37BDAA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vAlign w:val="center"/>
          </w:tcPr>
          <w:p w14:paraId="3143F376">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15E89ACF">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77141E69">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bl>
    <w:p w14:paraId="6629B79E">
      <w:pPr>
        <w:spacing w:line="360" w:lineRule="auto"/>
        <w:rPr>
          <w:rFonts w:hint="eastAsia" w:ascii="仿宋" w:hAnsi="仿宋" w:eastAsia="仿宋" w:cs="仿宋"/>
          <w:b/>
          <w:bCs/>
          <w:highlight w:val="none"/>
        </w:rPr>
      </w:pPr>
      <w:r>
        <w:rPr>
          <w:rFonts w:hint="eastAsia" w:ascii="仿宋" w:hAnsi="仿宋" w:eastAsia="仿宋" w:cs="仿宋"/>
          <w:b/>
          <w:bCs/>
          <w:highlight w:val="none"/>
        </w:rPr>
        <w:t>注：</w:t>
      </w:r>
      <w:r>
        <w:rPr>
          <w:rFonts w:hint="eastAsia" w:ascii="仿宋" w:hAnsi="仿宋" w:eastAsia="仿宋" w:cs="仿宋"/>
          <w:b/>
          <w:bCs/>
          <w:sz w:val="24"/>
          <w:szCs w:val="24"/>
          <w:highlight w:val="none"/>
        </w:rPr>
        <w:t>本表</w:t>
      </w:r>
      <w:r>
        <w:rPr>
          <w:rFonts w:hint="eastAsia" w:ascii="仿宋" w:hAnsi="仿宋" w:eastAsia="仿宋" w:cs="仿宋"/>
          <w:b/>
          <w:bCs/>
          <w:sz w:val="24"/>
          <w:szCs w:val="24"/>
          <w:highlight w:val="none"/>
          <w:lang w:val="en-US" w:eastAsia="zh-CN"/>
        </w:rPr>
        <w:t>后附相关证明资料</w:t>
      </w:r>
      <w:r>
        <w:rPr>
          <w:rFonts w:hint="eastAsia" w:ascii="仿宋" w:hAnsi="仿宋" w:eastAsia="仿宋" w:cs="仿宋"/>
          <w:b/>
          <w:bCs/>
          <w:highlight w:val="none"/>
        </w:rPr>
        <w:t>。</w:t>
      </w:r>
    </w:p>
    <w:p w14:paraId="279363DD">
      <w:pPr>
        <w:spacing w:line="480" w:lineRule="auto"/>
        <w:ind w:firstLine="3360" w:firstLineChars="1400"/>
        <w:rPr>
          <w:rFonts w:hint="eastAsia" w:ascii="仿宋" w:hAnsi="仿宋" w:eastAsia="仿宋" w:cs="仿宋"/>
          <w:highlight w:val="none"/>
        </w:rPr>
      </w:pPr>
    </w:p>
    <w:p w14:paraId="70D872B2">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7C99FEF">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F3BDEF1">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1CC66636">
      <w:pPr>
        <w:rPr>
          <w:rFonts w:hint="eastAsia" w:ascii="仿宋" w:hAnsi="仿宋" w:eastAsia="仿宋" w:cs="仿宋"/>
          <w:sz w:val="28"/>
          <w:highlight w:val="none"/>
        </w:rPr>
      </w:pPr>
      <w:r>
        <w:rPr>
          <w:rFonts w:hint="eastAsia" w:ascii="仿宋" w:hAnsi="仿宋" w:eastAsia="仿宋" w:cs="仿宋"/>
          <w:sz w:val="28"/>
          <w:highlight w:val="none"/>
        </w:rPr>
        <w:br w:type="page"/>
      </w:r>
    </w:p>
    <w:p w14:paraId="0D55DC68">
      <w:pPr>
        <w:pStyle w:val="84"/>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rPr>
        <w:t>.拟派项目</w:t>
      </w:r>
      <w:r>
        <w:rPr>
          <w:rFonts w:hint="eastAsia" w:ascii="仿宋" w:hAnsi="仿宋" w:eastAsia="仿宋" w:cs="仿宋"/>
          <w:b/>
          <w:bCs/>
          <w:sz w:val="28"/>
          <w:szCs w:val="28"/>
          <w:highlight w:val="none"/>
          <w:lang w:val="en-US" w:eastAsia="zh-CN"/>
        </w:rPr>
        <w:t>团队人员清单</w:t>
      </w:r>
    </w:p>
    <w:tbl>
      <w:tblPr>
        <w:tblStyle w:val="32"/>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1198"/>
        <w:gridCol w:w="797"/>
        <w:gridCol w:w="1575"/>
        <w:gridCol w:w="2193"/>
      </w:tblGrid>
      <w:tr w14:paraId="6F2BB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vAlign w:val="center"/>
          </w:tcPr>
          <w:p w14:paraId="003C5B35">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575" w:type="dxa"/>
            <w:vAlign w:val="center"/>
          </w:tcPr>
          <w:p w14:paraId="0122D0DE">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945" w:type="dxa"/>
            <w:vAlign w:val="center"/>
          </w:tcPr>
          <w:p w14:paraId="2503168A">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性别</w:t>
            </w:r>
          </w:p>
        </w:tc>
        <w:tc>
          <w:tcPr>
            <w:tcW w:w="1198" w:type="dxa"/>
            <w:vAlign w:val="center"/>
          </w:tcPr>
          <w:p w14:paraId="3E902B05">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工作年限</w:t>
            </w:r>
          </w:p>
        </w:tc>
        <w:tc>
          <w:tcPr>
            <w:tcW w:w="797" w:type="dxa"/>
            <w:vAlign w:val="center"/>
          </w:tcPr>
          <w:p w14:paraId="7D013AC7">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专业</w:t>
            </w:r>
          </w:p>
        </w:tc>
        <w:tc>
          <w:tcPr>
            <w:tcW w:w="1575" w:type="dxa"/>
            <w:vAlign w:val="center"/>
          </w:tcPr>
          <w:p w14:paraId="6826C903">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职称或资格证书</w:t>
            </w:r>
          </w:p>
        </w:tc>
        <w:tc>
          <w:tcPr>
            <w:tcW w:w="2193" w:type="dxa"/>
            <w:vAlign w:val="center"/>
          </w:tcPr>
          <w:p w14:paraId="34D2610F">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拟在本项目中担任的工作</w:t>
            </w:r>
          </w:p>
        </w:tc>
      </w:tr>
      <w:tr w14:paraId="4EF36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5AA3434">
            <w:pPr>
              <w:tabs>
                <w:tab w:val="left" w:pos="0"/>
              </w:tabs>
              <w:spacing w:line="360" w:lineRule="auto"/>
              <w:rPr>
                <w:rFonts w:hint="eastAsia" w:ascii="仿宋" w:hAnsi="仿宋" w:eastAsia="仿宋" w:cs="仿宋"/>
                <w:sz w:val="24"/>
                <w:szCs w:val="24"/>
                <w:highlight w:val="none"/>
              </w:rPr>
            </w:pPr>
          </w:p>
        </w:tc>
        <w:tc>
          <w:tcPr>
            <w:tcW w:w="1575" w:type="dxa"/>
          </w:tcPr>
          <w:p w14:paraId="25602739">
            <w:pPr>
              <w:tabs>
                <w:tab w:val="left" w:pos="0"/>
              </w:tabs>
              <w:spacing w:line="360" w:lineRule="auto"/>
              <w:rPr>
                <w:rFonts w:hint="eastAsia" w:ascii="仿宋" w:hAnsi="仿宋" w:eastAsia="仿宋" w:cs="仿宋"/>
                <w:sz w:val="24"/>
                <w:szCs w:val="24"/>
                <w:highlight w:val="none"/>
              </w:rPr>
            </w:pPr>
          </w:p>
        </w:tc>
        <w:tc>
          <w:tcPr>
            <w:tcW w:w="945" w:type="dxa"/>
          </w:tcPr>
          <w:p w14:paraId="471A0331">
            <w:pPr>
              <w:tabs>
                <w:tab w:val="left" w:pos="0"/>
              </w:tabs>
              <w:spacing w:line="360" w:lineRule="auto"/>
              <w:rPr>
                <w:rFonts w:hint="eastAsia" w:ascii="仿宋" w:hAnsi="仿宋" w:eastAsia="仿宋" w:cs="仿宋"/>
                <w:sz w:val="24"/>
                <w:szCs w:val="24"/>
                <w:highlight w:val="none"/>
              </w:rPr>
            </w:pPr>
          </w:p>
        </w:tc>
        <w:tc>
          <w:tcPr>
            <w:tcW w:w="1198" w:type="dxa"/>
          </w:tcPr>
          <w:p w14:paraId="48BC9654">
            <w:pPr>
              <w:tabs>
                <w:tab w:val="left" w:pos="0"/>
              </w:tabs>
              <w:spacing w:line="360" w:lineRule="auto"/>
              <w:rPr>
                <w:rFonts w:hint="eastAsia" w:ascii="仿宋" w:hAnsi="仿宋" w:eastAsia="仿宋" w:cs="仿宋"/>
                <w:sz w:val="24"/>
                <w:szCs w:val="24"/>
                <w:highlight w:val="none"/>
              </w:rPr>
            </w:pPr>
          </w:p>
        </w:tc>
        <w:tc>
          <w:tcPr>
            <w:tcW w:w="797" w:type="dxa"/>
          </w:tcPr>
          <w:p w14:paraId="7EFFBC70">
            <w:pPr>
              <w:tabs>
                <w:tab w:val="left" w:pos="0"/>
              </w:tabs>
              <w:spacing w:line="360" w:lineRule="auto"/>
              <w:rPr>
                <w:rFonts w:hint="eastAsia" w:ascii="仿宋" w:hAnsi="仿宋" w:eastAsia="仿宋" w:cs="仿宋"/>
                <w:sz w:val="24"/>
                <w:szCs w:val="24"/>
                <w:highlight w:val="none"/>
              </w:rPr>
            </w:pPr>
          </w:p>
        </w:tc>
        <w:tc>
          <w:tcPr>
            <w:tcW w:w="1575" w:type="dxa"/>
          </w:tcPr>
          <w:p w14:paraId="06147C58">
            <w:pPr>
              <w:tabs>
                <w:tab w:val="left" w:pos="0"/>
              </w:tabs>
              <w:spacing w:line="360" w:lineRule="auto"/>
              <w:rPr>
                <w:rFonts w:hint="eastAsia" w:ascii="仿宋" w:hAnsi="仿宋" w:eastAsia="仿宋" w:cs="仿宋"/>
                <w:sz w:val="24"/>
                <w:szCs w:val="24"/>
                <w:highlight w:val="none"/>
              </w:rPr>
            </w:pPr>
          </w:p>
        </w:tc>
        <w:tc>
          <w:tcPr>
            <w:tcW w:w="2193" w:type="dxa"/>
          </w:tcPr>
          <w:p w14:paraId="5A58EACF">
            <w:pPr>
              <w:tabs>
                <w:tab w:val="left" w:pos="0"/>
              </w:tabs>
              <w:spacing w:line="360" w:lineRule="auto"/>
              <w:rPr>
                <w:rFonts w:hint="eastAsia" w:ascii="仿宋" w:hAnsi="仿宋" w:eastAsia="仿宋" w:cs="仿宋"/>
                <w:sz w:val="24"/>
                <w:szCs w:val="24"/>
                <w:highlight w:val="none"/>
              </w:rPr>
            </w:pPr>
          </w:p>
        </w:tc>
      </w:tr>
      <w:tr w14:paraId="59D76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FC6AD41">
            <w:pPr>
              <w:tabs>
                <w:tab w:val="left" w:pos="0"/>
              </w:tabs>
              <w:spacing w:line="360" w:lineRule="auto"/>
              <w:rPr>
                <w:rFonts w:hint="eastAsia" w:ascii="仿宋" w:hAnsi="仿宋" w:eastAsia="仿宋" w:cs="仿宋"/>
                <w:sz w:val="24"/>
                <w:szCs w:val="24"/>
                <w:highlight w:val="none"/>
              </w:rPr>
            </w:pPr>
          </w:p>
        </w:tc>
        <w:tc>
          <w:tcPr>
            <w:tcW w:w="1575" w:type="dxa"/>
          </w:tcPr>
          <w:p w14:paraId="7DB4150E">
            <w:pPr>
              <w:tabs>
                <w:tab w:val="left" w:pos="0"/>
              </w:tabs>
              <w:spacing w:line="360" w:lineRule="auto"/>
              <w:rPr>
                <w:rFonts w:hint="eastAsia" w:ascii="仿宋" w:hAnsi="仿宋" w:eastAsia="仿宋" w:cs="仿宋"/>
                <w:sz w:val="24"/>
                <w:szCs w:val="24"/>
                <w:highlight w:val="none"/>
              </w:rPr>
            </w:pPr>
          </w:p>
        </w:tc>
        <w:tc>
          <w:tcPr>
            <w:tcW w:w="945" w:type="dxa"/>
          </w:tcPr>
          <w:p w14:paraId="1648D369">
            <w:pPr>
              <w:tabs>
                <w:tab w:val="left" w:pos="0"/>
              </w:tabs>
              <w:spacing w:line="360" w:lineRule="auto"/>
              <w:rPr>
                <w:rFonts w:hint="eastAsia" w:ascii="仿宋" w:hAnsi="仿宋" w:eastAsia="仿宋" w:cs="仿宋"/>
                <w:sz w:val="24"/>
                <w:szCs w:val="24"/>
                <w:highlight w:val="none"/>
              </w:rPr>
            </w:pPr>
          </w:p>
        </w:tc>
        <w:tc>
          <w:tcPr>
            <w:tcW w:w="1198" w:type="dxa"/>
          </w:tcPr>
          <w:p w14:paraId="272E4CD6">
            <w:pPr>
              <w:tabs>
                <w:tab w:val="left" w:pos="0"/>
              </w:tabs>
              <w:spacing w:line="360" w:lineRule="auto"/>
              <w:rPr>
                <w:rFonts w:hint="eastAsia" w:ascii="仿宋" w:hAnsi="仿宋" w:eastAsia="仿宋" w:cs="仿宋"/>
                <w:sz w:val="24"/>
                <w:szCs w:val="24"/>
                <w:highlight w:val="none"/>
              </w:rPr>
            </w:pPr>
          </w:p>
        </w:tc>
        <w:tc>
          <w:tcPr>
            <w:tcW w:w="797" w:type="dxa"/>
          </w:tcPr>
          <w:p w14:paraId="2BB0F6D8">
            <w:pPr>
              <w:tabs>
                <w:tab w:val="left" w:pos="0"/>
              </w:tabs>
              <w:spacing w:line="360" w:lineRule="auto"/>
              <w:rPr>
                <w:rFonts w:hint="eastAsia" w:ascii="仿宋" w:hAnsi="仿宋" w:eastAsia="仿宋" w:cs="仿宋"/>
                <w:sz w:val="24"/>
                <w:szCs w:val="24"/>
                <w:highlight w:val="none"/>
              </w:rPr>
            </w:pPr>
          </w:p>
        </w:tc>
        <w:tc>
          <w:tcPr>
            <w:tcW w:w="1575" w:type="dxa"/>
          </w:tcPr>
          <w:p w14:paraId="217C43E7">
            <w:pPr>
              <w:tabs>
                <w:tab w:val="left" w:pos="0"/>
              </w:tabs>
              <w:spacing w:line="360" w:lineRule="auto"/>
              <w:rPr>
                <w:rFonts w:hint="eastAsia" w:ascii="仿宋" w:hAnsi="仿宋" w:eastAsia="仿宋" w:cs="仿宋"/>
                <w:sz w:val="24"/>
                <w:szCs w:val="24"/>
                <w:highlight w:val="none"/>
              </w:rPr>
            </w:pPr>
          </w:p>
        </w:tc>
        <w:tc>
          <w:tcPr>
            <w:tcW w:w="2193" w:type="dxa"/>
          </w:tcPr>
          <w:p w14:paraId="2E51C0A1">
            <w:pPr>
              <w:tabs>
                <w:tab w:val="left" w:pos="0"/>
              </w:tabs>
              <w:spacing w:line="360" w:lineRule="auto"/>
              <w:rPr>
                <w:rFonts w:hint="eastAsia" w:ascii="仿宋" w:hAnsi="仿宋" w:eastAsia="仿宋" w:cs="仿宋"/>
                <w:sz w:val="24"/>
                <w:szCs w:val="24"/>
                <w:highlight w:val="none"/>
              </w:rPr>
            </w:pPr>
          </w:p>
        </w:tc>
      </w:tr>
      <w:tr w14:paraId="1CB9D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57998D9">
            <w:pPr>
              <w:tabs>
                <w:tab w:val="left" w:pos="0"/>
              </w:tabs>
              <w:spacing w:line="360" w:lineRule="auto"/>
              <w:rPr>
                <w:rFonts w:hint="eastAsia" w:ascii="仿宋" w:hAnsi="仿宋" w:eastAsia="仿宋" w:cs="仿宋"/>
                <w:sz w:val="24"/>
                <w:szCs w:val="24"/>
                <w:highlight w:val="none"/>
              </w:rPr>
            </w:pPr>
          </w:p>
        </w:tc>
        <w:tc>
          <w:tcPr>
            <w:tcW w:w="1575" w:type="dxa"/>
          </w:tcPr>
          <w:p w14:paraId="28D2F81C">
            <w:pPr>
              <w:tabs>
                <w:tab w:val="left" w:pos="0"/>
              </w:tabs>
              <w:spacing w:line="360" w:lineRule="auto"/>
              <w:rPr>
                <w:rFonts w:hint="eastAsia" w:ascii="仿宋" w:hAnsi="仿宋" w:eastAsia="仿宋" w:cs="仿宋"/>
                <w:sz w:val="24"/>
                <w:szCs w:val="24"/>
                <w:highlight w:val="none"/>
              </w:rPr>
            </w:pPr>
          </w:p>
        </w:tc>
        <w:tc>
          <w:tcPr>
            <w:tcW w:w="945" w:type="dxa"/>
          </w:tcPr>
          <w:p w14:paraId="548E1487">
            <w:pPr>
              <w:tabs>
                <w:tab w:val="left" w:pos="0"/>
              </w:tabs>
              <w:spacing w:line="360" w:lineRule="auto"/>
              <w:rPr>
                <w:rFonts w:hint="eastAsia" w:ascii="仿宋" w:hAnsi="仿宋" w:eastAsia="仿宋" w:cs="仿宋"/>
                <w:sz w:val="24"/>
                <w:szCs w:val="24"/>
                <w:highlight w:val="none"/>
              </w:rPr>
            </w:pPr>
          </w:p>
        </w:tc>
        <w:tc>
          <w:tcPr>
            <w:tcW w:w="1198" w:type="dxa"/>
          </w:tcPr>
          <w:p w14:paraId="051E8101">
            <w:pPr>
              <w:tabs>
                <w:tab w:val="left" w:pos="0"/>
              </w:tabs>
              <w:spacing w:line="360" w:lineRule="auto"/>
              <w:rPr>
                <w:rFonts w:hint="eastAsia" w:ascii="仿宋" w:hAnsi="仿宋" w:eastAsia="仿宋" w:cs="仿宋"/>
                <w:sz w:val="24"/>
                <w:szCs w:val="24"/>
                <w:highlight w:val="none"/>
              </w:rPr>
            </w:pPr>
          </w:p>
        </w:tc>
        <w:tc>
          <w:tcPr>
            <w:tcW w:w="797" w:type="dxa"/>
          </w:tcPr>
          <w:p w14:paraId="4D7353A9">
            <w:pPr>
              <w:tabs>
                <w:tab w:val="left" w:pos="0"/>
              </w:tabs>
              <w:spacing w:line="360" w:lineRule="auto"/>
              <w:rPr>
                <w:rFonts w:hint="eastAsia" w:ascii="仿宋" w:hAnsi="仿宋" w:eastAsia="仿宋" w:cs="仿宋"/>
                <w:sz w:val="24"/>
                <w:szCs w:val="24"/>
                <w:highlight w:val="none"/>
              </w:rPr>
            </w:pPr>
          </w:p>
        </w:tc>
        <w:tc>
          <w:tcPr>
            <w:tcW w:w="1575" w:type="dxa"/>
          </w:tcPr>
          <w:p w14:paraId="6D223E90">
            <w:pPr>
              <w:tabs>
                <w:tab w:val="left" w:pos="0"/>
              </w:tabs>
              <w:spacing w:line="360" w:lineRule="auto"/>
              <w:rPr>
                <w:rFonts w:hint="eastAsia" w:ascii="仿宋" w:hAnsi="仿宋" w:eastAsia="仿宋" w:cs="仿宋"/>
                <w:sz w:val="24"/>
                <w:szCs w:val="24"/>
                <w:highlight w:val="none"/>
              </w:rPr>
            </w:pPr>
          </w:p>
        </w:tc>
        <w:tc>
          <w:tcPr>
            <w:tcW w:w="2193" w:type="dxa"/>
          </w:tcPr>
          <w:p w14:paraId="70237F61">
            <w:pPr>
              <w:tabs>
                <w:tab w:val="left" w:pos="0"/>
              </w:tabs>
              <w:spacing w:line="360" w:lineRule="auto"/>
              <w:rPr>
                <w:rFonts w:hint="eastAsia" w:ascii="仿宋" w:hAnsi="仿宋" w:eastAsia="仿宋" w:cs="仿宋"/>
                <w:sz w:val="24"/>
                <w:szCs w:val="24"/>
                <w:highlight w:val="none"/>
              </w:rPr>
            </w:pPr>
          </w:p>
        </w:tc>
      </w:tr>
      <w:tr w14:paraId="78378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D6482A4">
            <w:pPr>
              <w:tabs>
                <w:tab w:val="left" w:pos="0"/>
              </w:tabs>
              <w:spacing w:line="360" w:lineRule="auto"/>
              <w:rPr>
                <w:rFonts w:hint="eastAsia" w:ascii="仿宋" w:hAnsi="仿宋" w:eastAsia="仿宋" w:cs="仿宋"/>
                <w:sz w:val="24"/>
                <w:szCs w:val="24"/>
                <w:highlight w:val="none"/>
              </w:rPr>
            </w:pPr>
          </w:p>
        </w:tc>
        <w:tc>
          <w:tcPr>
            <w:tcW w:w="1575" w:type="dxa"/>
          </w:tcPr>
          <w:p w14:paraId="613E1D57">
            <w:pPr>
              <w:tabs>
                <w:tab w:val="left" w:pos="0"/>
              </w:tabs>
              <w:spacing w:line="360" w:lineRule="auto"/>
              <w:rPr>
                <w:rFonts w:hint="eastAsia" w:ascii="仿宋" w:hAnsi="仿宋" w:eastAsia="仿宋" w:cs="仿宋"/>
                <w:sz w:val="24"/>
                <w:szCs w:val="24"/>
                <w:highlight w:val="none"/>
              </w:rPr>
            </w:pPr>
          </w:p>
        </w:tc>
        <w:tc>
          <w:tcPr>
            <w:tcW w:w="945" w:type="dxa"/>
          </w:tcPr>
          <w:p w14:paraId="710BE203">
            <w:pPr>
              <w:tabs>
                <w:tab w:val="left" w:pos="0"/>
              </w:tabs>
              <w:spacing w:line="360" w:lineRule="auto"/>
              <w:rPr>
                <w:rFonts w:hint="eastAsia" w:ascii="仿宋" w:hAnsi="仿宋" w:eastAsia="仿宋" w:cs="仿宋"/>
                <w:sz w:val="24"/>
                <w:szCs w:val="24"/>
                <w:highlight w:val="none"/>
              </w:rPr>
            </w:pPr>
          </w:p>
        </w:tc>
        <w:tc>
          <w:tcPr>
            <w:tcW w:w="1198" w:type="dxa"/>
          </w:tcPr>
          <w:p w14:paraId="51DF213F">
            <w:pPr>
              <w:tabs>
                <w:tab w:val="left" w:pos="0"/>
              </w:tabs>
              <w:spacing w:line="360" w:lineRule="auto"/>
              <w:rPr>
                <w:rFonts w:hint="eastAsia" w:ascii="仿宋" w:hAnsi="仿宋" w:eastAsia="仿宋" w:cs="仿宋"/>
                <w:sz w:val="24"/>
                <w:szCs w:val="24"/>
                <w:highlight w:val="none"/>
              </w:rPr>
            </w:pPr>
          </w:p>
        </w:tc>
        <w:tc>
          <w:tcPr>
            <w:tcW w:w="797" w:type="dxa"/>
          </w:tcPr>
          <w:p w14:paraId="07298F8F">
            <w:pPr>
              <w:tabs>
                <w:tab w:val="left" w:pos="0"/>
              </w:tabs>
              <w:spacing w:line="360" w:lineRule="auto"/>
              <w:rPr>
                <w:rFonts w:hint="eastAsia" w:ascii="仿宋" w:hAnsi="仿宋" w:eastAsia="仿宋" w:cs="仿宋"/>
                <w:sz w:val="24"/>
                <w:szCs w:val="24"/>
                <w:highlight w:val="none"/>
              </w:rPr>
            </w:pPr>
          </w:p>
        </w:tc>
        <w:tc>
          <w:tcPr>
            <w:tcW w:w="1575" w:type="dxa"/>
          </w:tcPr>
          <w:p w14:paraId="09EE3E55">
            <w:pPr>
              <w:tabs>
                <w:tab w:val="left" w:pos="0"/>
              </w:tabs>
              <w:spacing w:line="360" w:lineRule="auto"/>
              <w:rPr>
                <w:rFonts w:hint="eastAsia" w:ascii="仿宋" w:hAnsi="仿宋" w:eastAsia="仿宋" w:cs="仿宋"/>
                <w:sz w:val="24"/>
                <w:szCs w:val="24"/>
                <w:highlight w:val="none"/>
              </w:rPr>
            </w:pPr>
          </w:p>
        </w:tc>
        <w:tc>
          <w:tcPr>
            <w:tcW w:w="2193" w:type="dxa"/>
          </w:tcPr>
          <w:p w14:paraId="63BE164F">
            <w:pPr>
              <w:tabs>
                <w:tab w:val="left" w:pos="0"/>
              </w:tabs>
              <w:spacing w:line="360" w:lineRule="auto"/>
              <w:rPr>
                <w:rFonts w:hint="eastAsia" w:ascii="仿宋" w:hAnsi="仿宋" w:eastAsia="仿宋" w:cs="仿宋"/>
                <w:sz w:val="24"/>
                <w:szCs w:val="24"/>
                <w:highlight w:val="none"/>
              </w:rPr>
            </w:pPr>
          </w:p>
        </w:tc>
      </w:tr>
      <w:tr w14:paraId="561AD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4D9E15C">
            <w:pPr>
              <w:tabs>
                <w:tab w:val="left" w:pos="0"/>
              </w:tabs>
              <w:spacing w:line="360" w:lineRule="auto"/>
              <w:rPr>
                <w:rFonts w:hint="eastAsia" w:ascii="仿宋" w:hAnsi="仿宋" w:eastAsia="仿宋" w:cs="仿宋"/>
                <w:sz w:val="24"/>
                <w:szCs w:val="24"/>
                <w:highlight w:val="none"/>
              </w:rPr>
            </w:pPr>
          </w:p>
        </w:tc>
        <w:tc>
          <w:tcPr>
            <w:tcW w:w="1575" w:type="dxa"/>
          </w:tcPr>
          <w:p w14:paraId="5F303942">
            <w:pPr>
              <w:tabs>
                <w:tab w:val="left" w:pos="0"/>
              </w:tabs>
              <w:spacing w:line="360" w:lineRule="auto"/>
              <w:rPr>
                <w:rFonts w:hint="eastAsia" w:ascii="仿宋" w:hAnsi="仿宋" w:eastAsia="仿宋" w:cs="仿宋"/>
                <w:sz w:val="24"/>
                <w:szCs w:val="24"/>
                <w:highlight w:val="none"/>
              </w:rPr>
            </w:pPr>
          </w:p>
        </w:tc>
        <w:tc>
          <w:tcPr>
            <w:tcW w:w="945" w:type="dxa"/>
          </w:tcPr>
          <w:p w14:paraId="60183716">
            <w:pPr>
              <w:tabs>
                <w:tab w:val="left" w:pos="0"/>
              </w:tabs>
              <w:spacing w:line="360" w:lineRule="auto"/>
              <w:rPr>
                <w:rFonts w:hint="eastAsia" w:ascii="仿宋" w:hAnsi="仿宋" w:eastAsia="仿宋" w:cs="仿宋"/>
                <w:sz w:val="24"/>
                <w:szCs w:val="24"/>
                <w:highlight w:val="none"/>
              </w:rPr>
            </w:pPr>
          </w:p>
        </w:tc>
        <w:tc>
          <w:tcPr>
            <w:tcW w:w="1198" w:type="dxa"/>
          </w:tcPr>
          <w:p w14:paraId="63E81A63">
            <w:pPr>
              <w:tabs>
                <w:tab w:val="left" w:pos="0"/>
              </w:tabs>
              <w:spacing w:line="360" w:lineRule="auto"/>
              <w:rPr>
                <w:rFonts w:hint="eastAsia" w:ascii="仿宋" w:hAnsi="仿宋" w:eastAsia="仿宋" w:cs="仿宋"/>
                <w:sz w:val="24"/>
                <w:szCs w:val="24"/>
                <w:highlight w:val="none"/>
              </w:rPr>
            </w:pPr>
          </w:p>
        </w:tc>
        <w:tc>
          <w:tcPr>
            <w:tcW w:w="797" w:type="dxa"/>
          </w:tcPr>
          <w:p w14:paraId="5A587A85">
            <w:pPr>
              <w:tabs>
                <w:tab w:val="left" w:pos="0"/>
              </w:tabs>
              <w:spacing w:line="360" w:lineRule="auto"/>
              <w:rPr>
                <w:rFonts w:hint="eastAsia" w:ascii="仿宋" w:hAnsi="仿宋" w:eastAsia="仿宋" w:cs="仿宋"/>
                <w:sz w:val="24"/>
                <w:szCs w:val="24"/>
                <w:highlight w:val="none"/>
              </w:rPr>
            </w:pPr>
          </w:p>
        </w:tc>
        <w:tc>
          <w:tcPr>
            <w:tcW w:w="1575" w:type="dxa"/>
          </w:tcPr>
          <w:p w14:paraId="618F9187">
            <w:pPr>
              <w:tabs>
                <w:tab w:val="left" w:pos="0"/>
              </w:tabs>
              <w:spacing w:line="360" w:lineRule="auto"/>
              <w:rPr>
                <w:rFonts w:hint="eastAsia" w:ascii="仿宋" w:hAnsi="仿宋" w:eastAsia="仿宋" w:cs="仿宋"/>
                <w:sz w:val="24"/>
                <w:szCs w:val="24"/>
                <w:highlight w:val="none"/>
              </w:rPr>
            </w:pPr>
          </w:p>
        </w:tc>
        <w:tc>
          <w:tcPr>
            <w:tcW w:w="2193" w:type="dxa"/>
          </w:tcPr>
          <w:p w14:paraId="2ECAAC1C">
            <w:pPr>
              <w:tabs>
                <w:tab w:val="left" w:pos="0"/>
              </w:tabs>
              <w:spacing w:line="360" w:lineRule="auto"/>
              <w:rPr>
                <w:rFonts w:hint="eastAsia" w:ascii="仿宋" w:hAnsi="仿宋" w:eastAsia="仿宋" w:cs="仿宋"/>
                <w:sz w:val="24"/>
                <w:szCs w:val="24"/>
                <w:highlight w:val="none"/>
              </w:rPr>
            </w:pPr>
          </w:p>
        </w:tc>
      </w:tr>
      <w:tr w14:paraId="3468D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5AD4E55">
            <w:pPr>
              <w:tabs>
                <w:tab w:val="left" w:pos="0"/>
              </w:tabs>
              <w:spacing w:line="360" w:lineRule="auto"/>
              <w:rPr>
                <w:rFonts w:hint="eastAsia" w:ascii="仿宋" w:hAnsi="仿宋" w:eastAsia="仿宋" w:cs="仿宋"/>
                <w:sz w:val="24"/>
                <w:szCs w:val="24"/>
                <w:highlight w:val="none"/>
              </w:rPr>
            </w:pPr>
          </w:p>
        </w:tc>
        <w:tc>
          <w:tcPr>
            <w:tcW w:w="1575" w:type="dxa"/>
          </w:tcPr>
          <w:p w14:paraId="310F744D">
            <w:pPr>
              <w:tabs>
                <w:tab w:val="left" w:pos="0"/>
              </w:tabs>
              <w:spacing w:line="360" w:lineRule="auto"/>
              <w:rPr>
                <w:rFonts w:hint="eastAsia" w:ascii="仿宋" w:hAnsi="仿宋" w:eastAsia="仿宋" w:cs="仿宋"/>
                <w:sz w:val="24"/>
                <w:szCs w:val="24"/>
                <w:highlight w:val="none"/>
              </w:rPr>
            </w:pPr>
          </w:p>
        </w:tc>
        <w:tc>
          <w:tcPr>
            <w:tcW w:w="945" w:type="dxa"/>
          </w:tcPr>
          <w:p w14:paraId="75685F4C">
            <w:pPr>
              <w:tabs>
                <w:tab w:val="left" w:pos="0"/>
              </w:tabs>
              <w:spacing w:line="360" w:lineRule="auto"/>
              <w:rPr>
                <w:rFonts w:hint="eastAsia" w:ascii="仿宋" w:hAnsi="仿宋" w:eastAsia="仿宋" w:cs="仿宋"/>
                <w:sz w:val="24"/>
                <w:szCs w:val="24"/>
                <w:highlight w:val="none"/>
              </w:rPr>
            </w:pPr>
          </w:p>
        </w:tc>
        <w:tc>
          <w:tcPr>
            <w:tcW w:w="1198" w:type="dxa"/>
          </w:tcPr>
          <w:p w14:paraId="5552D5BE">
            <w:pPr>
              <w:tabs>
                <w:tab w:val="left" w:pos="0"/>
              </w:tabs>
              <w:spacing w:line="360" w:lineRule="auto"/>
              <w:rPr>
                <w:rFonts w:hint="eastAsia" w:ascii="仿宋" w:hAnsi="仿宋" w:eastAsia="仿宋" w:cs="仿宋"/>
                <w:sz w:val="24"/>
                <w:szCs w:val="24"/>
                <w:highlight w:val="none"/>
              </w:rPr>
            </w:pPr>
          </w:p>
        </w:tc>
        <w:tc>
          <w:tcPr>
            <w:tcW w:w="797" w:type="dxa"/>
          </w:tcPr>
          <w:p w14:paraId="7B972833">
            <w:pPr>
              <w:tabs>
                <w:tab w:val="left" w:pos="0"/>
              </w:tabs>
              <w:spacing w:line="360" w:lineRule="auto"/>
              <w:rPr>
                <w:rFonts w:hint="eastAsia" w:ascii="仿宋" w:hAnsi="仿宋" w:eastAsia="仿宋" w:cs="仿宋"/>
                <w:sz w:val="24"/>
                <w:szCs w:val="24"/>
                <w:highlight w:val="none"/>
              </w:rPr>
            </w:pPr>
          </w:p>
        </w:tc>
        <w:tc>
          <w:tcPr>
            <w:tcW w:w="1575" w:type="dxa"/>
          </w:tcPr>
          <w:p w14:paraId="00817580">
            <w:pPr>
              <w:tabs>
                <w:tab w:val="left" w:pos="0"/>
              </w:tabs>
              <w:spacing w:line="360" w:lineRule="auto"/>
              <w:rPr>
                <w:rFonts w:hint="eastAsia" w:ascii="仿宋" w:hAnsi="仿宋" w:eastAsia="仿宋" w:cs="仿宋"/>
                <w:sz w:val="24"/>
                <w:szCs w:val="24"/>
                <w:highlight w:val="none"/>
              </w:rPr>
            </w:pPr>
          </w:p>
        </w:tc>
        <w:tc>
          <w:tcPr>
            <w:tcW w:w="2193" w:type="dxa"/>
          </w:tcPr>
          <w:p w14:paraId="3895211F">
            <w:pPr>
              <w:tabs>
                <w:tab w:val="left" w:pos="0"/>
              </w:tabs>
              <w:spacing w:line="360" w:lineRule="auto"/>
              <w:rPr>
                <w:rFonts w:hint="eastAsia" w:ascii="仿宋" w:hAnsi="仿宋" w:eastAsia="仿宋" w:cs="仿宋"/>
                <w:sz w:val="24"/>
                <w:szCs w:val="24"/>
                <w:highlight w:val="none"/>
              </w:rPr>
            </w:pPr>
          </w:p>
        </w:tc>
      </w:tr>
      <w:tr w14:paraId="03C98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A3EA987">
            <w:pPr>
              <w:tabs>
                <w:tab w:val="left" w:pos="0"/>
              </w:tabs>
              <w:spacing w:line="360" w:lineRule="auto"/>
              <w:rPr>
                <w:rFonts w:hint="eastAsia" w:ascii="仿宋" w:hAnsi="仿宋" w:eastAsia="仿宋" w:cs="仿宋"/>
                <w:sz w:val="24"/>
                <w:szCs w:val="24"/>
                <w:highlight w:val="none"/>
              </w:rPr>
            </w:pPr>
          </w:p>
        </w:tc>
        <w:tc>
          <w:tcPr>
            <w:tcW w:w="1575" w:type="dxa"/>
          </w:tcPr>
          <w:p w14:paraId="355BCEDD">
            <w:pPr>
              <w:tabs>
                <w:tab w:val="left" w:pos="0"/>
              </w:tabs>
              <w:spacing w:line="360" w:lineRule="auto"/>
              <w:rPr>
                <w:rFonts w:hint="eastAsia" w:ascii="仿宋" w:hAnsi="仿宋" w:eastAsia="仿宋" w:cs="仿宋"/>
                <w:sz w:val="24"/>
                <w:szCs w:val="24"/>
                <w:highlight w:val="none"/>
              </w:rPr>
            </w:pPr>
          </w:p>
        </w:tc>
        <w:tc>
          <w:tcPr>
            <w:tcW w:w="945" w:type="dxa"/>
          </w:tcPr>
          <w:p w14:paraId="5E44F3EB">
            <w:pPr>
              <w:tabs>
                <w:tab w:val="left" w:pos="0"/>
              </w:tabs>
              <w:spacing w:line="360" w:lineRule="auto"/>
              <w:rPr>
                <w:rFonts w:hint="eastAsia" w:ascii="仿宋" w:hAnsi="仿宋" w:eastAsia="仿宋" w:cs="仿宋"/>
                <w:sz w:val="24"/>
                <w:szCs w:val="24"/>
                <w:highlight w:val="none"/>
              </w:rPr>
            </w:pPr>
          </w:p>
        </w:tc>
        <w:tc>
          <w:tcPr>
            <w:tcW w:w="1198" w:type="dxa"/>
          </w:tcPr>
          <w:p w14:paraId="7AF4A8A6">
            <w:pPr>
              <w:tabs>
                <w:tab w:val="left" w:pos="0"/>
              </w:tabs>
              <w:spacing w:line="360" w:lineRule="auto"/>
              <w:rPr>
                <w:rFonts w:hint="eastAsia" w:ascii="仿宋" w:hAnsi="仿宋" w:eastAsia="仿宋" w:cs="仿宋"/>
                <w:sz w:val="24"/>
                <w:szCs w:val="24"/>
                <w:highlight w:val="none"/>
              </w:rPr>
            </w:pPr>
          </w:p>
        </w:tc>
        <w:tc>
          <w:tcPr>
            <w:tcW w:w="797" w:type="dxa"/>
          </w:tcPr>
          <w:p w14:paraId="55054205">
            <w:pPr>
              <w:tabs>
                <w:tab w:val="left" w:pos="0"/>
              </w:tabs>
              <w:spacing w:line="360" w:lineRule="auto"/>
              <w:rPr>
                <w:rFonts w:hint="eastAsia" w:ascii="仿宋" w:hAnsi="仿宋" w:eastAsia="仿宋" w:cs="仿宋"/>
                <w:sz w:val="24"/>
                <w:szCs w:val="24"/>
                <w:highlight w:val="none"/>
              </w:rPr>
            </w:pPr>
          </w:p>
        </w:tc>
        <w:tc>
          <w:tcPr>
            <w:tcW w:w="1575" w:type="dxa"/>
          </w:tcPr>
          <w:p w14:paraId="6106BD51">
            <w:pPr>
              <w:tabs>
                <w:tab w:val="left" w:pos="0"/>
              </w:tabs>
              <w:spacing w:line="360" w:lineRule="auto"/>
              <w:rPr>
                <w:rFonts w:hint="eastAsia" w:ascii="仿宋" w:hAnsi="仿宋" w:eastAsia="仿宋" w:cs="仿宋"/>
                <w:sz w:val="24"/>
                <w:szCs w:val="24"/>
                <w:highlight w:val="none"/>
              </w:rPr>
            </w:pPr>
          </w:p>
        </w:tc>
        <w:tc>
          <w:tcPr>
            <w:tcW w:w="2193" w:type="dxa"/>
          </w:tcPr>
          <w:p w14:paraId="3860BA25">
            <w:pPr>
              <w:tabs>
                <w:tab w:val="left" w:pos="0"/>
              </w:tabs>
              <w:spacing w:line="360" w:lineRule="auto"/>
              <w:rPr>
                <w:rFonts w:hint="eastAsia" w:ascii="仿宋" w:hAnsi="仿宋" w:eastAsia="仿宋" w:cs="仿宋"/>
                <w:sz w:val="24"/>
                <w:szCs w:val="24"/>
                <w:highlight w:val="none"/>
              </w:rPr>
            </w:pPr>
          </w:p>
        </w:tc>
      </w:tr>
      <w:tr w14:paraId="53507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AED7612">
            <w:pPr>
              <w:tabs>
                <w:tab w:val="left" w:pos="0"/>
              </w:tabs>
              <w:spacing w:line="360" w:lineRule="auto"/>
              <w:rPr>
                <w:rFonts w:hint="eastAsia" w:ascii="仿宋" w:hAnsi="仿宋" w:eastAsia="仿宋" w:cs="仿宋"/>
                <w:sz w:val="24"/>
                <w:szCs w:val="24"/>
                <w:highlight w:val="none"/>
              </w:rPr>
            </w:pPr>
          </w:p>
        </w:tc>
        <w:tc>
          <w:tcPr>
            <w:tcW w:w="1575" w:type="dxa"/>
          </w:tcPr>
          <w:p w14:paraId="3F15555A">
            <w:pPr>
              <w:tabs>
                <w:tab w:val="left" w:pos="0"/>
              </w:tabs>
              <w:spacing w:line="360" w:lineRule="auto"/>
              <w:rPr>
                <w:rFonts w:hint="eastAsia" w:ascii="仿宋" w:hAnsi="仿宋" w:eastAsia="仿宋" w:cs="仿宋"/>
                <w:sz w:val="24"/>
                <w:szCs w:val="24"/>
                <w:highlight w:val="none"/>
              </w:rPr>
            </w:pPr>
          </w:p>
        </w:tc>
        <w:tc>
          <w:tcPr>
            <w:tcW w:w="945" w:type="dxa"/>
          </w:tcPr>
          <w:p w14:paraId="7A42932F">
            <w:pPr>
              <w:tabs>
                <w:tab w:val="left" w:pos="0"/>
              </w:tabs>
              <w:spacing w:line="360" w:lineRule="auto"/>
              <w:rPr>
                <w:rFonts w:hint="eastAsia" w:ascii="仿宋" w:hAnsi="仿宋" w:eastAsia="仿宋" w:cs="仿宋"/>
                <w:sz w:val="24"/>
                <w:szCs w:val="24"/>
                <w:highlight w:val="none"/>
              </w:rPr>
            </w:pPr>
          </w:p>
        </w:tc>
        <w:tc>
          <w:tcPr>
            <w:tcW w:w="1198" w:type="dxa"/>
          </w:tcPr>
          <w:p w14:paraId="4845039A">
            <w:pPr>
              <w:tabs>
                <w:tab w:val="left" w:pos="0"/>
              </w:tabs>
              <w:spacing w:line="360" w:lineRule="auto"/>
              <w:rPr>
                <w:rFonts w:hint="eastAsia" w:ascii="仿宋" w:hAnsi="仿宋" w:eastAsia="仿宋" w:cs="仿宋"/>
                <w:sz w:val="24"/>
                <w:szCs w:val="24"/>
                <w:highlight w:val="none"/>
              </w:rPr>
            </w:pPr>
          </w:p>
        </w:tc>
        <w:tc>
          <w:tcPr>
            <w:tcW w:w="797" w:type="dxa"/>
          </w:tcPr>
          <w:p w14:paraId="49DDE1C6">
            <w:pPr>
              <w:tabs>
                <w:tab w:val="left" w:pos="0"/>
              </w:tabs>
              <w:spacing w:line="360" w:lineRule="auto"/>
              <w:rPr>
                <w:rFonts w:hint="eastAsia" w:ascii="仿宋" w:hAnsi="仿宋" w:eastAsia="仿宋" w:cs="仿宋"/>
                <w:sz w:val="24"/>
                <w:szCs w:val="24"/>
                <w:highlight w:val="none"/>
              </w:rPr>
            </w:pPr>
          </w:p>
        </w:tc>
        <w:tc>
          <w:tcPr>
            <w:tcW w:w="1575" w:type="dxa"/>
          </w:tcPr>
          <w:p w14:paraId="3227038A">
            <w:pPr>
              <w:tabs>
                <w:tab w:val="left" w:pos="0"/>
              </w:tabs>
              <w:spacing w:line="360" w:lineRule="auto"/>
              <w:rPr>
                <w:rFonts w:hint="eastAsia" w:ascii="仿宋" w:hAnsi="仿宋" w:eastAsia="仿宋" w:cs="仿宋"/>
                <w:sz w:val="24"/>
                <w:szCs w:val="24"/>
                <w:highlight w:val="none"/>
              </w:rPr>
            </w:pPr>
          </w:p>
        </w:tc>
        <w:tc>
          <w:tcPr>
            <w:tcW w:w="2193" w:type="dxa"/>
          </w:tcPr>
          <w:p w14:paraId="39C9F3D9">
            <w:pPr>
              <w:tabs>
                <w:tab w:val="left" w:pos="0"/>
              </w:tabs>
              <w:spacing w:line="360" w:lineRule="auto"/>
              <w:rPr>
                <w:rFonts w:hint="eastAsia" w:ascii="仿宋" w:hAnsi="仿宋" w:eastAsia="仿宋" w:cs="仿宋"/>
                <w:sz w:val="24"/>
                <w:szCs w:val="24"/>
                <w:highlight w:val="none"/>
              </w:rPr>
            </w:pPr>
          </w:p>
        </w:tc>
      </w:tr>
      <w:tr w14:paraId="5697E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DFF1B1B">
            <w:pPr>
              <w:tabs>
                <w:tab w:val="left" w:pos="0"/>
              </w:tabs>
              <w:spacing w:line="360" w:lineRule="auto"/>
              <w:rPr>
                <w:rFonts w:hint="eastAsia" w:ascii="仿宋" w:hAnsi="仿宋" w:eastAsia="仿宋" w:cs="仿宋"/>
                <w:sz w:val="24"/>
                <w:szCs w:val="24"/>
                <w:highlight w:val="none"/>
              </w:rPr>
            </w:pPr>
          </w:p>
        </w:tc>
        <w:tc>
          <w:tcPr>
            <w:tcW w:w="1575" w:type="dxa"/>
          </w:tcPr>
          <w:p w14:paraId="60C716A0">
            <w:pPr>
              <w:tabs>
                <w:tab w:val="left" w:pos="0"/>
              </w:tabs>
              <w:spacing w:line="360" w:lineRule="auto"/>
              <w:rPr>
                <w:rFonts w:hint="eastAsia" w:ascii="仿宋" w:hAnsi="仿宋" w:eastAsia="仿宋" w:cs="仿宋"/>
                <w:sz w:val="24"/>
                <w:szCs w:val="24"/>
                <w:highlight w:val="none"/>
              </w:rPr>
            </w:pPr>
          </w:p>
        </w:tc>
        <w:tc>
          <w:tcPr>
            <w:tcW w:w="945" w:type="dxa"/>
          </w:tcPr>
          <w:p w14:paraId="641896DB">
            <w:pPr>
              <w:tabs>
                <w:tab w:val="left" w:pos="0"/>
              </w:tabs>
              <w:spacing w:line="360" w:lineRule="auto"/>
              <w:rPr>
                <w:rFonts w:hint="eastAsia" w:ascii="仿宋" w:hAnsi="仿宋" w:eastAsia="仿宋" w:cs="仿宋"/>
                <w:sz w:val="24"/>
                <w:szCs w:val="24"/>
                <w:highlight w:val="none"/>
              </w:rPr>
            </w:pPr>
          </w:p>
        </w:tc>
        <w:tc>
          <w:tcPr>
            <w:tcW w:w="1198" w:type="dxa"/>
          </w:tcPr>
          <w:p w14:paraId="1C0F1740">
            <w:pPr>
              <w:tabs>
                <w:tab w:val="left" w:pos="0"/>
              </w:tabs>
              <w:spacing w:line="360" w:lineRule="auto"/>
              <w:rPr>
                <w:rFonts w:hint="eastAsia" w:ascii="仿宋" w:hAnsi="仿宋" w:eastAsia="仿宋" w:cs="仿宋"/>
                <w:sz w:val="24"/>
                <w:szCs w:val="24"/>
                <w:highlight w:val="none"/>
              </w:rPr>
            </w:pPr>
          </w:p>
        </w:tc>
        <w:tc>
          <w:tcPr>
            <w:tcW w:w="797" w:type="dxa"/>
          </w:tcPr>
          <w:p w14:paraId="64B33F2B">
            <w:pPr>
              <w:tabs>
                <w:tab w:val="left" w:pos="0"/>
              </w:tabs>
              <w:spacing w:line="360" w:lineRule="auto"/>
              <w:rPr>
                <w:rFonts w:hint="eastAsia" w:ascii="仿宋" w:hAnsi="仿宋" w:eastAsia="仿宋" w:cs="仿宋"/>
                <w:sz w:val="24"/>
                <w:szCs w:val="24"/>
                <w:highlight w:val="none"/>
              </w:rPr>
            </w:pPr>
          </w:p>
        </w:tc>
        <w:tc>
          <w:tcPr>
            <w:tcW w:w="1575" w:type="dxa"/>
          </w:tcPr>
          <w:p w14:paraId="53D08DCA">
            <w:pPr>
              <w:tabs>
                <w:tab w:val="left" w:pos="0"/>
              </w:tabs>
              <w:spacing w:line="360" w:lineRule="auto"/>
              <w:rPr>
                <w:rFonts w:hint="eastAsia" w:ascii="仿宋" w:hAnsi="仿宋" w:eastAsia="仿宋" w:cs="仿宋"/>
                <w:sz w:val="24"/>
                <w:szCs w:val="24"/>
                <w:highlight w:val="none"/>
              </w:rPr>
            </w:pPr>
          </w:p>
        </w:tc>
        <w:tc>
          <w:tcPr>
            <w:tcW w:w="2193" w:type="dxa"/>
          </w:tcPr>
          <w:p w14:paraId="3730E2C8">
            <w:pPr>
              <w:tabs>
                <w:tab w:val="left" w:pos="0"/>
              </w:tabs>
              <w:spacing w:line="360" w:lineRule="auto"/>
              <w:rPr>
                <w:rFonts w:hint="eastAsia" w:ascii="仿宋" w:hAnsi="仿宋" w:eastAsia="仿宋" w:cs="仿宋"/>
                <w:sz w:val="24"/>
                <w:szCs w:val="24"/>
                <w:highlight w:val="none"/>
              </w:rPr>
            </w:pPr>
          </w:p>
        </w:tc>
      </w:tr>
      <w:tr w14:paraId="41B62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7C851E0">
            <w:pPr>
              <w:tabs>
                <w:tab w:val="left" w:pos="0"/>
              </w:tabs>
              <w:spacing w:line="360" w:lineRule="auto"/>
              <w:rPr>
                <w:rFonts w:hint="eastAsia" w:ascii="仿宋" w:hAnsi="仿宋" w:eastAsia="仿宋" w:cs="仿宋"/>
                <w:sz w:val="24"/>
                <w:szCs w:val="24"/>
                <w:highlight w:val="none"/>
              </w:rPr>
            </w:pPr>
          </w:p>
        </w:tc>
        <w:tc>
          <w:tcPr>
            <w:tcW w:w="1575" w:type="dxa"/>
          </w:tcPr>
          <w:p w14:paraId="30961BF9">
            <w:pPr>
              <w:tabs>
                <w:tab w:val="left" w:pos="0"/>
              </w:tabs>
              <w:spacing w:line="360" w:lineRule="auto"/>
              <w:rPr>
                <w:rFonts w:hint="eastAsia" w:ascii="仿宋" w:hAnsi="仿宋" w:eastAsia="仿宋" w:cs="仿宋"/>
                <w:sz w:val="24"/>
                <w:szCs w:val="24"/>
                <w:highlight w:val="none"/>
              </w:rPr>
            </w:pPr>
          </w:p>
        </w:tc>
        <w:tc>
          <w:tcPr>
            <w:tcW w:w="945" w:type="dxa"/>
          </w:tcPr>
          <w:p w14:paraId="7CE1057B">
            <w:pPr>
              <w:tabs>
                <w:tab w:val="left" w:pos="0"/>
              </w:tabs>
              <w:spacing w:line="360" w:lineRule="auto"/>
              <w:rPr>
                <w:rFonts w:hint="eastAsia" w:ascii="仿宋" w:hAnsi="仿宋" w:eastAsia="仿宋" w:cs="仿宋"/>
                <w:sz w:val="24"/>
                <w:szCs w:val="24"/>
                <w:highlight w:val="none"/>
              </w:rPr>
            </w:pPr>
          </w:p>
        </w:tc>
        <w:tc>
          <w:tcPr>
            <w:tcW w:w="1198" w:type="dxa"/>
          </w:tcPr>
          <w:p w14:paraId="1DF602AF">
            <w:pPr>
              <w:tabs>
                <w:tab w:val="left" w:pos="0"/>
              </w:tabs>
              <w:spacing w:line="360" w:lineRule="auto"/>
              <w:rPr>
                <w:rFonts w:hint="eastAsia" w:ascii="仿宋" w:hAnsi="仿宋" w:eastAsia="仿宋" w:cs="仿宋"/>
                <w:sz w:val="24"/>
                <w:szCs w:val="24"/>
                <w:highlight w:val="none"/>
              </w:rPr>
            </w:pPr>
          </w:p>
        </w:tc>
        <w:tc>
          <w:tcPr>
            <w:tcW w:w="797" w:type="dxa"/>
          </w:tcPr>
          <w:p w14:paraId="6B2DDE16">
            <w:pPr>
              <w:tabs>
                <w:tab w:val="left" w:pos="0"/>
              </w:tabs>
              <w:spacing w:line="360" w:lineRule="auto"/>
              <w:rPr>
                <w:rFonts w:hint="eastAsia" w:ascii="仿宋" w:hAnsi="仿宋" w:eastAsia="仿宋" w:cs="仿宋"/>
                <w:sz w:val="24"/>
                <w:szCs w:val="24"/>
                <w:highlight w:val="none"/>
              </w:rPr>
            </w:pPr>
          </w:p>
        </w:tc>
        <w:tc>
          <w:tcPr>
            <w:tcW w:w="1575" w:type="dxa"/>
          </w:tcPr>
          <w:p w14:paraId="372B5342">
            <w:pPr>
              <w:tabs>
                <w:tab w:val="left" w:pos="0"/>
              </w:tabs>
              <w:spacing w:line="360" w:lineRule="auto"/>
              <w:rPr>
                <w:rFonts w:hint="eastAsia" w:ascii="仿宋" w:hAnsi="仿宋" w:eastAsia="仿宋" w:cs="仿宋"/>
                <w:sz w:val="24"/>
                <w:szCs w:val="24"/>
                <w:highlight w:val="none"/>
              </w:rPr>
            </w:pPr>
          </w:p>
        </w:tc>
        <w:tc>
          <w:tcPr>
            <w:tcW w:w="2193" w:type="dxa"/>
          </w:tcPr>
          <w:p w14:paraId="2605BD5B">
            <w:pPr>
              <w:tabs>
                <w:tab w:val="left" w:pos="0"/>
              </w:tabs>
              <w:spacing w:line="360" w:lineRule="auto"/>
              <w:rPr>
                <w:rFonts w:hint="eastAsia" w:ascii="仿宋" w:hAnsi="仿宋" w:eastAsia="仿宋" w:cs="仿宋"/>
                <w:sz w:val="24"/>
                <w:szCs w:val="24"/>
                <w:highlight w:val="none"/>
              </w:rPr>
            </w:pPr>
          </w:p>
        </w:tc>
      </w:tr>
      <w:tr w14:paraId="23BF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5A097C9">
            <w:pPr>
              <w:tabs>
                <w:tab w:val="left" w:pos="0"/>
              </w:tabs>
              <w:spacing w:line="360" w:lineRule="auto"/>
              <w:rPr>
                <w:rFonts w:hint="eastAsia" w:ascii="仿宋" w:hAnsi="仿宋" w:eastAsia="仿宋" w:cs="仿宋"/>
                <w:sz w:val="24"/>
                <w:szCs w:val="24"/>
                <w:highlight w:val="none"/>
              </w:rPr>
            </w:pPr>
          </w:p>
        </w:tc>
        <w:tc>
          <w:tcPr>
            <w:tcW w:w="1575" w:type="dxa"/>
          </w:tcPr>
          <w:p w14:paraId="7C407813">
            <w:pPr>
              <w:tabs>
                <w:tab w:val="left" w:pos="0"/>
              </w:tabs>
              <w:spacing w:line="360" w:lineRule="auto"/>
              <w:rPr>
                <w:rFonts w:hint="eastAsia" w:ascii="仿宋" w:hAnsi="仿宋" w:eastAsia="仿宋" w:cs="仿宋"/>
                <w:sz w:val="24"/>
                <w:szCs w:val="24"/>
                <w:highlight w:val="none"/>
              </w:rPr>
            </w:pPr>
          </w:p>
        </w:tc>
        <w:tc>
          <w:tcPr>
            <w:tcW w:w="945" w:type="dxa"/>
          </w:tcPr>
          <w:p w14:paraId="47E7AFAF">
            <w:pPr>
              <w:tabs>
                <w:tab w:val="left" w:pos="0"/>
              </w:tabs>
              <w:spacing w:line="360" w:lineRule="auto"/>
              <w:rPr>
                <w:rFonts w:hint="eastAsia" w:ascii="仿宋" w:hAnsi="仿宋" w:eastAsia="仿宋" w:cs="仿宋"/>
                <w:sz w:val="24"/>
                <w:szCs w:val="24"/>
                <w:highlight w:val="none"/>
              </w:rPr>
            </w:pPr>
          </w:p>
        </w:tc>
        <w:tc>
          <w:tcPr>
            <w:tcW w:w="1198" w:type="dxa"/>
          </w:tcPr>
          <w:p w14:paraId="2B99C97F">
            <w:pPr>
              <w:tabs>
                <w:tab w:val="left" w:pos="0"/>
              </w:tabs>
              <w:spacing w:line="360" w:lineRule="auto"/>
              <w:rPr>
                <w:rFonts w:hint="eastAsia" w:ascii="仿宋" w:hAnsi="仿宋" w:eastAsia="仿宋" w:cs="仿宋"/>
                <w:sz w:val="24"/>
                <w:szCs w:val="24"/>
                <w:highlight w:val="none"/>
              </w:rPr>
            </w:pPr>
          </w:p>
        </w:tc>
        <w:tc>
          <w:tcPr>
            <w:tcW w:w="797" w:type="dxa"/>
          </w:tcPr>
          <w:p w14:paraId="2790146A">
            <w:pPr>
              <w:tabs>
                <w:tab w:val="left" w:pos="0"/>
              </w:tabs>
              <w:spacing w:line="360" w:lineRule="auto"/>
              <w:rPr>
                <w:rFonts w:hint="eastAsia" w:ascii="仿宋" w:hAnsi="仿宋" w:eastAsia="仿宋" w:cs="仿宋"/>
                <w:sz w:val="24"/>
                <w:szCs w:val="24"/>
                <w:highlight w:val="none"/>
              </w:rPr>
            </w:pPr>
          </w:p>
        </w:tc>
        <w:tc>
          <w:tcPr>
            <w:tcW w:w="1575" w:type="dxa"/>
          </w:tcPr>
          <w:p w14:paraId="68FDE5EF">
            <w:pPr>
              <w:tabs>
                <w:tab w:val="left" w:pos="0"/>
              </w:tabs>
              <w:spacing w:line="360" w:lineRule="auto"/>
              <w:rPr>
                <w:rFonts w:hint="eastAsia" w:ascii="仿宋" w:hAnsi="仿宋" w:eastAsia="仿宋" w:cs="仿宋"/>
                <w:sz w:val="24"/>
                <w:szCs w:val="24"/>
                <w:highlight w:val="none"/>
              </w:rPr>
            </w:pPr>
          </w:p>
        </w:tc>
        <w:tc>
          <w:tcPr>
            <w:tcW w:w="2193" w:type="dxa"/>
          </w:tcPr>
          <w:p w14:paraId="3A1F3479">
            <w:pPr>
              <w:tabs>
                <w:tab w:val="left" w:pos="0"/>
              </w:tabs>
              <w:spacing w:line="360" w:lineRule="auto"/>
              <w:rPr>
                <w:rFonts w:hint="eastAsia" w:ascii="仿宋" w:hAnsi="仿宋" w:eastAsia="仿宋" w:cs="仿宋"/>
                <w:sz w:val="24"/>
                <w:szCs w:val="24"/>
                <w:highlight w:val="none"/>
              </w:rPr>
            </w:pPr>
          </w:p>
        </w:tc>
      </w:tr>
    </w:tbl>
    <w:p w14:paraId="21493EF3">
      <w:pPr>
        <w:pStyle w:val="10"/>
        <w:spacing w:before="159" w:line="480" w:lineRule="exact"/>
        <w:rPr>
          <w:rFonts w:hint="eastAsia" w:ascii="仿宋" w:hAnsi="仿宋" w:eastAsia="仿宋" w:cs="仿宋"/>
          <w:b/>
          <w:bCs/>
          <w:color w:val="auto"/>
          <w:sz w:val="24"/>
          <w:highlight w:val="none"/>
        </w:rPr>
      </w:pPr>
      <w:r>
        <w:rPr>
          <w:rFonts w:hint="eastAsia" w:ascii="仿宋" w:hAnsi="仿宋" w:eastAsia="仿宋" w:cs="仿宋"/>
          <w:b/>
          <w:bCs w:val="0"/>
          <w:color w:val="auto"/>
          <w:sz w:val="24"/>
          <w:highlight w:val="none"/>
        </w:rPr>
        <w:t>注：本表后附相关证明资料。</w:t>
      </w:r>
    </w:p>
    <w:p w14:paraId="037D397B">
      <w:pPr>
        <w:spacing w:line="360" w:lineRule="auto"/>
        <w:ind w:firstLine="2834" w:firstLineChars="1181"/>
        <w:rPr>
          <w:rFonts w:hint="eastAsia" w:ascii="仿宋" w:hAnsi="仿宋" w:eastAsia="仿宋" w:cs="仿宋"/>
          <w:highlight w:val="none"/>
        </w:rPr>
      </w:pPr>
    </w:p>
    <w:p w14:paraId="05CAB32A">
      <w:pPr>
        <w:pStyle w:val="10"/>
        <w:rPr>
          <w:rFonts w:hint="eastAsia" w:ascii="仿宋" w:hAnsi="仿宋" w:eastAsia="仿宋" w:cs="仿宋"/>
        </w:rPr>
      </w:pPr>
    </w:p>
    <w:p w14:paraId="4CAEC243">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FEB8111">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6F248D3">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10F507C5">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4CFA1DE9">
      <w:pPr>
        <w:overflowPunct w:val="0"/>
        <w:spacing w:line="360" w:lineRule="auto"/>
        <w:jc w:val="center"/>
        <w:outlineLvl w:val="1"/>
        <w:rPr>
          <w:rStyle w:val="98"/>
          <w:rFonts w:hint="eastAsia" w:ascii="仿宋" w:hAnsi="仿宋" w:eastAsia="仿宋" w:cs="仿宋"/>
          <w:sz w:val="32"/>
          <w:szCs w:val="32"/>
        </w:rPr>
      </w:pPr>
      <w:bookmarkStart w:id="110" w:name="_Toc17889"/>
      <w:bookmarkStart w:id="111" w:name="_Toc24121"/>
      <w:bookmarkStart w:id="112" w:name="_Toc12541"/>
      <w:r>
        <w:rPr>
          <w:rStyle w:val="98"/>
          <w:rFonts w:hint="eastAsia" w:ascii="仿宋" w:hAnsi="仿宋" w:eastAsia="仿宋" w:cs="仿宋"/>
          <w:sz w:val="32"/>
          <w:szCs w:val="32"/>
          <w:lang w:val="en-US" w:eastAsia="zh-CN"/>
        </w:rPr>
        <w:t>七</w:t>
      </w:r>
      <w:r>
        <w:rPr>
          <w:rStyle w:val="98"/>
          <w:rFonts w:hint="eastAsia" w:ascii="仿宋" w:hAnsi="仿宋" w:eastAsia="仿宋" w:cs="仿宋"/>
          <w:sz w:val="32"/>
          <w:szCs w:val="32"/>
        </w:rPr>
        <w:t>、商务和</w:t>
      </w:r>
      <w:r>
        <w:rPr>
          <w:rStyle w:val="98"/>
          <w:rFonts w:hint="eastAsia" w:ascii="仿宋" w:hAnsi="仿宋" w:eastAsia="仿宋" w:cs="仿宋"/>
          <w:sz w:val="32"/>
          <w:szCs w:val="32"/>
          <w:lang w:val="en-US" w:eastAsia="zh-CN"/>
        </w:rPr>
        <w:t>服务</w:t>
      </w:r>
      <w:r>
        <w:rPr>
          <w:rStyle w:val="98"/>
          <w:rFonts w:hint="eastAsia" w:ascii="仿宋" w:hAnsi="仿宋" w:eastAsia="仿宋" w:cs="仿宋"/>
          <w:sz w:val="32"/>
          <w:szCs w:val="32"/>
        </w:rPr>
        <w:t>响应说明</w:t>
      </w:r>
      <w:bookmarkEnd w:id="110"/>
      <w:bookmarkEnd w:id="111"/>
      <w:bookmarkEnd w:id="112"/>
    </w:p>
    <w:p w14:paraId="71DE1DE2">
      <w:pPr>
        <w:adjustRightInd w:val="0"/>
        <w:snapToGrid w:val="0"/>
        <w:spacing w:line="36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1、商务偏离表</w:t>
      </w:r>
    </w:p>
    <w:tbl>
      <w:tblPr>
        <w:tblStyle w:val="32"/>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00"/>
        <w:gridCol w:w="2696"/>
        <w:gridCol w:w="1824"/>
        <w:gridCol w:w="1824"/>
      </w:tblGrid>
      <w:tr w14:paraId="4DAB1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649621E6">
            <w:pPr>
              <w:pStyle w:val="13"/>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序号</w:t>
            </w:r>
          </w:p>
        </w:tc>
        <w:tc>
          <w:tcPr>
            <w:tcW w:w="2000" w:type="dxa"/>
            <w:tcBorders>
              <w:top w:val="single" w:color="auto" w:sz="4" w:space="0"/>
              <w:left w:val="nil"/>
              <w:bottom w:val="single" w:color="auto" w:sz="4" w:space="0"/>
              <w:right w:val="single" w:color="auto" w:sz="4" w:space="0"/>
            </w:tcBorders>
            <w:noWrap/>
            <w:vAlign w:val="center"/>
          </w:tcPr>
          <w:p w14:paraId="7546F4D5">
            <w:pPr>
              <w:pStyle w:val="13"/>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磋商要求</w:t>
            </w:r>
          </w:p>
        </w:tc>
        <w:tc>
          <w:tcPr>
            <w:tcW w:w="2696" w:type="dxa"/>
            <w:tcBorders>
              <w:top w:val="single" w:color="auto" w:sz="4" w:space="0"/>
              <w:left w:val="nil"/>
              <w:bottom w:val="single" w:color="auto" w:sz="4" w:space="0"/>
              <w:right w:val="single" w:color="auto" w:sz="4" w:space="0"/>
            </w:tcBorders>
            <w:noWrap/>
            <w:vAlign w:val="center"/>
          </w:tcPr>
          <w:p w14:paraId="228D3AAD">
            <w:pPr>
              <w:pStyle w:val="13"/>
              <w:spacing w:before="120"/>
              <w:ind w:left="0" w:right="34"/>
              <w:jc w:val="center"/>
              <w:rPr>
                <w:rFonts w:hint="eastAsia" w:ascii="仿宋" w:hAnsi="仿宋" w:eastAsia="仿宋" w:cs="仿宋"/>
                <w:b/>
                <w:highlight w:val="none"/>
                <w:lang w:val="en-US" w:eastAsia="zh-CN"/>
              </w:rPr>
            </w:pPr>
            <w:r>
              <w:rPr>
                <w:rFonts w:hint="eastAsia" w:ascii="仿宋" w:hAnsi="仿宋" w:eastAsia="仿宋" w:cs="仿宋"/>
                <w:b/>
                <w:highlight w:val="none"/>
              </w:rPr>
              <w:t>磋商响应</w:t>
            </w:r>
            <w:r>
              <w:rPr>
                <w:rFonts w:hint="eastAsia" w:ascii="仿宋" w:hAnsi="仿宋" w:eastAsia="仿宋" w:cs="仿宋"/>
                <w:b/>
                <w:highlight w:val="none"/>
                <w:lang w:val="en-US" w:eastAsia="zh-CN"/>
              </w:rPr>
              <w:t>内容</w:t>
            </w:r>
          </w:p>
        </w:tc>
        <w:tc>
          <w:tcPr>
            <w:tcW w:w="1824" w:type="dxa"/>
            <w:tcBorders>
              <w:top w:val="single" w:color="auto" w:sz="4" w:space="0"/>
              <w:left w:val="nil"/>
              <w:bottom w:val="single" w:color="auto" w:sz="4" w:space="0"/>
              <w:right w:val="single" w:color="auto" w:sz="4" w:space="0"/>
            </w:tcBorders>
            <w:noWrap/>
            <w:vAlign w:val="center"/>
          </w:tcPr>
          <w:p w14:paraId="1918A62C">
            <w:pPr>
              <w:pStyle w:val="13"/>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偏离</w:t>
            </w:r>
          </w:p>
        </w:tc>
        <w:tc>
          <w:tcPr>
            <w:tcW w:w="1824" w:type="dxa"/>
            <w:tcBorders>
              <w:top w:val="single" w:color="auto" w:sz="4" w:space="0"/>
              <w:left w:val="nil"/>
              <w:bottom w:val="single" w:color="auto" w:sz="4" w:space="0"/>
              <w:right w:val="single" w:color="auto" w:sz="4" w:space="0"/>
            </w:tcBorders>
            <w:noWrap/>
            <w:vAlign w:val="center"/>
          </w:tcPr>
          <w:p w14:paraId="34C25B95">
            <w:pPr>
              <w:pStyle w:val="13"/>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备注</w:t>
            </w:r>
          </w:p>
        </w:tc>
      </w:tr>
      <w:tr w14:paraId="0B31A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FF172AE">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68F13C2C">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396EDCC4">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9589DED">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170B4D3">
            <w:pPr>
              <w:pStyle w:val="13"/>
              <w:spacing w:before="120"/>
              <w:ind w:right="34"/>
              <w:jc w:val="center"/>
              <w:rPr>
                <w:rFonts w:hint="eastAsia" w:ascii="仿宋" w:hAnsi="仿宋" w:eastAsia="仿宋" w:cs="仿宋"/>
                <w:b/>
                <w:highlight w:val="none"/>
              </w:rPr>
            </w:pPr>
          </w:p>
        </w:tc>
      </w:tr>
      <w:tr w14:paraId="2CF0F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6E768A67">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4FE27D76">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72C52B75">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6BC92B5A">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4F68EFD">
            <w:pPr>
              <w:pStyle w:val="13"/>
              <w:spacing w:before="120"/>
              <w:ind w:right="34"/>
              <w:jc w:val="center"/>
              <w:rPr>
                <w:rFonts w:hint="eastAsia" w:ascii="仿宋" w:hAnsi="仿宋" w:eastAsia="仿宋" w:cs="仿宋"/>
                <w:b/>
                <w:highlight w:val="none"/>
              </w:rPr>
            </w:pPr>
          </w:p>
        </w:tc>
      </w:tr>
      <w:tr w14:paraId="49446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0E27B873">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38B46A67">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0AF23246">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180591DC">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716799B4">
            <w:pPr>
              <w:pStyle w:val="13"/>
              <w:spacing w:before="120"/>
              <w:ind w:right="34"/>
              <w:jc w:val="center"/>
              <w:rPr>
                <w:rFonts w:hint="eastAsia" w:ascii="仿宋" w:hAnsi="仿宋" w:eastAsia="仿宋" w:cs="仿宋"/>
                <w:b/>
                <w:highlight w:val="none"/>
              </w:rPr>
            </w:pPr>
          </w:p>
        </w:tc>
      </w:tr>
      <w:tr w14:paraId="0B751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3C9B81A">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5D50ADF5">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12A7A47B">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BB33DAF">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87BC76F">
            <w:pPr>
              <w:pStyle w:val="13"/>
              <w:spacing w:before="120"/>
              <w:ind w:right="34"/>
              <w:jc w:val="center"/>
              <w:rPr>
                <w:rFonts w:hint="eastAsia" w:ascii="仿宋" w:hAnsi="仿宋" w:eastAsia="仿宋" w:cs="仿宋"/>
                <w:b/>
                <w:highlight w:val="none"/>
              </w:rPr>
            </w:pPr>
          </w:p>
        </w:tc>
      </w:tr>
      <w:tr w14:paraId="36C64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EA844E7">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27730337">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0750B9B7">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E1F4CD4">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6774D35">
            <w:pPr>
              <w:pStyle w:val="13"/>
              <w:spacing w:before="120"/>
              <w:ind w:right="34"/>
              <w:jc w:val="center"/>
              <w:rPr>
                <w:rFonts w:hint="eastAsia" w:ascii="仿宋" w:hAnsi="仿宋" w:eastAsia="仿宋" w:cs="仿宋"/>
                <w:b/>
                <w:highlight w:val="none"/>
              </w:rPr>
            </w:pPr>
          </w:p>
        </w:tc>
      </w:tr>
      <w:tr w14:paraId="0E0EA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6BE86E40">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46E41D64">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56BAF466">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32FC1C6D">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38BB3822">
            <w:pPr>
              <w:pStyle w:val="13"/>
              <w:spacing w:before="120"/>
              <w:ind w:right="34"/>
              <w:jc w:val="center"/>
              <w:rPr>
                <w:rFonts w:hint="eastAsia" w:ascii="仿宋" w:hAnsi="仿宋" w:eastAsia="仿宋" w:cs="仿宋"/>
                <w:b/>
                <w:highlight w:val="none"/>
              </w:rPr>
            </w:pPr>
          </w:p>
        </w:tc>
      </w:tr>
      <w:tr w14:paraId="2F4D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0D7B420">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64575AAD">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382D92F1">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7ED7027A">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CEF0033">
            <w:pPr>
              <w:pStyle w:val="13"/>
              <w:spacing w:before="120"/>
              <w:ind w:right="34"/>
              <w:jc w:val="center"/>
              <w:rPr>
                <w:rFonts w:hint="eastAsia" w:ascii="仿宋" w:hAnsi="仿宋" w:eastAsia="仿宋" w:cs="仿宋"/>
                <w:b/>
                <w:highlight w:val="none"/>
              </w:rPr>
            </w:pPr>
          </w:p>
        </w:tc>
      </w:tr>
    </w:tbl>
    <w:p w14:paraId="5E40DF74">
      <w:pPr>
        <w:pStyle w:val="13"/>
        <w:spacing w:before="120" w:line="360" w:lineRule="auto"/>
        <w:ind w:left="0" w:right="34"/>
        <w:jc w:val="both"/>
        <w:rPr>
          <w:rFonts w:hint="eastAsia" w:ascii="仿宋" w:hAnsi="仿宋" w:eastAsia="仿宋" w:cs="仿宋"/>
          <w:bCs/>
          <w:highlight w:val="none"/>
          <w:lang w:val="en-US" w:eastAsia="zh-CN"/>
        </w:rPr>
      </w:pPr>
      <w:r>
        <w:rPr>
          <w:rFonts w:hint="eastAsia" w:ascii="仿宋" w:hAnsi="仿宋" w:eastAsia="仿宋" w:cs="仿宋"/>
          <w:bCs/>
          <w:szCs w:val="24"/>
          <w:highlight w:val="none"/>
        </w:rPr>
        <w:t>1.供应商须按照招标文件“第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商务及合同主要条款”表格部分逐条填写。如实填写该表，如有隐瞒，后果由供应商自负</w:t>
      </w:r>
      <w:r>
        <w:rPr>
          <w:rFonts w:hint="eastAsia" w:ascii="仿宋" w:hAnsi="仿宋" w:eastAsia="仿宋" w:cs="仿宋"/>
          <w:bCs/>
          <w:szCs w:val="24"/>
          <w:highlight w:val="none"/>
          <w:lang w:eastAsia="zh-CN"/>
        </w:rPr>
        <w:t>，</w:t>
      </w:r>
      <w:r>
        <w:rPr>
          <w:rFonts w:hint="eastAsia" w:ascii="仿宋" w:hAnsi="仿宋" w:eastAsia="仿宋" w:cs="仿宋"/>
          <w:bCs/>
          <w:szCs w:val="24"/>
          <w:highlight w:val="none"/>
          <w:lang w:val="en-US" w:eastAsia="zh-CN"/>
        </w:rPr>
        <w:t>负偏离视为无效响应。</w:t>
      </w:r>
    </w:p>
    <w:p w14:paraId="0BB9E8A4">
      <w:pPr>
        <w:pStyle w:val="13"/>
        <w:spacing w:before="120" w:line="360" w:lineRule="auto"/>
        <w:ind w:left="0" w:right="34"/>
        <w:jc w:val="both"/>
        <w:rPr>
          <w:rFonts w:hint="eastAsia" w:ascii="仿宋" w:hAnsi="仿宋" w:eastAsia="仿宋" w:cs="仿宋"/>
          <w:bCs/>
          <w:highlight w:val="none"/>
        </w:rPr>
      </w:pPr>
      <w:r>
        <w:rPr>
          <w:rFonts w:hint="eastAsia" w:ascii="仿宋" w:hAnsi="仿宋" w:eastAsia="仿宋" w:cs="仿宋"/>
          <w:bCs/>
          <w:highlight w:val="none"/>
        </w:rPr>
        <w:t>2.此表可增加，偏离内容填写“正偏离”、“负偏离”或“无偏离”。</w:t>
      </w:r>
    </w:p>
    <w:p w14:paraId="1570995B">
      <w:pPr>
        <w:pStyle w:val="13"/>
        <w:spacing w:before="120"/>
        <w:ind w:left="0" w:right="34"/>
        <w:jc w:val="both"/>
        <w:rPr>
          <w:rFonts w:hint="eastAsia" w:ascii="仿宋" w:hAnsi="仿宋" w:eastAsia="仿宋" w:cs="仿宋"/>
          <w:bCs/>
          <w:highlight w:val="none"/>
        </w:rPr>
      </w:pPr>
      <w:r>
        <w:rPr>
          <w:rFonts w:hint="eastAsia" w:ascii="仿宋" w:hAnsi="仿宋" w:eastAsia="仿宋" w:cs="仿宋"/>
          <w:bCs/>
          <w:highlight w:val="none"/>
          <w:lang w:val="en-US" w:eastAsia="zh-CN"/>
        </w:rPr>
        <w:t>3.供应商如对</w:t>
      </w:r>
      <w:r>
        <w:rPr>
          <w:rFonts w:hint="eastAsia" w:ascii="仿宋" w:hAnsi="仿宋" w:eastAsia="仿宋" w:cs="仿宋"/>
          <w:bCs/>
          <w:szCs w:val="24"/>
          <w:highlight w:val="none"/>
        </w:rPr>
        <w:t>“第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w:t>
      </w:r>
      <w:r>
        <w:rPr>
          <w:rFonts w:hint="eastAsia" w:ascii="仿宋" w:hAnsi="仿宋" w:eastAsia="仿宋" w:cs="仿宋"/>
          <w:bCs/>
          <w:highlight w:val="none"/>
          <w:lang w:val="en-US" w:eastAsia="zh-CN"/>
        </w:rPr>
        <w:t>无偏离时，可提交空白表。</w:t>
      </w:r>
    </w:p>
    <w:p w14:paraId="0C6A3D77">
      <w:pPr>
        <w:pStyle w:val="13"/>
        <w:spacing w:before="120"/>
        <w:ind w:left="0" w:right="34"/>
        <w:jc w:val="both"/>
        <w:rPr>
          <w:rFonts w:hint="eastAsia" w:ascii="仿宋" w:hAnsi="仿宋" w:eastAsia="仿宋" w:cs="仿宋"/>
          <w:bCs/>
          <w:highlight w:val="none"/>
        </w:rPr>
      </w:pPr>
    </w:p>
    <w:p w14:paraId="38B0850E">
      <w:pPr>
        <w:pStyle w:val="18"/>
        <w:rPr>
          <w:rFonts w:hint="eastAsia" w:ascii="仿宋" w:hAnsi="仿宋" w:eastAsia="仿宋" w:cs="仿宋"/>
          <w:sz w:val="24"/>
          <w:szCs w:val="24"/>
          <w:highlight w:val="none"/>
        </w:rPr>
      </w:pPr>
    </w:p>
    <w:p w14:paraId="13E78C4B">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E004C07">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AA8FD9D">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AD524B1">
      <w:pPr>
        <w:rPr>
          <w:rFonts w:hint="eastAsia" w:ascii="仿宋" w:hAnsi="仿宋" w:eastAsia="仿宋" w:cs="仿宋"/>
          <w:b/>
          <w:bCs/>
          <w:sz w:val="32"/>
          <w:szCs w:val="32"/>
          <w:highlight w:val="none"/>
        </w:rPr>
      </w:pPr>
    </w:p>
    <w:p w14:paraId="65FB76CB">
      <w:pPr>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03DFF0DF">
      <w:pPr>
        <w:adjustRightInd w:val="0"/>
        <w:snapToGrid w:val="0"/>
        <w:spacing w:line="360" w:lineRule="auto"/>
        <w:rPr>
          <w:rFonts w:hint="eastAsia" w:ascii="仿宋" w:hAnsi="仿宋" w:eastAsia="仿宋" w:cs="仿宋"/>
          <w:b/>
          <w:bCs/>
          <w:sz w:val="24"/>
          <w:szCs w:val="24"/>
          <w:highlight w:val="none"/>
          <w:lang w:val="en-US" w:eastAsia="zh-CN"/>
        </w:rPr>
      </w:pPr>
      <w:bookmarkStart w:id="113" w:name="_Toc14672"/>
      <w:r>
        <w:rPr>
          <w:rFonts w:hint="eastAsia" w:ascii="仿宋" w:hAnsi="仿宋" w:eastAsia="仿宋" w:cs="仿宋"/>
          <w:b/>
          <w:bCs/>
          <w:sz w:val="24"/>
          <w:szCs w:val="24"/>
          <w:highlight w:val="none"/>
          <w:lang w:val="en-US" w:eastAsia="zh-CN"/>
        </w:rPr>
        <w:t>2、服务偏离表</w:t>
      </w:r>
      <w:bookmarkEnd w:id="113"/>
    </w:p>
    <w:tbl>
      <w:tblPr>
        <w:tblStyle w:val="32"/>
        <w:tblW w:w="89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02"/>
        <w:gridCol w:w="2332"/>
        <w:gridCol w:w="2220"/>
        <w:gridCol w:w="2195"/>
        <w:gridCol w:w="1440"/>
      </w:tblGrid>
      <w:tr w14:paraId="6BF21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802" w:type="dxa"/>
            <w:vAlign w:val="center"/>
          </w:tcPr>
          <w:p w14:paraId="3764F193">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序号</w:t>
            </w:r>
          </w:p>
        </w:tc>
        <w:tc>
          <w:tcPr>
            <w:tcW w:w="2332" w:type="dxa"/>
            <w:vAlign w:val="center"/>
          </w:tcPr>
          <w:p w14:paraId="5E5A155C">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lang w:val="en-US" w:eastAsia="zh-CN"/>
              </w:rPr>
              <w:t>磋商文件</w:t>
            </w:r>
            <w:r>
              <w:rPr>
                <w:rFonts w:hint="eastAsia" w:ascii="仿宋" w:hAnsi="仿宋" w:eastAsia="仿宋" w:cs="仿宋"/>
                <w:b/>
                <w:bCs/>
                <w:sz w:val="24"/>
                <w:highlight w:val="none"/>
              </w:rPr>
              <w:t>服务要求</w:t>
            </w:r>
          </w:p>
        </w:tc>
        <w:tc>
          <w:tcPr>
            <w:tcW w:w="2220" w:type="dxa"/>
            <w:vAlign w:val="center"/>
          </w:tcPr>
          <w:p w14:paraId="4A696E37">
            <w:pPr>
              <w:spacing w:line="360" w:lineRule="auto"/>
              <w:jc w:val="center"/>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磋商响应内容</w:t>
            </w:r>
          </w:p>
        </w:tc>
        <w:tc>
          <w:tcPr>
            <w:tcW w:w="2195" w:type="dxa"/>
            <w:vAlign w:val="center"/>
          </w:tcPr>
          <w:p w14:paraId="018B7438">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偏离情况</w:t>
            </w:r>
          </w:p>
        </w:tc>
        <w:tc>
          <w:tcPr>
            <w:tcW w:w="1440" w:type="dxa"/>
            <w:vAlign w:val="center"/>
          </w:tcPr>
          <w:p w14:paraId="61F92523">
            <w:pPr>
              <w:spacing w:line="360" w:lineRule="auto"/>
              <w:jc w:val="center"/>
              <w:rPr>
                <w:rFonts w:hint="default"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备注</w:t>
            </w:r>
          </w:p>
        </w:tc>
      </w:tr>
      <w:tr w14:paraId="4964C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7AF5D800">
            <w:pPr>
              <w:spacing w:line="360" w:lineRule="auto"/>
              <w:jc w:val="center"/>
              <w:rPr>
                <w:rFonts w:hint="eastAsia" w:ascii="仿宋" w:hAnsi="仿宋" w:eastAsia="仿宋" w:cs="仿宋"/>
                <w:sz w:val="24"/>
                <w:highlight w:val="none"/>
              </w:rPr>
            </w:pPr>
          </w:p>
        </w:tc>
        <w:tc>
          <w:tcPr>
            <w:tcW w:w="2332" w:type="dxa"/>
          </w:tcPr>
          <w:p w14:paraId="008B5D84">
            <w:pPr>
              <w:spacing w:line="360" w:lineRule="auto"/>
              <w:jc w:val="center"/>
              <w:rPr>
                <w:rFonts w:hint="eastAsia" w:ascii="仿宋" w:hAnsi="仿宋" w:eastAsia="仿宋" w:cs="仿宋"/>
                <w:sz w:val="24"/>
                <w:highlight w:val="none"/>
              </w:rPr>
            </w:pPr>
          </w:p>
        </w:tc>
        <w:tc>
          <w:tcPr>
            <w:tcW w:w="2220" w:type="dxa"/>
          </w:tcPr>
          <w:p w14:paraId="2B0F8982">
            <w:pPr>
              <w:spacing w:line="360" w:lineRule="auto"/>
              <w:jc w:val="center"/>
              <w:rPr>
                <w:rFonts w:hint="eastAsia" w:ascii="仿宋" w:hAnsi="仿宋" w:eastAsia="仿宋" w:cs="仿宋"/>
                <w:sz w:val="24"/>
                <w:highlight w:val="none"/>
              </w:rPr>
            </w:pPr>
          </w:p>
        </w:tc>
        <w:tc>
          <w:tcPr>
            <w:tcW w:w="2195" w:type="dxa"/>
          </w:tcPr>
          <w:p w14:paraId="7EE433AB">
            <w:pPr>
              <w:spacing w:line="360" w:lineRule="auto"/>
              <w:jc w:val="center"/>
              <w:rPr>
                <w:rFonts w:hint="eastAsia" w:ascii="仿宋" w:hAnsi="仿宋" w:eastAsia="仿宋" w:cs="仿宋"/>
                <w:sz w:val="24"/>
                <w:highlight w:val="none"/>
              </w:rPr>
            </w:pPr>
          </w:p>
        </w:tc>
        <w:tc>
          <w:tcPr>
            <w:tcW w:w="1440" w:type="dxa"/>
          </w:tcPr>
          <w:p w14:paraId="0216232C">
            <w:pPr>
              <w:spacing w:line="360" w:lineRule="auto"/>
              <w:jc w:val="center"/>
              <w:rPr>
                <w:rFonts w:hint="eastAsia" w:ascii="仿宋" w:hAnsi="仿宋" w:eastAsia="仿宋" w:cs="仿宋"/>
                <w:sz w:val="24"/>
                <w:highlight w:val="none"/>
              </w:rPr>
            </w:pPr>
          </w:p>
        </w:tc>
      </w:tr>
      <w:tr w14:paraId="03208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BF6CA67">
            <w:pPr>
              <w:spacing w:line="360" w:lineRule="auto"/>
              <w:jc w:val="center"/>
              <w:rPr>
                <w:rFonts w:hint="eastAsia" w:ascii="仿宋" w:hAnsi="仿宋" w:eastAsia="仿宋" w:cs="仿宋"/>
                <w:sz w:val="24"/>
                <w:highlight w:val="none"/>
              </w:rPr>
            </w:pPr>
          </w:p>
        </w:tc>
        <w:tc>
          <w:tcPr>
            <w:tcW w:w="2332" w:type="dxa"/>
          </w:tcPr>
          <w:p w14:paraId="57463667">
            <w:pPr>
              <w:spacing w:line="360" w:lineRule="auto"/>
              <w:jc w:val="center"/>
              <w:rPr>
                <w:rFonts w:hint="eastAsia" w:ascii="仿宋" w:hAnsi="仿宋" w:eastAsia="仿宋" w:cs="仿宋"/>
                <w:sz w:val="24"/>
                <w:highlight w:val="none"/>
              </w:rPr>
            </w:pPr>
          </w:p>
        </w:tc>
        <w:tc>
          <w:tcPr>
            <w:tcW w:w="2220" w:type="dxa"/>
          </w:tcPr>
          <w:p w14:paraId="03BF75F1">
            <w:pPr>
              <w:spacing w:line="360" w:lineRule="auto"/>
              <w:jc w:val="center"/>
              <w:rPr>
                <w:rFonts w:hint="eastAsia" w:ascii="仿宋" w:hAnsi="仿宋" w:eastAsia="仿宋" w:cs="仿宋"/>
                <w:sz w:val="24"/>
                <w:highlight w:val="none"/>
              </w:rPr>
            </w:pPr>
          </w:p>
        </w:tc>
        <w:tc>
          <w:tcPr>
            <w:tcW w:w="2195" w:type="dxa"/>
          </w:tcPr>
          <w:p w14:paraId="61F709D2">
            <w:pPr>
              <w:spacing w:line="360" w:lineRule="auto"/>
              <w:jc w:val="center"/>
              <w:rPr>
                <w:rFonts w:hint="eastAsia" w:ascii="仿宋" w:hAnsi="仿宋" w:eastAsia="仿宋" w:cs="仿宋"/>
                <w:sz w:val="24"/>
                <w:highlight w:val="none"/>
              </w:rPr>
            </w:pPr>
          </w:p>
        </w:tc>
        <w:tc>
          <w:tcPr>
            <w:tcW w:w="1440" w:type="dxa"/>
          </w:tcPr>
          <w:p w14:paraId="59BE6B7E">
            <w:pPr>
              <w:spacing w:line="360" w:lineRule="auto"/>
              <w:jc w:val="center"/>
              <w:rPr>
                <w:rFonts w:hint="eastAsia" w:ascii="仿宋" w:hAnsi="仿宋" w:eastAsia="仿宋" w:cs="仿宋"/>
                <w:sz w:val="24"/>
                <w:highlight w:val="none"/>
              </w:rPr>
            </w:pPr>
          </w:p>
        </w:tc>
      </w:tr>
      <w:tr w14:paraId="33E88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0447D1B2">
            <w:pPr>
              <w:spacing w:line="360" w:lineRule="auto"/>
              <w:jc w:val="center"/>
              <w:rPr>
                <w:rFonts w:hint="eastAsia" w:ascii="仿宋" w:hAnsi="仿宋" w:eastAsia="仿宋" w:cs="仿宋"/>
                <w:sz w:val="24"/>
                <w:highlight w:val="none"/>
              </w:rPr>
            </w:pPr>
          </w:p>
        </w:tc>
        <w:tc>
          <w:tcPr>
            <w:tcW w:w="2332" w:type="dxa"/>
          </w:tcPr>
          <w:p w14:paraId="28124503">
            <w:pPr>
              <w:spacing w:line="360" w:lineRule="auto"/>
              <w:jc w:val="center"/>
              <w:rPr>
                <w:rFonts w:hint="eastAsia" w:ascii="仿宋" w:hAnsi="仿宋" w:eastAsia="仿宋" w:cs="仿宋"/>
                <w:sz w:val="24"/>
                <w:highlight w:val="none"/>
              </w:rPr>
            </w:pPr>
          </w:p>
        </w:tc>
        <w:tc>
          <w:tcPr>
            <w:tcW w:w="2220" w:type="dxa"/>
          </w:tcPr>
          <w:p w14:paraId="6CD2AEA4">
            <w:pPr>
              <w:spacing w:line="360" w:lineRule="auto"/>
              <w:jc w:val="center"/>
              <w:rPr>
                <w:rFonts w:hint="eastAsia" w:ascii="仿宋" w:hAnsi="仿宋" w:eastAsia="仿宋" w:cs="仿宋"/>
                <w:sz w:val="24"/>
                <w:highlight w:val="none"/>
              </w:rPr>
            </w:pPr>
          </w:p>
        </w:tc>
        <w:tc>
          <w:tcPr>
            <w:tcW w:w="2195" w:type="dxa"/>
          </w:tcPr>
          <w:p w14:paraId="00E06AB0">
            <w:pPr>
              <w:spacing w:line="360" w:lineRule="auto"/>
              <w:jc w:val="center"/>
              <w:rPr>
                <w:rFonts w:hint="eastAsia" w:ascii="仿宋" w:hAnsi="仿宋" w:eastAsia="仿宋" w:cs="仿宋"/>
                <w:sz w:val="24"/>
                <w:highlight w:val="none"/>
              </w:rPr>
            </w:pPr>
          </w:p>
        </w:tc>
        <w:tc>
          <w:tcPr>
            <w:tcW w:w="1440" w:type="dxa"/>
          </w:tcPr>
          <w:p w14:paraId="7F023077">
            <w:pPr>
              <w:spacing w:line="360" w:lineRule="auto"/>
              <w:jc w:val="center"/>
              <w:rPr>
                <w:rFonts w:hint="eastAsia" w:ascii="仿宋" w:hAnsi="仿宋" w:eastAsia="仿宋" w:cs="仿宋"/>
                <w:sz w:val="24"/>
                <w:highlight w:val="none"/>
              </w:rPr>
            </w:pPr>
          </w:p>
        </w:tc>
      </w:tr>
      <w:tr w14:paraId="1EFF9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2DE76B3">
            <w:pPr>
              <w:spacing w:line="360" w:lineRule="auto"/>
              <w:jc w:val="center"/>
              <w:rPr>
                <w:rFonts w:hint="eastAsia" w:ascii="仿宋" w:hAnsi="仿宋" w:eastAsia="仿宋" w:cs="仿宋"/>
                <w:sz w:val="24"/>
                <w:highlight w:val="none"/>
              </w:rPr>
            </w:pPr>
          </w:p>
        </w:tc>
        <w:tc>
          <w:tcPr>
            <w:tcW w:w="2332" w:type="dxa"/>
          </w:tcPr>
          <w:p w14:paraId="057018D5">
            <w:pPr>
              <w:spacing w:line="360" w:lineRule="auto"/>
              <w:jc w:val="center"/>
              <w:rPr>
                <w:rFonts w:hint="eastAsia" w:ascii="仿宋" w:hAnsi="仿宋" w:eastAsia="仿宋" w:cs="仿宋"/>
                <w:sz w:val="24"/>
                <w:highlight w:val="none"/>
              </w:rPr>
            </w:pPr>
          </w:p>
        </w:tc>
        <w:tc>
          <w:tcPr>
            <w:tcW w:w="2220" w:type="dxa"/>
          </w:tcPr>
          <w:p w14:paraId="0F761EDF">
            <w:pPr>
              <w:spacing w:line="360" w:lineRule="auto"/>
              <w:jc w:val="center"/>
              <w:rPr>
                <w:rFonts w:hint="eastAsia" w:ascii="仿宋" w:hAnsi="仿宋" w:eastAsia="仿宋" w:cs="仿宋"/>
                <w:sz w:val="24"/>
                <w:highlight w:val="none"/>
              </w:rPr>
            </w:pPr>
          </w:p>
        </w:tc>
        <w:tc>
          <w:tcPr>
            <w:tcW w:w="2195" w:type="dxa"/>
          </w:tcPr>
          <w:p w14:paraId="5A9E3920">
            <w:pPr>
              <w:spacing w:line="360" w:lineRule="auto"/>
              <w:jc w:val="center"/>
              <w:rPr>
                <w:rFonts w:hint="eastAsia" w:ascii="仿宋" w:hAnsi="仿宋" w:eastAsia="仿宋" w:cs="仿宋"/>
                <w:sz w:val="24"/>
                <w:highlight w:val="none"/>
              </w:rPr>
            </w:pPr>
          </w:p>
        </w:tc>
        <w:tc>
          <w:tcPr>
            <w:tcW w:w="1440" w:type="dxa"/>
          </w:tcPr>
          <w:p w14:paraId="2847FA53">
            <w:pPr>
              <w:spacing w:line="360" w:lineRule="auto"/>
              <w:jc w:val="center"/>
              <w:rPr>
                <w:rFonts w:hint="eastAsia" w:ascii="仿宋" w:hAnsi="仿宋" w:eastAsia="仿宋" w:cs="仿宋"/>
                <w:sz w:val="24"/>
                <w:highlight w:val="none"/>
              </w:rPr>
            </w:pPr>
          </w:p>
        </w:tc>
      </w:tr>
      <w:tr w14:paraId="091EA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B1BD7B6">
            <w:pPr>
              <w:spacing w:line="360" w:lineRule="auto"/>
              <w:jc w:val="center"/>
              <w:rPr>
                <w:rFonts w:hint="eastAsia" w:ascii="仿宋" w:hAnsi="仿宋" w:eastAsia="仿宋" w:cs="仿宋"/>
                <w:sz w:val="24"/>
                <w:highlight w:val="none"/>
              </w:rPr>
            </w:pPr>
          </w:p>
        </w:tc>
        <w:tc>
          <w:tcPr>
            <w:tcW w:w="2332" w:type="dxa"/>
          </w:tcPr>
          <w:p w14:paraId="63D09E54">
            <w:pPr>
              <w:spacing w:line="360" w:lineRule="auto"/>
              <w:jc w:val="center"/>
              <w:rPr>
                <w:rFonts w:hint="eastAsia" w:ascii="仿宋" w:hAnsi="仿宋" w:eastAsia="仿宋" w:cs="仿宋"/>
                <w:sz w:val="24"/>
                <w:highlight w:val="none"/>
              </w:rPr>
            </w:pPr>
          </w:p>
        </w:tc>
        <w:tc>
          <w:tcPr>
            <w:tcW w:w="2220" w:type="dxa"/>
          </w:tcPr>
          <w:p w14:paraId="4744BE7E">
            <w:pPr>
              <w:spacing w:line="360" w:lineRule="auto"/>
              <w:jc w:val="center"/>
              <w:rPr>
                <w:rFonts w:hint="eastAsia" w:ascii="仿宋" w:hAnsi="仿宋" w:eastAsia="仿宋" w:cs="仿宋"/>
                <w:sz w:val="24"/>
                <w:highlight w:val="none"/>
              </w:rPr>
            </w:pPr>
          </w:p>
        </w:tc>
        <w:tc>
          <w:tcPr>
            <w:tcW w:w="2195" w:type="dxa"/>
          </w:tcPr>
          <w:p w14:paraId="5B9C7D75">
            <w:pPr>
              <w:spacing w:line="360" w:lineRule="auto"/>
              <w:jc w:val="center"/>
              <w:rPr>
                <w:rFonts w:hint="eastAsia" w:ascii="仿宋" w:hAnsi="仿宋" w:eastAsia="仿宋" w:cs="仿宋"/>
                <w:sz w:val="24"/>
                <w:highlight w:val="none"/>
              </w:rPr>
            </w:pPr>
          </w:p>
        </w:tc>
        <w:tc>
          <w:tcPr>
            <w:tcW w:w="1440" w:type="dxa"/>
          </w:tcPr>
          <w:p w14:paraId="35884FAF">
            <w:pPr>
              <w:spacing w:line="360" w:lineRule="auto"/>
              <w:jc w:val="center"/>
              <w:rPr>
                <w:rFonts w:hint="eastAsia" w:ascii="仿宋" w:hAnsi="仿宋" w:eastAsia="仿宋" w:cs="仿宋"/>
                <w:sz w:val="24"/>
                <w:highlight w:val="none"/>
              </w:rPr>
            </w:pPr>
          </w:p>
        </w:tc>
      </w:tr>
      <w:tr w14:paraId="34CCB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16B0287F">
            <w:pPr>
              <w:spacing w:line="360" w:lineRule="auto"/>
              <w:jc w:val="center"/>
              <w:rPr>
                <w:rFonts w:hint="eastAsia" w:ascii="仿宋" w:hAnsi="仿宋" w:eastAsia="仿宋" w:cs="仿宋"/>
                <w:sz w:val="24"/>
                <w:highlight w:val="none"/>
              </w:rPr>
            </w:pPr>
          </w:p>
        </w:tc>
        <w:tc>
          <w:tcPr>
            <w:tcW w:w="2332" w:type="dxa"/>
          </w:tcPr>
          <w:p w14:paraId="78036B7E">
            <w:pPr>
              <w:spacing w:line="360" w:lineRule="auto"/>
              <w:jc w:val="center"/>
              <w:rPr>
                <w:rFonts w:hint="eastAsia" w:ascii="仿宋" w:hAnsi="仿宋" w:eastAsia="仿宋" w:cs="仿宋"/>
                <w:sz w:val="24"/>
                <w:highlight w:val="none"/>
              </w:rPr>
            </w:pPr>
          </w:p>
        </w:tc>
        <w:tc>
          <w:tcPr>
            <w:tcW w:w="2220" w:type="dxa"/>
          </w:tcPr>
          <w:p w14:paraId="2E04090A">
            <w:pPr>
              <w:spacing w:line="360" w:lineRule="auto"/>
              <w:jc w:val="center"/>
              <w:rPr>
                <w:rFonts w:hint="eastAsia" w:ascii="仿宋" w:hAnsi="仿宋" w:eastAsia="仿宋" w:cs="仿宋"/>
                <w:sz w:val="24"/>
                <w:highlight w:val="none"/>
              </w:rPr>
            </w:pPr>
          </w:p>
        </w:tc>
        <w:tc>
          <w:tcPr>
            <w:tcW w:w="2195" w:type="dxa"/>
          </w:tcPr>
          <w:p w14:paraId="72A73184">
            <w:pPr>
              <w:spacing w:line="360" w:lineRule="auto"/>
              <w:jc w:val="center"/>
              <w:rPr>
                <w:rFonts w:hint="eastAsia" w:ascii="仿宋" w:hAnsi="仿宋" w:eastAsia="仿宋" w:cs="仿宋"/>
                <w:sz w:val="24"/>
                <w:highlight w:val="none"/>
              </w:rPr>
            </w:pPr>
          </w:p>
        </w:tc>
        <w:tc>
          <w:tcPr>
            <w:tcW w:w="1440" w:type="dxa"/>
          </w:tcPr>
          <w:p w14:paraId="1E680781">
            <w:pPr>
              <w:spacing w:line="360" w:lineRule="auto"/>
              <w:jc w:val="center"/>
              <w:rPr>
                <w:rFonts w:hint="eastAsia" w:ascii="仿宋" w:hAnsi="仿宋" w:eastAsia="仿宋" w:cs="仿宋"/>
                <w:sz w:val="24"/>
                <w:highlight w:val="none"/>
              </w:rPr>
            </w:pPr>
          </w:p>
        </w:tc>
      </w:tr>
      <w:tr w14:paraId="1009D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094145FE">
            <w:pPr>
              <w:spacing w:line="360" w:lineRule="auto"/>
              <w:jc w:val="center"/>
              <w:rPr>
                <w:rFonts w:hint="eastAsia" w:ascii="仿宋" w:hAnsi="仿宋" w:eastAsia="仿宋" w:cs="仿宋"/>
                <w:sz w:val="24"/>
                <w:highlight w:val="none"/>
              </w:rPr>
            </w:pPr>
          </w:p>
        </w:tc>
        <w:tc>
          <w:tcPr>
            <w:tcW w:w="2332" w:type="dxa"/>
          </w:tcPr>
          <w:p w14:paraId="1DE4B214">
            <w:pPr>
              <w:spacing w:line="360" w:lineRule="auto"/>
              <w:jc w:val="center"/>
              <w:rPr>
                <w:rFonts w:hint="eastAsia" w:ascii="仿宋" w:hAnsi="仿宋" w:eastAsia="仿宋" w:cs="仿宋"/>
                <w:sz w:val="24"/>
                <w:highlight w:val="none"/>
              </w:rPr>
            </w:pPr>
          </w:p>
        </w:tc>
        <w:tc>
          <w:tcPr>
            <w:tcW w:w="2220" w:type="dxa"/>
          </w:tcPr>
          <w:p w14:paraId="7A2A8293">
            <w:pPr>
              <w:spacing w:line="360" w:lineRule="auto"/>
              <w:jc w:val="center"/>
              <w:rPr>
                <w:rFonts w:hint="eastAsia" w:ascii="仿宋" w:hAnsi="仿宋" w:eastAsia="仿宋" w:cs="仿宋"/>
                <w:sz w:val="24"/>
                <w:highlight w:val="none"/>
              </w:rPr>
            </w:pPr>
          </w:p>
        </w:tc>
        <w:tc>
          <w:tcPr>
            <w:tcW w:w="2195" w:type="dxa"/>
          </w:tcPr>
          <w:p w14:paraId="59C8D106">
            <w:pPr>
              <w:spacing w:line="360" w:lineRule="auto"/>
              <w:jc w:val="center"/>
              <w:rPr>
                <w:rFonts w:hint="eastAsia" w:ascii="仿宋" w:hAnsi="仿宋" w:eastAsia="仿宋" w:cs="仿宋"/>
                <w:sz w:val="24"/>
                <w:highlight w:val="none"/>
              </w:rPr>
            </w:pPr>
          </w:p>
        </w:tc>
        <w:tc>
          <w:tcPr>
            <w:tcW w:w="1440" w:type="dxa"/>
          </w:tcPr>
          <w:p w14:paraId="44BD88E8">
            <w:pPr>
              <w:spacing w:line="360" w:lineRule="auto"/>
              <w:jc w:val="center"/>
              <w:rPr>
                <w:rFonts w:hint="eastAsia" w:ascii="仿宋" w:hAnsi="仿宋" w:eastAsia="仿宋" w:cs="仿宋"/>
                <w:sz w:val="24"/>
                <w:highlight w:val="none"/>
              </w:rPr>
            </w:pPr>
          </w:p>
        </w:tc>
      </w:tr>
      <w:tr w14:paraId="2BAD0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B56A9D7">
            <w:pPr>
              <w:spacing w:line="360" w:lineRule="auto"/>
              <w:jc w:val="center"/>
              <w:rPr>
                <w:rFonts w:hint="eastAsia" w:ascii="仿宋" w:hAnsi="仿宋" w:eastAsia="仿宋" w:cs="仿宋"/>
                <w:sz w:val="24"/>
                <w:highlight w:val="none"/>
              </w:rPr>
            </w:pPr>
          </w:p>
        </w:tc>
        <w:tc>
          <w:tcPr>
            <w:tcW w:w="2332" w:type="dxa"/>
          </w:tcPr>
          <w:p w14:paraId="100F704B">
            <w:pPr>
              <w:spacing w:line="360" w:lineRule="auto"/>
              <w:jc w:val="center"/>
              <w:rPr>
                <w:rFonts w:hint="eastAsia" w:ascii="仿宋" w:hAnsi="仿宋" w:eastAsia="仿宋" w:cs="仿宋"/>
                <w:sz w:val="24"/>
                <w:highlight w:val="none"/>
              </w:rPr>
            </w:pPr>
          </w:p>
        </w:tc>
        <w:tc>
          <w:tcPr>
            <w:tcW w:w="2220" w:type="dxa"/>
          </w:tcPr>
          <w:p w14:paraId="3A86409A">
            <w:pPr>
              <w:spacing w:line="360" w:lineRule="auto"/>
              <w:jc w:val="center"/>
              <w:rPr>
                <w:rFonts w:hint="eastAsia" w:ascii="仿宋" w:hAnsi="仿宋" w:eastAsia="仿宋" w:cs="仿宋"/>
                <w:sz w:val="24"/>
                <w:highlight w:val="none"/>
              </w:rPr>
            </w:pPr>
          </w:p>
        </w:tc>
        <w:tc>
          <w:tcPr>
            <w:tcW w:w="2195" w:type="dxa"/>
          </w:tcPr>
          <w:p w14:paraId="526719D5">
            <w:pPr>
              <w:spacing w:line="360" w:lineRule="auto"/>
              <w:jc w:val="center"/>
              <w:rPr>
                <w:rFonts w:hint="eastAsia" w:ascii="仿宋" w:hAnsi="仿宋" w:eastAsia="仿宋" w:cs="仿宋"/>
                <w:sz w:val="24"/>
                <w:highlight w:val="none"/>
              </w:rPr>
            </w:pPr>
          </w:p>
        </w:tc>
        <w:tc>
          <w:tcPr>
            <w:tcW w:w="1440" w:type="dxa"/>
          </w:tcPr>
          <w:p w14:paraId="57B1777B">
            <w:pPr>
              <w:spacing w:line="360" w:lineRule="auto"/>
              <w:jc w:val="center"/>
              <w:rPr>
                <w:rFonts w:hint="eastAsia" w:ascii="仿宋" w:hAnsi="仿宋" w:eastAsia="仿宋" w:cs="仿宋"/>
                <w:sz w:val="24"/>
                <w:highlight w:val="none"/>
              </w:rPr>
            </w:pPr>
          </w:p>
        </w:tc>
      </w:tr>
    </w:tbl>
    <w:p w14:paraId="26DB1824">
      <w:pPr>
        <w:spacing w:line="480" w:lineRule="auto"/>
        <w:rPr>
          <w:rFonts w:hint="eastAsia" w:ascii="仿宋" w:hAnsi="仿宋" w:eastAsia="仿宋" w:cs="仿宋"/>
          <w:sz w:val="24"/>
          <w:highlight w:val="none"/>
        </w:rPr>
      </w:pPr>
      <w:r>
        <w:rPr>
          <w:rFonts w:hint="eastAsia" w:ascii="仿宋" w:hAnsi="仿宋" w:eastAsia="仿宋" w:cs="仿宋"/>
          <w:sz w:val="24"/>
          <w:highlight w:val="none"/>
        </w:rPr>
        <w:t>注：</w:t>
      </w:r>
    </w:p>
    <w:p w14:paraId="01DC946C">
      <w:pPr>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磋商文件</w:t>
      </w:r>
      <w:r>
        <w:rPr>
          <w:rFonts w:hint="eastAsia" w:ascii="仿宋" w:hAnsi="仿宋" w:eastAsia="仿宋" w:cs="仿宋"/>
          <w:sz w:val="24"/>
          <w:szCs w:val="24"/>
          <w:highlight w:val="none"/>
        </w:rPr>
        <w:t>服务要求”一栏应填写第</w:t>
      </w:r>
      <w:r>
        <w:rPr>
          <w:rFonts w:hint="eastAsia" w:ascii="仿宋" w:hAnsi="仿宋" w:eastAsia="仿宋" w:cs="仿宋"/>
          <w:sz w:val="24"/>
          <w:szCs w:val="24"/>
          <w:highlight w:val="none"/>
          <w:lang w:val="en-US" w:eastAsia="zh-CN"/>
        </w:rPr>
        <w:t>四章</w:t>
      </w:r>
      <w:r>
        <w:rPr>
          <w:rFonts w:hint="eastAsia" w:ascii="仿宋" w:hAnsi="仿宋" w:eastAsia="仿宋" w:cs="仿宋"/>
          <w:sz w:val="24"/>
          <w:szCs w:val="24"/>
          <w:highlight w:val="none"/>
        </w:rPr>
        <w:t>磋商要求及说明的内容；</w:t>
      </w:r>
    </w:p>
    <w:p w14:paraId="67BF73FE">
      <w:pPr>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磋商响应内容</w:t>
      </w:r>
      <w:r>
        <w:rPr>
          <w:rFonts w:hint="eastAsia" w:ascii="仿宋" w:hAnsi="仿宋" w:eastAsia="仿宋" w:cs="仿宋"/>
          <w:sz w:val="24"/>
          <w:szCs w:val="24"/>
          <w:highlight w:val="none"/>
        </w:rPr>
        <w:t>”一栏必须详细，并应对照</w:t>
      </w:r>
      <w:r>
        <w:rPr>
          <w:rFonts w:hint="eastAsia" w:ascii="仿宋" w:hAnsi="仿宋" w:eastAsia="仿宋" w:cs="仿宋"/>
          <w:sz w:val="24"/>
          <w:szCs w:val="24"/>
          <w:highlight w:val="none"/>
          <w:lang w:val="en-US" w:eastAsia="zh-CN"/>
        </w:rPr>
        <w:t>磋商要求及说明</w:t>
      </w:r>
      <w:r>
        <w:rPr>
          <w:rFonts w:hint="eastAsia" w:ascii="仿宋" w:hAnsi="仿宋" w:eastAsia="仿宋" w:cs="仿宋"/>
          <w:sz w:val="24"/>
          <w:szCs w:val="24"/>
          <w:highlight w:val="none"/>
        </w:rPr>
        <w:t>一一对应响应；</w:t>
      </w:r>
    </w:p>
    <w:p w14:paraId="2573D231">
      <w:pPr>
        <w:rPr>
          <w:rFonts w:hint="eastAsia" w:ascii="仿宋" w:hAnsi="仿宋" w:eastAsia="仿宋" w:cs="仿宋"/>
          <w:sz w:val="24"/>
          <w:szCs w:val="24"/>
          <w:highlight w:val="none"/>
        </w:rPr>
      </w:pPr>
      <w:r>
        <w:rPr>
          <w:rFonts w:hint="eastAsia" w:ascii="仿宋" w:hAnsi="仿宋" w:eastAsia="仿宋" w:cs="仿宋"/>
          <w:sz w:val="24"/>
          <w:szCs w:val="24"/>
          <w:highlight w:val="none"/>
        </w:rPr>
        <w:t>3、“偏离情况”一栏应如实填写“正偏离”、“负偏离”或“无偏离”；</w:t>
      </w:r>
    </w:p>
    <w:p w14:paraId="02AD4D11">
      <w:pP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所填写的“偏离情况”与</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判定不一致时，以</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意见为主。</w:t>
      </w:r>
    </w:p>
    <w:p w14:paraId="737CB730">
      <w:pPr>
        <w:spacing w:line="480" w:lineRule="auto"/>
        <w:ind w:firstLine="3360" w:firstLineChars="1400"/>
        <w:rPr>
          <w:rFonts w:hint="eastAsia" w:ascii="仿宋" w:hAnsi="仿宋" w:eastAsia="仿宋" w:cs="仿宋"/>
          <w:highlight w:val="none"/>
        </w:rPr>
      </w:pPr>
    </w:p>
    <w:p w14:paraId="0AE55D02">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3D28FFC6">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525F0931">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2D14592">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7ED79D57">
      <w:pPr>
        <w:overflowPunct w:val="0"/>
        <w:spacing w:line="360" w:lineRule="auto"/>
        <w:jc w:val="center"/>
        <w:outlineLvl w:val="1"/>
        <w:rPr>
          <w:rStyle w:val="98"/>
          <w:rFonts w:hint="eastAsia" w:ascii="仿宋" w:hAnsi="仿宋" w:eastAsia="仿宋" w:cs="仿宋"/>
          <w:sz w:val="32"/>
          <w:szCs w:val="32"/>
        </w:rPr>
      </w:pPr>
      <w:bookmarkStart w:id="114" w:name="_Toc26460"/>
      <w:r>
        <w:rPr>
          <w:rStyle w:val="98"/>
          <w:rFonts w:hint="eastAsia" w:ascii="仿宋" w:hAnsi="仿宋" w:eastAsia="仿宋" w:cs="仿宋"/>
          <w:sz w:val="32"/>
          <w:szCs w:val="32"/>
        </w:rPr>
        <w:t>八、资格证明文件</w:t>
      </w:r>
      <w:bookmarkEnd w:id="114"/>
    </w:p>
    <w:p w14:paraId="726144AB">
      <w:pPr>
        <w:overflowPunct w:val="0"/>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供应商情况表</w:t>
      </w:r>
    </w:p>
    <w:tbl>
      <w:tblPr>
        <w:tblStyle w:val="32"/>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14:paraId="40D25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2948BE50">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单位名称</w:t>
            </w:r>
          </w:p>
        </w:tc>
        <w:tc>
          <w:tcPr>
            <w:tcW w:w="6877" w:type="dxa"/>
            <w:gridSpan w:val="3"/>
          </w:tcPr>
          <w:p w14:paraId="3381AC4A">
            <w:pPr>
              <w:overflowPunct w:val="0"/>
              <w:spacing w:line="400" w:lineRule="atLeast"/>
              <w:jc w:val="center"/>
              <w:rPr>
                <w:rFonts w:hint="eastAsia" w:ascii="仿宋" w:hAnsi="仿宋" w:eastAsia="仿宋" w:cs="仿宋"/>
                <w:highlight w:val="none"/>
              </w:rPr>
            </w:pPr>
          </w:p>
        </w:tc>
      </w:tr>
      <w:tr w14:paraId="7296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0B617719">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统一社会信用代码</w:t>
            </w:r>
          </w:p>
        </w:tc>
        <w:tc>
          <w:tcPr>
            <w:tcW w:w="2764" w:type="dxa"/>
          </w:tcPr>
          <w:p w14:paraId="66BB7075">
            <w:pPr>
              <w:overflowPunct w:val="0"/>
              <w:spacing w:line="400" w:lineRule="atLeast"/>
              <w:jc w:val="center"/>
              <w:rPr>
                <w:rFonts w:hint="eastAsia" w:ascii="仿宋" w:hAnsi="仿宋" w:eastAsia="仿宋" w:cs="仿宋"/>
                <w:highlight w:val="none"/>
              </w:rPr>
            </w:pPr>
          </w:p>
        </w:tc>
        <w:tc>
          <w:tcPr>
            <w:tcW w:w="2265" w:type="dxa"/>
          </w:tcPr>
          <w:p w14:paraId="3F007CB4">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注册日期</w:t>
            </w:r>
          </w:p>
        </w:tc>
        <w:tc>
          <w:tcPr>
            <w:tcW w:w="1848" w:type="dxa"/>
          </w:tcPr>
          <w:p w14:paraId="1E3F7080">
            <w:pPr>
              <w:overflowPunct w:val="0"/>
              <w:spacing w:line="400" w:lineRule="atLeast"/>
              <w:jc w:val="center"/>
              <w:rPr>
                <w:rFonts w:hint="eastAsia" w:ascii="仿宋" w:hAnsi="仿宋" w:eastAsia="仿宋" w:cs="仿宋"/>
                <w:highlight w:val="none"/>
              </w:rPr>
            </w:pPr>
          </w:p>
        </w:tc>
      </w:tr>
      <w:tr w14:paraId="43EAA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56B61AB0">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营业地址</w:t>
            </w:r>
          </w:p>
        </w:tc>
        <w:tc>
          <w:tcPr>
            <w:tcW w:w="2764" w:type="dxa"/>
          </w:tcPr>
          <w:p w14:paraId="47D6F932">
            <w:pPr>
              <w:overflowPunct w:val="0"/>
              <w:spacing w:line="400" w:lineRule="atLeast"/>
              <w:jc w:val="center"/>
              <w:rPr>
                <w:rFonts w:hint="eastAsia" w:ascii="仿宋" w:hAnsi="仿宋" w:eastAsia="仿宋" w:cs="仿宋"/>
                <w:highlight w:val="none"/>
              </w:rPr>
            </w:pPr>
          </w:p>
        </w:tc>
        <w:tc>
          <w:tcPr>
            <w:tcW w:w="2265" w:type="dxa"/>
          </w:tcPr>
          <w:p w14:paraId="73A18704">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注册资金</w:t>
            </w:r>
          </w:p>
        </w:tc>
        <w:tc>
          <w:tcPr>
            <w:tcW w:w="1848" w:type="dxa"/>
          </w:tcPr>
          <w:p w14:paraId="5129432C">
            <w:pPr>
              <w:overflowPunct w:val="0"/>
              <w:spacing w:line="400" w:lineRule="atLeast"/>
              <w:jc w:val="center"/>
              <w:rPr>
                <w:rFonts w:hint="eastAsia" w:ascii="仿宋" w:hAnsi="仿宋" w:eastAsia="仿宋" w:cs="仿宋"/>
                <w:highlight w:val="none"/>
              </w:rPr>
            </w:pPr>
          </w:p>
        </w:tc>
      </w:tr>
      <w:tr w14:paraId="60F9A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032BC1AD">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法定代表人</w:t>
            </w:r>
          </w:p>
        </w:tc>
        <w:tc>
          <w:tcPr>
            <w:tcW w:w="2764" w:type="dxa"/>
          </w:tcPr>
          <w:p w14:paraId="0BF6AACA">
            <w:pPr>
              <w:overflowPunct w:val="0"/>
              <w:spacing w:line="400" w:lineRule="atLeast"/>
              <w:jc w:val="center"/>
              <w:rPr>
                <w:rFonts w:hint="eastAsia" w:ascii="仿宋" w:hAnsi="仿宋" w:eastAsia="仿宋" w:cs="仿宋"/>
                <w:highlight w:val="none"/>
              </w:rPr>
            </w:pPr>
          </w:p>
        </w:tc>
        <w:tc>
          <w:tcPr>
            <w:tcW w:w="2265" w:type="dxa"/>
          </w:tcPr>
          <w:p w14:paraId="69CBB7D5">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联系方式</w:t>
            </w:r>
          </w:p>
        </w:tc>
        <w:tc>
          <w:tcPr>
            <w:tcW w:w="1848" w:type="dxa"/>
          </w:tcPr>
          <w:p w14:paraId="28E114D8">
            <w:pPr>
              <w:overflowPunct w:val="0"/>
              <w:spacing w:line="400" w:lineRule="atLeast"/>
              <w:jc w:val="center"/>
              <w:rPr>
                <w:rFonts w:hint="eastAsia" w:ascii="仿宋" w:hAnsi="仿宋" w:eastAsia="仿宋" w:cs="仿宋"/>
                <w:highlight w:val="none"/>
              </w:rPr>
            </w:pPr>
          </w:p>
        </w:tc>
      </w:tr>
      <w:tr w14:paraId="2687C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228A7CEF">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授权代表人</w:t>
            </w:r>
          </w:p>
        </w:tc>
        <w:tc>
          <w:tcPr>
            <w:tcW w:w="2764" w:type="dxa"/>
          </w:tcPr>
          <w:p w14:paraId="2BC480AD">
            <w:pPr>
              <w:overflowPunct w:val="0"/>
              <w:spacing w:line="400" w:lineRule="atLeast"/>
              <w:jc w:val="center"/>
              <w:rPr>
                <w:rFonts w:hint="eastAsia" w:ascii="仿宋" w:hAnsi="仿宋" w:eastAsia="仿宋" w:cs="仿宋"/>
                <w:highlight w:val="none"/>
              </w:rPr>
            </w:pPr>
          </w:p>
        </w:tc>
        <w:tc>
          <w:tcPr>
            <w:tcW w:w="2265" w:type="dxa"/>
          </w:tcPr>
          <w:p w14:paraId="52539E9F">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联系方式</w:t>
            </w:r>
          </w:p>
        </w:tc>
        <w:tc>
          <w:tcPr>
            <w:tcW w:w="1848" w:type="dxa"/>
          </w:tcPr>
          <w:p w14:paraId="71900E16">
            <w:pPr>
              <w:overflowPunct w:val="0"/>
              <w:spacing w:line="400" w:lineRule="atLeast"/>
              <w:jc w:val="center"/>
              <w:rPr>
                <w:rFonts w:hint="eastAsia" w:ascii="仿宋" w:hAnsi="仿宋" w:eastAsia="仿宋" w:cs="仿宋"/>
                <w:highlight w:val="none"/>
              </w:rPr>
            </w:pPr>
          </w:p>
        </w:tc>
      </w:tr>
      <w:tr w14:paraId="65652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440C6DC1">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企业基本户开户行</w:t>
            </w:r>
          </w:p>
        </w:tc>
        <w:tc>
          <w:tcPr>
            <w:tcW w:w="6877" w:type="dxa"/>
            <w:gridSpan w:val="3"/>
          </w:tcPr>
          <w:p w14:paraId="51B9D1A2">
            <w:pPr>
              <w:overflowPunct w:val="0"/>
              <w:spacing w:line="400" w:lineRule="atLeast"/>
              <w:jc w:val="center"/>
              <w:rPr>
                <w:rFonts w:hint="eastAsia" w:ascii="仿宋" w:hAnsi="仿宋" w:eastAsia="仿宋" w:cs="仿宋"/>
                <w:highlight w:val="none"/>
              </w:rPr>
            </w:pPr>
          </w:p>
        </w:tc>
      </w:tr>
      <w:tr w14:paraId="4DE7B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14:paraId="65CF927F">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账号</w:t>
            </w:r>
          </w:p>
        </w:tc>
        <w:tc>
          <w:tcPr>
            <w:tcW w:w="6877" w:type="dxa"/>
            <w:gridSpan w:val="3"/>
          </w:tcPr>
          <w:p w14:paraId="20F022E2">
            <w:pPr>
              <w:overflowPunct w:val="0"/>
              <w:spacing w:line="400" w:lineRule="atLeast"/>
              <w:jc w:val="center"/>
              <w:rPr>
                <w:rFonts w:hint="eastAsia" w:ascii="仿宋" w:hAnsi="仿宋" w:eastAsia="仿宋" w:cs="仿宋"/>
                <w:highlight w:val="none"/>
              </w:rPr>
            </w:pPr>
          </w:p>
        </w:tc>
      </w:tr>
      <w:tr w14:paraId="02DBA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0871D31F">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主要营业范围</w:t>
            </w:r>
          </w:p>
        </w:tc>
        <w:tc>
          <w:tcPr>
            <w:tcW w:w="6877" w:type="dxa"/>
            <w:gridSpan w:val="3"/>
          </w:tcPr>
          <w:p w14:paraId="0A1BC667">
            <w:pPr>
              <w:overflowPunct w:val="0"/>
              <w:spacing w:line="400" w:lineRule="atLeast"/>
              <w:jc w:val="center"/>
              <w:rPr>
                <w:rFonts w:hint="eastAsia" w:ascii="仿宋" w:hAnsi="仿宋" w:eastAsia="仿宋" w:cs="仿宋"/>
                <w:highlight w:val="none"/>
              </w:rPr>
            </w:pPr>
          </w:p>
        </w:tc>
      </w:tr>
      <w:tr w14:paraId="46BB9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0EA0ECAC">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企业概况</w:t>
            </w:r>
          </w:p>
        </w:tc>
        <w:tc>
          <w:tcPr>
            <w:tcW w:w="6877" w:type="dxa"/>
            <w:gridSpan w:val="3"/>
          </w:tcPr>
          <w:p w14:paraId="2270B756">
            <w:pPr>
              <w:overflowPunct w:val="0"/>
              <w:spacing w:line="400" w:lineRule="atLeast"/>
              <w:jc w:val="center"/>
              <w:rPr>
                <w:rFonts w:hint="eastAsia" w:ascii="仿宋" w:hAnsi="仿宋" w:eastAsia="仿宋" w:cs="仿宋"/>
                <w:highlight w:val="none"/>
              </w:rPr>
            </w:pPr>
          </w:p>
        </w:tc>
      </w:tr>
      <w:tr w14:paraId="0F795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14:paraId="19B591BA">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备注</w:t>
            </w:r>
          </w:p>
        </w:tc>
        <w:tc>
          <w:tcPr>
            <w:tcW w:w="6877" w:type="dxa"/>
            <w:gridSpan w:val="3"/>
          </w:tcPr>
          <w:p w14:paraId="49959935">
            <w:pPr>
              <w:overflowPunct w:val="0"/>
              <w:spacing w:line="400" w:lineRule="atLeast"/>
              <w:jc w:val="center"/>
              <w:rPr>
                <w:rFonts w:hint="eastAsia" w:ascii="仿宋" w:hAnsi="仿宋" w:eastAsia="仿宋" w:cs="仿宋"/>
                <w:highlight w:val="none"/>
              </w:rPr>
            </w:pPr>
          </w:p>
        </w:tc>
      </w:tr>
    </w:tbl>
    <w:p w14:paraId="20AE3B3C">
      <w:pPr>
        <w:rPr>
          <w:rFonts w:hint="eastAsia" w:ascii="仿宋" w:hAnsi="仿宋" w:eastAsia="仿宋" w:cs="仿宋"/>
          <w:sz w:val="22"/>
          <w:szCs w:val="28"/>
          <w:highlight w:val="none"/>
        </w:rPr>
      </w:pPr>
      <w:r>
        <w:rPr>
          <w:rFonts w:hint="eastAsia" w:ascii="仿宋" w:hAnsi="仿宋" w:eastAsia="仿宋" w:cs="仿宋"/>
          <w:sz w:val="22"/>
          <w:szCs w:val="28"/>
          <w:highlight w:val="none"/>
        </w:rPr>
        <w:br w:type="page"/>
      </w:r>
    </w:p>
    <w:p w14:paraId="41D00EBC">
      <w:pPr>
        <w:pStyle w:val="28"/>
        <w:shd w:val="clear" w:color="auto"/>
        <w:spacing w:before="0" w:beforeAutospacing="0" w:after="0" w:afterAutospacing="0" w:line="420" w:lineRule="exact"/>
        <w:rPr>
          <w:rFonts w:hint="eastAsia" w:ascii="仿宋" w:hAnsi="仿宋" w:eastAsia="仿宋" w:cs="仿宋"/>
          <w:b/>
          <w:bCs/>
          <w:highlight w:val="none"/>
        </w:rPr>
      </w:pPr>
      <w:r>
        <w:rPr>
          <w:rFonts w:hint="eastAsia" w:ascii="仿宋" w:hAnsi="仿宋" w:eastAsia="仿宋" w:cs="仿宋"/>
          <w:b/>
          <w:bCs/>
          <w:highlight w:val="none"/>
        </w:rPr>
        <w:t>1）基本资格条件：符合《中华人民共和国政府采购法》第二十二条的规定的</w:t>
      </w:r>
      <w:r>
        <w:rPr>
          <w:rFonts w:hint="eastAsia" w:ascii="仿宋" w:hAnsi="仿宋" w:eastAsia="仿宋" w:cs="仿宋"/>
          <w:b/>
          <w:bCs/>
          <w:highlight w:val="none"/>
          <w:lang w:val="en-US" w:eastAsia="zh-CN"/>
        </w:rPr>
        <w:t>供应商</w:t>
      </w:r>
      <w:r>
        <w:rPr>
          <w:rFonts w:hint="eastAsia" w:ascii="仿宋" w:hAnsi="仿宋" w:eastAsia="仿宋" w:cs="仿宋"/>
          <w:b/>
          <w:bCs/>
          <w:highlight w:val="none"/>
        </w:rPr>
        <w:t>条件，提供以下文件：</w:t>
      </w:r>
    </w:p>
    <w:p w14:paraId="706581A5">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4247870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1234E22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6AA2987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 的供应商应提供相关证明文件；</w:t>
      </w:r>
    </w:p>
    <w:p w14:paraId="4CC9DB4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1503299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39FC4EC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1E3F10D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 大税收违法失信主体的供应商，不得为中国政府采购网（www.ccgp.gov.cn）政府采购严重 违法失信行为记录名单中被财政部门禁止参加政府采购活动的供应商；</w:t>
      </w:r>
    </w:p>
    <w:p w14:paraId="4358027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4457FC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10、本项目不接受联合体响应。</w:t>
      </w:r>
    </w:p>
    <w:p w14:paraId="2ED04E9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p>
    <w:p w14:paraId="57F353E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b/>
          <w:bCs/>
          <w:sz w:val="24"/>
          <w:highlight w:val="none"/>
          <w:lang w:val="en-US" w:eastAsia="zh-CN"/>
        </w:rPr>
        <w:t>备注：</w:t>
      </w:r>
    </w:p>
    <w:p w14:paraId="50D9F69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①以上资格证明文件供应商必须完全提供，复印件胶装在投标文件中并加盖供应商公章（如相关证明材料由第三方出具，应有第三方公章），缺项或未按要求响应的视为无效投标；</w:t>
      </w:r>
    </w:p>
    <w:p w14:paraId="567BAB2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374520C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sz w:val="24"/>
          <w:highlight w:val="none"/>
          <w:lang w:val="en-US" w:eastAsia="zh-CN"/>
        </w:rPr>
        <w:t>③事业</w:t>
      </w:r>
      <w:r>
        <w:rPr>
          <w:rFonts w:hint="eastAsia" w:ascii="仿宋" w:hAnsi="仿宋" w:eastAsia="仿宋" w:cs="仿宋"/>
          <w:color w:val="auto"/>
          <w:sz w:val="24"/>
          <w:highlight w:val="none"/>
          <w:lang w:val="en-US" w:eastAsia="zh-CN"/>
        </w:rPr>
        <w:t>单位法人参与磋商可不提供财务状况报告、社会保障资金缴纳证明及税收缴纳证明；</w:t>
      </w:r>
    </w:p>
    <w:p w14:paraId="1FCCBC0F">
      <w:pPr>
        <w:spacing w:line="440" w:lineRule="exact"/>
        <w:ind w:firstLine="482" w:firstLineChars="200"/>
        <w:jc w:val="left"/>
        <w:rPr>
          <w:rFonts w:hint="eastAsia" w:ascii="仿宋" w:hAnsi="仿宋" w:eastAsia="仿宋" w:cs="仿宋"/>
          <w:b/>
          <w:bCs/>
          <w:sz w:val="24"/>
          <w:highlight w:val="none"/>
          <w:lang w:eastAsia="zh-CN"/>
        </w:rPr>
      </w:pPr>
      <w:r>
        <w:rPr>
          <w:rFonts w:hint="eastAsia" w:ascii="仿宋" w:hAnsi="仿宋" w:eastAsia="仿宋" w:cs="仿宋"/>
          <w:b/>
          <w:bCs/>
          <w:sz w:val="24"/>
          <w:highlight w:val="none"/>
        </w:rPr>
        <w:t>备注：以上资格证明文件（除信用查询结果外）供应商必须完全提供，复印件胶装在响应文件中并加盖单位公章，缺项或未按要求提供的，不通过资格性审查。</w:t>
      </w:r>
    </w:p>
    <w:p w14:paraId="28929FC1">
      <w:pPr>
        <w:pStyle w:val="28"/>
        <w:shd w:val="clear" w:color="auto" w:fill="FFFFFF"/>
        <w:spacing w:beforeAutospacing="0" w:afterAutospacing="0" w:line="360" w:lineRule="auto"/>
        <w:rPr>
          <w:rFonts w:hint="eastAsia" w:ascii="仿宋" w:hAnsi="仿宋" w:eastAsia="仿宋" w:cs="仿宋"/>
          <w:sz w:val="28"/>
          <w:szCs w:val="28"/>
          <w:highlight w:val="none"/>
          <w:shd w:val="clear"/>
        </w:rPr>
      </w:pPr>
      <w:r>
        <w:rPr>
          <w:rFonts w:hint="eastAsia" w:ascii="仿宋" w:hAnsi="仿宋" w:eastAsia="仿宋" w:cs="仿宋"/>
          <w:b/>
          <w:bCs/>
          <w:highlight w:val="none"/>
        </w:rPr>
        <w:br w:type="page"/>
      </w:r>
      <w:r>
        <w:rPr>
          <w:rFonts w:hint="eastAsia" w:ascii="仿宋" w:hAnsi="仿宋" w:eastAsia="仿宋" w:cs="仿宋"/>
          <w:bCs/>
          <w:sz w:val="28"/>
          <w:szCs w:val="28"/>
          <w:highlight w:val="none"/>
          <w:shd w:val="clear"/>
        </w:rPr>
        <w:t>附</w:t>
      </w:r>
      <w:r>
        <w:rPr>
          <w:rFonts w:hint="eastAsia" w:ascii="仿宋" w:hAnsi="仿宋" w:eastAsia="仿宋" w:cs="仿宋"/>
          <w:sz w:val="28"/>
          <w:szCs w:val="28"/>
          <w:highlight w:val="none"/>
          <w:shd w:val="clear"/>
        </w:rPr>
        <w:t>件</w:t>
      </w:r>
      <w:r>
        <w:rPr>
          <w:rFonts w:hint="eastAsia" w:ascii="仿宋" w:hAnsi="仿宋" w:eastAsia="仿宋" w:cs="仿宋"/>
          <w:bCs/>
          <w:sz w:val="28"/>
          <w:szCs w:val="28"/>
          <w:highlight w:val="none"/>
          <w:shd w:val="clear"/>
        </w:rPr>
        <w:t>1：</w:t>
      </w:r>
    </w:p>
    <w:p w14:paraId="44A38067">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参加政府采购活动前3年内在经营活动中没有重大违法</w:t>
      </w:r>
      <w:r>
        <w:rPr>
          <w:rFonts w:hint="eastAsia" w:ascii="仿宋" w:hAnsi="仿宋" w:eastAsia="仿宋" w:cs="仿宋"/>
          <w:b/>
          <w:kern w:val="0"/>
          <w:sz w:val="28"/>
          <w:szCs w:val="28"/>
          <w:highlight w:val="none"/>
          <w:lang w:eastAsia="zh-CN"/>
        </w:rPr>
        <w:t>记录</w:t>
      </w:r>
      <w:r>
        <w:rPr>
          <w:rFonts w:hint="eastAsia" w:ascii="仿宋" w:hAnsi="仿宋" w:eastAsia="仿宋" w:cs="仿宋"/>
          <w:b/>
          <w:kern w:val="0"/>
          <w:sz w:val="28"/>
          <w:szCs w:val="28"/>
          <w:highlight w:val="none"/>
        </w:rPr>
        <w:t>的书面声明</w:t>
      </w:r>
    </w:p>
    <w:p w14:paraId="1FF01BE3">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本单位郑重声明：</w:t>
      </w:r>
    </w:p>
    <w:p w14:paraId="0ACB178F">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1、我单位在参加采购活动前三年内在经营活动中没有《政府采购法》第二十二条第一款第(五)项所称重大违法记录。</w:t>
      </w:r>
    </w:p>
    <w:p w14:paraId="3E7B49A6">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2、我单位或者其法定代表人、董事、监事、高级管理人员未因经营活动中的违法行为受到刑事处罚或者责令停产停业、吊销许可证或者执照、较大数额罚款等行政处罚。</w:t>
      </w:r>
    </w:p>
    <w:p w14:paraId="46455C2B">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4、我方______（填“未被列入”或“被列入”）失信被执行人名单。</w:t>
      </w:r>
    </w:p>
    <w:p w14:paraId="7A1E5755">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5、我方______（填“未被列入”或“被列入”）重大税收违法失信主体。</w:t>
      </w:r>
    </w:p>
    <w:p w14:paraId="0E92C0EC">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6、我方______（填“未被列入”或“被列入”）政府采购严重违法失信行为记录名单。</w:t>
      </w:r>
    </w:p>
    <w:p w14:paraId="742D70EB">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我单位已就上述不良信用行为按照</w:t>
      </w:r>
      <w:r>
        <w:rPr>
          <w:rFonts w:hint="eastAsia" w:ascii="仿宋" w:hAnsi="仿宋" w:eastAsia="仿宋" w:cs="仿宋"/>
          <w:sz w:val="24"/>
          <w:szCs w:val="24"/>
          <w:highlight w:val="none"/>
          <w:shd w:val="clear" w:color="auto" w:fill="FFFFFF"/>
          <w:lang w:val="en-US" w:eastAsia="zh-CN"/>
        </w:rPr>
        <w:t>竞争性磋商</w:t>
      </w:r>
      <w:r>
        <w:rPr>
          <w:rFonts w:hint="eastAsia" w:ascii="仿宋" w:hAnsi="仿宋" w:eastAsia="仿宋" w:cs="仿宋"/>
          <w:sz w:val="24"/>
          <w:szCs w:val="24"/>
          <w:highlight w:val="none"/>
          <w:shd w:val="clear" w:color="auto" w:fill="FFFFFF"/>
        </w:rPr>
        <w:t>文件中</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须知前附表规定进行了查询。我单位承诺：合同签订前，若我单位具有不良信用记录情形，贵方可取消我单位</w:t>
      </w:r>
      <w:r>
        <w:rPr>
          <w:rFonts w:hint="eastAsia" w:ascii="仿宋" w:hAnsi="仿宋" w:eastAsia="仿宋" w:cs="仿宋"/>
          <w:sz w:val="24"/>
          <w:szCs w:val="24"/>
          <w:highlight w:val="none"/>
          <w:shd w:val="clear" w:color="auto" w:fill="FFFFFF"/>
          <w:lang w:val="en-US" w:eastAsia="zh-CN"/>
        </w:rPr>
        <w:t>成交</w:t>
      </w:r>
      <w:r>
        <w:rPr>
          <w:rFonts w:hint="eastAsia" w:ascii="仿宋" w:hAnsi="仿宋" w:eastAsia="仿宋" w:cs="仿宋"/>
          <w:sz w:val="24"/>
          <w:szCs w:val="24"/>
          <w:highlight w:val="none"/>
          <w:shd w:val="clear" w:color="auto" w:fill="FFFFFF"/>
        </w:rPr>
        <w:t>资格或者不授予合同，所有责任由我单位自行承担。同时，我单位愿意无条件接受监管部门的调查处理。</w:t>
      </w:r>
    </w:p>
    <w:p w14:paraId="27655491">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特此声明！</w:t>
      </w:r>
    </w:p>
    <w:p w14:paraId="6FB16235">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shd w:val="clear" w:color="auto" w:fill="FFFFFF"/>
        </w:rPr>
        <w:t>备注：</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在参加政府采购活动前3年内因违法经营被禁止在一定期限内参加政府采购活动，期限届满的，可以参加政府采购活动，但应提供期限届满的证明材料。</w:t>
      </w:r>
    </w:p>
    <w:p w14:paraId="7FCDF76E">
      <w:pPr>
        <w:overflowPunct w:val="0"/>
        <w:spacing w:line="560" w:lineRule="exact"/>
        <w:ind w:firstLine="170"/>
        <w:rPr>
          <w:rFonts w:hint="eastAsia" w:ascii="仿宋" w:hAnsi="仿宋" w:eastAsia="仿宋" w:cs="仿宋"/>
          <w:highlight w:val="none"/>
          <w:shd w:val="clear" w:color="auto" w:fill="FFFFFF"/>
        </w:rPr>
      </w:pPr>
    </w:p>
    <w:p w14:paraId="09DB13F5">
      <w:pPr>
        <w:pStyle w:val="10"/>
        <w:rPr>
          <w:rFonts w:hint="eastAsia" w:ascii="仿宋" w:hAnsi="仿宋" w:eastAsia="仿宋" w:cs="仿宋"/>
          <w:color w:val="auto"/>
          <w:highlight w:val="none"/>
        </w:rPr>
      </w:pPr>
    </w:p>
    <w:p w14:paraId="0741DEA8">
      <w:pPr>
        <w:spacing w:line="500" w:lineRule="exact"/>
        <w:ind w:firstLine="2640" w:firstLineChars="1100"/>
        <w:rPr>
          <w:rFonts w:hint="eastAsia" w:ascii="仿宋" w:hAnsi="仿宋" w:eastAsia="仿宋" w:cs="仿宋"/>
          <w:highlight w:val="none"/>
        </w:rPr>
      </w:pPr>
    </w:p>
    <w:p w14:paraId="108EC311">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1C9A0A11">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FE6637E">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14F3D485">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052308C2">
      <w:pPr>
        <w:spacing w:line="360" w:lineRule="auto"/>
        <w:rPr>
          <w:rFonts w:hint="eastAsia" w:ascii="仿宋" w:hAnsi="仿宋" w:eastAsia="仿宋" w:cs="仿宋"/>
          <w:bCs/>
          <w:kern w:val="0"/>
          <w:sz w:val="28"/>
          <w:szCs w:val="28"/>
          <w:highlight w:val="none"/>
          <w:lang w:val="en-US" w:eastAsia="zh-CN" w:bidi="ar-SA"/>
        </w:rPr>
      </w:pPr>
      <w:r>
        <w:rPr>
          <w:rFonts w:hint="eastAsia" w:ascii="仿宋" w:hAnsi="仿宋" w:eastAsia="仿宋" w:cs="仿宋"/>
          <w:bCs/>
          <w:kern w:val="0"/>
          <w:sz w:val="28"/>
          <w:szCs w:val="28"/>
          <w:highlight w:val="none"/>
          <w:lang w:val="en-US" w:eastAsia="zh-CN" w:bidi="ar-SA"/>
        </w:rPr>
        <w:t>附件2：</w:t>
      </w:r>
    </w:p>
    <w:p w14:paraId="08696AC9">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履行合同所必需的设备和专业技术能力的书面声明</w:t>
      </w:r>
    </w:p>
    <w:p w14:paraId="17429DAC">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 w:hAnsi="仿宋" w:eastAsia="仿宋" w:cs="仿宋"/>
          <w:spacing w:val="4"/>
          <w:sz w:val="24"/>
          <w:szCs w:val="24"/>
          <w:u w:val="single"/>
        </w:rPr>
      </w:pPr>
      <w:r>
        <w:rPr>
          <w:rFonts w:hint="eastAsia" w:ascii="仿宋" w:hAnsi="仿宋" w:eastAsia="仿宋" w:cs="仿宋"/>
          <w:spacing w:val="4"/>
          <w:sz w:val="24"/>
          <w:szCs w:val="24"/>
          <w:u w:val="single"/>
        </w:rPr>
        <w:t>（采购人名称）：</w:t>
      </w:r>
    </w:p>
    <w:p w14:paraId="6DD000FE">
      <w:pPr>
        <w:overflowPunct w:val="0"/>
        <w:spacing w:line="560" w:lineRule="exact"/>
        <w:ind w:firstLine="496" w:firstLineChars="200"/>
        <w:rPr>
          <w:rFonts w:hint="eastAsia" w:ascii="仿宋" w:hAnsi="仿宋" w:eastAsia="仿宋" w:cs="仿宋"/>
          <w:b/>
          <w:bCs/>
          <w:highlight w:val="none"/>
        </w:rPr>
      </w:pPr>
      <w:r>
        <w:rPr>
          <w:rFonts w:hint="eastAsia" w:ascii="仿宋" w:hAnsi="仿宋" w:eastAsia="仿宋" w:cs="仿宋"/>
          <w:spacing w:val="4"/>
          <w:sz w:val="24"/>
          <w:szCs w:val="24"/>
          <w:u w:val="single"/>
        </w:rPr>
        <w:t xml:space="preserve">      （供应商名称）    </w:t>
      </w:r>
      <w:r>
        <w:rPr>
          <w:rFonts w:hint="eastAsia" w:ascii="仿宋" w:hAnsi="仿宋" w:eastAsia="仿宋" w:cs="仿宋"/>
          <w:spacing w:val="4"/>
          <w:sz w:val="24"/>
          <w:szCs w:val="24"/>
        </w:rPr>
        <w:t xml:space="preserve"> 于</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年</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月</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日在中华人民共和国境内</w:t>
      </w:r>
      <w:r>
        <w:rPr>
          <w:rFonts w:hint="eastAsia" w:ascii="仿宋" w:hAnsi="仿宋" w:eastAsia="仿宋" w:cs="仿宋"/>
          <w:spacing w:val="4"/>
          <w:sz w:val="24"/>
          <w:szCs w:val="24"/>
          <w:u w:val="single"/>
        </w:rPr>
        <w:t xml:space="preserve">               （详细注册地址）  </w:t>
      </w:r>
      <w:r>
        <w:rPr>
          <w:rFonts w:hint="eastAsia" w:ascii="仿宋" w:hAnsi="仿宋" w:eastAsia="仿宋" w:cs="仿宋"/>
          <w:spacing w:val="4"/>
          <w:sz w:val="24"/>
          <w:szCs w:val="24"/>
        </w:rPr>
        <w:t>合法注册并经营，公司主营业务为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，营业（生产经营）面积为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 xml:space="preserve"> ，现有员工数量为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，本公司郑重承诺，具有履行本合同所必需的设备和专业技术能力。</w:t>
      </w:r>
      <w:r>
        <w:rPr>
          <w:rFonts w:hint="eastAsia" w:ascii="仿宋" w:hAnsi="仿宋" w:eastAsia="仿宋" w:cs="仿宋"/>
          <w:sz w:val="24"/>
          <w:szCs w:val="24"/>
          <w:highlight w:val="none"/>
        </w:rPr>
        <w:t>如有</w:t>
      </w:r>
      <w:r>
        <w:rPr>
          <w:rFonts w:hint="eastAsia" w:ascii="仿宋" w:hAnsi="仿宋" w:eastAsia="仿宋" w:cs="仿宋"/>
          <w:sz w:val="24"/>
          <w:szCs w:val="24"/>
          <w:highlight w:val="none"/>
          <w:lang w:eastAsia="zh-CN"/>
        </w:rPr>
        <w:t>虚假</w:t>
      </w:r>
      <w:r>
        <w:rPr>
          <w:rFonts w:hint="eastAsia" w:ascii="仿宋" w:hAnsi="仿宋" w:eastAsia="仿宋" w:cs="仿宋"/>
          <w:sz w:val="24"/>
          <w:szCs w:val="24"/>
          <w:highlight w:val="none"/>
        </w:rPr>
        <w:t>，我方将无条件地退出本项目的采购活动，并遵照《</w:t>
      </w:r>
      <w:r>
        <w:rPr>
          <w:rFonts w:hint="eastAsia" w:ascii="仿宋" w:hAnsi="仿宋" w:eastAsia="仿宋" w:cs="仿宋"/>
          <w:sz w:val="24"/>
          <w:szCs w:val="24"/>
          <w:highlight w:val="none"/>
          <w:lang w:val="en-US" w:eastAsia="zh-CN"/>
        </w:rPr>
        <w:t>中华人民共和国</w:t>
      </w:r>
      <w:r>
        <w:rPr>
          <w:rFonts w:hint="eastAsia" w:ascii="仿宋" w:hAnsi="仿宋" w:eastAsia="仿宋" w:cs="仿宋"/>
          <w:sz w:val="24"/>
          <w:szCs w:val="24"/>
          <w:highlight w:val="none"/>
        </w:rPr>
        <w:t>政府采购法》有关"提供虚假材料的规定"接受处罚</w:t>
      </w:r>
      <w:r>
        <w:rPr>
          <w:rFonts w:hint="eastAsia" w:ascii="仿宋" w:hAnsi="仿宋" w:eastAsia="仿宋" w:cs="仿宋"/>
          <w:spacing w:val="4"/>
          <w:highlight w:val="none"/>
        </w:rPr>
        <w:t>。</w:t>
      </w:r>
    </w:p>
    <w:p w14:paraId="336F6609">
      <w:pPr>
        <w:spacing w:line="500" w:lineRule="exact"/>
        <w:ind w:firstLine="2707" w:firstLineChars="1128"/>
        <w:rPr>
          <w:rFonts w:hint="eastAsia" w:ascii="仿宋" w:hAnsi="仿宋" w:eastAsia="仿宋" w:cs="仿宋"/>
          <w:highlight w:val="none"/>
        </w:rPr>
      </w:pPr>
    </w:p>
    <w:p w14:paraId="1A20B3A0">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1CA9B6C">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EBC0A53">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7188F8A">
      <w:pPr>
        <w:tabs>
          <w:tab w:val="left" w:pos="-180"/>
        </w:tabs>
        <w:ind w:right="204" w:rightChars="85"/>
        <w:rPr>
          <w:rFonts w:hint="eastAsia" w:ascii="仿宋" w:hAnsi="仿宋" w:eastAsia="仿宋" w:cs="仿宋"/>
          <w:highlight w:val="none"/>
        </w:rPr>
      </w:pPr>
    </w:p>
    <w:p w14:paraId="03F86976">
      <w:pPr>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5C2087CD">
      <w:pPr>
        <w:spacing w:line="360" w:lineRule="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附件3：</w:t>
      </w:r>
    </w:p>
    <w:p w14:paraId="2DBD3AD6">
      <w:pPr>
        <w:widowControl/>
        <w:spacing w:line="360" w:lineRule="auto"/>
        <w:ind w:left="1"/>
        <w:jc w:val="center"/>
        <w:rPr>
          <w:rFonts w:hint="eastAsia" w:ascii="仿宋" w:hAnsi="仿宋" w:eastAsia="仿宋" w:cs="仿宋"/>
          <w:b/>
          <w:kern w:val="0"/>
          <w:sz w:val="30"/>
          <w:szCs w:val="30"/>
          <w:highlight w:val="none"/>
          <w:lang w:val="en-US" w:eastAsia="zh-CN"/>
        </w:rPr>
      </w:pPr>
      <w:r>
        <w:rPr>
          <w:rFonts w:hint="eastAsia" w:ascii="仿宋" w:hAnsi="仿宋" w:eastAsia="仿宋" w:cs="仿宋"/>
          <w:b/>
          <w:kern w:val="0"/>
          <w:sz w:val="30"/>
          <w:szCs w:val="30"/>
          <w:highlight w:val="none"/>
          <w:lang w:val="en-US" w:eastAsia="zh-CN"/>
        </w:rPr>
        <w:t>供应商</w:t>
      </w:r>
      <w:r>
        <w:rPr>
          <w:rFonts w:hint="eastAsia" w:ascii="仿宋" w:hAnsi="仿宋" w:eastAsia="仿宋" w:cs="仿宋"/>
          <w:b/>
          <w:kern w:val="0"/>
          <w:sz w:val="30"/>
          <w:szCs w:val="30"/>
          <w:highlight w:val="none"/>
        </w:rPr>
        <w:t>企业关系关联</w:t>
      </w:r>
      <w:r>
        <w:rPr>
          <w:rFonts w:hint="eastAsia" w:ascii="仿宋" w:hAnsi="仿宋" w:eastAsia="仿宋" w:cs="仿宋"/>
          <w:b/>
          <w:kern w:val="0"/>
          <w:sz w:val="30"/>
          <w:szCs w:val="30"/>
          <w:highlight w:val="none"/>
          <w:lang w:val="en-US" w:eastAsia="zh-CN"/>
        </w:rPr>
        <w:t>声明</w:t>
      </w:r>
    </w:p>
    <w:p w14:paraId="6AC9121A">
      <w:pPr>
        <w:spacing w:line="540" w:lineRule="exact"/>
        <w:ind w:right="-226" w:rightChars="-94"/>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（采购人名称）    ：</w:t>
      </w:r>
    </w:p>
    <w:p w14:paraId="10611508">
      <w:pPr>
        <w:spacing w:line="540" w:lineRule="exact"/>
        <w:ind w:right="-226" w:rightChars="-94"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lang w:val="en-US" w:eastAsia="zh-CN"/>
        </w:rPr>
        <w:t>关联关系清单</w:t>
      </w:r>
    </w:p>
    <w:tbl>
      <w:tblPr>
        <w:tblStyle w:val="33"/>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040"/>
        <w:gridCol w:w="3080"/>
        <w:gridCol w:w="900"/>
      </w:tblGrid>
      <w:tr w14:paraId="3DFAC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04" w:type="dxa"/>
            <w:gridSpan w:val="4"/>
            <w:noWrap w:val="0"/>
            <w:vAlign w:val="center"/>
          </w:tcPr>
          <w:p w14:paraId="42D9BF71">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存在直接控股、管理关系的相关单位</w:t>
            </w:r>
          </w:p>
        </w:tc>
      </w:tr>
      <w:tr w14:paraId="1CF57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5D3EAD8A">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序号</w:t>
            </w:r>
          </w:p>
        </w:tc>
        <w:tc>
          <w:tcPr>
            <w:tcW w:w="4040" w:type="dxa"/>
            <w:noWrap w:val="0"/>
            <w:vAlign w:val="center"/>
          </w:tcPr>
          <w:p w14:paraId="2AE5E286">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直接控股股东名称及出资比例</w:t>
            </w:r>
          </w:p>
        </w:tc>
        <w:tc>
          <w:tcPr>
            <w:tcW w:w="3080" w:type="dxa"/>
            <w:noWrap w:val="0"/>
            <w:vAlign w:val="center"/>
          </w:tcPr>
          <w:p w14:paraId="7890521B">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直接管理关系单位名称</w:t>
            </w:r>
          </w:p>
        </w:tc>
        <w:tc>
          <w:tcPr>
            <w:tcW w:w="900" w:type="dxa"/>
            <w:noWrap w:val="0"/>
            <w:vAlign w:val="center"/>
          </w:tcPr>
          <w:p w14:paraId="4435E218">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备注</w:t>
            </w:r>
          </w:p>
        </w:tc>
      </w:tr>
      <w:tr w14:paraId="2048A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4EAC0145">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4040" w:type="dxa"/>
            <w:noWrap w:val="0"/>
            <w:vAlign w:val="top"/>
          </w:tcPr>
          <w:p w14:paraId="0618592B">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6F95C344">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25BC4F5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7646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48B6871C">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w:t>
            </w:r>
          </w:p>
        </w:tc>
        <w:tc>
          <w:tcPr>
            <w:tcW w:w="4040" w:type="dxa"/>
            <w:noWrap w:val="0"/>
            <w:vAlign w:val="top"/>
          </w:tcPr>
          <w:p w14:paraId="5347A1F6">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39460156">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661D37EA">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23617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641F99C3">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w:t>
            </w:r>
          </w:p>
        </w:tc>
        <w:tc>
          <w:tcPr>
            <w:tcW w:w="4040" w:type="dxa"/>
            <w:noWrap w:val="0"/>
            <w:vAlign w:val="top"/>
          </w:tcPr>
          <w:p w14:paraId="1290EEE0">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2DCF3FD8">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2E6C0CC7">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0371D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5D3F2348">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w:t>
            </w:r>
          </w:p>
        </w:tc>
        <w:tc>
          <w:tcPr>
            <w:tcW w:w="4040" w:type="dxa"/>
            <w:noWrap w:val="0"/>
            <w:vAlign w:val="top"/>
          </w:tcPr>
          <w:p w14:paraId="777C2BB2">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32AC29D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7E5ED334">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bl>
    <w:p w14:paraId="6899D74D">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二、我单位</w:t>
      </w:r>
      <w:r>
        <w:rPr>
          <w:rFonts w:hint="eastAsia" w:ascii="仿宋" w:hAnsi="仿宋" w:eastAsia="仿宋" w:cs="仿宋"/>
          <w:color w:val="auto"/>
          <w:sz w:val="24"/>
          <w:szCs w:val="24"/>
          <w:highlight w:val="none"/>
          <w:lang w:val="en-US" w:eastAsia="zh-CN"/>
        </w:rPr>
        <w:t>不属于</w:t>
      </w:r>
      <w:r>
        <w:rPr>
          <w:rFonts w:hint="eastAsia" w:ascii="仿宋" w:hAnsi="仿宋" w:eastAsia="仿宋" w:cs="仿宋"/>
          <w:color w:val="auto"/>
          <w:sz w:val="24"/>
          <w:szCs w:val="24"/>
          <w:highlight w:val="none"/>
        </w:rPr>
        <w:t>为本采购项目提供过整体设计、规范编制或者项目管理、监理、检测等服务的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w:t>
      </w:r>
    </w:p>
    <w:p w14:paraId="320E873A">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如有</w:t>
      </w:r>
      <w:r>
        <w:rPr>
          <w:rFonts w:hint="eastAsia" w:ascii="仿宋" w:hAnsi="仿宋" w:eastAsia="仿宋" w:cs="仿宋"/>
          <w:color w:val="auto"/>
          <w:sz w:val="24"/>
          <w:szCs w:val="24"/>
          <w:highlight w:val="none"/>
          <w:lang w:eastAsia="zh-CN"/>
        </w:rPr>
        <w:t>虚假</w:t>
      </w:r>
      <w:r>
        <w:rPr>
          <w:rFonts w:hint="eastAsia" w:ascii="仿宋" w:hAnsi="仿宋" w:eastAsia="仿宋" w:cs="仿宋"/>
          <w:color w:val="auto"/>
          <w:sz w:val="24"/>
          <w:szCs w:val="24"/>
          <w:highlight w:val="none"/>
        </w:rPr>
        <w:t>，我方将无条件地退出本项目的采购活动，并遵照《</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政府采购法》有关"提供虚假材料的规定"接受处罚。</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xml:space="preserve">     特此声明。</w:t>
      </w:r>
    </w:p>
    <w:p w14:paraId="026295E9">
      <w:pPr>
        <w:pStyle w:val="14"/>
        <w:adjustRightInd w:val="0"/>
        <w:snapToGrid w:val="0"/>
        <w:spacing w:line="720" w:lineRule="exact"/>
        <w:rPr>
          <w:rFonts w:hint="eastAsia" w:ascii="仿宋" w:hAnsi="仿宋" w:eastAsia="仿宋" w:cs="仿宋"/>
          <w:color w:val="auto"/>
          <w:spacing w:val="4"/>
          <w:szCs w:val="24"/>
          <w:highlight w:val="none"/>
        </w:rPr>
      </w:pPr>
    </w:p>
    <w:p w14:paraId="1291FA3F">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14:paraId="362822E9">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14:paraId="626B903E">
      <w:pPr>
        <w:pStyle w:val="48"/>
        <w:spacing w:line="500" w:lineRule="exact"/>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999898C">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38C06CC7">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19FE09D6">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rPr>
        <w:t>备注：</w:t>
      </w:r>
      <w:r>
        <w:rPr>
          <w:rFonts w:hint="eastAsia" w:ascii="仿宋" w:hAnsi="仿宋" w:eastAsia="仿宋" w:cs="仿宋"/>
          <w:b w:val="0"/>
          <w:bCs/>
          <w:kern w:val="0"/>
          <w:sz w:val="24"/>
          <w:szCs w:val="24"/>
          <w:highlight w:val="none"/>
          <w:lang w:val="zh-CN" w:eastAsia="zh-CN"/>
        </w:rPr>
        <w:t xml:space="preserve">1.直接控股股东：是指其出资额占有限责任公司资本总额百分之五十以上或者其持有的股份占股份有限公司股份总额百分之五十以上的股东；出资额或者持有股份的比例虽然不足百分之五，但依其出资额或者持有的股份所享有的表决权已足以对股东会、股东大会的决议产生重大影响的股东。 </w:t>
      </w:r>
    </w:p>
    <w:p w14:paraId="18667801">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2.</w:t>
      </w:r>
      <w:r>
        <w:rPr>
          <w:rFonts w:hint="eastAsia" w:ascii="仿宋" w:hAnsi="仿宋" w:eastAsia="仿宋" w:cs="仿宋"/>
          <w:b w:val="0"/>
          <w:bCs/>
          <w:kern w:val="0"/>
          <w:sz w:val="24"/>
          <w:szCs w:val="24"/>
          <w:highlight w:val="none"/>
          <w:lang w:val="en-US" w:eastAsia="zh-CN"/>
        </w:rPr>
        <w:t>直接</w:t>
      </w:r>
      <w:r>
        <w:rPr>
          <w:rFonts w:hint="eastAsia" w:ascii="仿宋" w:hAnsi="仿宋" w:eastAsia="仿宋" w:cs="仿宋"/>
          <w:b w:val="0"/>
          <w:bCs/>
          <w:kern w:val="0"/>
          <w:sz w:val="24"/>
          <w:szCs w:val="24"/>
          <w:highlight w:val="none"/>
          <w:lang w:val="zh-CN" w:eastAsia="zh-CN"/>
        </w:rPr>
        <w:t xml:space="preserve">管理关系：是指不具有出资持股关系的其他单位之间存在的管理与被管理关系，如一些上下级关系的事业单位和团体组织。 </w:t>
      </w:r>
    </w:p>
    <w:p w14:paraId="21D54649">
      <w:pPr>
        <w:keepNext w:val="0"/>
        <w:keepLines w:val="0"/>
        <w:pageBreakBefore w:val="0"/>
        <w:widowControl w:val="0"/>
        <w:kinsoku w:val="0"/>
        <w:wordWrap/>
        <w:overflowPunct/>
        <w:topLinePunct w:val="0"/>
        <w:autoSpaceDE/>
        <w:autoSpaceDN/>
        <w:bidi w:val="0"/>
        <w:adjustRightInd w:val="0"/>
        <w:snapToGrid/>
        <w:spacing w:line="336" w:lineRule="auto"/>
        <w:ind w:firstLine="480" w:firstLineChars="200"/>
        <w:jc w:val="left"/>
        <w:textAlignment w:val="auto"/>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 xml:space="preserve">3.本表所指的控股、管理关系仅限于直接控股、直接管理关系，不包括间接的控股或管理关系。公司实际控制人与公司之间的关系不属于本表所指的直接控股关系。 </w:t>
      </w:r>
    </w:p>
    <w:p w14:paraId="42B29FEF">
      <w:pPr>
        <w:pStyle w:val="48"/>
        <w:spacing w:line="500" w:lineRule="exact"/>
        <w:rPr>
          <w:rFonts w:hint="eastAsia" w:ascii="仿宋" w:hAnsi="仿宋" w:eastAsia="仿宋" w:cs="仿宋"/>
          <w:szCs w:val="24"/>
          <w:highlight w:val="none"/>
        </w:rPr>
      </w:pPr>
      <w:r>
        <w:rPr>
          <w:rFonts w:hint="eastAsia" w:ascii="仿宋" w:hAnsi="仿宋" w:eastAsia="仿宋" w:cs="仿宋"/>
          <w:b w:val="0"/>
          <w:bCs/>
          <w:kern w:val="0"/>
          <w:sz w:val="24"/>
          <w:szCs w:val="24"/>
          <w:highlight w:val="none"/>
          <w:lang w:val="zh-CN" w:eastAsia="zh-CN"/>
        </w:rPr>
        <w:t>4.</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如不存在直接控股股东的，则在“直接控股股东名称及出资比例”处填写“无”或“/”。</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不存在直接管理关系的，则在“直接管理关系单位名称”中填“无”或“/”。</w:t>
      </w:r>
    </w:p>
    <w:p w14:paraId="01999D8E">
      <w:pPr>
        <w:overflowPunct w:val="0"/>
        <w:adjustRightInd w:val="0"/>
        <w:snapToGrid w:val="0"/>
        <w:spacing w:line="440" w:lineRule="exact"/>
        <w:jc w:val="left"/>
        <w:rPr>
          <w:rFonts w:hint="eastAsia" w:ascii="仿宋" w:hAnsi="仿宋" w:eastAsia="仿宋" w:cs="仿宋"/>
          <w:sz w:val="30"/>
          <w:szCs w:val="30"/>
          <w:highlight w:val="none"/>
        </w:rPr>
      </w:pPr>
      <w:r>
        <w:rPr>
          <w:rFonts w:hint="eastAsia" w:ascii="仿宋" w:hAnsi="仿宋" w:eastAsia="仿宋" w:cs="仿宋"/>
          <w:sz w:val="28"/>
          <w:szCs w:val="28"/>
          <w:highlight w:val="none"/>
        </w:rPr>
        <w:br w:type="page"/>
      </w: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4</w:t>
      </w:r>
      <w:r>
        <w:rPr>
          <w:rFonts w:hint="eastAsia" w:ascii="仿宋" w:hAnsi="仿宋" w:eastAsia="仿宋" w:cs="仿宋"/>
          <w:bCs/>
          <w:sz w:val="28"/>
          <w:szCs w:val="28"/>
          <w:highlight w:val="none"/>
        </w:rPr>
        <w:t>：</w:t>
      </w:r>
    </w:p>
    <w:p w14:paraId="616DEE26">
      <w:pPr>
        <w:adjustRightInd w:val="0"/>
        <w:snapToGrid w:val="0"/>
        <w:spacing w:line="360" w:lineRule="auto"/>
        <w:jc w:val="center"/>
        <w:rPr>
          <w:rFonts w:hint="eastAsia" w:ascii="仿宋" w:hAnsi="仿宋" w:eastAsia="仿宋" w:cs="仿宋"/>
          <w:b/>
          <w:bCs/>
          <w:sz w:val="28"/>
          <w:szCs w:val="28"/>
          <w:highlight w:val="none"/>
          <w:lang w:val="en-US" w:eastAsia="zh-CN"/>
        </w:rPr>
      </w:pPr>
    </w:p>
    <w:p w14:paraId="669D9BA4">
      <w:pPr>
        <w:widowControl/>
        <w:spacing w:line="360" w:lineRule="auto"/>
        <w:ind w:left="1"/>
        <w:jc w:val="center"/>
        <w:rPr>
          <w:rFonts w:hint="eastAsia" w:ascii="仿宋" w:hAnsi="仿宋" w:eastAsia="仿宋" w:cs="仿宋"/>
          <w:b/>
          <w:kern w:val="0"/>
          <w:sz w:val="30"/>
          <w:szCs w:val="30"/>
          <w:highlight w:val="none"/>
        </w:rPr>
      </w:pPr>
      <w:r>
        <w:rPr>
          <w:rFonts w:hint="eastAsia" w:ascii="仿宋" w:hAnsi="仿宋" w:eastAsia="仿宋" w:cs="仿宋"/>
          <w:b/>
          <w:kern w:val="0"/>
          <w:sz w:val="30"/>
          <w:szCs w:val="30"/>
          <w:highlight w:val="none"/>
          <w:lang w:val="en-US" w:eastAsia="zh-CN"/>
        </w:rPr>
        <w:t>非联合体不分包响应声明</w:t>
      </w:r>
    </w:p>
    <w:p w14:paraId="588579B9">
      <w:pPr>
        <w:keepNext w:val="0"/>
        <w:keepLines w:val="0"/>
        <w:pageBreakBefore w:val="0"/>
        <w:kinsoku/>
        <w:wordWrap/>
        <w:topLinePunct w:val="0"/>
        <w:autoSpaceDE/>
        <w:autoSpaceDN/>
        <w:bidi w:val="0"/>
        <w:spacing w:line="480" w:lineRule="auto"/>
        <w:ind w:right="-226" w:rightChars="-94"/>
        <w:jc w:val="left"/>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（采购人名称）    ：</w:t>
      </w:r>
    </w:p>
    <w:p w14:paraId="787E4DDF">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我单位作为</w:t>
      </w:r>
      <w:r>
        <w:rPr>
          <w:rFonts w:hint="eastAsia" w:ascii="仿宋" w:hAnsi="仿宋" w:eastAsia="仿宋" w:cs="仿宋"/>
          <w:sz w:val="24"/>
          <w:szCs w:val="24"/>
          <w:highlight w:val="none"/>
          <w:u w:val="single"/>
          <w:lang w:val="en-US" w:eastAsia="zh-CN"/>
        </w:rPr>
        <w:t xml:space="preserve">   （项目名称）    </w:t>
      </w:r>
      <w:r>
        <w:rPr>
          <w:rFonts w:hint="eastAsia" w:ascii="仿宋" w:hAnsi="仿宋" w:eastAsia="仿宋" w:cs="仿宋"/>
          <w:sz w:val="24"/>
          <w:szCs w:val="24"/>
          <w:highlight w:val="none"/>
          <w:lang w:val="en-US" w:eastAsia="zh-CN"/>
        </w:rPr>
        <w:t xml:space="preserve">的供应商，在此郑重声明本项目为非联合体磋商，本项目实施过程由本单位独立承担。 </w:t>
      </w:r>
    </w:p>
    <w:p w14:paraId="6994BAB6">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本单位对上述声明的真实性负责。如有虚假，将依法承担相应责任。</w:t>
      </w:r>
    </w:p>
    <w:p w14:paraId="3504FE74">
      <w:pPr>
        <w:rPr>
          <w:rFonts w:hint="eastAsia" w:ascii="仿宋" w:hAnsi="仿宋" w:eastAsia="仿宋" w:cs="仿宋"/>
          <w:sz w:val="28"/>
          <w:szCs w:val="28"/>
          <w:highlight w:val="none"/>
          <w:lang w:val="en-US" w:eastAsia="zh-CN"/>
        </w:rPr>
      </w:pPr>
    </w:p>
    <w:p w14:paraId="251AE027">
      <w:pPr>
        <w:spacing w:line="360" w:lineRule="auto"/>
        <w:jc w:val="left"/>
        <w:rPr>
          <w:rFonts w:hint="eastAsia" w:ascii="仿宋" w:hAnsi="仿宋" w:eastAsia="仿宋" w:cs="仿宋"/>
          <w:color w:val="auto"/>
          <w:sz w:val="24"/>
          <w:highlight w:val="none"/>
        </w:rPr>
      </w:pPr>
    </w:p>
    <w:p w14:paraId="221EF34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6BCF590">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361E831">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28AC7458">
      <w:pPr>
        <w:pStyle w:val="82"/>
        <w:spacing w:beforeLines="50"/>
        <w:ind w:firstLine="3920" w:firstLineChars="14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188DDEA4">
      <w:pPr>
        <w:overflowPunct w:val="0"/>
        <w:adjustRightInd w:val="0"/>
        <w:snapToGrid w:val="0"/>
        <w:spacing w:line="440" w:lineRule="exact"/>
        <w:jc w:val="left"/>
        <w:rPr>
          <w:rFonts w:hint="eastAsia" w:ascii="仿宋" w:hAnsi="仿宋" w:eastAsia="仿宋" w:cs="仿宋"/>
          <w:sz w:val="30"/>
          <w:szCs w:val="30"/>
          <w:highlight w:val="none"/>
        </w:rPr>
      </w:pP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5</w:t>
      </w:r>
      <w:r>
        <w:rPr>
          <w:rFonts w:hint="eastAsia" w:ascii="仿宋" w:hAnsi="仿宋" w:eastAsia="仿宋" w:cs="仿宋"/>
          <w:bCs/>
          <w:sz w:val="28"/>
          <w:szCs w:val="28"/>
          <w:highlight w:val="none"/>
        </w:rPr>
        <w:t>：</w:t>
      </w:r>
    </w:p>
    <w:p w14:paraId="7435FB35">
      <w:pPr>
        <w:spacing w:line="480" w:lineRule="auto"/>
        <w:jc w:val="center"/>
        <w:rPr>
          <w:rFonts w:hint="eastAsia" w:ascii="仿宋" w:hAnsi="仿宋" w:eastAsia="仿宋" w:cs="仿宋"/>
          <w:b/>
          <w:sz w:val="36"/>
          <w:szCs w:val="36"/>
          <w:highlight w:val="none"/>
        </w:rPr>
      </w:pPr>
      <w:r>
        <w:rPr>
          <w:rFonts w:hint="eastAsia" w:ascii="仿宋" w:hAnsi="仿宋" w:eastAsia="仿宋" w:cs="仿宋"/>
          <w:b/>
          <w:sz w:val="30"/>
          <w:szCs w:val="30"/>
          <w:highlight w:val="none"/>
        </w:rPr>
        <w:t>拒绝商业贿赂承诺书</w:t>
      </w:r>
    </w:p>
    <w:p w14:paraId="3A6400A1">
      <w:pPr>
        <w:overflowPunct w:val="0"/>
        <w:spacing w:line="500" w:lineRule="exact"/>
        <w:ind w:firstLine="496" w:firstLineChars="200"/>
        <w:rPr>
          <w:rFonts w:hint="eastAsia" w:ascii="仿宋" w:hAnsi="仿宋" w:eastAsia="仿宋" w:cs="仿宋"/>
          <w:b/>
          <w:bCs/>
          <w:sz w:val="24"/>
          <w:szCs w:val="24"/>
          <w:highlight w:val="none"/>
        </w:rPr>
      </w:pPr>
      <w:r>
        <w:rPr>
          <w:rFonts w:hint="eastAsia" w:ascii="仿宋" w:hAnsi="仿宋" w:eastAsia="仿宋" w:cs="仿宋"/>
          <w:spacing w:val="4"/>
          <w:sz w:val="24"/>
          <w:szCs w:val="24"/>
          <w:highlight w:val="none"/>
        </w:rPr>
        <w:t>为响应党中央、国务院关于治理政府采购领域商业贿赂行为的号召，我公司在此庄严承诺：</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1、在参与政府采购活动中遵纪守法、诚信经营、公平竞标。</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2、不向政府采购人、采购代理机构和政府采购评审专家进行任何形式的商业贿赂以谋取交易机会。</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3、不向政府采购代理机构和采购人提供虚假资质证明文件或采用虚假应标方式参与政府采购市场竞争并谋取中标、成交。</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4、不采取“围标、陪标”等商业欺诈手段获得政府采购订单。</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5、不采取不正当手段诋毁、排挤其他</w:t>
      </w:r>
      <w:r>
        <w:rPr>
          <w:rFonts w:hint="eastAsia" w:ascii="仿宋" w:hAnsi="仿宋" w:eastAsia="仿宋" w:cs="仿宋"/>
          <w:spacing w:val="4"/>
          <w:sz w:val="24"/>
          <w:szCs w:val="24"/>
          <w:highlight w:val="none"/>
          <w:lang w:eastAsia="zh-CN"/>
        </w:rPr>
        <w:t>供应商</w:t>
      </w:r>
      <w:r>
        <w:rPr>
          <w:rFonts w:hint="eastAsia" w:ascii="仿宋" w:hAnsi="仿宋" w:eastAsia="仿宋" w:cs="仿宋"/>
          <w:spacing w:val="4"/>
          <w:sz w:val="24"/>
          <w:szCs w:val="24"/>
          <w:highlight w:val="none"/>
        </w:rPr>
        <w:t>。</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6、不在提供商品和服务时“偷梁换柱、以次充好”损害采购人的合法权益。</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7、不与采购人、采购代理机构、政府采购评审专家</w:t>
      </w:r>
      <w:r>
        <w:rPr>
          <w:rFonts w:hint="eastAsia" w:ascii="仿宋" w:hAnsi="仿宋" w:eastAsia="仿宋" w:cs="仿宋"/>
          <w:spacing w:val="4"/>
          <w:sz w:val="24"/>
          <w:szCs w:val="24"/>
          <w:highlight w:val="none"/>
          <w:lang w:eastAsia="zh-CN"/>
        </w:rPr>
        <w:t>或其他供应商</w:t>
      </w:r>
      <w:r>
        <w:rPr>
          <w:rFonts w:hint="eastAsia" w:ascii="仿宋" w:hAnsi="仿宋" w:eastAsia="仿宋" w:cs="仿宋"/>
          <w:spacing w:val="4"/>
          <w:sz w:val="24"/>
          <w:szCs w:val="24"/>
          <w:highlight w:val="none"/>
        </w:rPr>
        <w:t>恶意串通，进行质疑和投诉，维护政府采购市场秩序。</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8、尊重和接受政府采购监督管理部门的监督和政府采购代理机构招标采购要求，承担因违约行为给采购人造成的损失。</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9、不发生其他有悖于政府采购公开、公平、公正和诚信原则的行为。</w:t>
      </w:r>
    </w:p>
    <w:p w14:paraId="2FDFF2B4">
      <w:pPr>
        <w:pStyle w:val="82"/>
        <w:spacing w:beforeLines="50"/>
        <w:ind w:firstLine="0" w:firstLineChars="0"/>
        <w:rPr>
          <w:rFonts w:hint="eastAsia" w:ascii="仿宋" w:hAnsi="仿宋" w:eastAsia="仿宋" w:cs="仿宋"/>
          <w:sz w:val="28"/>
          <w:szCs w:val="28"/>
          <w:highlight w:val="none"/>
        </w:rPr>
      </w:pPr>
    </w:p>
    <w:p w14:paraId="0162174C">
      <w:pPr>
        <w:spacing w:line="360" w:lineRule="auto"/>
        <w:jc w:val="left"/>
        <w:rPr>
          <w:rFonts w:hint="eastAsia" w:ascii="仿宋" w:hAnsi="仿宋" w:eastAsia="仿宋" w:cs="仿宋"/>
          <w:color w:val="auto"/>
          <w:sz w:val="24"/>
          <w:highlight w:val="none"/>
        </w:rPr>
      </w:pPr>
    </w:p>
    <w:p w14:paraId="3456542B">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38D2CDDC">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D019180">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0FA0B50E">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4948380B">
      <w:pPr>
        <w:pStyle w:val="82"/>
        <w:spacing w:beforeLines="50"/>
        <w:ind w:firstLine="0" w:firstLineChars="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p>
    <w:p w14:paraId="671A7D77">
      <w:pPr>
        <w:tabs>
          <w:tab w:val="left" w:pos="-180"/>
        </w:tabs>
        <w:ind w:right="204" w:rightChars="85"/>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无围标、串标行为承诺书</w:t>
      </w:r>
    </w:p>
    <w:p w14:paraId="77277097">
      <w:pPr>
        <w:pStyle w:val="82"/>
        <w:spacing w:line="50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本公司</w:t>
      </w:r>
      <w:r>
        <w:rPr>
          <w:rFonts w:hint="eastAsia" w:ascii="仿宋" w:hAnsi="仿宋" w:eastAsia="仿宋" w:cs="仿宋"/>
          <w:sz w:val="24"/>
          <w:szCs w:val="24"/>
          <w:highlight w:val="none"/>
          <w:lang w:val="en-US" w:eastAsia="zh-CN"/>
        </w:rPr>
        <w:t>郑重</w:t>
      </w:r>
      <w:r>
        <w:rPr>
          <w:rFonts w:hint="eastAsia" w:ascii="仿宋" w:hAnsi="仿宋" w:eastAsia="仿宋" w:cs="仿宋"/>
          <w:sz w:val="24"/>
          <w:szCs w:val="24"/>
          <w:highlight w:val="none"/>
        </w:rPr>
        <w:t>承诺：我公司自觉遵守《中华人民共和国政府采购法》、《中华人民共和国政府采购法实施条例》以及政府采购、招投标管理的有关规定。我公司在参加本次项目（项目名称：，项目编号：）活动中，无以下围标、串标行为：</w:t>
      </w:r>
    </w:p>
    <w:p w14:paraId="36CAC705">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1）不同供应商的响应文件由同一单位或者个人编制；</w:t>
      </w:r>
    </w:p>
    <w:p w14:paraId="74A153C9">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2）不同供应商委托同一单位或者个人办理磋商事宜；</w:t>
      </w:r>
    </w:p>
    <w:p w14:paraId="57BFFCAF">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3）不同供应商的响应文件载明的项目管理成员或者联系人员为同一人；</w:t>
      </w:r>
    </w:p>
    <w:p w14:paraId="729C6AEB">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4）不同供应商的响应文件异常一致或者响应报价呈规律性差异；</w:t>
      </w:r>
    </w:p>
    <w:p w14:paraId="3789E61B">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5）不同供应商的响应文件相互混装；</w:t>
      </w:r>
    </w:p>
    <w:p w14:paraId="12302732">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6）不同供应商的磋商保证金从同一单位或者个人的账户转出；</w:t>
      </w:r>
    </w:p>
    <w:p w14:paraId="710C588F">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7）不同供应商的单位负责人为同一人或者存在直接控股、管理关系的不同供应商，参加同一合同项下的政府采购活动；</w:t>
      </w:r>
    </w:p>
    <w:p w14:paraId="68C452B8">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8）法律法规界定的其他围标串标行为。</w:t>
      </w:r>
    </w:p>
    <w:p w14:paraId="7CE29F75">
      <w:pPr>
        <w:pStyle w:val="82"/>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如有发现我公司存在围标、串标行为，我公司愿承担一切法律责任。</w:t>
      </w:r>
    </w:p>
    <w:p w14:paraId="40DC31EB">
      <w:pPr>
        <w:pStyle w:val="82"/>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特此承诺！</w:t>
      </w:r>
    </w:p>
    <w:p w14:paraId="7CEBF93D">
      <w:pPr>
        <w:pStyle w:val="82"/>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注：以上格式不得修改。</w:t>
      </w:r>
    </w:p>
    <w:p w14:paraId="1BCEB434">
      <w:pPr>
        <w:spacing w:line="360" w:lineRule="auto"/>
        <w:jc w:val="center"/>
        <w:rPr>
          <w:rFonts w:hint="eastAsia" w:ascii="仿宋" w:hAnsi="仿宋" w:eastAsia="仿宋" w:cs="仿宋"/>
          <w:color w:val="auto"/>
          <w:sz w:val="24"/>
          <w:highlight w:val="none"/>
        </w:rPr>
      </w:pPr>
    </w:p>
    <w:p w14:paraId="4791C61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CAB4080">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B56CFA8">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3F3C9E73">
      <w:pPr>
        <w:pStyle w:val="82"/>
        <w:spacing w:beforeLines="50" w:line="500" w:lineRule="exact"/>
        <w:ind w:firstLine="3360" w:firstLineChars="1400"/>
        <w:rPr>
          <w:rFonts w:hint="eastAsia" w:ascii="仿宋" w:hAnsi="仿宋" w:eastAsia="仿宋" w:cs="仿宋"/>
          <w:sz w:val="24"/>
          <w:szCs w:val="24"/>
          <w:highlight w:val="none"/>
        </w:rPr>
      </w:pPr>
    </w:p>
    <w:p w14:paraId="0A0D1AC1">
      <w:pPr>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2F4CE7DF">
      <w:pPr>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w:t>
      </w:r>
    </w:p>
    <w:p w14:paraId="07D1CCAE">
      <w:pPr>
        <w:spacing w:line="360" w:lineRule="auto"/>
        <w:jc w:val="center"/>
        <w:rPr>
          <w:rFonts w:hint="eastAsia" w:ascii="仿宋" w:hAnsi="仿宋" w:eastAsia="仿宋" w:cs="仿宋"/>
          <w:b/>
          <w:bCs/>
          <w:sz w:val="28"/>
          <w:szCs w:val="24"/>
          <w:highlight w:val="none"/>
        </w:rPr>
      </w:pPr>
      <w:bookmarkStart w:id="115" w:name="_Toc61531865"/>
      <w:bookmarkStart w:id="116" w:name="OLE_LINK14"/>
      <w:bookmarkStart w:id="117" w:name="OLE_LINK13"/>
      <w:r>
        <w:rPr>
          <w:rFonts w:hint="eastAsia" w:ascii="仿宋" w:hAnsi="仿宋" w:eastAsia="仿宋" w:cs="仿宋"/>
          <w:b/>
          <w:bCs/>
          <w:sz w:val="28"/>
          <w:szCs w:val="24"/>
          <w:highlight w:val="none"/>
        </w:rPr>
        <w:t>中小企业声明函(服务</w:t>
      </w:r>
      <w:bookmarkEnd w:id="115"/>
      <w:r>
        <w:rPr>
          <w:rFonts w:hint="eastAsia" w:ascii="仿宋" w:hAnsi="仿宋" w:eastAsia="仿宋" w:cs="仿宋"/>
          <w:b/>
          <w:bCs/>
          <w:sz w:val="28"/>
          <w:szCs w:val="24"/>
          <w:highlight w:val="none"/>
        </w:rPr>
        <w:t>）</w:t>
      </w:r>
    </w:p>
    <w:p w14:paraId="7F2EE19D">
      <w:pPr>
        <w:jc w:val="center"/>
        <w:rPr>
          <w:rFonts w:hint="eastAsia" w:ascii="仿宋" w:hAnsi="仿宋" w:eastAsia="仿宋" w:cs="仿宋"/>
          <w:b/>
          <w:bCs/>
          <w:sz w:val="24"/>
          <w:szCs w:val="22"/>
          <w:highlight w:val="none"/>
        </w:rPr>
      </w:pPr>
      <w:r>
        <w:rPr>
          <w:rFonts w:hint="eastAsia" w:ascii="仿宋" w:hAnsi="仿宋" w:eastAsia="仿宋" w:cs="仿宋"/>
          <w:b/>
          <w:bCs/>
          <w:sz w:val="24"/>
          <w:szCs w:val="22"/>
          <w:highlight w:val="none"/>
        </w:rPr>
        <w:t>（注：符合中小企业划型标准的企业请提供本函，不符合的不提供本函）</w:t>
      </w:r>
    </w:p>
    <w:p w14:paraId="42E2669B">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本公司(联合体)郑重声明，根据《政府采购促进中小企业发展管理办法》(财库(2020)46号)的规定，本公司(联合体)参加</w:t>
      </w:r>
      <w:r>
        <w:rPr>
          <w:rFonts w:hint="eastAsia" w:ascii="仿宋" w:hAnsi="仿宋" w:eastAsia="仿宋" w:cs="仿宋"/>
          <w:kern w:val="0"/>
          <w:sz w:val="24"/>
          <w:highlight w:val="none"/>
          <w:u w:val="single"/>
        </w:rPr>
        <w:t xml:space="preserve">  (单位名称) </w:t>
      </w:r>
      <w:r>
        <w:rPr>
          <w:rFonts w:hint="eastAsia" w:ascii="仿宋" w:hAnsi="仿宋" w:eastAsia="仿宋" w:cs="仿宋"/>
          <w:kern w:val="0"/>
          <w:sz w:val="24"/>
          <w:highlight w:val="none"/>
        </w:rPr>
        <w:t xml:space="preserve"> 的</w:t>
      </w:r>
      <w:r>
        <w:rPr>
          <w:rFonts w:hint="eastAsia" w:ascii="仿宋" w:hAnsi="仿宋" w:eastAsia="仿宋" w:cs="仿宋"/>
          <w:kern w:val="0"/>
          <w:sz w:val="24"/>
          <w:highlight w:val="none"/>
          <w:u w:val="single"/>
        </w:rPr>
        <w:t xml:space="preserve"> (项目名称) 采购</w:t>
      </w:r>
      <w:r>
        <w:rPr>
          <w:rFonts w:hint="eastAsia" w:ascii="仿宋" w:hAnsi="仿宋" w:eastAsia="仿宋" w:cs="仿宋"/>
          <w:kern w:val="0"/>
          <w:sz w:val="24"/>
          <w:highlight w:val="none"/>
        </w:rPr>
        <w:t>活动，服务全部由符合政策要求的中小企业承接。相关企业(含联合体中的中小企业、签订分包意向协议的中小企业)的具体情况如下：</w:t>
      </w:r>
    </w:p>
    <w:p w14:paraId="3172059E">
      <w:pPr>
        <w:numPr>
          <w:ilvl w:val="0"/>
          <w:numId w:val="8"/>
        </w:num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u w:val="single"/>
        </w:rPr>
        <w:t xml:space="preserve"> (标的名称) </w:t>
      </w:r>
      <w:r>
        <w:rPr>
          <w:rFonts w:hint="eastAsia" w:ascii="仿宋" w:hAnsi="仿宋" w:eastAsia="仿宋" w:cs="仿宋"/>
          <w:kern w:val="0"/>
          <w:sz w:val="24"/>
          <w:highlight w:val="none"/>
        </w:rPr>
        <w:t>，属于</w:t>
      </w:r>
      <w:r>
        <w:rPr>
          <w:rFonts w:hint="eastAsia" w:ascii="仿宋" w:hAnsi="仿宋" w:eastAsia="仿宋" w:cs="仿宋"/>
          <w:kern w:val="0"/>
          <w:sz w:val="24"/>
          <w:highlight w:val="none"/>
          <w:u w:val="single"/>
        </w:rPr>
        <w:t xml:space="preserve"> (采购文件中明的所属行业) </w:t>
      </w:r>
      <w:r>
        <w:rPr>
          <w:rFonts w:hint="eastAsia" w:ascii="仿宋" w:hAnsi="仿宋" w:eastAsia="仿宋" w:cs="仿宋"/>
          <w:kern w:val="0"/>
          <w:sz w:val="24"/>
          <w:highlight w:val="none"/>
        </w:rPr>
        <w:t>；承建(承接)企业为</w:t>
      </w:r>
      <w:r>
        <w:rPr>
          <w:rFonts w:hint="eastAsia" w:ascii="仿宋" w:hAnsi="仿宋" w:eastAsia="仿宋" w:cs="仿宋"/>
          <w:kern w:val="0"/>
          <w:sz w:val="24"/>
          <w:highlight w:val="none"/>
          <w:u w:val="single"/>
        </w:rPr>
        <w:t xml:space="preserve"> (企业名称) </w:t>
      </w:r>
      <w:r>
        <w:rPr>
          <w:rFonts w:hint="eastAsia" w:ascii="仿宋" w:hAnsi="仿宋" w:eastAsia="仿宋" w:cs="仿宋"/>
          <w:kern w:val="0"/>
          <w:sz w:val="24"/>
          <w:highlight w:val="none"/>
        </w:rPr>
        <w:t>，从业人员</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人，营业收入为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万元，资产总额为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万元，属于</w:t>
      </w:r>
      <w:r>
        <w:rPr>
          <w:rFonts w:hint="eastAsia" w:ascii="仿宋" w:hAnsi="仿宋" w:eastAsia="仿宋" w:cs="仿宋"/>
          <w:kern w:val="0"/>
          <w:sz w:val="24"/>
          <w:highlight w:val="none"/>
          <w:u w:val="single"/>
        </w:rPr>
        <w:t xml:space="preserve"> (中型</w:t>
      </w:r>
      <w:r>
        <w:rPr>
          <w:rFonts w:hint="eastAsia" w:ascii="仿宋" w:hAnsi="仿宋" w:eastAsia="仿宋" w:cs="仿宋"/>
          <w:kern w:val="0"/>
          <w:sz w:val="24"/>
          <w:highlight w:val="none"/>
          <w:u w:val="single"/>
          <w:lang w:val="en-US" w:eastAsia="zh-CN"/>
        </w:rPr>
        <w:t>企业</w:t>
      </w:r>
      <w:r>
        <w:rPr>
          <w:rFonts w:hint="eastAsia" w:ascii="仿宋" w:hAnsi="仿宋" w:eastAsia="仿宋" w:cs="仿宋"/>
          <w:kern w:val="0"/>
          <w:sz w:val="24"/>
          <w:highlight w:val="none"/>
          <w:u w:val="single"/>
        </w:rPr>
        <w:t xml:space="preserve">、小型企业、微型企业) </w:t>
      </w:r>
      <w:r>
        <w:rPr>
          <w:rFonts w:hint="eastAsia" w:ascii="仿宋" w:hAnsi="仿宋" w:eastAsia="仿宋" w:cs="仿宋"/>
          <w:kern w:val="0"/>
          <w:sz w:val="24"/>
          <w:highlight w:val="none"/>
        </w:rPr>
        <w:t>；</w:t>
      </w:r>
    </w:p>
    <w:p w14:paraId="4E655696">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2. </w:t>
      </w:r>
      <w:r>
        <w:rPr>
          <w:rFonts w:hint="eastAsia" w:ascii="仿宋" w:hAnsi="仿宋" w:eastAsia="仿宋" w:cs="仿宋"/>
          <w:kern w:val="0"/>
          <w:sz w:val="24"/>
          <w:highlight w:val="none"/>
          <w:u w:val="single"/>
        </w:rPr>
        <w:t xml:space="preserve"> (标的名称) </w:t>
      </w:r>
      <w:r>
        <w:rPr>
          <w:rFonts w:hint="eastAsia" w:ascii="仿宋" w:hAnsi="仿宋" w:eastAsia="仿宋" w:cs="仿宋"/>
          <w:kern w:val="0"/>
          <w:sz w:val="24"/>
          <w:highlight w:val="none"/>
        </w:rPr>
        <w:t>，属于</w:t>
      </w:r>
      <w:r>
        <w:rPr>
          <w:rFonts w:hint="eastAsia" w:ascii="仿宋" w:hAnsi="仿宋" w:eastAsia="仿宋" w:cs="仿宋"/>
          <w:kern w:val="0"/>
          <w:sz w:val="24"/>
          <w:highlight w:val="none"/>
          <w:u w:val="single"/>
        </w:rPr>
        <w:t xml:space="preserve"> (采购文件中明的所属行业) </w:t>
      </w:r>
      <w:r>
        <w:rPr>
          <w:rFonts w:hint="eastAsia" w:ascii="仿宋" w:hAnsi="仿宋" w:eastAsia="仿宋" w:cs="仿宋"/>
          <w:kern w:val="0"/>
          <w:sz w:val="24"/>
          <w:highlight w:val="none"/>
        </w:rPr>
        <w:t>；承建(承接)企业为</w:t>
      </w:r>
      <w:r>
        <w:rPr>
          <w:rFonts w:hint="eastAsia" w:ascii="仿宋" w:hAnsi="仿宋" w:eastAsia="仿宋" w:cs="仿宋"/>
          <w:kern w:val="0"/>
          <w:sz w:val="24"/>
          <w:highlight w:val="none"/>
          <w:u w:val="single"/>
        </w:rPr>
        <w:t xml:space="preserve"> (企业名称) </w:t>
      </w:r>
      <w:r>
        <w:rPr>
          <w:rFonts w:hint="eastAsia" w:ascii="仿宋" w:hAnsi="仿宋" w:eastAsia="仿宋" w:cs="仿宋"/>
          <w:kern w:val="0"/>
          <w:sz w:val="24"/>
          <w:highlight w:val="none"/>
        </w:rPr>
        <w:t>，从业人员</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人，营业收入为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万元，资产总额为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万元，属于</w:t>
      </w:r>
      <w:r>
        <w:rPr>
          <w:rFonts w:hint="eastAsia" w:ascii="仿宋" w:hAnsi="仿宋" w:eastAsia="仿宋" w:cs="仿宋"/>
          <w:kern w:val="0"/>
          <w:sz w:val="24"/>
          <w:highlight w:val="none"/>
          <w:u w:val="single"/>
        </w:rPr>
        <w:t xml:space="preserve"> (中型</w:t>
      </w:r>
      <w:r>
        <w:rPr>
          <w:rFonts w:hint="eastAsia" w:ascii="仿宋" w:hAnsi="仿宋" w:eastAsia="仿宋" w:cs="仿宋"/>
          <w:kern w:val="0"/>
          <w:sz w:val="24"/>
          <w:highlight w:val="none"/>
          <w:u w:val="single"/>
          <w:lang w:val="en-US" w:eastAsia="zh-CN"/>
        </w:rPr>
        <w:t>企业</w:t>
      </w:r>
      <w:r>
        <w:rPr>
          <w:rFonts w:hint="eastAsia" w:ascii="仿宋" w:hAnsi="仿宋" w:eastAsia="仿宋" w:cs="仿宋"/>
          <w:kern w:val="0"/>
          <w:sz w:val="24"/>
          <w:highlight w:val="none"/>
          <w:u w:val="single"/>
        </w:rPr>
        <w:t xml:space="preserve">、小型企业、微型企业) </w:t>
      </w:r>
      <w:r>
        <w:rPr>
          <w:rFonts w:hint="eastAsia" w:ascii="仿宋" w:hAnsi="仿宋" w:eastAsia="仿宋" w:cs="仿宋"/>
          <w:kern w:val="0"/>
          <w:sz w:val="24"/>
          <w:highlight w:val="none"/>
        </w:rPr>
        <w:t>；</w:t>
      </w:r>
    </w:p>
    <w:p w14:paraId="1930D5C3">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w:t>
      </w:r>
    </w:p>
    <w:p w14:paraId="37FCFBC9">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以上企业，不属于大企业的分支机构，不存在控股股东为大企业的情形，也不存在与大企业的负责人为同一人的情形。</w:t>
      </w:r>
    </w:p>
    <w:p w14:paraId="0F3CFD48">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本企业对上述声明内容的真实性负责。如有虚假，将依法承担相应责任。</w:t>
      </w:r>
    </w:p>
    <w:p w14:paraId="1225E329">
      <w:p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                                </w:t>
      </w:r>
    </w:p>
    <w:p w14:paraId="4402930E">
      <w:pPr>
        <w:spacing w:line="360" w:lineRule="auto"/>
        <w:ind w:firstLine="4200" w:firstLineChars="1750"/>
        <w:rPr>
          <w:rFonts w:hint="eastAsia" w:ascii="仿宋" w:hAnsi="仿宋" w:eastAsia="仿宋" w:cs="仿宋"/>
          <w:kern w:val="0"/>
          <w:sz w:val="24"/>
          <w:highlight w:val="none"/>
        </w:rPr>
      </w:pPr>
      <w:r>
        <w:rPr>
          <w:rFonts w:hint="eastAsia" w:ascii="仿宋" w:hAnsi="仿宋" w:eastAsia="仿宋" w:cs="仿宋"/>
          <w:kern w:val="0"/>
          <w:sz w:val="24"/>
          <w:highlight w:val="none"/>
        </w:rPr>
        <w:t>企业名称(盖章):</w:t>
      </w:r>
    </w:p>
    <w:p w14:paraId="17549ACB">
      <w:pPr>
        <w:spacing w:line="360" w:lineRule="auto"/>
        <w:ind w:firstLine="4320" w:firstLineChars="1800"/>
        <w:rPr>
          <w:rFonts w:hint="eastAsia" w:ascii="仿宋" w:hAnsi="仿宋" w:eastAsia="仿宋" w:cs="仿宋"/>
          <w:kern w:val="0"/>
          <w:sz w:val="24"/>
          <w:highlight w:val="none"/>
        </w:rPr>
      </w:pPr>
      <w:r>
        <w:rPr>
          <w:rFonts w:hint="eastAsia" w:ascii="仿宋" w:hAnsi="仿宋" w:eastAsia="仿宋" w:cs="仿宋"/>
          <w:kern w:val="0"/>
          <w:sz w:val="24"/>
          <w:highlight w:val="none"/>
        </w:rPr>
        <w:t>日期：</w:t>
      </w:r>
    </w:p>
    <w:p w14:paraId="07E09FA6">
      <w:pPr>
        <w:spacing w:line="360" w:lineRule="auto"/>
        <w:rPr>
          <w:rFonts w:hint="eastAsia" w:ascii="仿宋" w:hAnsi="仿宋" w:eastAsia="仿宋" w:cs="仿宋"/>
          <w:kern w:val="0"/>
          <w:sz w:val="30"/>
          <w:szCs w:val="30"/>
          <w:highlight w:val="none"/>
          <w:u w:val="single"/>
        </w:rPr>
      </w:pPr>
      <w:r>
        <w:rPr>
          <w:rFonts w:hint="eastAsia" w:ascii="仿宋" w:hAnsi="仿宋" w:eastAsia="仿宋" w:cs="仿宋"/>
          <w:kern w:val="0"/>
          <w:sz w:val="30"/>
          <w:szCs w:val="30"/>
          <w:highlight w:val="none"/>
          <w:u w:val="single"/>
        </w:rPr>
        <w:t xml:space="preserve">                                                     </w:t>
      </w:r>
      <w:r>
        <w:rPr>
          <w:rFonts w:hint="eastAsia" w:ascii="仿宋" w:hAnsi="仿宋" w:eastAsia="仿宋" w:cs="仿宋"/>
          <w:kern w:val="0"/>
          <w:sz w:val="30"/>
          <w:szCs w:val="30"/>
          <w:highlight w:val="none"/>
          <w:u w:val="single"/>
          <w:lang w:val="en-US" w:eastAsia="zh-CN"/>
        </w:rPr>
        <w:t xml:space="preserve">    </w:t>
      </w:r>
      <w:r>
        <w:rPr>
          <w:rFonts w:hint="eastAsia" w:ascii="仿宋" w:hAnsi="仿宋" w:eastAsia="仿宋" w:cs="仿宋"/>
          <w:kern w:val="0"/>
          <w:sz w:val="30"/>
          <w:szCs w:val="30"/>
          <w:highlight w:val="none"/>
          <w:u w:val="single"/>
        </w:rPr>
        <w:t xml:space="preserve">   </w:t>
      </w:r>
    </w:p>
    <w:p w14:paraId="2C52C0F9">
      <w:pPr>
        <w:keepNext w:val="0"/>
        <w:keepLines w:val="0"/>
        <w:pageBreakBefore w:val="0"/>
        <w:widowControl w:val="0"/>
        <w:kinsoku/>
        <w:wordWrap/>
        <w:overflowPunct/>
        <w:topLinePunct w:val="0"/>
        <w:autoSpaceDE/>
        <w:autoSpaceDN/>
        <w:bidi w:val="0"/>
        <w:adjustRightInd/>
        <w:snapToGrid/>
        <w:spacing w:before="65" w:line="280" w:lineRule="exact"/>
        <w:ind w:right="70"/>
        <w:jc w:val="both"/>
        <w:textAlignment w:val="auto"/>
        <w:rPr>
          <w:rFonts w:hint="eastAsia" w:ascii="仿宋" w:hAnsi="仿宋" w:eastAsia="仿宋" w:cs="仿宋"/>
          <w:sz w:val="22"/>
          <w:szCs w:val="22"/>
        </w:rPr>
      </w:pPr>
      <w:r>
        <w:rPr>
          <w:rFonts w:hint="eastAsia" w:ascii="仿宋" w:hAnsi="仿宋" w:eastAsia="仿宋" w:cs="仿宋"/>
          <w:spacing w:val="12"/>
          <w:sz w:val="22"/>
          <w:szCs w:val="22"/>
        </w:rPr>
        <w:t>备注：</w:t>
      </w:r>
      <w:r>
        <w:rPr>
          <w:rFonts w:hint="eastAsia" w:ascii="仿宋" w:hAnsi="仿宋" w:eastAsia="仿宋" w:cs="仿宋"/>
          <w:spacing w:val="-58"/>
          <w:sz w:val="22"/>
          <w:szCs w:val="22"/>
        </w:rPr>
        <w:t xml:space="preserve"> </w:t>
      </w:r>
      <w:r>
        <w:rPr>
          <w:rFonts w:hint="eastAsia" w:ascii="仿宋" w:hAnsi="仿宋" w:eastAsia="仿宋" w:cs="仿宋"/>
          <w:spacing w:val="12"/>
          <w:sz w:val="22"/>
          <w:szCs w:val="22"/>
        </w:rPr>
        <w:t>1、填写前请认真阅读《工业和信息化部、国家统计局、国家发展和</w:t>
      </w:r>
      <w:r>
        <w:rPr>
          <w:rFonts w:hint="eastAsia" w:ascii="仿宋" w:hAnsi="仿宋" w:eastAsia="仿宋" w:cs="仿宋"/>
          <w:spacing w:val="11"/>
          <w:sz w:val="22"/>
          <w:szCs w:val="22"/>
        </w:rPr>
        <w:t>改革委员会、财政</w:t>
      </w:r>
      <w:r>
        <w:rPr>
          <w:rFonts w:hint="eastAsia" w:ascii="仿宋" w:hAnsi="仿宋" w:eastAsia="仿宋" w:cs="仿宋"/>
          <w:spacing w:val="10"/>
          <w:sz w:val="22"/>
          <w:szCs w:val="22"/>
        </w:rPr>
        <w:t>部关于印发中小企业划型标准规定的通知》（工信部联企业[2011]300</w:t>
      </w:r>
      <w:r>
        <w:rPr>
          <w:rFonts w:hint="eastAsia" w:ascii="仿宋" w:hAnsi="仿宋" w:eastAsia="仿宋" w:cs="仿宋"/>
          <w:spacing w:val="-16"/>
          <w:sz w:val="22"/>
          <w:szCs w:val="22"/>
        </w:rPr>
        <w:t xml:space="preserve"> </w:t>
      </w:r>
      <w:r>
        <w:rPr>
          <w:rFonts w:hint="eastAsia" w:ascii="仿宋" w:hAnsi="仿宋" w:eastAsia="仿宋" w:cs="仿宋"/>
          <w:spacing w:val="10"/>
          <w:sz w:val="22"/>
          <w:szCs w:val="22"/>
        </w:rPr>
        <w:t>号）和财政部、工业和信息化部关于印发《政府采购促进中小企业发展管理办法》</w:t>
      </w:r>
      <w:r>
        <w:rPr>
          <w:rFonts w:hint="eastAsia" w:ascii="仿宋" w:hAnsi="仿宋" w:eastAsia="仿宋" w:cs="仿宋"/>
          <w:spacing w:val="-59"/>
          <w:sz w:val="22"/>
          <w:szCs w:val="22"/>
        </w:rPr>
        <w:t xml:space="preserve"> </w:t>
      </w:r>
      <w:r>
        <w:rPr>
          <w:rFonts w:hint="eastAsia" w:ascii="仿宋" w:hAnsi="仿宋" w:eastAsia="仿宋" w:cs="仿宋"/>
          <w:spacing w:val="10"/>
          <w:sz w:val="22"/>
          <w:szCs w:val="22"/>
        </w:rPr>
        <w:t>的通知(财库[2020]46</w:t>
      </w:r>
      <w:r>
        <w:rPr>
          <w:rFonts w:hint="eastAsia" w:ascii="仿宋" w:hAnsi="仿宋" w:eastAsia="仿宋" w:cs="仿宋"/>
          <w:spacing w:val="-30"/>
          <w:sz w:val="22"/>
          <w:szCs w:val="22"/>
        </w:rPr>
        <w:t xml:space="preserve"> </w:t>
      </w:r>
      <w:r>
        <w:rPr>
          <w:rFonts w:hint="eastAsia" w:ascii="仿宋" w:hAnsi="仿宋" w:eastAsia="仿宋" w:cs="仿宋"/>
          <w:spacing w:val="10"/>
          <w:sz w:val="22"/>
          <w:szCs w:val="22"/>
        </w:rPr>
        <w:t>号)相关规定。</w:t>
      </w:r>
    </w:p>
    <w:p w14:paraId="1D195AA0">
      <w:pPr>
        <w:keepNext w:val="0"/>
        <w:keepLines w:val="0"/>
        <w:pageBreakBefore w:val="0"/>
        <w:widowControl w:val="0"/>
        <w:kinsoku/>
        <w:wordWrap/>
        <w:overflowPunct/>
        <w:topLinePunct w:val="0"/>
        <w:autoSpaceDE/>
        <w:autoSpaceDN/>
        <w:bidi w:val="0"/>
        <w:adjustRightInd/>
        <w:snapToGrid/>
        <w:spacing w:before="94" w:line="280" w:lineRule="exact"/>
        <w:ind w:left="6" w:right="70" w:firstLine="431"/>
        <w:textAlignment w:val="auto"/>
        <w:rPr>
          <w:rFonts w:hint="eastAsia" w:ascii="仿宋" w:hAnsi="仿宋" w:eastAsia="仿宋" w:cs="仿宋"/>
          <w:sz w:val="22"/>
          <w:szCs w:val="22"/>
        </w:rPr>
      </w:pPr>
      <w:r>
        <w:rPr>
          <w:rFonts w:hint="eastAsia" w:ascii="仿宋" w:hAnsi="仿宋" w:eastAsia="仿宋" w:cs="仿宋"/>
          <w:spacing w:val="13"/>
          <w:sz w:val="22"/>
          <w:szCs w:val="22"/>
        </w:rPr>
        <w:t>2、从业人员、营业收入、资产总额填报上一年度数据，无上一年度数据的新</w:t>
      </w:r>
      <w:r>
        <w:rPr>
          <w:rFonts w:hint="eastAsia" w:ascii="仿宋" w:hAnsi="仿宋" w:eastAsia="仿宋" w:cs="仿宋"/>
          <w:spacing w:val="12"/>
          <w:sz w:val="22"/>
          <w:szCs w:val="22"/>
        </w:rPr>
        <w:t>成立企业可不填</w:t>
      </w:r>
      <w:r>
        <w:rPr>
          <w:rFonts w:hint="eastAsia" w:ascii="仿宋" w:hAnsi="仿宋" w:eastAsia="仿宋" w:cs="仿宋"/>
          <w:spacing w:val="1"/>
          <w:sz w:val="22"/>
          <w:szCs w:val="22"/>
        </w:rPr>
        <w:t>报。</w:t>
      </w:r>
    </w:p>
    <w:p w14:paraId="7FAF14D6">
      <w:pPr>
        <w:keepNext w:val="0"/>
        <w:keepLines w:val="0"/>
        <w:pageBreakBefore w:val="0"/>
        <w:widowControl w:val="0"/>
        <w:kinsoku/>
        <w:wordWrap/>
        <w:overflowPunct/>
        <w:topLinePunct w:val="0"/>
        <w:autoSpaceDE/>
        <w:autoSpaceDN/>
        <w:bidi w:val="0"/>
        <w:adjustRightInd/>
        <w:snapToGrid/>
        <w:spacing w:line="280" w:lineRule="exact"/>
        <w:ind w:firstLine="492" w:firstLineChars="200"/>
        <w:textAlignment w:val="auto"/>
        <w:rPr>
          <w:rFonts w:hint="eastAsia" w:ascii="仿宋" w:hAnsi="仿宋" w:eastAsia="仿宋" w:cs="仿宋"/>
          <w:kern w:val="0"/>
          <w:sz w:val="22"/>
          <w:szCs w:val="22"/>
          <w:highlight w:val="none"/>
        </w:rPr>
      </w:pPr>
      <w:r>
        <w:rPr>
          <w:rFonts w:hint="eastAsia" w:ascii="仿宋" w:hAnsi="仿宋" w:eastAsia="仿宋" w:cs="仿宋"/>
          <w:spacing w:val="13"/>
          <w:sz w:val="22"/>
          <w:szCs w:val="22"/>
          <w:lang w:val="en-US" w:eastAsia="zh-CN"/>
        </w:rPr>
        <w:t>3</w:t>
      </w:r>
      <w:r>
        <w:rPr>
          <w:rFonts w:hint="eastAsia" w:ascii="仿宋" w:hAnsi="仿宋" w:eastAsia="仿宋" w:cs="仿宋"/>
          <w:spacing w:val="13"/>
          <w:sz w:val="22"/>
          <w:szCs w:val="22"/>
        </w:rPr>
        <w:t>、根据《工业和信息化部、国家统计局、国家发展和改革委员会、财政</w:t>
      </w:r>
      <w:r>
        <w:rPr>
          <w:rFonts w:hint="eastAsia" w:ascii="仿宋" w:hAnsi="仿宋" w:eastAsia="仿宋" w:cs="仿宋"/>
          <w:spacing w:val="12"/>
          <w:sz w:val="22"/>
          <w:szCs w:val="22"/>
        </w:rPr>
        <w:t>部关于印发中小企业</w:t>
      </w:r>
      <w:r>
        <w:rPr>
          <w:rFonts w:hint="eastAsia" w:ascii="仿宋" w:hAnsi="仿宋" w:eastAsia="仿宋" w:cs="仿宋"/>
          <w:sz w:val="22"/>
          <w:szCs w:val="22"/>
        </w:rPr>
        <w:t xml:space="preserve"> </w:t>
      </w:r>
      <w:r>
        <w:rPr>
          <w:rFonts w:hint="eastAsia" w:ascii="仿宋" w:hAnsi="仿宋" w:eastAsia="仿宋" w:cs="仿宋"/>
          <w:spacing w:val="12"/>
          <w:sz w:val="22"/>
          <w:szCs w:val="22"/>
        </w:rPr>
        <w:t>划型标准规定的通知》（工信部联企业[201</w:t>
      </w:r>
      <w:r>
        <w:rPr>
          <w:rFonts w:hint="eastAsia" w:ascii="仿宋" w:hAnsi="仿宋" w:eastAsia="仿宋" w:cs="仿宋"/>
          <w:spacing w:val="11"/>
          <w:sz w:val="22"/>
          <w:szCs w:val="22"/>
        </w:rPr>
        <w:t>1]300</w:t>
      </w:r>
      <w:r>
        <w:rPr>
          <w:rFonts w:hint="eastAsia" w:ascii="仿宋" w:hAnsi="仿宋" w:eastAsia="仿宋" w:cs="仿宋"/>
          <w:spacing w:val="-28"/>
          <w:sz w:val="22"/>
          <w:szCs w:val="22"/>
        </w:rPr>
        <w:t xml:space="preserve"> </w:t>
      </w:r>
      <w:r>
        <w:rPr>
          <w:rFonts w:hint="eastAsia" w:ascii="仿宋" w:hAnsi="仿宋" w:eastAsia="仿宋" w:cs="仿宋"/>
          <w:spacing w:val="11"/>
          <w:sz w:val="22"/>
          <w:szCs w:val="22"/>
        </w:rPr>
        <w:t>号</w:t>
      </w:r>
      <w:r>
        <w:rPr>
          <w:rFonts w:hint="eastAsia" w:ascii="仿宋" w:hAnsi="仿宋" w:eastAsia="仿宋" w:cs="仿宋"/>
          <w:spacing w:val="1"/>
          <w:sz w:val="22"/>
          <w:szCs w:val="22"/>
        </w:rPr>
        <w:t>）</w:t>
      </w:r>
      <w:r>
        <w:rPr>
          <w:rFonts w:hint="eastAsia" w:ascii="仿宋" w:hAnsi="仿宋" w:eastAsia="仿宋" w:cs="仿宋"/>
          <w:spacing w:val="9"/>
          <w:sz w:val="22"/>
          <w:szCs w:val="22"/>
        </w:rPr>
        <w:t>。</w:t>
      </w:r>
      <w:r>
        <w:rPr>
          <w:rFonts w:hint="eastAsia" w:ascii="仿宋" w:hAnsi="仿宋" w:eastAsia="仿宋" w:cs="仿宋"/>
          <w:kern w:val="0"/>
          <w:sz w:val="22"/>
          <w:szCs w:val="22"/>
          <w:highlight w:val="none"/>
        </w:rPr>
        <w:t xml:space="preserve"> </w:t>
      </w:r>
    </w:p>
    <w:p w14:paraId="1713B65F">
      <w:pP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br w:type="page"/>
      </w:r>
    </w:p>
    <w:p w14:paraId="5068444F">
      <w:pPr>
        <w:spacing w:line="500" w:lineRule="exact"/>
        <w:jc w:val="left"/>
        <w:rPr>
          <w:rFonts w:hint="eastAsia" w:ascii="仿宋" w:hAnsi="仿宋" w:eastAsia="仿宋" w:cs="仿宋"/>
          <w:sz w:val="28"/>
          <w:szCs w:val="28"/>
          <w:highlight w:val="none"/>
        </w:rPr>
      </w:pPr>
      <w:r>
        <w:rPr>
          <w:rFonts w:hint="eastAsia" w:ascii="仿宋" w:hAnsi="仿宋" w:eastAsia="仿宋" w:cs="仿宋"/>
          <w:kern w:val="0"/>
          <w:sz w:val="22"/>
          <w:szCs w:val="22"/>
          <w:highlight w:val="none"/>
        </w:rPr>
        <w:t xml:space="preserve"> </w:t>
      </w: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w:t>
      </w:r>
    </w:p>
    <w:bookmarkEnd w:id="116"/>
    <w:bookmarkEnd w:id="117"/>
    <w:p w14:paraId="5E7EE411">
      <w:pPr>
        <w:spacing w:line="360" w:lineRule="auto"/>
        <w:jc w:val="center"/>
        <w:rPr>
          <w:rFonts w:hint="eastAsia" w:ascii="仿宋" w:hAnsi="仿宋" w:eastAsia="仿宋" w:cs="仿宋"/>
          <w:b/>
          <w:spacing w:val="6"/>
          <w:sz w:val="32"/>
          <w:szCs w:val="32"/>
          <w:highlight w:val="none"/>
        </w:rPr>
      </w:pPr>
      <w:r>
        <w:rPr>
          <w:rFonts w:hint="eastAsia" w:ascii="仿宋" w:hAnsi="仿宋" w:eastAsia="仿宋" w:cs="仿宋"/>
          <w:b/>
          <w:spacing w:val="6"/>
          <w:sz w:val="32"/>
          <w:szCs w:val="32"/>
          <w:highlight w:val="none"/>
        </w:rPr>
        <w:t>残疾人福利性单位声明函</w:t>
      </w:r>
    </w:p>
    <w:p w14:paraId="33BAB300">
      <w:pPr>
        <w:pStyle w:val="10"/>
        <w:spacing w:line="360" w:lineRule="auto"/>
        <w:ind w:firstLine="964" w:firstLineChars="400"/>
        <w:rPr>
          <w:rFonts w:hint="eastAsia" w:ascii="仿宋" w:hAnsi="仿宋" w:eastAsia="仿宋" w:cs="仿宋"/>
          <w:color w:val="auto"/>
          <w:highlight w:val="none"/>
        </w:rPr>
      </w:pPr>
      <w:r>
        <w:rPr>
          <w:rFonts w:hint="eastAsia" w:ascii="仿宋" w:hAnsi="仿宋" w:eastAsia="仿宋" w:cs="仿宋"/>
          <w:b/>
          <w:bCs/>
          <w:color w:val="auto"/>
          <w:highlight w:val="none"/>
        </w:rPr>
        <w:t>（注：符合残疾人福利性的企业请提供本函，不符合的不提供本函）</w:t>
      </w:r>
    </w:p>
    <w:p w14:paraId="3CC44E81">
      <w:pPr>
        <w:pStyle w:val="10"/>
        <w:keepNext w:val="0"/>
        <w:keepLines w:val="0"/>
        <w:pageBreakBefore w:val="0"/>
        <w:widowControl w:val="0"/>
        <w:kinsoku/>
        <w:wordWrap/>
        <w:overflowPunct/>
        <w:topLinePunct w:val="0"/>
        <w:autoSpaceDE/>
        <w:autoSpaceDN/>
        <w:bidi w:val="0"/>
        <w:adjustRightInd/>
        <w:snapToGrid/>
        <w:spacing w:before="133" w:line="360" w:lineRule="auto"/>
        <w:ind w:left="11" w:right="2" w:firstLine="575"/>
        <w:jc w:val="both"/>
        <w:textAlignment w:val="auto"/>
        <w:rPr>
          <w:rFonts w:hint="eastAsia" w:ascii="仿宋" w:hAnsi="仿宋" w:eastAsia="仿宋" w:cs="仿宋"/>
          <w:b w:val="0"/>
          <w:color w:val="auto"/>
          <w:kern w:val="0"/>
          <w:sz w:val="24"/>
          <w:highlight w:val="none"/>
          <w:lang w:val="en-US" w:eastAsia="zh-CN" w:bidi="ar-SA"/>
        </w:rPr>
      </w:pPr>
      <w:r>
        <w:rPr>
          <w:rFonts w:hint="eastAsia" w:ascii="仿宋" w:hAnsi="仿宋" w:eastAsia="仿宋" w:cs="仿宋"/>
          <w:b w:val="0"/>
          <w:color w:val="auto"/>
          <w:kern w:val="0"/>
          <w:sz w:val="24"/>
          <w:highlight w:val="none"/>
          <w:lang w:val="en-US" w:eastAsia="zh-CN" w:bidi="ar-SA"/>
        </w:rPr>
        <w:t>本单位郑重声明，根据《财政部 民政部 中国残疾人联合会关于促进 残疾人就业政府采购政策的通知》 （财库[2017]141 号） 的规定，本单 位为符合条件的残疾人福利性单位，且本单位参加</w:t>
      </w:r>
      <w:r>
        <w:rPr>
          <w:rFonts w:hint="eastAsia" w:ascii="仿宋" w:hAnsi="仿宋" w:eastAsia="仿宋" w:cs="仿宋"/>
          <w:b w:val="0"/>
          <w:color w:val="auto"/>
          <w:kern w:val="0"/>
          <w:sz w:val="24"/>
          <w:highlight w:val="none"/>
          <w:u w:val="single"/>
          <w:lang w:val="en-US" w:eastAsia="zh-CN" w:bidi="ar-SA"/>
        </w:rPr>
        <w:t xml:space="preserve">    项目名称  </w:t>
      </w:r>
      <w:r>
        <w:rPr>
          <w:rFonts w:hint="eastAsia" w:ascii="仿宋" w:hAnsi="仿宋" w:eastAsia="仿宋" w:cs="仿宋"/>
          <w:b w:val="0"/>
          <w:color w:val="auto"/>
          <w:kern w:val="0"/>
          <w:sz w:val="24"/>
          <w:highlight w:val="none"/>
          <w:lang w:val="en-US" w:eastAsia="zh-CN" w:bidi="ar-SA"/>
        </w:rPr>
        <w:t>（项目编号：</w:t>
      </w:r>
      <w:r>
        <w:rPr>
          <w:rFonts w:hint="eastAsia" w:ascii="仿宋" w:hAnsi="仿宋" w:eastAsia="仿宋" w:cs="仿宋"/>
          <w:b w:val="0"/>
          <w:color w:val="auto"/>
          <w:kern w:val="0"/>
          <w:sz w:val="24"/>
          <w:highlight w:val="none"/>
          <w:u w:val="single"/>
          <w:lang w:val="en-US" w:eastAsia="zh-CN" w:bidi="ar-SA"/>
        </w:rPr>
        <w:t xml:space="preserve">      </w:t>
      </w:r>
      <w:r>
        <w:rPr>
          <w:rFonts w:hint="eastAsia" w:ascii="仿宋" w:hAnsi="仿宋" w:eastAsia="仿宋" w:cs="仿宋"/>
          <w:b w:val="0"/>
          <w:color w:val="auto"/>
          <w:kern w:val="0"/>
          <w:sz w:val="24"/>
          <w:highlight w:val="none"/>
          <w:lang w:val="en-US" w:eastAsia="zh-CN" w:bidi="ar-SA"/>
        </w:rPr>
        <w:t>）第</w:t>
      </w:r>
      <w:r>
        <w:rPr>
          <w:rFonts w:hint="eastAsia" w:ascii="仿宋" w:hAnsi="仿宋" w:eastAsia="仿宋" w:cs="仿宋"/>
          <w:b w:val="0"/>
          <w:color w:val="auto"/>
          <w:kern w:val="0"/>
          <w:sz w:val="24"/>
          <w:highlight w:val="none"/>
          <w:u w:val="single"/>
          <w:lang w:val="en-US" w:eastAsia="zh-CN" w:bidi="ar-SA"/>
        </w:rPr>
        <w:t xml:space="preserve">     </w:t>
      </w:r>
      <w:r>
        <w:rPr>
          <w:rFonts w:hint="eastAsia" w:ascii="仿宋" w:hAnsi="仿宋" w:eastAsia="仿宋" w:cs="仿宋"/>
          <w:b w:val="0"/>
          <w:color w:val="auto"/>
          <w:kern w:val="0"/>
          <w:sz w:val="24"/>
          <w:highlight w:val="none"/>
          <w:lang w:val="en-US" w:eastAsia="zh-CN" w:bidi="ar-SA"/>
        </w:rPr>
        <w:t>标段采购活动提供本单位制造的货物（由本单位承担 工程/提供服务），或者提供其他残疾人福利性单位制造的货物（不包括使 用非残疾人福利性单位注册商标的货物）。</w:t>
      </w:r>
    </w:p>
    <w:p w14:paraId="7753DBF0">
      <w:pPr>
        <w:spacing w:line="500" w:lineRule="exact"/>
        <w:ind w:firstLine="480" w:firstLineChars="200"/>
        <w:rPr>
          <w:rFonts w:hint="eastAsia" w:ascii="仿宋" w:hAnsi="仿宋" w:eastAsia="仿宋" w:cs="仿宋"/>
          <w:spacing w:val="6"/>
          <w:sz w:val="28"/>
          <w:szCs w:val="28"/>
          <w:highlight w:val="none"/>
        </w:rPr>
      </w:pPr>
      <w:r>
        <w:rPr>
          <w:rFonts w:hint="eastAsia" w:ascii="仿宋" w:hAnsi="仿宋" w:eastAsia="仿宋" w:cs="仿宋"/>
          <w:b w:val="0"/>
          <w:kern w:val="0"/>
          <w:sz w:val="24"/>
          <w:highlight w:val="none"/>
          <w:lang w:val="en-US" w:eastAsia="zh-CN" w:bidi="ar-SA"/>
        </w:rPr>
        <w:t>本单位对上述声明的真实性负责。如有虚假，将依法承担相应责任。</w:t>
      </w:r>
    </w:p>
    <w:p w14:paraId="2A5BDBC8">
      <w:pPr>
        <w:spacing w:line="500" w:lineRule="exact"/>
        <w:ind w:left="1438" w:leftChars="599" w:firstLine="2740" w:firstLineChars="1142"/>
        <w:rPr>
          <w:rFonts w:hint="eastAsia" w:ascii="仿宋" w:hAnsi="仿宋" w:eastAsia="仿宋" w:cs="仿宋"/>
          <w:kern w:val="0"/>
          <w:sz w:val="24"/>
          <w:szCs w:val="20"/>
          <w:highlight w:val="none"/>
        </w:rPr>
      </w:pPr>
    </w:p>
    <w:p w14:paraId="6C996C66">
      <w:pPr>
        <w:spacing w:line="500" w:lineRule="exact"/>
        <w:ind w:left="1438" w:leftChars="599" w:firstLine="2740" w:firstLineChars="1142"/>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残疾人福利性单位（盖公章）：</w:t>
      </w:r>
    </w:p>
    <w:p w14:paraId="27811AB8">
      <w:pPr>
        <w:spacing w:line="500" w:lineRule="exact"/>
        <w:ind w:left="1438" w:leftChars="599" w:firstLine="2740" w:firstLineChars="1142"/>
        <w:rPr>
          <w:rFonts w:hint="eastAsia" w:ascii="仿宋" w:hAnsi="仿宋" w:eastAsia="仿宋" w:cs="仿宋"/>
          <w:kern w:val="0"/>
          <w:sz w:val="24"/>
          <w:szCs w:val="20"/>
          <w:highlight w:val="none"/>
        </w:rPr>
      </w:pPr>
      <w:r>
        <w:rPr>
          <w:rFonts w:hint="eastAsia" w:ascii="仿宋" w:hAnsi="仿宋" w:eastAsia="仿宋" w:cs="仿宋"/>
          <w:kern w:val="0"/>
          <w:sz w:val="24"/>
          <w:highlight w:val="none"/>
        </w:rPr>
        <w:t>法定代表人或</w:t>
      </w:r>
      <w:r>
        <w:rPr>
          <w:rFonts w:hint="eastAsia" w:ascii="仿宋" w:hAnsi="仿宋" w:eastAsia="仿宋" w:cs="仿宋"/>
          <w:kern w:val="0"/>
          <w:sz w:val="24"/>
          <w:highlight w:val="none"/>
          <w:lang w:val="en-US" w:eastAsia="zh-CN"/>
        </w:rPr>
        <w:t>被授权人</w:t>
      </w:r>
      <w:r>
        <w:rPr>
          <w:rFonts w:hint="eastAsia" w:ascii="仿宋" w:hAnsi="仿宋" w:eastAsia="仿宋" w:cs="仿宋"/>
          <w:kern w:val="0"/>
          <w:sz w:val="24"/>
          <w:highlight w:val="none"/>
        </w:rPr>
        <w:t xml:space="preserve">（签字或盖章）:  </w:t>
      </w:r>
    </w:p>
    <w:p w14:paraId="4B99FD8E">
      <w:pPr>
        <w:spacing w:line="500" w:lineRule="exact"/>
        <w:ind w:firstLine="4080" w:firstLineChars="1700"/>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日          期：</w:t>
      </w:r>
    </w:p>
    <w:p w14:paraId="23CD24C5">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14219826">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3DD88F4F">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16B420B1">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b/>
          <w:bCs/>
          <w:spacing w:val="13"/>
          <w:sz w:val="22"/>
          <w:szCs w:val="22"/>
          <w:lang w:val="en-US" w:eastAsia="zh-CN"/>
        </w:rPr>
        <w:t>备注：</w:t>
      </w:r>
      <w:r>
        <w:rPr>
          <w:rFonts w:hint="eastAsia" w:ascii="仿宋" w:hAnsi="仿宋" w:eastAsia="仿宋" w:cs="仿宋"/>
          <w:spacing w:val="13"/>
          <w:sz w:val="22"/>
          <w:szCs w:val="22"/>
          <w:lang w:val="en-US" w:eastAsia="zh-CN"/>
        </w:rPr>
        <w:t>项目不分标段的，第</w:t>
      </w:r>
      <w:r>
        <w:rPr>
          <w:rFonts w:hint="eastAsia" w:ascii="仿宋" w:hAnsi="仿宋" w:eastAsia="仿宋" w:cs="仿宋"/>
          <w:spacing w:val="13"/>
          <w:sz w:val="22"/>
          <w:szCs w:val="22"/>
          <w:u w:val="single"/>
          <w:lang w:val="en-US" w:eastAsia="zh-CN"/>
        </w:rPr>
        <w:t xml:space="preserve">     </w:t>
      </w:r>
      <w:r>
        <w:rPr>
          <w:rFonts w:hint="eastAsia" w:ascii="仿宋" w:hAnsi="仿宋" w:eastAsia="仿宋" w:cs="仿宋"/>
          <w:spacing w:val="13"/>
          <w:sz w:val="22"/>
          <w:szCs w:val="22"/>
          <w:lang w:val="en-US" w:eastAsia="zh-CN"/>
        </w:rPr>
        <w:t>标段空白处填写“/ ”。</w:t>
      </w:r>
    </w:p>
    <w:p w14:paraId="14AB6980">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根据《财政部 民政部 中国残疾人联合会关于促进残疾人就业政府采购政策的通知》（财库[2017] 141 号） 的规定：</w:t>
      </w:r>
    </w:p>
    <w:p w14:paraId="0E885486">
      <w:pPr>
        <w:keepNext w:val="0"/>
        <w:keepLines w:val="0"/>
        <w:pageBreakBefore w:val="0"/>
        <w:widowControl w:val="0"/>
        <w:kinsoku/>
        <w:wordWrap/>
        <w:overflowPunct/>
        <w:topLinePunct w:val="0"/>
        <w:autoSpaceDE/>
        <w:autoSpaceDN/>
        <w:bidi w:val="0"/>
        <w:adjustRightInd/>
        <w:snapToGrid/>
        <w:spacing w:line="300" w:lineRule="exact"/>
        <w:ind w:firstLine="246" w:firstLineChars="1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一、享受政府采购支持政策的残疾人福利性单位应当同时满足以下条件：</w:t>
      </w:r>
    </w:p>
    <w:p w14:paraId="0504C20B">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（一）安置的残疾人占本单位在职职工人数的比例不低于 25%（含 25%），并且安置的残疾人人数不少于 10 人（含 10 人）；</w:t>
      </w:r>
    </w:p>
    <w:p w14:paraId="37210205">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（二）依法与安置的每位残疾人签订了一年以上（含一年）的劳动合同或服务协议；</w:t>
      </w:r>
    </w:p>
    <w:p w14:paraId="26DF2133">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（三）为安置的每位残疾人按月足额缴纳了基本养老保险、基本医疗保险、失业保险、工伤保险和生育保险等社会保险费；</w:t>
      </w:r>
    </w:p>
    <w:p w14:paraId="08706C2C">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（四）通过银行等金融机构向安置的每位残疾人，按月支付了不低于单位所在区县适用的经省级人民政府批准的月最低工资标准的工资；</w:t>
      </w:r>
    </w:p>
    <w:p w14:paraId="2D7B2EE6">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（五）提供本单位制造的货物、承担的工程或者服务（以下简称产品），或者提供其他残疾人福利性单位制造的货物（不包括使用非残疾人福利性单位注册商标的货物）。</w:t>
      </w:r>
    </w:p>
    <w:p w14:paraId="5020D0B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37EF9C53">
      <w:pPr>
        <w:keepNext w:val="0"/>
        <w:keepLines w:val="0"/>
        <w:pageBreakBefore w:val="0"/>
        <w:widowControl w:val="0"/>
        <w:kinsoku/>
        <w:wordWrap/>
        <w:overflowPunct/>
        <w:topLinePunct w:val="0"/>
        <w:autoSpaceDE/>
        <w:autoSpaceDN/>
        <w:bidi w:val="0"/>
        <w:adjustRightInd/>
        <w:snapToGrid/>
        <w:spacing w:line="300" w:lineRule="exact"/>
        <w:ind w:firstLine="738" w:firstLineChars="300"/>
        <w:textAlignment w:val="auto"/>
        <w:rPr>
          <w:rFonts w:hint="eastAsia" w:ascii="仿宋" w:hAnsi="仿宋" w:eastAsia="仿宋" w:cs="仿宋"/>
          <w:highlight w:val="none"/>
        </w:rPr>
        <w:sectPr>
          <w:footerReference r:id="rId11" w:type="default"/>
          <w:pgSz w:w="11906" w:h="16838"/>
          <w:pgMar w:top="1417" w:right="1249" w:bottom="1417" w:left="1417" w:header="680" w:footer="964" w:gutter="0"/>
          <w:pgNumType w:fmt="numberInDash"/>
          <w:cols w:space="0" w:num="1"/>
          <w:docGrid w:type="lines" w:linePitch="312" w:charSpace="0"/>
        </w:sectPr>
      </w:pPr>
      <w:r>
        <w:rPr>
          <w:rFonts w:hint="eastAsia" w:ascii="仿宋" w:hAnsi="仿宋" w:eastAsia="仿宋" w:cs="仿宋"/>
          <w:spacing w:val="13"/>
          <w:sz w:val="22"/>
          <w:szCs w:val="22"/>
          <w:lang w:val="en-US" w:eastAsia="zh-CN"/>
        </w:rPr>
        <w:t>二、中标、成交供应商为残疾人福利性单位的，采购人或者其委托的采购代理机构应当随中标、成交结果同时公告其《残疾人福利性单位声明函》，接受社会监督。</w:t>
      </w:r>
    </w:p>
    <w:p w14:paraId="756651D3">
      <w:pPr>
        <w:widowControl/>
        <w:spacing w:line="360" w:lineRule="auto"/>
        <w:jc w:val="both"/>
        <w:rPr>
          <w:rFonts w:hint="eastAsia" w:ascii="仿宋" w:hAnsi="仿宋" w:eastAsia="仿宋" w:cs="仿宋"/>
          <w:bCs/>
          <w:sz w:val="28"/>
          <w:szCs w:val="28"/>
          <w:highlight w:val="none"/>
          <w:lang w:val="en-US" w:eastAsia="zh-CN"/>
        </w:rPr>
      </w:pPr>
      <w:bookmarkStart w:id="118" w:name="_Toc27112"/>
      <w:bookmarkStart w:id="119" w:name="_Toc12758"/>
      <w:bookmarkStart w:id="120" w:name="_Toc16262"/>
      <w:r>
        <w:rPr>
          <w:rFonts w:hint="eastAsia" w:ascii="仿宋" w:hAnsi="仿宋" w:eastAsia="仿宋" w:cs="仿宋"/>
          <w:bCs/>
          <w:sz w:val="28"/>
          <w:szCs w:val="28"/>
          <w:highlight w:val="none"/>
          <w:lang w:val="en-US" w:eastAsia="zh-CN"/>
        </w:rPr>
        <w:t>附件9：</w:t>
      </w:r>
    </w:p>
    <w:p w14:paraId="154CA5DC">
      <w:pPr>
        <w:widowControl/>
        <w:spacing w:line="360" w:lineRule="auto"/>
        <w:ind w:left="1" w:firstLine="1506" w:firstLineChars="500"/>
        <w:jc w:val="both"/>
        <w:rPr>
          <w:rFonts w:hint="eastAsia" w:ascii="仿宋" w:hAnsi="仿宋" w:eastAsia="仿宋" w:cs="仿宋"/>
          <w:b/>
          <w:kern w:val="0"/>
          <w:sz w:val="30"/>
          <w:szCs w:val="30"/>
          <w:highlight w:val="none"/>
          <w:lang w:val="zh-CN" w:eastAsia="zh-CN"/>
        </w:rPr>
      </w:pPr>
      <w:r>
        <w:rPr>
          <w:rFonts w:hint="eastAsia" w:ascii="仿宋" w:hAnsi="仿宋" w:eastAsia="仿宋" w:cs="仿宋"/>
          <w:b/>
          <w:kern w:val="0"/>
          <w:sz w:val="30"/>
          <w:szCs w:val="30"/>
          <w:highlight w:val="none"/>
          <w:lang w:val="zh-CN" w:eastAsia="zh-CN"/>
        </w:rPr>
        <w:t>监狱、戒毒企业声明函（如适用）（格式）</w:t>
      </w:r>
    </w:p>
    <w:p w14:paraId="74C82C3C">
      <w:pPr>
        <w:pStyle w:val="10"/>
        <w:spacing w:line="360" w:lineRule="auto"/>
        <w:ind w:firstLine="960" w:firstLineChars="400"/>
        <w:rPr>
          <w:rFonts w:hint="eastAsia" w:ascii="仿宋" w:hAnsi="仿宋" w:eastAsia="仿宋" w:cs="仿宋"/>
          <w:color w:val="auto"/>
          <w:sz w:val="28"/>
          <w:szCs w:val="28"/>
        </w:rPr>
      </w:pPr>
      <w:r>
        <w:rPr>
          <w:rFonts w:hint="eastAsia" w:ascii="仿宋" w:hAnsi="仿宋" w:eastAsia="仿宋" w:cs="仿宋"/>
          <w:bCs/>
          <w:color w:val="auto"/>
          <w:sz w:val="24"/>
          <w:szCs w:val="24"/>
          <w:highlight w:val="none"/>
        </w:rPr>
        <w:t>（注：符合</w:t>
      </w:r>
      <w:r>
        <w:rPr>
          <w:rFonts w:hint="eastAsia" w:ascii="仿宋" w:hAnsi="仿宋" w:eastAsia="仿宋" w:cs="仿宋"/>
          <w:bCs/>
          <w:color w:val="auto"/>
          <w:sz w:val="24"/>
          <w:szCs w:val="24"/>
          <w:highlight w:val="none"/>
          <w:lang w:val="zh-CN" w:eastAsia="zh-CN"/>
        </w:rPr>
        <w:t>监狱、戒毒企业</w:t>
      </w:r>
      <w:r>
        <w:rPr>
          <w:rFonts w:hint="eastAsia" w:ascii="仿宋" w:hAnsi="仿宋" w:eastAsia="仿宋" w:cs="仿宋"/>
          <w:bCs/>
          <w:color w:val="auto"/>
          <w:sz w:val="24"/>
          <w:szCs w:val="24"/>
          <w:highlight w:val="none"/>
        </w:rPr>
        <w:t>的企业请提供本函，不符合的不提供本函）</w:t>
      </w:r>
    </w:p>
    <w:p w14:paraId="4BC5D742">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本单位郑重声明，根据《财政部司法部关于政府采购支持监狱企业发展有关问题的通知》（财库</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2014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68号）的规定，本单位为符合条件的监狱、戒毒企业，且本单位参加的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项目采购活动提供本单位制造的货物（由本单位承担工程/提供服务），或者提供其他监狱、戒毒企业制造的货物（不包括使用非监狱、戒毒企业注册商标的货物）。</w:t>
      </w:r>
    </w:p>
    <w:p w14:paraId="0D36D8D4">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 w:hAnsi="仿宋" w:eastAsia="仿宋" w:cs="仿宋"/>
          <w:color w:val="auto"/>
          <w:sz w:val="28"/>
          <w:szCs w:val="28"/>
        </w:rPr>
      </w:pPr>
      <w:r>
        <w:rPr>
          <w:rFonts w:hint="eastAsia" w:ascii="仿宋" w:hAnsi="仿宋" w:eastAsia="仿宋" w:cs="仿宋"/>
          <w:color w:val="auto"/>
          <w:sz w:val="24"/>
          <w:szCs w:val="24"/>
        </w:rPr>
        <w:t>本单位对上述声明的真实性负责。如有虚假，将依法承担相应责任。</w:t>
      </w:r>
    </w:p>
    <w:p w14:paraId="6D452A00">
      <w:pPr>
        <w:spacing w:line="360" w:lineRule="auto"/>
        <w:ind w:firstLine="480"/>
        <w:rPr>
          <w:rFonts w:hint="eastAsia" w:ascii="仿宋" w:hAnsi="仿宋" w:eastAsia="仿宋" w:cs="仿宋"/>
          <w:color w:val="auto"/>
          <w:sz w:val="28"/>
          <w:szCs w:val="28"/>
        </w:rPr>
      </w:pPr>
    </w:p>
    <w:p w14:paraId="03B5168D">
      <w:pPr>
        <w:spacing w:line="500" w:lineRule="exact"/>
        <w:ind w:firstLine="2880" w:firstLineChars="1200"/>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lang w:val="en-US" w:eastAsia="zh-CN"/>
        </w:rPr>
        <w:t>监狱戒毒企业</w:t>
      </w:r>
      <w:r>
        <w:rPr>
          <w:rFonts w:hint="eastAsia" w:ascii="仿宋" w:hAnsi="仿宋" w:eastAsia="仿宋" w:cs="仿宋"/>
          <w:color w:val="auto"/>
          <w:kern w:val="0"/>
          <w:sz w:val="24"/>
          <w:highlight w:val="none"/>
        </w:rPr>
        <w:t>（盖公章）：</w:t>
      </w:r>
      <w:r>
        <w:rPr>
          <w:rFonts w:hint="eastAsia" w:ascii="仿宋" w:hAnsi="仿宋" w:eastAsia="仿宋" w:cs="仿宋"/>
          <w:color w:val="auto"/>
          <w:kern w:val="0"/>
          <w:sz w:val="24"/>
          <w:highlight w:val="none"/>
          <w:u w:val="single"/>
        </w:rPr>
        <w:t xml:space="preserve">                  </w:t>
      </w:r>
    </w:p>
    <w:p w14:paraId="1B20920B">
      <w:pPr>
        <w:spacing w:line="500" w:lineRule="exact"/>
        <w:ind w:firstLine="2880" w:firstLineChars="1200"/>
        <w:rPr>
          <w:rFonts w:hint="eastAsia" w:ascii="仿宋" w:hAnsi="仿宋" w:eastAsia="仿宋" w:cs="仿宋"/>
          <w:color w:val="auto"/>
          <w:kern w:val="0"/>
          <w:sz w:val="24"/>
          <w:highlight w:val="none"/>
        </w:rPr>
      </w:pPr>
      <w:r>
        <w:rPr>
          <w:rFonts w:hint="eastAsia" w:ascii="仿宋" w:hAnsi="仿宋" w:eastAsia="仿宋" w:cs="仿宋"/>
          <w:color w:val="auto"/>
          <w:kern w:val="0"/>
          <w:sz w:val="24"/>
          <w:szCs w:val="24"/>
          <w:highlight w:val="none"/>
        </w:rPr>
        <w:t>法定代表人或</w:t>
      </w:r>
      <w:r>
        <w:rPr>
          <w:rFonts w:hint="eastAsia" w:ascii="仿宋" w:hAnsi="仿宋" w:eastAsia="仿宋" w:cs="仿宋"/>
          <w:color w:val="auto"/>
          <w:kern w:val="0"/>
          <w:sz w:val="24"/>
          <w:szCs w:val="24"/>
          <w:highlight w:val="none"/>
          <w:lang w:val="en-US" w:eastAsia="zh-CN"/>
        </w:rPr>
        <w:t>被授权人</w:t>
      </w:r>
      <w:r>
        <w:rPr>
          <w:rFonts w:hint="eastAsia" w:ascii="仿宋" w:hAnsi="仿宋" w:eastAsia="仿宋" w:cs="仿宋"/>
          <w:color w:val="auto"/>
          <w:sz w:val="24"/>
          <w:szCs w:val="24"/>
          <w:highlight w:val="none"/>
        </w:rPr>
        <w:t>（签字或盖章）</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szCs w:val="24"/>
          <w:highlight w:val="none"/>
        </w:rPr>
        <w:t xml:space="preserve">         </w:t>
      </w:r>
    </w:p>
    <w:p w14:paraId="16707CAC">
      <w:pPr>
        <w:tabs>
          <w:tab w:val="left" w:pos="4860"/>
        </w:tabs>
        <w:spacing w:line="360" w:lineRule="auto"/>
        <w:ind w:right="1560" w:firstLine="2880" w:firstLineChars="1200"/>
        <w:jc w:val="both"/>
        <w:rPr>
          <w:rFonts w:hint="eastAsia" w:ascii="仿宋" w:hAnsi="仿宋" w:eastAsia="仿宋" w:cs="仿宋"/>
          <w:color w:val="auto"/>
          <w:sz w:val="28"/>
          <w:szCs w:val="28"/>
        </w:rPr>
      </w:pPr>
      <w:r>
        <w:rPr>
          <w:rFonts w:hint="eastAsia" w:ascii="仿宋" w:hAnsi="仿宋" w:eastAsia="仿宋" w:cs="仿宋"/>
          <w:color w:val="auto"/>
          <w:kern w:val="0"/>
          <w:sz w:val="24"/>
          <w:highlight w:val="none"/>
        </w:rPr>
        <w:t>日          期：</w:t>
      </w:r>
      <w:r>
        <w:rPr>
          <w:rFonts w:hint="eastAsia" w:ascii="仿宋" w:hAnsi="仿宋" w:eastAsia="仿宋" w:cs="仿宋"/>
          <w:color w:val="auto"/>
          <w:kern w:val="0"/>
          <w:sz w:val="24"/>
          <w:highlight w:val="none"/>
          <w:u w:val="single"/>
        </w:rPr>
        <w:t xml:space="preserve">                          </w:t>
      </w:r>
    </w:p>
    <w:p w14:paraId="00F2B009">
      <w:pPr>
        <w:tabs>
          <w:tab w:val="left" w:pos="4860"/>
        </w:tabs>
        <w:spacing w:line="360" w:lineRule="auto"/>
        <w:ind w:right="1560" w:firstLine="560" w:firstLineChars="200"/>
        <w:jc w:val="center"/>
        <w:rPr>
          <w:rFonts w:hint="eastAsia" w:ascii="仿宋" w:hAnsi="仿宋" w:eastAsia="仿宋" w:cs="仿宋"/>
          <w:color w:val="auto"/>
          <w:sz w:val="28"/>
          <w:szCs w:val="28"/>
        </w:rPr>
      </w:pPr>
    </w:p>
    <w:p w14:paraId="796362CD">
      <w:pPr>
        <w:pStyle w:val="10"/>
        <w:rPr>
          <w:rFonts w:hint="eastAsia" w:ascii="仿宋" w:hAnsi="仿宋" w:eastAsia="仿宋" w:cs="仿宋"/>
          <w:color w:val="auto"/>
          <w:sz w:val="28"/>
          <w:szCs w:val="28"/>
        </w:rPr>
      </w:pPr>
    </w:p>
    <w:p w14:paraId="16402FF1">
      <w:pPr>
        <w:pStyle w:val="26"/>
        <w:rPr>
          <w:rFonts w:hint="eastAsia" w:ascii="仿宋" w:hAnsi="仿宋" w:eastAsia="仿宋" w:cs="仿宋"/>
          <w:color w:val="auto"/>
        </w:rPr>
      </w:pPr>
    </w:p>
    <w:p w14:paraId="50797296">
      <w:pPr>
        <w:pStyle w:val="10"/>
        <w:rPr>
          <w:rFonts w:hint="eastAsia" w:ascii="仿宋" w:hAnsi="仿宋" w:eastAsia="仿宋" w:cs="仿宋"/>
          <w:bCs/>
          <w:color w:val="auto"/>
          <w:sz w:val="28"/>
          <w:szCs w:val="28"/>
          <w:highlight w:val="none"/>
          <w:lang w:val="en-US" w:eastAsia="zh-CN"/>
        </w:rPr>
      </w:pPr>
      <w:r>
        <w:rPr>
          <w:rFonts w:hint="eastAsia" w:ascii="仿宋" w:hAnsi="仿宋" w:eastAsia="仿宋" w:cs="仿宋"/>
          <w:color w:val="auto"/>
          <w:sz w:val="22"/>
          <w:szCs w:val="22"/>
        </w:rPr>
        <w:t>备注：未按上述要求提供、填写的，评审时不予以考虑。</w:t>
      </w:r>
      <w:r>
        <w:rPr>
          <w:rFonts w:hint="eastAsia" w:ascii="仿宋" w:hAnsi="仿宋" w:eastAsia="仿宋" w:cs="仿宋"/>
          <w:color w:val="auto"/>
          <w:sz w:val="22"/>
          <w:szCs w:val="22"/>
          <w:lang w:eastAsia="zh-CN"/>
        </w:rPr>
        <w:t>供应商</w:t>
      </w:r>
      <w:r>
        <w:rPr>
          <w:rFonts w:hint="eastAsia" w:ascii="仿宋" w:hAnsi="仿宋" w:eastAsia="仿宋" w:cs="仿宋"/>
          <w:color w:val="auto"/>
          <w:sz w:val="22"/>
          <w:szCs w:val="22"/>
        </w:rPr>
        <w:t>提供的《监狱、戒毒企业声明函》必须真实有效，</w:t>
      </w:r>
      <w:r>
        <w:rPr>
          <w:rFonts w:hint="eastAsia" w:ascii="仿宋" w:hAnsi="仿宋" w:eastAsia="仿宋" w:cs="仿宋"/>
          <w:color w:val="auto"/>
          <w:sz w:val="22"/>
          <w:szCs w:val="22"/>
          <w:lang w:eastAsia="zh-CN"/>
        </w:rPr>
        <w:t>供应商</w:t>
      </w:r>
      <w:r>
        <w:rPr>
          <w:rFonts w:hint="eastAsia" w:ascii="仿宋" w:hAnsi="仿宋" w:eastAsia="仿宋" w:cs="仿宋"/>
          <w:color w:val="auto"/>
          <w:sz w:val="22"/>
          <w:szCs w:val="22"/>
        </w:rPr>
        <w:t>应当提供由省级以上监狱管理局、戒毒管理局(含新疆生产建设兵团)出具的属于监狱企业的证明文件</w:t>
      </w:r>
      <w:r>
        <w:rPr>
          <w:rFonts w:hint="eastAsia" w:ascii="仿宋" w:hAnsi="仿宋" w:eastAsia="仿宋" w:cs="仿宋"/>
          <w:color w:val="auto"/>
          <w:sz w:val="28"/>
          <w:szCs w:val="28"/>
        </w:rPr>
        <w:t>。</w:t>
      </w:r>
    </w:p>
    <w:p w14:paraId="0CAF723F">
      <w:pPr>
        <w:spacing w:before="120" w:beforeLines="50" w:after="240" w:afterLines="100"/>
        <w:jc w:val="both"/>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p w14:paraId="2DB88CD6">
      <w:pPr>
        <w:overflowPunct w:val="0"/>
        <w:spacing w:line="360" w:lineRule="auto"/>
        <w:jc w:val="center"/>
        <w:outlineLvl w:val="1"/>
        <w:rPr>
          <w:rStyle w:val="98"/>
          <w:rFonts w:hint="eastAsia" w:ascii="仿宋" w:hAnsi="仿宋" w:eastAsia="仿宋" w:cs="仿宋"/>
          <w:sz w:val="32"/>
          <w:szCs w:val="32"/>
        </w:rPr>
      </w:pPr>
      <w:bookmarkStart w:id="121" w:name="_Toc10175"/>
      <w:bookmarkStart w:id="122" w:name="_Toc8796"/>
      <w:r>
        <w:rPr>
          <w:rStyle w:val="98"/>
          <w:rFonts w:hint="eastAsia" w:ascii="仿宋" w:hAnsi="仿宋" w:eastAsia="仿宋" w:cs="仿宋"/>
          <w:sz w:val="32"/>
          <w:szCs w:val="32"/>
          <w:lang w:val="en-US" w:eastAsia="zh-CN"/>
        </w:rPr>
        <w:t>九</w:t>
      </w:r>
      <w:r>
        <w:rPr>
          <w:rStyle w:val="98"/>
          <w:rFonts w:hint="eastAsia" w:ascii="仿宋" w:hAnsi="仿宋" w:eastAsia="仿宋" w:cs="仿宋"/>
          <w:sz w:val="32"/>
          <w:szCs w:val="32"/>
        </w:rPr>
        <w:t>、</w:t>
      </w:r>
      <w:r>
        <w:rPr>
          <w:rStyle w:val="98"/>
          <w:rFonts w:hint="eastAsia" w:ascii="仿宋" w:hAnsi="仿宋" w:eastAsia="仿宋" w:cs="仿宋"/>
          <w:sz w:val="32"/>
          <w:szCs w:val="32"/>
          <w:lang w:val="en-US" w:eastAsia="zh-CN"/>
        </w:rPr>
        <w:t>其他资料（如有）</w:t>
      </w:r>
      <w:bookmarkEnd w:id="121"/>
      <w:bookmarkEnd w:id="122"/>
    </w:p>
    <w:p w14:paraId="69E82863">
      <w:pPr>
        <w:spacing w:before="120" w:beforeLines="50" w:after="240" w:afterLines="100"/>
        <w:jc w:val="center"/>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4"/>
          <w:szCs w:val="24"/>
          <w:highlight w:val="none"/>
        </w:rPr>
        <w:t>（附有关本次采购的其他说明资料）</w:t>
      </w:r>
    </w:p>
    <w:p w14:paraId="2373BFFF">
      <w:pPr>
        <w:rPr>
          <w:rFonts w:hint="eastAsia"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br w:type="page"/>
      </w:r>
    </w:p>
    <w:p w14:paraId="7F7618CF">
      <w:pPr>
        <w:spacing w:before="120" w:beforeLines="50" w:after="240" w:afterLines="100"/>
        <w:jc w:val="both"/>
        <w:outlineLvl w:val="9"/>
        <w:rPr>
          <w:rFonts w:hint="eastAsia"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t>附件1：磋商保证金转账凭证</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8"/>
      </w:tblGrid>
      <w:tr w14:paraId="1D10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1" w:hRule="atLeast"/>
        </w:trPr>
        <w:tc>
          <w:tcPr>
            <w:tcW w:w="9118" w:type="dxa"/>
            <w:vAlign w:val="center"/>
          </w:tcPr>
          <w:p w14:paraId="4DE86A7A">
            <w:pPr>
              <w:jc w:val="center"/>
              <w:outlineLvl w:val="9"/>
              <w:rPr>
                <w:rFonts w:hint="eastAsia" w:ascii="仿宋" w:hAnsi="仿宋" w:eastAsia="仿宋" w:cs="仿宋"/>
                <w:vertAlign w:val="baseline"/>
                <w:lang w:val="en-US" w:eastAsia="zh-CN"/>
              </w:rPr>
            </w:pPr>
            <w:r>
              <w:rPr>
                <w:rFonts w:hint="eastAsia" w:ascii="仿宋" w:hAnsi="仿宋" w:eastAsia="仿宋" w:cs="仿宋"/>
                <w:b w:val="0"/>
                <w:bCs w:val="0"/>
                <w:color w:val="auto"/>
                <w:spacing w:val="4"/>
                <w:sz w:val="24"/>
                <w:szCs w:val="24"/>
                <w:highlight w:val="none"/>
                <w:lang w:val="en-US" w:eastAsia="zh-CN"/>
              </w:rPr>
              <w:t>磋商保证金转账凭证粘贴处</w:t>
            </w:r>
          </w:p>
        </w:tc>
      </w:tr>
    </w:tbl>
    <w:p w14:paraId="7A8DB4B0">
      <w:pPr>
        <w:rPr>
          <w:rFonts w:hint="eastAsia" w:ascii="仿宋" w:hAnsi="仿宋" w:eastAsia="仿宋" w:cs="仿宋"/>
          <w:b/>
          <w:bCs/>
          <w:color w:val="auto"/>
          <w:sz w:val="28"/>
          <w:szCs w:val="28"/>
          <w:highlight w:val="none"/>
          <w:lang w:val="en-US" w:eastAsia="zh-CN"/>
        </w:rPr>
      </w:pPr>
    </w:p>
    <w:p w14:paraId="158B9870">
      <w:pPr>
        <w:rPr>
          <w:rFonts w:hint="eastAsia" w:ascii="仿宋" w:hAnsi="仿宋" w:eastAsia="仿宋" w:cs="仿宋"/>
          <w:lang w:val="en-US" w:eastAsia="zh-CN"/>
        </w:rPr>
      </w:pPr>
      <w:r>
        <w:rPr>
          <w:rFonts w:hint="eastAsia" w:ascii="仿宋" w:hAnsi="仿宋" w:eastAsia="仿宋" w:cs="仿宋"/>
          <w:lang w:val="en-US" w:eastAsia="zh-CN"/>
        </w:rPr>
        <w:br w:type="page"/>
      </w:r>
    </w:p>
    <w:bookmarkEnd w:id="118"/>
    <w:bookmarkEnd w:id="119"/>
    <w:bookmarkEnd w:id="120"/>
    <w:p w14:paraId="13824F6D">
      <w:pPr>
        <w:pStyle w:val="5"/>
        <w:jc w:val="center"/>
        <w:rPr>
          <w:rFonts w:hint="eastAsia" w:ascii="仿宋" w:hAnsi="仿宋" w:eastAsia="仿宋" w:cs="仿宋"/>
          <w:b/>
          <w:bCs/>
          <w:spacing w:val="4"/>
          <w:sz w:val="28"/>
          <w:szCs w:val="28"/>
          <w:highlight w:val="none"/>
        </w:rPr>
      </w:pPr>
      <w:r>
        <w:rPr>
          <w:rFonts w:hint="eastAsia" w:ascii="仿宋" w:hAnsi="仿宋" w:eastAsia="仿宋" w:cs="仿宋"/>
          <w:b/>
          <w:bCs/>
          <w:spacing w:val="4"/>
          <w:sz w:val="28"/>
          <w:szCs w:val="28"/>
          <w:highlight w:val="none"/>
        </w:rPr>
        <w:t>保证金退还信息表</w:t>
      </w:r>
    </w:p>
    <w:p w14:paraId="5C2D7389">
      <w:pPr>
        <w:spacing w:line="480" w:lineRule="auto"/>
        <w:rPr>
          <w:rFonts w:hint="eastAsia" w:ascii="仿宋" w:hAnsi="仿宋" w:eastAsia="仿宋" w:cs="仿宋"/>
          <w:b/>
          <w:bCs/>
          <w:sz w:val="24"/>
          <w:szCs w:val="24"/>
          <w:highlight w:val="none"/>
          <w:lang w:eastAsia="zh-CN"/>
        </w:rPr>
      </w:pPr>
      <w:r>
        <w:rPr>
          <w:rFonts w:hint="eastAsia" w:ascii="仿宋" w:hAnsi="仿宋" w:eastAsia="仿宋" w:cs="仿宋"/>
          <w:b/>
          <w:bCs/>
          <w:spacing w:val="4"/>
          <w:sz w:val="24"/>
          <w:szCs w:val="24"/>
          <w:highlight w:val="none"/>
        </w:rPr>
        <w:t>致：</w:t>
      </w:r>
      <w:r>
        <w:rPr>
          <w:rFonts w:hint="eastAsia" w:ascii="仿宋" w:hAnsi="仿宋" w:eastAsia="仿宋" w:cs="仿宋"/>
          <w:b/>
          <w:bCs/>
          <w:spacing w:val="4"/>
          <w:sz w:val="24"/>
          <w:szCs w:val="24"/>
          <w:highlight w:val="none"/>
          <w:u w:val="single"/>
          <w:lang w:eastAsia="zh-CN"/>
        </w:rPr>
        <w:t>陕西正宇信工程项目管理有限公司</w:t>
      </w:r>
    </w:p>
    <w:p w14:paraId="7DDF099A">
      <w:pPr>
        <w:spacing w:line="480" w:lineRule="auto"/>
        <w:ind w:firstLine="482"/>
        <w:rPr>
          <w:rFonts w:hint="eastAsia" w:ascii="仿宋" w:hAnsi="仿宋" w:eastAsia="仿宋" w:cs="仿宋"/>
          <w:sz w:val="24"/>
          <w:szCs w:val="24"/>
          <w:highlight w:val="none"/>
        </w:rPr>
      </w:pPr>
      <w:r>
        <w:rPr>
          <w:rFonts w:hint="eastAsia" w:ascii="仿宋" w:hAnsi="仿宋" w:eastAsia="仿宋" w:cs="仿宋"/>
          <w:sz w:val="24"/>
          <w:szCs w:val="24"/>
          <w:highlight w:val="none"/>
        </w:rPr>
        <w:t>我单位为</w:t>
      </w:r>
      <w:r>
        <w:rPr>
          <w:rFonts w:hint="eastAsia" w:ascii="仿宋" w:hAnsi="仿宋" w:eastAsia="仿宋" w:cs="仿宋"/>
          <w:sz w:val="24"/>
          <w:szCs w:val="24"/>
          <w:highlight w:val="none"/>
          <w:u w:val="single"/>
        </w:rPr>
        <w:t xml:space="preserve">          </w:t>
      </w:r>
      <w:r>
        <w:rPr>
          <w:rFonts w:hint="eastAsia" w:ascii="仿宋" w:hAnsi="仿宋" w:eastAsia="仿宋" w:cs="仿宋"/>
          <w:highlight w:val="none"/>
          <w:u w:val="single"/>
        </w:rPr>
        <w:t>（项目名称）</w:t>
      </w:r>
      <w:r>
        <w:rPr>
          <w:rFonts w:hint="eastAsia" w:ascii="仿宋" w:hAnsi="仿宋" w:eastAsia="仿宋" w:cs="仿宋"/>
          <w:highlight w:val="none"/>
          <w:u w:val="single"/>
          <w:lang w:eastAsia="zh-CN"/>
        </w:rPr>
        <w:t>（</w:t>
      </w:r>
      <w:r>
        <w:rPr>
          <w:rFonts w:hint="eastAsia" w:ascii="仿宋" w:hAnsi="仿宋" w:eastAsia="仿宋" w:cs="仿宋"/>
          <w:highlight w:val="none"/>
          <w:u w:val="single"/>
          <w:lang w:val="en-US" w:eastAsia="zh-CN"/>
        </w:rPr>
        <w:t>合同包号</w:t>
      </w:r>
      <w:r>
        <w:rPr>
          <w:rFonts w:hint="eastAsia" w:ascii="仿宋" w:hAnsi="仿宋" w:eastAsia="仿宋" w:cs="仿宋"/>
          <w:highlight w:val="none"/>
          <w:u w:val="single"/>
          <w:lang w:eastAsia="zh-CN"/>
        </w:rPr>
        <w:t>）</w:t>
      </w:r>
      <w:r>
        <w:rPr>
          <w:rFonts w:hint="eastAsia" w:ascii="仿宋" w:hAnsi="仿宋" w:eastAsia="仿宋" w:cs="仿宋"/>
          <w:sz w:val="24"/>
          <w:szCs w:val="24"/>
          <w:highlight w:val="none"/>
        </w:rPr>
        <w:t>项目（项目编号：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）提交的保证金</w:t>
      </w:r>
      <w:r>
        <w:rPr>
          <w:rFonts w:hint="eastAsia" w:ascii="仿宋" w:hAnsi="仿宋" w:eastAsia="仿宋" w:cs="仿宋"/>
          <w:sz w:val="24"/>
          <w:szCs w:val="24"/>
          <w:highlight w:val="none"/>
          <w:u w:val="single"/>
        </w:rPr>
        <w:t xml:space="preserve">人民币             </w:t>
      </w:r>
      <w:r>
        <w:rPr>
          <w:rFonts w:hint="eastAsia" w:ascii="仿宋" w:hAnsi="仿宋" w:eastAsia="仿宋" w:cs="仿宋"/>
          <w:sz w:val="24"/>
          <w:szCs w:val="24"/>
          <w:highlight w:val="none"/>
        </w:rPr>
        <w:t>元（小写¥：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元），按</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文件规定退还至下列账户：</w:t>
      </w:r>
    </w:p>
    <w:tbl>
      <w:tblPr>
        <w:tblStyle w:val="32"/>
        <w:tblW w:w="9962" w:type="dxa"/>
        <w:jc w:val="center"/>
        <w:tblLayout w:type="fixed"/>
        <w:tblCellMar>
          <w:top w:w="0" w:type="dxa"/>
          <w:left w:w="108" w:type="dxa"/>
          <w:bottom w:w="0" w:type="dxa"/>
          <w:right w:w="108" w:type="dxa"/>
        </w:tblCellMar>
      </w:tblPr>
      <w:tblGrid>
        <w:gridCol w:w="606"/>
        <w:gridCol w:w="1995"/>
        <w:gridCol w:w="2685"/>
        <w:gridCol w:w="1495"/>
        <w:gridCol w:w="3181"/>
      </w:tblGrid>
      <w:tr w14:paraId="4E64F697">
        <w:tblPrEx>
          <w:tblCellMar>
            <w:top w:w="0" w:type="dxa"/>
            <w:left w:w="108" w:type="dxa"/>
            <w:bottom w:w="0" w:type="dxa"/>
            <w:right w:w="108" w:type="dxa"/>
          </w:tblCellMar>
        </w:tblPrEx>
        <w:trPr>
          <w:cantSplit/>
          <w:trHeight w:val="669" w:hRule="atLeast"/>
          <w:jc w:val="center"/>
        </w:trPr>
        <w:tc>
          <w:tcPr>
            <w:tcW w:w="606" w:type="dxa"/>
            <w:vMerge w:val="restart"/>
            <w:tcBorders>
              <w:top w:val="single" w:color="auto" w:sz="4" w:space="0"/>
              <w:left w:val="single" w:color="auto" w:sz="4" w:space="0"/>
              <w:bottom w:val="single" w:color="000000" w:sz="4" w:space="0"/>
              <w:right w:val="single" w:color="auto" w:sz="4" w:space="0"/>
            </w:tcBorders>
            <w:vAlign w:val="center"/>
          </w:tcPr>
          <w:p w14:paraId="1BE7FBC8">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收款单位</w:t>
            </w:r>
          </w:p>
        </w:tc>
        <w:tc>
          <w:tcPr>
            <w:tcW w:w="1995" w:type="dxa"/>
            <w:tcBorders>
              <w:top w:val="single" w:color="auto" w:sz="4" w:space="0"/>
              <w:left w:val="nil"/>
              <w:bottom w:val="single" w:color="auto" w:sz="4" w:space="0"/>
              <w:right w:val="single" w:color="auto" w:sz="4" w:space="0"/>
            </w:tcBorders>
            <w:vAlign w:val="center"/>
          </w:tcPr>
          <w:p w14:paraId="1A9A3A8A">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收款单位名称</w:t>
            </w:r>
          </w:p>
        </w:tc>
        <w:tc>
          <w:tcPr>
            <w:tcW w:w="7361" w:type="dxa"/>
            <w:gridSpan w:val="3"/>
            <w:tcBorders>
              <w:top w:val="single" w:color="auto" w:sz="4" w:space="0"/>
              <w:left w:val="nil"/>
              <w:bottom w:val="single" w:color="auto" w:sz="4" w:space="0"/>
              <w:right w:val="single" w:color="auto" w:sz="4" w:space="0"/>
            </w:tcBorders>
            <w:vAlign w:val="center"/>
          </w:tcPr>
          <w:p w14:paraId="3D32D2E2">
            <w:pPr>
              <w:rPr>
                <w:rFonts w:hint="eastAsia" w:ascii="仿宋" w:hAnsi="仿宋" w:eastAsia="仿宋" w:cs="仿宋"/>
                <w:sz w:val="24"/>
                <w:szCs w:val="24"/>
                <w:highlight w:val="none"/>
              </w:rPr>
            </w:pPr>
          </w:p>
        </w:tc>
      </w:tr>
      <w:tr w14:paraId="17E58ACC">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0BF04DBC">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45891B9A">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账号</w:t>
            </w:r>
          </w:p>
        </w:tc>
        <w:tc>
          <w:tcPr>
            <w:tcW w:w="7361" w:type="dxa"/>
            <w:gridSpan w:val="3"/>
            <w:tcBorders>
              <w:top w:val="single" w:color="auto" w:sz="4" w:space="0"/>
              <w:left w:val="nil"/>
              <w:bottom w:val="single" w:color="auto" w:sz="4" w:space="0"/>
              <w:right w:val="single" w:color="auto" w:sz="4" w:space="0"/>
            </w:tcBorders>
            <w:vAlign w:val="center"/>
          </w:tcPr>
          <w:p w14:paraId="3052FC5F">
            <w:pPr>
              <w:rPr>
                <w:rFonts w:hint="eastAsia" w:ascii="仿宋" w:hAnsi="仿宋" w:eastAsia="仿宋" w:cs="仿宋"/>
                <w:sz w:val="24"/>
                <w:szCs w:val="24"/>
                <w:highlight w:val="none"/>
              </w:rPr>
            </w:pPr>
          </w:p>
        </w:tc>
      </w:tr>
      <w:tr w14:paraId="3554A32A">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4D3F8573">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73DFE7F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w:t>
            </w:r>
          </w:p>
        </w:tc>
        <w:tc>
          <w:tcPr>
            <w:tcW w:w="7361" w:type="dxa"/>
            <w:gridSpan w:val="3"/>
            <w:tcBorders>
              <w:top w:val="single" w:color="auto" w:sz="4" w:space="0"/>
              <w:left w:val="nil"/>
              <w:bottom w:val="single" w:color="auto" w:sz="4" w:space="0"/>
              <w:right w:val="single" w:color="auto" w:sz="4" w:space="0"/>
            </w:tcBorders>
            <w:vAlign w:val="center"/>
          </w:tcPr>
          <w:p w14:paraId="1AEBFEE6">
            <w:pPr>
              <w:rPr>
                <w:rFonts w:hint="eastAsia" w:ascii="仿宋" w:hAnsi="仿宋" w:eastAsia="仿宋" w:cs="仿宋"/>
                <w:sz w:val="24"/>
                <w:szCs w:val="24"/>
                <w:highlight w:val="none"/>
              </w:rPr>
            </w:pPr>
          </w:p>
        </w:tc>
      </w:tr>
      <w:tr w14:paraId="45899BB9">
        <w:tblPrEx>
          <w:tblCellMar>
            <w:top w:w="0" w:type="dxa"/>
            <w:left w:w="108" w:type="dxa"/>
            <w:bottom w:w="0" w:type="dxa"/>
            <w:right w:w="108" w:type="dxa"/>
          </w:tblCellMar>
        </w:tblPrEx>
        <w:trPr>
          <w:cantSplit/>
          <w:trHeight w:val="726"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3C10FB9E">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4FF39EB2">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开户银行行号</w:t>
            </w:r>
          </w:p>
        </w:tc>
        <w:tc>
          <w:tcPr>
            <w:tcW w:w="7361" w:type="dxa"/>
            <w:gridSpan w:val="3"/>
            <w:tcBorders>
              <w:top w:val="single" w:color="auto" w:sz="4" w:space="0"/>
              <w:left w:val="nil"/>
              <w:bottom w:val="single" w:color="auto" w:sz="4" w:space="0"/>
              <w:right w:val="single" w:color="auto" w:sz="4" w:space="0"/>
            </w:tcBorders>
            <w:vAlign w:val="center"/>
          </w:tcPr>
          <w:p w14:paraId="0F57834B">
            <w:pPr>
              <w:rPr>
                <w:rFonts w:hint="eastAsia" w:ascii="仿宋" w:hAnsi="仿宋" w:eastAsia="仿宋" w:cs="仿宋"/>
                <w:sz w:val="24"/>
                <w:szCs w:val="24"/>
                <w:highlight w:val="none"/>
              </w:rPr>
            </w:pPr>
          </w:p>
        </w:tc>
      </w:tr>
      <w:tr w14:paraId="41A1CEBE">
        <w:tblPrEx>
          <w:tblCellMar>
            <w:top w:w="0" w:type="dxa"/>
            <w:left w:w="108" w:type="dxa"/>
            <w:bottom w:w="0" w:type="dxa"/>
            <w:right w:w="108" w:type="dxa"/>
          </w:tblCellMar>
        </w:tblPrEx>
        <w:trPr>
          <w:trHeight w:val="770"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5FB50FD6">
            <w:pPr>
              <w:rPr>
                <w:rFonts w:hint="eastAsia" w:ascii="仿宋" w:hAnsi="仿宋" w:eastAsia="仿宋" w:cs="仿宋"/>
                <w:sz w:val="24"/>
                <w:szCs w:val="24"/>
                <w:highlight w:val="none"/>
              </w:rPr>
            </w:pPr>
          </w:p>
        </w:tc>
        <w:tc>
          <w:tcPr>
            <w:tcW w:w="1995" w:type="dxa"/>
            <w:tcBorders>
              <w:top w:val="single" w:color="auto" w:sz="4" w:space="0"/>
              <w:left w:val="nil"/>
              <w:bottom w:val="single" w:color="auto" w:sz="4" w:space="0"/>
              <w:right w:val="single" w:color="auto" w:sz="4" w:space="0"/>
            </w:tcBorders>
            <w:vAlign w:val="center"/>
          </w:tcPr>
          <w:p w14:paraId="33D0DB9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 系 人</w:t>
            </w:r>
          </w:p>
        </w:tc>
        <w:tc>
          <w:tcPr>
            <w:tcW w:w="2685" w:type="dxa"/>
            <w:tcBorders>
              <w:top w:val="single" w:color="auto" w:sz="4" w:space="0"/>
              <w:left w:val="nil"/>
              <w:bottom w:val="single" w:color="auto" w:sz="4" w:space="0"/>
              <w:right w:val="single" w:color="auto" w:sz="4" w:space="0"/>
            </w:tcBorders>
            <w:vAlign w:val="center"/>
          </w:tcPr>
          <w:p w14:paraId="60D84749">
            <w:pPr>
              <w:rPr>
                <w:rFonts w:hint="eastAsia" w:ascii="仿宋" w:hAnsi="仿宋" w:eastAsia="仿宋" w:cs="仿宋"/>
                <w:sz w:val="24"/>
                <w:szCs w:val="24"/>
                <w:highlight w:val="none"/>
              </w:rPr>
            </w:pPr>
          </w:p>
        </w:tc>
        <w:tc>
          <w:tcPr>
            <w:tcW w:w="1495" w:type="dxa"/>
            <w:tcBorders>
              <w:top w:val="single" w:color="auto" w:sz="4" w:space="0"/>
              <w:left w:val="nil"/>
              <w:bottom w:val="single" w:color="auto" w:sz="4" w:space="0"/>
              <w:right w:val="single" w:color="auto" w:sz="4" w:space="0"/>
            </w:tcBorders>
            <w:vAlign w:val="center"/>
          </w:tcPr>
          <w:p w14:paraId="1681FDBD">
            <w:pPr>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3181" w:type="dxa"/>
            <w:tcBorders>
              <w:top w:val="single" w:color="auto" w:sz="4" w:space="0"/>
              <w:left w:val="nil"/>
              <w:bottom w:val="single" w:color="auto" w:sz="4" w:space="0"/>
              <w:right w:val="single" w:color="auto" w:sz="4" w:space="0"/>
            </w:tcBorders>
            <w:vAlign w:val="center"/>
          </w:tcPr>
          <w:p w14:paraId="01235826">
            <w:pPr>
              <w:rPr>
                <w:rFonts w:hint="eastAsia" w:ascii="仿宋" w:hAnsi="仿宋" w:eastAsia="仿宋" w:cs="仿宋"/>
                <w:sz w:val="24"/>
                <w:szCs w:val="24"/>
                <w:highlight w:val="none"/>
              </w:rPr>
            </w:pPr>
          </w:p>
        </w:tc>
      </w:tr>
    </w:tbl>
    <w:p w14:paraId="09402340">
      <w:pPr>
        <w:pStyle w:val="10"/>
        <w:rPr>
          <w:rFonts w:hint="eastAsia" w:ascii="仿宋" w:hAnsi="仿宋" w:eastAsia="仿宋" w:cs="仿宋"/>
          <w:sz w:val="24"/>
          <w:szCs w:val="24"/>
          <w:highlight w:val="none"/>
        </w:rPr>
      </w:pPr>
    </w:p>
    <w:p w14:paraId="033CD459">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1、保证金将退还至原转入账户，请按照转入保证金账户填写此表。如贵单位付款账户有单位结算卡，请将单位结算卡的账号信息出具情况说明并加盖公章与本表一同递交。</w:t>
      </w:r>
    </w:p>
    <w:p w14:paraId="3F5A3427">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2、各</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请正确填写《</w:t>
      </w:r>
      <w:r>
        <w:rPr>
          <w:rFonts w:hint="eastAsia" w:ascii="仿宋" w:hAnsi="仿宋" w:eastAsia="仿宋" w:cs="仿宋"/>
          <w:b/>
          <w:bCs/>
          <w:sz w:val="24"/>
          <w:szCs w:val="32"/>
          <w:highlight w:val="none"/>
          <w:lang w:val="en-US" w:eastAsia="zh-CN"/>
        </w:rPr>
        <w:t>保</w:t>
      </w:r>
      <w:r>
        <w:rPr>
          <w:rFonts w:hint="eastAsia" w:ascii="仿宋" w:hAnsi="仿宋" w:eastAsia="仿宋" w:cs="仿宋"/>
          <w:b/>
          <w:bCs/>
          <w:sz w:val="24"/>
          <w:szCs w:val="32"/>
          <w:highlight w:val="none"/>
        </w:rPr>
        <w:t>证金退还信息表》，开标现场手持递交（无需密封），</w:t>
      </w:r>
      <w:r>
        <w:rPr>
          <w:rFonts w:hint="eastAsia" w:ascii="仿宋" w:hAnsi="仿宋" w:eastAsia="仿宋" w:cs="仿宋"/>
          <w:b/>
          <w:bCs/>
          <w:sz w:val="24"/>
          <w:szCs w:val="32"/>
          <w:highlight w:val="none"/>
          <w:lang w:val="en-US" w:eastAsia="zh-CN"/>
        </w:rPr>
        <w:t>项目</w:t>
      </w:r>
      <w:r>
        <w:rPr>
          <w:rFonts w:hint="eastAsia" w:ascii="仿宋" w:hAnsi="仿宋" w:eastAsia="仿宋" w:cs="仿宋"/>
          <w:b/>
          <w:bCs/>
          <w:sz w:val="24"/>
          <w:szCs w:val="32"/>
          <w:highlight w:val="none"/>
        </w:rPr>
        <w:t>结束后，将根据所提供信息退还各</w:t>
      </w:r>
      <w:r>
        <w:rPr>
          <w:rFonts w:hint="eastAsia" w:ascii="仿宋" w:hAnsi="仿宋" w:eastAsia="仿宋" w:cs="仿宋"/>
          <w:b/>
          <w:bCs/>
          <w:sz w:val="24"/>
          <w:szCs w:val="32"/>
          <w:highlight w:val="none"/>
          <w:lang w:eastAsia="zh-CN"/>
        </w:rPr>
        <w:t>供应商</w:t>
      </w:r>
      <w:r>
        <w:rPr>
          <w:rFonts w:hint="eastAsia" w:ascii="仿宋" w:hAnsi="仿宋" w:eastAsia="仿宋" w:cs="仿宋"/>
          <w:b/>
          <w:bCs/>
          <w:sz w:val="24"/>
          <w:szCs w:val="32"/>
          <w:highlight w:val="none"/>
        </w:rPr>
        <w:t>保证金。</w:t>
      </w:r>
    </w:p>
    <w:p w14:paraId="6BC0687A">
      <w:pPr>
        <w:ind w:firstLine="482" w:firstLineChars="200"/>
        <w:rPr>
          <w:rFonts w:hint="eastAsia" w:ascii="仿宋" w:hAnsi="仿宋" w:eastAsia="仿宋" w:cs="仿宋"/>
          <w:b/>
          <w:sz w:val="24"/>
          <w:szCs w:val="24"/>
          <w:highlight w:val="none"/>
        </w:rPr>
      </w:pPr>
      <w:r>
        <w:rPr>
          <w:rFonts w:hint="eastAsia" w:ascii="仿宋" w:hAnsi="仿宋" w:eastAsia="仿宋" w:cs="仿宋"/>
          <w:b/>
          <w:bCs/>
          <w:sz w:val="24"/>
          <w:szCs w:val="32"/>
          <w:highlight w:val="none"/>
        </w:rPr>
        <w:t>3、因</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自身原因导致未及时退还的，由</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自行负责</w:t>
      </w:r>
      <w:r>
        <w:rPr>
          <w:rFonts w:hint="eastAsia" w:ascii="仿宋" w:hAnsi="仿宋" w:eastAsia="仿宋" w:cs="仿宋"/>
          <w:b/>
          <w:sz w:val="24"/>
          <w:szCs w:val="24"/>
          <w:highlight w:val="none"/>
        </w:rPr>
        <w:t>。</w:t>
      </w:r>
    </w:p>
    <w:p w14:paraId="73D5A317">
      <w:pPr>
        <w:pStyle w:val="31"/>
        <w:ind w:firstLine="480"/>
        <w:rPr>
          <w:rFonts w:hint="eastAsia" w:ascii="仿宋" w:hAnsi="仿宋" w:eastAsia="仿宋" w:cs="仿宋"/>
          <w:sz w:val="24"/>
          <w:szCs w:val="24"/>
          <w:highlight w:val="none"/>
        </w:rPr>
      </w:pPr>
    </w:p>
    <w:p w14:paraId="2A390B78">
      <w:pPr>
        <w:rPr>
          <w:rFonts w:hint="eastAsia" w:ascii="仿宋" w:hAnsi="仿宋" w:eastAsia="仿宋" w:cs="仿宋"/>
          <w:highlight w:val="none"/>
        </w:rPr>
      </w:pPr>
    </w:p>
    <w:p w14:paraId="6574A5C6">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8B58148">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4BA0631">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43A97A55">
      <w:pPr>
        <w:spacing w:before="158" w:beforeLines="50" w:line="360" w:lineRule="auto"/>
        <w:ind w:firstLine="3357" w:firstLineChars="1354"/>
        <w:rPr>
          <w:rFonts w:hint="eastAsia" w:ascii="仿宋" w:hAnsi="仿宋" w:eastAsia="仿宋" w:cs="仿宋"/>
          <w:spacing w:val="4"/>
          <w:szCs w:val="24"/>
          <w:highlight w:val="none"/>
        </w:rPr>
      </w:pPr>
    </w:p>
    <w:p w14:paraId="5362E1F4">
      <w:pPr>
        <w:pStyle w:val="10"/>
        <w:rPr>
          <w:rFonts w:hint="eastAsia" w:ascii="仿宋" w:hAnsi="仿宋" w:eastAsia="仿宋" w:cs="仿宋"/>
          <w:highlight w:val="none"/>
        </w:rPr>
      </w:pPr>
    </w:p>
    <w:p w14:paraId="1AA84176">
      <w:pPr>
        <w:pStyle w:val="10"/>
        <w:rPr>
          <w:rFonts w:hint="eastAsia" w:ascii="仿宋" w:hAnsi="仿宋" w:eastAsia="仿宋" w:cs="仿宋"/>
          <w:highlight w:val="none"/>
        </w:rPr>
      </w:pPr>
    </w:p>
    <w:sectPr>
      <w:footerReference r:id="rId12" w:type="default"/>
      <w:pgSz w:w="11906" w:h="16838"/>
      <w:pgMar w:top="1440" w:right="1060" w:bottom="1440" w:left="1389" w:header="680" w:footer="964" w:gutter="0"/>
      <w:pgNumType w:fmt="numberInDash"/>
      <w:cols w:space="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ucida Grande">
    <w:altName w:val="Courier New"/>
    <w:panose1 w:val="00000000000000000000"/>
    <w:charset w:val="00"/>
    <w:family w:val="auto"/>
    <w:pitch w:val="default"/>
    <w:sig w:usb0="00000000" w:usb1="00000000" w:usb2="00000000" w:usb3="00000000" w:csb0="000001BF"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337A8">
    <w:pPr>
      <w:pBdr>
        <w:top w:val="double" w:color="auto" w:sz="4" w:space="1"/>
      </w:pBdr>
      <w:tabs>
        <w:tab w:val="center" w:pos="4685"/>
      </w:tabs>
      <w:jc w:val="left"/>
      <w:rPr>
        <w:rFonts w:hint="eastAsia" w:eastAsia="宋体"/>
        <w:lang w:eastAsia="zh-CN"/>
      </w:rPr>
    </w:pPr>
    <w:r>
      <w:rPr>
        <w:rFonts w:hint="eastAsia"/>
        <w:lang w:eastAsia="zh-CN"/>
      </w:rPr>
      <w:t>陕西正宇信工程项目管理有限公司</w:t>
    </w:r>
    <w:r>
      <w:rPr>
        <w:rFonts w:hint="eastAsia"/>
      </w:rPr>
      <w:t xml:space="preserve"> </w:t>
    </w:r>
    <w:r>
      <w:rPr>
        <w:rFonts w:hint="eastAsia"/>
      </w:rPr>
      <w:tab/>
    </w:r>
    <w:r>
      <w:rPr>
        <w:rFonts w:hint="eastAsia"/>
      </w:rPr>
      <w:t xml:space="preserve">西安市高新区沣惠南路华晶商务广场B座1幢2301室  </w:t>
    </w:r>
    <w:r>
      <w:rPr>
        <w:rFonts w:hint="eastAsia"/>
        <w:lang w:eastAsia="zh-CN"/>
      </w:rPr>
      <w:t>13022963269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A2FC0">
    <w:pPr>
      <w:pBdr>
        <w:top w:val="double" w:color="auto" w:sz="4" w:space="1"/>
      </w:pBdr>
      <w:tabs>
        <w:tab w:val="center" w:pos="4685"/>
      </w:tabs>
      <w:jc w:val="left"/>
      <w:rPr>
        <w:rFonts w:hint="eastAsia" w:ascii="仿宋" w:hAnsi="仿宋" w:eastAsia="仿宋" w:cs="仿宋"/>
        <w:sz w:val="21"/>
        <w:szCs w:val="18"/>
        <w:lang w:eastAsia="zh-CN"/>
      </w:rPr>
    </w:pP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p w14:paraId="415E0E4A">
    <w:pPr>
      <w:pStyle w:val="18"/>
    </w:pPr>
    <w:r>
      <w:rPr>
        <w:sz w:val="21"/>
      </w:rPr>
      <mc:AlternateContent>
        <mc:Choice Requires="wps">
          <w:drawing>
            <wp:anchor distT="0" distB="0" distL="114300" distR="114300" simplePos="0" relativeHeight="251659264" behindDoc="0" locked="0" layoutInCell="1" allowOverlap="1">
              <wp:simplePos x="0" y="0"/>
              <wp:positionH relativeFrom="margin">
                <wp:posOffset>2635250</wp:posOffset>
              </wp:positionH>
              <wp:positionV relativeFrom="paragraph">
                <wp:posOffset>20955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72014">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7.5pt;margin-top:1.65pt;height:144pt;width:144pt;mso-position-horizontal-relative:margin;mso-wrap-style:none;z-index:251659264;mso-width-relative:page;mso-height-relative:page;" filled="f" stroked="f" coordsize="21600,21600" o:gfxdata="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dL2gR1gAAAAk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14:paraId="2CF72014">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3098B">
    <w:pPr>
      <w:pBdr>
        <w:top w:val="double" w:color="auto" w:sz="4" w:space="1"/>
      </w:pBdr>
      <w:tabs>
        <w:tab w:val="center" w:pos="4685"/>
      </w:tabs>
      <w:jc w:val="left"/>
      <w:rPr>
        <w:rFonts w:hint="eastAsia" w:ascii="仿宋" w:hAnsi="仿宋" w:eastAsia="仿宋" w:cs="仿宋"/>
        <w:sz w:val="21"/>
        <w:szCs w:val="18"/>
        <w:lang w:eastAsia="zh-CN"/>
      </w:rPr>
    </w:pP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p w14:paraId="65802353">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19E7C3">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219E7C3">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C4886">
    <w:pPr>
      <w:pBdr>
        <w:top w:val="double" w:color="auto" w:sz="4" w:space="1"/>
      </w:pBdr>
      <w:tabs>
        <w:tab w:val="center" w:pos="4685"/>
      </w:tabs>
      <w:jc w:val="left"/>
      <w:rPr>
        <w:rFonts w:hint="eastAsia" w:ascii="仿宋" w:hAnsi="仿宋" w:eastAsia="仿宋" w:cs="仿宋"/>
        <w:sz w:val="21"/>
        <w:szCs w:val="18"/>
        <w:lang w:eastAsia="zh-CN"/>
      </w:rPr>
    </w:pPr>
    <w:r>
      <w:rPr>
        <w:sz w:val="21"/>
      </w:rPr>
      <mc:AlternateContent>
        <mc:Choice Requires="wps">
          <w:drawing>
            <wp:anchor distT="0" distB="0" distL="114300" distR="114300" simplePos="0" relativeHeight="251662336" behindDoc="0" locked="0" layoutInCell="1" allowOverlap="1">
              <wp:simplePos x="0" y="0"/>
              <wp:positionH relativeFrom="margin">
                <wp:posOffset>2806700</wp:posOffset>
              </wp:positionH>
              <wp:positionV relativeFrom="paragraph">
                <wp:posOffset>190500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9900CA">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1pt;margin-top:15pt;height:144pt;width:144pt;mso-position-horizontal-relative:margin;mso-wrap-style:none;z-index:251662336;mso-width-relative:page;mso-height-relative:page;" filled="f" stroked="f" coordsize="21600,21600" o:gfxdata="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tD+g9UAAAAK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14:paraId="5A9900CA">
                    <w:pPr>
                      <w:pStyle w:val="18"/>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33C">
    <w:pPr>
      <w:pBdr>
        <w:top w:val="double" w:color="auto" w:sz="4" w:space="1"/>
      </w:pBdr>
      <w:tabs>
        <w:tab w:val="center" w:pos="4685"/>
      </w:tabs>
      <w:jc w:val="left"/>
      <w:rPr>
        <w:rFonts w:hint="eastAsia" w:ascii="仿宋" w:hAnsi="仿宋" w:eastAsia="仿宋" w:cs="仿宋"/>
        <w:sz w:val="21"/>
        <w:szCs w:val="18"/>
        <w:lang w:eastAsia="zh-CN"/>
      </w:rPr>
    </w:pPr>
    <w:r>
      <w:rPr>
        <w:sz w:val="21"/>
      </w:rPr>
      <mc:AlternateContent>
        <mc:Choice Requires="wps">
          <w:drawing>
            <wp:anchor distT="0" distB="0" distL="114300" distR="114300" simplePos="0" relativeHeight="251661312" behindDoc="0" locked="0" layoutInCell="1" allowOverlap="1">
              <wp:simplePos x="0" y="0"/>
              <wp:positionH relativeFrom="margin">
                <wp:posOffset>2806700</wp:posOffset>
              </wp:positionH>
              <wp:positionV relativeFrom="paragraph">
                <wp:posOffset>190500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C82D4">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1pt;margin-top:15pt;height:144pt;width:144pt;mso-position-horizontal-relative:margin;mso-wrap-style:none;z-index:251661312;mso-width-relative:page;mso-height-relative:page;" filled="f" stroked="f" coordsize="21600,21600" o:gfxdata="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tD+g9UAAAAKAQAADwAAAAAAAAABACAAAAAiAAAAZHJzL2Rvd25yZXYueG1sUEsB&#10;AhQAFAAAAAgAh07iQDCJEl4xAgAAYQQAAA4AAAAAAAAAAQAgAAAAJAEAAGRycy9lMm9Eb2MueG1s&#10;UEsFBgAAAAAGAAYAWQEAAMcFAAAAAA==&#10;">
              <v:fill on="f" focussize="0,0"/>
              <v:stroke on="f" weight="0.5pt"/>
              <v:imagedata o:title=""/>
              <o:lock v:ext="edit" aspectratio="f"/>
              <v:textbox inset="0mm,0mm,0mm,0mm" style="mso-fit-shape-to-text:t;">
                <w:txbxContent>
                  <w:p w14:paraId="08EC82D4">
                    <w:pPr>
                      <w:pStyle w:val="18"/>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47761">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777DF">
    <w:pPr>
      <w:pStyle w:val="19"/>
      <w:pBdr>
        <w:bottom w:val="double" w:color="auto" w:sz="8" w:space="1"/>
      </w:pBdr>
      <w:spacing w:before="100" w:beforeAutospacing="1" w:after="100" w:afterAutospacing="1"/>
      <w:jc w:val="left"/>
      <w:rPr>
        <w:rFonts w:ascii="仿宋" w:hAnsi="仿宋" w:eastAsia="仿宋" w:cs="仿宋"/>
        <w:sz w:val="21"/>
        <w:szCs w:val="21"/>
        <w:shd w:val="clear" w:color="auto" w:fill="FFFFFF"/>
      </w:rPr>
    </w:pPr>
    <w:r>
      <w:rPr>
        <w:rFonts w:hint="eastAsia" w:ascii="仿宋" w:hAnsi="仿宋" w:eastAsia="仿宋" w:cs="仿宋"/>
        <w:sz w:val="21"/>
        <w:szCs w:val="21"/>
        <w:lang w:eastAsia="zh-CN"/>
      </w:rPr>
      <w:t>高延性地聚物复合材料技术、公路边坡危险性评价与智慧监测预警研究(二次)</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3473A">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64D83"/>
    <w:multiLevelType w:val="singleLevel"/>
    <w:tmpl w:val="91A64D83"/>
    <w:lvl w:ilvl="0" w:tentative="0">
      <w:start w:val="1"/>
      <w:numFmt w:val="decimal"/>
      <w:suff w:val="nothing"/>
      <w:lvlText w:val="（%1）"/>
      <w:lvlJc w:val="left"/>
    </w:lvl>
  </w:abstractNum>
  <w:abstractNum w:abstractNumId="1">
    <w:nsid w:val="A55695D4"/>
    <w:multiLevelType w:val="singleLevel"/>
    <w:tmpl w:val="A55695D4"/>
    <w:lvl w:ilvl="0" w:tentative="0">
      <w:start w:val="5"/>
      <w:numFmt w:val="chineseCounting"/>
      <w:suff w:val="nothing"/>
      <w:lvlText w:val="%1、"/>
      <w:lvlJc w:val="left"/>
      <w:rPr>
        <w:rFonts w:hint="eastAsia"/>
      </w:rPr>
    </w:lvl>
  </w:abstractNum>
  <w:abstractNum w:abstractNumId="2">
    <w:nsid w:val="C111D952"/>
    <w:multiLevelType w:val="singleLevel"/>
    <w:tmpl w:val="C111D952"/>
    <w:lvl w:ilvl="0" w:tentative="0">
      <w:start w:val="1"/>
      <w:numFmt w:val="decimal"/>
      <w:lvlText w:val="%1)"/>
      <w:lvlJc w:val="left"/>
      <w:pPr>
        <w:ind w:left="425" w:hanging="425"/>
      </w:pPr>
      <w:rPr>
        <w:rFonts w:hint="default"/>
      </w:rPr>
    </w:lvl>
  </w:abstractNum>
  <w:abstractNum w:abstractNumId="3">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4">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5">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isLgl/>
      <w:lvlText w:val="%1.%2"/>
      <w:lvlJc w:val="left"/>
      <w:pPr>
        <w:tabs>
          <w:tab w:val="left" w:pos="851"/>
        </w:tabs>
        <w:ind w:left="0" w:firstLine="0"/>
      </w:pPr>
    </w:lvl>
    <w:lvl w:ilvl="2" w:tentative="0">
      <w:start w:val="1"/>
      <w:numFmt w:val="decimal"/>
      <w:pStyle w:val="91"/>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abstractNum w:abstractNumId="7">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6"/>
  </w:num>
  <w:num w:numId="2">
    <w:abstractNumId w:val="5"/>
  </w:num>
  <w:num w:numId="3">
    <w:abstractNumId w:val="0"/>
  </w:num>
  <w:num w:numId="4">
    <w:abstractNumId w:val="2"/>
  </w:num>
  <w:num w:numId="5">
    <w:abstractNumId w:val="3"/>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21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hYmIzMDQxNGE5MTA3NjEzYjdlZDMyZWYwM2ViY2IifQ=="/>
    <w:docVar w:name="KSO_WPS_MARK_KEY" w:val="13502ea9-0e9c-40c5-8c09-b43f474fcae7"/>
  </w:docVars>
  <w:rsids>
    <w:rsidRoot w:val="00BE678D"/>
    <w:rsid w:val="00043A0D"/>
    <w:rsid w:val="00045B6E"/>
    <w:rsid w:val="000603FA"/>
    <w:rsid w:val="000638A2"/>
    <w:rsid w:val="00065903"/>
    <w:rsid w:val="00081C0A"/>
    <w:rsid w:val="00097497"/>
    <w:rsid w:val="000A1623"/>
    <w:rsid w:val="000A3DD3"/>
    <w:rsid w:val="000B2AC4"/>
    <w:rsid w:val="000C5BA5"/>
    <w:rsid w:val="00116A4C"/>
    <w:rsid w:val="001221A1"/>
    <w:rsid w:val="001332DA"/>
    <w:rsid w:val="0013754F"/>
    <w:rsid w:val="00163E7E"/>
    <w:rsid w:val="0017228C"/>
    <w:rsid w:val="001869C2"/>
    <w:rsid w:val="001957A3"/>
    <w:rsid w:val="001B077F"/>
    <w:rsid w:val="001C1793"/>
    <w:rsid w:val="001C537A"/>
    <w:rsid w:val="001C5604"/>
    <w:rsid w:val="001C6B15"/>
    <w:rsid w:val="001E231E"/>
    <w:rsid w:val="001E2635"/>
    <w:rsid w:val="001E7A82"/>
    <w:rsid w:val="001F0C83"/>
    <w:rsid w:val="001F42FB"/>
    <w:rsid w:val="0021773E"/>
    <w:rsid w:val="00217B7F"/>
    <w:rsid w:val="00220C72"/>
    <w:rsid w:val="0022429E"/>
    <w:rsid w:val="0027456F"/>
    <w:rsid w:val="0028148D"/>
    <w:rsid w:val="002A7CF0"/>
    <w:rsid w:val="002B4B28"/>
    <w:rsid w:val="002D30FB"/>
    <w:rsid w:val="002E0086"/>
    <w:rsid w:val="002E3966"/>
    <w:rsid w:val="002E64F8"/>
    <w:rsid w:val="0030690A"/>
    <w:rsid w:val="0033327C"/>
    <w:rsid w:val="00350C03"/>
    <w:rsid w:val="00362517"/>
    <w:rsid w:val="00380DE0"/>
    <w:rsid w:val="003B6127"/>
    <w:rsid w:val="003D76F2"/>
    <w:rsid w:val="00406165"/>
    <w:rsid w:val="004135EA"/>
    <w:rsid w:val="00417FCE"/>
    <w:rsid w:val="004432F6"/>
    <w:rsid w:val="00445A69"/>
    <w:rsid w:val="004477EC"/>
    <w:rsid w:val="00453A4D"/>
    <w:rsid w:val="00461338"/>
    <w:rsid w:val="00463C9F"/>
    <w:rsid w:val="0047751D"/>
    <w:rsid w:val="00491FCC"/>
    <w:rsid w:val="004A4125"/>
    <w:rsid w:val="004E0BD4"/>
    <w:rsid w:val="004E7EF1"/>
    <w:rsid w:val="00501C25"/>
    <w:rsid w:val="00506A7A"/>
    <w:rsid w:val="00513252"/>
    <w:rsid w:val="005226FA"/>
    <w:rsid w:val="00527C1F"/>
    <w:rsid w:val="00545E85"/>
    <w:rsid w:val="00557973"/>
    <w:rsid w:val="0057555D"/>
    <w:rsid w:val="00590C4C"/>
    <w:rsid w:val="00611CF1"/>
    <w:rsid w:val="006245C7"/>
    <w:rsid w:val="006564BF"/>
    <w:rsid w:val="00657D99"/>
    <w:rsid w:val="00662882"/>
    <w:rsid w:val="0067029A"/>
    <w:rsid w:val="0067189D"/>
    <w:rsid w:val="00694149"/>
    <w:rsid w:val="006B7F3A"/>
    <w:rsid w:val="00723B28"/>
    <w:rsid w:val="00735671"/>
    <w:rsid w:val="0076040A"/>
    <w:rsid w:val="00777C69"/>
    <w:rsid w:val="007900B0"/>
    <w:rsid w:val="0079374D"/>
    <w:rsid w:val="007B74D1"/>
    <w:rsid w:val="007B7E0B"/>
    <w:rsid w:val="007C4B31"/>
    <w:rsid w:val="007F3F46"/>
    <w:rsid w:val="007F527C"/>
    <w:rsid w:val="00801859"/>
    <w:rsid w:val="008021D5"/>
    <w:rsid w:val="00823FAB"/>
    <w:rsid w:val="0084226B"/>
    <w:rsid w:val="008511F4"/>
    <w:rsid w:val="00863FB7"/>
    <w:rsid w:val="00876267"/>
    <w:rsid w:val="008B10E9"/>
    <w:rsid w:val="008C0751"/>
    <w:rsid w:val="008F275F"/>
    <w:rsid w:val="009126A7"/>
    <w:rsid w:val="00956B2D"/>
    <w:rsid w:val="0096308E"/>
    <w:rsid w:val="009927F3"/>
    <w:rsid w:val="009A144B"/>
    <w:rsid w:val="009A55C3"/>
    <w:rsid w:val="009F2933"/>
    <w:rsid w:val="009F6968"/>
    <w:rsid w:val="009F70E2"/>
    <w:rsid w:val="00A002E6"/>
    <w:rsid w:val="00A10043"/>
    <w:rsid w:val="00A66BCB"/>
    <w:rsid w:val="00A67DBD"/>
    <w:rsid w:val="00A72960"/>
    <w:rsid w:val="00A764EE"/>
    <w:rsid w:val="00AB124C"/>
    <w:rsid w:val="00AB4FC8"/>
    <w:rsid w:val="00B52845"/>
    <w:rsid w:val="00B6188F"/>
    <w:rsid w:val="00B719B3"/>
    <w:rsid w:val="00BA025B"/>
    <w:rsid w:val="00BA514C"/>
    <w:rsid w:val="00BA7350"/>
    <w:rsid w:val="00BB142F"/>
    <w:rsid w:val="00BB52C2"/>
    <w:rsid w:val="00BB6F64"/>
    <w:rsid w:val="00BD5B2C"/>
    <w:rsid w:val="00BE0CF2"/>
    <w:rsid w:val="00BE678D"/>
    <w:rsid w:val="00BF552B"/>
    <w:rsid w:val="00BF779E"/>
    <w:rsid w:val="00C0521C"/>
    <w:rsid w:val="00C15B81"/>
    <w:rsid w:val="00CD6D09"/>
    <w:rsid w:val="00CD7136"/>
    <w:rsid w:val="00D0131F"/>
    <w:rsid w:val="00D2725C"/>
    <w:rsid w:val="00D44584"/>
    <w:rsid w:val="00D50B9E"/>
    <w:rsid w:val="00D83D23"/>
    <w:rsid w:val="00DD2551"/>
    <w:rsid w:val="00DE2005"/>
    <w:rsid w:val="00DE66FD"/>
    <w:rsid w:val="00DF5EF5"/>
    <w:rsid w:val="00E0176B"/>
    <w:rsid w:val="00E35798"/>
    <w:rsid w:val="00E465C0"/>
    <w:rsid w:val="00E6049B"/>
    <w:rsid w:val="00E806FC"/>
    <w:rsid w:val="00E84589"/>
    <w:rsid w:val="00E935CE"/>
    <w:rsid w:val="00E96FDA"/>
    <w:rsid w:val="00EC1593"/>
    <w:rsid w:val="00EC75E0"/>
    <w:rsid w:val="00F305B0"/>
    <w:rsid w:val="00F43F53"/>
    <w:rsid w:val="00F6122D"/>
    <w:rsid w:val="00F83CE9"/>
    <w:rsid w:val="00F876E7"/>
    <w:rsid w:val="00FC5E29"/>
    <w:rsid w:val="00FE6836"/>
    <w:rsid w:val="0103164E"/>
    <w:rsid w:val="01244937"/>
    <w:rsid w:val="01AF03B4"/>
    <w:rsid w:val="01B46F2C"/>
    <w:rsid w:val="01F64D0F"/>
    <w:rsid w:val="02066D67"/>
    <w:rsid w:val="02564B51"/>
    <w:rsid w:val="02AB73DD"/>
    <w:rsid w:val="02BD5294"/>
    <w:rsid w:val="02C66169"/>
    <w:rsid w:val="02E21323"/>
    <w:rsid w:val="02ED480B"/>
    <w:rsid w:val="03654D86"/>
    <w:rsid w:val="036653F8"/>
    <w:rsid w:val="039E22F4"/>
    <w:rsid w:val="03DB0660"/>
    <w:rsid w:val="051E6132"/>
    <w:rsid w:val="05435099"/>
    <w:rsid w:val="05490A3B"/>
    <w:rsid w:val="056D58A2"/>
    <w:rsid w:val="0580326D"/>
    <w:rsid w:val="05932C6E"/>
    <w:rsid w:val="05B179FC"/>
    <w:rsid w:val="05B6269C"/>
    <w:rsid w:val="05C749CA"/>
    <w:rsid w:val="060126FB"/>
    <w:rsid w:val="06583168"/>
    <w:rsid w:val="065F1A39"/>
    <w:rsid w:val="067B23EE"/>
    <w:rsid w:val="06B878D4"/>
    <w:rsid w:val="06F25742"/>
    <w:rsid w:val="071B5892"/>
    <w:rsid w:val="078E032C"/>
    <w:rsid w:val="07A237BB"/>
    <w:rsid w:val="087C7181"/>
    <w:rsid w:val="08D315F8"/>
    <w:rsid w:val="09010C55"/>
    <w:rsid w:val="09090A14"/>
    <w:rsid w:val="093322E7"/>
    <w:rsid w:val="09533E4E"/>
    <w:rsid w:val="09550070"/>
    <w:rsid w:val="09A354C6"/>
    <w:rsid w:val="09B32C87"/>
    <w:rsid w:val="09D70F07"/>
    <w:rsid w:val="09E01ABF"/>
    <w:rsid w:val="09E02E6F"/>
    <w:rsid w:val="0A03249E"/>
    <w:rsid w:val="0A03574F"/>
    <w:rsid w:val="0A0B19A8"/>
    <w:rsid w:val="0A2637BC"/>
    <w:rsid w:val="0A4B74A5"/>
    <w:rsid w:val="0A825B11"/>
    <w:rsid w:val="0ACD76E7"/>
    <w:rsid w:val="0B370A3C"/>
    <w:rsid w:val="0B6E5C7D"/>
    <w:rsid w:val="0B9D7606"/>
    <w:rsid w:val="0BA457DB"/>
    <w:rsid w:val="0BB137ED"/>
    <w:rsid w:val="0BDF2529"/>
    <w:rsid w:val="0BF67405"/>
    <w:rsid w:val="0C0F00E4"/>
    <w:rsid w:val="0C3628D7"/>
    <w:rsid w:val="0C443F60"/>
    <w:rsid w:val="0C89599F"/>
    <w:rsid w:val="0C8D433B"/>
    <w:rsid w:val="0CC32696"/>
    <w:rsid w:val="0CDB5F8D"/>
    <w:rsid w:val="0D1F2030"/>
    <w:rsid w:val="0D1F3617"/>
    <w:rsid w:val="0D7830CD"/>
    <w:rsid w:val="0E551B69"/>
    <w:rsid w:val="0E9C375D"/>
    <w:rsid w:val="0EA00BF8"/>
    <w:rsid w:val="0EAA23A5"/>
    <w:rsid w:val="0EC71F0D"/>
    <w:rsid w:val="0EE04022"/>
    <w:rsid w:val="0F1B45CB"/>
    <w:rsid w:val="0F2F2C29"/>
    <w:rsid w:val="0F4C3482"/>
    <w:rsid w:val="0F504D68"/>
    <w:rsid w:val="0F506E33"/>
    <w:rsid w:val="0F6016B2"/>
    <w:rsid w:val="0F6F28F8"/>
    <w:rsid w:val="0FB15291"/>
    <w:rsid w:val="0FD87665"/>
    <w:rsid w:val="10025A51"/>
    <w:rsid w:val="100833DB"/>
    <w:rsid w:val="10755AE8"/>
    <w:rsid w:val="10862995"/>
    <w:rsid w:val="10CB4116"/>
    <w:rsid w:val="10D4477D"/>
    <w:rsid w:val="10F437D3"/>
    <w:rsid w:val="10FD5472"/>
    <w:rsid w:val="111E7A3F"/>
    <w:rsid w:val="117D028D"/>
    <w:rsid w:val="117F6C7E"/>
    <w:rsid w:val="11864CAE"/>
    <w:rsid w:val="11BF02AB"/>
    <w:rsid w:val="11DA55CB"/>
    <w:rsid w:val="11F91581"/>
    <w:rsid w:val="12152FB1"/>
    <w:rsid w:val="126F44AE"/>
    <w:rsid w:val="129A164B"/>
    <w:rsid w:val="12AF63E3"/>
    <w:rsid w:val="12BD2907"/>
    <w:rsid w:val="12D363A6"/>
    <w:rsid w:val="131F2DF3"/>
    <w:rsid w:val="13465FE5"/>
    <w:rsid w:val="13686236"/>
    <w:rsid w:val="136B4277"/>
    <w:rsid w:val="13927931"/>
    <w:rsid w:val="13AE7BCD"/>
    <w:rsid w:val="13B42909"/>
    <w:rsid w:val="144E7D68"/>
    <w:rsid w:val="14814BAE"/>
    <w:rsid w:val="14AE4E9E"/>
    <w:rsid w:val="14BC12D4"/>
    <w:rsid w:val="14E2746C"/>
    <w:rsid w:val="15083CBB"/>
    <w:rsid w:val="15364DB8"/>
    <w:rsid w:val="155213EE"/>
    <w:rsid w:val="1570612F"/>
    <w:rsid w:val="15C24C1E"/>
    <w:rsid w:val="15C37496"/>
    <w:rsid w:val="16C04AD8"/>
    <w:rsid w:val="17031836"/>
    <w:rsid w:val="172059C3"/>
    <w:rsid w:val="173575C8"/>
    <w:rsid w:val="17B43FAD"/>
    <w:rsid w:val="17B67E79"/>
    <w:rsid w:val="17E36735"/>
    <w:rsid w:val="17EB056B"/>
    <w:rsid w:val="180D4FC6"/>
    <w:rsid w:val="18237858"/>
    <w:rsid w:val="18573033"/>
    <w:rsid w:val="18573E11"/>
    <w:rsid w:val="18630674"/>
    <w:rsid w:val="18AB05AC"/>
    <w:rsid w:val="19035052"/>
    <w:rsid w:val="195B3A93"/>
    <w:rsid w:val="195B4159"/>
    <w:rsid w:val="198F76FC"/>
    <w:rsid w:val="19995302"/>
    <w:rsid w:val="19A93B5C"/>
    <w:rsid w:val="19FB282B"/>
    <w:rsid w:val="1A2357DA"/>
    <w:rsid w:val="1A255D39"/>
    <w:rsid w:val="1A6B227F"/>
    <w:rsid w:val="1AA1730D"/>
    <w:rsid w:val="1B1F6520"/>
    <w:rsid w:val="1B387CCD"/>
    <w:rsid w:val="1B457073"/>
    <w:rsid w:val="1B6A61A2"/>
    <w:rsid w:val="1B705C3B"/>
    <w:rsid w:val="1BA64C58"/>
    <w:rsid w:val="1BAA7C5C"/>
    <w:rsid w:val="1BCA1590"/>
    <w:rsid w:val="1BD26F33"/>
    <w:rsid w:val="1BDF5DD7"/>
    <w:rsid w:val="1C1E3E82"/>
    <w:rsid w:val="1C3E3963"/>
    <w:rsid w:val="1C4A1A87"/>
    <w:rsid w:val="1C676ADD"/>
    <w:rsid w:val="1C956CC3"/>
    <w:rsid w:val="1CA67C4D"/>
    <w:rsid w:val="1CA85E46"/>
    <w:rsid w:val="1CB752FE"/>
    <w:rsid w:val="1CDE025F"/>
    <w:rsid w:val="1D0272F8"/>
    <w:rsid w:val="1D5822EE"/>
    <w:rsid w:val="1DC1156E"/>
    <w:rsid w:val="1DD4626F"/>
    <w:rsid w:val="1DF519D4"/>
    <w:rsid w:val="1EB52DC9"/>
    <w:rsid w:val="1EB773B0"/>
    <w:rsid w:val="1ED33FFC"/>
    <w:rsid w:val="1EFF6B48"/>
    <w:rsid w:val="1F025B67"/>
    <w:rsid w:val="1F975C85"/>
    <w:rsid w:val="1F9A41B9"/>
    <w:rsid w:val="1FB12E34"/>
    <w:rsid w:val="203748DC"/>
    <w:rsid w:val="205310CF"/>
    <w:rsid w:val="205552D0"/>
    <w:rsid w:val="209566F8"/>
    <w:rsid w:val="20F65BB1"/>
    <w:rsid w:val="21204F2B"/>
    <w:rsid w:val="21E446F9"/>
    <w:rsid w:val="22934AD2"/>
    <w:rsid w:val="22AF0D33"/>
    <w:rsid w:val="22CD6561"/>
    <w:rsid w:val="22E25A1E"/>
    <w:rsid w:val="23637330"/>
    <w:rsid w:val="23701F96"/>
    <w:rsid w:val="23B33533"/>
    <w:rsid w:val="23D0369C"/>
    <w:rsid w:val="24853FA4"/>
    <w:rsid w:val="24EB0296"/>
    <w:rsid w:val="250F3FB0"/>
    <w:rsid w:val="255268D8"/>
    <w:rsid w:val="257D4C7B"/>
    <w:rsid w:val="258A0126"/>
    <w:rsid w:val="25A10C0E"/>
    <w:rsid w:val="25DF64D4"/>
    <w:rsid w:val="260B3AF2"/>
    <w:rsid w:val="264D53BD"/>
    <w:rsid w:val="2684068A"/>
    <w:rsid w:val="269310DE"/>
    <w:rsid w:val="26BC4D9B"/>
    <w:rsid w:val="26C51C72"/>
    <w:rsid w:val="26DD6203"/>
    <w:rsid w:val="26DF6C4D"/>
    <w:rsid w:val="27117D71"/>
    <w:rsid w:val="272351DA"/>
    <w:rsid w:val="2791112C"/>
    <w:rsid w:val="27BB660B"/>
    <w:rsid w:val="27CA50AA"/>
    <w:rsid w:val="27CE7A10"/>
    <w:rsid w:val="289B4D50"/>
    <w:rsid w:val="289F69A7"/>
    <w:rsid w:val="28C373E1"/>
    <w:rsid w:val="28DB6270"/>
    <w:rsid w:val="290179D1"/>
    <w:rsid w:val="29090E5E"/>
    <w:rsid w:val="291D0C4F"/>
    <w:rsid w:val="2926733A"/>
    <w:rsid w:val="29490736"/>
    <w:rsid w:val="2959623E"/>
    <w:rsid w:val="29743B7F"/>
    <w:rsid w:val="29CD5E3B"/>
    <w:rsid w:val="29FE7327"/>
    <w:rsid w:val="2A261D85"/>
    <w:rsid w:val="2A3B0D29"/>
    <w:rsid w:val="2ABE6686"/>
    <w:rsid w:val="2AE94167"/>
    <w:rsid w:val="2B6155BE"/>
    <w:rsid w:val="2B770F5A"/>
    <w:rsid w:val="2BB26467"/>
    <w:rsid w:val="2BC34250"/>
    <w:rsid w:val="2BC370D8"/>
    <w:rsid w:val="2BC929C8"/>
    <w:rsid w:val="2C43556B"/>
    <w:rsid w:val="2C4D184B"/>
    <w:rsid w:val="2D0F2711"/>
    <w:rsid w:val="2D2875D8"/>
    <w:rsid w:val="2D7175D5"/>
    <w:rsid w:val="2D91543B"/>
    <w:rsid w:val="2DB81892"/>
    <w:rsid w:val="2DDF4554"/>
    <w:rsid w:val="2DFF5C18"/>
    <w:rsid w:val="2E3E638D"/>
    <w:rsid w:val="2E4B3FA8"/>
    <w:rsid w:val="2E74088C"/>
    <w:rsid w:val="2E766669"/>
    <w:rsid w:val="2EAA62C9"/>
    <w:rsid w:val="2EB75DE0"/>
    <w:rsid w:val="2EC00056"/>
    <w:rsid w:val="2F126410"/>
    <w:rsid w:val="2F145716"/>
    <w:rsid w:val="2F3C1703"/>
    <w:rsid w:val="2F875915"/>
    <w:rsid w:val="2FA15DE1"/>
    <w:rsid w:val="2FB90FDC"/>
    <w:rsid w:val="2FB944D3"/>
    <w:rsid w:val="2FDEE2C7"/>
    <w:rsid w:val="2FE42CDE"/>
    <w:rsid w:val="300B1767"/>
    <w:rsid w:val="303A2D32"/>
    <w:rsid w:val="306A72EA"/>
    <w:rsid w:val="306B5282"/>
    <w:rsid w:val="308C7C42"/>
    <w:rsid w:val="309645C5"/>
    <w:rsid w:val="30E164F9"/>
    <w:rsid w:val="30FB252D"/>
    <w:rsid w:val="310C3CE5"/>
    <w:rsid w:val="314D7BF8"/>
    <w:rsid w:val="3153318E"/>
    <w:rsid w:val="318E65F9"/>
    <w:rsid w:val="31B3122F"/>
    <w:rsid w:val="31D84DD7"/>
    <w:rsid w:val="31E43039"/>
    <w:rsid w:val="323D5EBE"/>
    <w:rsid w:val="32454A35"/>
    <w:rsid w:val="326B66A1"/>
    <w:rsid w:val="32B9192E"/>
    <w:rsid w:val="32C2710D"/>
    <w:rsid w:val="32F61C22"/>
    <w:rsid w:val="331974C0"/>
    <w:rsid w:val="33347A0A"/>
    <w:rsid w:val="33400A6D"/>
    <w:rsid w:val="334360CE"/>
    <w:rsid w:val="335224CC"/>
    <w:rsid w:val="3390106E"/>
    <w:rsid w:val="33B5389C"/>
    <w:rsid w:val="343B6932"/>
    <w:rsid w:val="344D7405"/>
    <w:rsid w:val="34A233FA"/>
    <w:rsid w:val="34CD0436"/>
    <w:rsid w:val="352F0DCA"/>
    <w:rsid w:val="35531DB4"/>
    <w:rsid w:val="355BB90B"/>
    <w:rsid w:val="35747DC3"/>
    <w:rsid w:val="35A6254C"/>
    <w:rsid w:val="35E714A8"/>
    <w:rsid w:val="360F461D"/>
    <w:rsid w:val="36263B37"/>
    <w:rsid w:val="366D6646"/>
    <w:rsid w:val="37054AD1"/>
    <w:rsid w:val="37783A7D"/>
    <w:rsid w:val="377D0476"/>
    <w:rsid w:val="37A12A4B"/>
    <w:rsid w:val="37B835C4"/>
    <w:rsid w:val="37C337CD"/>
    <w:rsid w:val="37EB4243"/>
    <w:rsid w:val="38621C2D"/>
    <w:rsid w:val="386237C7"/>
    <w:rsid w:val="387845C4"/>
    <w:rsid w:val="38CC7771"/>
    <w:rsid w:val="38D51E80"/>
    <w:rsid w:val="38E16B12"/>
    <w:rsid w:val="394813E6"/>
    <w:rsid w:val="39E7368D"/>
    <w:rsid w:val="3A29074D"/>
    <w:rsid w:val="3A451DB4"/>
    <w:rsid w:val="3A5C05D3"/>
    <w:rsid w:val="3A891BD5"/>
    <w:rsid w:val="3AA21D55"/>
    <w:rsid w:val="3ABE69A4"/>
    <w:rsid w:val="3AC04519"/>
    <w:rsid w:val="3B2A3D28"/>
    <w:rsid w:val="3B7E5F8D"/>
    <w:rsid w:val="3BAE6679"/>
    <w:rsid w:val="3C071709"/>
    <w:rsid w:val="3C395EF0"/>
    <w:rsid w:val="3C6A6BB7"/>
    <w:rsid w:val="3C771477"/>
    <w:rsid w:val="3C83772A"/>
    <w:rsid w:val="3D0D40C6"/>
    <w:rsid w:val="3D2456AE"/>
    <w:rsid w:val="3D3F727B"/>
    <w:rsid w:val="3D4602B7"/>
    <w:rsid w:val="3D626168"/>
    <w:rsid w:val="3DC7164A"/>
    <w:rsid w:val="3E1675C3"/>
    <w:rsid w:val="3E7C15E5"/>
    <w:rsid w:val="3E8B4D5B"/>
    <w:rsid w:val="3E8C2F03"/>
    <w:rsid w:val="3E9042A5"/>
    <w:rsid w:val="3E9B1044"/>
    <w:rsid w:val="3EBE53BD"/>
    <w:rsid w:val="3EE37378"/>
    <w:rsid w:val="3F031ADA"/>
    <w:rsid w:val="3F3E79D2"/>
    <w:rsid w:val="3F713809"/>
    <w:rsid w:val="3F73768E"/>
    <w:rsid w:val="3F8F587F"/>
    <w:rsid w:val="4027742A"/>
    <w:rsid w:val="402976EF"/>
    <w:rsid w:val="40324859"/>
    <w:rsid w:val="404C7FFE"/>
    <w:rsid w:val="40A02CD3"/>
    <w:rsid w:val="40A5751C"/>
    <w:rsid w:val="40C727F3"/>
    <w:rsid w:val="40E67048"/>
    <w:rsid w:val="411E57CA"/>
    <w:rsid w:val="41237074"/>
    <w:rsid w:val="416A07BB"/>
    <w:rsid w:val="41807C8E"/>
    <w:rsid w:val="41A31E73"/>
    <w:rsid w:val="41CE5A5E"/>
    <w:rsid w:val="42153AB9"/>
    <w:rsid w:val="42214965"/>
    <w:rsid w:val="425F0891"/>
    <w:rsid w:val="42795A04"/>
    <w:rsid w:val="42860DFE"/>
    <w:rsid w:val="42EB0EE8"/>
    <w:rsid w:val="430E6F58"/>
    <w:rsid w:val="43374E41"/>
    <w:rsid w:val="43485C78"/>
    <w:rsid w:val="438235F5"/>
    <w:rsid w:val="43AA1D1C"/>
    <w:rsid w:val="43BD69FE"/>
    <w:rsid w:val="43FE4C26"/>
    <w:rsid w:val="4424353E"/>
    <w:rsid w:val="44295E33"/>
    <w:rsid w:val="443B271B"/>
    <w:rsid w:val="44610BB9"/>
    <w:rsid w:val="44943B80"/>
    <w:rsid w:val="44D60EA3"/>
    <w:rsid w:val="450E3C7D"/>
    <w:rsid w:val="451156D2"/>
    <w:rsid w:val="454D4B6C"/>
    <w:rsid w:val="455C342F"/>
    <w:rsid w:val="458C5803"/>
    <w:rsid w:val="45C47AB9"/>
    <w:rsid w:val="45FF2770"/>
    <w:rsid w:val="466A1778"/>
    <w:rsid w:val="46882DF4"/>
    <w:rsid w:val="46896C28"/>
    <w:rsid w:val="46A2071E"/>
    <w:rsid w:val="46C45F14"/>
    <w:rsid w:val="46F1491E"/>
    <w:rsid w:val="471F1630"/>
    <w:rsid w:val="473F6AAA"/>
    <w:rsid w:val="47486CB4"/>
    <w:rsid w:val="47982EBF"/>
    <w:rsid w:val="479B32AB"/>
    <w:rsid w:val="47BC7F96"/>
    <w:rsid w:val="47D53006"/>
    <w:rsid w:val="47FD283F"/>
    <w:rsid w:val="483416BA"/>
    <w:rsid w:val="485340A8"/>
    <w:rsid w:val="48800FE9"/>
    <w:rsid w:val="489D0500"/>
    <w:rsid w:val="48BE0390"/>
    <w:rsid w:val="490C3F55"/>
    <w:rsid w:val="490C74F2"/>
    <w:rsid w:val="49252778"/>
    <w:rsid w:val="49513C1C"/>
    <w:rsid w:val="4951766D"/>
    <w:rsid w:val="49A14B2D"/>
    <w:rsid w:val="49CA2650"/>
    <w:rsid w:val="49CE0084"/>
    <w:rsid w:val="49FB3D32"/>
    <w:rsid w:val="4A200206"/>
    <w:rsid w:val="4A5072FE"/>
    <w:rsid w:val="4A51301D"/>
    <w:rsid w:val="4A641D7C"/>
    <w:rsid w:val="4A865890"/>
    <w:rsid w:val="4AE20B8A"/>
    <w:rsid w:val="4B0227AD"/>
    <w:rsid w:val="4B0C5871"/>
    <w:rsid w:val="4B28767C"/>
    <w:rsid w:val="4B3319A9"/>
    <w:rsid w:val="4B4F786C"/>
    <w:rsid w:val="4B660F61"/>
    <w:rsid w:val="4B9A4BBC"/>
    <w:rsid w:val="4BAB2A37"/>
    <w:rsid w:val="4BBD5522"/>
    <w:rsid w:val="4BE72CF3"/>
    <w:rsid w:val="4BEC377B"/>
    <w:rsid w:val="4BFF47E7"/>
    <w:rsid w:val="4C2B3187"/>
    <w:rsid w:val="4CAB16ED"/>
    <w:rsid w:val="4CB832B6"/>
    <w:rsid w:val="4CCD784F"/>
    <w:rsid w:val="4CFF571B"/>
    <w:rsid w:val="4D00037B"/>
    <w:rsid w:val="4D073D43"/>
    <w:rsid w:val="4D194BB5"/>
    <w:rsid w:val="4D1C5778"/>
    <w:rsid w:val="4D3B7BA3"/>
    <w:rsid w:val="4D6421A1"/>
    <w:rsid w:val="4DE73FAF"/>
    <w:rsid w:val="4DF96402"/>
    <w:rsid w:val="4E174859"/>
    <w:rsid w:val="4E68059C"/>
    <w:rsid w:val="4E755319"/>
    <w:rsid w:val="4E8F4547"/>
    <w:rsid w:val="4EA019FE"/>
    <w:rsid w:val="4EB629ED"/>
    <w:rsid w:val="4EDB5B27"/>
    <w:rsid w:val="4EE25A25"/>
    <w:rsid w:val="4EEA1FF1"/>
    <w:rsid w:val="4F527C52"/>
    <w:rsid w:val="4F631A95"/>
    <w:rsid w:val="4F9CB9D4"/>
    <w:rsid w:val="4FD57B2B"/>
    <w:rsid w:val="4FFD5555"/>
    <w:rsid w:val="501B25C1"/>
    <w:rsid w:val="50282405"/>
    <w:rsid w:val="502D2C76"/>
    <w:rsid w:val="50605A80"/>
    <w:rsid w:val="507F1834"/>
    <w:rsid w:val="50A73E77"/>
    <w:rsid w:val="512C7ED2"/>
    <w:rsid w:val="51384EF6"/>
    <w:rsid w:val="515B45AE"/>
    <w:rsid w:val="515E041A"/>
    <w:rsid w:val="51656440"/>
    <w:rsid w:val="51BB5A4E"/>
    <w:rsid w:val="51E56C3A"/>
    <w:rsid w:val="51E74F62"/>
    <w:rsid w:val="51F22A5F"/>
    <w:rsid w:val="52477FB9"/>
    <w:rsid w:val="5252412C"/>
    <w:rsid w:val="5270749E"/>
    <w:rsid w:val="52813798"/>
    <w:rsid w:val="529F0D75"/>
    <w:rsid w:val="52E7213A"/>
    <w:rsid w:val="530346C8"/>
    <w:rsid w:val="53332CCF"/>
    <w:rsid w:val="533C7C39"/>
    <w:rsid w:val="53421DE6"/>
    <w:rsid w:val="53453E2E"/>
    <w:rsid w:val="535B166B"/>
    <w:rsid w:val="53E0645B"/>
    <w:rsid w:val="53FB5528"/>
    <w:rsid w:val="54437915"/>
    <w:rsid w:val="54705100"/>
    <w:rsid w:val="547E1AE3"/>
    <w:rsid w:val="548633EE"/>
    <w:rsid w:val="548F06A5"/>
    <w:rsid w:val="54907C78"/>
    <w:rsid w:val="54A159E1"/>
    <w:rsid w:val="54D2234C"/>
    <w:rsid w:val="54E16E62"/>
    <w:rsid w:val="54F26070"/>
    <w:rsid w:val="551306D9"/>
    <w:rsid w:val="55532FC7"/>
    <w:rsid w:val="5579BBE4"/>
    <w:rsid w:val="5594603F"/>
    <w:rsid w:val="55A0224B"/>
    <w:rsid w:val="55D24547"/>
    <w:rsid w:val="55D830B5"/>
    <w:rsid w:val="562C5FD5"/>
    <w:rsid w:val="56380882"/>
    <w:rsid w:val="56535401"/>
    <w:rsid w:val="565F7645"/>
    <w:rsid w:val="566221A5"/>
    <w:rsid w:val="567930DF"/>
    <w:rsid w:val="567E55E0"/>
    <w:rsid w:val="5682378C"/>
    <w:rsid w:val="56923BF1"/>
    <w:rsid w:val="56C86933"/>
    <w:rsid w:val="56D31D63"/>
    <w:rsid w:val="56F44ADB"/>
    <w:rsid w:val="56FB3045"/>
    <w:rsid w:val="570C40F4"/>
    <w:rsid w:val="5728063B"/>
    <w:rsid w:val="57371AC5"/>
    <w:rsid w:val="573D7879"/>
    <w:rsid w:val="57523740"/>
    <w:rsid w:val="57662601"/>
    <w:rsid w:val="577974AF"/>
    <w:rsid w:val="57C110E0"/>
    <w:rsid w:val="580C1EEC"/>
    <w:rsid w:val="581A28CF"/>
    <w:rsid w:val="58514C4F"/>
    <w:rsid w:val="587E1985"/>
    <w:rsid w:val="589876D9"/>
    <w:rsid w:val="58B67DDB"/>
    <w:rsid w:val="58DF00D7"/>
    <w:rsid w:val="58E41529"/>
    <w:rsid w:val="59161131"/>
    <w:rsid w:val="59B13FFB"/>
    <w:rsid w:val="5A1A42FD"/>
    <w:rsid w:val="5A3D6563"/>
    <w:rsid w:val="5A442CBC"/>
    <w:rsid w:val="5A5D57C3"/>
    <w:rsid w:val="5A617614"/>
    <w:rsid w:val="5A6C7673"/>
    <w:rsid w:val="5A943ECD"/>
    <w:rsid w:val="5AB346C0"/>
    <w:rsid w:val="5AB8771B"/>
    <w:rsid w:val="5B160A43"/>
    <w:rsid w:val="5B2A24B5"/>
    <w:rsid w:val="5B30190D"/>
    <w:rsid w:val="5B3F5379"/>
    <w:rsid w:val="5B48305A"/>
    <w:rsid w:val="5B5A57CC"/>
    <w:rsid w:val="5B913620"/>
    <w:rsid w:val="5BCA3A6F"/>
    <w:rsid w:val="5BFF784C"/>
    <w:rsid w:val="5BFFFAEC"/>
    <w:rsid w:val="5C0B6550"/>
    <w:rsid w:val="5C244D0C"/>
    <w:rsid w:val="5C741404"/>
    <w:rsid w:val="5CBE5CE2"/>
    <w:rsid w:val="5CF90EAB"/>
    <w:rsid w:val="5D0D227A"/>
    <w:rsid w:val="5D9958D6"/>
    <w:rsid w:val="5DAE23A7"/>
    <w:rsid w:val="5DB27757"/>
    <w:rsid w:val="5E2C2993"/>
    <w:rsid w:val="5E59187D"/>
    <w:rsid w:val="5E683F93"/>
    <w:rsid w:val="5E7F1DF2"/>
    <w:rsid w:val="5E885D0C"/>
    <w:rsid w:val="5EB06447"/>
    <w:rsid w:val="5EB3691D"/>
    <w:rsid w:val="5EFF1CDE"/>
    <w:rsid w:val="5F0C25F1"/>
    <w:rsid w:val="5F724A35"/>
    <w:rsid w:val="5F7D4C95"/>
    <w:rsid w:val="5F8748DA"/>
    <w:rsid w:val="5F92022D"/>
    <w:rsid w:val="5FD11532"/>
    <w:rsid w:val="60096A5F"/>
    <w:rsid w:val="60201E9B"/>
    <w:rsid w:val="602867D3"/>
    <w:rsid w:val="606A6585"/>
    <w:rsid w:val="608545AF"/>
    <w:rsid w:val="60C56AE9"/>
    <w:rsid w:val="60CA1CA6"/>
    <w:rsid w:val="60E05AE3"/>
    <w:rsid w:val="60EC10DB"/>
    <w:rsid w:val="612D083D"/>
    <w:rsid w:val="61774699"/>
    <w:rsid w:val="61963FB3"/>
    <w:rsid w:val="620B398A"/>
    <w:rsid w:val="62127AB7"/>
    <w:rsid w:val="623854C9"/>
    <w:rsid w:val="628337CD"/>
    <w:rsid w:val="62E41FCE"/>
    <w:rsid w:val="631D04A8"/>
    <w:rsid w:val="633E139F"/>
    <w:rsid w:val="63852ED6"/>
    <w:rsid w:val="639422C1"/>
    <w:rsid w:val="63B76FCF"/>
    <w:rsid w:val="63C9234B"/>
    <w:rsid w:val="63DC5FEA"/>
    <w:rsid w:val="64403B07"/>
    <w:rsid w:val="644D10C3"/>
    <w:rsid w:val="6454264F"/>
    <w:rsid w:val="64943DD8"/>
    <w:rsid w:val="64B85521"/>
    <w:rsid w:val="6528077E"/>
    <w:rsid w:val="65676C8F"/>
    <w:rsid w:val="656C1129"/>
    <w:rsid w:val="657D2F74"/>
    <w:rsid w:val="658C7807"/>
    <w:rsid w:val="6598349C"/>
    <w:rsid w:val="659F3634"/>
    <w:rsid w:val="65FF3EB1"/>
    <w:rsid w:val="66054923"/>
    <w:rsid w:val="66437A17"/>
    <w:rsid w:val="66481512"/>
    <w:rsid w:val="66524779"/>
    <w:rsid w:val="667A0688"/>
    <w:rsid w:val="667B3CCD"/>
    <w:rsid w:val="66897F4B"/>
    <w:rsid w:val="66AE44DE"/>
    <w:rsid w:val="66E551E9"/>
    <w:rsid w:val="66F207E8"/>
    <w:rsid w:val="67035DD6"/>
    <w:rsid w:val="67136D1B"/>
    <w:rsid w:val="672753AE"/>
    <w:rsid w:val="67A3598E"/>
    <w:rsid w:val="67B65CC6"/>
    <w:rsid w:val="67BB6955"/>
    <w:rsid w:val="67C30A8C"/>
    <w:rsid w:val="67D9E9C4"/>
    <w:rsid w:val="67DC5256"/>
    <w:rsid w:val="67DDD805"/>
    <w:rsid w:val="67F93FF4"/>
    <w:rsid w:val="681F3672"/>
    <w:rsid w:val="6825519A"/>
    <w:rsid w:val="68322217"/>
    <w:rsid w:val="6871773A"/>
    <w:rsid w:val="68C22203"/>
    <w:rsid w:val="68E128A7"/>
    <w:rsid w:val="68F20A7E"/>
    <w:rsid w:val="68F35B93"/>
    <w:rsid w:val="6906520C"/>
    <w:rsid w:val="693C6F65"/>
    <w:rsid w:val="6942733B"/>
    <w:rsid w:val="69502941"/>
    <w:rsid w:val="69717C20"/>
    <w:rsid w:val="6990151E"/>
    <w:rsid w:val="69DE2527"/>
    <w:rsid w:val="6A075959"/>
    <w:rsid w:val="6A0D0F9F"/>
    <w:rsid w:val="6A473329"/>
    <w:rsid w:val="6A4D41E9"/>
    <w:rsid w:val="6A667059"/>
    <w:rsid w:val="6A935E99"/>
    <w:rsid w:val="6AC360AA"/>
    <w:rsid w:val="6AC73A79"/>
    <w:rsid w:val="6AE275DB"/>
    <w:rsid w:val="6AEF7C8E"/>
    <w:rsid w:val="6B3D5262"/>
    <w:rsid w:val="6B992D08"/>
    <w:rsid w:val="6BA548F1"/>
    <w:rsid w:val="6BBD6096"/>
    <w:rsid w:val="6BDE533F"/>
    <w:rsid w:val="6BEA3CBA"/>
    <w:rsid w:val="6C4369B9"/>
    <w:rsid w:val="6C4371D7"/>
    <w:rsid w:val="6C671883"/>
    <w:rsid w:val="6C69561B"/>
    <w:rsid w:val="6C714066"/>
    <w:rsid w:val="6C8B4963"/>
    <w:rsid w:val="6CB73081"/>
    <w:rsid w:val="6CD40836"/>
    <w:rsid w:val="6D031434"/>
    <w:rsid w:val="6D0443EC"/>
    <w:rsid w:val="6D2E7AC3"/>
    <w:rsid w:val="6D3B1643"/>
    <w:rsid w:val="6D4F6931"/>
    <w:rsid w:val="6D643657"/>
    <w:rsid w:val="6D694CF4"/>
    <w:rsid w:val="6D9C243D"/>
    <w:rsid w:val="6DA70EE2"/>
    <w:rsid w:val="6DAC22A7"/>
    <w:rsid w:val="6DB427D1"/>
    <w:rsid w:val="6DEE0D89"/>
    <w:rsid w:val="6E392E75"/>
    <w:rsid w:val="6E3C67F4"/>
    <w:rsid w:val="6E641B01"/>
    <w:rsid w:val="6E9A03A3"/>
    <w:rsid w:val="6F0C4592"/>
    <w:rsid w:val="6F3B572B"/>
    <w:rsid w:val="6F630C38"/>
    <w:rsid w:val="6F7A62F8"/>
    <w:rsid w:val="6F8F17E5"/>
    <w:rsid w:val="6F937512"/>
    <w:rsid w:val="6F995010"/>
    <w:rsid w:val="6FA86524"/>
    <w:rsid w:val="6FAF8AEC"/>
    <w:rsid w:val="6FC433FD"/>
    <w:rsid w:val="6FCA1EA2"/>
    <w:rsid w:val="6FD87E72"/>
    <w:rsid w:val="6FEA15AC"/>
    <w:rsid w:val="70234204"/>
    <w:rsid w:val="70315FC9"/>
    <w:rsid w:val="703925E5"/>
    <w:rsid w:val="704C7282"/>
    <w:rsid w:val="70720FFE"/>
    <w:rsid w:val="707E4A26"/>
    <w:rsid w:val="70995A07"/>
    <w:rsid w:val="70A70E37"/>
    <w:rsid w:val="71774DEB"/>
    <w:rsid w:val="718D48CA"/>
    <w:rsid w:val="7193764F"/>
    <w:rsid w:val="71C805EA"/>
    <w:rsid w:val="7259730A"/>
    <w:rsid w:val="72650CE3"/>
    <w:rsid w:val="72694F09"/>
    <w:rsid w:val="72A02886"/>
    <w:rsid w:val="72C70CD2"/>
    <w:rsid w:val="72CF6D83"/>
    <w:rsid w:val="733318DE"/>
    <w:rsid w:val="73681127"/>
    <w:rsid w:val="738E58F8"/>
    <w:rsid w:val="73AB3572"/>
    <w:rsid w:val="73B65723"/>
    <w:rsid w:val="73CD0678"/>
    <w:rsid w:val="742F4C4C"/>
    <w:rsid w:val="748702F8"/>
    <w:rsid w:val="751211BF"/>
    <w:rsid w:val="752C0E9F"/>
    <w:rsid w:val="7581526D"/>
    <w:rsid w:val="758D7B90"/>
    <w:rsid w:val="75AD1C8E"/>
    <w:rsid w:val="75FA55AB"/>
    <w:rsid w:val="76271592"/>
    <w:rsid w:val="762E19DD"/>
    <w:rsid w:val="76303784"/>
    <w:rsid w:val="76775A6A"/>
    <w:rsid w:val="76B66AFB"/>
    <w:rsid w:val="76C174E4"/>
    <w:rsid w:val="76C80E10"/>
    <w:rsid w:val="776668EA"/>
    <w:rsid w:val="777F70C2"/>
    <w:rsid w:val="77C63DD0"/>
    <w:rsid w:val="77F60A8C"/>
    <w:rsid w:val="77FD4885"/>
    <w:rsid w:val="783C764B"/>
    <w:rsid w:val="785F7751"/>
    <w:rsid w:val="786C3B6A"/>
    <w:rsid w:val="788435CF"/>
    <w:rsid w:val="78C25DA2"/>
    <w:rsid w:val="78C943C6"/>
    <w:rsid w:val="78CB1AC5"/>
    <w:rsid w:val="78E77689"/>
    <w:rsid w:val="78FF2EBC"/>
    <w:rsid w:val="790170AD"/>
    <w:rsid w:val="7906058B"/>
    <w:rsid w:val="79173FDF"/>
    <w:rsid w:val="792440B5"/>
    <w:rsid w:val="793D0A2C"/>
    <w:rsid w:val="79436DD9"/>
    <w:rsid w:val="79AD92F8"/>
    <w:rsid w:val="79B06543"/>
    <w:rsid w:val="79BA1EB4"/>
    <w:rsid w:val="79BE0C60"/>
    <w:rsid w:val="79BF63C4"/>
    <w:rsid w:val="79F322CA"/>
    <w:rsid w:val="79FD0ED6"/>
    <w:rsid w:val="7A0F3269"/>
    <w:rsid w:val="7A13111B"/>
    <w:rsid w:val="7A3903C5"/>
    <w:rsid w:val="7AB15CD9"/>
    <w:rsid w:val="7ABB7E4F"/>
    <w:rsid w:val="7ABE4B2A"/>
    <w:rsid w:val="7AC66A88"/>
    <w:rsid w:val="7AF43536"/>
    <w:rsid w:val="7B1B73AF"/>
    <w:rsid w:val="7B501C76"/>
    <w:rsid w:val="7B6968FC"/>
    <w:rsid w:val="7BA022B3"/>
    <w:rsid w:val="7BBDD5BF"/>
    <w:rsid w:val="7BC71922"/>
    <w:rsid w:val="7BC97A9E"/>
    <w:rsid w:val="7BDF78F4"/>
    <w:rsid w:val="7C6B6E2E"/>
    <w:rsid w:val="7C6C666E"/>
    <w:rsid w:val="7CB43C54"/>
    <w:rsid w:val="7CC876FF"/>
    <w:rsid w:val="7CDD2CBE"/>
    <w:rsid w:val="7D0C1497"/>
    <w:rsid w:val="7D2D1C58"/>
    <w:rsid w:val="7D4A5189"/>
    <w:rsid w:val="7D871784"/>
    <w:rsid w:val="7D9964B3"/>
    <w:rsid w:val="7DD5318F"/>
    <w:rsid w:val="7DFD1245"/>
    <w:rsid w:val="7E272D5F"/>
    <w:rsid w:val="7E3177AF"/>
    <w:rsid w:val="7E7D104F"/>
    <w:rsid w:val="7EB44517"/>
    <w:rsid w:val="7ED437E6"/>
    <w:rsid w:val="7EDCACBC"/>
    <w:rsid w:val="7EDFAA12"/>
    <w:rsid w:val="7EE4203A"/>
    <w:rsid w:val="7EFB3DBC"/>
    <w:rsid w:val="7F036B11"/>
    <w:rsid w:val="7F2FF4AC"/>
    <w:rsid w:val="7F3D603B"/>
    <w:rsid w:val="7F9075B3"/>
    <w:rsid w:val="7FB727AA"/>
    <w:rsid w:val="7FBC5E0B"/>
    <w:rsid w:val="7FE81850"/>
    <w:rsid w:val="7FFD3697"/>
    <w:rsid w:val="87DF37AE"/>
    <w:rsid w:val="8FFD37E1"/>
    <w:rsid w:val="9773A3CF"/>
    <w:rsid w:val="AFFFE678"/>
    <w:rsid w:val="D3FF00F7"/>
    <w:rsid w:val="DBFD1F7E"/>
    <w:rsid w:val="DCD04481"/>
    <w:rsid w:val="DEB7976B"/>
    <w:rsid w:val="DFD73F13"/>
    <w:rsid w:val="E3CF56D4"/>
    <w:rsid w:val="E94605A0"/>
    <w:rsid w:val="EA9F0DE0"/>
    <w:rsid w:val="EDBBAF13"/>
    <w:rsid w:val="F5F76900"/>
    <w:rsid w:val="F8FF6AB0"/>
    <w:rsid w:val="F9DD57D7"/>
    <w:rsid w:val="F9DF7C3D"/>
    <w:rsid w:val="FA1DEB64"/>
    <w:rsid w:val="FB7F1C2F"/>
    <w:rsid w:val="FBD7A66F"/>
    <w:rsid w:val="FDEBD710"/>
    <w:rsid w:val="FDFDEB42"/>
    <w:rsid w:val="FFBF231C"/>
    <w:rsid w:val="FFFD5391"/>
    <w:rsid w:val="FFFDCF8A"/>
    <w:rsid w:val="FFFE2D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9"/>
    <w:qFormat/>
    <w:uiPriority w:val="0"/>
    <w:pPr>
      <w:keepNext/>
      <w:keepLines/>
      <w:spacing w:line="360" w:lineRule="auto"/>
      <w:jc w:val="center"/>
      <w:outlineLvl w:val="0"/>
    </w:pPr>
    <w:rPr>
      <w:b/>
      <w:bCs/>
      <w:kern w:val="44"/>
      <w:sz w:val="30"/>
      <w:szCs w:val="44"/>
    </w:rPr>
  </w:style>
  <w:style w:type="paragraph" w:styleId="3">
    <w:name w:val="heading 2"/>
    <w:basedOn w:val="1"/>
    <w:next w:val="1"/>
    <w:link w:val="98"/>
    <w:qFormat/>
    <w:uiPriority w:val="0"/>
    <w:pPr>
      <w:keepNext/>
      <w:keepLines/>
      <w:spacing w:line="360" w:lineRule="auto"/>
      <w:jc w:val="center"/>
      <w:outlineLvl w:val="1"/>
    </w:pPr>
    <w:rPr>
      <w:rFonts w:ascii="Arial" w:hAnsi="Arial"/>
      <w:b/>
      <w:bCs/>
      <w:sz w:val="28"/>
      <w:szCs w:val="32"/>
    </w:rPr>
  </w:style>
  <w:style w:type="paragraph" w:styleId="4">
    <w:name w:val="heading 3"/>
    <w:basedOn w:val="1"/>
    <w:next w:val="5"/>
    <w:qFormat/>
    <w:uiPriority w:val="0"/>
    <w:pPr>
      <w:keepNext/>
      <w:keepLines/>
      <w:spacing w:line="415" w:lineRule="auto"/>
      <w:outlineLvl w:val="2"/>
    </w:pPr>
    <w:rPr>
      <w:b/>
      <w:bCs/>
      <w:sz w:val="32"/>
      <w:szCs w:val="32"/>
    </w:rPr>
  </w:style>
  <w:style w:type="paragraph" w:styleId="7">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8">
    <w:name w:val="heading 6"/>
    <w:basedOn w:val="1"/>
    <w:next w:val="1"/>
    <w:link w:val="66"/>
    <w:qFormat/>
    <w:uiPriority w:val="99"/>
    <w:pPr>
      <w:keepNext/>
      <w:keepLines/>
      <w:spacing w:before="240" w:after="64" w:line="320" w:lineRule="auto"/>
      <w:outlineLvl w:val="5"/>
    </w:pPr>
    <w:rPr>
      <w:rFonts w:ascii="Calibri Light" w:hAnsi="Calibri Light"/>
      <w:b/>
      <w:bCs/>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spacing w:line="300" w:lineRule="auto"/>
      <w:ind w:firstLine="420" w:firstLineChars="200"/>
    </w:pPr>
  </w:style>
  <w:style w:type="paragraph" w:styleId="6">
    <w:name w:val="toc 4"/>
    <w:basedOn w:val="1"/>
    <w:next w:val="1"/>
    <w:unhideWhenUsed/>
    <w:qFormat/>
    <w:uiPriority w:val="31"/>
    <w:pPr>
      <w:ind w:left="1275"/>
    </w:pPr>
    <w:rPr>
      <w:rFonts w:ascii="Calibri" w:hAnsi="Calibri"/>
      <w:szCs w:val="21"/>
    </w:rPr>
  </w:style>
  <w:style w:type="paragraph" w:styleId="9">
    <w:name w:val="annotation text"/>
    <w:basedOn w:val="1"/>
    <w:link w:val="70"/>
    <w:qFormat/>
    <w:uiPriority w:val="0"/>
    <w:pPr>
      <w:jc w:val="left"/>
    </w:pPr>
  </w:style>
  <w:style w:type="paragraph" w:styleId="10">
    <w:name w:val="Body Text"/>
    <w:basedOn w:val="1"/>
    <w:next w:val="1"/>
    <w:qFormat/>
    <w:uiPriority w:val="0"/>
    <w:rPr>
      <w:color w:val="993300"/>
    </w:rPr>
  </w:style>
  <w:style w:type="paragraph" w:styleId="11">
    <w:name w:val="Body Text Indent"/>
    <w:basedOn w:val="1"/>
    <w:next w:val="12"/>
    <w:qFormat/>
    <w:uiPriority w:val="0"/>
    <w:pPr>
      <w:tabs>
        <w:tab w:val="left" w:pos="8640"/>
      </w:tabs>
      <w:ind w:firstLine="420"/>
    </w:pPr>
    <w:rPr>
      <w:rFonts w:ascii="楷体_GB2312" w:eastAsia="楷体_GB2312"/>
      <w:color w:val="000000"/>
      <w:sz w:val="28"/>
    </w:rPr>
  </w:style>
  <w:style w:type="paragraph" w:styleId="12">
    <w:name w:val="envelope return"/>
    <w:basedOn w:val="1"/>
    <w:unhideWhenUsed/>
    <w:qFormat/>
    <w:uiPriority w:val="99"/>
    <w:pPr>
      <w:snapToGrid w:val="0"/>
    </w:pPr>
    <w:rPr>
      <w:rFonts w:ascii="Arial" w:hAnsi="Arial"/>
    </w:rPr>
  </w:style>
  <w:style w:type="paragraph" w:styleId="13">
    <w:name w:val="Block Text"/>
    <w:basedOn w:val="1"/>
    <w:qFormat/>
    <w:uiPriority w:val="0"/>
    <w:pPr>
      <w:adjustRightInd w:val="0"/>
      <w:ind w:left="420" w:right="33"/>
      <w:jc w:val="left"/>
      <w:textAlignment w:val="baseline"/>
    </w:pPr>
    <w:rPr>
      <w:kern w:val="0"/>
    </w:rPr>
  </w:style>
  <w:style w:type="paragraph" w:styleId="14">
    <w:name w:val="Plain Text"/>
    <w:basedOn w:val="1"/>
    <w:next w:val="1"/>
    <w:link w:val="54"/>
    <w:qFormat/>
    <w:uiPriority w:val="99"/>
    <w:rPr>
      <w:rFonts w:ascii="宋体" w:hAnsi="Courier New" w:cs="Courier New"/>
      <w:szCs w:val="21"/>
    </w:rPr>
  </w:style>
  <w:style w:type="paragraph" w:styleId="15">
    <w:name w:val="toc 8"/>
    <w:basedOn w:val="1"/>
    <w:next w:val="1"/>
    <w:qFormat/>
    <w:uiPriority w:val="39"/>
    <w:pPr>
      <w:ind w:left="2940" w:leftChars="1400"/>
    </w:pPr>
  </w:style>
  <w:style w:type="paragraph" w:styleId="16">
    <w:name w:val="Date"/>
    <w:basedOn w:val="1"/>
    <w:next w:val="1"/>
    <w:qFormat/>
    <w:uiPriority w:val="0"/>
    <w:rPr>
      <w:rFonts w:ascii="宋体"/>
    </w:rPr>
  </w:style>
  <w:style w:type="paragraph" w:styleId="17">
    <w:name w:val="Balloon Text"/>
    <w:basedOn w:val="1"/>
    <w:link w:val="72"/>
    <w:qFormat/>
    <w:uiPriority w:val="0"/>
    <w:pPr>
      <w:spacing w:line="240" w:lineRule="auto"/>
    </w:pPr>
    <w:rPr>
      <w:sz w:val="18"/>
      <w:szCs w:val="18"/>
    </w:rPr>
  </w:style>
  <w:style w:type="paragraph" w:styleId="18">
    <w:name w:val="footer"/>
    <w:basedOn w:val="1"/>
    <w:next w:val="10"/>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0">
    <w:name w:val="toc 1"/>
    <w:basedOn w:val="1"/>
    <w:next w:val="1"/>
    <w:qFormat/>
    <w:uiPriority w:val="39"/>
  </w:style>
  <w:style w:type="paragraph" w:styleId="2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2">
    <w:name w:val="List"/>
    <w:basedOn w:val="1"/>
    <w:qFormat/>
    <w:uiPriority w:val="0"/>
    <w:pPr>
      <w:ind w:left="200" w:hanging="200" w:hangingChars="200"/>
    </w:pPr>
    <w:rPr>
      <w:rFonts w:ascii="Calibri" w:hAnsi="Calibri"/>
      <w:szCs w:val="22"/>
    </w:rPr>
  </w:style>
  <w:style w:type="paragraph" w:styleId="23">
    <w:name w:val="footnote text"/>
    <w:basedOn w:val="1"/>
    <w:qFormat/>
    <w:uiPriority w:val="0"/>
    <w:pPr>
      <w:adjustRightInd w:val="0"/>
      <w:snapToGrid w:val="0"/>
      <w:spacing w:line="420" w:lineRule="atLeast"/>
      <w:ind w:firstLine="454"/>
      <w:jc w:val="left"/>
      <w:textAlignment w:val="baseline"/>
    </w:pPr>
    <w:rPr>
      <w:kern w:val="0"/>
      <w:sz w:val="18"/>
    </w:rPr>
  </w:style>
  <w:style w:type="paragraph" w:styleId="24">
    <w:name w:val="table of figures"/>
    <w:basedOn w:val="1"/>
    <w:next w:val="1"/>
    <w:unhideWhenUsed/>
    <w:qFormat/>
    <w:uiPriority w:val="99"/>
    <w:pPr>
      <w:ind w:left="200" w:leftChars="200" w:hanging="200" w:hangingChars="200"/>
    </w:pPr>
  </w:style>
  <w:style w:type="paragraph" w:styleId="25">
    <w:name w:val="toc 2"/>
    <w:basedOn w:val="1"/>
    <w:next w:val="1"/>
    <w:qFormat/>
    <w:uiPriority w:val="39"/>
    <w:pPr>
      <w:ind w:left="420" w:leftChars="200"/>
    </w:pPr>
  </w:style>
  <w:style w:type="paragraph" w:styleId="26">
    <w:name w:val="toc 9"/>
    <w:basedOn w:val="1"/>
    <w:next w:val="1"/>
    <w:qFormat/>
    <w:uiPriority w:val="0"/>
    <w:pPr>
      <w:wordWrap w:val="0"/>
      <w:ind w:left="2975"/>
    </w:pPr>
    <w:rPr>
      <w:rFonts w:ascii="Times New Roman" w:hAnsi="Times New Roman"/>
    </w:rPr>
  </w:style>
  <w:style w:type="paragraph" w:styleId="27">
    <w:name w:val="Body Text 2"/>
    <w:basedOn w:val="1"/>
    <w:qFormat/>
    <w:uiPriority w:val="0"/>
    <w:pPr>
      <w:spacing w:line="360" w:lineRule="auto"/>
    </w:pPr>
    <w:rPr>
      <w:rFonts w:ascii="等线" w:eastAsia="等线"/>
      <w:u w:val="single"/>
    </w:rPr>
  </w:style>
  <w:style w:type="paragraph" w:styleId="28">
    <w:name w:val="Normal (Web)"/>
    <w:basedOn w:val="1"/>
    <w:qFormat/>
    <w:uiPriority w:val="0"/>
    <w:pPr>
      <w:widowControl/>
      <w:spacing w:beforeAutospacing="1" w:afterAutospacing="1" w:line="240" w:lineRule="auto"/>
      <w:jc w:val="left"/>
    </w:pPr>
    <w:rPr>
      <w:rFonts w:ascii="宋体" w:hAnsi="宋体" w:cs="宋体"/>
      <w:kern w:val="0"/>
    </w:rPr>
  </w:style>
  <w:style w:type="paragraph" w:styleId="29">
    <w:name w:val="annotation subject"/>
    <w:basedOn w:val="9"/>
    <w:next w:val="9"/>
    <w:link w:val="71"/>
    <w:qFormat/>
    <w:uiPriority w:val="0"/>
    <w:rPr>
      <w:b/>
      <w:bCs/>
    </w:rPr>
  </w:style>
  <w:style w:type="paragraph" w:styleId="30">
    <w:name w:val="Body Text First Indent"/>
    <w:basedOn w:val="10"/>
    <w:next w:val="31"/>
    <w:qFormat/>
    <w:uiPriority w:val="99"/>
    <w:pPr>
      <w:ind w:firstLine="420" w:firstLineChars="100"/>
    </w:pPr>
  </w:style>
  <w:style w:type="paragraph" w:styleId="31">
    <w:name w:val="Body Text First Indent 2"/>
    <w:basedOn w:val="11"/>
    <w:next w:val="1"/>
    <w:qFormat/>
    <w:uiPriority w:val="0"/>
    <w:pPr>
      <w:ind w:firstLine="200" w:firstLineChars="200"/>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bCs/>
    </w:rPr>
  </w:style>
  <w:style w:type="character" w:styleId="36">
    <w:name w:val="page number"/>
    <w:basedOn w:val="34"/>
    <w:qFormat/>
    <w:uiPriority w:val="0"/>
  </w:style>
  <w:style w:type="character" w:styleId="37">
    <w:name w:val="FollowedHyperlink"/>
    <w:basedOn w:val="34"/>
    <w:qFormat/>
    <w:uiPriority w:val="0"/>
    <w:rPr>
      <w:color w:val="555555"/>
      <w:u w:val="none"/>
    </w:rPr>
  </w:style>
  <w:style w:type="character" w:styleId="38">
    <w:name w:val="Emphasis"/>
    <w:basedOn w:val="34"/>
    <w:qFormat/>
    <w:uiPriority w:val="0"/>
  </w:style>
  <w:style w:type="character" w:styleId="39">
    <w:name w:val="HTML Definition"/>
    <w:basedOn w:val="34"/>
    <w:qFormat/>
    <w:uiPriority w:val="0"/>
    <w:rPr>
      <w:i/>
      <w:iCs/>
    </w:rPr>
  </w:style>
  <w:style w:type="character" w:styleId="40">
    <w:name w:val="Hyperlink"/>
    <w:basedOn w:val="34"/>
    <w:qFormat/>
    <w:uiPriority w:val="99"/>
    <w:rPr>
      <w:rFonts w:hint="eastAsia" w:ascii="宋体" w:hAnsi="宋体" w:eastAsia="宋体" w:cs="宋体"/>
      <w:color w:val="000000"/>
      <w:sz w:val="18"/>
      <w:szCs w:val="18"/>
      <w:u w:val="none"/>
    </w:rPr>
  </w:style>
  <w:style w:type="character" w:styleId="41">
    <w:name w:val="HTML Code"/>
    <w:basedOn w:val="34"/>
    <w:qFormat/>
    <w:uiPriority w:val="0"/>
    <w:rPr>
      <w:rFonts w:hint="default" w:ascii="Menlo" w:hAnsi="Menlo" w:eastAsia="Menlo" w:cs="Menlo"/>
      <w:color w:val="C7254E"/>
      <w:sz w:val="21"/>
      <w:szCs w:val="21"/>
      <w:shd w:val="clear" w:color="auto" w:fill="F9F2F4"/>
    </w:rPr>
  </w:style>
  <w:style w:type="character" w:styleId="42">
    <w:name w:val="annotation reference"/>
    <w:basedOn w:val="34"/>
    <w:qFormat/>
    <w:uiPriority w:val="0"/>
    <w:rPr>
      <w:sz w:val="21"/>
      <w:szCs w:val="21"/>
    </w:rPr>
  </w:style>
  <w:style w:type="character" w:styleId="43">
    <w:name w:val="footnote reference"/>
    <w:basedOn w:val="34"/>
    <w:qFormat/>
    <w:uiPriority w:val="0"/>
    <w:rPr>
      <w:vertAlign w:val="superscript"/>
    </w:rPr>
  </w:style>
  <w:style w:type="character" w:styleId="44">
    <w:name w:val="HTML Keyboard"/>
    <w:basedOn w:val="34"/>
    <w:qFormat/>
    <w:uiPriority w:val="0"/>
    <w:rPr>
      <w:rFonts w:ascii="Menlo" w:hAnsi="Menlo" w:eastAsia="Menlo" w:cs="Menlo"/>
      <w:color w:val="FFFFFF"/>
      <w:sz w:val="21"/>
      <w:szCs w:val="21"/>
      <w:shd w:val="clear" w:color="auto" w:fill="333333"/>
    </w:rPr>
  </w:style>
  <w:style w:type="character" w:styleId="45">
    <w:name w:val="HTML Sample"/>
    <w:basedOn w:val="34"/>
    <w:qFormat/>
    <w:uiPriority w:val="0"/>
    <w:rPr>
      <w:rFonts w:hint="default" w:ascii="Menlo" w:hAnsi="Menlo" w:eastAsia="Menlo" w:cs="Menlo"/>
      <w:sz w:val="21"/>
      <w:szCs w:val="21"/>
    </w:rPr>
  </w:style>
  <w:style w:type="paragraph" w:customStyle="1" w:styleId="46">
    <w:name w:val="正文模式"/>
    <w:basedOn w:val="1"/>
    <w:qFormat/>
    <w:uiPriority w:val="0"/>
    <w:pPr>
      <w:spacing w:line="360" w:lineRule="auto"/>
      <w:ind w:firstLine="480" w:firstLineChars="200"/>
    </w:pPr>
    <w:rPr>
      <w:rFonts w:cs="宋体"/>
      <w:sz w:val="24"/>
      <w:szCs w:val="20"/>
    </w:rPr>
  </w:style>
  <w:style w:type="paragraph" w:customStyle="1" w:styleId="47">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列出段落1"/>
    <w:basedOn w:val="1"/>
    <w:qFormat/>
    <w:uiPriority w:val="34"/>
    <w:pPr>
      <w:ind w:firstLine="420" w:firstLineChars="200"/>
    </w:pPr>
    <w:rPr>
      <w:rFonts w:ascii="Calibri" w:hAnsi="Calibri"/>
      <w:szCs w:val="22"/>
    </w:rPr>
  </w:style>
  <w:style w:type="character" w:customStyle="1" w:styleId="49">
    <w:name w:val="标题 1 字符"/>
    <w:link w:val="2"/>
    <w:qFormat/>
    <w:uiPriority w:val="0"/>
    <w:rPr>
      <w:b/>
      <w:bCs/>
      <w:kern w:val="44"/>
      <w:sz w:val="30"/>
      <w:szCs w:val="44"/>
    </w:rPr>
  </w:style>
  <w:style w:type="paragraph" w:customStyle="1" w:styleId="50">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51">
    <w:name w:val="方案正文"/>
    <w:basedOn w:val="1"/>
    <w:qFormat/>
    <w:uiPriority w:val="0"/>
    <w:pPr>
      <w:widowControl/>
      <w:spacing w:line="360" w:lineRule="auto"/>
      <w:ind w:firstLine="504"/>
      <w:jc w:val="left"/>
    </w:pPr>
    <w:rPr>
      <w:rFonts w:ascii="宋体" w:hAnsi="宋体"/>
      <w:kern w:val="0"/>
      <w:szCs w:val="28"/>
    </w:rPr>
  </w:style>
  <w:style w:type="paragraph" w:customStyle="1" w:styleId="52">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53">
    <w:name w:val="List Paragraph"/>
    <w:basedOn w:val="1"/>
    <w:qFormat/>
    <w:uiPriority w:val="34"/>
    <w:pPr>
      <w:ind w:firstLine="420" w:firstLineChars="200"/>
    </w:pPr>
  </w:style>
  <w:style w:type="character" w:customStyle="1" w:styleId="54">
    <w:name w:val="纯文本 字符"/>
    <w:link w:val="14"/>
    <w:qFormat/>
    <w:uiPriority w:val="99"/>
    <w:rPr>
      <w:rFonts w:ascii="宋体" w:hAnsi="Courier New" w:cs="Courier New"/>
      <w:kern w:val="2"/>
      <w:sz w:val="21"/>
      <w:szCs w:val="21"/>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7">
    <w:name w:val="hour_am"/>
    <w:basedOn w:val="34"/>
    <w:qFormat/>
    <w:uiPriority w:val="0"/>
  </w:style>
  <w:style w:type="character" w:customStyle="1" w:styleId="58">
    <w:name w:val="old"/>
    <w:basedOn w:val="34"/>
    <w:qFormat/>
    <w:uiPriority w:val="0"/>
    <w:rPr>
      <w:color w:val="999999"/>
    </w:rPr>
  </w:style>
  <w:style w:type="character" w:customStyle="1" w:styleId="59">
    <w:name w:val="tmpztreemove_arrow"/>
    <w:basedOn w:val="34"/>
    <w:qFormat/>
    <w:uiPriority w:val="0"/>
    <w:rPr>
      <w:shd w:val="clear" w:color="auto" w:fill="FFFFFF"/>
    </w:rPr>
  </w:style>
  <w:style w:type="character" w:customStyle="1" w:styleId="60">
    <w:name w:val="hover3"/>
    <w:basedOn w:val="34"/>
    <w:qFormat/>
    <w:uiPriority w:val="0"/>
    <w:rPr>
      <w:shd w:val="clear" w:color="auto" w:fill="EEEEEE"/>
    </w:rPr>
  </w:style>
  <w:style w:type="character" w:customStyle="1" w:styleId="61">
    <w:name w:val="glyphicon4"/>
    <w:basedOn w:val="34"/>
    <w:qFormat/>
    <w:uiPriority w:val="0"/>
  </w:style>
  <w:style w:type="character" w:customStyle="1" w:styleId="62">
    <w:name w:val="hour_pm"/>
    <w:basedOn w:val="34"/>
    <w:qFormat/>
    <w:uiPriority w:val="0"/>
  </w:style>
  <w:style w:type="character" w:customStyle="1" w:styleId="63">
    <w:name w:val="button"/>
    <w:basedOn w:val="34"/>
    <w:qFormat/>
    <w:uiPriority w:val="0"/>
  </w:style>
  <w:style w:type="paragraph" w:customStyle="1" w:styleId="64">
    <w:name w:val="样式1"/>
    <w:basedOn w:val="1"/>
    <w:qFormat/>
    <w:uiPriority w:val="0"/>
    <w:pPr>
      <w:adjustRightInd w:val="0"/>
      <w:textAlignment w:val="baseline"/>
    </w:pPr>
    <w:rPr>
      <w:rFonts w:ascii="宋体" w:hAnsi="宋体"/>
      <w:kern w:val="0"/>
      <w:szCs w:val="21"/>
    </w:rPr>
  </w:style>
  <w:style w:type="character" w:customStyle="1" w:styleId="65">
    <w:name w:val="indent"/>
    <w:basedOn w:val="34"/>
    <w:qFormat/>
    <w:uiPriority w:val="0"/>
  </w:style>
  <w:style w:type="character" w:customStyle="1" w:styleId="66">
    <w:name w:val="标题 6 字符"/>
    <w:basedOn w:val="34"/>
    <w:link w:val="8"/>
    <w:qFormat/>
    <w:uiPriority w:val="99"/>
    <w:rPr>
      <w:rFonts w:ascii="Calibri Light" w:hAnsi="Calibri Light"/>
      <w:b/>
      <w:bCs/>
      <w:kern w:val="2"/>
      <w:sz w:val="24"/>
      <w:szCs w:val="24"/>
    </w:rPr>
  </w:style>
  <w:style w:type="paragraph" w:customStyle="1" w:styleId="67">
    <w:name w:val="my-正文"/>
    <w:basedOn w:val="1"/>
    <w:qFormat/>
    <w:uiPriority w:val="0"/>
    <w:pPr>
      <w:spacing w:line="360" w:lineRule="auto"/>
    </w:pPr>
    <w:rPr>
      <w:rFonts w:ascii="宋体" w:hAnsi="宋体"/>
      <w:lang w:val="zh-CN"/>
    </w:rPr>
  </w:style>
  <w:style w:type="paragraph" w:customStyle="1" w:styleId="68">
    <w:name w:val="样式 首行缩进:  2 字符"/>
    <w:basedOn w:val="1"/>
    <w:qFormat/>
    <w:uiPriority w:val="0"/>
    <w:pPr>
      <w:spacing w:line="400" w:lineRule="exact"/>
      <w:ind w:firstLine="200" w:firstLineChars="200"/>
    </w:pPr>
    <w:rPr>
      <w:rFonts w:cs="宋体"/>
    </w:rPr>
  </w:style>
  <w:style w:type="paragraph" w:customStyle="1" w:styleId="69">
    <w:name w:val="p1"/>
    <w:basedOn w:val="1"/>
    <w:qFormat/>
    <w:uiPriority w:val="0"/>
    <w:pPr>
      <w:widowControl/>
    </w:pPr>
    <w:rPr>
      <w:rFonts w:ascii="Lucida Grande" w:hAnsi="Lucida Grande" w:cs="Lucida Grande"/>
      <w:color w:val="323333"/>
      <w:kern w:val="0"/>
      <w:szCs w:val="21"/>
    </w:rPr>
  </w:style>
  <w:style w:type="character" w:customStyle="1" w:styleId="70">
    <w:name w:val="批注文字 字符"/>
    <w:basedOn w:val="34"/>
    <w:link w:val="9"/>
    <w:qFormat/>
    <w:uiPriority w:val="0"/>
    <w:rPr>
      <w:kern w:val="2"/>
      <w:sz w:val="21"/>
      <w:szCs w:val="24"/>
    </w:rPr>
  </w:style>
  <w:style w:type="character" w:customStyle="1" w:styleId="71">
    <w:name w:val="批注主题 字符"/>
    <w:basedOn w:val="70"/>
    <w:link w:val="29"/>
    <w:qFormat/>
    <w:uiPriority w:val="0"/>
    <w:rPr>
      <w:b/>
      <w:bCs/>
      <w:kern w:val="2"/>
      <w:sz w:val="21"/>
      <w:szCs w:val="24"/>
    </w:rPr>
  </w:style>
  <w:style w:type="character" w:customStyle="1" w:styleId="72">
    <w:name w:val="批注框文本 字符"/>
    <w:basedOn w:val="34"/>
    <w:link w:val="17"/>
    <w:qFormat/>
    <w:uiPriority w:val="0"/>
    <w:rPr>
      <w:kern w:val="2"/>
      <w:sz w:val="18"/>
      <w:szCs w:val="18"/>
    </w:rPr>
  </w:style>
  <w:style w:type="paragraph" w:customStyle="1" w:styleId="73">
    <w:name w:val="title1"/>
    <w:basedOn w:val="1"/>
    <w:qFormat/>
    <w:uiPriority w:val="0"/>
    <w:pPr>
      <w:spacing w:before="150"/>
      <w:jc w:val="left"/>
    </w:pPr>
    <w:rPr>
      <w:b/>
      <w:kern w:val="0"/>
      <w:sz w:val="22"/>
      <w:szCs w:val="22"/>
    </w:rPr>
  </w:style>
  <w:style w:type="character" w:customStyle="1" w:styleId="74">
    <w:name w:val="标题 1 Char Char"/>
    <w:qFormat/>
    <w:uiPriority w:val="0"/>
    <w:rPr>
      <w:rFonts w:eastAsia="宋体"/>
      <w:b/>
      <w:spacing w:val="-2"/>
      <w:sz w:val="24"/>
      <w:lang w:val="en-US" w:eastAsia="zh-CN" w:bidi="ar-SA"/>
    </w:rPr>
  </w:style>
  <w:style w:type="character" w:customStyle="1" w:styleId="75">
    <w:name w:val="apple-converted-space"/>
    <w:basedOn w:val="34"/>
    <w:qFormat/>
    <w:uiPriority w:val="0"/>
  </w:style>
  <w:style w:type="character" w:customStyle="1" w:styleId="76">
    <w:name w:val="font71"/>
    <w:basedOn w:val="34"/>
    <w:qFormat/>
    <w:uiPriority w:val="0"/>
    <w:rPr>
      <w:rFonts w:hint="default" w:ascii="Times New Roman" w:hAnsi="Times New Roman" w:cs="Times New Roman"/>
      <w:b/>
      <w:color w:val="000000"/>
      <w:sz w:val="21"/>
      <w:szCs w:val="21"/>
      <w:u w:val="none"/>
    </w:rPr>
  </w:style>
  <w:style w:type="character" w:customStyle="1" w:styleId="77">
    <w:name w:val="font101"/>
    <w:basedOn w:val="34"/>
    <w:qFormat/>
    <w:uiPriority w:val="0"/>
    <w:rPr>
      <w:rFonts w:hint="default" w:ascii="Times New Roman" w:hAnsi="Times New Roman" w:cs="Times New Roman"/>
      <w:color w:val="333333"/>
      <w:sz w:val="21"/>
      <w:szCs w:val="21"/>
      <w:u w:val="none"/>
    </w:rPr>
  </w:style>
  <w:style w:type="paragraph" w:customStyle="1" w:styleId="78">
    <w:name w:val="y"/>
    <w:basedOn w:val="1"/>
    <w:qFormat/>
    <w:uiPriority w:val="0"/>
    <w:pPr>
      <w:spacing w:line="360" w:lineRule="auto"/>
      <w:ind w:firstLine="480" w:firstLineChars="200"/>
    </w:pPr>
    <w:rPr>
      <w:rFonts w:ascii="宋体" w:hAnsi="宋体"/>
    </w:rPr>
  </w:style>
  <w:style w:type="paragraph" w:customStyle="1" w:styleId="79">
    <w:name w:val="p18"/>
    <w:basedOn w:val="1"/>
    <w:qFormat/>
    <w:uiPriority w:val="0"/>
    <w:pPr>
      <w:widowControl/>
      <w:spacing w:line="360" w:lineRule="auto"/>
      <w:ind w:firstLine="420"/>
    </w:pPr>
    <w:rPr>
      <w:rFonts w:ascii="Arial" w:hAnsi="Arial" w:eastAsia="Adobe 仿宋 Std R" w:cs="Arial"/>
      <w:kern w:val="0"/>
    </w:rPr>
  </w:style>
  <w:style w:type="paragraph" w:customStyle="1" w:styleId="80">
    <w:name w:val="p17"/>
    <w:basedOn w:val="1"/>
    <w:qFormat/>
    <w:uiPriority w:val="0"/>
    <w:pPr>
      <w:widowControl/>
      <w:ind w:firstLine="420"/>
    </w:pPr>
    <w:rPr>
      <w:kern w:val="0"/>
      <w:szCs w:val="21"/>
    </w:rPr>
  </w:style>
  <w:style w:type="paragraph" w:customStyle="1" w:styleId="81">
    <w:name w:val="缩进正文"/>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2">
    <w:name w:val="列出段落11"/>
    <w:basedOn w:val="1"/>
    <w:qFormat/>
    <w:uiPriority w:val="34"/>
    <w:pPr>
      <w:ind w:firstLine="420" w:firstLineChars="200"/>
    </w:pPr>
    <w:rPr>
      <w:rFonts w:ascii="Calibri" w:hAnsi="Calibri"/>
      <w:szCs w:val="22"/>
    </w:rPr>
  </w:style>
  <w:style w:type="paragraph" w:customStyle="1" w:styleId="83">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84">
    <w:name w:val="正文自定"/>
    <w:basedOn w:val="1"/>
    <w:qFormat/>
    <w:uiPriority w:val="0"/>
    <w:pPr>
      <w:tabs>
        <w:tab w:val="left" w:pos="7665"/>
      </w:tabs>
      <w:spacing w:line="360" w:lineRule="auto"/>
      <w:ind w:firstLine="480" w:firstLineChars="200"/>
    </w:pPr>
    <w:rPr>
      <w:rFonts w:ascii="宋体" w:hAnsi="宋体"/>
    </w:rPr>
  </w:style>
  <w:style w:type="character" w:customStyle="1" w:styleId="85">
    <w:name w:val="font21"/>
    <w:basedOn w:val="34"/>
    <w:qFormat/>
    <w:uiPriority w:val="0"/>
    <w:rPr>
      <w:rFonts w:hint="eastAsia" w:ascii="宋体" w:hAnsi="宋体" w:eastAsia="宋体" w:cs="宋体"/>
      <w:color w:val="000000"/>
      <w:sz w:val="22"/>
      <w:szCs w:val="22"/>
      <w:u w:val="none"/>
    </w:rPr>
  </w:style>
  <w:style w:type="character" w:customStyle="1" w:styleId="86">
    <w:name w:val="font01"/>
    <w:basedOn w:val="34"/>
    <w:qFormat/>
    <w:uiPriority w:val="0"/>
    <w:rPr>
      <w:rFonts w:hint="eastAsia" w:ascii="宋体" w:hAnsi="宋体" w:eastAsia="宋体" w:cs="宋体"/>
      <w:color w:val="000000"/>
      <w:sz w:val="22"/>
      <w:szCs w:val="22"/>
      <w:u w:val="none"/>
    </w:rPr>
  </w:style>
  <w:style w:type="character" w:customStyle="1" w:styleId="87">
    <w:name w:val="font31"/>
    <w:basedOn w:val="34"/>
    <w:qFormat/>
    <w:uiPriority w:val="0"/>
    <w:rPr>
      <w:rFonts w:hint="eastAsia" w:ascii="宋体" w:hAnsi="宋体" w:eastAsia="宋体" w:cs="宋体"/>
      <w:color w:val="000000"/>
      <w:sz w:val="21"/>
      <w:szCs w:val="21"/>
      <w:u w:val="none"/>
    </w:rPr>
  </w:style>
  <w:style w:type="character" w:customStyle="1" w:styleId="88">
    <w:name w:val="font41"/>
    <w:basedOn w:val="34"/>
    <w:qFormat/>
    <w:uiPriority w:val="0"/>
    <w:rPr>
      <w:rFonts w:hint="eastAsia" w:ascii="宋体" w:hAnsi="宋体" w:eastAsia="宋体" w:cs="宋体"/>
      <w:color w:val="000000"/>
      <w:sz w:val="21"/>
      <w:szCs w:val="21"/>
      <w:u w:val="none"/>
    </w:rPr>
  </w:style>
  <w:style w:type="paragraph" w:customStyle="1" w:styleId="89">
    <w:name w:val="目录"/>
    <w:basedOn w:val="1"/>
    <w:qFormat/>
    <w:uiPriority w:val="0"/>
    <w:pPr>
      <w:widowControl/>
      <w:jc w:val="center"/>
    </w:pPr>
    <w:rPr>
      <w:rFonts w:ascii="宋体"/>
      <w:b/>
      <w:kern w:val="0"/>
      <w:sz w:val="36"/>
    </w:rPr>
  </w:style>
  <w:style w:type="paragraph" w:customStyle="1" w:styleId="90">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91">
    <w:name w:val="正文 1.1.1"/>
    <w:basedOn w:val="1"/>
    <w:next w:val="1"/>
    <w:qFormat/>
    <w:uiPriority w:val="0"/>
    <w:pPr>
      <w:numPr>
        <w:ilvl w:val="2"/>
        <w:numId w:val="1"/>
      </w:numPr>
      <w:adjustRightInd w:val="0"/>
      <w:spacing w:line="360" w:lineRule="auto"/>
      <w:outlineLvl w:val="2"/>
    </w:pPr>
    <w:rPr>
      <w:rFonts w:hint="eastAsia" w:ascii="宋体" w:hAnsi="宋体"/>
      <w:color w:val="FF0000"/>
      <w:kern w:val="0"/>
      <w:sz w:val="28"/>
      <w:szCs w:val="21"/>
    </w:rPr>
  </w:style>
  <w:style w:type="paragraph" w:customStyle="1" w:styleId="92">
    <w:name w:val="title13"/>
    <w:basedOn w:val="1"/>
    <w:qFormat/>
    <w:uiPriority w:val="0"/>
    <w:pPr>
      <w:spacing w:before="150"/>
      <w:jc w:val="left"/>
    </w:pPr>
    <w:rPr>
      <w:b/>
      <w:bCs/>
      <w:kern w:val="0"/>
      <w:sz w:val="22"/>
      <w:szCs w:val="22"/>
    </w:rPr>
  </w:style>
  <w:style w:type="character" w:customStyle="1" w:styleId="93">
    <w:name w:val="15"/>
    <w:basedOn w:val="34"/>
    <w:qFormat/>
    <w:uiPriority w:val="0"/>
  </w:style>
  <w:style w:type="paragraph" w:customStyle="1" w:styleId="94">
    <w:name w:val="p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95">
    <w:name w:val="正文缩进1"/>
    <w:basedOn w:val="1"/>
    <w:qFormat/>
    <w:uiPriority w:val="0"/>
    <w:pPr>
      <w:ind w:firstLine="420" w:firstLineChars="200"/>
    </w:pPr>
  </w:style>
  <w:style w:type="paragraph" w:customStyle="1" w:styleId="96">
    <w:name w:val="Table Text"/>
    <w:basedOn w:val="1"/>
    <w:semiHidden/>
    <w:qFormat/>
    <w:uiPriority w:val="0"/>
    <w:rPr>
      <w:rFonts w:ascii="仿宋" w:hAnsi="仿宋" w:eastAsia="仿宋" w:cs="仿宋"/>
      <w:sz w:val="24"/>
      <w:szCs w:val="24"/>
      <w:lang w:val="en-US" w:eastAsia="en-US" w:bidi="ar-SA"/>
    </w:rPr>
  </w:style>
  <w:style w:type="table" w:customStyle="1" w:styleId="97">
    <w:name w:val="Table Normal"/>
    <w:unhideWhenUsed/>
    <w:qFormat/>
    <w:uiPriority w:val="0"/>
    <w:tblPr>
      <w:tblCellMar>
        <w:top w:w="0" w:type="dxa"/>
        <w:left w:w="0" w:type="dxa"/>
        <w:bottom w:w="0" w:type="dxa"/>
        <w:right w:w="0" w:type="dxa"/>
      </w:tblCellMar>
    </w:tblPr>
  </w:style>
  <w:style w:type="character" w:customStyle="1" w:styleId="98">
    <w:name w:val="标题 2 Char"/>
    <w:link w:val="3"/>
    <w:qFormat/>
    <w:uiPriority w:val="0"/>
    <w:rPr>
      <w:rFonts w:ascii="Arial" w:hAnsi="Arial"/>
      <w:b/>
      <w:bCs/>
      <w:sz w:val="28"/>
      <w:szCs w:val="32"/>
    </w:rPr>
  </w:style>
  <w:style w:type="paragraph" w:customStyle="1" w:styleId="99">
    <w:name w:val="null3"/>
    <w:qFormat/>
    <w:uiPriority w:val="0"/>
    <w:rPr>
      <w:rFonts w:hint="eastAsia" w:ascii="Calibri" w:hAnsi="Calibri" w:eastAsia="宋体" w:cs="Times New Roman"/>
      <w:lang w:val="en-US" w:eastAsia="zh-Hans"/>
    </w:rPr>
  </w:style>
  <w:style w:type="paragraph" w:customStyle="1" w:styleId="100">
    <w:name w:val="无间隔"/>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87</Pages>
  <Words>8500</Words>
  <Characters>9125</Characters>
  <Lines>297</Lines>
  <Paragraphs>83</Paragraphs>
  <TotalTime>0</TotalTime>
  <ScaleCrop>false</ScaleCrop>
  <LinksUpToDate>false</LinksUpToDate>
  <CharactersWithSpaces>9364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2023-03-24T02:03:00Z</dcterms:created>
  <dc:creator>不言、不语</dc:creator>
  <cp:lastModifiedBy>zl</cp:lastModifiedBy>
  <cp:lastPrinted>2023-04-13T01:31:00Z</cp:lastPrinted>
  <dcterms:modified xsi:type="dcterms:W3CDTF">2025-12-04T11:05:39Z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A0C65D22FD764A9F9F610C1B7EDB68B5_13</vt:lpwstr>
  </property>
  <property fmtid="{D5CDD505-2E9C-101B-9397-08002B2CF9AE}" pid="4" name="KSOTemplateDocerSaveRecord">
    <vt:lpwstr>eyJoZGlkIjoiZmY2MGE3NzI4MDUwMzliYjZjYmMzZmQ4N2QwMWY5ZmQiLCJ1c2VySWQiOiIyNzQ5OTcwMTQifQ==</vt:lpwstr>
  </property>
</Properties>
</file>