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D8E70B4">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rightChars="0" w:firstLine="426" w:firstLineChars="200"/>
        <w:jc w:val="both"/>
        <w:textAlignment w:val="baseline"/>
      </w:pPr>
      <w:r>
        <w:rPr>
          <w:b/>
          <w:bCs/>
          <w:spacing w:val="-14"/>
        </w:rPr>
        <w:t>合同编号：</w:t>
      </w:r>
    </w:p>
    <w:p w14:paraId="5E83BC03">
      <w:pPr>
        <w:keepNext w:val="0"/>
        <w:keepLines w:val="0"/>
        <w:pageBreakBefore w:val="0"/>
        <w:widowControl/>
        <w:kinsoku w:val="0"/>
        <w:wordWrap/>
        <w:overflowPunct/>
        <w:topLinePunct w:val="0"/>
        <w:autoSpaceDE w:val="0"/>
        <w:autoSpaceDN w:val="0"/>
        <w:bidi w:val="0"/>
        <w:adjustRightInd w:val="0"/>
        <w:snapToGrid w:val="0"/>
        <w:spacing w:line="360" w:lineRule="auto"/>
        <w:ind w:left="0" w:right="0" w:rightChars="0" w:firstLine="420" w:firstLineChars="200"/>
        <w:jc w:val="both"/>
        <w:textAlignment w:val="baseline"/>
        <w:rPr>
          <w:rFonts w:ascii="Arial"/>
          <w:sz w:val="21"/>
        </w:rPr>
      </w:pPr>
    </w:p>
    <w:p w14:paraId="1839382D">
      <w:pPr>
        <w:keepNext w:val="0"/>
        <w:keepLines w:val="0"/>
        <w:pageBreakBefore w:val="0"/>
        <w:widowControl/>
        <w:kinsoku w:val="0"/>
        <w:wordWrap/>
        <w:overflowPunct/>
        <w:topLinePunct w:val="0"/>
        <w:autoSpaceDE w:val="0"/>
        <w:autoSpaceDN w:val="0"/>
        <w:bidi w:val="0"/>
        <w:adjustRightInd w:val="0"/>
        <w:snapToGrid w:val="0"/>
        <w:spacing w:line="360" w:lineRule="auto"/>
        <w:ind w:left="0" w:right="0" w:rightChars="0" w:firstLine="420" w:firstLineChars="200"/>
        <w:jc w:val="both"/>
        <w:textAlignment w:val="baseline"/>
        <w:rPr>
          <w:rFonts w:ascii="Arial"/>
          <w:sz w:val="21"/>
        </w:rPr>
      </w:pPr>
    </w:p>
    <w:p w14:paraId="371702E1">
      <w:pPr>
        <w:keepNext w:val="0"/>
        <w:keepLines w:val="0"/>
        <w:pageBreakBefore w:val="0"/>
        <w:widowControl/>
        <w:kinsoku w:val="0"/>
        <w:wordWrap/>
        <w:overflowPunct/>
        <w:topLinePunct w:val="0"/>
        <w:autoSpaceDE w:val="0"/>
        <w:autoSpaceDN w:val="0"/>
        <w:bidi w:val="0"/>
        <w:adjustRightInd w:val="0"/>
        <w:snapToGrid w:val="0"/>
        <w:spacing w:line="360" w:lineRule="auto"/>
        <w:ind w:left="0" w:right="0" w:rightChars="0" w:firstLine="420" w:firstLineChars="200"/>
        <w:jc w:val="both"/>
        <w:textAlignment w:val="baseline"/>
        <w:rPr>
          <w:rFonts w:ascii="Arial"/>
          <w:sz w:val="21"/>
        </w:rPr>
      </w:pPr>
    </w:p>
    <w:p w14:paraId="056818E9">
      <w:pPr>
        <w:keepNext w:val="0"/>
        <w:keepLines w:val="0"/>
        <w:pageBreakBefore w:val="0"/>
        <w:widowControl/>
        <w:kinsoku w:val="0"/>
        <w:wordWrap/>
        <w:overflowPunct/>
        <w:topLinePunct w:val="0"/>
        <w:autoSpaceDE w:val="0"/>
        <w:autoSpaceDN w:val="0"/>
        <w:bidi w:val="0"/>
        <w:adjustRightInd w:val="0"/>
        <w:snapToGrid w:val="0"/>
        <w:spacing w:line="360" w:lineRule="auto"/>
        <w:ind w:left="0" w:right="0" w:rightChars="0" w:firstLine="420" w:firstLineChars="200"/>
        <w:jc w:val="both"/>
        <w:textAlignment w:val="baseline"/>
        <w:rPr>
          <w:rFonts w:ascii="Arial"/>
          <w:sz w:val="21"/>
        </w:rPr>
      </w:pPr>
    </w:p>
    <w:p w14:paraId="4B9B6E39">
      <w:pPr>
        <w:keepNext w:val="0"/>
        <w:keepLines w:val="0"/>
        <w:pageBreakBefore w:val="0"/>
        <w:widowControl/>
        <w:kinsoku w:val="0"/>
        <w:wordWrap/>
        <w:overflowPunct/>
        <w:topLinePunct w:val="0"/>
        <w:autoSpaceDE w:val="0"/>
        <w:autoSpaceDN w:val="0"/>
        <w:bidi w:val="0"/>
        <w:adjustRightInd w:val="0"/>
        <w:snapToGrid w:val="0"/>
        <w:spacing w:line="360" w:lineRule="auto"/>
        <w:ind w:left="0" w:right="0" w:rightChars="0" w:firstLine="420" w:firstLineChars="200"/>
        <w:jc w:val="both"/>
        <w:textAlignment w:val="baseline"/>
        <w:rPr>
          <w:rFonts w:ascii="Arial"/>
          <w:sz w:val="21"/>
        </w:rPr>
      </w:pPr>
    </w:p>
    <w:p w14:paraId="7B14D98B">
      <w:pPr>
        <w:pStyle w:val="2"/>
        <w:keepNext w:val="0"/>
        <w:keepLines w:val="0"/>
        <w:pageBreakBefore w:val="0"/>
        <w:widowControl/>
        <w:kinsoku w:val="0"/>
        <w:wordWrap/>
        <w:overflowPunct/>
        <w:topLinePunct w:val="0"/>
        <w:autoSpaceDE w:val="0"/>
        <w:autoSpaceDN w:val="0"/>
        <w:bidi w:val="0"/>
        <w:adjustRightInd w:val="0"/>
        <w:snapToGrid w:val="0"/>
        <w:spacing w:line="360" w:lineRule="auto"/>
        <w:ind w:right="0" w:rightChars="0"/>
        <w:jc w:val="center"/>
        <w:textAlignment w:val="baseline"/>
        <w:rPr>
          <w:rFonts w:hint="eastAsia"/>
          <w:b/>
          <w:bCs/>
          <w:spacing w:val="9"/>
          <w:sz w:val="52"/>
          <w:szCs w:val="52"/>
          <w:lang w:eastAsia="zh-CN"/>
        </w:rPr>
      </w:pPr>
      <w:r>
        <w:rPr>
          <w:rFonts w:hint="eastAsia"/>
          <w:b/>
          <w:bCs/>
          <w:spacing w:val="9"/>
          <w:sz w:val="52"/>
          <w:szCs w:val="52"/>
          <w:lang w:eastAsia="zh-CN"/>
        </w:rPr>
        <w:t>西安市妇女联合会</w:t>
      </w:r>
    </w:p>
    <w:p w14:paraId="0B6D3948">
      <w:pPr>
        <w:pStyle w:val="2"/>
        <w:keepNext w:val="0"/>
        <w:keepLines w:val="0"/>
        <w:pageBreakBefore w:val="0"/>
        <w:widowControl/>
        <w:kinsoku w:val="0"/>
        <w:wordWrap/>
        <w:overflowPunct/>
        <w:topLinePunct w:val="0"/>
        <w:autoSpaceDE w:val="0"/>
        <w:autoSpaceDN w:val="0"/>
        <w:bidi w:val="0"/>
        <w:adjustRightInd w:val="0"/>
        <w:snapToGrid w:val="0"/>
        <w:spacing w:line="360" w:lineRule="auto"/>
        <w:ind w:right="0" w:rightChars="0"/>
        <w:jc w:val="center"/>
        <w:textAlignment w:val="baseline"/>
        <w:rPr>
          <w:sz w:val="52"/>
          <w:szCs w:val="52"/>
        </w:rPr>
      </w:pPr>
      <w:r>
        <w:rPr>
          <w:rFonts w:hint="eastAsia"/>
          <w:b/>
          <w:bCs/>
          <w:spacing w:val="9"/>
          <w:sz w:val="52"/>
          <w:szCs w:val="52"/>
          <w:lang w:eastAsia="zh-CN"/>
        </w:rPr>
        <w:t>巾帼创客空间运维服务</w:t>
      </w:r>
      <w:r>
        <w:rPr>
          <w:b/>
          <w:bCs/>
          <w:spacing w:val="-11"/>
          <w:sz w:val="52"/>
          <w:szCs w:val="52"/>
        </w:rPr>
        <w:t>合同</w:t>
      </w:r>
    </w:p>
    <w:p w14:paraId="27667616">
      <w:pPr>
        <w:keepNext w:val="0"/>
        <w:keepLines w:val="0"/>
        <w:pageBreakBefore w:val="0"/>
        <w:widowControl/>
        <w:kinsoku w:val="0"/>
        <w:wordWrap/>
        <w:overflowPunct/>
        <w:topLinePunct w:val="0"/>
        <w:autoSpaceDE w:val="0"/>
        <w:autoSpaceDN w:val="0"/>
        <w:bidi w:val="0"/>
        <w:adjustRightInd w:val="0"/>
        <w:snapToGrid w:val="0"/>
        <w:spacing w:line="360" w:lineRule="auto"/>
        <w:ind w:left="0" w:right="0" w:rightChars="0" w:firstLine="582" w:firstLineChars="200"/>
        <w:jc w:val="both"/>
        <w:textAlignment w:val="baseline"/>
        <w:rPr>
          <w:rFonts w:ascii="仿宋" w:hAnsi="仿宋" w:eastAsia="仿宋" w:cs="仿宋"/>
          <w:b/>
          <w:bCs/>
          <w:spacing w:val="5"/>
          <w:sz w:val="28"/>
          <w:szCs w:val="28"/>
        </w:rPr>
      </w:pPr>
    </w:p>
    <w:p w14:paraId="37C5C12D">
      <w:pPr>
        <w:keepNext w:val="0"/>
        <w:keepLines w:val="0"/>
        <w:pageBreakBefore w:val="0"/>
        <w:widowControl/>
        <w:kinsoku w:val="0"/>
        <w:wordWrap/>
        <w:overflowPunct/>
        <w:topLinePunct w:val="0"/>
        <w:autoSpaceDE w:val="0"/>
        <w:autoSpaceDN w:val="0"/>
        <w:bidi w:val="0"/>
        <w:adjustRightInd w:val="0"/>
        <w:snapToGrid w:val="0"/>
        <w:spacing w:line="360" w:lineRule="auto"/>
        <w:ind w:left="0" w:right="0" w:rightChars="0" w:firstLine="582" w:firstLineChars="200"/>
        <w:jc w:val="both"/>
        <w:textAlignment w:val="baseline"/>
        <w:rPr>
          <w:rFonts w:ascii="仿宋" w:hAnsi="仿宋" w:eastAsia="仿宋" w:cs="仿宋"/>
          <w:b/>
          <w:bCs/>
          <w:spacing w:val="5"/>
          <w:sz w:val="28"/>
          <w:szCs w:val="28"/>
        </w:rPr>
      </w:pPr>
    </w:p>
    <w:p w14:paraId="22DFDB2D">
      <w:pPr>
        <w:keepNext w:val="0"/>
        <w:keepLines w:val="0"/>
        <w:pageBreakBefore w:val="0"/>
        <w:widowControl/>
        <w:kinsoku w:val="0"/>
        <w:wordWrap/>
        <w:overflowPunct/>
        <w:topLinePunct w:val="0"/>
        <w:autoSpaceDE w:val="0"/>
        <w:autoSpaceDN w:val="0"/>
        <w:bidi w:val="0"/>
        <w:adjustRightInd w:val="0"/>
        <w:snapToGrid w:val="0"/>
        <w:spacing w:line="360" w:lineRule="auto"/>
        <w:ind w:left="0" w:right="0" w:rightChars="0" w:firstLine="582" w:firstLineChars="200"/>
        <w:jc w:val="both"/>
        <w:textAlignment w:val="baseline"/>
        <w:rPr>
          <w:rFonts w:hint="eastAsia" w:ascii="仿宋" w:hAnsi="仿宋" w:eastAsia="仿宋" w:cs="仿宋"/>
          <w:sz w:val="28"/>
          <w:szCs w:val="28"/>
          <w:lang w:eastAsia="zh-CN"/>
        </w:rPr>
      </w:pPr>
      <w:r>
        <w:rPr>
          <w:rFonts w:ascii="仿宋" w:hAnsi="仿宋" w:eastAsia="仿宋" w:cs="仿宋"/>
          <w:b/>
          <w:bCs/>
          <w:spacing w:val="5"/>
          <w:sz w:val="28"/>
          <w:szCs w:val="28"/>
        </w:rPr>
        <w:t>甲方(委托方):</w:t>
      </w:r>
    </w:p>
    <w:p w14:paraId="442AAC8A">
      <w:pPr>
        <w:keepNext w:val="0"/>
        <w:keepLines w:val="0"/>
        <w:pageBreakBefore w:val="0"/>
        <w:widowControl/>
        <w:kinsoku w:val="0"/>
        <w:wordWrap/>
        <w:overflowPunct/>
        <w:topLinePunct w:val="0"/>
        <w:autoSpaceDE w:val="0"/>
        <w:autoSpaceDN w:val="0"/>
        <w:bidi w:val="0"/>
        <w:adjustRightInd w:val="0"/>
        <w:snapToGrid w:val="0"/>
        <w:spacing w:line="360" w:lineRule="auto"/>
        <w:ind w:left="0" w:right="0" w:rightChars="0" w:firstLine="586" w:firstLineChars="200"/>
        <w:jc w:val="both"/>
        <w:textAlignment w:val="baseline"/>
        <w:rPr>
          <w:rFonts w:hint="eastAsia" w:ascii="仿宋" w:hAnsi="仿宋" w:eastAsia="仿宋" w:cs="仿宋"/>
          <w:sz w:val="28"/>
          <w:szCs w:val="28"/>
          <w:lang w:eastAsia="zh-CN"/>
        </w:rPr>
      </w:pPr>
      <w:r>
        <w:rPr>
          <w:rFonts w:ascii="仿宋" w:hAnsi="仿宋" w:eastAsia="仿宋" w:cs="仿宋"/>
          <w:b/>
          <w:bCs/>
          <w:spacing w:val="6"/>
          <w:sz w:val="28"/>
          <w:szCs w:val="28"/>
        </w:rPr>
        <w:t>乙方(服务方):</w:t>
      </w:r>
    </w:p>
    <w:p w14:paraId="08F9F72E">
      <w:pPr>
        <w:keepNext w:val="0"/>
        <w:keepLines w:val="0"/>
        <w:pageBreakBefore w:val="0"/>
        <w:widowControl/>
        <w:kinsoku w:val="0"/>
        <w:wordWrap/>
        <w:overflowPunct/>
        <w:topLinePunct w:val="0"/>
        <w:autoSpaceDE w:val="0"/>
        <w:autoSpaceDN w:val="0"/>
        <w:bidi w:val="0"/>
        <w:adjustRightInd w:val="0"/>
        <w:snapToGrid w:val="0"/>
        <w:spacing w:line="360" w:lineRule="auto"/>
        <w:ind w:left="0" w:right="0" w:rightChars="0" w:firstLine="420" w:firstLineChars="200"/>
        <w:jc w:val="both"/>
        <w:textAlignment w:val="baseline"/>
        <w:rPr>
          <w:rFonts w:ascii="Arial"/>
          <w:sz w:val="21"/>
        </w:rPr>
      </w:pPr>
    </w:p>
    <w:p w14:paraId="0CA540BE">
      <w:pPr>
        <w:keepNext w:val="0"/>
        <w:keepLines w:val="0"/>
        <w:pageBreakBefore w:val="0"/>
        <w:widowControl/>
        <w:kinsoku w:val="0"/>
        <w:wordWrap/>
        <w:overflowPunct/>
        <w:topLinePunct w:val="0"/>
        <w:autoSpaceDE w:val="0"/>
        <w:autoSpaceDN w:val="0"/>
        <w:bidi w:val="0"/>
        <w:adjustRightInd w:val="0"/>
        <w:snapToGrid w:val="0"/>
        <w:spacing w:line="360" w:lineRule="auto"/>
        <w:ind w:left="0" w:right="0" w:rightChars="0" w:firstLine="420" w:firstLineChars="200"/>
        <w:jc w:val="both"/>
        <w:textAlignment w:val="baseline"/>
        <w:rPr>
          <w:rFonts w:ascii="Arial"/>
          <w:sz w:val="21"/>
        </w:rPr>
      </w:pPr>
    </w:p>
    <w:p w14:paraId="7EEF4FD8">
      <w:pPr>
        <w:keepNext w:val="0"/>
        <w:keepLines w:val="0"/>
        <w:pageBreakBefore w:val="0"/>
        <w:widowControl/>
        <w:kinsoku w:val="0"/>
        <w:wordWrap/>
        <w:overflowPunct/>
        <w:topLinePunct w:val="0"/>
        <w:autoSpaceDE w:val="0"/>
        <w:autoSpaceDN w:val="0"/>
        <w:bidi w:val="0"/>
        <w:adjustRightInd w:val="0"/>
        <w:snapToGrid w:val="0"/>
        <w:spacing w:line="360" w:lineRule="auto"/>
        <w:ind w:left="0" w:right="0" w:rightChars="0" w:firstLine="420" w:firstLineChars="200"/>
        <w:jc w:val="both"/>
        <w:textAlignment w:val="baseline"/>
        <w:rPr>
          <w:rFonts w:ascii="Arial"/>
          <w:sz w:val="21"/>
        </w:rPr>
      </w:pPr>
    </w:p>
    <w:p w14:paraId="2F71B209">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rightChars="0" w:firstLine="440" w:firstLineChars="200"/>
        <w:jc w:val="both"/>
        <w:textAlignment w:val="baseline"/>
      </w:pPr>
      <w:r>
        <w:rPr>
          <w:rFonts w:hint="eastAsia"/>
          <w:spacing w:val="-10"/>
          <w:lang w:eastAsia="zh-CN"/>
        </w:rPr>
        <w:t>巾帼创客空间运维服务</w:t>
      </w:r>
      <w:r>
        <w:rPr>
          <w:spacing w:val="-10"/>
        </w:rPr>
        <w:t>(项目编号：</w:t>
      </w:r>
      <w:r>
        <w:rPr>
          <w:rFonts w:hint="eastAsia"/>
          <w:spacing w:val="-10"/>
          <w:lang w:val="en-US" w:eastAsia="zh-CN"/>
        </w:rPr>
        <w:t>__________</w:t>
      </w:r>
      <w:r>
        <w:rPr>
          <w:rFonts w:ascii="Times New Roman" w:hAnsi="Times New Roman" w:eastAsia="Times New Roman" w:cs="Times New Roman"/>
          <w:spacing w:val="-10"/>
        </w:rPr>
        <w:t>),</w:t>
      </w:r>
      <w:r>
        <w:rPr>
          <w:spacing w:val="-4"/>
        </w:rPr>
        <w:t>在西安市财政局的监督管理下，由</w:t>
      </w:r>
      <w:r>
        <w:rPr>
          <w:rFonts w:hint="eastAsia"/>
          <w:spacing w:val="-4"/>
          <w:lang w:val="en-US" w:eastAsia="zh-CN"/>
        </w:rPr>
        <w:t>陕西中鉴项目管理</w:t>
      </w:r>
      <w:r>
        <w:rPr>
          <w:spacing w:val="-4"/>
        </w:rPr>
        <w:t>有限公司组织竞争性磋商。</w:t>
      </w:r>
      <w:r>
        <w:rPr>
          <w:spacing w:val="-5"/>
        </w:rPr>
        <w:t>西安市妇</w:t>
      </w:r>
      <w:r>
        <w:rPr>
          <w:spacing w:val="2"/>
        </w:rPr>
        <w:t>女联合会(以下简称“甲方”)确定</w:t>
      </w:r>
      <w:r>
        <w:rPr>
          <w:rFonts w:hint="eastAsia"/>
          <w:spacing w:val="2"/>
          <w:lang w:val="en-US" w:eastAsia="zh-CN"/>
        </w:rPr>
        <w:t>_______________</w:t>
      </w:r>
      <w:r>
        <w:rPr>
          <w:spacing w:val="2"/>
        </w:rPr>
        <w:t>(以下简称“乙方”)为成交单</w:t>
      </w:r>
      <w:r>
        <w:rPr>
          <w:spacing w:val="-3"/>
        </w:rPr>
        <w:t>位。</w:t>
      </w:r>
    </w:p>
    <w:p w14:paraId="517AD13C">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rightChars="0" w:firstLine="476" w:firstLineChars="200"/>
        <w:jc w:val="both"/>
        <w:textAlignment w:val="baseline"/>
      </w:pPr>
      <w:r>
        <w:rPr>
          <w:spacing w:val="-1"/>
        </w:rPr>
        <w:t>依据《中华人民共和国民法典》和《中华人民共和国政府采购法》</w:t>
      </w:r>
      <w:r>
        <w:rPr>
          <w:spacing w:val="-2"/>
        </w:rPr>
        <w:t>《中华人民共</w:t>
      </w:r>
      <w:r>
        <w:rPr>
          <w:spacing w:val="1"/>
        </w:rPr>
        <w:t>和国政府采购法实施条例》,甲方通过竞争性磋</w:t>
      </w:r>
      <w:r>
        <w:t>商采购</w:t>
      </w:r>
      <w:r>
        <w:rPr>
          <w:rFonts w:hint="eastAsia"/>
          <w:lang w:eastAsia="zh-CN"/>
        </w:rPr>
        <w:t>巾帼创客空间运维服务</w:t>
      </w:r>
      <w:r>
        <w:rPr>
          <w:spacing w:val="-2"/>
        </w:rPr>
        <w:t>，并接受了乙方以价格</w:t>
      </w:r>
      <w:r>
        <w:rPr>
          <w:rFonts w:hint="eastAsia"/>
          <w:spacing w:val="-2"/>
          <w:lang w:val="en-US" w:eastAsia="zh-CN"/>
        </w:rPr>
        <w:t>________________</w:t>
      </w:r>
      <w:r>
        <w:rPr>
          <w:spacing w:val="-2"/>
        </w:rPr>
        <w:t>(以下简称“合同价”)提</w:t>
      </w:r>
      <w:r>
        <w:rPr>
          <w:spacing w:val="-3"/>
        </w:rPr>
        <w:t>供的服务。</w:t>
      </w:r>
    </w:p>
    <w:p w14:paraId="0BAC35B7">
      <w:pPr>
        <w:keepNext w:val="0"/>
        <w:keepLines w:val="0"/>
        <w:pageBreakBefore w:val="0"/>
        <w:widowControl/>
        <w:kinsoku w:val="0"/>
        <w:wordWrap/>
        <w:overflowPunct/>
        <w:topLinePunct w:val="0"/>
        <w:autoSpaceDE w:val="0"/>
        <w:autoSpaceDN w:val="0"/>
        <w:bidi w:val="0"/>
        <w:adjustRightInd w:val="0"/>
        <w:snapToGrid w:val="0"/>
        <w:spacing w:line="360" w:lineRule="auto"/>
        <w:ind w:left="0" w:right="0" w:rightChars="0" w:firstLine="420" w:firstLineChars="200"/>
        <w:jc w:val="both"/>
        <w:textAlignment w:val="baseline"/>
        <w:rPr>
          <w:rFonts w:ascii="Arial"/>
          <w:sz w:val="21"/>
        </w:rPr>
      </w:pPr>
    </w:p>
    <w:p w14:paraId="26F2B3A4">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rightChars="0" w:firstLine="446" w:firstLineChars="200"/>
        <w:jc w:val="both"/>
        <w:textAlignment w:val="baseline"/>
        <w:outlineLvl w:val="3"/>
      </w:pPr>
      <w:r>
        <w:rPr>
          <w:b/>
          <w:bCs/>
          <w:spacing w:val="-9"/>
        </w:rPr>
        <w:t>一、服务采购内容和服务期限</w:t>
      </w:r>
    </w:p>
    <w:p w14:paraId="171EF320">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rightChars="0" w:firstLine="464" w:firstLineChars="200"/>
        <w:jc w:val="both"/>
        <w:textAlignment w:val="baseline"/>
      </w:pPr>
      <w:r>
        <w:rPr>
          <w:spacing w:val="-4"/>
        </w:rPr>
        <w:t>第一条本着平等互惠、互相支持、共同发展的原则，就</w:t>
      </w:r>
      <w:r>
        <w:rPr>
          <w:spacing w:val="-5"/>
        </w:rPr>
        <w:t>甲方针对本项目的事宜，</w:t>
      </w:r>
      <w:r>
        <w:rPr>
          <w:spacing w:val="-2"/>
        </w:rPr>
        <w:t>经甲乙双方友好协商，共同签署本合同，以资共同遵守。</w:t>
      </w:r>
    </w:p>
    <w:p w14:paraId="34984AD3">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rightChars="0" w:firstLine="488" w:firstLineChars="200"/>
        <w:jc w:val="both"/>
        <w:textAlignment w:val="baseline"/>
      </w:pPr>
      <w:r>
        <w:rPr>
          <w:spacing w:val="2"/>
        </w:rPr>
        <w:t>第二条服务内容：根据甲方需要，乙方为甲</w:t>
      </w:r>
      <w:r>
        <w:rPr>
          <w:spacing w:val="1"/>
        </w:rPr>
        <w:t>方提供该项目的服务。</w:t>
      </w:r>
    </w:p>
    <w:p w14:paraId="20A37537">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rightChars="0" w:firstLine="496" w:firstLineChars="200"/>
        <w:jc w:val="both"/>
        <w:textAlignment w:val="baseline"/>
        <w:rPr>
          <w:rFonts w:hint="eastAsia" w:eastAsia="宋体"/>
          <w:spacing w:val="4"/>
          <w:lang w:eastAsia="zh-CN"/>
        </w:rPr>
      </w:pPr>
      <w:r>
        <w:rPr>
          <w:rFonts w:hint="eastAsia"/>
          <w:spacing w:val="4"/>
        </w:rPr>
        <w:t>（一）为入驻企业提供法律咨询、路演培训、企业商业模式及组织架构培训。定期资方对接、销路渠道对接、帮助企业优惠政策申报、银行贷款对接、组织企业走访调研等。</w:t>
      </w:r>
    </w:p>
    <w:p w14:paraId="5FFAD474">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rightChars="0" w:firstLine="496" w:firstLineChars="200"/>
        <w:jc w:val="both"/>
        <w:textAlignment w:val="baseline"/>
        <w:rPr>
          <w:rFonts w:hint="eastAsia"/>
          <w:spacing w:val="4"/>
        </w:rPr>
      </w:pPr>
      <w:r>
        <w:rPr>
          <w:rFonts w:hint="eastAsia"/>
          <w:spacing w:val="4"/>
        </w:rPr>
        <w:t>（二）举行企业与创投机构的投融资交流会，优秀企业家，商业大咖分享会和培训会，为企业提供切实的对接。</w:t>
      </w:r>
    </w:p>
    <w:p w14:paraId="736BB3F2">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rightChars="0" w:firstLine="496" w:firstLineChars="200"/>
        <w:jc w:val="both"/>
        <w:textAlignment w:val="baseline"/>
        <w:rPr>
          <w:rFonts w:hint="eastAsia"/>
          <w:spacing w:val="4"/>
        </w:rPr>
      </w:pPr>
      <w:r>
        <w:rPr>
          <w:rFonts w:hint="eastAsia"/>
          <w:spacing w:val="4"/>
        </w:rPr>
        <w:t>（三）举办女性招聘会、提供实习或就业岗位、开展职业技能培训及就业指导，搭建供需桥梁，助力女性稳定就业。</w:t>
      </w:r>
    </w:p>
    <w:p w14:paraId="74BBCD86">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rightChars="0" w:firstLine="496" w:firstLineChars="200"/>
        <w:jc w:val="both"/>
        <w:textAlignment w:val="baseline"/>
        <w:rPr>
          <w:sz w:val="23"/>
          <w:szCs w:val="23"/>
        </w:rPr>
      </w:pPr>
      <w:r>
        <w:rPr>
          <w:rFonts w:hint="eastAsia"/>
          <w:spacing w:val="4"/>
        </w:rPr>
        <w:t>（四）媒体矩阵宣传专项服务，孵化中心会为入驻企业进行宣传，增加企业知名度，扩大企业影响力，提高女性创业者积极的示范带动作用。</w:t>
      </w:r>
    </w:p>
    <w:p w14:paraId="331F3082">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rightChars="0" w:firstLine="500" w:firstLineChars="200"/>
        <w:jc w:val="both"/>
        <w:textAlignment w:val="baseline"/>
        <w:rPr>
          <w:sz w:val="23"/>
          <w:szCs w:val="23"/>
        </w:rPr>
      </w:pPr>
      <w:r>
        <w:rPr>
          <w:spacing w:val="10"/>
          <w:sz w:val="23"/>
          <w:szCs w:val="23"/>
        </w:rPr>
        <w:t>第三条乙方服务人员：是指乙方派出的符合本合同资格条件的、从事本合同规</w:t>
      </w:r>
      <w:r>
        <w:rPr>
          <w:spacing w:val="8"/>
          <w:sz w:val="23"/>
          <w:szCs w:val="23"/>
        </w:rPr>
        <w:t>定的服务项目范围以内工作的人员。乙方有义务在本合同有效期内维持</w:t>
      </w:r>
      <w:r>
        <w:rPr>
          <w:spacing w:val="7"/>
          <w:sz w:val="23"/>
          <w:szCs w:val="23"/>
        </w:rPr>
        <w:t>其与服务人员合法的劳动合同关系，不得因与服务人员间就劳动法律关系或在其他方面的任何争议</w:t>
      </w:r>
      <w:r>
        <w:rPr>
          <w:spacing w:val="6"/>
          <w:sz w:val="23"/>
          <w:szCs w:val="23"/>
        </w:rPr>
        <w:t>或瑕疵影响其履行在本合同项下的义务。</w:t>
      </w:r>
    </w:p>
    <w:p w14:paraId="777F53FF">
      <w:pPr>
        <w:keepNext w:val="0"/>
        <w:keepLines w:val="0"/>
        <w:pageBreakBefore w:val="0"/>
        <w:widowControl w:val="0"/>
        <w:kinsoku/>
        <w:wordWrap/>
        <w:overflowPunct/>
        <w:topLinePunct w:val="0"/>
        <w:autoSpaceDE/>
        <w:autoSpaceDN/>
        <w:bidi w:val="0"/>
        <w:adjustRightInd/>
        <w:snapToGrid/>
        <w:ind w:firstLine="520" w:firstLineChars="200"/>
        <w:textAlignment w:val="auto"/>
        <w:rPr>
          <w:sz w:val="23"/>
          <w:szCs w:val="23"/>
        </w:rPr>
      </w:pPr>
      <w:r>
        <w:rPr>
          <w:spacing w:val="15"/>
          <w:sz w:val="23"/>
          <w:szCs w:val="23"/>
        </w:rPr>
        <w:t>第四条服务期：</w:t>
      </w:r>
      <w:r>
        <w:rPr>
          <w:rFonts w:hint="eastAsia"/>
          <w:spacing w:val="15"/>
          <w:sz w:val="23"/>
          <w:szCs w:val="23"/>
          <w:lang w:eastAsia="zh-CN"/>
        </w:rPr>
        <w:t>服务期限自合同签订之日起，共10个月。</w:t>
      </w:r>
    </w:p>
    <w:p w14:paraId="41F12B1F">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rightChars="0" w:firstLine="520" w:firstLineChars="200"/>
        <w:jc w:val="both"/>
        <w:textAlignment w:val="baseline"/>
        <w:rPr>
          <w:sz w:val="23"/>
          <w:szCs w:val="23"/>
        </w:rPr>
      </w:pPr>
      <w:r>
        <w:rPr>
          <w:spacing w:val="15"/>
          <w:sz w:val="23"/>
          <w:szCs w:val="23"/>
        </w:rPr>
        <w:t>1.</w:t>
      </w:r>
      <w:r>
        <w:rPr>
          <w:rFonts w:hint="eastAsia"/>
          <w:spacing w:val="15"/>
          <w:sz w:val="23"/>
          <w:szCs w:val="23"/>
          <w:lang w:val="en-US" w:eastAsia="zh-CN"/>
        </w:rPr>
        <w:t>____</w:t>
      </w:r>
      <w:r>
        <w:rPr>
          <w:spacing w:val="15"/>
          <w:sz w:val="23"/>
          <w:szCs w:val="23"/>
        </w:rPr>
        <w:t>年</w:t>
      </w:r>
      <w:r>
        <w:rPr>
          <w:rFonts w:hint="eastAsia"/>
          <w:spacing w:val="15"/>
          <w:sz w:val="23"/>
          <w:szCs w:val="23"/>
          <w:lang w:val="en-US" w:eastAsia="zh-CN"/>
        </w:rPr>
        <w:t>__</w:t>
      </w:r>
      <w:r>
        <w:rPr>
          <w:spacing w:val="15"/>
          <w:sz w:val="23"/>
          <w:szCs w:val="23"/>
        </w:rPr>
        <w:t>月</w:t>
      </w:r>
      <w:r>
        <w:rPr>
          <w:rFonts w:hint="eastAsia"/>
          <w:spacing w:val="15"/>
          <w:sz w:val="23"/>
          <w:szCs w:val="23"/>
          <w:lang w:val="en-US" w:eastAsia="zh-CN"/>
        </w:rPr>
        <w:t>__</w:t>
      </w:r>
      <w:r>
        <w:rPr>
          <w:spacing w:val="15"/>
          <w:sz w:val="23"/>
          <w:szCs w:val="23"/>
        </w:rPr>
        <w:t>日前完成服务方案及全年服务安排；</w:t>
      </w:r>
    </w:p>
    <w:p w14:paraId="4367BD72">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rightChars="0" w:firstLine="544" w:firstLineChars="200"/>
        <w:jc w:val="both"/>
        <w:textAlignment w:val="baseline"/>
        <w:rPr>
          <w:sz w:val="23"/>
          <w:szCs w:val="23"/>
        </w:rPr>
      </w:pPr>
      <w:r>
        <w:rPr>
          <w:spacing w:val="21"/>
          <w:sz w:val="23"/>
          <w:szCs w:val="23"/>
        </w:rPr>
        <w:t>2.</w:t>
      </w:r>
      <w:r>
        <w:rPr>
          <w:rFonts w:hint="eastAsia"/>
          <w:spacing w:val="15"/>
          <w:sz w:val="23"/>
          <w:szCs w:val="23"/>
          <w:lang w:val="en-US" w:eastAsia="zh-CN"/>
        </w:rPr>
        <w:t>____</w:t>
      </w:r>
      <w:r>
        <w:rPr>
          <w:spacing w:val="15"/>
          <w:sz w:val="23"/>
          <w:szCs w:val="23"/>
        </w:rPr>
        <w:t>年</w:t>
      </w:r>
      <w:r>
        <w:rPr>
          <w:rFonts w:hint="eastAsia"/>
          <w:spacing w:val="15"/>
          <w:sz w:val="23"/>
          <w:szCs w:val="23"/>
          <w:lang w:val="en-US" w:eastAsia="zh-CN"/>
        </w:rPr>
        <w:t>__</w:t>
      </w:r>
      <w:r>
        <w:rPr>
          <w:spacing w:val="15"/>
          <w:sz w:val="23"/>
          <w:szCs w:val="23"/>
        </w:rPr>
        <w:t>月</w:t>
      </w:r>
      <w:r>
        <w:rPr>
          <w:rFonts w:hint="eastAsia"/>
          <w:spacing w:val="15"/>
          <w:sz w:val="23"/>
          <w:szCs w:val="23"/>
          <w:lang w:val="en-US" w:eastAsia="zh-CN"/>
        </w:rPr>
        <w:t>__</w:t>
      </w:r>
      <w:r>
        <w:rPr>
          <w:spacing w:val="15"/>
          <w:sz w:val="23"/>
          <w:szCs w:val="23"/>
        </w:rPr>
        <w:t>日</w:t>
      </w:r>
      <w:r>
        <w:rPr>
          <w:spacing w:val="21"/>
          <w:sz w:val="23"/>
          <w:szCs w:val="23"/>
        </w:rPr>
        <w:t>完成项目服务内容的6</w:t>
      </w:r>
      <w:r>
        <w:rPr>
          <w:spacing w:val="20"/>
          <w:sz w:val="23"/>
          <w:szCs w:val="23"/>
        </w:rPr>
        <w:t>0%;</w:t>
      </w:r>
    </w:p>
    <w:p w14:paraId="17892D6A">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rightChars="0" w:firstLine="524" w:firstLineChars="200"/>
        <w:jc w:val="both"/>
        <w:textAlignment w:val="baseline"/>
        <w:rPr>
          <w:sz w:val="23"/>
          <w:szCs w:val="23"/>
        </w:rPr>
      </w:pPr>
      <w:r>
        <w:rPr>
          <w:spacing w:val="16"/>
          <w:sz w:val="23"/>
          <w:szCs w:val="23"/>
        </w:rPr>
        <w:t>3.</w:t>
      </w:r>
      <w:r>
        <w:rPr>
          <w:rFonts w:hint="eastAsia"/>
          <w:spacing w:val="15"/>
          <w:sz w:val="23"/>
          <w:szCs w:val="23"/>
          <w:lang w:val="en-US" w:eastAsia="zh-CN"/>
        </w:rPr>
        <w:t>____</w:t>
      </w:r>
      <w:r>
        <w:rPr>
          <w:spacing w:val="15"/>
          <w:sz w:val="23"/>
          <w:szCs w:val="23"/>
        </w:rPr>
        <w:t>年</w:t>
      </w:r>
      <w:r>
        <w:rPr>
          <w:rFonts w:hint="eastAsia"/>
          <w:spacing w:val="15"/>
          <w:sz w:val="23"/>
          <w:szCs w:val="23"/>
          <w:lang w:val="en-US" w:eastAsia="zh-CN"/>
        </w:rPr>
        <w:t>__</w:t>
      </w:r>
      <w:r>
        <w:rPr>
          <w:spacing w:val="15"/>
          <w:sz w:val="23"/>
          <w:szCs w:val="23"/>
        </w:rPr>
        <w:t>月</w:t>
      </w:r>
      <w:r>
        <w:rPr>
          <w:rFonts w:hint="eastAsia"/>
          <w:spacing w:val="15"/>
          <w:sz w:val="23"/>
          <w:szCs w:val="23"/>
          <w:lang w:val="en-US" w:eastAsia="zh-CN"/>
        </w:rPr>
        <w:t>__</w:t>
      </w:r>
      <w:r>
        <w:rPr>
          <w:spacing w:val="15"/>
          <w:sz w:val="23"/>
          <w:szCs w:val="23"/>
        </w:rPr>
        <w:t>日</w:t>
      </w:r>
      <w:r>
        <w:rPr>
          <w:spacing w:val="16"/>
          <w:sz w:val="23"/>
          <w:szCs w:val="23"/>
        </w:rPr>
        <w:t>前完成项目内容及资料整理工作。</w:t>
      </w:r>
    </w:p>
    <w:p w14:paraId="2FDB099D">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rightChars="0" w:firstLine="520" w:firstLineChars="200"/>
        <w:jc w:val="both"/>
        <w:textAlignment w:val="baseline"/>
        <w:rPr>
          <w:sz w:val="23"/>
          <w:szCs w:val="23"/>
        </w:rPr>
      </w:pPr>
      <w:r>
        <w:rPr>
          <w:spacing w:val="15"/>
          <w:sz w:val="23"/>
          <w:szCs w:val="23"/>
        </w:rPr>
        <w:t>第五条成果交付要求：</w:t>
      </w:r>
    </w:p>
    <w:p w14:paraId="2FFBF72D">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rightChars="0" w:firstLine="460" w:firstLineChars="200"/>
        <w:jc w:val="both"/>
        <w:textAlignment w:val="baseline"/>
        <w:rPr>
          <w:rFonts w:hint="eastAsia"/>
          <w:sz w:val="23"/>
          <w:szCs w:val="23"/>
        </w:rPr>
      </w:pPr>
      <w:bookmarkStart w:id="1" w:name="_GoBack"/>
      <w:bookmarkEnd w:id="1"/>
      <w:r>
        <w:rPr>
          <w:rFonts w:hint="eastAsia"/>
          <w:sz w:val="23"/>
          <w:szCs w:val="23"/>
        </w:rPr>
        <w:t>1、</w:t>
      </w:r>
      <w:r>
        <w:rPr>
          <w:rFonts w:hint="eastAsia"/>
          <w:sz w:val="23"/>
          <w:szCs w:val="23"/>
          <w:lang w:eastAsia="zh-CN"/>
        </w:rPr>
        <w:t>建立一支创业专家团队，</w:t>
      </w:r>
      <w:r>
        <w:rPr>
          <w:rFonts w:hint="eastAsia"/>
          <w:sz w:val="23"/>
          <w:szCs w:val="23"/>
        </w:rPr>
        <w:t>为更多西安优秀女性创新创业团队、初创企业、女大学生</w:t>
      </w:r>
      <w:r>
        <w:rPr>
          <w:rFonts w:hint="eastAsia"/>
          <w:sz w:val="23"/>
          <w:szCs w:val="23"/>
          <w:lang w:eastAsia="zh-CN"/>
        </w:rPr>
        <w:t>进行创业就业指导；</w:t>
      </w:r>
      <w:r>
        <w:rPr>
          <w:rFonts w:hint="eastAsia"/>
          <w:sz w:val="23"/>
          <w:szCs w:val="23"/>
        </w:rPr>
        <w:t>举办各类创业培训、创业沙龙、商业大咖交流会以及企业互访、文化交流活动、招聘活动；提供投融资接洽机会，以及更多商业服务不少以20次（其中不少于2次大型活动、含物料、场地租赁、邀请商业大咖）。</w:t>
      </w:r>
    </w:p>
    <w:p w14:paraId="45B99707">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rightChars="0" w:firstLine="460" w:firstLineChars="200"/>
        <w:jc w:val="both"/>
        <w:textAlignment w:val="baseline"/>
        <w:rPr>
          <w:rFonts w:hint="eastAsia"/>
          <w:sz w:val="23"/>
          <w:szCs w:val="23"/>
          <w:lang w:eastAsia="zh-CN"/>
        </w:rPr>
      </w:pPr>
      <w:r>
        <w:rPr>
          <w:rFonts w:hint="eastAsia"/>
          <w:sz w:val="23"/>
          <w:szCs w:val="23"/>
        </w:rPr>
        <w:t>2、</w:t>
      </w:r>
      <w:r>
        <w:rPr>
          <w:rFonts w:hint="eastAsia"/>
          <w:sz w:val="23"/>
          <w:szCs w:val="23"/>
          <w:lang w:eastAsia="zh-CN"/>
        </w:rPr>
        <w:t>开展调研，结合调研结果，</w:t>
      </w:r>
      <w:r>
        <w:rPr>
          <w:rFonts w:hint="eastAsia"/>
          <w:sz w:val="23"/>
          <w:szCs w:val="23"/>
        </w:rPr>
        <w:t>赋能科技类优秀企业创始人及合伙人成长。协助并优化女大学生科创团队参与市场的竞争力，争取落地入驻优秀团队或初创企业8家</w:t>
      </w:r>
      <w:r>
        <w:rPr>
          <w:rFonts w:hint="eastAsia"/>
          <w:sz w:val="23"/>
          <w:szCs w:val="23"/>
          <w:lang w:eastAsia="zh-CN"/>
        </w:rPr>
        <w:t>，</w:t>
      </w:r>
    </w:p>
    <w:p w14:paraId="69D395E3">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rightChars="0" w:firstLine="460" w:firstLineChars="200"/>
        <w:jc w:val="both"/>
        <w:textAlignment w:val="baseline"/>
        <w:rPr>
          <w:rFonts w:hint="eastAsia"/>
          <w:sz w:val="23"/>
          <w:szCs w:val="23"/>
        </w:rPr>
      </w:pPr>
      <w:r>
        <w:rPr>
          <w:rFonts w:hint="eastAsia"/>
          <w:sz w:val="23"/>
          <w:szCs w:val="23"/>
        </w:rPr>
        <w:t>3.孵化1个女性初创团队项目，从团队到合法企业的全流程培育，使其从团队形态合规化注册为法人企业。</w:t>
      </w:r>
    </w:p>
    <w:p w14:paraId="4589FE7B">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rightChars="0" w:firstLine="460" w:firstLineChars="200"/>
        <w:jc w:val="both"/>
        <w:textAlignment w:val="baseline"/>
        <w:rPr>
          <w:rFonts w:hint="eastAsia"/>
          <w:sz w:val="23"/>
          <w:szCs w:val="23"/>
          <w:lang w:val="en-US" w:eastAsia="zh-CN"/>
        </w:rPr>
      </w:pPr>
      <w:r>
        <w:rPr>
          <w:rFonts w:hint="eastAsia"/>
          <w:sz w:val="23"/>
          <w:szCs w:val="23"/>
        </w:rPr>
        <w:t>4、解决女大学生就业10-15名。</w:t>
      </w:r>
    </w:p>
    <w:p w14:paraId="5BEC6429">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rightChars="0" w:firstLine="460" w:firstLineChars="200"/>
        <w:jc w:val="both"/>
        <w:textAlignment w:val="baseline"/>
        <w:rPr>
          <w:rFonts w:hint="eastAsia"/>
          <w:sz w:val="23"/>
          <w:szCs w:val="23"/>
        </w:rPr>
      </w:pPr>
      <w:r>
        <w:rPr>
          <w:rFonts w:hint="eastAsia"/>
          <w:sz w:val="23"/>
          <w:szCs w:val="23"/>
        </w:rPr>
        <w:t>5</w:t>
      </w:r>
      <w:r>
        <w:rPr>
          <w:rFonts w:hint="eastAsia"/>
          <w:sz w:val="23"/>
          <w:szCs w:val="23"/>
          <w:lang w:eastAsia="zh-CN"/>
        </w:rPr>
        <w:t>、</w:t>
      </w:r>
      <w:r>
        <w:rPr>
          <w:rFonts w:hint="eastAsia"/>
          <w:sz w:val="23"/>
          <w:szCs w:val="23"/>
        </w:rPr>
        <w:t>项目资料的整理归档</w:t>
      </w:r>
    </w:p>
    <w:p w14:paraId="4616283E">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rightChars="0" w:firstLine="460" w:firstLineChars="200"/>
        <w:jc w:val="both"/>
        <w:textAlignment w:val="baseline"/>
        <w:rPr>
          <w:sz w:val="23"/>
          <w:szCs w:val="23"/>
        </w:rPr>
      </w:pPr>
      <w:r>
        <w:rPr>
          <w:rFonts w:hint="eastAsia"/>
          <w:sz w:val="23"/>
          <w:szCs w:val="23"/>
        </w:rPr>
        <w:t>以上资料提供纸质版3份；电子版2份（WORD格式），刻录成DVD。</w:t>
      </w:r>
    </w:p>
    <w:p w14:paraId="2DC59119">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rightChars="0" w:firstLine="486" w:firstLineChars="200"/>
        <w:jc w:val="both"/>
        <w:textAlignment w:val="baseline"/>
        <w:outlineLvl w:val="4"/>
        <w:rPr>
          <w:sz w:val="23"/>
          <w:szCs w:val="23"/>
        </w:rPr>
      </w:pPr>
      <w:r>
        <w:rPr>
          <w:b/>
          <w:bCs/>
          <w:spacing w:val="6"/>
          <w:sz w:val="23"/>
          <w:szCs w:val="23"/>
        </w:rPr>
        <w:t>二、费用及支付方式</w:t>
      </w:r>
    </w:p>
    <w:p w14:paraId="70B368D5">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rightChars="0" w:firstLine="548" w:firstLineChars="200"/>
        <w:jc w:val="both"/>
        <w:textAlignment w:val="baseline"/>
        <w:rPr>
          <w:spacing w:val="7"/>
          <w:sz w:val="23"/>
          <w:szCs w:val="23"/>
        </w:rPr>
      </w:pPr>
      <w:r>
        <w:rPr>
          <w:spacing w:val="22"/>
          <w:sz w:val="23"/>
          <w:szCs w:val="23"/>
        </w:rPr>
        <w:t>第六条本合同价款(含税)为¥</w:t>
      </w:r>
      <w:r>
        <w:rPr>
          <w:rFonts w:hint="eastAsia"/>
          <w:spacing w:val="22"/>
          <w:sz w:val="23"/>
          <w:szCs w:val="23"/>
          <w:lang w:val="en-US" w:eastAsia="zh-CN"/>
        </w:rPr>
        <w:t>__________</w:t>
      </w:r>
      <w:r>
        <w:rPr>
          <w:spacing w:val="21"/>
          <w:sz w:val="23"/>
          <w:szCs w:val="23"/>
        </w:rPr>
        <w:t>元，大写：人民币</w:t>
      </w:r>
      <w:r>
        <w:rPr>
          <w:rFonts w:hint="eastAsia"/>
          <w:spacing w:val="21"/>
          <w:sz w:val="23"/>
          <w:szCs w:val="23"/>
          <w:lang w:val="en-US" w:eastAsia="zh-CN"/>
        </w:rPr>
        <w:t>____________</w:t>
      </w:r>
      <w:r>
        <w:rPr>
          <w:spacing w:val="7"/>
          <w:sz w:val="23"/>
          <w:szCs w:val="23"/>
        </w:rPr>
        <w:t>整。经双方确认，该价款主要用于：</w:t>
      </w:r>
    </w:p>
    <w:p w14:paraId="1C99D3E0">
      <w:pPr>
        <w:pStyle w:val="2"/>
        <w:keepNext w:val="0"/>
        <w:keepLines w:val="0"/>
        <w:pageBreakBefore w:val="0"/>
        <w:widowControl/>
        <w:numPr>
          <w:ilvl w:val="0"/>
          <w:numId w:val="1"/>
        </w:numPr>
        <w:kinsoku w:val="0"/>
        <w:wordWrap/>
        <w:overflowPunct/>
        <w:topLinePunct w:val="0"/>
        <w:autoSpaceDE w:val="0"/>
        <w:autoSpaceDN w:val="0"/>
        <w:bidi w:val="0"/>
        <w:adjustRightInd w:val="0"/>
        <w:snapToGrid w:val="0"/>
        <w:spacing w:line="360" w:lineRule="auto"/>
        <w:ind w:left="0" w:right="0" w:rightChars="0" w:firstLine="488" w:firstLineChars="200"/>
        <w:jc w:val="both"/>
        <w:textAlignment w:val="baseline"/>
        <w:rPr>
          <w:rFonts w:hint="eastAsia"/>
          <w:spacing w:val="7"/>
          <w:sz w:val="23"/>
          <w:szCs w:val="23"/>
        </w:rPr>
      </w:pPr>
      <w:r>
        <w:rPr>
          <w:rFonts w:hint="eastAsia"/>
          <w:spacing w:val="7"/>
          <w:sz w:val="23"/>
          <w:szCs w:val="23"/>
          <w:lang w:eastAsia="zh-CN"/>
        </w:rPr>
        <w:t>建立一支创业专家团队，</w:t>
      </w:r>
      <w:r>
        <w:rPr>
          <w:rFonts w:hint="eastAsia"/>
          <w:spacing w:val="7"/>
          <w:sz w:val="23"/>
          <w:szCs w:val="23"/>
        </w:rPr>
        <w:t>为更多西安优秀女性创新创业团队、初创企业、女大学生</w:t>
      </w:r>
      <w:r>
        <w:rPr>
          <w:rFonts w:hint="eastAsia"/>
          <w:spacing w:val="7"/>
          <w:sz w:val="23"/>
          <w:szCs w:val="23"/>
          <w:lang w:eastAsia="zh-CN"/>
        </w:rPr>
        <w:t>进行创业就业指导；</w:t>
      </w:r>
      <w:r>
        <w:rPr>
          <w:rFonts w:hint="eastAsia"/>
          <w:spacing w:val="7"/>
          <w:sz w:val="23"/>
          <w:szCs w:val="23"/>
        </w:rPr>
        <w:t>举办各类创业培训、创业沙龙、商业大咖交流会以及企业互访、文化交流活动、招聘活动；提供投融资接洽机会，以及更多商业服务不少以20次</w:t>
      </w:r>
      <w:r>
        <w:rPr>
          <w:rFonts w:hint="eastAsia"/>
          <w:spacing w:val="7"/>
          <w:sz w:val="23"/>
          <w:szCs w:val="23"/>
          <w:lang w:val="en-US" w:eastAsia="zh-CN"/>
        </w:rPr>
        <w:t>,</w:t>
      </w:r>
      <w:r>
        <w:rPr>
          <w:rFonts w:hint="eastAsia"/>
          <w:spacing w:val="7"/>
          <w:sz w:val="23"/>
          <w:szCs w:val="23"/>
        </w:rPr>
        <w:t>其中不少于2次大型活动、含物料、场地租赁、邀请商业大咖。</w:t>
      </w:r>
    </w:p>
    <w:p w14:paraId="793AB15D">
      <w:pPr>
        <w:pStyle w:val="2"/>
        <w:keepNext w:val="0"/>
        <w:keepLines w:val="0"/>
        <w:pageBreakBefore w:val="0"/>
        <w:widowControl/>
        <w:numPr>
          <w:ilvl w:val="0"/>
          <w:numId w:val="1"/>
        </w:numPr>
        <w:kinsoku w:val="0"/>
        <w:wordWrap/>
        <w:overflowPunct/>
        <w:topLinePunct w:val="0"/>
        <w:autoSpaceDE w:val="0"/>
        <w:autoSpaceDN w:val="0"/>
        <w:bidi w:val="0"/>
        <w:adjustRightInd w:val="0"/>
        <w:snapToGrid w:val="0"/>
        <w:spacing w:line="360" w:lineRule="auto"/>
        <w:ind w:left="0" w:right="0" w:rightChars="0" w:firstLine="488" w:firstLineChars="200"/>
        <w:jc w:val="both"/>
        <w:textAlignment w:val="baseline"/>
        <w:rPr>
          <w:sz w:val="23"/>
          <w:szCs w:val="23"/>
        </w:rPr>
      </w:pPr>
      <w:r>
        <w:rPr>
          <w:rFonts w:hint="eastAsia"/>
          <w:spacing w:val="7"/>
          <w:sz w:val="23"/>
          <w:szCs w:val="23"/>
          <w:lang w:eastAsia="zh-CN"/>
        </w:rPr>
        <w:t>开展调研，结合调研结果，</w:t>
      </w:r>
      <w:r>
        <w:rPr>
          <w:rFonts w:hint="eastAsia"/>
          <w:spacing w:val="7"/>
          <w:sz w:val="23"/>
          <w:szCs w:val="23"/>
        </w:rPr>
        <w:t>赋能科技类优秀企业创始人及合伙人成长。协助并优化女大学生科创团队参与市场的竞争力，争取落地入驻优秀团队或初创企业8家。</w:t>
      </w:r>
    </w:p>
    <w:p w14:paraId="682C9FFF">
      <w:pPr>
        <w:pStyle w:val="2"/>
        <w:keepNext w:val="0"/>
        <w:keepLines w:val="0"/>
        <w:pageBreakBefore w:val="0"/>
        <w:widowControl/>
        <w:numPr>
          <w:ilvl w:val="0"/>
          <w:numId w:val="1"/>
        </w:numPr>
        <w:kinsoku w:val="0"/>
        <w:wordWrap/>
        <w:overflowPunct/>
        <w:topLinePunct w:val="0"/>
        <w:autoSpaceDE w:val="0"/>
        <w:autoSpaceDN w:val="0"/>
        <w:bidi w:val="0"/>
        <w:adjustRightInd w:val="0"/>
        <w:snapToGrid w:val="0"/>
        <w:spacing w:line="360" w:lineRule="auto"/>
        <w:ind w:left="0" w:right="0" w:rightChars="0" w:firstLine="488" w:firstLineChars="200"/>
        <w:jc w:val="both"/>
        <w:textAlignment w:val="baseline"/>
        <w:rPr>
          <w:sz w:val="23"/>
          <w:szCs w:val="23"/>
        </w:rPr>
      </w:pPr>
      <w:r>
        <w:rPr>
          <w:rFonts w:hint="eastAsia"/>
          <w:spacing w:val="7"/>
          <w:sz w:val="23"/>
          <w:szCs w:val="23"/>
        </w:rPr>
        <w:t>孵化1个女性初创团队项目，从团队到合法企业的全流程培育，使其从团队形态合规化注册为法人企业。</w:t>
      </w:r>
    </w:p>
    <w:p w14:paraId="35243AFE">
      <w:pPr>
        <w:pStyle w:val="2"/>
        <w:keepNext w:val="0"/>
        <w:keepLines w:val="0"/>
        <w:pageBreakBefore w:val="0"/>
        <w:widowControl/>
        <w:numPr>
          <w:ilvl w:val="0"/>
          <w:numId w:val="1"/>
        </w:numPr>
        <w:kinsoku w:val="0"/>
        <w:wordWrap/>
        <w:overflowPunct/>
        <w:topLinePunct w:val="0"/>
        <w:autoSpaceDE w:val="0"/>
        <w:autoSpaceDN w:val="0"/>
        <w:bidi w:val="0"/>
        <w:adjustRightInd w:val="0"/>
        <w:snapToGrid w:val="0"/>
        <w:spacing w:line="360" w:lineRule="auto"/>
        <w:ind w:left="0" w:right="0" w:rightChars="0" w:firstLine="488" w:firstLineChars="200"/>
        <w:jc w:val="both"/>
        <w:textAlignment w:val="baseline"/>
        <w:rPr>
          <w:sz w:val="23"/>
          <w:szCs w:val="23"/>
        </w:rPr>
      </w:pPr>
      <w:r>
        <w:rPr>
          <w:rFonts w:hint="eastAsia"/>
          <w:spacing w:val="7"/>
          <w:sz w:val="23"/>
          <w:szCs w:val="23"/>
        </w:rPr>
        <w:t>解决女大学生就业10-15名。</w:t>
      </w:r>
    </w:p>
    <w:p w14:paraId="7EA4AAFB">
      <w:pPr>
        <w:pStyle w:val="2"/>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leftChars="200" w:right="0" w:rightChars="0"/>
        <w:jc w:val="both"/>
        <w:textAlignment w:val="baseline"/>
        <w:rPr>
          <w:sz w:val="23"/>
          <w:szCs w:val="23"/>
        </w:rPr>
      </w:pPr>
      <w:r>
        <w:rPr>
          <w:spacing w:val="13"/>
          <w:sz w:val="23"/>
          <w:szCs w:val="23"/>
        </w:rPr>
        <w:t>除此之外，甲方</w:t>
      </w:r>
      <w:r>
        <w:rPr>
          <w:sz w:val="23"/>
          <w:szCs w:val="23"/>
        </w:rPr>
        <w:t>无须再向乙方支付其它任何费用。</w:t>
      </w:r>
    </w:p>
    <w:p w14:paraId="4716B4AB">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rightChars="0" w:firstLine="460" w:firstLineChars="200"/>
        <w:jc w:val="both"/>
        <w:textAlignment w:val="baseline"/>
        <w:rPr>
          <w:sz w:val="23"/>
          <w:szCs w:val="23"/>
        </w:rPr>
      </w:pPr>
      <w:r>
        <w:rPr>
          <w:sz w:val="23"/>
          <w:szCs w:val="23"/>
        </w:rPr>
        <w:t>第七条付款方式：</w:t>
      </w:r>
    </w:p>
    <w:p w14:paraId="6D7F94A4">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rightChars="0" w:firstLine="460" w:firstLineChars="200"/>
        <w:jc w:val="both"/>
        <w:textAlignment w:val="baseline"/>
        <w:rPr>
          <w:rFonts w:hint="eastAsia"/>
          <w:sz w:val="23"/>
          <w:szCs w:val="23"/>
        </w:rPr>
      </w:pPr>
      <w:r>
        <w:rPr>
          <w:rFonts w:hint="eastAsia"/>
          <w:sz w:val="23"/>
          <w:szCs w:val="23"/>
          <w:lang w:val="en-US" w:eastAsia="zh-CN"/>
        </w:rPr>
        <w:t>甲乙双方签订合同之日起5个工作日内</w:t>
      </w:r>
      <w:r>
        <w:rPr>
          <w:rFonts w:hint="eastAsia"/>
          <w:sz w:val="23"/>
          <w:szCs w:val="23"/>
        </w:rPr>
        <w:t>，乙方须向甲方缴纳合同金额5%的履约保证金（以银行转账方式支付至甲方指定账户）。</w:t>
      </w:r>
      <w:r>
        <w:rPr>
          <w:rFonts w:hint="eastAsia"/>
          <w:sz w:val="23"/>
          <w:szCs w:val="23"/>
          <w:lang w:val="en-US" w:eastAsia="zh-CN"/>
        </w:rPr>
        <w:t>甲方在收到</w:t>
      </w:r>
      <w:r>
        <w:rPr>
          <w:rFonts w:hint="eastAsia"/>
          <w:sz w:val="23"/>
          <w:szCs w:val="23"/>
        </w:rPr>
        <w:t>履约保证金</w:t>
      </w:r>
      <w:r>
        <w:rPr>
          <w:rFonts w:hint="eastAsia"/>
          <w:sz w:val="23"/>
          <w:szCs w:val="23"/>
          <w:lang w:val="en-US" w:eastAsia="zh-CN"/>
        </w:rPr>
        <w:t>之日起15个工作日内，向乙方支付合同全部金额。</w:t>
      </w:r>
      <w:r>
        <w:rPr>
          <w:rFonts w:hint="eastAsia"/>
          <w:sz w:val="23"/>
          <w:szCs w:val="23"/>
        </w:rPr>
        <w:t>自合同生效之日</w:t>
      </w:r>
      <w:r>
        <w:rPr>
          <w:rFonts w:hint="eastAsia"/>
          <w:sz w:val="23"/>
          <w:szCs w:val="23"/>
          <w:lang w:val="en-US" w:eastAsia="zh-CN"/>
        </w:rPr>
        <w:t>起</w:t>
      </w:r>
      <w:r>
        <w:rPr>
          <w:rFonts w:hint="eastAsia"/>
          <w:sz w:val="23"/>
          <w:szCs w:val="23"/>
        </w:rPr>
        <w:t>，乙方应完成</w:t>
      </w:r>
      <w:r>
        <w:rPr>
          <w:rFonts w:hint="eastAsia"/>
          <w:sz w:val="23"/>
          <w:szCs w:val="23"/>
          <w:lang w:val="en-US" w:eastAsia="zh-CN"/>
        </w:rPr>
        <w:t>每季</w:t>
      </w:r>
      <w:r>
        <w:rPr>
          <w:rFonts w:hint="eastAsia"/>
          <w:sz w:val="23"/>
          <w:szCs w:val="23"/>
        </w:rPr>
        <w:t>对应</w:t>
      </w:r>
      <w:r>
        <w:rPr>
          <w:rFonts w:hint="eastAsia"/>
          <w:sz w:val="23"/>
          <w:szCs w:val="23"/>
          <w:lang w:val="en-US" w:eastAsia="zh-CN"/>
        </w:rPr>
        <w:t>的</w:t>
      </w:r>
      <w:r>
        <w:rPr>
          <w:rFonts w:hint="eastAsia"/>
          <w:sz w:val="23"/>
          <w:szCs w:val="23"/>
        </w:rPr>
        <w:t>工作内容（具体以</w:t>
      </w:r>
      <w:r>
        <w:rPr>
          <w:rFonts w:hint="eastAsia"/>
          <w:sz w:val="23"/>
          <w:szCs w:val="23"/>
          <w:lang w:val="en-US" w:eastAsia="zh-CN"/>
        </w:rPr>
        <w:t>甲乙双方确定的</w:t>
      </w:r>
      <w:r>
        <w:rPr>
          <w:rFonts w:hint="eastAsia"/>
          <w:sz w:val="23"/>
          <w:szCs w:val="23"/>
        </w:rPr>
        <w:t>《项目进度计划表》为准），并于该</w:t>
      </w:r>
      <w:r>
        <w:rPr>
          <w:rFonts w:hint="eastAsia"/>
          <w:sz w:val="23"/>
          <w:szCs w:val="23"/>
          <w:lang w:eastAsia="zh-CN"/>
        </w:rPr>
        <w:t>季</w:t>
      </w:r>
      <w:r>
        <w:rPr>
          <w:rFonts w:hint="eastAsia"/>
          <w:sz w:val="23"/>
          <w:szCs w:val="23"/>
        </w:rPr>
        <w:t>结束后3个工作日内提交书面工作完成情况汇报（含成果文件、进度证明材料等）。甲方应在收到汇报后</w:t>
      </w:r>
      <w:r>
        <w:rPr>
          <w:rFonts w:hint="eastAsia"/>
          <w:sz w:val="23"/>
          <w:szCs w:val="23"/>
          <w:lang w:val="en-US" w:eastAsia="zh-CN"/>
        </w:rPr>
        <w:t>5</w:t>
      </w:r>
      <w:r>
        <w:rPr>
          <w:rFonts w:hint="eastAsia"/>
          <w:sz w:val="23"/>
          <w:szCs w:val="23"/>
        </w:rPr>
        <w:t>个工作日内完成验收，验收合格的出具验收确认函；验收不合格的，甲方应书面通知乙方整改要求，乙方须在收到整改通知后3个工作日内提交整改方案并实施整改，整改后重新提交验收，直至合格。若乙方未按约定的每季工作进度节点完成对应工作，甲方有权按合同金额每日千分之一的标准要求乙方承担违约金，违约金累计最高不超过本合同总金额的20%；同时，甲方有权直接从乙方缴纳的履约保证金中扣除该等违约金，扣除后保证金不足约定金额的，乙方应在甲方通知送达后3个工作日内补足；违约金超出履约保证金金额的，不足部分乙方应在甲方通知指定的期限内一次性支付。若累计两次未达标，甲方有权解除合同，乙方应退还已收全部款项并承担合同金额20%的违约金，履约保证金不予退还。</w:t>
      </w:r>
    </w:p>
    <w:p w14:paraId="14D03B32">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rightChars="0" w:firstLine="532" w:firstLineChars="200"/>
        <w:jc w:val="both"/>
        <w:textAlignment w:val="baseline"/>
        <w:rPr>
          <w:sz w:val="23"/>
          <w:szCs w:val="23"/>
        </w:rPr>
      </w:pPr>
      <w:r>
        <w:rPr>
          <w:spacing w:val="18"/>
          <w:sz w:val="23"/>
          <w:szCs w:val="23"/>
        </w:rPr>
        <w:t>第八条合同实施：</w:t>
      </w:r>
    </w:p>
    <w:p w14:paraId="54EB53C8">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rightChars="0" w:firstLine="500" w:firstLineChars="200"/>
        <w:jc w:val="both"/>
        <w:textAlignment w:val="baseline"/>
        <w:rPr>
          <w:sz w:val="23"/>
          <w:szCs w:val="23"/>
        </w:rPr>
      </w:pPr>
      <w:r>
        <w:rPr>
          <w:spacing w:val="10"/>
          <w:sz w:val="23"/>
          <w:szCs w:val="23"/>
        </w:rPr>
        <w:t>1.乙方应在合同签订后7日内安排人员就项目实施等工作进行安排、部署。</w:t>
      </w:r>
    </w:p>
    <w:p w14:paraId="40EAAF7D">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rightChars="0" w:firstLine="484" w:firstLineChars="200"/>
        <w:jc w:val="both"/>
        <w:textAlignment w:val="baseline"/>
        <w:rPr>
          <w:sz w:val="23"/>
          <w:szCs w:val="23"/>
        </w:rPr>
      </w:pPr>
      <w:r>
        <w:rPr>
          <w:spacing w:val="6"/>
          <w:sz w:val="23"/>
          <w:szCs w:val="23"/>
        </w:rPr>
        <w:t>2.若未能在服务期限内完成合同规定的义务，由此对甲方造成的延误和一切损失，</w:t>
      </w:r>
      <w:r>
        <w:rPr>
          <w:spacing w:val="2"/>
          <w:sz w:val="23"/>
          <w:szCs w:val="23"/>
        </w:rPr>
        <w:t>由乙方承担和赔偿。</w:t>
      </w:r>
    </w:p>
    <w:p w14:paraId="5F98E45D">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rightChars="0" w:firstLine="496" w:firstLineChars="200"/>
        <w:jc w:val="both"/>
        <w:textAlignment w:val="baseline"/>
        <w:rPr>
          <w:sz w:val="23"/>
          <w:szCs w:val="23"/>
        </w:rPr>
      </w:pPr>
      <w:r>
        <w:rPr>
          <w:spacing w:val="9"/>
          <w:sz w:val="23"/>
          <w:szCs w:val="23"/>
        </w:rPr>
        <w:t>第九条质量保证：符合国家有关规范和相关政策</w:t>
      </w:r>
    </w:p>
    <w:p w14:paraId="3DA8AE92">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rightChars="0" w:firstLine="504" w:firstLineChars="200"/>
        <w:jc w:val="both"/>
        <w:textAlignment w:val="baseline"/>
        <w:rPr>
          <w:sz w:val="23"/>
          <w:szCs w:val="23"/>
        </w:rPr>
      </w:pPr>
      <w:r>
        <w:rPr>
          <w:spacing w:val="11"/>
          <w:sz w:val="23"/>
          <w:szCs w:val="23"/>
        </w:rPr>
        <w:t>第十条验收条件：</w:t>
      </w:r>
      <w:r>
        <w:rPr>
          <w:rFonts w:hint="eastAsia"/>
          <w:spacing w:val="11"/>
          <w:sz w:val="23"/>
          <w:szCs w:val="23"/>
          <w:lang w:val="en-US" w:eastAsia="zh-CN"/>
        </w:rPr>
        <w:t>自行</w:t>
      </w:r>
      <w:r>
        <w:rPr>
          <w:spacing w:val="11"/>
          <w:sz w:val="23"/>
          <w:szCs w:val="23"/>
        </w:rPr>
        <w:t>验收。</w:t>
      </w:r>
    </w:p>
    <w:p w14:paraId="3FDC214B">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rightChars="0" w:firstLine="540" w:firstLineChars="200"/>
        <w:jc w:val="both"/>
        <w:textAlignment w:val="baseline"/>
        <w:rPr>
          <w:sz w:val="23"/>
          <w:szCs w:val="23"/>
        </w:rPr>
      </w:pPr>
      <w:r>
        <w:rPr>
          <w:spacing w:val="20"/>
          <w:sz w:val="23"/>
          <w:szCs w:val="23"/>
        </w:rPr>
        <w:t>第十一条双方账户信息</w:t>
      </w:r>
    </w:p>
    <w:p w14:paraId="3F47EB04">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rightChars="0" w:firstLine="488" w:firstLineChars="200"/>
        <w:jc w:val="both"/>
        <w:textAlignment w:val="baseline"/>
        <w:rPr>
          <w:sz w:val="23"/>
          <w:szCs w:val="23"/>
        </w:rPr>
      </w:pPr>
      <w:r>
        <w:rPr>
          <w:spacing w:val="7"/>
          <w:sz w:val="23"/>
          <w:szCs w:val="23"/>
        </w:rPr>
        <w:t>甲方单位名称：西安市妇女联合会</w:t>
      </w:r>
    </w:p>
    <w:p w14:paraId="3CC0D533">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rightChars="0" w:firstLine="496" w:firstLineChars="200"/>
        <w:jc w:val="both"/>
        <w:textAlignment w:val="baseline"/>
        <w:rPr>
          <w:sz w:val="23"/>
          <w:szCs w:val="23"/>
        </w:rPr>
      </w:pPr>
      <w:r>
        <w:rPr>
          <w:spacing w:val="9"/>
          <w:sz w:val="23"/>
          <w:szCs w:val="23"/>
        </w:rPr>
        <w:t>账户名称：</w:t>
      </w:r>
    </w:p>
    <w:p w14:paraId="4682315D">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rightChars="0" w:firstLine="480" w:firstLineChars="200"/>
        <w:jc w:val="both"/>
        <w:textAlignment w:val="baseline"/>
        <w:rPr>
          <w:sz w:val="23"/>
          <w:szCs w:val="23"/>
        </w:rPr>
      </w:pPr>
      <w:r>
        <w:rPr>
          <w:spacing w:val="5"/>
          <w:sz w:val="23"/>
          <w:szCs w:val="23"/>
        </w:rPr>
        <w:t>账户账号：</w:t>
      </w:r>
    </w:p>
    <w:p w14:paraId="5DE05D92">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rightChars="0" w:firstLine="492" w:firstLineChars="200"/>
        <w:jc w:val="both"/>
        <w:textAlignment w:val="baseline"/>
        <w:rPr>
          <w:sz w:val="23"/>
          <w:szCs w:val="23"/>
        </w:rPr>
      </w:pPr>
      <w:r>
        <w:rPr>
          <w:spacing w:val="8"/>
          <w:sz w:val="23"/>
          <w:szCs w:val="23"/>
        </w:rPr>
        <w:t>开户银行：</w:t>
      </w:r>
    </w:p>
    <w:p w14:paraId="3AF77232">
      <w:pPr>
        <w:keepNext w:val="0"/>
        <w:keepLines w:val="0"/>
        <w:pageBreakBefore w:val="0"/>
        <w:widowControl/>
        <w:kinsoku w:val="0"/>
        <w:wordWrap/>
        <w:overflowPunct/>
        <w:topLinePunct w:val="0"/>
        <w:autoSpaceDE w:val="0"/>
        <w:autoSpaceDN w:val="0"/>
        <w:bidi w:val="0"/>
        <w:adjustRightInd w:val="0"/>
        <w:snapToGrid w:val="0"/>
        <w:spacing w:line="360" w:lineRule="auto"/>
        <w:ind w:left="0" w:right="0" w:rightChars="0" w:firstLine="420" w:firstLineChars="200"/>
        <w:jc w:val="both"/>
        <w:textAlignment w:val="baseline"/>
        <w:rPr>
          <w:rFonts w:ascii="Arial"/>
          <w:sz w:val="21"/>
        </w:rPr>
      </w:pPr>
    </w:p>
    <w:p w14:paraId="03F9C27B">
      <w:pPr>
        <w:keepNext w:val="0"/>
        <w:keepLines w:val="0"/>
        <w:pageBreakBefore w:val="0"/>
        <w:widowControl/>
        <w:kinsoku w:val="0"/>
        <w:wordWrap/>
        <w:overflowPunct/>
        <w:topLinePunct w:val="0"/>
        <w:autoSpaceDE w:val="0"/>
        <w:autoSpaceDN w:val="0"/>
        <w:bidi w:val="0"/>
        <w:adjustRightInd w:val="0"/>
        <w:snapToGrid w:val="0"/>
        <w:spacing w:line="360" w:lineRule="auto"/>
        <w:ind w:left="0" w:right="0" w:rightChars="0" w:firstLine="420" w:firstLineChars="200"/>
        <w:jc w:val="both"/>
        <w:textAlignment w:val="baseline"/>
        <w:rPr>
          <w:rFonts w:ascii="Arial"/>
          <w:sz w:val="21"/>
        </w:rPr>
      </w:pPr>
    </w:p>
    <w:p w14:paraId="375A9FAF">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rightChars="0" w:firstLine="484" w:firstLineChars="200"/>
        <w:jc w:val="both"/>
        <w:textAlignment w:val="baseline"/>
        <w:rPr>
          <w:sz w:val="23"/>
          <w:szCs w:val="23"/>
        </w:rPr>
      </w:pPr>
      <w:r>
        <w:rPr>
          <w:spacing w:val="6"/>
          <w:sz w:val="23"/>
          <w:szCs w:val="23"/>
        </w:rPr>
        <w:t>乙方：</w:t>
      </w:r>
    </w:p>
    <w:p w14:paraId="1B3E7963">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rightChars="0" w:firstLine="432" w:firstLineChars="200"/>
        <w:jc w:val="both"/>
        <w:textAlignment w:val="baseline"/>
        <w:rPr>
          <w:rFonts w:ascii="Times New Roman" w:hAnsi="Times New Roman" w:eastAsia="Times New Roman" w:cs="Times New Roman"/>
          <w:sz w:val="23"/>
          <w:szCs w:val="23"/>
        </w:rPr>
      </w:pPr>
      <w:r>
        <w:rPr>
          <w:spacing w:val="-7"/>
          <w:sz w:val="23"/>
          <w:szCs w:val="23"/>
        </w:rPr>
        <w:t>税号：</w:t>
      </w:r>
    </w:p>
    <w:p w14:paraId="318FE99E">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rightChars="0" w:firstLine="504" w:firstLineChars="200"/>
        <w:jc w:val="both"/>
        <w:textAlignment w:val="baseline"/>
        <w:rPr>
          <w:sz w:val="23"/>
          <w:szCs w:val="23"/>
        </w:rPr>
      </w:pPr>
      <w:r>
        <w:rPr>
          <w:spacing w:val="11"/>
          <w:sz w:val="23"/>
          <w:szCs w:val="23"/>
        </w:rPr>
        <w:t>地址：</w:t>
      </w:r>
    </w:p>
    <w:p w14:paraId="4037AEDD">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rightChars="0" w:firstLine="468" w:firstLineChars="200"/>
        <w:jc w:val="both"/>
        <w:textAlignment w:val="baseline"/>
        <w:rPr>
          <w:sz w:val="23"/>
          <w:szCs w:val="23"/>
        </w:rPr>
      </w:pPr>
      <w:r>
        <w:rPr>
          <w:spacing w:val="2"/>
          <w:sz w:val="23"/>
          <w:szCs w:val="23"/>
        </w:rPr>
        <w:t>电话：</w:t>
      </w:r>
    </w:p>
    <w:p w14:paraId="4D35A337">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rightChars="0" w:firstLine="480" w:firstLineChars="200"/>
        <w:jc w:val="both"/>
        <w:textAlignment w:val="baseline"/>
        <w:rPr>
          <w:sz w:val="23"/>
          <w:szCs w:val="23"/>
        </w:rPr>
      </w:pPr>
      <w:r>
        <w:rPr>
          <w:spacing w:val="5"/>
          <w:sz w:val="23"/>
          <w:szCs w:val="23"/>
        </w:rPr>
        <w:t>账号：</w:t>
      </w:r>
    </w:p>
    <w:p w14:paraId="5BE8388E">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rightChars="0" w:firstLine="536" w:firstLineChars="200"/>
        <w:jc w:val="both"/>
        <w:textAlignment w:val="baseline"/>
        <w:rPr>
          <w:sz w:val="23"/>
          <w:szCs w:val="23"/>
        </w:rPr>
      </w:pPr>
      <w:r>
        <w:rPr>
          <w:spacing w:val="19"/>
          <w:sz w:val="23"/>
          <w:szCs w:val="23"/>
        </w:rPr>
        <w:t>开户行：</w:t>
      </w:r>
    </w:p>
    <w:p w14:paraId="7D5D6634">
      <w:pPr>
        <w:keepNext w:val="0"/>
        <w:keepLines w:val="0"/>
        <w:pageBreakBefore w:val="0"/>
        <w:widowControl/>
        <w:kinsoku w:val="0"/>
        <w:wordWrap/>
        <w:overflowPunct/>
        <w:topLinePunct w:val="0"/>
        <w:autoSpaceDE w:val="0"/>
        <w:autoSpaceDN w:val="0"/>
        <w:bidi w:val="0"/>
        <w:adjustRightInd w:val="0"/>
        <w:snapToGrid w:val="0"/>
        <w:spacing w:line="360" w:lineRule="auto"/>
        <w:ind w:right="0" w:rightChars="0"/>
        <w:jc w:val="both"/>
        <w:textAlignment w:val="baseline"/>
        <w:rPr>
          <w:rFonts w:ascii="Arial"/>
          <w:sz w:val="21"/>
        </w:rPr>
      </w:pPr>
    </w:p>
    <w:p w14:paraId="11E216AC">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rightChars="0" w:firstLine="516" w:firstLineChars="200"/>
        <w:jc w:val="both"/>
        <w:textAlignment w:val="baseline"/>
      </w:pPr>
      <w:r>
        <w:rPr>
          <w:spacing w:val="9"/>
        </w:rPr>
        <w:t>第十二条甲方发票信息</w:t>
      </w:r>
    </w:p>
    <w:p w14:paraId="5DCCA4AA">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rightChars="0" w:firstLine="476" w:firstLineChars="200"/>
        <w:jc w:val="both"/>
        <w:textAlignment w:val="baseline"/>
      </w:pPr>
      <w:r>
        <w:rPr>
          <w:spacing w:val="-1"/>
        </w:rPr>
        <w:t>名称：</w:t>
      </w:r>
    </w:p>
    <w:p w14:paraId="4F14FC13">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rightChars="0" w:firstLine="472" w:firstLineChars="200"/>
        <w:jc w:val="both"/>
        <w:textAlignment w:val="baseline"/>
        <w:rPr>
          <w:rFonts w:ascii="Times New Roman" w:hAnsi="Times New Roman" w:eastAsia="Times New Roman" w:cs="Times New Roman"/>
        </w:rPr>
      </w:pPr>
      <w:r>
        <w:rPr>
          <w:spacing w:val="-2"/>
        </w:rPr>
        <w:t>税号：</w:t>
      </w:r>
    </w:p>
    <w:p w14:paraId="37A6000C">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rightChars="0" w:firstLine="512" w:firstLineChars="200"/>
        <w:jc w:val="both"/>
        <w:textAlignment w:val="baseline"/>
      </w:pPr>
      <w:r>
        <w:rPr>
          <w:spacing w:val="8"/>
        </w:rPr>
        <w:t>地址：</w:t>
      </w:r>
    </w:p>
    <w:p w14:paraId="3F415AE1">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rightChars="0" w:firstLine="464" w:firstLineChars="200"/>
        <w:jc w:val="both"/>
        <w:textAlignment w:val="baseline"/>
      </w:pPr>
      <w:r>
        <w:rPr>
          <w:spacing w:val="-4"/>
        </w:rPr>
        <w:t>电话：</w:t>
      </w:r>
    </w:p>
    <w:p w14:paraId="6EB274D7">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rightChars="0" w:firstLine="476" w:firstLineChars="200"/>
        <w:jc w:val="both"/>
        <w:textAlignment w:val="baseline"/>
      </w:pPr>
      <w:r>
        <w:rPr>
          <w:spacing w:val="-1"/>
        </w:rPr>
        <w:t>开户银行：</w:t>
      </w:r>
    </w:p>
    <w:p w14:paraId="30DBD57B">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rightChars="0" w:firstLine="480" w:firstLineChars="200"/>
        <w:jc w:val="both"/>
        <w:textAlignment w:val="baseline"/>
      </w:pPr>
      <w:r>
        <w:t>账号：</w:t>
      </w:r>
    </w:p>
    <w:p w14:paraId="35152841">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420" w:leftChars="200" w:right="0" w:rightChars="0" w:firstLine="420" w:firstLineChars="175"/>
        <w:jc w:val="both"/>
        <w:textAlignment w:val="baseline"/>
      </w:pPr>
      <w:r>
        <w:t>第十三条甲乙双方保证上述付款信息、开票信息准确</w:t>
      </w:r>
      <w:r>
        <w:rPr>
          <w:spacing w:val="-1"/>
        </w:rPr>
        <w:t>无误，双方变更上述信息</w:t>
      </w:r>
      <w:r>
        <w:t>的，应至少提前5个工作日书面通知对方。因各方提供信息错误或变更通知迟延导致</w:t>
      </w:r>
      <w:r>
        <w:rPr>
          <w:spacing w:val="-3"/>
        </w:rPr>
        <w:t>损失的，由提供不实信息或迟延通知的一方承担。</w:t>
      </w:r>
    </w:p>
    <w:p w14:paraId="01563B44">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rightChars="0" w:firstLine="470" w:firstLineChars="200"/>
        <w:jc w:val="both"/>
        <w:textAlignment w:val="baseline"/>
        <w:outlineLvl w:val="3"/>
      </w:pPr>
      <w:r>
        <w:rPr>
          <w:b/>
          <w:bCs/>
          <w:spacing w:val="-3"/>
        </w:rPr>
        <w:t>三、甲乙双方的权利及义务</w:t>
      </w:r>
    </w:p>
    <w:p w14:paraId="01954942">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rightChars="0" w:firstLine="516" w:firstLineChars="200"/>
        <w:jc w:val="both"/>
        <w:textAlignment w:val="baseline"/>
      </w:pPr>
      <w:r>
        <w:rPr>
          <w:spacing w:val="9"/>
        </w:rPr>
        <w:t>第十四条甲方的权利</w:t>
      </w:r>
    </w:p>
    <w:p w14:paraId="02512AA5">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rightChars="0" w:firstLine="464" w:firstLineChars="200"/>
        <w:jc w:val="both"/>
        <w:textAlignment w:val="baseline"/>
      </w:pPr>
      <w:r>
        <w:rPr>
          <w:spacing w:val="-4"/>
        </w:rPr>
        <w:t>1.甲方有权享有乙方按照上述约定提供的服务。</w:t>
      </w:r>
    </w:p>
    <w:p w14:paraId="15ADD79F">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rightChars="0" w:firstLine="480" w:firstLineChars="200"/>
        <w:jc w:val="both"/>
        <w:textAlignment w:val="baseline"/>
      </w:pPr>
      <w:r>
        <w:t>2.甲方有权要求乙方提供符合本项目服务要求的人员，且提供的服务质量达到</w:t>
      </w:r>
      <w:r>
        <w:rPr>
          <w:spacing w:val="-3"/>
        </w:rPr>
        <w:t>前述约定标准。如乙方违反协议约定，未达到服务质量要求的，甲方有权要求乙方限期改正，逾期未改正的或改正后仍给甲方造成损失的，乙方应向甲方支付合同总价款</w:t>
      </w:r>
      <w:r>
        <w:rPr>
          <w:spacing w:val="1"/>
        </w:rPr>
        <w:t>20%的违约金，若违约金不足以弥补给甲方实</w:t>
      </w:r>
      <w:r>
        <w:t>际造成的损失，乙方除支付违约金外仍</w:t>
      </w:r>
      <w:r>
        <w:rPr>
          <w:spacing w:val="-6"/>
        </w:rPr>
        <w:t>应补足该损失。</w:t>
      </w:r>
    </w:p>
    <w:p w14:paraId="2741582B">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rightChars="0" w:firstLine="480" w:firstLineChars="200"/>
        <w:jc w:val="both"/>
        <w:textAlignment w:val="baseline"/>
      </w:pPr>
      <w:r>
        <w:t>3.甲方有权根据服务要求和标准考评乙方服务质量，如乙方提供的服务考评不</w:t>
      </w:r>
      <w:r>
        <w:rPr>
          <w:spacing w:val="-3"/>
        </w:rPr>
        <w:t>合格或不符合约定的，甲方有权解除本合同并要求乙方退还实际未使用的合同款项，</w:t>
      </w:r>
      <w:r>
        <w:rPr>
          <w:spacing w:val="1"/>
        </w:rPr>
        <w:t>同时乙方还应向甲方支付合同总价款20%</w:t>
      </w:r>
      <w:r>
        <w:t>的违约金，若违约金不足以弥补给甲方实际</w:t>
      </w:r>
      <w:r>
        <w:rPr>
          <w:spacing w:val="-3"/>
        </w:rPr>
        <w:t>造成的损失，乙方除支付违约金外仍应补足该损失。</w:t>
      </w:r>
    </w:p>
    <w:p w14:paraId="55FCF654">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rightChars="0" w:firstLine="480" w:firstLineChars="200"/>
        <w:jc w:val="both"/>
        <w:textAlignment w:val="baseline"/>
        <w:rPr>
          <w:sz w:val="23"/>
          <w:szCs w:val="23"/>
        </w:rPr>
      </w:pPr>
      <w:r>
        <w:t>4.除本合同约定的服务费用外，乙方不得向甲方及其甲方人员收取其他任何费</w:t>
      </w:r>
      <w:r>
        <w:rPr>
          <w:spacing w:val="-3"/>
        </w:rPr>
        <w:t>用，如甲方发现乙方有此类行为，甲方有权要求乙方清退所收费用，退还利息并支付</w:t>
      </w:r>
      <w:r>
        <w:rPr>
          <w:spacing w:val="6"/>
          <w:sz w:val="23"/>
          <w:szCs w:val="23"/>
        </w:rPr>
        <w:t>合同总价款20%的违约金；</w:t>
      </w:r>
    </w:p>
    <w:p w14:paraId="4C8FB3A5">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rightChars="0" w:firstLine="500" w:firstLineChars="200"/>
        <w:jc w:val="both"/>
        <w:textAlignment w:val="baseline"/>
        <w:rPr>
          <w:sz w:val="23"/>
          <w:szCs w:val="23"/>
        </w:rPr>
      </w:pPr>
      <w:r>
        <w:rPr>
          <w:spacing w:val="10"/>
          <w:sz w:val="23"/>
          <w:szCs w:val="23"/>
        </w:rPr>
        <w:t>5.对乙方相关服务资料的所有权、使用权的约定：</w:t>
      </w:r>
      <w:r>
        <w:rPr>
          <w:spacing w:val="9"/>
          <w:sz w:val="23"/>
          <w:szCs w:val="23"/>
        </w:rPr>
        <w:t>归甲方所有。乙方不得以任</w:t>
      </w:r>
      <w:r>
        <w:rPr>
          <w:spacing w:val="7"/>
          <w:sz w:val="23"/>
          <w:szCs w:val="23"/>
        </w:rPr>
        <w:t>何借口留存，否则承担由此产生的一切法律和经济责任。未经甲方允许，任何单位和</w:t>
      </w:r>
      <w:r>
        <w:rPr>
          <w:spacing w:val="5"/>
          <w:sz w:val="23"/>
          <w:szCs w:val="23"/>
        </w:rPr>
        <w:t>个人不得转让和使用本项目的相关内容。</w:t>
      </w:r>
    </w:p>
    <w:p w14:paraId="34F74577">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rightChars="0" w:firstLine="548" w:firstLineChars="200"/>
        <w:jc w:val="both"/>
        <w:textAlignment w:val="baseline"/>
        <w:rPr>
          <w:sz w:val="23"/>
          <w:szCs w:val="23"/>
        </w:rPr>
      </w:pPr>
      <w:r>
        <w:rPr>
          <w:spacing w:val="22"/>
          <w:sz w:val="23"/>
          <w:szCs w:val="23"/>
        </w:rPr>
        <w:t>第十五条甲方的义务</w:t>
      </w:r>
    </w:p>
    <w:p w14:paraId="24CD38BA">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rightChars="0" w:firstLine="496" w:firstLineChars="200"/>
        <w:jc w:val="both"/>
        <w:textAlignment w:val="baseline"/>
        <w:rPr>
          <w:sz w:val="23"/>
          <w:szCs w:val="23"/>
        </w:rPr>
      </w:pPr>
      <w:r>
        <w:rPr>
          <w:spacing w:val="9"/>
          <w:sz w:val="23"/>
          <w:szCs w:val="23"/>
        </w:rPr>
        <w:t>1.在服务实施过程中，甲方应为乙方提供必要的工作便利与指导</w:t>
      </w:r>
      <w:r>
        <w:rPr>
          <w:spacing w:val="8"/>
          <w:sz w:val="23"/>
          <w:szCs w:val="23"/>
        </w:rPr>
        <w:t>，配合乙方履</w:t>
      </w:r>
      <w:r>
        <w:rPr>
          <w:spacing w:val="6"/>
          <w:sz w:val="23"/>
          <w:szCs w:val="23"/>
        </w:rPr>
        <w:t>行职责。</w:t>
      </w:r>
    </w:p>
    <w:p w14:paraId="1FE6A54C">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rightChars="0" w:firstLine="480" w:firstLineChars="200"/>
        <w:jc w:val="both"/>
        <w:textAlignment w:val="baseline"/>
        <w:rPr>
          <w:sz w:val="23"/>
          <w:szCs w:val="23"/>
        </w:rPr>
      </w:pPr>
      <w:r>
        <w:rPr>
          <w:spacing w:val="5"/>
          <w:sz w:val="23"/>
          <w:szCs w:val="23"/>
        </w:rPr>
        <w:t>2.甲方不得将本合同的内容向甲乙双方以外的、与签订和履行本合同无关的任何</w:t>
      </w:r>
      <w:r>
        <w:rPr>
          <w:spacing w:val="10"/>
          <w:sz w:val="23"/>
          <w:szCs w:val="23"/>
        </w:rPr>
        <w:t>第三方透露，不得泄露乙方的商业秘密(包括本合同及其附件和合同签订前的各项方</w:t>
      </w:r>
      <w:r>
        <w:rPr>
          <w:spacing w:val="-7"/>
          <w:sz w:val="23"/>
          <w:szCs w:val="23"/>
        </w:rPr>
        <w:t>案)。</w:t>
      </w:r>
    </w:p>
    <w:p w14:paraId="20732BCE">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rightChars="0" w:firstLine="430" w:firstLineChars="200"/>
        <w:jc w:val="both"/>
        <w:textAlignment w:val="baseline"/>
        <w:outlineLvl w:val="4"/>
        <w:rPr>
          <w:sz w:val="23"/>
          <w:szCs w:val="23"/>
        </w:rPr>
      </w:pPr>
      <w:r>
        <w:rPr>
          <w:b/>
          <w:bCs/>
          <w:spacing w:val="-8"/>
          <w:sz w:val="23"/>
          <w:szCs w:val="23"/>
        </w:rPr>
        <w:t>四、违约责任</w:t>
      </w:r>
    </w:p>
    <w:p w14:paraId="1BC7560E">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rightChars="0" w:firstLine="500" w:firstLineChars="200"/>
        <w:jc w:val="both"/>
        <w:textAlignment w:val="baseline"/>
        <w:rPr>
          <w:sz w:val="23"/>
          <w:szCs w:val="23"/>
        </w:rPr>
      </w:pPr>
      <w:r>
        <w:rPr>
          <w:spacing w:val="10"/>
          <w:sz w:val="23"/>
          <w:szCs w:val="23"/>
        </w:rPr>
        <w:t>第十六条任何一方违反或擅自变更本合同的约定，应当承担由此给对方造成的</w:t>
      </w:r>
      <w:r>
        <w:rPr>
          <w:spacing w:val="4"/>
          <w:sz w:val="23"/>
          <w:szCs w:val="23"/>
        </w:rPr>
        <w:t>实际经济损失和相关责任。</w:t>
      </w:r>
    </w:p>
    <w:p w14:paraId="6044799C">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rightChars="0" w:firstLine="540" w:firstLineChars="200"/>
        <w:jc w:val="both"/>
        <w:textAlignment w:val="baseline"/>
        <w:rPr>
          <w:sz w:val="23"/>
          <w:szCs w:val="23"/>
        </w:rPr>
      </w:pPr>
      <w:r>
        <w:rPr>
          <w:spacing w:val="20"/>
          <w:sz w:val="23"/>
          <w:szCs w:val="23"/>
        </w:rPr>
        <w:t>第十七条甲方违约责任</w:t>
      </w:r>
    </w:p>
    <w:p w14:paraId="779253E7">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rightChars="0" w:firstLine="488" w:firstLineChars="200"/>
        <w:jc w:val="both"/>
        <w:textAlignment w:val="baseline"/>
        <w:rPr>
          <w:sz w:val="23"/>
          <w:szCs w:val="23"/>
        </w:rPr>
      </w:pPr>
      <w:r>
        <w:rPr>
          <w:spacing w:val="7"/>
          <w:sz w:val="23"/>
          <w:szCs w:val="23"/>
        </w:rPr>
        <w:t>1.由于甲方的原因或因不可抗力的自然因素影响，则服务周期顺延。</w:t>
      </w:r>
    </w:p>
    <w:p w14:paraId="6DE5716A">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rightChars="0" w:firstLine="500" w:firstLineChars="200"/>
        <w:jc w:val="both"/>
        <w:textAlignment w:val="baseline"/>
        <w:rPr>
          <w:sz w:val="23"/>
          <w:szCs w:val="23"/>
        </w:rPr>
      </w:pPr>
      <w:r>
        <w:rPr>
          <w:spacing w:val="10"/>
          <w:sz w:val="23"/>
          <w:szCs w:val="23"/>
        </w:rPr>
        <w:t>2.对于乙方提供的资料以及属于乙方的内容，甲方</w:t>
      </w:r>
      <w:r>
        <w:rPr>
          <w:spacing w:val="9"/>
          <w:sz w:val="23"/>
          <w:szCs w:val="23"/>
        </w:rPr>
        <w:t>有义务保密，不得向第三方</w:t>
      </w:r>
      <w:r>
        <w:rPr>
          <w:spacing w:val="6"/>
          <w:sz w:val="23"/>
          <w:szCs w:val="23"/>
        </w:rPr>
        <w:t>提供或用于本合同以外的项目，否则乙方有权要求甲方承担乙方因此造成的实</w:t>
      </w:r>
      <w:r>
        <w:rPr>
          <w:spacing w:val="5"/>
          <w:sz w:val="23"/>
          <w:szCs w:val="23"/>
        </w:rPr>
        <w:t>际损失。</w:t>
      </w:r>
    </w:p>
    <w:p w14:paraId="0D376C95">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rightChars="0" w:firstLine="496" w:firstLineChars="200"/>
        <w:jc w:val="both"/>
        <w:textAlignment w:val="baseline"/>
        <w:rPr>
          <w:sz w:val="23"/>
          <w:szCs w:val="23"/>
        </w:rPr>
      </w:pPr>
      <w:r>
        <w:rPr>
          <w:spacing w:val="9"/>
          <w:sz w:val="23"/>
          <w:szCs w:val="23"/>
        </w:rPr>
        <w:t>3.甲方未按合同约定向乙方支付合同价款的，除尽快支付合同</w:t>
      </w:r>
      <w:r>
        <w:rPr>
          <w:spacing w:val="8"/>
          <w:sz w:val="23"/>
          <w:szCs w:val="23"/>
        </w:rPr>
        <w:t>价款外，且自逾</w:t>
      </w:r>
      <w:r>
        <w:rPr>
          <w:spacing w:val="7"/>
          <w:sz w:val="23"/>
          <w:szCs w:val="23"/>
        </w:rPr>
        <w:t>期之日按逾期款项的日万分之一点七五向乙方支付滞纳金。</w:t>
      </w:r>
    </w:p>
    <w:p w14:paraId="16FD3947">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rightChars="0" w:firstLine="540" w:firstLineChars="200"/>
        <w:jc w:val="both"/>
        <w:textAlignment w:val="baseline"/>
        <w:rPr>
          <w:sz w:val="23"/>
          <w:szCs w:val="23"/>
        </w:rPr>
      </w:pPr>
      <w:r>
        <w:rPr>
          <w:spacing w:val="20"/>
          <w:sz w:val="23"/>
          <w:szCs w:val="23"/>
        </w:rPr>
        <w:t>第十八条乙方违约责任</w:t>
      </w:r>
    </w:p>
    <w:p w14:paraId="6F7974F1">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rightChars="0" w:firstLine="488" w:firstLineChars="200"/>
        <w:jc w:val="both"/>
        <w:textAlignment w:val="baseline"/>
        <w:rPr>
          <w:sz w:val="23"/>
          <w:szCs w:val="23"/>
        </w:rPr>
      </w:pPr>
      <w:r>
        <w:rPr>
          <w:spacing w:val="7"/>
          <w:sz w:val="23"/>
          <w:szCs w:val="23"/>
        </w:rPr>
        <w:t>1.合同签订后，如乙方非因法定事由或约定事由擅自中途停止或解除</w:t>
      </w:r>
      <w:r>
        <w:rPr>
          <w:spacing w:val="6"/>
          <w:sz w:val="23"/>
          <w:szCs w:val="23"/>
        </w:rPr>
        <w:t>合同，乙方退还甲方实际未使用的合同款项，同时乙方还应向甲方支付合同总价款20%的违约金，</w:t>
      </w:r>
      <w:r>
        <w:rPr>
          <w:spacing w:val="7"/>
          <w:sz w:val="23"/>
          <w:szCs w:val="23"/>
        </w:rPr>
        <w:t>若违约金不足以弥补给甲方实际造成的损失，乙方除支付违约金外仍应补足该损失。</w:t>
      </w:r>
    </w:p>
    <w:p w14:paraId="4B98CACE">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rightChars="0" w:firstLine="488" w:firstLineChars="200"/>
        <w:jc w:val="both"/>
        <w:textAlignment w:val="baseline"/>
        <w:rPr>
          <w:sz w:val="23"/>
          <w:szCs w:val="23"/>
        </w:rPr>
      </w:pPr>
      <w:r>
        <w:rPr>
          <w:spacing w:val="7"/>
          <w:sz w:val="23"/>
          <w:szCs w:val="23"/>
        </w:rPr>
        <w:t>2.在甲方提供了必要的工作、生活条件，并且保证了项目款按时到位，乙方</w:t>
      </w:r>
      <w:r>
        <w:rPr>
          <w:spacing w:val="6"/>
          <w:sz w:val="23"/>
          <w:szCs w:val="23"/>
        </w:rPr>
        <w:t>未能</w:t>
      </w:r>
    </w:p>
    <w:p w14:paraId="56A1C59B">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rightChars="0" w:firstLine="488" w:firstLineChars="200"/>
        <w:jc w:val="both"/>
        <w:textAlignment w:val="baseline"/>
        <w:rPr>
          <w:sz w:val="23"/>
          <w:szCs w:val="23"/>
        </w:rPr>
      </w:pPr>
      <w:r>
        <w:rPr>
          <w:spacing w:val="7"/>
          <w:sz w:val="23"/>
          <w:szCs w:val="23"/>
        </w:rPr>
        <w:t>按合同规定的日期提供服务时，甲方有权解除本合同并要求乙方退还实际未使用的合</w:t>
      </w:r>
      <w:r>
        <w:rPr>
          <w:spacing w:val="9"/>
          <w:sz w:val="23"/>
          <w:szCs w:val="23"/>
        </w:rPr>
        <w:t>同款项，同时乙方还应向甲方支付合同总价款20%的违约金，若违约金不足以弥补给</w:t>
      </w:r>
      <w:r>
        <w:rPr>
          <w:spacing w:val="6"/>
          <w:sz w:val="23"/>
          <w:szCs w:val="23"/>
        </w:rPr>
        <w:t>甲方实际造成的损失，乙方除支付违约金外仍应补足该损失。</w:t>
      </w:r>
    </w:p>
    <w:p w14:paraId="1DC4893C">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rightChars="0" w:firstLine="488" w:firstLineChars="200"/>
        <w:jc w:val="both"/>
        <w:textAlignment w:val="baseline"/>
        <w:rPr>
          <w:sz w:val="23"/>
          <w:szCs w:val="23"/>
        </w:rPr>
      </w:pPr>
      <w:r>
        <w:rPr>
          <w:spacing w:val="7"/>
          <w:sz w:val="23"/>
          <w:szCs w:val="23"/>
        </w:rPr>
        <w:t>3.因天气、交通、政府行为、甲方提供的资料不准确等客观原因造成的服务周期</w:t>
      </w:r>
      <w:r>
        <w:rPr>
          <w:spacing w:val="5"/>
          <w:sz w:val="23"/>
          <w:szCs w:val="23"/>
        </w:rPr>
        <w:t>拖期，乙方不承担赔偿责任。</w:t>
      </w:r>
    </w:p>
    <w:p w14:paraId="7126ADFB">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rightChars="0" w:firstLine="488" w:firstLineChars="200"/>
        <w:jc w:val="both"/>
        <w:textAlignment w:val="baseline"/>
        <w:rPr>
          <w:sz w:val="23"/>
          <w:szCs w:val="23"/>
        </w:rPr>
      </w:pPr>
      <w:r>
        <w:rPr>
          <w:spacing w:val="7"/>
          <w:sz w:val="23"/>
          <w:szCs w:val="23"/>
        </w:rPr>
        <w:t>4.服务实施过程中，乙方未按磋商响应文件约定配备服务人员或乙方派驻服务力量无法胜任项目实施要求的，甲方有权提出增加人员和充实技术力量，乙方应立即安排实施，其费用被认为已含在合同价格之中。如乙方拒绝增加人员或充实</w:t>
      </w:r>
      <w:r>
        <w:rPr>
          <w:spacing w:val="6"/>
          <w:sz w:val="23"/>
          <w:szCs w:val="23"/>
        </w:rPr>
        <w:t>技术力量，甲方有权利解除合同，甲方有权解除本合同并要求乙方退还实际未使用的合同款项，</w:t>
      </w:r>
      <w:r>
        <w:rPr>
          <w:spacing w:val="10"/>
          <w:sz w:val="23"/>
          <w:szCs w:val="23"/>
        </w:rPr>
        <w:t>同时乙方还应向甲方支付合同总价款20%的违约金，若违约金不足以</w:t>
      </w:r>
      <w:r>
        <w:rPr>
          <w:spacing w:val="9"/>
          <w:sz w:val="23"/>
          <w:szCs w:val="23"/>
        </w:rPr>
        <w:t>弥补给甲方实际</w:t>
      </w:r>
      <w:r>
        <w:rPr>
          <w:spacing w:val="7"/>
          <w:sz w:val="23"/>
          <w:szCs w:val="23"/>
        </w:rPr>
        <w:t>造成的损失，乙方除支付违约金外仍应补足该损失。</w:t>
      </w:r>
    </w:p>
    <w:p w14:paraId="0976DEFF">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rightChars="0" w:firstLine="484" w:firstLineChars="200"/>
        <w:jc w:val="both"/>
        <w:textAlignment w:val="baseline"/>
        <w:rPr>
          <w:sz w:val="23"/>
          <w:szCs w:val="23"/>
        </w:rPr>
      </w:pPr>
      <w:r>
        <w:rPr>
          <w:spacing w:val="6"/>
          <w:sz w:val="23"/>
          <w:szCs w:val="23"/>
        </w:rPr>
        <w:t>5.乙方有责任按甲方要求提交项目资料。如乙方未能按规定的</w:t>
      </w:r>
      <w:r>
        <w:rPr>
          <w:spacing w:val="5"/>
          <w:sz w:val="23"/>
          <w:szCs w:val="23"/>
        </w:rPr>
        <w:t>服务周期提供服务，</w:t>
      </w:r>
      <w:r>
        <w:rPr>
          <w:spacing w:val="10"/>
          <w:sz w:val="23"/>
          <w:szCs w:val="23"/>
        </w:rPr>
        <w:t>每延误一天，每日应付逾期合同总价款千分之一的违约金(但由于受天气等不可抗力</w:t>
      </w:r>
      <w:r>
        <w:rPr>
          <w:spacing w:val="18"/>
          <w:sz w:val="23"/>
          <w:szCs w:val="23"/>
        </w:rPr>
        <w:t>的自然因素影响，则工期顺延),逾期10天以上的，甲方除有权终止履行合</w:t>
      </w:r>
      <w:r>
        <w:rPr>
          <w:spacing w:val="17"/>
          <w:sz w:val="23"/>
          <w:szCs w:val="23"/>
        </w:rPr>
        <w:t>同外，</w:t>
      </w:r>
    </w:p>
    <w:p w14:paraId="5D4D3879">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rightChars="0" w:firstLine="488" w:firstLineChars="200"/>
        <w:jc w:val="both"/>
        <w:textAlignment w:val="baseline"/>
        <w:rPr>
          <w:sz w:val="23"/>
          <w:szCs w:val="23"/>
        </w:rPr>
      </w:pPr>
      <w:r>
        <w:rPr>
          <w:spacing w:val="7"/>
          <w:sz w:val="23"/>
          <w:szCs w:val="23"/>
        </w:rPr>
        <w:t>甲方有权解除本合同并要求乙方退还实际未使用的合同款项，同时乙方还应向甲方支</w:t>
      </w:r>
      <w:r>
        <w:rPr>
          <w:spacing w:val="10"/>
          <w:sz w:val="23"/>
          <w:szCs w:val="23"/>
        </w:rPr>
        <w:t>付合同总价款20%的违约金，若违约金不足以弥补给甲方实际造成的损失，乙</w:t>
      </w:r>
      <w:r>
        <w:rPr>
          <w:spacing w:val="9"/>
          <w:sz w:val="23"/>
          <w:szCs w:val="23"/>
        </w:rPr>
        <w:t>方除支</w:t>
      </w:r>
      <w:r>
        <w:rPr>
          <w:spacing w:val="5"/>
          <w:sz w:val="23"/>
          <w:szCs w:val="23"/>
        </w:rPr>
        <w:t>付违约金外仍应补足该损失。</w:t>
      </w:r>
    </w:p>
    <w:p w14:paraId="0C29CA28">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rightChars="0" w:firstLine="488" w:firstLineChars="200"/>
        <w:jc w:val="both"/>
        <w:textAlignment w:val="baseline"/>
        <w:rPr>
          <w:sz w:val="23"/>
          <w:szCs w:val="23"/>
        </w:rPr>
      </w:pPr>
      <w:r>
        <w:rPr>
          <w:spacing w:val="7"/>
          <w:sz w:val="23"/>
          <w:szCs w:val="23"/>
        </w:rPr>
        <w:t>6.乙方提供的服务质量不合格的，乙方应负责无偿予以采取补救措施，以达到质</w:t>
      </w:r>
      <w:r>
        <w:rPr>
          <w:spacing w:val="9"/>
          <w:sz w:val="23"/>
          <w:szCs w:val="23"/>
        </w:rPr>
        <w:t>量要求。因服务最终不符合合同要求(而又非甲方提供的资料原因所致)造成后果时，</w:t>
      </w:r>
      <w:r>
        <w:rPr>
          <w:spacing w:val="7"/>
          <w:sz w:val="23"/>
          <w:szCs w:val="23"/>
        </w:rPr>
        <w:t>甲方有权解除本合同并要求乙方退还实际未使用的合同款项，同时乙方还应向甲方支</w:t>
      </w:r>
      <w:r>
        <w:rPr>
          <w:spacing w:val="10"/>
          <w:sz w:val="23"/>
          <w:szCs w:val="23"/>
        </w:rPr>
        <w:t>付合同总价款20%的违约金，若违约金不足以弥补给甲方实际造成的损失，乙</w:t>
      </w:r>
      <w:r>
        <w:rPr>
          <w:spacing w:val="9"/>
          <w:sz w:val="23"/>
          <w:szCs w:val="23"/>
        </w:rPr>
        <w:t>方除支</w:t>
      </w:r>
      <w:r>
        <w:rPr>
          <w:spacing w:val="10"/>
          <w:sz w:val="23"/>
          <w:szCs w:val="23"/>
        </w:rPr>
        <w:t>付违约金外仍应补足该损失(由于甲方提供的资</w:t>
      </w:r>
      <w:r>
        <w:rPr>
          <w:spacing w:val="9"/>
          <w:sz w:val="23"/>
          <w:szCs w:val="23"/>
        </w:rPr>
        <w:t>料原因产生的责任由甲方自己负责)。</w:t>
      </w:r>
    </w:p>
    <w:p w14:paraId="77477FDE">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rightChars="0" w:firstLine="488" w:firstLineChars="200"/>
        <w:jc w:val="both"/>
        <w:textAlignment w:val="baseline"/>
        <w:rPr>
          <w:sz w:val="23"/>
          <w:szCs w:val="23"/>
        </w:rPr>
      </w:pPr>
      <w:r>
        <w:rPr>
          <w:spacing w:val="7"/>
          <w:sz w:val="23"/>
          <w:szCs w:val="23"/>
        </w:rPr>
        <w:t>7.在合同期内和合同终止后，乙方应负责所有资料的保密，</w:t>
      </w:r>
      <w:r>
        <w:rPr>
          <w:spacing w:val="6"/>
          <w:sz w:val="23"/>
          <w:szCs w:val="23"/>
        </w:rPr>
        <w:t>非经甲方书面认可，</w:t>
      </w:r>
      <w:r>
        <w:rPr>
          <w:spacing w:val="7"/>
          <w:sz w:val="23"/>
          <w:szCs w:val="23"/>
        </w:rPr>
        <w:t>不得向任何人以任何方式提供任何资料。严格按甲方要求程序传递各种资料，否则甲</w:t>
      </w:r>
      <w:r>
        <w:rPr>
          <w:spacing w:val="11"/>
          <w:sz w:val="23"/>
          <w:szCs w:val="23"/>
        </w:rPr>
        <w:t>方有权单方解除合同，并追回所付项目款，</w:t>
      </w:r>
      <w:r>
        <w:rPr>
          <w:spacing w:val="10"/>
          <w:sz w:val="23"/>
          <w:szCs w:val="23"/>
        </w:rPr>
        <w:t>同时乙方还应向甲方支付合同总价款20%</w:t>
      </w:r>
      <w:r>
        <w:rPr>
          <w:spacing w:val="7"/>
          <w:sz w:val="23"/>
          <w:szCs w:val="23"/>
        </w:rPr>
        <w:t>的违约金，若违约金不足以弥补给甲方实际造成的损失，乙方除支付违约金外仍应补</w:t>
      </w:r>
      <w:r>
        <w:rPr>
          <w:spacing w:val="6"/>
          <w:sz w:val="23"/>
          <w:szCs w:val="23"/>
        </w:rPr>
        <w:t>足该损失。</w:t>
      </w:r>
    </w:p>
    <w:p w14:paraId="2EF37D42">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rightChars="0" w:firstLine="488" w:firstLineChars="200"/>
        <w:jc w:val="both"/>
        <w:textAlignment w:val="baseline"/>
        <w:rPr>
          <w:sz w:val="23"/>
          <w:szCs w:val="23"/>
        </w:rPr>
      </w:pPr>
      <w:r>
        <w:rPr>
          <w:spacing w:val="7"/>
          <w:sz w:val="23"/>
          <w:szCs w:val="23"/>
        </w:rPr>
        <w:t>8.乙方不得将本项目的任何部分转包或分包给其他任何单位</w:t>
      </w:r>
      <w:r>
        <w:rPr>
          <w:color w:val="000000" w:themeColor="text1"/>
          <w:spacing w:val="7"/>
          <w:sz w:val="23"/>
          <w:szCs w:val="23"/>
          <w14:textFill>
            <w14:solidFill>
              <w14:schemeClr w14:val="tx1"/>
            </w14:solidFill>
          </w14:textFill>
        </w:rPr>
        <w:t>和个人。若擅自转包</w:t>
      </w:r>
      <w:r>
        <w:rPr>
          <w:color w:val="000000" w:themeColor="text1"/>
          <w:spacing w:val="9"/>
          <w:sz w:val="23"/>
          <w:szCs w:val="23"/>
          <w14:textFill>
            <w14:solidFill>
              <w14:schemeClr w14:val="tx1"/>
            </w14:solidFill>
          </w14:textFill>
        </w:rPr>
        <w:t>或分包本合同标的，甲方有权解除合同，并可要求乙方偿付预算</w:t>
      </w:r>
      <w:r>
        <w:rPr>
          <w:rFonts w:ascii="Times New Roman" w:hAnsi="Times New Roman" w:eastAsia="Times New Roman" w:cs="Times New Roman"/>
          <w:color w:val="000000" w:themeColor="text1"/>
          <w:spacing w:val="9"/>
          <w:sz w:val="23"/>
          <w:szCs w:val="23"/>
          <w14:textFill>
            <w14:solidFill>
              <w14:schemeClr w14:val="tx1"/>
            </w14:solidFill>
          </w14:textFill>
        </w:rPr>
        <w:t>20</w:t>
      </w:r>
      <w:r>
        <w:rPr>
          <w:spacing w:val="9"/>
          <w:sz w:val="23"/>
          <w:szCs w:val="23"/>
        </w:rPr>
        <w:t>%的违约金，同时</w:t>
      </w:r>
      <w:r>
        <w:rPr>
          <w:spacing w:val="6"/>
          <w:sz w:val="23"/>
          <w:szCs w:val="23"/>
        </w:rPr>
        <w:t>追究其法律责任。</w:t>
      </w:r>
    </w:p>
    <w:p w14:paraId="5C8E54F6">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rightChars="0" w:firstLine="480" w:firstLineChars="200"/>
        <w:jc w:val="both"/>
        <w:textAlignment w:val="baseline"/>
        <w:rPr>
          <w:sz w:val="23"/>
          <w:szCs w:val="23"/>
        </w:rPr>
      </w:pPr>
      <w:r>
        <w:drawing>
          <wp:anchor distT="0" distB="0" distL="0" distR="0" simplePos="0" relativeHeight="251659264" behindDoc="1" locked="0" layoutInCell="1" allowOverlap="1">
            <wp:simplePos x="0" y="0"/>
            <wp:positionH relativeFrom="column">
              <wp:posOffset>6183630</wp:posOffset>
            </wp:positionH>
            <wp:positionV relativeFrom="paragraph">
              <wp:posOffset>246380</wp:posOffset>
            </wp:positionV>
            <wp:extent cx="62230" cy="859155"/>
            <wp:effectExtent l="0" t="0" r="13970" b="17145"/>
            <wp:wrapNone/>
            <wp:docPr id="16" name="IM 16"/>
            <wp:cNvGraphicFramePr/>
            <a:graphic xmlns:a="http://schemas.openxmlformats.org/drawingml/2006/main">
              <a:graphicData uri="http://schemas.openxmlformats.org/drawingml/2006/picture">
                <pic:pic xmlns:pic="http://schemas.openxmlformats.org/drawingml/2006/picture">
                  <pic:nvPicPr>
                    <pic:cNvPr id="16" name="IM 16"/>
                    <pic:cNvPicPr/>
                  </pic:nvPicPr>
                  <pic:blipFill>
                    <a:blip r:embed="rId7"/>
                    <a:stretch>
                      <a:fillRect/>
                    </a:stretch>
                  </pic:blipFill>
                  <pic:spPr>
                    <a:xfrm>
                      <a:off x="0" y="0"/>
                      <a:ext cx="62323" cy="858966"/>
                    </a:xfrm>
                    <a:prstGeom prst="rect">
                      <a:avLst/>
                    </a:prstGeom>
                  </pic:spPr>
                </pic:pic>
              </a:graphicData>
            </a:graphic>
          </wp:anchor>
        </w:drawing>
      </w:r>
      <w:r>
        <w:rPr>
          <w:spacing w:val="10"/>
          <w:sz w:val="23"/>
          <w:szCs w:val="23"/>
        </w:rPr>
        <w:t>第十九条甲乙任何一方按照本合同规定索取违约金或赔偿金时，应书面通知违</w:t>
      </w:r>
      <w:r>
        <w:rPr>
          <w:spacing w:val="7"/>
          <w:sz w:val="23"/>
          <w:szCs w:val="23"/>
        </w:rPr>
        <w:t>约方并说明违约金或赔偿金额；违约方应在收到对方发出的书面索赔通知的十个工作</w:t>
      </w:r>
      <w:r>
        <w:rPr>
          <w:spacing w:val="6"/>
          <w:sz w:val="23"/>
          <w:szCs w:val="23"/>
        </w:rPr>
        <w:t>日内按索赔要求支付违约金或经济赔偿；如违约方对违约金或赔偿金额有异议，应在</w:t>
      </w:r>
      <w:r>
        <w:rPr>
          <w:spacing w:val="7"/>
          <w:sz w:val="23"/>
          <w:szCs w:val="23"/>
        </w:rPr>
        <w:t>收到通知后七个工作日内通知对方，双方应在收到对方的通知或答复后尽快协商明确</w:t>
      </w:r>
      <w:r>
        <w:rPr>
          <w:spacing w:val="6"/>
          <w:sz w:val="23"/>
          <w:szCs w:val="23"/>
        </w:rPr>
        <w:t>违约责任。</w:t>
      </w:r>
    </w:p>
    <w:p w14:paraId="605442C0">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rightChars="0" w:firstLine="450" w:firstLineChars="200"/>
        <w:jc w:val="both"/>
        <w:textAlignment w:val="baseline"/>
        <w:outlineLvl w:val="4"/>
        <w:rPr>
          <w:sz w:val="23"/>
          <w:szCs w:val="23"/>
        </w:rPr>
      </w:pPr>
      <w:r>
        <w:rPr>
          <w:b/>
          <w:bCs/>
          <w:spacing w:val="-3"/>
          <w:sz w:val="23"/>
          <w:szCs w:val="23"/>
        </w:rPr>
        <w:t>五、不可抗力</w:t>
      </w:r>
    </w:p>
    <w:p w14:paraId="4563F76D">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rightChars="0" w:firstLine="500" w:firstLineChars="200"/>
        <w:jc w:val="both"/>
        <w:textAlignment w:val="baseline"/>
        <w:rPr>
          <w:sz w:val="23"/>
          <w:szCs w:val="23"/>
        </w:rPr>
      </w:pPr>
      <w:r>
        <w:rPr>
          <w:spacing w:val="10"/>
          <w:sz w:val="23"/>
          <w:szCs w:val="23"/>
        </w:rPr>
        <w:t>第二十条甲乙双方的任何一方由于不可抗力的原因不能履行本合同时，应及时</w:t>
      </w:r>
      <w:r>
        <w:rPr>
          <w:spacing w:val="7"/>
          <w:sz w:val="23"/>
          <w:szCs w:val="23"/>
        </w:rPr>
        <w:t>向对方通报不能履行或不能完全履行的理由，以减轻可能给对方造成的损失，在取得有关机构证明以后，允许延期履行、部分履行或者不履行本合同，并根据情况可部分</w:t>
      </w:r>
      <w:r>
        <w:rPr>
          <w:spacing w:val="8"/>
          <w:sz w:val="23"/>
          <w:szCs w:val="23"/>
        </w:rPr>
        <w:t>或全部免予承担违约责任，双方可就合同履行</w:t>
      </w:r>
      <w:r>
        <w:rPr>
          <w:spacing w:val="7"/>
          <w:sz w:val="23"/>
          <w:szCs w:val="23"/>
        </w:rPr>
        <w:t>等相关事宜另行协商确定。</w:t>
      </w:r>
    </w:p>
    <w:p w14:paraId="6FCF21BC">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rightChars="0" w:firstLine="498" w:firstLineChars="200"/>
        <w:jc w:val="both"/>
        <w:textAlignment w:val="baseline"/>
        <w:outlineLvl w:val="4"/>
        <w:rPr>
          <w:sz w:val="23"/>
          <w:szCs w:val="23"/>
        </w:rPr>
      </w:pPr>
      <w:r>
        <w:rPr>
          <w:b/>
          <w:bCs/>
          <w:spacing w:val="9"/>
          <w:sz w:val="23"/>
          <w:szCs w:val="23"/>
        </w:rPr>
        <w:t>六、争议解决</w:t>
      </w:r>
    </w:p>
    <w:p w14:paraId="5DAE3AEC">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rightChars="0" w:firstLine="500" w:firstLineChars="200"/>
        <w:jc w:val="both"/>
        <w:textAlignment w:val="baseline"/>
        <w:rPr>
          <w:sz w:val="23"/>
          <w:szCs w:val="23"/>
        </w:rPr>
      </w:pPr>
      <w:r>
        <w:rPr>
          <w:spacing w:val="10"/>
          <w:sz w:val="23"/>
          <w:szCs w:val="23"/>
        </w:rPr>
        <w:t>第二十一条因执行本合同发生的一切争议，双方应首先友好协商解决。经协商</w:t>
      </w:r>
      <w:r>
        <w:rPr>
          <w:spacing w:val="6"/>
          <w:sz w:val="23"/>
          <w:szCs w:val="23"/>
        </w:rPr>
        <w:t>不能解决，应向甲方所在地人民法院提起诉讼。</w:t>
      </w:r>
    </w:p>
    <w:p w14:paraId="2EAE1C2B">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rightChars="0" w:firstLine="478" w:firstLineChars="200"/>
        <w:jc w:val="both"/>
        <w:textAlignment w:val="baseline"/>
        <w:outlineLvl w:val="4"/>
        <w:rPr>
          <w:sz w:val="23"/>
          <w:szCs w:val="23"/>
        </w:rPr>
      </w:pPr>
      <w:r>
        <w:rPr>
          <w:b/>
          <w:bCs/>
          <w:spacing w:val="4"/>
          <w:sz w:val="23"/>
          <w:szCs w:val="23"/>
        </w:rPr>
        <w:t>七、其他条款</w:t>
      </w:r>
    </w:p>
    <w:p w14:paraId="73CC6B12">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rightChars="0" w:firstLine="500" w:firstLineChars="200"/>
        <w:jc w:val="both"/>
        <w:textAlignment w:val="baseline"/>
        <w:rPr>
          <w:sz w:val="23"/>
          <w:szCs w:val="23"/>
        </w:rPr>
      </w:pPr>
      <w:r>
        <w:rPr>
          <w:spacing w:val="10"/>
          <w:sz w:val="23"/>
          <w:szCs w:val="23"/>
        </w:rPr>
        <w:t>第二十二条甲、乙双方有一方有正当理由要求变更本合同，须提前一个月以书</w:t>
      </w:r>
      <w:r>
        <w:rPr>
          <w:spacing w:val="6"/>
          <w:sz w:val="23"/>
          <w:szCs w:val="23"/>
        </w:rPr>
        <w:t>面形式通知对方并协商解决，双方应签署变更合同。</w:t>
      </w:r>
    </w:p>
    <w:p w14:paraId="2D238B5D">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rightChars="0" w:firstLine="504" w:firstLineChars="200"/>
        <w:jc w:val="both"/>
        <w:textAlignment w:val="baseline"/>
        <w:rPr>
          <w:rFonts w:ascii="Arial"/>
          <w:sz w:val="21"/>
        </w:rPr>
      </w:pPr>
      <w:r>
        <w:rPr>
          <w:spacing w:val="11"/>
          <w:sz w:val="23"/>
          <w:szCs w:val="23"/>
        </w:rPr>
        <w:t>第二十三条本合同期满双方不再续约或者因</w:t>
      </w:r>
      <w:r>
        <w:rPr>
          <w:spacing w:val="10"/>
          <w:sz w:val="23"/>
          <w:szCs w:val="23"/>
        </w:rPr>
        <w:t>一方违约导致本合同无法履行，则</w:t>
      </w:r>
      <w:r>
        <w:rPr>
          <w:spacing w:val="7"/>
          <w:sz w:val="23"/>
          <w:szCs w:val="23"/>
        </w:rPr>
        <w:t>本合同终止。但合同的终止不得损害第三方的利益，双方应为此做出合理安排。</w:t>
      </w:r>
    </w:p>
    <w:p w14:paraId="1CAFCCA9">
      <w:pPr>
        <w:pStyle w:val="2"/>
        <w:keepNext w:val="0"/>
        <w:keepLines w:val="0"/>
        <w:pageBreakBefore w:val="0"/>
        <w:widowControl/>
        <w:kinsoku w:val="0"/>
        <w:wordWrap/>
        <w:overflowPunct/>
        <w:topLinePunct w:val="0"/>
        <w:autoSpaceDE w:val="0"/>
        <w:autoSpaceDN w:val="0"/>
        <w:bidi w:val="0"/>
        <w:adjustRightInd w:val="0"/>
        <w:snapToGrid w:val="0"/>
        <w:spacing w:line="360" w:lineRule="auto"/>
        <w:ind w:right="0" w:rightChars="0" w:firstLine="500" w:firstLineChars="200"/>
        <w:jc w:val="both"/>
        <w:textAlignment w:val="baseline"/>
        <w:rPr>
          <w:sz w:val="23"/>
          <w:szCs w:val="23"/>
        </w:rPr>
      </w:pPr>
      <w:r>
        <w:rPr>
          <w:spacing w:val="10"/>
          <w:sz w:val="23"/>
          <w:szCs w:val="23"/>
        </w:rPr>
        <w:t>第二十四条未经对方同意，甲乙任何一方不得将本合同部分或全部权利和义务</w:t>
      </w:r>
      <w:r>
        <w:rPr>
          <w:spacing w:val="5"/>
          <w:sz w:val="23"/>
          <w:szCs w:val="23"/>
        </w:rPr>
        <w:t>转让给第三方。</w:t>
      </w:r>
    </w:p>
    <w:p w14:paraId="55A46F47">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rightChars="0" w:firstLine="528" w:firstLineChars="200"/>
        <w:jc w:val="both"/>
        <w:textAlignment w:val="baseline"/>
        <w:rPr>
          <w:sz w:val="23"/>
          <w:szCs w:val="23"/>
        </w:rPr>
      </w:pPr>
      <w:r>
        <w:rPr>
          <w:spacing w:val="17"/>
          <w:sz w:val="23"/>
          <w:szCs w:val="23"/>
        </w:rPr>
        <w:t>第二十五条本合同中涉及的所有“通知”、“同意”、“确认”等事项均应</w:t>
      </w:r>
      <w:r>
        <w:rPr>
          <w:spacing w:val="5"/>
          <w:sz w:val="23"/>
          <w:szCs w:val="23"/>
        </w:rPr>
        <w:t>以书面形式做出，并作为依据。</w:t>
      </w:r>
    </w:p>
    <w:p w14:paraId="1AEBFC15">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rightChars="0" w:firstLine="500" w:firstLineChars="200"/>
        <w:jc w:val="both"/>
        <w:textAlignment w:val="baseline"/>
        <w:rPr>
          <w:sz w:val="23"/>
          <w:szCs w:val="23"/>
        </w:rPr>
      </w:pPr>
      <w:r>
        <w:rPr>
          <w:spacing w:val="10"/>
          <w:sz w:val="23"/>
          <w:szCs w:val="23"/>
        </w:rPr>
        <w:t>第二十六条本合同有关附件及补充合同是本合同不</w:t>
      </w:r>
      <w:r>
        <w:rPr>
          <w:spacing w:val="9"/>
          <w:sz w:val="23"/>
          <w:szCs w:val="23"/>
        </w:rPr>
        <w:t>可分割的组成部分，与本合</w:t>
      </w:r>
      <w:r>
        <w:rPr>
          <w:spacing w:val="7"/>
          <w:sz w:val="23"/>
          <w:szCs w:val="23"/>
        </w:rPr>
        <w:t>同具有同等法律效力；本合同未尽事宜，双方另行协商并签署补充合同，作为本合同</w:t>
      </w:r>
      <w:r>
        <w:rPr>
          <w:spacing w:val="6"/>
          <w:sz w:val="23"/>
          <w:szCs w:val="23"/>
        </w:rPr>
        <w:t>的附件，具有同等法律效力。</w:t>
      </w:r>
    </w:p>
    <w:p w14:paraId="56507701">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rightChars="0" w:firstLine="528" w:firstLineChars="200"/>
        <w:jc w:val="both"/>
        <w:textAlignment w:val="baseline"/>
        <w:rPr>
          <w:sz w:val="23"/>
          <w:szCs w:val="23"/>
        </w:rPr>
      </w:pPr>
      <w:r>
        <w:rPr>
          <w:spacing w:val="17"/>
          <w:sz w:val="23"/>
          <w:szCs w:val="23"/>
        </w:rPr>
        <w:t>第二十七条本合同经双方法定代表人或授权代表签字并加盖公章或合同专用</w:t>
      </w:r>
      <w:r>
        <w:rPr>
          <w:spacing w:val="7"/>
          <w:sz w:val="23"/>
          <w:szCs w:val="23"/>
        </w:rPr>
        <w:t>章之日起生效，由授权代表签字或盖章需出具法定代表人身份证明书及法定代表人签认的授权委托书。本合同一式拾份，甲方执</w:t>
      </w:r>
      <w:r>
        <w:rPr>
          <w:rFonts w:hint="eastAsia"/>
          <w:spacing w:val="7"/>
          <w:sz w:val="23"/>
          <w:szCs w:val="23"/>
          <w:lang w:val="en-US" w:eastAsia="zh-CN"/>
        </w:rPr>
        <w:t>___</w:t>
      </w:r>
      <w:r>
        <w:rPr>
          <w:spacing w:val="7"/>
          <w:sz w:val="23"/>
          <w:szCs w:val="23"/>
        </w:rPr>
        <w:t>份，乙方执</w:t>
      </w:r>
      <w:r>
        <w:rPr>
          <w:rFonts w:hint="eastAsia"/>
          <w:spacing w:val="7"/>
          <w:sz w:val="23"/>
          <w:szCs w:val="23"/>
          <w:lang w:val="en-US" w:eastAsia="zh-CN"/>
        </w:rPr>
        <w:t>___</w:t>
      </w:r>
      <w:r>
        <w:rPr>
          <w:spacing w:val="7"/>
          <w:sz w:val="23"/>
          <w:szCs w:val="23"/>
        </w:rPr>
        <w:t>份，具有同等法律效力。</w:t>
      </w:r>
    </w:p>
    <w:p w14:paraId="4CBBAE38">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rightChars="0" w:firstLine="376" w:firstLineChars="200"/>
        <w:jc w:val="both"/>
        <w:textAlignment w:val="baseline"/>
        <w:rPr>
          <w:spacing w:val="4"/>
          <w:sz w:val="18"/>
          <w:szCs w:val="18"/>
        </w:rPr>
        <w:sectPr>
          <w:headerReference r:id="rId5" w:type="default"/>
          <w:pgSz w:w="11906" w:h="16838"/>
          <w:pgMar w:top="1440" w:right="1586" w:bottom="1440" w:left="1080" w:header="851" w:footer="992" w:gutter="0"/>
          <w:cols w:space="425" w:num="1"/>
          <w:docGrid w:type="lines" w:linePitch="312" w:charSpace="0"/>
        </w:sectPr>
      </w:pPr>
      <w:r>
        <w:rPr>
          <w:spacing w:val="4"/>
          <w:sz w:val="18"/>
          <w:szCs w:val="18"/>
        </w:rPr>
        <w:t>(以下无正文)</w:t>
      </w:r>
    </w:p>
    <w:p w14:paraId="6701EB08">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rightChars="0" w:firstLine="376" w:firstLineChars="200"/>
        <w:jc w:val="both"/>
        <w:textAlignment w:val="baseline"/>
        <w:rPr>
          <w:spacing w:val="4"/>
          <w:sz w:val="18"/>
          <w:szCs w:val="18"/>
        </w:rPr>
      </w:pPr>
    </w:p>
    <w:tbl>
      <w:tblPr>
        <w:tblStyle w:val="7"/>
        <w:tblW w:w="8711"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364"/>
        <w:gridCol w:w="4347"/>
      </w:tblGrid>
      <w:tr w14:paraId="1067647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4" w:hRule="atLeast"/>
          <w:jc w:val="center"/>
        </w:trPr>
        <w:tc>
          <w:tcPr>
            <w:tcW w:w="4364" w:type="dxa"/>
            <w:shd w:val="clear" w:color="auto" w:fill="D8D8D8"/>
            <w:vAlign w:val="top"/>
          </w:tcPr>
          <w:p w14:paraId="27AF628F">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0" w:right="0" w:rightChars="0" w:firstLine="390" w:firstLineChars="200"/>
              <w:jc w:val="both"/>
              <w:textAlignment w:val="baseline"/>
              <w:rPr>
                <w:rFonts w:hint="eastAsia" w:ascii="宋体" w:hAnsi="宋体" w:eastAsia="宋体" w:cs="宋体"/>
                <w:sz w:val="24"/>
                <w:szCs w:val="24"/>
              </w:rPr>
            </w:pPr>
            <w:r>
              <w:rPr>
                <w:rFonts w:hint="eastAsia" w:ascii="宋体" w:hAnsi="宋体" w:eastAsia="宋体" w:cs="宋体"/>
                <w:b/>
                <w:bCs/>
                <w:spacing w:val="-23"/>
                <w:sz w:val="24"/>
                <w:szCs w:val="24"/>
              </w:rPr>
              <w:t>甲方</w:t>
            </w:r>
          </w:p>
        </w:tc>
        <w:tc>
          <w:tcPr>
            <w:tcW w:w="4347" w:type="dxa"/>
            <w:shd w:val="clear" w:color="auto" w:fill="D8D8D8"/>
            <w:vAlign w:val="top"/>
          </w:tcPr>
          <w:p w14:paraId="3455315E">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0" w:right="0" w:rightChars="0" w:firstLine="406" w:firstLineChars="200"/>
              <w:jc w:val="both"/>
              <w:textAlignment w:val="baseline"/>
              <w:rPr>
                <w:rFonts w:hint="eastAsia" w:ascii="宋体" w:hAnsi="宋体" w:eastAsia="宋体" w:cs="宋体"/>
                <w:sz w:val="24"/>
                <w:szCs w:val="24"/>
              </w:rPr>
            </w:pPr>
            <w:r>
              <w:rPr>
                <w:rFonts w:hint="eastAsia" w:ascii="宋体" w:hAnsi="宋体" w:eastAsia="宋体" w:cs="宋体"/>
                <w:b/>
                <w:bCs/>
                <w:spacing w:val="-19"/>
                <w:sz w:val="24"/>
                <w:szCs w:val="24"/>
              </w:rPr>
              <w:t>乙方</w:t>
            </w:r>
          </w:p>
        </w:tc>
      </w:tr>
      <w:tr w14:paraId="28F111C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0" w:hRule="atLeast"/>
          <w:jc w:val="center"/>
        </w:trPr>
        <w:tc>
          <w:tcPr>
            <w:tcW w:w="4364" w:type="dxa"/>
            <w:vAlign w:val="top"/>
          </w:tcPr>
          <w:p w14:paraId="2510245D">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0" w:right="0" w:rightChars="0" w:firstLine="472" w:firstLineChars="200"/>
              <w:jc w:val="both"/>
              <w:textAlignment w:val="baseline"/>
              <w:rPr>
                <w:rFonts w:hint="eastAsia" w:ascii="宋体" w:hAnsi="宋体" w:eastAsia="宋体" w:cs="宋体"/>
                <w:sz w:val="24"/>
                <w:szCs w:val="24"/>
              </w:rPr>
            </w:pPr>
            <w:r>
              <w:rPr>
                <w:rFonts w:hint="eastAsia" w:ascii="宋体" w:hAnsi="宋体" w:eastAsia="宋体" w:cs="宋体"/>
                <w:spacing w:val="-2"/>
                <w:sz w:val="24"/>
                <w:szCs w:val="24"/>
              </w:rPr>
              <w:t>采购人（公章）</w:t>
            </w:r>
          </w:p>
        </w:tc>
        <w:tc>
          <w:tcPr>
            <w:tcW w:w="4347" w:type="dxa"/>
            <w:vAlign w:val="top"/>
          </w:tcPr>
          <w:p w14:paraId="09B290A2">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0" w:right="0" w:rightChars="0" w:firstLine="472" w:firstLineChars="200"/>
              <w:jc w:val="both"/>
              <w:textAlignment w:val="baseline"/>
              <w:rPr>
                <w:rFonts w:hint="eastAsia" w:ascii="宋体" w:hAnsi="宋体" w:eastAsia="宋体" w:cs="宋体"/>
                <w:sz w:val="24"/>
                <w:szCs w:val="24"/>
              </w:rPr>
            </w:pPr>
            <w:r>
              <w:rPr>
                <w:rFonts w:hint="eastAsia" w:ascii="宋体" w:hAnsi="宋体" w:eastAsia="宋体" w:cs="宋体"/>
                <w:spacing w:val="-2"/>
                <w:sz w:val="24"/>
                <w:szCs w:val="24"/>
              </w:rPr>
              <w:t>成交供应商（公章）</w:t>
            </w:r>
          </w:p>
        </w:tc>
      </w:tr>
      <w:tr w14:paraId="43FC1EA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6" w:hRule="atLeast"/>
          <w:jc w:val="center"/>
        </w:trPr>
        <w:tc>
          <w:tcPr>
            <w:tcW w:w="4364" w:type="dxa"/>
            <w:vAlign w:val="top"/>
          </w:tcPr>
          <w:p w14:paraId="7833EE32">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0" w:right="0" w:rightChars="0" w:firstLine="464" w:firstLineChars="200"/>
              <w:jc w:val="both"/>
              <w:textAlignment w:val="baseline"/>
              <w:rPr>
                <w:rFonts w:hint="eastAsia" w:ascii="宋体" w:hAnsi="宋体" w:eastAsia="宋体" w:cs="宋体"/>
                <w:sz w:val="24"/>
                <w:szCs w:val="24"/>
              </w:rPr>
            </w:pPr>
            <w:r>
              <w:rPr>
                <w:rFonts w:hint="eastAsia" w:ascii="宋体" w:hAnsi="宋体" w:eastAsia="宋体" w:cs="宋体"/>
                <w:spacing w:val="-4"/>
                <w:sz w:val="24"/>
                <w:szCs w:val="24"/>
              </w:rPr>
              <w:t>地址：</w:t>
            </w:r>
          </w:p>
        </w:tc>
        <w:tc>
          <w:tcPr>
            <w:tcW w:w="4347" w:type="dxa"/>
            <w:vAlign w:val="top"/>
          </w:tcPr>
          <w:p w14:paraId="46C48E2D">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0" w:right="0" w:rightChars="0" w:firstLine="464" w:firstLineChars="200"/>
              <w:jc w:val="both"/>
              <w:textAlignment w:val="baseline"/>
              <w:rPr>
                <w:rFonts w:hint="eastAsia" w:ascii="宋体" w:hAnsi="宋体" w:eastAsia="宋体" w:cs="宋体"/>
                <w:sz w:val="24"/>
                <w:szCs w:val="24"/>
              </w:rPr>
            </w:pPr>
            <w:r>
              <w:rPr>
                <w:rFonts w:hint="eastAsia" w:ascii="宋体" w:hAnsi="宋体" w:eastAsia="宋体" w:cs="宋体"/>
                <w:spacing w:val="-4"/>
                <w:sz w:val="24"/>
                <w:szCs w:val="24"/>
              </w:rPr>
              <w:t>地址：</w:t>
            </w:r>
          </w:p>
        </w:tc>
      </w:tr>
      <w:tr w14:paraId="2663976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2" w:hRule="atLeast"/>
          <w:jc w:val="center"/>
        </w:trPr>
        <w:tc>
          <w:tcPr>
            <w:tcW w:w="4364" w:type="dxa"/>
            <w:vAlign w:val="top"/>
          </w:tcPr>
          <w:p w14:paraId="6F5ED84E">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0" w:right="0" w:rightChars="0" w:firstLine="440" w:firstLineChars="200"/>
              <w:jc w:val="both"/>
              <w:textAlignment w:val="baseline"/>
              <w:rPr>
                <w:rFonts w:hint="eastAsia" w:ascii="宋体" w:hAnsi="宋体" w:eastAsia="宋体" w:cs="宋体"/>
                <w:sz w:val="24"/>
                <w:szCs w:val="24"/>
              </w:rPr>
            </w:pPr>
            <w:r>
              <w:rPr>
                <w:rFonts w:hint="eastAsia" w:ascii="宋体" w:hAnsi="宋体" w:eastAsia="宋体" w:cs="宋体"/>
                <w:spacing w:val="-10"/>
                <w:sz w:val="24"/>
                <w:szCs w:val="24"/>
              </w:rPr>
              <w:t>邮编：</w:t>
            </w:r>
          </w:p>
        </w:tc>
        <w:tc>
          <w:tcPr>
            <w:tcW w:w="4347" w:type="dxa"/>
            <w:vAlign w:val="top"/>
          </w:tcPr>
          <w:p w14:paraId="638F7828">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0" w:right="0" w:rightChars="0" w:firstLine="440" w:firstLineChars="200"/>
              <w:jc w:val="both"/>
              <w:textAlignment w:val="baseline"/>
              <w:rPr>
                <w:rFonts w:hint="eastAsia" w:ascii="宋体" w:hAnsi="宋体" w:eastAsia="宋体" w:cs="宋体"/>
                <w:sz w:val="24"/>
                <w:szCs w:val="24"/>
              </w:rPr>
            </w:pPr>
            <w:r>
              <w:rPr>
                <w:rFonts w:hint="eastAsia" w:ascii="宋体" w:hAnsi="宋体" w:eastAsia="宋体" w:cs="宋体"/>
                <w:spacing w:val="-10"/>
                <w:sz w:val="24"/>
                <w:szCs w:val="24"/>
              </w:rPr>
              <w:t>邮编：</w:t>
            </w:r>
          </w:p>
        </w:tc>
      </w:tr>
      <w:tr w14:paraId="1996946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1" w:hRule="atLeast"/>
          <w:jc w:val="center"/>
        </w:trPr>
        <w:tc>
          <w:tcPr>
            <w:tcW w:w="4364" w:type="dxa"/>
            <w:vAlign w:val="top"/>
          </w:tcPr>
          <w:p w14:paraId="78C4483A">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0" w:right="0" w:rightChars="0" w:firstLine="472" w:firstLineChars="200"/>
              <w:jc w:val="both"/>
              <w:textAlignment w:val="baseline"/>
              <w:rPr>
                <w:rFonts w:hint="eastAsia" w:ascii="宋体" w:hAnsi="宋体" w:eastAsia="宋体" w:cs="宋体"/>
                <w:sz w:val="24"/>
                <w:szCs w:val="24"/>
              </w:rPr>
            </w:pPr>
            <w:r>
              <w:rPr>
                <w:rFonts w:hint="eastAsia" w:ascii="宋体" w:hAnsi="宋体" w:eastAsia="宋体" w:cs="宋体"/>
                <w:spacing w:val="-2"/>
                <w:sz w:val="24"/>
                <w:szCs w:val="24"/>
              </w:rPr>
              <w:t>法定代表人：</w:t>
            </w:r>
          </w:p>
        </w:tc>
        <w:tc>
          <w:tcPr>
            <w:tcW w:w="4347" w:type="dxa"/>
            <w:vAlign w:val="top"/>
          </w:tcPr>
          <w:p w14:paraId="0EEA5A29">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0" w:right="0" w:rightChars="0" w:firstLine="472" w:firstLineChars="200"/>
              <w:jc w:val="both"/>
              <w:textAlignment w:val="baseline"/>
              <w:rPr>
                <w:rFonts w:hint="eastAsia" w:ascii="宋体" w:hAnsi="宋体" w:eastAsia="宋体" w:cs="宋体"/>
                <w:sz w:val="24"/>
                <w:szCs w:val="24"/>
              </w:rPr>
            </w:pPr>
            <w:r>
              <w:rPr>
                <w:rFonts w:hint="eastAsia" w:ascii="宋体" w:hAnsi="宋体" w:eastAsia="宋体" w:cs="宋体"/>
                <w:spacing w:val="-2"/>
                <w:sz w:val="24"/>
                <w:szCs w:val="24"/>
              </w:rPr>
              <w:t>法定代表人：</w:t>
            </w:r>
          </w:p>
        </w:tc>
      </w:tr>
      <w:tr w14:paraId="26CFAF1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1" w:hRule="atLeast"/>
          <w:jc w:val="center"/>
        </w:trPr>
        <w:tc>
          <w:tcPr>
            <w:tcW w:w="4364" w:type="dxa"/>
            <w:vAlign w:val="top"/>
          </w:tcPr>
          <w:p w14:paraId="10648C99">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0" w:right="0" w:rightChars="0" w:firstLine="488" w:firstLineChars="200"/>
              <w:jc w:val="both"/>
              <w:textAlignment w:val="baseline"/>
              <w:rPr>
                <w:rFonts w:hint="eastAsia" w:ascii="宋体" w:hAnsi="宋体" w:eastAsia="宋体" w:cs="宋体"/>
                <w:sz w:val="24"/>
                <w:szCs w:val="24"/>
              </w:rPr>
            </w:pPr>
            <w:r>
              <w:rPr>
                <w:rFonts w:hint="eastAsia" w:ascii="宋体" w:hAnsi="宋体" w:eastAsia="宋体" w:cs="宋体"/>
                <w:spacing w:val="2"/>
                <w:sz w:val="24"/>
                <w:szCs w:val="24"/>
              </w:rPr>
              <w:t>负责人</w:t>
            </w:r>
            <w:r>
              <w:rPr>
                <w:rFonts w:hint="eastAsia" w:ascii="宋体" w:hAnsi="宋体" w:eastAsia="宋体" w:cs="宋体"/>
                <w:spacing w:val="-16"/>
                <w:sz w:val="24"/>
                <w:szCs w:val="24"/>
              </w:rPr>
              <w:t>：（</w:t>
            </w:r>
            <w:r>
              <w:rPr>
                <w:rFonts w:hint="eastAsia" w:ascii="宋体" w:hAnsi="宋体" w:eastAsia="宋体" w:cs="宋体"/>
                <w:spacing w:val="2"/>
                <w:sz w:val="24"/>
                <w:szCs w:val="24"/>
              </w:rPr>
              <w:t>签字）</w:t>
            </w:r>
          </w:p>
        </w:tc>
        <w:tc>
          <w:tcPr>
            <w:tcW w:w="4347" w:type="dxa"/>
            <w:vAlign w:val="top"/>
          </w:tcPr>
          <w:p w14:paraId="72B1ADF7">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0" w:right="0" w:rightChars="0" w:firstLine="488" w:firstLineChars="200"/>
              <w:jc w:val="both"/>
              <w:textAlignment w:val="baseline"/>
              <w:rPr>
                <w:rFonts w:hint="eastAsia" w:ascii="宋体" w:hAnsi="宋体" w:eastAsia="宋体" w:cs="宋体"/>
                <w:sz w:val="24"/>
                <w:szCs w:val="24"/>
              </w:rPr>
            </w:pPr>
            <w:r>
              <w:rPr>
                <w:rFonts w:hint="eastAsia" w:ascii="宋体" w:hAnsi="宋体" w:eastAsia="宋体" w:cs="宋体"/>
                <w:spacing w:val="2"/>
                <w:sz w:val="24"/>
                <w:szCs w:val="24"/>
              </w:rPr>
              <w:t>负责人</w:t>
            </w:r>
            <w:r>
              <w:rPr>
                <w:rFonts w:hint="eastAsia" w:ascii="宋体" w:hAnsi="宋体" w:eastAsia="宋体" w:cs="宋体"/>
                <w:spacing w:val="-16"/>
                <w:sz w:val="24"/>
                <w:szCs w:val="24"/>
              </w:rPr>
              <w:t>：（</w:t>
            </w:r>
            <w:r>
              <w:rPr>
                <w:rFonts w:hint="eastAsia" w:ascii="宋体" w:hAnsi="宋体" w:eastAsia="宋体" w:cs="宋体"/>
                <w:spacing w:val="2"/>
                <w:sz w:val="24"/>
                <w:szCs w:val="24"/>
              </w:rPr>
              <w:t>签字）</w:t>
            </w:r>
          </w:p>
        </w:tc>
      </w:tr>
      <w:tr w14:paraId="072ED7C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1" w:hRule="atLeast"/>
          <w:jc w:val="center"/>
        </w:trPr>
        <w:tc>
          <w:tcPr>
            <w:tcW w:w="4364" w:type="dxa"/>
            <w:vAlign w:val="top"/>
          </w:tcPr>
          <w:p w14:paraId="65E29446">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0" w:right="0" w:rightChars="0" w:firstLine="428" w:firstLineChars="200"/>
              <w:jc w:val="both"/>
              <w:textAlignment w:val="baseline"/>
              <w:rPr>
                <w:rFonts w:hint="eastAsia" w:ascii="宋体" w:hAnsi="宋体" w:eastAsia="宋体" w:cs="宋体"/>
                <w:sz w:val="24"/>
                <w:szCs w:val="24"/>
              </w:rPr>
            </w:pPr>
            <w:r>
              <w:rPr>
                <w:rFonts w:hint="eastAsia" w:ascii="宋体" w:hAnsi="宋体" w:eastAsia="宋体" w:cs="宋体"/>
                <w:spacing w:val="-13"/>
                <w:sz w:val="24"/>
                <w:szCs w:val="24"/>
              </w:rPr>
              <w:t>电话：</w:t>
            </w:r>
          </w:p>
        </w:tc>
        <w:tc>
          <w:tcPr>
            <w:tcW w:w="4347" w:type="dxa"/>
            <w:vAlign w:val="top"/>
          </w:tcPr>
          <w:p w14:paraId="533B316E">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0" w:right="0" w:rightChars="0" w:firstLine="428" w:firstLineChars="200"/>
              <w:jc w:val="both"/>
              <w:textAlignment w:val="baseline"/>
              <w:rPr>
                <w:rFonts w:hint="eastAsia" w:ascii="宋体" w:hAnsi="宋体" w:eastAsia="宋体" w:cs="宋体"/>
                <w:sz w:val="24"/>
                <w:szCs w:val="24"/>
              </w:rPr>
            </w:pPr>
            <w:r>
              <w:rPr>
                <w:rFonts w:hint="eastAsia" w:ascii="宋体" w:hAnsi="宋体" w:eastAsia="宋体" w:cs="宋体"/>
                <w:spacing w:val="-13"/>
                <w:sz w:val="24"/>
                <w:szCs w:val="24"/>
              </w:rPr>
              <w:t>电话：</w:t>
            </w:r>
          </w:p>
        </w:tc>
      </w:tr>
      <w:tr w14:paraId="40214D8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2" w:hRule="atLeast"/>
          <w:jc w:val="center"/>
        </w:trPr>
        <w:tc>
          <w:tcPr>
            <w:tcW w:w="4364" w:type="dxa"/>
            <w:vAlign w:val="top"/>
          </w:tcPr>
          <w:p w14:paraId="55ABFB96">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0" w:right="0" w:rightChars="0" w:firstLine="468" w:firstLineChars="200"/>
              <w:jc w:val="both"/>
              <w:textAlignment w:val="baseline"/>
              <w:rPr>
                <w:rFonts w:hint="eastAsia" w:ascii="宋体" w:hAnsi="宋体" w:eastAsia="宋体" w:cs="宋体"/>
                <w:sz w:val="24"/>
                <w:szCs w:val="24"/>
              </w:rPr>
            </w:pPr>
            <w:r>
              <w:rPr>
                <w:rFonts w:hint="eastAsia" w:ascii="宋体" w:hAnsi="宋体" w:eastAsia="宋体" w:cs="宋体"/>
                <w:spacing w:val="-3"/>
                <w:sz w:val="24"/>
                <w:szCs w:val="24"/>
              </w:rPr>
              <w:t>传真：</w:t>
            </w:r>
          </w:p>
        </w:tc>
        <w:tc>
          <w:tcPr>
            <w:tcW w:w="4347" w:type="dxa"/>
            <w:vAlign w:val="top"/>
          </w:tcPr>
          <w:p w14:paraId="5C4452BC">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0" w:right="0" w:rightChars="0" w:firstLine="468" w:firstLineChars="200"/>
              <w:jc w:val="both"/>
              <w:textAlignment w:val="baseline"/>
              <w:rPr>
                <w:rFonts w:hint="eastAsia" w:ascii="宋体" w:hAnsi="宋体" w:eastAsia="宋体" w:cs="宋体"/>
                <w:sz w:val="24"/>
                <w:szCs w:val="24"/>
              </w:rPr>
            </w:pPr>
            <w:r>
              <w:rPr>
                <w:rFonts w:hint="eastAsia" w:ascii="宋体" w:hAnsi="宋体" w:eastAsia="宋体" w:cs="宋体"/>
                <w:spacing w:val="-3"/>
                <w:sz w:val="24"/>
                <w:szCs w:val="24"/>
              </w:rPr>
              <w:t>传真：</w:t>
            </w:r>
          </w:p>
        </w:tc>
      </w:tr>
      <w:tr w14:paraId="7C6DA78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2" w:hRule="atLeast"/>
          <w:jc w:val="center"/>
        </w:trPr>
        <w:tc>
          <w:tcPr>
            <w:tcW w:w="4364" w:type="dxa"/>
            <w:vAlign w:val="top"/>
          </w:tcPr>
          <w:p w14:paraId="04D5DD26">
            <w:pPr>
              <w:keepNext w:val="0"/>
              <w:keepLines w:val="0"/>
              <w:pageBreakBefore w:val="0"/>
              <w:widowControl/>
              <w:kinsoku w:val="0"/>
              <w:wordWrap/>
              <w:overflowPunct/>
              <w:topLinePunct w:val="0"/>
              <w:autoSpaceDE w:val="0"/>
              <w:autoSpaceDN w:val="0"/>
              <w:bidi w:val="0"/>
              <w:adjustRightInd w:val="0"/>
              <w:snapToGrid w:val="0"/>
              <w:spacing w:line="360" w:lineRule="auto"/>
              <w:ind w:left="0" w:right="0" w:rightChars="0" w:firstLine="480" w:firstLineChars="200"/>
              <w:jc w:val="both"/>
              <w:textAlignment w:val="baseline"/>
              <w:rPr>
                <w:rFonts w:hint="eastAsia" w:ascii="宋体" w:hAnsi="宋体" w:eastAsia="宋体" w:cs="宋体"/>
                <w:sz w:val="24"/>
                <w:szCs w:val="24"/>
              </w:rPr>
            </w:pPr>
          </w:p>
        </w:tc>
        <w:tc>
          <w:tcPr>
            <w:tcW w:w="4347" w:type="dxa"/>
            <w:vAlign w:val="top"/>
          </w:tcPr>
          <w:p w14:paraId="37920D56">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0" w:right="0" w:rightChars="0" w:firstLine="468" w:firstLineChars="200"/>
              <w:jc w:val="both"/>
              <w:textAlignment w:val="baseline"/>
              <w:rPr>
                <w:rFonts w:hint="eastAsia" w:ascii="宋体" w:hAnsi="宋体" w:eastAsia="宋体" w:cs="宋体"/>
                <w:sz w:val="24"/>
                <w:szCs w:val="24"/>
              </w:rPr>
            </w:pPr>
            <w:r>
              <w:rPr>
                <w:rFonts w:hint="eastAsia" w:ascii="宋体" w:hAnsi="宋体" w:eastAsia="宋体" w:cs="宋体"/>
                <w:spacing w:val="-3"/>
                <w:sz w:val="24"/>
                <w:szCs w:val="24"/>
              </w:rPr>
              <w:t>开户银行：</w:t>
            </w:r>
          </w:p>
        </w:tc>
      </w:tr>
      <w:tr w14:paraId="6BA4B53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1" w:hRule="atLeast"/>
          <w:jc w:val="center"/>
        </w:trPr>
        <w:tc>
          <w:tcPr>
            <w:tcW w:w="4364" w:type="dxa"/>
            <w:vAlign w:val="top"/>
          </w:tcPr>
          <w:p w14:paraId="2E43CBA7">
            <w:pPr>
              <w:keepNext w:val="0"/>
              <w:keepLines w:val="0"/>
              <w:pageBreakBefore w:val="0"/>
              <w:widowControl/>
              <w:kinsoku w:val="0"/>
              <w:wordWrap/>
              <w:overflowPunct/>
              <w:topLinePunct w:val="0"/>
              <w:autoSpaceDE w:val="0"/>
              <w:autoSpaceDN w:val="0"/>
              <w:bidi w:val="0"/>
              <w:adjustRightInd w:val="0"/>
              <w:snapToGrid w:val="0"/>
              <w:spacing w:line="360" w:lineRule="auto"/>
              <w:ind w:left="0" w:right="0" w:rightChars="0" w:firstLine="480" w:firstLineChars="200"/>
              <w:jc w:val="both"/>
              <w:textAlignment w:val="baseline"/>
              <w:rPr>
                <w:rFonts w:hint="eastAsia" w:ascii="宋体" w:hAnsi="宋体" w:eastAsia="宋体" w:cs="宋体"/>
                <w:sz w:val="24"/>
                <w:szCs w:val="24"/>
              </w:rPr>
            </w:pPr>
          </w:p>
        </w:tc>
        <w:tc>
          <w:tcPr>
            <w:tcW w:w="4347" w:type="dxa"/>
            <w:vAlign w:val="top"/>
          </w:tcPr>
          <w:p w14:paraId="039DA34B">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0" w:right="0" w:rightChars="0" w:firstLine="460" w:firstLineChars="200"/>
              <w:jc w:val="both"/>
              <w:textAlignment w:val="baseline"/>
              <w:rPr>
                <w:rFonts w:hint="eastAsia" w:ascii="宋体" w:hAnsi="宋体" w:eastAsia="宋体" w:cs="宋体"/>
                <w:sz w:val="24"/>
                <w:szCs w:val="24"/>
              </w:rPr>
            </w:pPr>
            <w:r>
              <w:rPr>
                <w:rFonts w:hint="eastAsia" w:ascii="宋体" w:hAnsi="宋体" w:eastAsia="宋体" w:cs="宋体"/>
                <w:spacing w:val="-5"/>
                <w:sz w:val="24"/>
                <w:szCs w:val="24"/>
              </w:rPr>
              <w:t>账号：</w:t>
            </w:r>
          </w:p>
        </w:tc>
      </w:tr>
      <w:tr w14:paraId="217DE5E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6" w:hRule="atLeast"/>
          <w:jc w:val="center"/>
        </w:trPr>
        <w:tc>
          <w:tcPr>
            <w:tcW w:w="4364" w:type="dxa"/>
            <w:vAlign w:val="top"/>
          </w:tcPr>
          <w:p w14:paraId="6FF80712">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0" w:right="0" w:rightChars="0" w:firstLine="428" w:firstLineChars="200"/>
              <w:jc w:val="both"/>
              <w:textAlignment w:val="baseline"/>
              <w:rPr>
                <w:rFonts w:hint="eastAsia" w:ascii="宋体" w:hAnsi="宋体" w:eastAsia="宋体" w:cs="宋体"/>
                <w:sz w:val="24"/>
                <w:szCs w:val="24"/>
              </w:rPr>
            </w:pPr>
            <w:r>
              <w:rPr>
                <w:rFonts w:hint="eastAsia" w:ascii="宋体" w:hAnsi="宋体" w:eastAsia="宋体" w:cs="宋体"/>
                <w:spacing w:val="-13"/>
                <w:sz w:val="24"/>
                <w:szCs w:val="24"/>
              </w:rPr>
              <w:t>日期</w:t>
            </w:r>
            <w:r>
              <w:rPr>
                <w:rFonts w:hint="eastAsia" w:ascii="宋体" w:hAnsi="宋体" w:eastAsia="宋体" w:cs="宋体"/>
                <w:spacing w:val="-13"/>
                <w:sz w:val="24"/>
                <w:szCs w:val="24"/>
                <w:lang w:eastAsia="zh-CN"/>
              </w:rPr>
              <w:t>：</w:t>
            </w:r>
            <w:r>
              <w:rPr>
                <w:rFonts w:hint="eastAsia" w:ascii="宋体" w:hAnsi="宋体" w:eastAsia="宋体" w:cs="宋体"/>
                <w:spacing w:val="-13"/>
                <w:sz w:val="24"/>
                <w:szCs w:val="24"/>
              </w:rPr>
              <w:t>年月日</w:t>
            </w:r>
          </w:p>
        </w:tc>
        <w:tc>
          <w:tcPr>
            <w:tcW w:w="4347" w:type="dxa"/>
            <w:vAlign w:val="top"/>
          </w:tcPr>
          <w:p w14:paraId="5AFAA4D4">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0" w:right="0" w:rightChars="0" w:firstLine="428" w:firstLineChars="200"/>
              <w:jc w:val="both"/>
              <w:textAlignment w:val="baseline"/>
              <w:outlineLvl w:val="0"/>
              <w:rPr>
                <w:rFonts w:hint="eastAsia" w:ascii="宋体" w:hAnsi="宋体" w:eastAsia="宋体" w:cs="宋体"/>
                <w:sz w:val="24"/>
                <w:szCs w:val="24"/>
              </w:rPr>
            </w:pPr>
            <w:bookmarkStart w:id="0" w:name="bookmark7"/>
            <w:bookmarkEnd w:id="0"/>
            <w:r>
              <w:rPr>
                <w:rFonts w:hint="eastAsia" w:ascii="宋体" w:hAnsi="宋体" w:eastAsia="宋体" w:cs="宋体"/>
                <w:spacing w:val="-13"/>
                <w:sz w:val="24"/>
                <w:szCs w:val="24"/>
              </w:rPr>
              <w:t>日期：年月日</w:t>
            </w:r>
          </w:p>
        </w:tc>
      </w:tr>
    </w:tbl>
    <w:p w14:paraId="32CBAD27">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right="0" w:rightChars="0" w:firstLine="480" w:firstLineChars="200"/>
        <w:jc w:val="both"/>
        <w:textAlignment w:val="baseline"/>
      </w:pPr>
    </w:p>
    <w:sectPr>
      <w:pgSz w:w="11906" w:h="16838"/>
      <w:pgMar w:top="1440" w:right="1586"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C9A36E">
    <w:pPr>
      <w:spacing w:line="14" w:lineRule="auto"/>
      <w:rPr>
        <w:rFonts w:ascii="Arial"/>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A4DE04E"/>
    <w:multiLevelType w:val="singleLevel"/>
    <w:tmpl w:val="5A4DE04E"/>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AF46F0E"/>
    <w:rsid w:val="1AF46F0E"/>
    <w:rsid w:val="232E1E00"/>
    <w:rsid w:val="503A3878"/>
    <w:rsid w:val="52823274"/>
    <w:rsid w:val="687A35C7"/>
    <w:rsid w:val="7D6E4786"/>
    <w:rsid w:val="7E2766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宋体" w:hAnsi="宋体" w:eastAsia="宋体" w:cs="宋体"/>
      <w:sz w:val="24"/>
      <w:szCs w:val="24"/>
      <w:lang w:val="en-US" w:eastAsia="en-US" w:bidi="ar-SA"/>
    </w:rPr>
  </w:style>
  <w:style w:type="paragraph" w:styleId="3">
    <w:name w:val="Body Text First Indent"/>
    <w:basedOn w:val="2"/>
    <w:unhideWhenUsed/>
    <w:qFormat/>
    <w:uiPriority w:val="99"/>
    <w:pPr>
      <w:ind w:firstLine="420" w:firstLineChars="100"/>
    </w:pPr>
  </w:style>
  <w:style w:type="paragraph" w:customStyle="1" w:styleId="6">
    <w:name w:val="Table Text"/>
    <w:basedOn w:val="1"/>
    <w:semiHidden/>
    <w:qFormat/>
    <w:uiPriority w:val="0"/>
    <w:rPr>
      <w:rFonts w:ascii="宋体" w:hAnsi="宋体" w:eastAsia="宋体" w:cs="宋体"/>
      <w:sz w:val="24"/>
      <w:szCs w:val="24"/>
      <w:lang w:val="en-US" w:eastAsia="en-US" w:bidi="ar-SA"/>
    </w:rPr>
  </w:style>
  <w:style w:type="table" w:customStyle="1" w:styleId="7">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5056</Words>
  <Characters>5215</Characters>
  <Lines>0</Lines>
  <Paragraphs>0</Paragraphs>
  <TotalTime>2</TotalTime>
  <ScaleCrop>false</ScaleCrop>
  <LinksUpToDate>false</LinksUpToDate>
  <CharactersWithSpaces>5215</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2025-05-29T06:08:00Z</dcterms:created>
  <dc:creator>******</dc:creator>
  <cp:lastModifiedBy>Dreamer</cp:lastModifiedBy>
  <dcterms:modified xsi:type="dcterms:W3CDTF">2025-12-03T07:48:48Z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8C6BE293E4FC440A89EB8F196F24483C_13</vt:lpwstr>
  </property>
  <property fmtid="{D5CDD505-2E9C-101B-9397-08002B2CF9AE}" pid="4" name="KSOTemplateDocerSaveRecord">
    <vt:lpwstr>eyJoZGlkIjoiODI5NDY3OTM1YWYyYzg1NDE3ZTEyY2I1MWNiZDUyZjIiLCJ1c2VySWQiOiI5Nzg4MjgwMDkifQ==</vt:lpwstr>
  </property>
</Properties>
</file>