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412A1B">
      <w:pPr>
        <w:spacing w:line="440" w:lineRule="exact"/>
        <w:jc w:val="left"/>
        <w:rPr>
          <w:rFonts w:hint="eastAsia" w:ascii="宋体" w:hAnsi="宋体" w:eastAsia="宋体" w:cs="宋体"/>
          <w:b/>
          <w:sz w:val="28"/>
          <w:szCs w:val="28"/>
        </w:rPr>
      </w:pPr>
    </w:p>
    <w:p w14:paraId="6AAFA24F">
      <w:pPr>
        <w:spacing w:line="440" w:lineRule="exact"/>
        <w:jc w:val="left"/>
        <w:rPr>
          <w:rFonts w:hint="eastAsia" w:ascii="宋体" w:hAnsi="宋体" w:eastAsia="宋体" w:cs="宋体"/>
          <w:b/>
          <w:sz w:val="28"/>
          <w:szCs w:val="28"/>
          <w:lang w:val="en-US" w:eastAsia="zh-CN"/>
        </w:rPr>
      </w:pPr>
      <w:bookmarkStart w:id="0" w:name="_GoBack"/>
      <w:bookmarkEnd w:id="0"/>
      <w:r>
        <w:rPr>
          <w:rFonts w:hint="eastAsia" w:ascii="宋体" w:hAnsi="宋体" w:eastAsia="宋体" w:cs="宋体"/>
          <w:b/>
          <w:sz w:val="28"/>
          <w:szCs w:val="28"/>
        </w:rPr>
        <w:t>项目编号：</w:t>
      </w:r>
      <w:r>
        <w:rPr>
          <w:rFonts w:hint="eastAsia" w:ascii="宋体" w:hAnsi="宋体" w:eastAsia="宋体" w:cs="宋体"/>
          <w:b/>
          <w:sz w:val="28"/>
          <w:szCs w:val="28"/>
          <w:lang w:val="en-US" w:eastAsia="zh-CN"/>
        </w:rPr>
        <w:t>MZCG-20251127</w:t>
      </w:r>
    </w:p>
    <w:p w14:paraId="41ACA94A">
      <w:pPr>
        <w:pStyle w:val="4"/>
        <w:ind w:firstLine="964" w:firstLineChars="200"/>
        <w:jc w:val="both"/>
        <w:rPr>
          <w:rFonts w:hint="eastAsia" w:ascii="宋体" w:hAnsi="宋体" w:eastAsia="宋体" w:cs="宋体"/>
          <w:b/>
          <w:color w:val="000000"/>
          <w:sz w:val="48"/>
          <w:szCs w:val="48"/>
          <w:lang w:val="en-US" w:eastAsia="zh-CN"/>
        </w:rPr>
      </w:pPr>
      <w:r>
        <w:rPr>
          <w:rFonts w:hint="eastAsia" w:ascii="宋体" w:hAnsi="宋体" w:eastAsia="宋体" w:cs="宋体"/>
          <w:b/>
          <w:color w:val="000000"/>
          <w:sz w:val="48"/>
          <w:szCs w:val="48"/>
          <w:lang w:val="en-US" w:eastAsia="zh-CN"/>
        </w:rPr>
        <w:t>旬阳市职业中等专业学校消防联动</w:t>
      </w:r>
    </w:p>
    <w:p w14:paraId="502A3201">
      <w:pPr>
        <w:pStyle w:val="4"/>
        <w:ind w:firstLine="2891" w:firstLineChars="600"/>
        <w:jc w:val="both"/>
        <w:rPr>
          <w:rFonts w:hint="eastAsia" w:ascii="宋体" w:hAnsi="宋体" w:eastAsia="宋体" w:cs="宋体"/>
          <w:b/>
          <w:bCs/>
          <w:sz w:val="72"/>
          <w:szCs w:val="72"/>
        </w:rPr>
      </w:pPr>
      <w:r>
        <w:rPr>
          <w:rFonts w:hint="eastAsia" w:ascii="宋体" w:hAnsi="宋体" w:eastAsia="宋体" w:cs="宋体"/>
          <w:b/>
          <w:color w:val="000000"/>
          <w:sz w:val="48"/>
          <w:szCs w:val="48"/>
          <w:lang w:val="en-US" w:eastAsia="zh-CN"/>
        </w:rPr>
        <w:t>控制系统安装工程</w:t>
      </w:r>
    </w:p>
    <w:p w14:paraId="3FDB8A32">
      <w:pPr>
        <w:rPr>
          <w:rFonts w:hint="eastAsia" w:ascii="宋体" w:hAnsi="宋体" w:eastAsia="宋体" w:cs="宋体"/>
        </w:rPr>
      </w:pPr>
    </w:p>
    <w:p w14:paraId="45000F9A">
      <w:pPr>
        <w:spacing w:line="360" w:lineRule="auto"/>
        <w:jc w:val="center"/>
        <w:rPr>
          <w:rFonts w:hint="eastAsia" w:ascii="宋体" w:hAnsi="宋体" w:eastAsia="宋体" w:cs="宋体"/>
          <w:b/>
          <w:sz w:val="30"/>
          <w:szCs w:val="30"/>
          <w:lang w:eastAsia="zh-CN"/>
        </w:rPr>
      </w:pPr>
      <w:r>
        <w:rPr>
          <w:rFonts w:hint="eastAsia" w:ascii="宋体" w:hAnsi="宋体" w:eastAsia="宋体" w:cs="宋体"/>
          <w:b/>
          <w:sz w:val="30"/>
          <w:szCs w:val="30"/>
          <w:lang w:eastAsia="zh-CN"/>
        </w:rPr>
        <w:drawing>
          <wp:inline distT="0" distB="0" distL="114300" distR="114300">
            <wp:extent cx="2740660" cy="2680335"/>
            <wp:effectExtent l="0" t="0" r="2540" b="5715"/>
            <wp:docPr id="2" name="图片 1" descr="微信截图_2025071415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50714155340"/>
                    <pic:cNvPicPr>
                      <a:picLocks noChangeAspect="1"/>
                    </pic:cNvPicPr>
                  </pic:nvPicPr>
                  <pic:blipFill>
                    <a:blip r:embed="rId23"/>
                    <a:stretch>
                      <a:fillRect/>
                    </a:stretch>
                  </pic:blipFill>
                  <pic:spPr>
                    <a:xfrm>
                      <a:off x="0" y="0"/>
                      <a:ext cx="2740660" cy="2680335"/>
                    </a:xfrm>
                    <a:prstGeom prst="rect">
                      <a:avLst/>
                    </a:prstGeom>
                    <a:noFill/>
                    <a:ln>
                      <a:noFill/>
                    </a:ln>
                  </pic:spPr>
                </pic:pic>
              </a:graphicData>
            </a:graphic>
          </wp:inline>
        </w:drawing>
      </w:r>
    </w:p>
    <w:p w14:paraId="34CF30E6">
      <w:pPr>
        <w:spacing w:line="360" w:lineRule="auto"/>
        <w:jc w:val="center"/>
        <w:rPr>
          <w:rFonts w:hint="eastAsia" w:ascii="宋体" w:hAnsi="宋体" w:eastAsia="宋体" w:cs="宋体"/>
          <w:b/>
          <w:bCs/>
          <w:sz w:val="72"/>
          <w:szCs w:val="72"/>
        </w:rPr>
      </w:pPr>
      <w:r>
        <w:rPr>
          <w:rFonts w:hint="eastAsia" w:ascii="宋体" w:hAnsi="宋体" w:eastAsia="宋体" w:cs="宋体"/>
          <w:b/>
          <w:bCs/>
          <w:sz w:val="72"/>
          <w:szCs w:val="72"/>
        </w:rPr>
        <w:t>竞争性磋商文件</w:t>
      </w:r>
    </w:p>
    <w:p w14:paraId="4C4EBECF">
      <w:pPr>
        <w:rPr>
          <w:rFonts w:hint="eastAsia" w:ascii="宋体" w:hAnsi="宋体" w:eastAsia="宋体" w:cs="宋体"/>
          <w:b/>
          <w:sz w:val="30"/>
          <w:szCs w:val="30"/>
        </w:rPr>
      </w:pPr>
    </w:p>
    <w:p w14:paraId="0D8B960C">
      <w:pPr>
        <w:pStyle w:val="4"/>
        <w:rPr>
          <w:rFonts w:hint="eastAsia" w:ascii="宋体" w:hAnsi="宋体" w:eastAsia="宋体" w:cs="宋体"/>
        </w:rPr>
      </w:pPr>
    </w:p>
    <w:p w14:paraId="6C363093">
      <w:pPr>
        <w:keepNext w:val="0"/>
        <w:keepLines w:val="0"/>
        <w:pageBreakBefore w:val="0"/>
        <w:widowControl w:val="0"/>
        <w:kinsoku/>
        <w:wordWrap/>
        <w:overflowPunct/>
        <w:topLinePunct w:val="0"/>
        <w:autoSpaceDE/>
        <w:autoSpaceDN/>
        <w:bidi w:val="0"/>
        <w:adjustRightInd/>
        <w:snapToGrid/>
        <w:spacing w:line="360" w:lineRule="exact"/>
        <w:ind w:leftChars="100"/>
        <w:textAlignment w:val="auto"/>
        <w:rPr>
          <w:rFonts w:hint="eastAsia" w:ascii="宋体" w:hAnsi="宋体" w:eastAsia="宋体" w:cs="宋体"/>
          <w:b/>
          <w:sz w:val="32"/>
          <w:szCs w:val="32"/>
        </w:rPr>
      </w:pPr>
      <w:r>
        <w:rPr>
          <w:rFonts w:hint="eastAsia" w:ascii="宋体" w:hAnsi="宋体" w:eastAsia="宋体" w:cs="宋体"/>
          <w:b/>
          <w:sz w:val="32"/>
          <w:szCs w:val="32"/>
        </w:rPr>
        <w:t>采   购   人：</w:t>
      </w:r>
      <w:r>
        <w:rPr>
          <w:rFonts w:hint="eastAsia" w:ascii="宋体" w:hAnsi="宋体" w:eastAsia="宋体" w:cs="宋体"/>
          <w:b/>
          <w:sz w:val="32"/>
          <w:szCs w:val="32"/>
          <w:u w:val="single"/>
          <w:lang w:val="en-US" w:eastAsia="zh-CN"/>
        </w:rPr>
        <w:t>旬阳市职业中等专业学校</w:t>
      </w:r>
      <w:r>
        <w:rPr>
          <w:rFonts w:hint="eastAsia" w:ascii="宋体" w:hAnsi="宋体" w:eastAsia="宋体" w:cs="宋体"/>
          <w:b/>
          <w:sz w:val="32"/>
          <w:szCs w:val="32"/>
        </w:rPr>
        <w:t>（盖单位章）</w:t>
      </w:r>
    </w:p>
    <w:p w14:paraId="454612BD">
      <w:pPr>
        <w:rPr>
          <w:rFonts w:hint="eastAsia" w:ascii="宋体" w:hAnsi="宋体" w:eastAsia="宋体" w:cs="宋体"/>
        </w:rPr>
      </w:pPr>
    </w:p>
    <w:p w14:paraId="3099A365">
      <w:pPr>
        <w:pStyle w:val="12"/>
        <w:rPr>
          <w:rFonts w:hint="eastAsia" w:ascii="宋体" w:hAnsi="宋体" w:eastAsia="宋体" w:cs="宋体"/>
        </w:rPr>
      </w:pPr>
    </w:p>
    <w:p w14:paraId="5D7C889F">
      <w:pPr>
        <w:keepNext w:val="0"/>
        <w:keepLines w:val="0"/>
        <w:pageBreakBefore w:val="0"/>
        <w:widowControl w:val="0"/>
        <w:kinsoku/>
        <w:wordWrap/>
        <w:overflowPunct/>
        <w:topLinePunct w:val="0"/>
        <w:autoSpaceDE/>
        <w:autoSpaceDN/>
        <w:bidi w:val="0"/>
        <w:adjustRightInd/>
        <w:snapToGrid/>
        <w:spacing w:line="360" w:lineRule="exact"/>
        <w:ind w:leftChars="100"/>
        <w:textAlignment w:val="auto"/>
        <w:rPr>
          <w:rFonts w:hint="eastAsia" w:ascii="宋体" w:hAnsi="宋体" w:eastAsia="宋体" w:cs="宋体"/>
          <w:b/>
          <w:sz w:val="32"/>
          <w:szCs w:val="32"/>
        </w:rPr>
      </w:pPr>
    </w:p>
    <w:p w14:paraId="5F301046">
      <w:pPr>
        <w:keepNext w:val="0"/>
        <w:keepLines w:val="0"/>
        <w:pageBreakBefore w:val="0"/>
        <w:widowControl w:val="0"/>
        <w:kinsoku/>
        <w:wordWrap/>
        <w:overflowPunct/>
        <w:topLinePunct w:val="0"/>
        <w:autoSpaceDE/>
        <w:autoSpaceDN/>
        <w:bidi w:val="0"/>
        <w:adjustRightInd/>
        <w:snapToGrid/>
        <w:spacing w:line="360" w:lineRule="exact"/>
        <w:ind w:leftChars="100"/>
        <w:textAlignment w:val="auto"/>
        <w:rPr>
          <w:rFonts w:hint="eastAsia" w:ascii="宋体" w:hAnsi="宋体" w:eastAsia="宋体" w:cs="宋体"/>
          <w:b/>
          <w:sz w:val="32"/>
          <w:szCs w:val="32"/>
        </w:rPr>
      </w:pPr>
      <w:r>
        <w:rPr>
          <w:rFonts w:hint="eastAsia" w:ascii="宋体" w:hAnsi="宋体" w:eastAsia="宋体" w:cs="宋体"/>
          <w:b/>
          <w:sz w:val="32"/>
          <w:szCs w:val="32"/>
        </w:rPr>
        <w:t>采购代理机构：</w:t>
      </w:r>
      <w:r>
        <w:rPr>
          <w:rFonts w:hint="eastAsia" w:ascii="宋体" w:hAnsi="宋体" w:eastAsia="宋体" w:cs="宋体"/>
          <w:b/>
          <w:sz w:val="32"/>
          <w:szCs w:val="32"/>
          <w:u w:val="single"/>
          <w:lang w:eastAsia="zh-CN"/>
        </w:rPr>
        <w:t>陕西明珠建设工程有限公司</w:t>
      </w:r>
      <w:r>
        <w:rPr>
          <w:rFonts w:hint="eastAsia" w:ascii="宋体" w:hAnsi="宋体" w:eastAsia="宋体" w:cs="宋体"/>
          <w:b/>
          <w:sz w:val="32"/>
          <w:szCs w:val="32"/>
        </w:rPr>
        <w:t>（盖单位章）</w:t>
      </w:r>
    </w:p>
    <w:p w14:paraId="40E3BD35">
      <w:pPr>
        <w:spacing w:line="360" w:lineRule="auto"/>
        <w:ind w:firstLine="3213" w:firstLineChars="1000"/>
        <w:rPr>
          <w:rFonts w:hint="eastAsia" w:ascii="宋体" w:hAnsi="宋体" w:eastAsia="宋体" w:cs="宋体"/>
          <w:b/>
          <w:sz w:val="32"/>
          <w:szCs w:val="32"/>
        </w:rPr>
      </w:pPr>
    </w:p>
    <w:p w14:paraId="2A5E4541">
      <w:pPr>
        <w:spacing w:line="360" w:lineRule="auto"/>
        <w:ind w:firstLine="3213" w:firstLineChars="1000"/>
        <w:rPr>
          <w:rFonts w:hint="eastAsia" w:ascii="宋体" w:hAnsi="宋体" w:eastAsia="宋体" w:cs="宋体"/>
          <w:b/>
          <w:sz w:val="32"/>
          <w:szCs w:val="32"/>
        </w:rPr>
      </w:pPr>
      <w:r>
        <w:rPr>
          <w:rFonts w:hint="eastAsia" w:ascii="宋体" w:hAnsi="宋体" w:eastAsia="宋体" w:cs="宋体"/>
          <w:b/>
          <w:sz w:val="32"/>
          <w:szCs w:val="32"/>
        </w:rPr>
        <w:t>二〇二</w:t>
      </w:r>
      <w:r>
        <w:rPr>
          <w:rFonts w:hint="eastAsia" w:ascii="宋体" w:hAnsi="宋体" w:eastAsia="宋体" w:cs="宋体"/>
          <w:b/>
          <w:sz w:val="32"/>
          <w:szCs w:val="32"/>
          <w:lang w:val="en-US" w:eastAsia="zh-CN"/>
        </w:rPr>
        <w:t>五</w:t>
      </w:r>
      <w:r>
        <w:rPr>
          <w:rFonts w:hint="eastAsia" w:ascii="宋体" w:hAnsi="宋体" w:eastAsia="宋体" w:cs="宋体"/>
          <w:b/>
          <w:sz w:val="32"/>
          <w:szCs w:val="32"/>
        </w:rPr>
        <w:t>年</w:t>
      </w:r>
      <w:r>
        <w:rPr>
          <w:rFonts w:hint="eastAsia" w:ascii="宋体" w:hAnsi="宋体" w:eastAsia="宋体" w:cs="宋体"/>
          <w:b/>
          <w:sz w:val="32"/>
          <w:szCs w:val="32"/>
          <w:lang w:val="en-US" w:eastAsia="zh-CN"/>
        </w:rPr>
        <w:t>十二</w:t>
      </w:r>
      <w:r>
        <w:rPr>
          <w:rFonts w:hint="eastAsia" w:ascii="宋体" w:hAnsi="宋体" w:eastAsia="宋体" w:cs="宋体"/>
          <w:b/>
          <w:sz w:val="32"/>
          <w:szCs w:val="32"/>
        </w:rPr>
        <w:t>月</w:t>
      </w:r>
    </w:p>
    <w:p w14:paraId="6DBEE085">
      <w:pPr>
        <w:spacing w:line="16827" w:lineRule="exact"/>
        <w:sectPr>
          <w:headerReference r:id="rId5" w:type="default"/>
          <w:footerReference r:id="rId6" w:type="default"/>
          <w:pgSz w:w="11900" w:h="16840"/>
          <w:pgMar w:top="1134" w:right="1134" w:bottom="1134" w:left="1134" w:header="0" w:footer="0" w:gutter="0"/>
          <w:cols w:space="720" w:num="1"/>
        </w:sectPr>
      </w:pPr>
    </w:p>
    <w:p w14:paraId="5A6DEEF7">
      <w:pPr>
        <w:pStyle w:val="4"/>
        <w:spacing w:line="257" w:lineRule="auto"/>
      </w:pPr>
    </w:p>
    <w:p w14:paraId="705D79B5">
      <w:pPr>
        <w:pStyle w:val="4"/>
        <w:spacing w:line="257" w:lineRule="auto"/>
      </w:pPr>
    </w:p>
    <w:p w14:paraId="3FA0FB42">
      <w:pPr>
        <w:pStyle w:val="4"/>
        <w:spacing w:line="257" w:lineRule="auto"/>
      </w:pPr>
    </w:p>
    <w:p w14:paraId="3932C3C5">
      <w:pPr>
        <w:spacing w:before="149" w:line="226" w:lineRule="auto"/>
        <w:jc w:val="center"/>
        <w:rPr>
          <w:rFonts w:ascii="宋体" w:hAnsi="宋体" w:eastAsia="宋体" w:cs="宋体"/>
          <w:sz w:val="46"/>
          <w:szCs w:val="46"/>
        </w:rPr>
      </w:pPr>
      <w:r>
        <w:rPr>
          <w:rFonts w:ascii="宋体" w:hAnsi="宋体" w:eastAsia="宋体" w:cs="宋体"/>
          <w:b/>
          <w:bCs/>
          <w:spacing w:val="-54"/>
          <w:sz w:val="46"/>
          <w:szCs w:val="46"/>
        </w:rPr>
        <w:t>目</w:t>
      </w:r>
      <w:r>
        <w:rPr>
          <w:rFonts w:ascii="宋体" w:hAnsi="宋体" w:eastAsia="宋体" w:cs="宋体"/>
          <w:spacing w:val="7"/>
          <w:sz w:val="46"/>
          <w:szCs w:val="46"/>
        </w:rPr>
        <w:t xml:space="preserve">    </w:t>
      </w:r>
      <w:r>
        <w:rPr>
          <w:rFonts w:ascii="宋体" w:hAnsi="宋体" w:eastAsia="宋体" w:cs="宋体"/>
          <w:b/>
          <w:bCs/>
          <w:spacing w:val="-54"/>
          <w:sz w:val="46"/>
          <w:szCs w:val="46"/>
        </w:rPr>
        <w:t>录</w:t>
      </w:r>
    </w:p>
    <w:p w14:paraId="0821B7B4">
      <w:pPr>
        <w:pStyle w:val="4"/>
        <w:spacing w:line="257" w:lineRule="auto"/>
        <w:jc w:val="both"/>
      </w:pPr>
    </w:p>
    <w:p w14:paraId="40615A72">
      <w:pPr>
        <w:pStyle w:val="4"/>
        <w:spacing w:line="257" w:lineRule="auto"/>
        <w:jc w:val="both"/>
      </w:pPr>
    </w:p>
    <w:p w14:paraId="0FBE08CC">
      <w:pPr>
        <w:pStyle w:val="4"/>
        <w:spacing w:line="257" w:lineRule="auto"/>
        <w:jc w:val="both"/>
      </w:pPr>
    </w:p>
    <w:p w14:paraId="23117153">
      <w:pPr>
        <w:pStyle w:val="4"/>
        <w:spacing w:line="257" w:lineRule="auto"/>
        <w:jc w:val="both"/>
      </w:pPr>
    </w:p>
    <w:p w14:paraId="5B5FDB12">
      <w:pPr>
        <w:pStyle w:val="4"/>
        <w:spacing w:line="258" w:lineRule="auto"/>
        <w:jc w:val="both"/>
      </w:pPr>
    </w:p>
    <w:p w14:paraId="14041F63">
      <w:pPr>
        <w:pStyle w:val="4"/>
        <w:spacing w:line="258" w:lineRule="auto"/>
        <w:jc w:val="both"/>
      </w:pPr>
    </w:p>
    <w:p w14:paraId="360A0E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806" w:firstLineChars="1200"/>
        <w:jc w:val="both"/>
        <w:textAlignment w:val="baseline"/>
        <w:rPr>
          <w:rFonts w:ascii="宋体" w:hAnsi="宋体" w:eastAsia="宋体" w:cs="宋体"/>
          <w:sz w:val="30"/>
          <w:szCs w:val="30"/>
        </w:rPr>
      </w:pPr>
      <w:r>
        <w:rPr>
          <w:rFonts w:ascii="宋体" w:hAnsi="宋体" w:eastAsia="宋体" w:cs="宋体"/>
          <w:b/>
          <w:bCs/>
          <w:spacing w:val="8"/>
          <w:sz w:val="30"/>
          <w:szCs w:val="30"/>
        </w:rPr>
        <w:t>第一章</w:t>
      </w:r>
      <w:r>
        <w:rPr>
          <w:rFonts w:ascii="宋体" w:hAnsi="宋体" w:eastAsia="宋体" w:cs="宋体"/>
          <w:spacing w:val="17"/>
          <w:sz w:val="30"/>
          <w:szCs w:val="30"/>
        </w:rPr>
        <w:t xml:space="preserve">  </w:t>
      </w:r>
      <w:r>
        <w:rPr>
          <w:rFonts w:ascii="宋体" w:hAnsi="宋体" w:eastAsia="宋体" w:cs="宋体"/>
          <w:b/>
          <w:bCs/>
          <w:spacing w:val="8"/>
          <w:sz w:val="30"/>
          <w:szCs w:val="30"/>
        </w:rPr>
        <w:t>磋商公告</w:t>
      </w:r>
    </w:p>
    <w:p w14:paraId="3B0DF334">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firstLine="2520" w:firstLineChars="1200"/>
        <w:jc w:val="both"/>
        <w:textAlignment w:val="baseline"/>
      </w:pPr>
    </w:p>
    <w:p w14:paraId="5745FAC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806" w:firstLineChars="1200"/>
        <w:jc w:val="both"/>
        <w:textAlignment w:val="baseline"/>
        <w:rPr>
          <w:rFonts w:ascii="宋体" w:hAnsi="宋体" w:eastAsia="宋体" w:cs="宋体"/>
          <w:sz w:val="30"/>
          <w:szCs w:val="30"/>
        </w:rPr>
      </w:pPr>
      <w:r>
        <w:rPr>
          <w:rFonts w:ascii="宋体" w:hAnsi="宋体" w:eastAsia="宋体" w:cs="宋体"/>
          <w:b/>
          <w:bCs/>
          <w:spacing w:val="8"/>
          <w:sz w:val="30"/>
          <w:szCs w:val="30"/>
        </w:rPr>
        <w:t>第二章</w:t>
      </w:r>
      <w:r>
        <w:rPr>
          <w:rFonts w:ascii="宋体" w:hAnsi="宋体" w:eastAsia="宋体" w:cs="宋体"/>
          <w:spacing w:val="17"/>
          <w:sz w:val="30"/>
          <w:szCs w:val="30"/>
        </w:rPr>
        <w:t xml:space="preserve">  </w:t>
      </w:r>
      <w:r>
        <w:rPr>
          <w:rFonts w:ascii="宋体" w:hAnsi="宋体" w:eastAsia="宋体" w:cs="宋体"/>
          <w:b/>
          <w:bCs/>
          <w:spacing w:val="8"/>
          <w:sz w:val="30"/>
          <w:szCs w:val="30"/>
        </w:rPr>
        <w:t>磋商须知</w:t>
      </w:r>
    </w:p>
    <w:p w14:paraId="043191B6">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firstLine="2520" w:firstLineChars="1200"/>
        <w:jc w:val="both"/>
        <w:textAlignment w:val="baseline"/>
      </w:pPr>
    </w:p>
    <w:p w14:paraId="6F25E43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830" w:firstLineChars="1200"/>
        <w:jc w:val="both"/>
        <w:textAlignment w:val="baseline"/>
        <w:rPr>
          <w:rFonts w:ascii="宋体" w:hAnsi="宋体" w:eastAsia="宋体" w:cs="宋体"/>
          <w:sz w:val="30"/>
          <w:szCs w:val="30"/>
        </w:rPr>
      </w:pPr>
      <w:r>
        <w:rPr>
          <w:rFonts w:ascii="宋体" w:hAnsi="宋体" w:eastAsia="宋体" w:cs="宋体"/>
          <w:b/>
          <w:bCs/>
          <w:spacing w:val="9"/>
          <w:sz w:val="30"/>
          <w:szCs w:val="30"/>
        </w:rPr>
        <w:t>第三章</w:t>
      </w:r>
      <w:r>
        <w:rPr>
          <w:rFonts w:ascii="宋体" w:hAnsi="宋体" w:eastAsia="宋体" w:cs="宋体"/>
          <w:spacing w:val="22"/>
          <w:sz w:val="30"/>
          <w:szCs w:val="30"/>
        </w:rPr>
        <w:t xml:space="preserve">  </w:t>
      </w:r>
      <w:r>
        <w:rPr>
          <w:rFonts w:ascii="宋体" w:hAnsi="宋体" w:eastAsia="宋体" w:cs="宋体"/>
          <w:b/>
          <w:bCs/>
          <w:spacing w:val="9"/>
          <w:sz w:val="30"/>
          <w:szCs w:val="30"/>
        </w:rPr>
        <w:t>合同主要条款</w:t>
      </w:r>
    </w:p>
    <w:p w14:paraId="2A3A54EF">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firstLine="2520" w:firstLineChars="1200"/>
        <w:jc w:val="both"/>
        <w:textAlignment w:val="baseline"/>
      </w:pPr>
    </w:p>
    <w:p w14:paraId="11B5316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902" w:firstLineChars="1200"/>
        <w:jc w:val="both"/>
        <w:textAlignment w:val="baseline"/>
        <w:rPr>
          <w:rFonts w:ascii="宋体" w:hAnsi="宋体" w:eastAsia="宋体" w:cs="宋体"/>
          <w:sz w:val="30"/>
          <w:szCs w:val="30"/>
        </w:rPr>
      </w:pPr>
      <w:r>
        <w:rPr>
          <w:rFonts w:ascii="宋体" w:hAnsi="宋体" w:eastAsia="宋体" w:cs="宋体"/>
          <w:b/>
          <w:bCs/>
          <w:spacing w:val="12"/>
          <w:sz w:val="30"/>
          <w:szCs w:val="30"/>
        </w:rPr>
        <w:t>第四章</w:t>
      </w:r>
      <w:r>
        <w:rPr>
          <w:rFonts w:ascii="宋体" w:hAnsi="宋体" w:eastAsia="宋体" w:cs="宋体"/>
          <w:spacing w:val="12"/>
          <w:sz w:val="30"/>
          <w:szCs w:val="30"/>
        </w:rPr>
        <w:t xml:space="preserve">  </w:t>
      </w:r>
      <w:r>
        <w:rPr>
          <w:rFonts w:ascii="宋体" w:hAnsi="宋体" w:eastAsia="宋体" w:cs="宋体"/>
          <w:b/>
          <w:bCs/>
          <w:spacing w:val="12"/>
          <w:sz w:val="30"/>
          <w:szCs w:val="30"/>
        </w:rPr>
        <w:t>工程范围及质量验收标准</w:t>
      </w:r>
    </w:p>
    <w:p w14:paraId="10D30A6C">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firstLine="2520" w:firstLineChars="1200"/>
        <w:jc w:val="both"/>
        <w:textAlignment w:val="baseline"/>
      </w:pPr>
    </w:p>
    <w:p w14:paraId="0438E074">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firstLine="3888" w:firstLineChars="1200"/>
        <w:jc w:val="both"/>
        <w:textAlignment w:val="baseline"/>
        <w:rPr>
          <w:rFonts w:ascii="宋体" w:hAnsi="宋体" w:eastAsia="宋体" w:cs="宋体"/>
          <w:b/>
          <w:bCs/>
          <w:spacing w:val="12"/>
          <w:sz w:val="30"/>
          <w:szCs w:val="30"/>
        </w:rPr>
      </w:pPr>
      <w:r>
        <w:rPr>
          <w:rFonts w:ascii="宋体" w:hAnsi="宋体" w:eastAsia="宋体" w:cs="宋体"/>
          <w:spacing w:val="12"/>
          <w:sz w:val="30"/>
          <w:szCs w:val="30"/>
        </w:rPr>
        <w:t xml:space="preserve"> </w:t>
      </w:r>
      <w:r>
        <w:rPr>
          <w:rFonts w:ascii="宋体" w:hAnsi="宋体" w:eastAsia="宋体" w:cs="宋体"/>
          <w:b/>
          <w:bCs/>
          <w:spacing w:val="12"/>
          <w:sz w:val="30"/>
          <w:szCs w:val="30"/>
        </w:rPr>
        <w:t>磋商响应文件基本格式</w:t>
      </w:r>
    </w:p>
    <w:p w14:paraId="68B58A8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395D839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38E0F27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03274B6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5195F66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622198F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104A5EA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7DF936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682C613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34B79DE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583A4C5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b/>
          <w:bCs/>
          <w:spacing w:val="12"/>
          <w:sz w:val="30"/>
          <w:szCs w:val="30"/>
        </w:rPr>
      </w:pPr>
    </w:p>
    <w:p w14:paraId="04854917">
      <w:pPr>
        <w:pStyle w:val="4"/>
        <w:spacing w:line="256" w:lineRule="auto"/>
      </w:pPr>
    </w:p>
    <w:p w14:paraId="38362815">
      <w:pPr>
        <w:spacing w:before="111" w:line="223" w:lineRule="auto"/>
        <w:ind w:left="3615"/>
        <w:outlineLvl w:val="0"/>
      </w:pPr>
      <w:r>
        <w:rPr>
          <w:rFonts w:ascii="宋体" w:hAnsi="宋体" w:eastAsia="宋体" w:cs="宋体"/>
          <w:b/>
          <w:bCs/>
          <w:spacing w:val="7"/>
          <w:sz w:val="34"/>
          <w:szCs w:val="34"/>
        </w:rPr>
        <w:t>第一章</w:t>
      </w:r>
      <w:r>
        <w:rPr>
          <w:rFonts w:ascii="宋体" w:hAnsi="宋体" w:eastAsia="宋体" w:cs="宋体"/>
          <w:spacing w:val="29"/>
          <w:sz w:val="34"/>
          <w:szCs w:val="34"/>
        </w:rPr>
        <w:t xml:space="preserve"> </w:t>
      </w:r>
      <w:r>
        <w:rPr>
          <w:rFonts w:ascii="宋体" w:hAnsi="宋体" w:eastAsia="宋体" w:cs="宋体"/>
          <w:b/>
          <w:bCs/>
          <w:spacing w:val="7"/>
          <w:sz w:val="34"/>
          <w:szCs w:val="34"/>
        </w:rPr>
        <w:t>磋商公告</w:t>
      </w:r>
    </w:p>
    <w:p w14:paraId="641BFA3F">
      <w:pPr>
        <w:pStyle w:val="4"/>
        <w:spacing w:line="241" w:lineRule="auto"/>
      </w:pPr>
    </w:p>
    <w:p w14:paraId="47114DCA">
      <w:pPr>
        <w:keepNext w:val="0"/>
        <w:keepLines w:val="0"/>
        <w:pageBreakBefore w:val="0"/>
        <w:widowControl/>
        <w:kinsoku w:val="0"/>
        <w:wordWrap/>
        <w:overflowPunct/>
        <w:topLinePunct w:val="0"/>
        <w:autoSpaceDE w:val="0"/>
        <w:autoSpaceDN w:val="0"/>
        <w:bidi w:val="0"/>
        <w:adjustRightInd w:val="0"/>
        <w:snapToGrid w:val="0"/>
        <w:spacing w:before="78" w:line="360" w:lineRule="auto"/>
        <w:jc w:val="center"/>
        <w:textAlignment w:val="baseline"/>
        <w:rPr>
          <w:rFonts w:ascii="宋体" w:hAnsi="宋体" w:eastAsia="宋体" w:cs="宋体"/>
          <w:sz w:val="24"/>
          <w:szCs w:val="24"/>
        </w:rPr>
      </w:pPr>
      <w:r>
        <w:rPr>
          <w:rFonts w:hint="eastAsia" w:ascii="宋体" w:hAnsi="宋体" w:eastAsia="宋体" w:cs="宋体"/>
          <w:b/>
          <w:bCs/>
          <w:spacing w:val="-2"/>
          <w:sz w:val="28"/>
          <w:szCs w:val="28"/>
          <w:lang w:eastAsia="zh-CN"/>
        </w:rPr>
        <w:t>旬阳市职业中等专业学校消防联动控制系统安装工程</w:t>
      </w:r>
      <w:r>
        <w:rPr>
          <w:rFonts w:ascii="宋体" w:hAnsi="宋体" w:eastAsia="宋体" w:cs="宋体"/>
          <w:b/>
          <w:bCs/>
          <w:spacing w:val="-2"/>
          <w:sz w:val="28"/>
          <w:szCs w:val="28"/>
        </w:rPr>
        <w:t>竞</w:t>
      </w:r>
      <w:r>
        <w:rPr>
          <w:rFonts w:ascii="宋体" w:hAnsi="宋体" w:eastAsia="宋体" w:cs="宋体"/>
          <w:b/>
          <w:bCs/>
          <w:spacing w:val="-3"/>
          <w:sz w:val="28"/>
          <w:szCs w:val="28"/>
        </w:rPr>
        <w:t>争性磋商公告</w:t>
      </w:r>
    </w:p>
    <w:p w14:paraId="64D47BEE">
      <w:pPr>
        <w:pStyle w:val="21"/>
        <w:keepNext w:val="0"/>
        <w:keepLines w:val="0"/>
        <w:pageBreakBefore w:val="0"/>
        <w:widowControl/>
        <w:kinsoku/>
        <w:wordWrap/>
        <w:overflowPunct/>
        <w:topLinePunct w:val="0"/>
        <w:autoSpaceDE/>
        <w:autoSpaceDN/>
        <w:bidi w:val="0"/>
        <w:adjustRightInd/>
        <w:snapToGrid/>
        <w:spacing w:line="360" w:lineRule="auto"/>
        <w:ind w:left="0" w:firstLine="301" w:firstLineChars="200"/>
        <w:jc w:val="both"/>
        <w:textAlignment w:val="auto"/>
        <w:outlineLvl w:val="9"/>
        <w:rPr>
          <w:rFonts w:hint="eastAsia" w:asciiTheme="minorEastAsia" w:hAnsiTheme="minorEastAsia" w:eastAsiaTheme="minorEastAsia" w:cstheme="minorEastAsia"/>
          <w:sz w:val="24"/>
          <w:szCs w:val="24"/>
        </w:rPr>
      </w:pPr>
      <w:r>
        <w:rPr>
          <w:rFonts w:ascii="仿宋_GB2312" w:hAnsi="仿宋_GB2312" w:eastAsia="仿宋_GB2312" w:cs="仿宋_GB2312"/>
          <w:b/>
          <w:sz w:val="15"/>
        </w:rPr>
        <w:t xml:space="preserve"> </w:t>
      </w:r>
      <w:r>
        <w:rPr>
          <w:rFonts w:hint="eastAsia" w:asciiTheme="minorEastAsia" w:hAnsiTheme="minorEastAsia" w:eastAsiaTheme="minorEastAsia" w:cstheme="minorEastAsia"/>
          <w:b/>
          <w:sz w:val="24"/>
          <w:szCs w:val="24"/>
        </w:rPr>
        <w:t>项目概况</w:t>
      </w:r>
    </w:p>
    <w:p w14:paraId="1085FC05">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旬阳市职业中等专业学校</w:t>
      </w:r>
      <w:r>
        <w:rPr>
          <w:rFonts w:hint="eastAsia" w:asciiTheme="minorEastAsia" w:hAnsiTheme="minorEastAsia" w:eastAsiaTheme="minorEastAsia" w:cstheme="minorEastAsia"/>
          <w:sz w:val="24"/>
          <w:szCs w:val="24"/>
        </w:rPr>
        <w:t>消防联动控制系统安装工程采购项目的潜在供应商应在安康市高新区现代城25栋1401室获取采购文件，并于 2025年12月22日 15时00分 （北京时间）前提交响应文件。</w:t>
      </w:r>
    </w:p>
    <w:p w14:paraId="09C6B9C9">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一、项目基本情况</w:t>
      </w:r>
    </w:p>
    <w:p w14:paraId="48D5AD4D">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项目编号：MZCG-20251127</w:t>
      </w:r>
    </w:p>
    <w:p w14:paraId="221193BA">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项目名称：消防联动控制系统安装工程</w:t>
      </w:r>
    </w:p>
    <w:p w14:paraId="3F8B1026">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采购方式：竞争性磋商</w:t>
      </w:r>
    </w:p>
    <w:p w14:paraId="7E4A7CAB">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预算金额：480,000.00元</w:t>
      </w:r>
    </w:p>
    <w:p w14:paraId="519D03F1">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采购需求：</w:t>
      </w:r>
    </w:p>
    <w:p w14:paraId="39FCA79F">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合同包1(</w:t>
      </w:r>
      <w:r>
        <w:rPr>
          <w:rFonts w:hint="eastAsia" w:asciiTheme="minorEastAsia" w:hAnsiTheme="minorEastAsia" w:cstheme="minorEastAsia"/>
          <w:sz w:val="24"/>
          <w:szCs w:val="24"/>
          <w:lang w:eastAsia="zh-CN"/>
        </w:rPr>
        <w:t>旬阳市职业中等专业学校消防联动控制系统安装工程</w:t>
      </w:r>
      <w:r>
        <w:rPr>
          <w:rFonts w:hint="eastAsia" w:asciiTheme="minorEastAsia" w:hAnsiTheme="minorEastAsia" w:eastAsiaTheme="minorEastAsia" w:cstheme="minorEastAsia"/>
          <w:sz w:val="24"/>
          <w:szCs w:val="24"/>
        </w:rPr>
        <w:t>安装工程):</w:t>
      </w:r>
    </w:p>
    <w:p w14:paraId="033BA309">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合同包预算金额：480,000.00元</w:t>
      </w:r>
    </w:p>
    <w:p w14:paraId="146495D2">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合同包最高限价：480,000.00元</w:t>
      </w:r>
    </w:p>
    <w:tbl>
      <w:tblPr>
        <w:tblStyle w:val="1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7BC9A0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384" w:type="dxa"/>
            <w:vAlign w:val="center"/>
          </w:tcPr>
          <w:p w14:paraId="2170239B">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品目号</w:t>
            </w:r>
          </w:p>
        </w:tc>
        <w:tc>
          <w:tcPr>
            <w:tcW w:w="1384" w:type="dxa"/>
            <w:vAlign w:val="center"/>
          </w:tcPr>
          <w:p w14:paraId="542E89D9">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品目名称</w:t>
            </w:r>
          </w:p>
        </w:tc>
        <w:tc>
          <w:tcPr>
            <w:tcW w:w="1384" w:type="dxa"/>
            <w:vAlign w:val="center"/>
          </w:tcPr>
          <w:p w14:paraId="61C8BF76">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采购标的</w:t>
            </w:r>
          </w:p>
        </w:tc>
        <w:tc>
          <w:tcPr>
            <w:tcW w:w="1384" w:type="dxa"/>
            <w:vAlign w:val="center"/>
          </w:tcPr>
          <w:p w14:paraId="0EA4F63A">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数量（单位）</w:t>
            </w:r>
          </w:p>
        </w:tc>
        <w:tc>
          <w:tcPr>
            <w:tcW w:w="1384" w:type="dxa"/>
            <w:vAlign w:val="center"/>
          </w:tcPr>
          <w:p w14:paraId="0DBBF1F6">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技术规格、参数及要求</w:t>
            </w:r>
          </w:p>
        </w:tc>
        <w:tc>
          <w:tcPr>
            <w:tcW w:w="1384" w:type="dxa"/>
            <w:vAlign w:val="center"/>
          </w:tcPr>
          <w:p w14:paraId="113284DB">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品目预算(元)</w:t>
            </w:r>
          </w:p>
        </w:tc>
      </w:tr>
      <w:tr w14:paraId="0B8C20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vAlign w:val="center"/>
          </w:tcPr>
          <w:p w14:paraId="27E3F829">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1384" w:type="dxa"/>
            <w:vAlign w:val="center"/>
          </w:tcPr>
          <w:p w14:paraId="57F710A3">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消防工程和安防工程</w:t>
            </w:r>
          </w:p>
        </w:tc>
        <w:tc>
          <w:tcPr>
            <w:tcW w:w="1384" w:type="dxa"/>
            <w:vAlign w:val="center"/>
          </w:tcPr>
          <w:p w14:paraId="2B7BD3A6">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480000</w:t>
            </w:r>
          </w:p>
        </w:tc>
        <w:tc>
          <w:tcPr>
            <w:tcW w:w="1384" w:type="dxa"/>
            <w:vAlign w:val="center"/>
          </w:tcPr>
          <w:p w14:paraId="57C7ADAD">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w:t>
            </w:r>
          </w:p>
        </w:tc>
        <w:tc>
          <w:tcPr>
            <w:tcW w:w="1384" w:type="dxa"/>
            <w:vAlign w:val="center"/>
          </w:tcPr>
          <w:p w14:paraId="03EC8FC2">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详见采购文件</w:t>
            </w:r>
          </w:p>
        </w:tc>
        <w:tc>
          <w:tcPr>
            <w:tcW w:w="1384" w:type="dxa"/>
            <w:vAlign w:val="center"/>
          </w:tcPr>
          <w:p w14:paraId="6C43BD05">
            <w:pPr>
              <w:pStyle w:val="21"/>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480,000.00</w:t>
            </w:r>
          </w:p>
        </w:tc>
      </w:tr>
    </w:tbl>
    <w:p w14:paraId="2DD79AA3">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本合同包不接受联合体投标</w:t>
      </w:r>
    </w:p>
    <w:p w14:paraId="43F6270B">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合同履行期限：20天</w:t>
      </w:r>
    </w:p>
    <w:p w14:paraId="56589C13">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二、申请人的资格要求：</w:t>
      </w:r>
    </w:p>
    <w:p w14:paraId="3857A8E9">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1.满足《中华人民共和国政府采购法》第二十二条规定;</w:t>
      </w:r>
    </w:p>
    <w:p w14:paraId="5BA39441">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2.落实政府采购政策需满足的资格要求：</w:t>
      </w:r>
    </w:p>
    <w:p w14:paraId="5E646C15">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合同包1(</w:t>
      </w:r>
      <w:r>
        <w:rPr>
          <w:rFonts w:hint="eastAsia" w:asciiTheme="minorEastAsia" w:hAnsiTheme="minorEastAsia" w:cstheme="minorEastAsia"/>
          <w:sz w:val="24"/>
          <w:szCs w:val="24"/>
          <w:lang w:eastAsia="zh-CN"/>
        </w:rPr>
        <w:t>旬阳市职业中等专业学校消防联动控制系统安装工程</w:t>
      </w:r>
      <w:r>
        <w:rPr>
          <w:rFonts w:hint="eastAsia" w:asciiTheme="minorEastAsia" w:hAnsiTheme="minorEastAsia" w:eastAsiaTheme="minorEastAsia" w:cstheme="minorEastAsia"/>
          <w:sz w:val="24"/>
          <w:szCs w:val="24"/>
        </w:rPr>
        <w:t>安装工程)落实政府采购政策需满足的资格要求如下:</w:t>
      </w:r>
    </w:p>
    <w:p w14:paraId="5C1AEFAB">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(1)、《政府磋商促进中小企业发展暂行办法》（财库[2020]46 号）；(2)、《财政部、司法部关于政府磋商支持监狱企业发展有关问题的通知》（财库[2014〕68 号）；(3)、《国务院办公厅关于建立政府强制磋商节能产品制度的通知》（国办发[2007]51 号）； (4)、《环境标志产品政府磋商实施的意见》 （财库[2006]90 号）；(5)、《节能产品政府磋商实施意见》（财库[2004]185 号）； (6)、关于促进残疾人就业政府磋商政策的通知--财库[2017]141号。</w:t>
      </w:r>
    </w:p>
    <w:p w14:paraId="79CEB031">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3.本项目的特定资格要求：</w:t>
      </w:r>
    </w:p>
    <w:p w14:paraId="3AA5309B">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合同包1(</w:t>
      </w:r>
      <w:r>
        <w:rPr>
          <w:rFonts w:hint="eastAsia" w:asciiTheme="minorEastAsia" w:hAnsiTheme="minorEastAsia" w:cstheme="minorEastAsia"/>
          <w:sz w:val="24"/>
          <w:szCs w:val="24"/>
          <w:lang w:eastAsia="zh-CN"/>
        </w:rPr>
        <w:t>旬阳市职业中等专业学校消防联动控制系统安装工程</w:t>
      </w:r>
      <w:r>
        <w:rPr>
          <w:rFonts w:hint="eastAsia" w:asciiTheme="minorEastAsia" w:hAnsiTheme="minorEastAsia" w:eastAsiaTheme="minorEastAsia" w:cstheme="minorEastAsia"/>
          <w:sz w:val="24"/>
          <w:szCs w:val="24"/>
        </w:rPr>
        <w:t>安装工程)特定资格要求如下:</w:t>
      </w:r>
    </w:p>
    <w:p w14:paraId="6CAFE9C0">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（1）具有独立承担民事责任能力的法人、其他组织或自然人，并出具合法有效的营业执照或事业单位法人证书等国家规定的相关证明，自然人参与的提供其身份证明。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（2）投标人应授权合法的人员参加投标全过程，其中法定代表人直接参加投标的，须出具法人身份证，并与营业执照上信息一致；法定代表人授权代表参加投标的，须出具法定代表人授权书及授权代表身份证。</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具备建设行政主管部门核发的消防设施工程专业承包二级及以上资质，具有有效的安全生产许可证，并在人员、设备、资金等方面具备相应的施工能力。其中，拟派项目经理具有机电工程专业二级及以上注册建造师执业资格和有效的安全生产考核合格证书，且未担任其他在建工程项目的项目经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4）信用记录：投标人不得为“中国执行信息公开网”网站（http://zxgk.court.gov.cn/）中列入失信被执行人，不得为“信用中国”网站（www.creditchina.gov.cn）中列入重大税收违法案件当事人名单的供应商，不得为中国政府磋商网（www.ccgp.gov.cn）政府磋商严重违法失信行为记录名单中被财政部门禁止参加政府磋商活动的供应商。提供网页查询截图或报告并加盖供应商公章，查询时间应为报名开始至投标截止时间之前。如相关失信记录已失效，供应商需提供相关证明资料。（投标文件中提供查询结果网页截图并加盖投标人公章，查询日期为从招标文件发售之日起至投标截止日前，评标现场通过网站对信用记录进行核实）。</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（5）书面声明：投标人必须提供参加政府磋商活动前3年内在经营活动中没有重大违法记录的书面声明。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（6）财务状况报告：提供2024年度经审计的财务审计报告或投标截止时间前三个月内基本开户银行出具的资信证明。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7）税收缴纳证明：提供截止开标日期前六个月内任意一个月的纳税证明或完税证明（增值税、企业所得税至少一种），依法免税或缓缴的单位应提供相关证明材料，纳税证明或完税证明上应有代收机构或税务机关的公章或业务专用章（成立时间至提交响应文件截止时间不足三个月的可不提供）。</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8）社会保障资金缴纳证明：提供截止开标日期前六个月内任意一个月已缴存的社会保障资金缴存单据或社保机构开具的社会保险参保缴费情况证明，依法不需要缴纳社会保障资金的单位应提供相关证明材料，单据或证明上应有社保机构或代收机构的印章（成立时间至提交响应文件截止时间不足三个月的可不提供）。</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（9）本项目专门面向中小企业磋商，投标人须为中小企业并提供《中小企业声明函》。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（10）本项目不接受联合体投标（格式自拟）。</w:t>
      </w:r>
    </w:p>
    <w:p w14:paraId="0428690F">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三、获取采购文件</w:t>
      </w:r>
    </w:p>
    <w:p w14:paraId="25FD50F4">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 2025年12月11日 至 2025年12月17日 ，每天上午 08:00:00 至 12:00:00 ，下午 12:00:00 至 18:00:00 （北京时间）</w:t>
      </w:r>
    </w:p>
    <w:p w14:paraId="698C9D43">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途径：安康市高新区现代城25栋1401室</w:t>
      </w:r>
    </w:p>
    <w:p w14:paraId="7C0536C3">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方式：现场获取</w:t>
      </w:r>
    </w:p>
    <w:p w14:paraId="2BA42313">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售价： 0元</w:t>
      </w:r>
    </w:p>
    <w:p w14:paraId="4CB3F557">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四、响应文件提交</w:t>
      </w:r>
    </w:p>
    <w:p w14:paraId="64428497">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截止时间： 2025年12月22日 15时00分00秒 （北京时间）</w:t>
      </w:r>
    </w:p>
    <w:p w14:paraId="4FCFC41E">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地点：安康宾馆会议室</w:t>
      </w:r>
    </w:p>
    <w:p w14:paraId="5EE6DCE5">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五、开启</w:t>
      </w:r>
    </w:p>
    <w:p w14:paraId="3943D052">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 2025年12月22日 15时00分00秒 （北京时间）</w:t>
      </w:r>
    </w:p>
    <w:p w14:paraId="5588A121">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地点：安康宾馆会议室</w:t>
      </w:r>
    </w:p>
    <w:p w14:paraId="7F649901">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六、公告期限</w:t>
      </w:r>
    </w:p>
    <w:p w14:paraId="60A3BEE0">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自本公告发布之日起3个工作日。</w:t>
      </w:r>
    </w:p>
    <w:p w14:paraId="438FD1D3">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七、其他补充事宜</w:t>
      </w:r>
    </w:p>
    <w:p w14:paraId="4E2874F9">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供应商在报名期间内将加盖公章的介绍信、营业执照、法人授权委托书、经办人身份证复印件（备注经办人联系电话及邮箱）送至陕西明珠建设工程有限公司</w:t>
      </w:r>
    </w:p>
    <w:p w14:paraId="632E7BA5">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八、对本次招标提出询问，请按以下方式联系。</w:t>
      </w:r>
    </w:p>
    <w:p w14:paraId="271B7285">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1.采购人信息</w:t>
      </w:r>
    </w:p>
    <w:p w14:paraId="1B36D58B">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名称：旬阳市职业中等专业学校</w:t>
      </w:r>
    </w:p>
    <w:p w14:paraId="56F26915">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地址：旬阳县城关镇党家坝社区</w:t>
      </w:r>
    </w:p>
    <w:p w14:paraId="458A83AA">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联系方式：15291523777</w:t>
      </w:r>
    </w:p>
    <w:p w14:paraId="7EE3CA62">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2.采购代理机构信息</w:t>
      </w:r>
    </w:p>
    <w:p w14:paraId="50065FAC">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名称：陕西明珠建设工程有限公司</w:t>
      </w:r>
    </w:p>
    <w:p w14:paraId="3B354A43">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地址：安康市高新区现代城25栋1401室</w:t>
      </w:r>
    </w:p>
    <w:p w14:paraId="268E8D61">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联系方式：15191510314</w:t>
      </w:r>
    </w:p>
    <w:p w14:paraId="5D405232">
      <w:pPr>
        <w:pStyle w:val="21"/>
        <w:keepNext w:val="0"/>
        <w:keepLines w:val="0"/>
        <w:pageBreakBefore w:val="0"/>
        <w:widowControl/>
        <w:kinsoku/>
        <w:wordWrap/>
        <w:overflowPunct/>
        <w:topLinePunct w:val="0"/>
        <w:autoSpaceDE/>
        <w:autoSpaceDN/>
        <w:bidi w:val="0"/>
        <w:adjustRightInd/>
        <w:snapToGrid/>
        <w:spacing w:line="360" w:lineRule="auto"/>
        <w:ind w:left="0" w:firstLine="482"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3.项目联系方式</w:t>
      </w:r>
    </w:p>
    <w:p w14:paraId="02382E06">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项目联系人：熊大康</w:t>
      </w:r>
    </w:p>
    <w:p w14:paraId="5752F692">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电话：15191510314</w:t>
      </w:r>
    </w:p>
    <w:p w14:paraId="6D10EA41">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righ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陕西明珠建设工程有限公司</w:t>
      </w:r>
    </w:p>
    <w:p w14:paraId="592921C4">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right"/>
        <w:textAlignment w:val="auto"/>
        <w:outlineLvl w:val="9"/>
      </w:pPr>
      <w:r>
        <w:rPr>
          <w:rFonts w:hint="eastAsia" w:asciiTheme="minorEastAsia" w:hAnsiTheme="minorEastAsia" w:cstheme="minorEastAsia"/>
          <w:sz w:val="24"/>
          <w:szCs w:val="24"/>
          <w:lang w:val="en-US" w:eastAsia="zh-CN"/>
        </w:rPr>
        <w:t>2025年12月10日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br w:type="textWrapping"/>
      </w:r>
    </w:p>
    <w:p w14:paraId="17C97750">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718ADEB6">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2B2AEB47">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26223C88">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5CEE71C5">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1ED88D8D">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173709F7">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1F799487">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214C77A3">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17E47E3E">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1480468D">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6B176DFD">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444980C9">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48E84AD1">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45C2F99C">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507BD1C0">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6D0C1B9D">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328FA955">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3DD3A9C1">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554D47CB">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62084A39">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0E654984">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590D816A">
      <w:pPr>
        <w:pStyle w:val="21"/>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p>
    <w:p w14:paraId="0024E028">
      <w:pPr>
        <w:pStyle w:val="4"/>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outlineLvl w:val="9"/>
        <w:rPr>
          <w:sz w:val="22"/>
          <w:szCs w:val="22"/>
        </w:rPr>
      </w:pPr>
    </w:p>
    <w:p w14:paraId="7B96FD1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90" w:firstLineChars="200"/>
        <w:jc w:val="center"/>
        <w:textAlignment w:val="baseline"/>
        <w:outlineLvl w:val="9"/>
        <w:rPr>
          <w:rFonts w:ascii="宋体" w:hAnsi="宋体" w:eastAsia="宋体" w:cs="宋体"/>
          <w:sz w:val="28"/>
          <w:szCs w:val="28"/>
        </w:rPr>
      </w:pPr>
      <w:r>
        <w:rPr>
          <w:rFonts w:ascii="宋体" w:hAnsi="宋体" w:eastAsia="宋体" w:cs="宋体"/>
          <w:b/>
          <w:bCs/>
          <w:spacing w:val="7"/>
          <w:sz w:val="28"/>
          <w:szCs w:val="28"/>
        </w:rPr>
        <w:t>第二章</w:t>
      </w:r>
      <w:r>
        <w:rPr>
          <w:rFonts w:ascii="宋体" w:hAnsi="宋体" w:eastAsia="宋体" w:cs="宋体"/>
          <w:spacing w:val="19"/>
          <w:sz w:val="28"/>
          <w:szCs w:val="28"/>
        </w:rPr>
        <w:t xml:space="preserve">  </w:t>
      </w:r>
      <w:r>
        <w:rPr>
          <w:rFonts w:ascii="宋体" w:hAnsi="宋体" w:eastAsia="宋体" w:cs="宋体"/>
          <w:b/>
          <w:bCs/>
          <w:spacing w:val="7"/>
          <w:sz w:val="28"/>
          <w:szCs w:val="28"/>
        </w:rPr>
        <w:t>磋商须知</w:t>
      </w:r>
    </w:p>
    <w:p w14:paraId="2191494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6" w:firstLineChars="200"/>
        <w:jc w:val="both"/>
        <w:textAlignment w:val="baseline"/>
        <w:outlineLvl w:val="9"/>
        <w:rPr>
          <w:rFonts w:ascii="宋体" w:hAnsi="宋体" w:eastAsia="宋体" w:cs="宋体"/>
          <w:sz w:val="22"/>
          <w:szCs w:val="22"/>
        </w:rPr>
      </w:pPr>
      <w:r>
        <w:rPr>
          <w:rFonts w:ascii="宋体" w:hAnsi="宋体" w:eastAsia="宋体" w:cs="宋体"/>
          <w:b/>
          <w:bCs/>
          <w:spacing w:val="-9"/>
          <w:sz w:val="22"/>
          <w:szCs w:val="22"/>
        </w:rPr>
        <w:t>一、总则</w:t>
      </w:r>
    </w:p>
    <w:p w14:paraId="11C066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0" w:firstLineChars="200"/>
        <w:jc w:val="both"/>
        <w:textAlignment w:val="baseline"/>
        <w:outlineLvl w:val="9"/>
        <w:rPr>
          <w:rFonts w:ascii="宋体" w:hAnsi="宋体" w:eastAsia="宋体" w:cs="宋体"/>
          <w:sz w:val="22"/>
          <w:szCs w:val="22"/>
        </w:rPr>
      </w:pPr>
      <w:r>
        <w:rPr>
          <w:rFonts w:ascii="宋体" w:hAnsi="宋体" w:eastAsia="宋体" w:cs="宋体"/>
          <w:b/>
          <w:bCs/>
          <w:spacing w:val="-3"/>
          <w:sz w:val="22"/>
          <w:szCs w:val="22"/>
        </w:rPr>
        <w:t>本次采购依据《中华人民共和国政府采购法》和《中华人民共和国政府采购实施条例》（财政</w:t>
      </w:r>
      <w:r>
        <w:rPr>
          <w:rFonts w:ascii="宋体" w:hAnsi="宋体" w:eastAsia="宋体" w:cs="宋体"/>
          <w:spacing w:val="4"/>
          <w:sz w:val="22"/>
          <w:szCs w:val="22"/>
        </w:rPr>
        <w:t xml:space="preserve">  </w:t>
      </w:r>
      <w:r>
        <w:rPr>
          <w:rFonts w:ascii="宋体" w:hAnsi="宋体" w:eastAsia="宋体" w:cs="宋体"/>
          <w:b/>
          <w:bCs/>
          <w:spacing w:val="-6"/>
          <w:sz w:val="22"/>
          <w:szCs w:val="22"/>
        </w:rPr>
        <w:t>部</w:t>
      </w:r>
      <w:r>
        <w:rPr>
          <w:rFonts w:ascii="宋体" w:hAnsi="宋体" w:eastAsia="宋体" w:cs="宋体"/>
          <w:spacing w:val="-6"/>
          <w:sz w:val="22"/>
          <w:szCs w:val="22"/>
        </w:rPr>
        <w:t xml:space="preserve"> </w:t>
      </w:r>
      <w:r>
        <w:rPr>
          <w:rFonts w:ascii="宋体" w:hAnsi="宋体" w:eastAsia="宋体" w:cs="宋体"/>
          <w:b/>
          <w:bCs/>
          <w:spacing w:val="-6"/>
          <w:sz w:val="22"/>
          <w:szCs w:val="22"/>
        </w:rPr>
        <w:t>第</w:t>
      </w:r>
      <w:r>
        <w:rPr>
          <w:rFonts w:ascii="宋体" w:hAnsi="宋体" w:eastAsia="宋体" w:cs="宋体"/>
          <w:spacing w:val="-6"/>
          <w:sz w:val="22"/>
          <w:szCs w:val="22"/>
        </w:rPr>
        <w:t xml:space="preserve"> </w:t>
      </w:r>
      <w:r>
        <w:rPr>
          <w:rFonts w:ascii="宋体" w:hAnsi="宋体" w:eastAsia="宋体" w:cs="宋体"/>
          <w:b/>
          <w:bCs/>
          <w:spacing w:val="-6"/>
          <w:sz w:val="22"/>
          <w:szCs w:val="22"/>
        </w:rPr>
        <w:t>18</w:t>
      </w:r>
      <w:r>
        <w:rPr>
          <w:rFonts w:ascii="宋体" w:hAnsi="宋体" w:eastAsia="宋体" w:cs="宋体"/>
          <w:spacing w:val="-21"/>
          <w:sz w:val="22"/>
          <w:szCs w:val="22"/>
        </w:rPr>
        <w:t xml:space="preserve"> </w:t>
      </w:r>
      <w:r>
        <w:rPr>
          <w:rFonts w:ascii="宋体" w:hAnsi="宋体" w:eastAsia="宋体" w:cs="宋体"/>
          <w:b/>
          <w:bCs/>
          <w:spacing w:val="-6"/>
          <w:sz w:val="22"/>
          <w:szCs w:val="22"/>
        </w:rPr>
        <w:t>号令）《政府采购竞争性磋商采购方式管理暂行办法》</w:t>
      </w:r>
      <w:r>
        <w:rPr>
          <w:rFonts w:ascii="宋体" w:hAnsi="宋体" w:eastAsia="宋体" w:cs="宋体"/>
          <w:spacing w:val="-6"/>
          <w:sz w:val="22"/>
          <w:szCs w:val="22"/>
        </w:rPr>
        <w:t xml:space="preserve"> </w:t>
      </w:r>
      <w:r>
        <w:rPr>
          <w:rFonts w:ascii="宋体" w:hAnsi="宋体" w:eastAsia="宋体" w:cs="宋体"/>
          <w:b/>
          <w:bCs/>
          <w:spacing w:val="-6"/>
          <w:sz w:val="22"/>
          <w:szCs w:val="22"/>
        </w:rPr>
        <w:t>(财库【2014】214</w:t>
      </w:r>
      <w:r>
        <w:rPr>
          <w:rFonts w:ascii="宋体" w:hAnsi="宋体" w:eastAsia="宋体" w:cs="宋体"/>
          <w:spacing w:val="-34"/>
          <w:sz w:val="22"/>
          <w:szCs w:val="22"/>
        </w:rPr>
        <w:t xml:space="preserve"> </w:t>
      </w:r>
      <w:r>
        <w:rPr>
          <w:rFonts w:ascii="宋体" w:hAnsi="宋体" w:eastAsia="宋体" w:cs="宋体"/>
          <w:b/>
          <w:bCs/>
          <w:spacing w:val="-6"/>
          <w:sz w:val="22"/>
          <w:szCs w:val="22"/>
        </w:rPr>
        <w:t>号）及国家现行</w:t>
      </w:r>
      <w:r>
        <w:rPr>
          <w:rFonts w:ascii="宋体" w:hAnsi="宋体" w:eastAsia="宋体" w:cs="宋体"/>
          <w:sz w:val="22"/>
          <w:szCs w:val="22"/>
        </w:rPr>
        <w:t xml:space="preserve"> </w:t>
      </w:r>
      <w:r>
        <w:rPr>
          <w:rFonts w:ascii="宋体" w:hAnsi="宋体" w:eastAsia="宋体" w:cs="宋体"/>
          <w:b/>
          <w:bCs/>
          <w:spacing w:val="-7"/>
          <w:sz w:val="22"/>
          <w:szCs w:val="22"/>
        </w:rPr>
        <w:t>有关</w:t>
      </w:r>
      <w:r>
        <w:rPr>
          <w:rFonts w:ascii="宋体" w:hAnsi="宋体" w:eastAsia="宋体" w:cs="宋体"/>
          <w:b/>
          <w:bCs/>
          <w:spacing w:val="-6"/>
          <w:sz w:val="22"/>
          <w:szCs w:val="22"/>
        </w:rPr>
        <w:t>法规执行。</w:t>
      </w:r>
    </w:p>
    <w:p w14:paraId="78C5DFD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2" w:firstLineChars="200"/>
        <w:jc w:val="both"/>
        <w:textAlignment w:val="baseline"/>
        <w:outlineLvl w:val="9"/>
        <w:rPr>
          <w:rFonts w:ascii="宋体" w:hAnsi="宋体" w:eastAsia="宋体" w:cs="宋体"/>
          <w:sz w:val="22"/>
          <w:szCs w:val="22"/>
        </w:rPr>
      </w:pPr>
      <w:r>
        <w:rPr>
          <w:rFonts w:ascii="宋体" w:hAnsi="宋体" w:eastAsia="宋体" w:cs="宋体"/>
          <w:b/>
          <w:bCs/>
          <w:spacing w:val="-10"/>
          <w:sz w:val="22"/>
          <w:szCs w:val="22"/>
        </w:rPr>
        <w:t>1．名词解释</w:t>
      </w:r>
    </w:p>
    <w:p w14:paraId="032991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采购单位：</w:t>
      </w:r>
      <w:r>
        <w:rPr>
          <w:rFonts w:hint="eastAsia" w:ascii="宋体" w:hAnsi="宋体" w:eastAsia="宋体" w:cs="宋体"/>
          <w:spacing w:val="-2"/>
          <w:sz w:val="22"/>
          <w:szCs w:val="22"/>
          <w:lang w:eastAsia="zh-CN"/>
        </w:rPr>
        <w:t>旬阳市职业中等专业学校</w:t>
      </w:r>
    </w:p>
    <w:p w14:paraId="6067F3C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z w:val="22"/>
          <w:szCs w:val="22"/>
          <w:lang w:eastAsia="zh-CN"/>
        </w:rPr>
      </w:pPr>
      <w:r>
        <w:rPr>
          <w:rFonts w:ascii="宋体" w:hAnsi="宋体" w:eastAsia="宋体" w:cs="宋体"/>
          <w:spacing w:val="-2"/>
          <w:sz w:val="22"/>
          <w:szCs w:val="22"/>
        </w:rPr>
        <w:t>采购代理机构：</w:t>
      </w:r>
      <w:r>
        <w:rPr>
          <w:rFonts w:hint="eastAsia" w:ascii="宋体" w:hAnsi="宋体" w:eastAsia="宋体" w:cs="宋体"/>
          <w:spacing w:val="-2"/>
          <w:sz w:val="22"/>
          <w:szCs w:val="22"/>
          <w:lang w:eastAsia="zh-CN"/>
        </w:rPr>
        <w:t>陕西明珠建设工程有限公司</w:t>
      </w:r>
    </w:p>
    <w:p w14:paraId="3636FEE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jc w:val="both"/>
        <w:textAlignment w:val="baseline"/>
        <w:outlineLvl w:val="9"/>
        <w:rPr>
          <w:rFonts w:ascii="宋体" w:hAnsi="宋体" w:eastAsia="宋体" w:cs="宋体"/>
          <w:sz w:val="22"/>
          <w:szCs w:val="22"/>
        </w:rPr>
      </w:pPr>
      <w:r>
        <w:rPr>
          <w:rFonts w:ascii="宋体" w:hAnsi="宋体" w:eastAsia="宋体" w:cs="宋体"/>
          <w:spacing w:val="-1"/>
          <w:sz w:val="22"/>
          <w:szCs w:val="22"/>
        </w:rPr>
        <w:t>磋商供应商：满足本次磋商要求具有相应资质和完成项目能力的单位</w:t>
      </w:r>
    </w:p>
    <w:p w14:paraId="7D717A5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磋 商 文 件：磋商文件与磋商响应文件的统称</w:t>
      </w:r>
    </w:p>
    <w:p w14:paraId="5DD4AB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成交供应商：由磋商小组推荐经采购人确认的磋商单位</w:t>
      </w:r>
    </w:p>
    <w:p w14:paraId="236E5D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2" w:firstLineChars="200"/>
        <w:jc w:val="both"/>
        <w:textAlignment w:val="baseline"/>
        <w:outlineLvl w:val="9"/>
        <w:rPr>
          <w:rFonts w:ascii="宋体" w:hAnsi="宋体" w:eastAsia="宋体" w:cs="宋体"/>
          <w:sz w:val="22"/>
          <w:szCs w:val="22"/>
        </w:rPr>
      </w:pPr>
      <w:r>
        <w:rPr>
          <w:rFonts w:ascii="宋体" w:hAnsi="宋体" w:eastAsia="宋体" w:cs="宋体"/>
          <w:b/>
          <w:bCs/>
          <w:spacing w:val="-5"/>
          <w:sz w:val="22"/>
          <w:szCs w:val="22"/>
        </w:rPr>
        <w:t>2．合格的供应商、合格的服务</w:t>
      </w:r>
    </w:p>
    <w:p w14:paraId="1ABDDD0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2.1 合格的供应商</w:t>
      </w:r>
    </w:p>
    <w:p w14:paraId="26BA1A9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ascii="宋体" w:hAnsi="宋体" w:eastAsia="宋体" w:cs="宋体"/>
          <w:sz w:val="22"/>
          <w:szCs w:val="22"/>
        </w:rPr>
      </w:pPr>
      <w:r>
        <w:rPr>
          <w:rFonts w:ascii="宋体" w:hAnsi="宋体" w:eastAsia="宋体" w:cs="宋体"/>
          <w:spacing w:val="-2"/>
          <w:sz w:val="22"/>
          <w:szCs w:val="22"/>
        </w:rPr>
        <w:t>2.1.1 依照《中华人民共和国公司法》注册、具有法人资格、符合《中华人民共和国政府采购法</w:t>
      </w:r>
      <w:r>
        <w:rPr>
          <w:rFonts w:ascii="宋体" w:hAnsi="宋体" w:eastAsia="宋体" w:cs="宋体"/>
          <w:spacing w:val="17"/>
          <w:sz w:val="22"/>
          <w:szCs w:val="22"/>
        </w:rPr>
        <w:t xml:space="preserve"> </w:t>
      </w:r>
      <w:r>
        <w:rPr>
          <w:rFonts w:ascii="宋体" w:hAnsi="宋体" w:eastAsia="宋体" w:cs="宋体"/>
          <w:spacing w:val="-1"/>
          <w:sz w:val="22"/>
          <w:szCs w:val="22"/>
        </w:rPr>
        <w:t>》 第二十二条要求具备的条件、并具备国家规定的相关该行业必备资质；</w:t>
      </w:r>
    </w:p>
    <w:p w14:paraId="21E88FA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6" w:firstLineChars="200"/>
        <w:jc w:val="both"/>
        <w:textAlignment w:val="baseline"/>
        <w:outlineLvl w:val="9"/>
        <w:rPr>
          <w:rFonts w:ascii="宋体" w:hAnsi="宋体" w:eastAsia="宋体" w:cs="宋体"/>
          <w:sz w:val="22"/>
          <w:szCs w:val="22"/>
        </w:rPr>
      </w:pPr>
      <w:r>
        <w:rPr>
          <w:rFonts w:ascii="宋体" w:hAnsi="宋体" w:eastAsia="宋体" w:cs="宋体"/>
          <w:spacing w:val="-6"/>
          <w:sz w:val="22"/>
          <w:szCs w:val="22"/>
        </w:rPr>
        <w:t>2.1.2</w:t>
      </w:r>
      <w:r>
        <w:rPr>
          <w:rFonts w:ascii="宋体" w:hAnsi="宋体" w:eastAsia="宋体" w:cs="宋体"/>
          <w:spacing w:val="-16"/>
          <w:sz w:val="22"/>
          <w:szCs w:val="22"/>
        </w:rPr>
        <w:t xml:space="preserve"> </w:t>
      </w:r>
      <w:r>
        <w:rPr>
          <w:rFonts w:ascii="宋体" w:hAnsi="宋体" w:eastAsia="宋体" w:cs="宋体"/>
          <w:spacing w:val="-6"/>
          <w:sz w:val="22"/>
          <w:szCs w:val="22"/>
        </w:rPr>
        <w:t>资质要求</w:t>
      </w:r>
    </w:p>
    <w:p w14:paraId="70DD083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outlineLvl w:val="9"/>
        <w:rPr>
          <w:rFonts w:ascii="宋体" w:hAnsi="宋体" w:eastAsia="宋体" w:cs="宋体"/>
          <w:sz w:val="22"/>
          <w:szCs w:val="22"/>
        </w:rPr>
      </w:pPr>
      <w:r>
        <w:rPr>
          <w:rFonts w:ascii="宋体" w:hAnsi="宋体" w:eastAsia="宋体" w:cs="宋体"/>
          <w:sz w:val="22"/>
          <w:szCs w:val="22"/>
        </w:rPr>
        <w:t>符合《中华人民共和国政府采购法》第二十二条</w:t>
      </w:r>
      <w:r>
        <w:rPr>
          <w:rFonts w:ascii="宋体" w:hAnsi="宋体" w:eastAsia="宋体" w:cs="宋体"/>
          <w:spacing w:val="-1"/>
          <w:sz w:val="22"/>
          <w:szCs w:val="22"/>
        </w:rPr>
        <w:t>规定并满足本公告资格要求，有相应经营范围，</w:t>
      </w:r>
      <w:r>
        <w:rPr>
          <w:rFonts w:ascii="宋体" w:hAnsi="宋体" w:eastAsia="宋体" w:cs="宋体"/>
          <w:sz w:val="22"/>
          <w:szCs w:val="22"/>
        </w:rPr>
        <w:t xml:space="preserve"> </w:t>
      </w:r>
      <w:r>
        <w:rPr>
          <w:rFonts w:ascii="宋体" w:hAnsi="宋体" w:eastAsia="宋体" w:cs="宋体"/>
          <w:spacing w:val="-2"/>
          <w:sz w:val="22"/>
          <w:szCs w:val="22"/>
        </w:rPr>
        <w:t>有</w:t>
      </w:r>
      <w:r>
        <w:rPr>
          <w:rFonts w:ascii="宋体" w:hAnsi="宋体" w:eastAsia="宋体" w:cs="宋体"/>
          <w:sz w:val="22"/>
          <w:szCs w:val="22"/>
        </w:rPr>
        <w:t>能力承担本项目的供应商。</w:t>
      </w:r>
    </w:p>
    <w:p w14:paraId="4FFA53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 xml:space="preserve">（1）具有独立承担民事责任能力的法人、其他组织或自然人，并出具合法有效的营业执照或事业单位法人证书等国家规定的相关证明，自然人参与的提供其身份证明。 </w:t>
      </w:r>
    </w:p>
    <w:p w14:paraId="740227C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（2）投标人应授权合法的人员参加投标全过程，其中法定代表人直接参加投标的，须出具法人身份证，并与营业执照上信息一致；法定代表人授权代表参加投标的，须出具法定代表人授权书及授权代表身份证。</w:t>
      </w:r>
    </w:p>
    <w:p w14:paraId="767322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3）具备建设行政主管部门核发的消防设施工程专业承包二级及以上资质，具有有效的安全生产许可证，并在人员、设备、资金等方面具备相应的施工能力。其中，拟派项目经理具有机电工程专业二级及以上注册建造师执业资格和有效的安全生产考核合格证书，且未担任其他在建工程项目的项目经理；</w:t>
      </w:r>
    </w:p>
    <w:p w14:paraId="7418FD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 xml:space="preserve"> （4）信用记录：投标人不得为“中国执行信息公开网”网站（http://zxgk.court.gov.cn/）中列入失信被执行人，不得为“信用中国”网站（www.creditchina.gov.cn）中列入重大税收违法案件当事人名单的供应商，不得为中国政府采购网（www.ccgp.gov.cn）政府采购严重违法失信行为记录名单中被财政部门禁止参加政府采购活动的供应商。提供网页查询截图或报告并加盖供应商公章，查询时间应为报名开始至投标截止时间之前。如相关失信记录已失效，供应商需提供相关证明资料。（投标文件中提供查询结果网页截图并加盖投标人公章，查询日期为从招标文件发售之日起至投标截止日前，评标现场通过网站对信用记录进行核实）。</w:t>
      </w:r>
    </w:p>
    <w:p w14:paraId="3C5085A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（5）书面声明：投标人必须提供参加政府采购活动前3年内在经营活动中没有重大违法记录的书面声明。</w:t>
      </w:r>
    </w:p>
    <w:p w14:paraId="76420B1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（6）财务状况报告：提供2024年度经审计的财务审计报告或投标截止时间前三个月内基本开户银行出具的资信证明。</w:t>
      </w:r>
    </w:p>
    <w:p w14:paraId="6B9A8E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7）税收缴纳证明：提供截止开标日期前六个月内任意一个月的纳税证明或完税证明（增值税、企业所得税至少一种），依法免税或缓缴的单位应提供相关证明材料，纳税证明或完税证明上应有代收机构或税务机关的公章或业务专用章（成立时间至提交响应文件截止时间不足三个月的可不提供）</w:t>
      </w:r>
    </w:p>
    <w:p w14:paraId="54AC763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8）社会保障资金缴纳证明：提供截止开标日期前六个月内任意一个月已缴存的社会保障资金缴存单据或社保机构开具的社会保险参保缴费情况证明，依法不需要缴纳社会保障资金的单位应提供相关证明材料，单据或证明上应有社保机构或代收机构的印章（成立时间至提交响应文件截止时间不足三个月的可不提供）。</w:t>
      </w:r>
    </w:p>
    <w:p w14:paraId="41641D2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（9）本项目专门面向中小企业采购，投标人须为中小企业并提供《中小企业声明函》。</w:t>
      </w:r>
    </w:p>
    <w:p w14:paraId="1B2179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outlineLvl w:val="9"/>
        <w:rPr>
          <w:rFonts w:hint="eastAsia" w:ascii="宋体" w:hAnsi="宋体" w:eastAsia="宋体" w:cs="宋体"/>
          <w:spacing w:val="-2"/>
          <w:sz w:val="22"/>
          <w:szCs w:val="22"/>
        </w:rPr>
      </w:pPr>
      <w:r>
        <w:rPr>
          <w:rFonts w:hint="eastAsia" w:ascii="宋体" w:hAnsi="宋体" w:eastAsia="宋体" w:cs="宋体"/>
          <w:spacing w:val="-2"/>
          <w:sz w:val="22"/>
          <w:szCs w:val="22"/>
        </w:rPr>
        <w:t>（10）本项目不接受联合体投标（格式自拟）。</w:t>
      </w:r>
    </w:p>
    <w:p w14:paraId="5D6E14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6" w:firstLineChars="200"/>
        <w:jc w:val="both"/>
        <w:textAlignment w:val="baseline"/>
        <w:outlineLvl w:val="9"/>
        <w:rPr>
          <w:rFonts w:ascii="宋体" w:hAnsi="宋体" w:eastAsia="宋体" w:cs="宋体"/>
          <w:sz w:val="22"/>
          <w:szCs w:val="22"/>
        </w:rPr>
      </w:pPr>
      <w:r>
        <w:rPr>
          <w:rFonts w:ascii="宋体" w:hAnsi="宋体" w:eastAsia="宋体" w:cs="宋体"/>
          <w:b/>
          <w:bCs/>
          <w:spacing w:val="-4"/>
          <w:sz w:val="22"/>
          <w:szCs w:val="22"/>
        </w:rPr>
        <w:t>供应商上传的资质证明文件均须加盖红色公章。</w:t>
      </w:r>
    </w:p>
    <w:p w14:paraId="60C74914">
      <w:pPr>
        <w:spacing w:before="250" w:line="219" w:lineRule="auto"/>
        <w:ind w:left="445"/>
        <w:rPr>
          <w:rFonts w:ascii="宋体" w:hAnsi="宋体" w:eastAsia="宋体" w:cs="宋体"/>
          <w:sz w:val="22"/>
          <w:szCs w:val="22"/>
        </w:rPr>
      </w:pPr>
      <w:r>
        <w:rPr>
          <w:rFonts w:ascii="宋体" w:hAnsi="宋体" w:eastAsia="宋体" w:cs="宋体"/>
          <w:spacing w:val="-2"/>
          <w:sz w:val="22"/>
          <w:szCs w:val="22"/>
        </w:rPr>
        <w:t>2.1.3</w:t>
      </w:r>
      <w:r>
        <w:rPr>
          <w:rFonts w:ascii="宋体" w:hAnsi="宋体" w:eastAsia="宋体" w:cs="宋体"/>
          <w:spacing w:val="-41"/>
          <w:sz w:val="22"/>
          <w:szCs w:val="22"/>
        </w:rPr>
        <w:t xml:space="preserve"> </w:t>
      </w:r>
      <w:r>
        <w:rPr>
          <w:rFonts w:ascii="宋体" w:hAnsi="宋体" w:eastAsia="宋体" w:cs="宋体"/>
          <w:spacing w:val="-2"/>
          <w:sz w:val="22"/>
          <w:szCs w:val="22"/>
        </w:rPr>
        <w:t>本项目不接受联合体磋商。</w:t>
      </w:r>
    </w:p>
    <w:p w14:paraId="45059056">
      <w:pPr>
        <w:spacing w:before="177" w:line="220" w:lineRule="auto"/>
        <w:ind w:left="445"/>
        <w:rPr>
          <w:rFonts w:ascii="宋体" w:hAnsi="宋体" w:eastAsia="宋体" w:cs="宋体"/>
          <w:sz w:val="22"/>
          <w:szCs w:val="22"/>
        </w:rPr>
      </w:pPr>
      <w:r>
        <w:rPr>
          <w:rFonts w:ascii="宋体" w:hAnsi="宋体" w:eastAsia="宋体" w:cs="宋体"/>
          <w:spacing w:val="-2"/>
          <w:sz w:val="22"/>
          <w:szCs w:val="22"/>
        </w:rPr>
        <w:t>2.2 合格的工程</w:t>
      </w:r>
    </w:p>
    <w:p w14:paraId="2535782F">
      <w:pPr>
        <w:spacing w:before="177" w:line="219" w:lineRule="auto"/>
        <w:ind w:left="445"/>
        <w:rPr>
          <w:rFonts w:ascii="宋体" w:hAnsi="宋体" w:eastAsia="宋体" w:cs="宋体"/>
          <w:sz w:val="22"/>
          <w:szCs w:val="22"/>
        </w:rPr>
      </w:pPr>
      <w:r>
        <w:rPr>
          <w:rFonts w:ascii="宋体" w:hAnsi="宋体" w:eastAsia="宋体" w:cs="宋体"/>
          <w:sz w:val="22"/>
          <w:szCs w:val="22"/>
        </w:rPr>
        <w:t>2.2.1 工程项目建设依据：采购人已提供</w:t>
      </w:r>
      <w:r>
        <w:rPr>
          <w:rFonts w:ascii="宋体" w:hAnsi="宋体" w:eastAsia="宋体" w:cs="宋体"/>
          <w:spacing w:val="-1"/>
          <w:sz w:val="22"/>
          <w:szCs w:val="22"/>
        </w:rPr>
        <w:t>施工图设计，其他资料齐全，可满足施工需要。</w:t>
      </w:r>
    </w:p>
    <w:p w14:paraId="0ED2E7C4">
      <w:pPr>
        <w:spacing w:before="178" w:line="221" w:lineRule="auto"/>
        <w:ind w:left="445"/>
        <w:rPr>
          <w:rFonts w:ascii="宋体" w:hAnsi="宋体" w:eastAsia="宋体" w:cs="宋体"/>
          <w:sz w:val="22"/>
          <w:szCs w:val="22"/>
        </w:rPr>
      </w:pPr>
      <w:r>
        <w:rPr>
          <w:rFonts w:ascii="宋体" w:hAnsi="宋体" w:eastAsia="宋体" w:cs="宋体"/>
          <w:spacing w:val="-2"/>
          <w:sz w:val="22"/>
          <w:szCs w:val="22"/>
        </w:rPr>
        <w:t>2.2.2 工程范围及工期、质量要求</w:t>
      </w:r>
    </w:p>
    <w:p w14:paraId="045E46EF">
      <w:pPr>
        <w:spacing w:before="164" w:line="303" w:lineRule="exact"/>
        <w:ind w:left="445"/>
        <w:rPr>
          <w:rFonts w:ascii="宋体" w:hAnsi="宋体" w:eastAsia="宋体" w:cs="宋体"/>
          <w:sz w:val="22"/>
          <w:szCs w:val="22"/>
        </w:rPr>
      </w:pPr>
      <w:r>
        <w:fldChar w:fldCharType="begin"/>
      </w:r>
      <w:r>
        <w:instrText xml:space="preserve"> HYPERLINK "2.2.2.1" </w:instrText>
      </w:r>
      <w:r>
        <w:fldChar w:fldCharType="separate"/>
      </w:r>
      <w:r>
        <w:rPr>
          <w:rFonts w:ascii="宋体" w:hAnsi="宋体" w:eastAsia="宋体" w:cs="宋体"/>
          <w:spacing w:val="-2"/>
          <w:position w:val="1"/>
          <w:sz w:val="22"/>
          <w:szCs w:val="22"/>
        </w:rPr>
        <w:t>2.2.2.1</w:t>
      </w:r>
      <w:r>
        <w:rPr>
          <w:rFonts w:ascii="宋体" w:hAnsi="宋体" w:eastAsia="宋体" w:cs="宋体"/>
          <w:spacing w:val="-2"/>
          <w:position w:val="1"/>
          <w:sz w:val="22"/>
          <w:szCs w:val="22"/>
        </w:rPr>
        <w:fldChar w:fldCharType="end"/>
      </w:r>
      <w:r>
        <w:rPr>
          <w:rFonts w:ascii="宋体" w:hAnsi="宋体" w:eastAsia="宋体" w:cs="宋体"/>
          <w:spacing w:val="-2"/>
          <w:position w:val="1"/>
          <w:sz w:val="22"/>
          <w:szCs w:val="22"/>
        </w:rPr>
        <w:t xml:space="preserve"> 工程范围：详见工程量清单</w:t>
      </w:r>
    </w:p>
    <w:p w14:paraId="5338A08C">
      <w:pPr>
        <w:spacing w:before="135" w:line="305" w:lineRule="exact"/>
        <w:ind w:left="445"/>
        <w:rPr>
          <w:rFonts w:ascii="宋体" w:hAnsi="宋体" w:eastAsia="宋体" w:cs="宋体"/>
          <w:sz w:val="22"/>
          <w:szCs w:val="22"/>
        </w:rPr>
      </w:pPr>
      <w:r>
        <w:fldChar w:fldCharType="begin"/>
      </w:r>
      <w:r>
        <w:instrText xml:space="preserve"> HYPERLINK "2.2.2.2" </w:instrText>
      </w:r>
      <w:r>
        <w:fldChar w:fldCharType="separate"/>
      </w:r>
      <w:r>
        <w:rPr>
          <w:rFonts w:ascii="宋体" w:hAnsi="宋体" w:eastAsia="宋体" w:cs="宋体"/>
          <w:spacing w:val="-2"/>
          <w:position w:val="1"/>
          <w:sz w:val="22"/>
          <w:szCs w:val="22"/>
        </w:rPr>
        <w:t>2.2.2.2</w:t>
      </w:r>
      <w:r>
        <w:rPr>
          <w:rFonts w:ascii="宋体" w:hAnsi="宋体" w:eastAsia="宋体" w:cs="宋体"/>
          <w:spacing w:val="-2"/>
          <w:position w:val="1"/>
          <w:sz w:val="22"/>
          <w:szCs w:val="22"/>
        </w:rPr>
        <w:fldChar w:fldCharType="end"/>
      </w:r>
      <w:r>
        <w:rPr>
          <w:rFonts w:ascii="宋体" w:hAnsi="宋体" w:eastAsia="宋体" w:cs="宋体"/>
          <w:spacing w:val="-2"/>
          <w:position w:val="1"/>
          <w:sz w:val="22"/>
          <w:szCs w:val="22"/>
        </w:rPr>
        <w:t xml:space="preserve"> 质量要求：</w:t>
      </w:r>
    </w:p>
    <w:p w14:paraId="33922CEF">
      <w:pPr>
        <w:spacing w:before="148" w:line="220" w:lineRule="auto"/>
        <w:ind w:left="445"/>
        <w:rPr>
          <w:rFonts w:ascii="宋体" w:hAnsi="宋体" w:eastAsia="宋体" w:cs="宋体"/>
          <w:sz w:val="22"/>
          <w:szCs w:val="22"/>
        </w:rPr>
      </w:pPr>
      <w:r>
        <w:rPr>
          <w:rFonts w:ascii="宋体" w:hAnsi="宋体" w:eastAsia="宋体" w:cs="宋体"/>
          <w:spacing w:val="-2"/>
          <w:sz w:val="22"/>
          <w:szCs w:val="22"/>
        </w:rPr>
        <w:t>2.2.2.2.1 质量要求：合格。</w:t>
      </w:r>
    </w:p>
    <w:p w14:paraId="2872C518">
      <w:pPr>
        <w:spacing w:before="197" w:line="339" w:lineRule="auto"/>
        <w:ind w:left="1" w:right="9" w:firstLine="439"/>
        <w:rPr>
          <w:rFonts w:ascii="宋体" w:hAnsi="宋体" w:eastAsia="宋体" w:cs="宋体"/>
          <w:sz w:val="22"/>
          <w:szCs w:val="22"/>
        </w:rPr>
      </w:pPr>
      <w:r>
        <w:rPr>
          <w:rFonts w:ascii="宋体" w:hAnsi="宋体" w:eastAsia="宋体" w:cs="宋体"/>
          <w:spacing w:val="1"/>
          <w:sz w:val="22"/>
          <w:szCs w:val="22"/>
        </w:rPr>
        <w:t>本工程的工程质量应符合国家工程质量验收标准合格以上要求，投标</w:t>
      </w:r>
      <w:r>
        <w:rPr>
          <w:rFonts w:ascii="宋体" w:hAnsi="宋体" w:eastAsia="宋体" w:cs="宋体"/>
          <w:sz w:val="22"/>
          <w:szCs w:val="22"/>
        </w:rPr>
        <w:t>人应按现行的国家施工验收 规范和质量评定标准和设计图纸、施工说明书</w:t>
      </w:r>
      <w:r>
        <w:rPr>
          <w:rFonts w:ascii="宋体" w:hAnsi="宋体" w:eastAsia="宋体" w:cs="宋体"/>
          <w:spacing w:val="-1"/>
          <w:sz w:val="22"/>
          <w:szCs w:val="22"/>
        </w:rPr>
        <w:t>、设计变更等技术文件为依据施工。</w:t>
      </w:r>
    </w:p>
    <w:p w14:paraId="37A69D66">
      <w:pPr>
        <w:spacing w:before="68" w:line="313" w:lineRule="auto"/>
        <w:ind w:left="5" w:firstLine="439"/>
        <w:rPr>
          <w:rFonts w:ascii="宋体" w:hAnsi="宋体" w:eastAsia="宋体" w:cs="宋体"/>
          <w:sz w:val="22"/>
          <w:szCs w:val="22"/>
        </w:rPr>
      </w:pPr>
      <w:r>
        <w:rPr>
          <w:rFonts w:ascii="宋体" w:hAnsi="宋体" w:eastAsia="宋体" w:cs="宋体"/>
          <w:spacing w:val="1"/>
          <w:sz w:val="22"/>
          <w:szCs w:val="22"/>
        </w:rPr>
        <w:t>2.2.2.2.2 如工程质量达不到约定条件的部分，一经发现。可要求投</w:t>
      </w:r>
      <w:r>
        <w:rPr>
          <w:rFonts w:ascii="宋体" w:hAnsi="宋体" w:eastAsia="宋体" w:cs="宋体"/>
          <w:sz w:val="22"/>
          <w:szCs w:val="22"/>
        </w:rPr>
        <w:t xml:space="preserve">标人返工，直至达到合同约 </w:t>
      </w:r>
      <w:r>
        <w:rPr>
          <w:rFonts w:ascii="宋体" w:hAnsi="宋体" w:eastAsia="宋体" w:cs="宋体"/>
          <w:spacing w:val="1"/>
          <w:sz w:val="22"/>
          <w:szCs w:val="22"/>
        </w:rPr>
        <w:t>定条件，并由投标人承担返工费用。返工后仍达不到约定条件，应继续返工到</w:t>
      </w:r>
      <w:r>
        <w:rPr>
          <w:rFonts w:ascii="宋体" w:hAnsi="宋体" w:eastAsia="宋体" w:cs="宋体"/>
          <w:sz w:val="22"/>
          <w:szCs w:val="22"/>
        </w:rPr>
        <w:t xml:space="preserve">约定条件或合格标准。 </w:t>
      </w:r>
      <w:r>
        <w:rPr>
          <w:rFonts w:ascii="宋体" w:hAnsi="宋体" w:eastAsia="宋体" w:cs="宋体"/>
          <w:spacing w:val="-2"/>
          <w:sz w:val="22"/>
          <w:szCs w:val="22"/>
        </w:rPr>
        <w:t xml:space="preserve">投标人承诺的质量等级达不到约定条件应承担违约责任，并按合同总价格 </w:t>
      </w:r>
      <w:r>
        <w:rPr>
          <w:rFonts w:ascii="宋体" w:hAnsi="宋体" w:eastAsia="宋体" w:cs="宋体"/>
          <w:spacing w:val="-2"/>
          <w:sz w:val="22"/>
          <w:szCs w:val="22"/>
          <w:u w:val="single" w:color="auto"/>
        </w:rPr>
        <w:t>5</w:t>
      </w:r>
      <w:r>
        <w:rPr>
          <w:rFonts w:ascii="宋体" w:hAnsi="宋体" w:eastAsia="宋体" w:cs="宋体"/>
          <w:spacing w:val="-2"/>
          <w:sz w:val="22"/>
          <w:szCs w:val="22"/>
        </w:rPr>
        <w:t>%支付赔偿金。</w:t>
      </w:r>
    </w:p>
    <w:p w14:paraId="48B6ADCD">
      <w:pPr>
        <w:spacing w:before="167" w:line="304" w:lineRule="exact"/>
        <w:ind w:left="445"/>
        <w:rPr>
          <w:rFonts w:ascii="宋体" w:hAnsi="宋体" w:eastAsia="宋体" w:cs="宋体"/>
          <w:sz w:val="22"/>
          <w:szCs w:val="22"/>
        </w:rPr>
      </w:pPr>
      <w:r>
        <w:fldChar w:fldCharType="begin"/>
      </w:r>
      <w:r>
        <w:instrText xml:space="preserve"> HYPERLINK "2.2.2.3" </w:instrText>
      </w:r>
      <w:r>
        <w:fldChar w:fldCharType="separate"/>
      </w:r>
      <w:r>
        <w:rPr>
          <w:rFonts w:ascii="宋体" w:hAnsi="宋体" w:eastAsia="宋体" w:cs="宋体"/>
          <w:spacing w:val="-2"/>
          <w:position w:val="1"/>
          <w:sz w:val="22"/>
          <w:szCs w:val="22"/>
        </w:rPr>
        <w:t>2.2.2.3</w:t>
      </w:r>
      <w:r>
        <w:rPr>
          <w:rFonts w:ascii="宋体" w:hAnsi="宋体" w:eastAsia="宋体" w:cs="宋体"/>
          <w:spacing w:val="-2"/>
          <w:position w:val="1"/>
          <w:sz w:val="22"/>
          <w:szCs w:val="22"/>
        </w:rPr>
        <w:fldChar w:fldCharType="end"/>
      </w:r>
      <w:r>
        <w:rPr>
          <w:rFonts w:ascii="宋体" w:hAnsi="宋体" w:eastAsia="宋体" w:cs="宋体"/>
          <w:spacing w:val="-2"/>
          <w:position w:val="1"/>
          <w:sz w:val="22"/>
          <w:szCs w:val="22"/>
        </w:rPr>
        <w:t xml:space="preserve"> 工期：</w:t>
      </w:r>
    </w:p>
    <w:p w14:paraId="67754E9E">
      <w:pPr>
        <w:spacing w:before="149" w:line="219" w:lineRule="auto"/>
        <w:ind w:left="445"/>
        <w:rPr>
          <w:rFonts w:ascii="宋体" w:hAnsi="宋体" w:eastAsia="宋体" w:cs="宋体"/>
          <w:sz w:val="22"/>
          <w:szCs w:val="22"/>
        </w:rPr>
      </w:pPr>
      <w:r>
        <w:rPr>
          <w:rFonts w:ascii="宋体" w:hAnsi="宋体" w:eastAsia="宋体" w:cs="宋体"/>
          <w:spacing w:val="-2"/>
          <w:sz w:val="22"/>
          <w:szCs w:val="22"/>
        </w:rPr>
        <w:t>2.2.2.3.1 本工程按采购人要求施工总工期为</w:t>
      </w:r>
      <w:r>
        <w:rPr>
          <w:rFonts w:ascii="宋体" w:hAnsi="宋体" w:eastAsia="宋体" w:cs="宋体"/>
          <w:color w:val="0000FF"/>
          <w:spacing w:val="-30"/>
          <w:sz w:val="22"/>
          <w:szCs w:val="22"/>
        </w:rPr>
        <w:t xml:space="preserve"> </w:t>
      </w:r>
      <w:r>
        <w:rPr>
          <w:rFonts w:hint="eastAsia" w:ascii="宋体" w:hAnsi="宋体" w:eastAsia="宋体" w:cs="宋体"/>
          <w:color w:val="0000FF"/>
          <w:spacing w:val="-2"/>
          <w:sz w:val="22"/>
          <w:szCs w:val="22"/>
          <w:u w:val="single" w:color="auto"/>
          <w:lang w:val="en-US" w:eastAsia="zh-CN"/>
        </w:rPr>
        <w:t>20</w:t>
      </w:r>
      <w:r>
        <w:rPr>
          <w:rFonts w:ascii="宋体" w:hAnsi="宋体" w:eastAsia="宋体" w:cs="宋体"/>
          <w:spacing w:val="-2"/>
          <w:sz w:val="22"/>
          <w:szCs w:val="22"/>
        </w:rPr>
        <w:t>天。</w:t>
      </w:r>
    </w:p>
    <w:p w14:paraId="7139B7F4">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2.2.2.3.2 工期延误，如果由于以下原因造成竣工日期推迟延误，经采购人代表确认后，投标人 有理由延期完成工程或部分工程，采购人应同投标人协商决定延长竣工时间的期限。</w:t>
      </w:r>
    </w:p>
    <w:p w14:paraId="03EAAE4F">
      <w:pPr>
        <w:spacing w:before="68" w:line="313" w:lineRule="auto"/>
        <w:ind w:firstLine="222" w:firstLineChars="100"/>
        <w:rPr>
          <w:rFonts w:ascii="宋体" w:hAnsi="宋体" w:eastAsia="宋体" w:cs="宋体"/>
          <w:spacing w:val="1"/>
          <w:sz w:val="22"/>
          <w:szCs w:val="22"/>
        </w:rPr>
      </w:pPr>
      <w:r>
        <w:rPr>
          <w:rFonts w:ascii="宋体" w:hAnsi="宋体" w:eastAsia="宋体" w:cs="宋体"/>
          <w:spacing w:val="1"/>
          <w:sz w:val="22"/>
          <w:szCs w:val="22"/>
        </w:rPr>
        <w:t>（1）额外的或附加的工程数量。</w:t>
      </w:r>
    </w:p>
    <w:p w14:paraId="73FBCA7D">
      <w:pPr>
        <w:spacing w:before="72" w:line="219" w:lineRule="auto"/>
        <w:ind w:left="235"/>
        <w:rPr>
          <w:rFonts w:ascii="宋体" w:hAnsi="宋体" w:eastAsia="宋体" w:cs="宋体"/>
          <w:sz w:val="22"/>
          <w:szCs w:val="22"/>
        </w:rPr>
      </w:pPr>
      <w:r>
        <w:rPr>
          <w:rFonts w:hint="eastAsia" w:ascii="宋体" w:hAnsi="宋体" w:eastAsia="宋体" w:cs="宋体"/>
          <w:spacing w:val="-2"/>
          <w:sz w:val="22"/>
          <w:szCs w:val="22"/>
          <w:lang w:eastAsia="zh-CN"/>
        </w:rPr>
        <w:t>（</w:t>
      </w:r>
      <w:r>
        <w:rPr>
          <w:rFonts w:ascii="宋体" w:hAnsi="宋体" w:eastAsia="宋体" w:cs="宋体"/>
          <w:spacing w:val="-2"/>
          <w:sz w:val="22"/>
          <w:szCs w:val="22"/>
        </w:rPr>
        <w:t>2）由采购人原因造成的延误、障碍、阻止。</w:t>
      </w:r>
    </w:p>
    <w:p w14:paraId="3EBC323E">
      <w:pPr>
        <w:spacing w:before="175" w:line="220" w:lineRule="auto"/>
        <w:ind w:left="235"/>
        <w:rPr>
          <w:rFonts w:ascii="宋体" w:hAnsi="宋体" w:eastAsia="宋体" w:cs="宋体"/>
          <w:sz w:val="22"/>
          <w:szCs w:val="22"/>
        </w:rPr>
      </w:pPr>
      <w:r>
        <w:rPr>
          <w:rFonts w:ascii="宋体" w:hAnsi="宋体" w:eastAsia="宋体" w:cs="宋体"/>
          <w:spacing w:val="-4"/>
          <w:sz w:val="22"/>
          <w:szCs w:val="22"/>
        </w:rPr>
        <w:t>（3）不可抗力。</w:t>
      </w:r>
    </w:p>
    <w:p w14:paraId="1F1CD42E">
      <w:pPr>
        <w:spacing w:before="174" w:line="219" w:lineRule="auto"/>
        <w:ind w:left="235"/>
        <w:rPr>
          <w:rFonts w:ascii="宋体" w:hAnsi="宋体" w:eastAsia="宋体" w:cs="宋体"/>
          <w:sz w:val="22"/>
          <w:szCs w:val="22"/>
        </w:rPr>
      </w:pPr>
      <w:r>
        <w:rPr>
          <w:rFonts w:ascii="宋体" w:hAnsi="宋体" w:eastAsia="宋体" w:cs="宋体"/>
          <w:spacing w:val="-2"/>
          <w:sz w:val="22"/>
          <w:szCs w:val="22"/>
        </w:rPr>
        <w:t>（4）可能会出现的，不属投标人的过失或违约造成的。</w:t>
      </w:r>
    </w:p>
    <w:p w14:paraId="3D9A66F1">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2.2.2.3.3 非上述原因，投标人不能按合同工期完成，应承担违约责任，并向采购人支付赔偿费。赔偿费支付办法按合同工期每推延一天赔偿 1000 元，限额为合同总造价的百分之二 。</w:t>
      </w:r>
    </w:p>
    <w:p w14:paraId="15A90C77">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采购人可从应向投标人支付的任何金额中扣除此项赔偿费。此赔偿费的支付并不能解除投标人完 成工程的责任或合同规定的其它责任。</w:t>
      </w:r>
    </w:p>
    <w:p w14:paraId="50A26092">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2.2.2.3.4 工程提前，采购人不支付投标人实际施工工期提前于合同工期的赶工措施费和提前竣 工奖。</w:t>
      </w:r>
    </w:p>
    <w:p w14:paraId="0F1E451A">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t>2.2.3 踏勘现场</w:t>
      </w:r>
    </w:p>
    <w:p w14:paraId="01884E2F">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fldChar w:fldCharType="begin"/>
      </w:r>
      <w:r>
        <w:rPr>
          <w:rFonts w:ascii="宋体" w:hAnsi="宋体" w:eastAsia="宋体" w:cs="宋体"/>
          <w:spacing w:val="1"/>
          <w:sz w:val="22"/>
          <w:szCs w:val="22"/>
        </w:rPr>
        <w:instrText xml:space="preserve"> HYPERLINK "2.2.3.1" </w:instrText>
      </w:r>
      <w:r>
        <w:rPr>
          <w:rFonts w:ascii="宋体" w:hAnsi="宋体" w:eastAsia="宋体" w:cs="宋体"/>
          <w:spacing w:val="1"/>
          <w:sz w:val="22"/>
          <w:szCs w:val="22"/>
        </w:rPr>
        <w:fldChar w:fldCharType="separate"/>
      </w:r>
      <w:r>
        <w:rPr>
          <w:rFonts w:ascii="宋体" w:hAnsi="宋体" w:eastAsia="宋体" w:cs="宋体"/>
          <w:spacing w:val="1"/>
          <w:sz w:val="22"/>
          <w:szCs w:val="22"/>
        </w:rPr>
        <w:t>2.2.3.1</w:t>
      </w:r>
      <w:r>
        <w:rPr>
          <w:rFonts w:ascii="宋体" w:hAnsi="宋体" w:eastAsia="宋体" w:cs="宋体"/>
          <w:spacing w:val="1"/>
          <w:sz w:val="22"/>
          <w:szCs w:val="22"/>
        </w:rPr>
        <w:fldChar w:fldCharType="end"/>
      </w:r>
      <w:r>
        <w:rPr>
          <w:rFonts w:ascii="宋体" w:hAnsi="宋体" w:eastAsia="宋体" w:cs="宋体"/>
          <w:spacing w:val="1"/>
          <w:sz w:val="22"/>
          <w:szCs w:val="22"/>
        </w:rPr>
        <w:t xml:space="preserve"> </w:t>
      </w:r>
      <w:r>
        <w:rPr>
          <w:rFonts w:hint="eastAsia" w:ascii="宋体" w:hAnsi="宋体" w:eastAsia="宋体" w:cs="宋体"/>
          <w:spacing w:val="1"/>
          <w:sz w:val="22"/>
          <w:szCs w:val="22"/>
        </w:rPr>
        <w:t>采购代理机构不组织统一现场勘察，由供应商自行安排。供应商勘察现场发生的一切费用自理，并自行负责在勘察现场发生的人员伤亡和财产损失。</w:t>
      </w:r>
    </w:p>
    <w:p w14:paraId="0FE78A02">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fldChar w:fldCharType="begin"/>
      </w:r>
      <w:r>
        <w:rPr>
          <w:rFonts w:ascii="宋体" w:hAnsi="宋体" w:eastAsia="宋体" w:cs="宋体"/>
          <w:spacing w:val="1"/>
          <w:sz w:val="22"/>
          <w:szCs w:val="22"/>
        </w:rPr>
        <w:instrText xml:space="preserve"> HYPERLINK "2.2.3.2" </w:instrText>
      </w:r>
      <w:r>
        <w:rPr>
          <w:rFonts w:ascii="宋体" w:hAnsi="宋体" w:eastAsia="宋体" w:cs="宋体"/>
          <w:spacing w:val="1"/>
          <w:sz w:val="22"/>
          <w:szCs w:val="22"/>
        </w:rPr>
        <w:fldChar w:fldCharType="separate"/>
      </w:r>
      <w:r>
        <w:rPr>
          <w:rFonts w:ascii="宋体" w:hAnsi="宋体" w:eastAsia="宋体" w:cs="宋体"/>
          <w:spacing w:val="1"/>
          <w:sz w:val="22"/>
          <w:szCs w:val="22"/>
        </w:rPr>
        <w:t>2.2.3.2</w:t>
      </w:r>
      <w:r>
        <w:rPr>
          <w:rFonts w:ascii="宋体" w:hAnsi="宋体" w:eastAsia="宋体" w:cs="宋体"/>
          <w:spacing w:val="1"/>
          <w:sz w:val="22"/>
          <w:szCs w:val="22"/>
        </w:rPr>
        <w:fldChar w:fldCharType="end"/>
      </w:r>
      <w:r>
        <w:rPr>
          <w:rFonts w:ascii="宋体" w:hAnsi="宋体" w:eastAsia="宋体" w:cs="宋体"/>
          <w:spacing w:val="1"/>
          <w:sz w:val="22"/>
          <w:szCs w:val="22"/>
        </w:rPr>
        <w:t xml:space="preserve"> 采购人和采购代理机构向投标人提供的有关现场的数据和资料，是现有的能被投标人利 用的资料，采购人和采购代理机构对投标人做出的任何推论、理解和结论均不承担责任。</w:t>
      </w:r>
    </w:p>
    <w:p w14:paraId="4D1757B4">
      <w:pPr>
        <w:spacing w:before="68" w:line="313" w:lineRule="auto"/>
        <w:ind w:left="5" w:firstLine="439"/>
        <w:rPr>
          <w:rFonts w:ascii="宋体" w:hAnsi="宋体" w:eastAsia="宋体" w:cs="宋体"/>
          <w:spacing w:val="1"/>
          <w:sz w:val="22"/>
          <w:szCs w:val="22"/>
        </w:rPr>
      </w:pPr>
      <w:r>
        <w:rPr>
          <w:rFonts w:ascii="宋体" w:hAnsi="宋体" w:eastAsia="宋体" w:cs="宋体"/>
          <w:spacing w:val="1"/>
          <w:sz w:val="22"/>
          <w:szCs w:val="22"/>
        </w:rPr>
        <w:fldChar w:fldCharType="begin"/>
      </w:r>
      <w:r>
        <w:rPr>
          <w:rFonts w:ascii="宋体" w:hAnsi="宋体" w:eastAsia="宋体" w:cs="宋体"/>
          <w:spacing w:val="1"/>
          <w:sz w:val="22"/>
          <w:szCs w:val="22"/>
        </w:rPr>
        <w:instrText xml:space="preserve"> HYPERLINK "2.2.3.3" </w:instrText>
      </w:r>
      <w:r>
        <w:rPr>
          <w:rFonts w:ascii="宋体" w:hAnsi="宋体" w:eastAsia="宋体" w:cs="宋体"/>
          <w:spacing w:val="1"/>
          <w:sz w:val="22"/>
          <w:szCs w:val="22"/>
        </w:rPr>
        <w:fldChar w:fldCharType="separate"/>
      </w:r>
      <w:r>
        <w:rPr>
          <w:rFonts w:ascii="宋体" w:hAnsi="宋体" w:eastAsia="宋体" w:cs="宋体"/>
          <w:spacing w:val="1"/>
          <w:sz w:val="22"/>
          <w:szCs w:val="22"/>
        </w:rPr>
        <w:t>2.2.3.3</w:t>
      </w:r>
      <w:r>
        <w:rPr>
          <w:rFonts w:ascii="宋体" w:hAnsi="宋体" w:eastAsia="宋体" w:cs="宋体"/>
          <w:spacing w:val="1"/>
          <w:sz w:val="22"/>
          <w:szCs w:val="22"/>
        </w:rPr>
        <w:fldChar w:fldCharType="end"/>
      </w:r>
      <w:r>
        <w:rPr>
          <w:rFonts w:ascii="宋体" w:hAnsi="宋体" w:eastAsia="宋体" w:cs="宋体"/>
          <w:spacing w:val="1"/>
          <w:sz w:val="22"/>
          <w:szCs w:val="22"/>
        </w:rPr>
        <w:t xml:space="preserve"> 经采购人允许，投标人可为踏勘目的进入项目现场，但投标人不得因此使采购人承担有 关的责任和蒙受损失。投标人应承担踏勘现场的责任和风险。</w:t>
      </w:r>
    </w:p>
    <w:p w14:paraId="21C1FA5E">
      <w:pPr>
        <w:spacing w:before="246" w:line="221" w:lineRule="auto"/>
        <w:rPr>
          <w:rFonts w:ascii="宋体" w:hAnsi="宋体" w:eastAsia="宋体" w:cs="宋体"/>
          <w:sz w:val="22"/>
          <w:szCs w:val="22"/>
        </w:rPr>
      </w:pPr>
      <w:r>
        <w:rPr>
          <w:rFonts w:ascii="宋体" w:hAnsi="宋体" w:eastAsia="宋体" w:cs="宋体"/>
          <w:b/>
          <w:bCs/>
          <w:spacing w:val="-7"/>
          <w:sz w:val="22"/>
          <w:szCs w:val="22"/>
        </w:rPr>
        <w:t>3．磋商费用</w:t>
      </w:r>
    </w:p>
    <w:p w14:paraId="0023CEBE">
      <w:pPr>
        <w:spacing w:before="177" w:line="220" w:lineRule="auto"/>
        <w:ind w:left="445"/>
        <w:rPr>
          <w:rFonts w:ascii="宋体" w:hAnsi="宋体" w:eastAsia="宋体" w:cs="宋体"/>
          <w:sz w:val="22"/>
          <w:szCs w:val="22"/>
        </w:rPr>
      </w:pPr>
      <w:r>
        <w:rPr>
          <w:rFonts w:ascii="宋体" w:hAnsi="宋体" w:eastAsia="宋体" w:cs="宋体"/>
          <w:spacing w:val="-2"/>
          <w:sz w:val="22"/>
          <w:szCs w:val="22"/>
        </w:rPr>
        <w:t>投标人应承担所有与准备和参加磋商有关的费用。</w:t>
      </w:r>
    </w:p>
    <w:p w14:paraId="5BE014B9">
      <w:pPr>
        <w:spacing w:before="161" w:line="219" w:lineRule="auto"/>
        <w:ind w:left="4157"/>
        <w:outlineLvl w:val="1"/>
        <w:rPr>
          <w:rFonts w:ascii="宋体" w:hAnsi="宋体" w:eastAsia="宋体" w:cs="宋体"/>
          <w:sz w:val="24"/>
          <w:szCs w:val="24"/>
        </w:rPr>
      </w:pPr>
      <w:r>
        <w:rPr>
          <w:rFonts w:ascii="宋体" w:hAnsi="宋体" w:eastAsia="宋体" w:cs="宋体"/>
          <w:b/>
          <w:bCs/>
          <w:spacing w:val="-7"/>
          <w:sz w:val="24"/>
          <w:szCs w:val="24"/>
        </w:rPr>
        <w:t>二、磋商文件</w:t>
      </w:r>
    </w:p>
    <w:p w14:paraId="22D2F210">
      <w:pPr>
        <w:spacing w:before="168" w:line="220" w:lineRule="auto"/>
        <w:ind w:left="439"/>
        <w:rPr>
          <w:rFonts w:ascii="宋体" w:hAnsi="宋体" w:eastAsia="宋体" w:cs="宋体"/>
          <w:sz w:val="22"/>
          <w:szCs w:val="22"/>
        </w:rPr>
      </w:pPr>
      <w:r>
        <w:rPr>
          <w:rFonts w:ascii="宋体" w:hAnsi="宋体" w:eastAsia="宋体" w:cs="宋体"/>
          <w:b/>
          <w:bCs/>
          <w:spacing w:val="-6"/>
          <w:sz w:val="22"/>
          <w:szCs w:val="22"/>
        </w:rPr>
        <w:t>4．磋商文件构成</w:t>
      </w:r>
    </w:p>
    <w:p w14:paraId="061C894D">
      <w:pPr>
        <w:spacing w:before="199" w:line="338" w:lineRule="auto"/>
        <w:ind w:left="429" w:right="6996"/>
        <w:rPr>
          <w:rFonts w:ascii="宋体" w:hAnsi="宋体" w:eastAsia="宋体" w:cs="宋体"/>
          <w:sz w:val="22"/>
          <w:szCs w:val="22"/>
        </w:rPr>
      </w:pPr>
      <w:r>
        <w:rPr>
          <w:rFonts w:ascii="宋体" w:hAnsi="宋体" w:eastAsia="宋体" w:cs="宋体"/>
          <w:spacing w:val="-11"/>
          <w:sz w:val="22"/>
          <w:szCs w:val="22"/>
        </w:rPr>
        <w:t>磋商文件包括下列内容：</w:t>
      </w:r>
      <w:r>
        <w:rPr>
          <w:rFonts w:ascii="宋体" w:hAnsi="宋体" w:eastAsia="宋体" w:cs="宋体"/>
          <w:spacing w:val="2"/>
          <w:sz w:val="22"/>
          <w:szCs w:val="22"/>
        </w:rPr>
        <w:t xml:space="preserve"> </w:t>
      </w:r>
      <w:r>
        <w:rPr>
          <w:rFonts w:ascii="宋体" w:hAnsi="宋体" w:eastAsia="宋体" w:cs="宋体"/>
          <w:spacing w:val="-3"/>
          <w:sz w:val="22"/>
          <w:szCs w:val="22"/>
        </w:rPr>
        <w:t>第一章  磋商公告</w:t>
      </w:r>
    </w:p>
    <w:p w14:paraId="7B511626">
      <w:pPr>
        <w:spacing w:before="51" w:line="219" w:lineRule="auto"/>
        <w:ind w:left="432"/>
        <w:rPr>
          <w:rFonts w:ascii="宋体" w:hAnsi="宋体" w:eastAsia="宋体" w:cs="宋体"/>
          <w:sz w:val="22"/>
          <w:szCs w:val="22"/>
        </w:rPr>
      </w:pPr>
      <w:r>
        <w:rPr>
          <w:rFonts w:ascii="宋体" w:hAnsi="宋体" w:eastAsia="宋体" w:cs="宋体"/>
          <w:spacing w:val="-3"/>
          <w:sz w:val="22"/>
          <w:szCs w:val="22"/>
        </w:rPr>
        <w:t>第二章  磋商须知</w:t>
      </w:r>
    </w:p>
    <w:p w14:paraId="3033277D">
      <w:pPr>
        <w:spacing w:before="181" w:line="219" w:lineRule="auto"/>
        <w:ind w:left="432"/>
        <w:rPr>
          <w:rFonts w:ascii="宋体" w:hAnsi="宋体" w:eastAsia="宋体" w:cs="宋体"/>
          <w:sz w:val="22"/>
          <w:szCs w:val="22"/>
        </w:rPr>
      </w:pPr>
      <w:r>
        <w:rPr>
          <w:rFonts w:ascii="宋体" w:hAnsi="宋体" w:eastAsia="宋体" w:cs="宋体"/>
          <w:spacing w:val="-2"/>
          <w:sz w:val="22"/>
          <w:szCs w:val="22"/>
        </w:rPr>
        <w:t>第三章  合同主要条款</w:t>
      </w:r>
    </w:p>
    <w:p w14:paraId="5FCACB12">
      <w:pPr>
        <w:spacing w:before="175" w:line="219" w:lineRule="auto"/>
        <w:ind w:left="432"/>
        <w:rPr>
          <w:rFonts w:ascii="宋体" w:hAnsi="宋体" w:eastAsia="宋体" w:cs="宋体"/>
          <w:sz w:val="22"/>
          <w:szCs w:val="22"/>
        </w:rPr>
      </w:pPr>
      <w:r>
        <w:rPr>
          <w:rFonts w:ascii="宋体" w:hAnsi="宋体" w:eastAsia="宋体" w:cs="宋体"/>
          <w:spacing w:val="-2"/>
          <w:sz w:val="22"/>
          <w:szCs w:val="22"/>
        </w:rPr>
        <w:t>第四章  工程范围及质量验收标准</w:t>
      </w:r>
    </w:p>
    <w:p w14:paraId="6F7CAFE3">
      <w:pPr>
        <w:spacing w:before="179" w:line="219" w:lineRule="auto"/>
        <w:ind w:left="432"/>
        <w:rPr>
          <w:rFonts w:ascii="宋体" w:hAnsi="宋体" w:eastAsia="宋体" w:cs="宋体"/>
          <w:sz w:val="22"/>
          <w:szCs w:val="22"/>
        </w:rPr>
      </w:pPr>
      <w:r>
        <w:rPr>
          <w:rFonts w:ascii="宋体" w:hAnsi="宋体" w:eastAsia="宋体" w:cs="宋体"/>
          <w:spacing w:val="-5"/>
          <w:sz w:val="22"/>
          <w:szCs w:val="22"/>
        </w:rPr>
        <w:t>第五章</w:t>
      </w:r>
      <w:r>
        <w:rPr>
          <w:rFonts w:ascii="宋体" w:hAnsi="宋体" w:eastAsia="宋体" w:cs="宋体"/>
          <w:spacing w:val="16"/>
          <w:sz w:val="22"/>
          <w:szCs w:val="22"/>
        </w:rPr>
        <w:t xml:space="preserve">  </w:t>
      </w:r>
      <w:r>
        <w:rPr>
          <w:rFonts w:ascii="宋体" w:hAnsi="宋体" w:eastAsia="宋体" w:cs="宋体"/>
          <w:spacing w:val="-5"/>
          <w:sz w:val="22"/>
          <w:szCs w:val="22"/>
        </w:rPr>
        <w:t>响应文件格式</w:t>
      </w:r>
    </w:p>
    <w:p w14:paraId="7BF37B0E">
      <w:pPr>
        <w:spacing w:before="180" w:line="220" w:lineRule="auto"/>
        <w:ind w:left="449"/>
        <w:rPr>
          <w:rFonts w:ascii="宋体" w:hAnsi="宋体" w:eastAsia="宋体" w:cs="宋体"/>
          <w:sz w:val="22"/>
          <w:szCs w:val="22"/>
        </w:rPr>
      </w:pPr>
      <w:r>
        <w:rPr>
          <w:rFonts w:ascii="宋体" w:hAnsi="宋体" w:eastAsia="宋体" w:cs="宋体"/>
          <w:b/>
          <w:bCs/>
          <w:spacing w:val="-6"/>
          <w:sz w:val="22"/>
          <w:szCs w:val="22"/>
        </w:rPr>
        <w:t>5．磋商文件的澄清和修改</w:t>
      </w:r>
    </w:p>
    <w:p w14:paraId="4AE6449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jc w:val="both"/>
        <w:textAlignment w:val="baseline"/>
      </w:pPr>
      <w:r>
        <w:rPr>
          <w:rFonts w:ascii="宋体" w:hAnsi="宋体" w:eastAsia="宋体" w:cs="宋体"/>
          <w:spacing w:val="-1"/>
          <w:sz w:val="22"/>
          <w:szCs w:val="22"/>
        </w:rPr>
        <w:t>5.1、提交首次响应文件截止之日前，招</w:t>
      </w:r>
      <w:r>
        <w:rPr>
          <w:rFonts w:ascii="宋体" w:hAnsi="宋体" w:eastAsia="宋体" w:cs="宋体"/>
          <w:spacing w:val="-2"/>
          <w:sz w:val="22"/>
          <w:szCs w:val="22"/>
        </w:rPr>
        <w:t>标采购单位或者磋商小组可以对已发出的磋商文件进行必</w:t>
      </w:r>
      <w:r>
        <w:rPr>
          <w:rFonts w:ascii="宋体" w:hAnsi="宋体" w:eastAsia="宋体" w:cs="宋体"/>
          <w:sz w:val="22"/>
          <w:szCs w:val="22"/>
        </w:rPr>
        <w:t xml:space="preserve"> </w:t>
      </w:r>
      <w:r>
        <w:rPr>
          <w:rFonts w:ascii="宋体" w:hAnsi="宋体" w:eastAsia="宋体" w:cs="宋体"/>
          <w:spacing w:val="1"/>
          <w:sz w:val="22"/>
          <w:szCs w:val="22"/>
        </w:rPr>
        <w:t>要的澄清或者修改，澄清或者修改的内容作为磋商文件的组成部分。澄清或者修改的内容可能影响响</w:t>
      </w:r>
      <w:r>
        <w:rPr>
          <w:rFonts w:ascii="宋体" w:hAnsi="宋体" w:eastAsia="宋体" w:cs="宋体"/>
          <w:sz w:val="22"/>
          <w:szCs w:val="22"/>
        </w:rPr>
        <w:t xml:space="preserve"> </w:t>
      </w:r>
      <w:r>
        <w:rPr>
          <w:rFonts w:ascii="宋体" w:hAnsi="宋体" w:eastAsia="宋体" w:cs="宋体"/>
          <w:spacing w:val="-2"/>
          <w:sz w:val="22"/>
          <w:szCs w:val="22"/>
        </w:rPr>
        <w:t>应文件编制的，招标采购单位构在提交首次响应文件截止时间</w:t>
      </w:r>
      <w:r>
        <w:rPr>
          <w:rFonts w:ascii="宋体" w:hAnsi="宋体" w:eastAsia="宋体" w:cs="宋体"/>
          <w:spacing w:val="-22"/>
          <w:sz w:val="22"/>
          <w:szCs w:val="22"/>
        </w:rPr>
        <w:t xml:space="preserve"> </w:t>
      </w:r>
      <w:r>
        <w:rPr>
          <w:rFonts w:ascii="宋体" w:hAnsi="宋体" w:eastAsia="宋体" w:cs="宋体"/>
          <w:spacing w:val="-2"/>
          <w:sz w:val="22"/>
          <w:szCs w:val="22"/>
        </w:rPr>
        <w:t>5</w:t>
      </w:r>
      <w:r>
        <w:rPr>
          <w:rFonts w:ascii="宋体" w:hAnsi="宋体" w:eastAsia="宋体" w:cs="宋体"/>
          <w:spacing w:val="44"/>
          <w:sz w:val="22"/>
          <w:szCs w:val="22"/>
        </w:rPr>
        <w:t xml:space="preserve"> </w:t>
      </w:r>
      <w:r>
        <w:rPr>
          <w:rFonts w:ascii="宋体" w:hAnsi="宋体" w:eastAsia="宋体" w:cs="宋体"/>
          <w:spacing w:val="-2"/>
          <w:sz w:val="22"/>
          <w:szCs w:val="22"/>
        </w:rPr>
        <w:t>日前，以书面形式通知所有获取磋商</w:t>
      </w:r>
    </w:p>
    <w:p w14:paraId="1693FE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文件的投标人；不足</w:t>
      </w:r>
      <w:r>
        <w:rPr>
          <w:rFonts w:ascii="宋体" w:hAnsi="宋体" w:eastAsia="宋体" w:cs="宋体"/>
          <w:spacing w:val="-28"/>
          <w:sz w:val="22"/>
          <w:szCs w:val="22"/>
        </w:rPr>
        <w:t xml:space="preserve"> </w:t>
      </w:r>
      <w:r>
        <w:rPr>
          <w:rFonts w:ascii="宋体" w:hAnsi="宋体" w:eastAsia="宋体" w:cs="宋体"/>
          <w:spacing w:val="-3"/>
          <w:sz w:val="22"/>
          <w:szCs w:val="22"/>
        </w:rPr>
        <w:t>5</w:t>
      </w:r>
      <w:r>
        <w:rPr>
          <w:rFonts w:ascii="宋体" w:hAnsi="宋体" w:eastAsia="宋体" w:cs="宋体"/>
          <w:spacing w:val="42"/>
          <w:sz w:val="22"/>
          <w:szCs w:val="22"/>
        </w:rPr>
        <w:t xml:space="preserve"> </w:t>
      </w:r>
      <w:r>
        <w:rPr>
          <w:rFonts w:ascii="宋体" w:hAnsi="宋体" w:eastAsia="宋体" w:cs="宋体"/>
          <w:spacing w:val="-3"/>
          <w:sz w:val="22"/>
          <w:szCs w:val="22"/>
        </w:rPr>
        <w:t>日的，采购人、采购</w:t>
      </w:r>
      <w:r>
        <w:rPr>
          <w:rFonts w:ascii="宋体" w:hAnsi="宋体" w:eastAsia="宋体" w:cs="宋体"/>
          <w:spacing w:val="-4"/>
          <w:sz w:val="22"/>
          <w:szCs w:val="22"/>
        </w:rPr>
        <w:t>代理机构应当顺延提交首次响应文件截止时间。</w:t>
      </w:r>
    </w:p>
    <w:p w14:paraId="1501B9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5.2 任何要求对磋商文件进行澄清的投标人均应在响应文件递交截止期</w:t>
      </w:r>
      <w:r>
        <w:rPr>
          <w:rFonts w:ascii="宋体" w:hAnsi="宋体" w:eastAsia="宋体" w:cs="宋体"/>
          <w:spacing w:val="-26"/>
          <w:sz w:val="22"/>
          <w:szCs w:val="22"/>
        </w:rPr>
        <w:t xml:space="preserve"> </w:t>
      </w:r>
      <w:r>
        <w:rPr>
          <w:rFonts w:ascii="宋体" w:hAnsi="宋体" w:eastAsia="宋体" w:cs="宋体"/>
          <w:spacing w:val="-2"/>
          <w:sz w:val="22"/>
          <w:szCs w:val="22"/>
        </w:rPr>
        <w:t>3</w:t>
      </w:r>
      <w:r>
        <w:rPr>
          <w:rFonts w:ascii="宋体" w:hAnsi="宋体" w:eastAsia="宋体" w:cs="宋体"/>
          <w:spacing w:val="43"/>
          <w:sz w:val="22"/>
          <w:szCs w:val="22"/>
        </w:rPr>
        <w:t xml:space="preserve"> </w:t>
      </w:r>
      <w:r>
        <w:rPr>
          <w:rFonts w:ascii="宋体" w:hAnsi="宋体" w:eastAsia="宋体" w:cs="宋体"/>
          <w:spacing w:val="-2"/>
          <w:sz w:val="22"/>
          <w:szCs w:val="22"/>
        </w:rPr>
        <w:t>日前以书面</w:t>
      </w:r>
      <w:r>
        <w:rPr>
          <w:rFonts w:ascii="宋体" w:hAnsi="宋体" w:eastAsia="宋体" w:cs="宋体"/>
          <w:spacing w:val="-3"/>
          <w:sz w:val="22"/>
          <w:szCs w:val="22"/>
        </w:rPr>
        <w:t>形式通知采</w:t>
      </w:r>
      <w:r>
        <w:rPr>
          <w:rFonts w:ascii="宋体" w:hAnsi="宋体" w:eastAsia="宋体" w:cs="宋体"/>
          <w:sz w:val="22"/>
          <w:szCs w:val="22"/>
        </w:rPr>
        <w:t xml:space="preserve"> </w:t>
      </w:r>
      <w:r>
        <w:rPr>
          <w:rFonts w:ascii="宋体" w:hAnsi="宋体" w:eastAsia="宋体" w:cs="宋体"/>
          <w:spacing w:val="1"/>
          <w:sz w:val="22"/>
          <w:szCs w:val="22"/>
        </w:rPr>
        <w:t>购代理机构，采购代理机构对投标人所要求澄清的内容以书面形式予以答复。投标</w:t>
      </w:r>
      <w:r>
        <w:rPr>
          <w:rFonts w:ascii="宋体" w:hAnsi="宋体" w:eastAsia="宋体" w:cs="宋体"/>
          <w:sz w:val="22"/>
          <w:szCs w:val="22"/>
        </w:rPr>
        <w:t xml:space="preserve">人在规定的时间内 </w:t>
      </w:r>
      <w:r>
        <w:rPr>
          <w:rFonts w:ascii="宋体" w:hAnsi="宋体" w:eastAsia="宋体" w:cs="宋体"/>
          <w:spacing w:val="1"/>
          <w:sz w:val="22"/>
          <w:szCs w:val="22"/>
        </w:rPr>
        <w:t>未要求对磋商文件澄清或提出疑问的，将视其为无异议。对磋商文件中描述有歧意</w:t>
      </w:r>
      <w:r>
        <w:rPr>
          <w:rFonts w:ascii="宋体" w:hAnsi="宋体" w:eastAsia="宋体" w:cs="宋体"/>
          <w:sz w:val="22"/>
          <w:szCs w:val="22"/>
        </w:rPr>
        <w:t xml:space="preserve">或前后不一致的地 </w:t>
      </w:r>
      <w:r>
        <w:rPr>
          <w:rFonts w:ascii="宋体" w:hAnsi="宋体" w:eastAsia="宋体" w:cs="宋体"/>
          <w:spacing w:val="-1"/>
          <w:sz w:val="22"/>
          <w:szCs w:val="22"/>
        </w:rPr>
        <w:t>方，磋商小组有权进行评判，但对同一条款的评判应适用于每个投标人。</w:t>
      </w:r>
    </w:p>
    <w:p w14:paraId="18B507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5.3 采购代理机构对磋商文件的修改将以书面形式发给所有磋</w:t>
      </w:r>
      <w:r>
        <w:rPr>
          <w:rFonts w:ascii="宋体" w:hAnsi="宋体" w:eastAsia="宋体" w:cs="宋体"/>
          <w:sz w:val="22"/>
          <w:szCs w:val="22"/>
        </w:rPr>
        <w:t xml:space="preserve">商文件收受人，该修改书将构成磋 </w:t>
      </w:r>
      <w:r>
        <w:rPr>
          <w:rFonts w:ascii="宋体" w:hAnsi="宋体" w:eastAsia="宋体" w:cs="宋体"/>
          <w:spacing w:val="-1"/>
          <w:sz w:val="22"/>
          <w:szCs w:val="22"/>
        </w:rPr>
        <w:t>商文件的一部分,对投标人有约束力。投标人</w:t>
      </w:r>
      <w:r>
        <w:rPr>
          <w:rFonts w:ascii="宋体" w:hAnsi="宋体" w:eastAsia="宋体" w:cs="宋体"/>
          <w:spacing w:val="-2"/>
          <w:sz w:val="22"/>
          <w:szCs w:val="22"/>
        </w:rPr>
        <w:t>在收到通知后应立即以电报、传真或其他书面形式予以确</w:t>
      </w:r>
      <w:r>
        <w:rPr>
          <w:rFonts w:ascii="宋体" w:hAnsi="宋体" w:eastAsia="宋体" w:cs="宋体"/>
          <w:sz w:val="22"/>
          <w:szCs w:val="22"/>
        </w:rPr>
        <w:t xml:space="preserve"> </w:t>
      </w:r>
      <w:r>
        <w:rPr>
          <w:rFonts w:ascii="宋体" w:hAnsi="宋体" w:eastAsia="宋体" w:cs="宋体"/>
          <w:spacing w:val="-4"/>
          <w:sz w:val="22"/>
          <w:szCs w:val="22"/>
        </w:rPr>
        <w:t>认。</w:t>
      </w:r>
    </w:p>
    <w:p w14:paraId="4A1E4F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5.4 在磋商过程中，磋商文件如有实质性变动的，磋商小组应</w:t>
      </w:r>
      <w:r>
        <w:rPr>
          <w:rFonts w:ascii="宋体" w:hAnsi="宋体" w:eastAsia="宋体" w:cs="宋体"/>
          <w:sz w:val="22"/>
          <w:szCs w:val="22"/>
        </w:rPr>
        <w:t xml:space="preserve">当以书面形式通知所有参加磋商的 </w:t>
      </w:r>
      <w:r>
        <w:rPr>
          <w:rFonts w:ascii="宋体" w:hAnsi="宋体" w:eastAsia="宋体" w:cs="宋体"/>
          <w:spacing w:val="-4"/>
          <w:sz w:val="22"/>
          <w:szCs w:val="22"/>
        </w:rPr>
        <w:t>投标人。</w:t>
      </w:r>
    </w:p>
    <w:p w14:paraId="7F6417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5.5 招标采购单位可以视采购具体情况，延长磋商文件提交截</w:t>
      </w:r>
      <w:r>
        <w:rPr>
          <w:rFonts w:ascii="宋体" w:hAnsi="宋体" w:eastAsia="宋体" w:cs="宋体"/>
          <w:sz w:val="22"/>
          <w:szCs w:val="22"/>
        </w:rPr>
        <w:t xml:space="preserve">止时间和磋商时间，并将变更时间 </w:t>
      </w:r>
      <w:r>
        <w:rPr>
          <w:rFonts w:ascii="宋体" w:hAnsi="宋体" w:eastAsia="宋体" w:cs="宋体"/>
          <w:spacing w:val="-2"/>
          <w:sz w:val="22"/>
          <w:szCs w:val="22"/>
        </w:rPr>
        <w:t>书面通知所有磋商文件收受人。</w:t>
      </w:r>
    </w:p>
    <w:p w14:paraId="1A66E4C6">
      <w:pPr>
        <w:spacing w:before="250" w:line="219" w:lineRule="auto"/>
        <w:ind w:left="447"/>
        <w:rPr>
          <w:rFonts w:ascii="宋体" w:hAnsi="宋体" w:eastAsia="宋体" w:cs="宋体"/>
          <w:sz w:val="22"/>
          <w:szCs w:val="22"/>
        </w:rPr>
      </w:pPr>
      <w:r>
        <w:rPr>
          <w:rFonts w:ascii="宋体" w:hAnsi="宋体" w:eastAsia="宋体" w:cs="宋体"/>
          <w:spacing w:val="-2"/>
          <w:sz w:val="22"/>
          <w:szCs w:val="22"/>
        </w:rPr>
        <w:t>6.磋商文件的解释权归采购代理机构。</w:t>
      </w:r>
    </w:p>
    <w:p w14:paraId="5F61BE7E">
      <w:pPr>
        <w:spacing w:before="162" w:line="219" w:lineRule="auto"/>
        <w:ind w:left="3549"/>
        <w:outlineLvl w:val="1"/>
        <w:rPr>
          <w:rFonts w:ascii="宋体" w:hAnsi="宋体" w:eastAsia="宋体" w:cs="宋体"/>
          <w:sz w:val="24"/>
          <w:szCs w:val="24"/>
        </w:rPr>
      </w:pPr>
      <w:r>
        <w:rPr>
          <w:rFonts w:ascii="宋体" w:hAnsi="宋体" w:eastAsia="宋体" w:cs="宋体"/>
          <w:b/>
          <w:bCs/>
          <w:spacing w:val="-6"/>
          <w:sz w:val="24"/>
          <w:szCs w:val="24"/>
        </w:rPr>
        <w:t>三、磋商响应文件的编制</w:t>
      </w:r>
    </w:p>
    <w:p w14:paraId="7F3C397E">
      <w:pPr>
        <w:spacing w:before="168" w:line="220" w:lineRule="auto"/>
        <w:ind w:left="453"/>
        <w:rPr>
          <w:rFonts w:ascii="宋体" w:hAnsi="宋体" w:eastAsia="宋体" w:cs="宋体"/>
          <w:sz w:val="22"/>
          <w:szCs w:val="22"/>
        </w:rPr>
      </w:pPr>
      <w:r>
        <w:rPr>
          <w:rFonts w:ascii="宋体" w:hAnsi="宋体" w:eastAsia="宋体" w:cs="宋体"/>
          <w:b/>
          <w:bCs/>
          <w:spacing w:val="-7"/>
          <w:sz w:val="22"/>
          <w:szCs w:val="22"/>
        </w:rPr>
        <w:t>7．编制要求</w:t>
      </w:r>
    </w:p>
    <w:p w14:paraId="724460CC">
      <w:pPr>
        <w:spacing w:before="200" w:line="303" w:lineRule="auto"/>
        <w:ind w:left="5" w:right="4" w:firstLine="448"/>
        <w:rPr>
          <w:rFonts w:ascii="宋体" w:hAnsi="宋体" w:eastAsia="宋体" w:cs="宋体"/>
          <w:sz w:val="22"/>
          <w:szCs w:val="22"/>
        </w:rPr>
      </w:pPr>
      <w:r>
        <w:rPr>
          <w:rFonts w:ascii="宋体" w:hAnsi="宋体" w:eastAsia="宋体" w:cs="宋体"/>
          <w:spacing w:val="1"/>
          <w:sz w:val="22"/>
          <w:szCs w:val="22"/>
        </w:rPr>
        <w:t>7.1 投标人应认真阅读磋商文件的所有内容，严格按照磋商</w:t>
      </w:r>
      <w:r>
        <w:rPr>
          <w:rFonts w:ascii="宋体" w:hAnsi="宋体" w:eastAsia="宋体" w:cs="宋体"/>
          <w:sz w:val="22"/>
          <w:szCs w:val="22"/>
        </w:rPr>
        <w:t xml:space="preserve">文件的要求编制和提供响应文件，并 </w:t>
      </w:r>
      <w:r>
        <w:rPr>
          <w:rFonts w:ascii="宋体" w:hAnsi="宋体" w:eastAsia="宋体" w:cs="宋体"/>
          <w:spacing w:val="1"/>
          <w:sz w:val="22"/>
          <w:szCs w:val="22"/>
        </w:rPr>
        <w:t>保证所提供的全部资料的真实性，使响应文件对磋商文件作出实质性响应。如</w:t>
      </w:r>
      <w:r>
        <w:rPr>
          <w:rFonts w:ascii="宋体" w:hAnsi="宋体" w:eastAsia="宋体" w:cs="宋体"/>
          <w:sz w:val="22"/>
          <w:szCs w:val="22"/>
        </w:rPr>
        <w:t xml:space="preserve">果投标人在响应文件中 </w:t>
      </w:r>
      <w:r>
        <w:rPr>
          <w:rFonts w:ascii="宋体" w:hAnsi="宋体" w:eastAsia="宋体" w:cs="宋体"/>
          <w:spacing w:val="1"/>
          <w:sz w:val="22"/>
          <w:szCs w:val="22"/>
        </w:rPr>
        <w:t>没有按照磋商文件要求提交全部资料或者响应文件没有对磋商文件在各方面都</w:t>
      </w:r>
      <w:r>
        <w:rPr>
          <w:rFonts w:ascii="宋体" w:hAnsi="宋体" w:eastAsia="宋体" w:cs="宋体"/>
          <w:sz w:val="22"/>
          <w:szCs w:val="22"/>
        </w:rPr>
        <w:t xml:space="preserve">做出实质性响应，其投 </w:t>
      </w:r>
      <w:r>
        <w:rPr>
          <w:rFonts w:ascii="宋体" w:hAnsi="宋体" w:eastAsia="宋体" w:cs="宋体"/>
          <w:spacing w:val="-3"/>
          <w:sz w:val="22"/>
          <w:szCs w:val="22"/>
        </w:rPr>
        <w:t>标将被拒绝。</w:t>
      </w:r>
    </w:p>
    <w:p w14:paraId="7DA6DFAB">
      <w:pPr>
        <w:spacing w:before="309" w:line="259" w:lineRule="auto"/>
        <w:ind w:left="14" w:right="4" w:firstLine="438"/>
        <w:rPr>
          <w:rFonts w:ascii="宋体" w:hAnsi="宋体" w:eastAsia="宋体" w:cs="宋体"/>
          <w:sz w:val="22"/>
          <w:szCs w:val="22"/>
        </w:rPr>
      </w:pPr>
      <w:r>
        <w:rPr>
          <w:rFonts w:ascii="宋体" w:hAnsi="宋体" w:eastAsia="宋体" w:cs="宋体"/>
          <w:spacing w:val="1"/>
          <w:sz w:val="22"/>
          <w:szCs w:val="22"/>
        </w:rPr>
        <w:t>7.2 投标人提交的响应文件以及投标人与采购代理机构就有</w:t>
      </w:r>
      <w:r>
        <w:rPr>
          <w:rFonts w:ascii="宋体" w:hAnsi="宋体" w:eastAsia="宋体" w:cs="宋体"/>
          <w:sz w:val="22"/>
          <w:szCs w:val="22"/>
        </w:rPr>
        <w:t xml:space="preserve">关磋商的所有来往函电均应以中文书 </w:t>
      </w:r>
      <w:r>
        <w:rPr>
          <w:rFonts w:ascii="宋体" w:hAnsi="宋体" w:eastAsia="宋体" w:cs="宋体"/>
          <w:spacing w:val="-7"/>
          <w:sz w:val="22"/>
          <w:szCs w:val="22"/>
        </w:rPr>
        <w:t>写。</w:t>
      </w:r>
    </w:p>
    <w:p w14:paraId="3D5CCF7E">
      <w:pPr>
        <w:spacing w:before="244" w:line="220" w:lineRule="auto"/>
        <w:ind w:left="444"/>
        <w:rPr>
          <w:rFonts w:ascii="宋体" w:hAnsi="宋体" w:eastAsia="宋体" w:cs="宋体"/>
          <w:sz w:val="22"/>
          <w:szCs w:val="22"/>
        </w:rPr>
      </w:pPr>
      <w:r>
        <w:rPr>
          <w:rFonts w:ascii="宋体" w:hAnsi="宋体" w:eastAsia="宋体" w:cs="宋体"/>
          <w:b/>
          <w:bCs/>
          <w:spacing w:val="-5"/>
          <w:sz w:val="22"/>
          <w:szCs w:val="22"/>
        </w:rPr>
        <w:t>8．响应文件构成和格式</w:t>
      </w:r>
    </w:p>
    <w:p w14:paraId="33922E6B">
      <w:pPr>
        <w:spacing w:before="197" w:line="256" w:lineRule="auto"/>
        <w:ind w:left="13" w:right="9" w:firstLine="430"/>
        <w:rPr>
          <w:rFonts w:ascii="宋体" w:hAnsi="宋体" w:eastAsia="宋体" w:cs="宋体"/>
          <w:sz w:val="22"/>
          <w:szCs w:val="22"/>
        </w:rPr>
      </w:pPr>
      <w:r>
        <w:rPr>
          <w:rFonts w:ascii="宋体" w:hAnsi="宋体" w:eastAsia="宋体" w:cs="宋体"/>
          <w:spacing w:val="1"/>
          <w:sz w:val="22"/>
          <w:szCs w:val="22"/>
        </w:rPr>
        <w:t>8.1 投标人编写的响应文件应包括，但不限于下列部分，请按磋商文</w:t>
      </w:r>
      <w:r>
        <w:rPr>
          <w:rFonts w:ascii="宋体" w:hAnsi="宋体" w:eastAsia="宋体" w:cs="宋体"/>
          <w:sz w:val="22"/>
          <w:szCs w:val="22"/>
        </w:rPr>
        <w:t xml:space="preserve">件提供的相应格式并依照下 </w:t>
      </w:r>
      <w:r>
        <w:rPr>
          <w:rFonts w:ascii="宋体" w:hAnsi="宋体" w:eastAsia="宋体" w:cs="宋体"/>
          <w:spacing w:val="-4"/>
          <w:sz w:val="22"/>
          <w:szCs w:val="22"/>
        </w:rPr>
        <w:t>列顺序编写：</w:t>
      </w:r>
    </w:p>
    <w:p w14:paraId="3A573BBC">
      <w:pPr>
        <w:spacing w:before="248" w:line="221" w:lineRule="auto"/>
        <w:ind w:left="520"/>
        <w:rPr>
          <w:rFonts w:ascii="宋体" w:hAnsi="宋体" w:eastAsia="宋体" w:cs="宋体"/>
          <w:sz w:val="22"/>
          <w:szCs w:val="22"/>
        </w:rPr>
      </w:pPr>
      <w:r>
        <w:rPr>
          <w:rFonts w:ascii="宋体" w:hAnsi="宋体" w:eastAsia="宋体" w:cs="宋体"/>
          <w:spacing w:val="-11"/>
          <w:sz w:val="22"/>
          <w:szCs w:val="22"/>
        </w:rPr>
        <w:t>(l）投标响应函</w:t>
      </w:r>
    </w:p>
    <w:p w14:paraId="08F90CE5">
      <w:pPr>
        <w:spacing w:before="173" w:line="219" w:lineRule="auto"/>
        <w:ind w:left="520"/>
        <w:rPr>
          <w:rFonts w:ascii="宋体" w:hAnsi="宋体" w:eastAsia="宋体" w:cs="宋体"/>
          <w:sz w:val="22"/>
          <w:szCs w:val="22"/>
        </w:rPr>
      </w:pPr>
      <w:r>
        <w:rPr>
          <w:rFonts w:ascii="宋体" w:hAnsi="宋体" w:eastAsia="宋体" w:cs="宋体"/>
          <w:spacing w:val="-11"/>
          <w:sz w:val="22"/>
          <w:szCs w:val="22"/>
        </w:rPr>
        <w:t>(2）报价一览表</w:t>
      </w:r>
    </w:p>
    <w:p w14:paraId="7F071A4F">
      <w:pPr>
        <w:spacing w:before="177" w:line="219" w:lineRule="auto"/>
        <w:ind w:left="520"/>
        <w:rPr>
          <w:rFonts w:ascii="宋体" w:hAnsi="宋体" w:eastAsia="宋体" w:cs="宋体"/>
          <w:sz w:val="22"/>
          <w:szCs w:val="22"/>
        </w:rPr>
      </w:pPr>
      <w:r>
        <w:rPr>
          <w:rFonts w:ascii="宋体" w:hAnsi="宋体" w:eastAsia="宋体" w:cs="宋体"/>
          <w:spacing w:val="-8"/>
          <w:sz w:val="22"/>
          <w:szCs w:val="22"/>
        </w:rPr>
        <w:t>(3）法定代表人授权委托书</w:t>
      </w:r>
    </w:p>
    <w:p w14:paraId="1F65BE05">
      <w:pPr>
        <w:spacing w:before="180" w:line="219" w:lineRule="auto"/>
        <w:ind w:left="520"/>
        <w:rPr>
          <w:rFonts w:ascii="宋体" w:hAnsi="宋体" w:eastAsia="宋体" w:cs="宋体"/>
          <w:sz w:val="22"/>
          <w:szCs w:val="22"/>
        </w:rPr>
      </w:pPr>
      <w:r>
        <w:rPr>
          <w:rFonts w:ascii="宋体" w:hAnsi="宋体" w:eastAsia="宋体" w:cs="宋体"/>
          <w:spacing w:val="-9"/>
          <w:sz w:val="22"/>
          <w:szCs w:val="22"/>
        </w:rPr>
        <w:t>(4）已标价工程量清单</w:t>
      </w:r>
    </w:p>
    <w:p w14:paraId="35B7D67C">
      <w:pPr>
        <w:spacing w:before="197" w:line="256" w:lineRule="auto"/>
        <w:ind w:left="13" w:right="9" w:firstLine="430"/>
        <w:rPr>
          <w:rFonts w:ascii="宋体" w:hAnsi="宋体" w:eastAsia="宋体" w:cs="宋体"/>
          <w:spacing w:val="1"/>
          <w:sz w:val="22"/>
          <w:szCs w:val="22"/>
        </w:rPr>
      </w:pPr>
      <w:r>
        <w:rPr>
          <w:rFonts w:ascii="宋体" w:hAnsi="宋体" w:eastAsia="宋体" w:cs="宋体"/>
          <w:spacing w:val="1"/>
          <w:sz w:val="22"/>
          <w:szCs w:val="22"/>
        </w:rPr>
        <w:t>(5）投标人资格证明文件</w:t>
      </w:r>
    </w:p>
    <w:p w14:paraId="6AE5F03D">
      <w:pPr>
        <w:spacing w:before="197" w:line="256" w:lineRule="auto"/>
        <w:ind w:left="13" w:right="9" w:firstLine="430"/>
        <w:rPr>
          <w:rFonts w:ascii="宋体" w:hAnsi="宋体" w:eastAsia="宋体" w:cs="宋体"/>
          <w:spacing w:val="1"/>
          <w:sz w:val="22"/>
          <w:szCs w:val="22"/>
        </w:rPr>
      </w:pPr>
      <w:r>
        <w:rPr>
          <w:rFonts w:ascii="宋体" w:hAnsi="宋体" w:eastAsia="宋体" w:cs="宋体"/>
          <w:spacing w:val="1"/>
          <w:sz w:val="22"/>
          <w:szCs w:val="22"/>
        </w:rPr>
        <w:t>(6）施工组织设计</w:t>
      </w:r>
    </w:p>
    <w:p w14:paraId="5FA99C89">
      <w:pPr>
        <w:spacing w:before="197" w:line="256" w:lineRule="auto"/>
        <w:ind w:left="13" w:right="9" w:firstLine="430"/>
        <w:rPr>
          <w:rFonts w:ascii="宋体" w:hAnsi="宋体" w:eastAsia="宋体" w:cs="宋体"/>
          <w:spacing w:val="1"/>
          <w:sz w:val="22"/>
          <w:szCs w:val="22"/>
        </w:rPr>
      </w:pPr>
      <w:r>
        <w:rPr>
          <w:rFonts w:ascii="宋体" w:hAnsi="宋体" w:eastAsia="宋体" w:cs="宋体"/>
          <w:spacing w:val="1"/>
          <w:sz w:val="22"/>
          <w:szCs w:val="22"/>
        </w:rPr>
        <w:t>(7）工程质量的保障措施及承诺</w:t>
      </w:r>
    </w:p>
    <w:p w14:paraId="3AA910F1">
      <w:pPr>
        <w:spacing w:before="197" w:line="256" w:lineRule="auto"/>
        <w:ind w:left="13" w:right="9" w:firstLine="430"/>
        <w:rPr>
          <w:rFonts w:ascii="宋体" w:hAnsi="宋体" w:eastAsia="宋体" w:cs="宋体"/>
          <w:spacing w:val="1"/>
          <w:sz w:val="22"/>
          <w:szCs w:val="22"/>
        </w:rPr>
      </w:pPr>
      <w:r>
        <w:rPr>
          <w:rFonts w:ascii="宋体" w:hAnsi="宋体" w:eastAsia="宋体" w:cs="宋体"/>
          <w:spacing w:val="1"/>
          <w:sz w:val="22"/>
          <w:szCs w:val="22"/>
        </w:rPr>
        <w:t>(8）企业业绩</w:t>
      </w:r>
    </w:p>
    <w:p w14:paraId="1825324C">
      <w:pPr>
        <w:spacing w:before="197" w:line="256" w:lineRule="auto"/>
        <w:ind w:left="13" w:right="9" w:firstLine="430"/>
        <w:rPr>
          <w:rFonts w:ascii="宋体" w:hAnsi="宋体" w:eastAsia="宋体" w:cs="宋体"/>
          <w:spacing w:val="1"/>
          <w:sz w:val="22"/>
          <w:szCs w:val="22"/>
        </w:rPr>
      </w:pPr>
      <w:r>
        <w:rPr>
          <w:rFonts w:ascii="宋体" w:hAnsi="宋体" w:eastAsia="宋体" w:cs="宋体"/>
          <w:spacing w:val="1"/>
          <w:sz w:val="22"/>
          <w:szCs w:val="22"/>
        </w:rPr>
        <w:t>(9) 供应商拒绝政府采购领域商业贿赂承诺</w:t>
      </w:r>
    </w:p>
    <w:p w14:paraId="46E688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ascii="宋体" w:hAnsi="宋体" w:eastAsia="宋体" w:cs="宋体"/>
          <w:sz w:val="22"/>
          <w:szCs w:val="22"/>
        </w:rPr>
      </w:pPr>
      <w:r>
        <w:rPr>
          <w:rFonts w:ascii="宋体" w:hAnsi="宋体" w:eastAsia="宋体" w:cs="宋体"/>
          <w:sz w:val="22"/>
          <w:szCs w:val="22"/>
        </w:rPr>
        <w:t>8.2 投标人应按照本须知第</w:t>
      </w:r>
      <w:r>
        <w:rPr>
          <w:rFonts w:ascii="宋体" w:hAnsi="宋体" w:eastAsia="宋体" w:cs="宋体"/>
          <w:spacing w:val="-36"/>
          <w:sz w:val="22"/>
          <w:szCs w:val="22"/>
        </w:rPr>
        <w:t xml:space="preserve"> </w:t>
      </w:r>
      <w:r>
        <w:rPr>
          <w:rFonts w:ascii="宋体" w:hAnsi="宋体" w:eastAsia="宋体" w:cs="宋体"/>
          <w:sz w:val="22"/>
          <w:szCs w:val="22"/>
        </w:rPr>
        <w:t>8.1</w:t>
      </w:r>
      <w:r>
        <w:rPr>
          <w:rFonts w:ascii="宋体" w:hAnsi="宋体" w:eastAsia="宋体" w:cs="宋体"/>
          <w:spacing w:val="-32"/>
          <w:sz w:val="22"/>
          <w:szCs w:val="22"/>
        </w:rPr>
        <w:t xml:space="preserve"> </w:t>
      </w:r>
      <w:r>
        <w:rPr>
          <w:rFonts w:ascii="宋体" w:hAnsi="宋体" w:eastAsia="宋体" w:cs="宋体"/>
          <w:sz w:val="22"/>
          <w:szCs w:val="22"/>
        </w:rPr>
        <w:t>条的内容及第五章提供的格式编写响应文件，不得缺少磋商</w:t>
      </w:r>
      <w:r>
        <w:rPr>
          <w:rFonts w:ascii="宋体" w:hAnsi="宋体" w:eastAsia="宋体" w:cs="宋体"/>
          <w:spacing w:val="-1"/>
          <w:sz w:val="22"/>
          <w:szCs w:val="22"/>
        </w:rPr>
        <w:t>文件</w:t>
      </w:r>
      <w:r>
        <w:rPr>
          <w:rFonts w:ascii="宋体" w:hAnsi="宋体" w:eastAsia="宋体" w:cs="宋体"/>
          <w:sz w:val="22"/>
          <w:szCs w:val="22"/>
        </w:rPr>
        <w:t xml:space="preserve"> </w:t>
      </w:r>
      <w:r>
        <w:rPr>
          <w:rFonts w:ascii="宋体" w:hAnsi="宋体" w:eastAsia="宋体" w:cs="宋体"/>
          <w:spacing w:val="-2"/>
          <w:sz w:val="22"/>
          <w:szCs w:val="22"/>
        </w:rPr>
        <w:t>要求填写的表格或提交的资料。</w:t>
      </w:r>
    </w:p>
    <w:p w14:paraId="7841D6B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8.3 投标人应将响应文件按本须知第</w:t>
      </w:r>
      <w:r>
        <w:rPr>
          <w:rFonts w:ascii="宋体" w:hAnsi="宋体" w:eastAsia="宋体" w:cs="宋体"/>
          <w:spacing w:val="-43"/>
          <w:sz w:val="22"/>
          <w:szCs w:val="22"/>
        </w:rPr>
        <w:t xml:space="preserve"> </w:t>
      </w:r>
      <w:r>
        <w:rPr>
          <w:rFonts w:ascii="宋体" w:hAnsi="宋体" w:eastAsia="宋体" w:cs="宋体"/>
          <w:spacing w:val="-3"/>
          <w:sz w:val="22"/>
          <w:szCs w:val="22"/>
        </w:rPr>
        <w:t>8.1</w:t>
      </w:r>
      <w:r>
        <w:rPr>
          <w:rFonts w:ascii="宋体" w:hAnsi="宋体" w:eastAsia="宋体" w:cs="宋体"/>
          <w:spacing w:val="-38"/>
          <w:sz w:val="22"/>
          <w:szCs w:val="22"/>
        </w:rPr>
        <w:t xml:space="preserve"> </w:t>
      </w:r>
      <w:r>
        <w:rPr>
          <w:rFonts w:ascii="宋体" w:hAnsi="宋体" w:eastAsia="宋体" w:cs="宋体"/>
          <w:spacing w:val="-4"/>
          <w:sz w:val="22"/>
          <w:szCs w:val="22"/>
        </w:rPr>
        <w:t>条规定的顺序编排、并应编制目录，逐页标注连续页码</w:t>
      </w:r>
    </w:p>
    <w:p w14:paraId="2CA966F5">
      <w:pPr>
        <w:spacing w:before="175" w:line="219" w:lineRule="auto"/>
        <w:ind w:left="440"/>
        <w:rPr>
          <w:rFonts w:ascii="宋体" w:hAnsi="宋体" w:eastAsia="宋体" w:cs="宋体"/>
          <w:sz w:val="22"/>
          <w:szCs w:val="22"/>
        </w:rPr>
      </w:pPr>
      <w:r>
        <w:rPr>
          <w:rFonts w:ascii="宋体" w:hAnsi="宋体" w:eastAsia="宋体" w:cs="宋体"/>
          <w:b/>
          <w:bCs/>
          <w:spacing w:val="-7"/>
          <w:sz w:val="22"/>
          <w:szCs w:val="22"/>
        </w:rPr>
        <w:t>9．磋商报价</w:t>
      </w:r>
    </w:p>
    <w:p w14:paraId="1E59828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9.1 投标人应充分考虑磋商文件的各项条款和本工程的实际，依据磋</w:t>
      </w:r>
      <w:r>
        <w:rPr>
          <w:rFonts w:ascii="宋体" w:hAnsi="宋体" w:eastAsia="宋体" w:cs="宋体"/>
          <w:sz w:val="22"/>
          <w:szCs w:val="22"/>
        </w:rPr>
        <w:t>商文件所附工程量清单、澄 清和修改通知，根据企业自身情况、施工经验、现场环境以</w:t>
      </w:r>
      <w:r>
        <w:rPr>
          <w:rFonts w:ascii="宋体" w:hAnsi="宋体" w:eastAsia="宋体" w:cs="宋体"/>
          <w:spacing w:val="-1"/>
          <w:sz w:val="22"/>
          <w:szCs w:val="22"/>
        </w:rPr>
        <w:t>及磋商文件的要求，进行自主报价。</w:t>
      </w:r>
    </w:p>
    <w:p w14:paraId="2290651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9.2 投标人的磋商报价，应是完成本须知所列工程范围及工期、质量</w:t>
      </w:r>
      <w:r>
        <w:rPr>
          <w:rFonts w:ascii="宋体" w:hAnsi="宋体" w:eastAsia="宋体" w:cs="宋体"/>
          <w:sz w:val="22"/>
          <w:szCs w:val="22"/>
        </w:rPr>
        <w:t xml:space="preserve">的全部要求，不得以任何理 </w:t>
      </w:r>
      <w:r>
        <w:rPr>
          <w:rFonts w:ascii="宋体" w:hAnsi="宋体" w:eastAsia="宋体" w:cs="宋体"/>
          <w:spacing w:val="-10"/>
          <w:sz w:val="22"/>
          <w:szCs w:val="22"/>
        </w:rPr>
        <w:t>由予以重复。</w:t>
      </w:r>
    </w:p>
    <w:p w14:paraId="2BCC71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sz w:val="22"/>
          <w:szCs w:val="22"/>
        </w:rPr>
      </w:pPr>
      <w:r>
        <w:rPr>
          <w:rFonts w:ascii="宋体" w:hAnsi="宋体" w:eastAsia="宋体" w:cs="宋体"/>
          <w:spacing w:val="1"/>
          <w:sz w:val="22"/>
          <w:szCs w:val="22"/>
        </w:rPr>
        <w:t>9.3 磋商报价为投标人在响应文件中提出的各项支付金额的总和，是</w:t>
      </w:r>
      <w:r>
        <w:rPr>
          <w:rFonts w:ascii="宋体" w:hAnsi="宋体" w:eastAsia="宋体" w:cs="宋体"/>
          <w:sz w:val="22"/>
          <w:szCs w:val="22"/>
        </w:rPr>
        <w:t xml:space="preserve">完成磋商文件所确定的该工 </w:t>
      </w:r>
      <w:r>
        <w:rPr>
          <w:rFonts w:ascii="宋体" w:hAnsi="宋体" w:eastAsia="宋体" w:cs="宋体"/>
          <w:spacing w:val="2"/>
          <w:sz w:val="22"/>
          <w:szCs w:val="22"/>
        </w:rPr>
        <w:t>程项目范围内的全部工作内容的价格体现。投标人磋商报价汇总表中的价格均包括但不限于材料费、</w:t>
      </w:r>
      <w:r>
        <w:rPr>
          <w:rFonts w:ascii="宋体" w:hAnsi="宋体" w:eastAsia="宋体" w:cs="宋体"/>
          <w:sz w:val="22"/>
          <w:szCs w:val="22"/>
        </w:rPr>
        <w:t xml:space="preserve"> </w:t>
      </w:r>
      <w:r>
        <w:rPr>
          <w:rFonts w:ascii="宋体" w:hAnsi="宋体" w:eastAsia="宋体" w:cs="宋体"/>
          <w:spacing w:val="-3"/>
          <w:sz w:val="22"/>
          <w:szCs w:val="22"/>
        </w:rPr>
        <w:t>施工设备使用费、劳务费、管理费、利润、规费、税金、安全和文明施工措施、技术措施费、风险费、</w:t>
      </w:r>
      <w:r>
        <w:rPr>
          <w:rFonts w:ascii="宋体" w:hAnsi="宋体" w:eastAsia="宋体" w:cs="宋体"/>
          <w:spacing w:val="5"/>
          <w:sz w:val="22"/>
          <w:szCs w:val="22"/>
        </w:rPr>
        <w:t xml:space="preserve"> </w:t>
      </w:r>
      <w:r>
        <w:rPr>
          <w:rFonts w:ascii="宋体" w:hAnsi="宋体" w:eastAsia="宋体" w:cs="宋体"/>
          <w:spacing w:val="-3"/>
          <w:sz w:val="22"/>
          <w:szCs w:val="22"/>
        </w:rPr>
        <w:t>政策文件规定的各项费用和支出，以及投标人在磋商前以及合同明示或暗示的所有风险、责任和义务。</w:t>
      </w:r>
      <w:r>
        <w:rPr>
          <w:rFonts w:ascii="宋体" w:hAnsi="宋体" w:eastAsia="宋体" w:cs="宋体"/>
          <w:spacing w:val="5"/>
          <w:sz w:val="22"/>
          <w:szCs w:val="22"/>
        </w:rPr>
        <w:t xml:space="preserve"> </w:t>
      </w:r>
      <w:r>
        <w:rPr>
          <w:rFonts w:ascii="宋体" w:hAnsi="宋体" w:eastAsia="宋体" w:cs="宋体"/>
          <w:spacing w:val="1"/>
          <w:sz w:val="22"/>
          <w:szCs w:val="22"/>
        </w:rPr>
        <w:t>投标人在磋商报价时应考虑以下因素：人工费、材料费、机械费社会价格浮动因素</w:t>
      </w:r>
      <w:r>
        <w:rPr>
          <w:rFonts w:ascii="宋体" w:hAnsi="宋体" w:eastAsia="宋体" w:cs="宋体"/>
          <w:sz w:val="22"/>
          <w:szCs w:val="22"/>
        </w:rPr>
        <w:t xml:space="preserve">，工程所在地的交 </w:t>
      </w:r>
      <w:r>
        <w:rPr>
          <w:rFonts w:ascii="宋体" w:hAnsi="宋体" w:eastAsia="宋体" w:cs="宋体"/>
          <w:spacing w:val="-2"/>
          <w:sz w:val="22"/>
          <w:szCs w:val="22"/>
        </w:rPr>
        <w:t>通运输条件、施工环境和地方不良势力的影响，</w:t>
      </w:r>
      <w:r>
        <w:rPr>
          <w:rFonts w:ascii="宋体" w:hAnsi="宋体" w:eastAsia="宋体" w:cs="宋体"/>
          <w:spacing w:val="-3"/>
          <w:sz w:val="22"/>
          <w:szCs w:val="22"/>
        </w:rPr>
        <w:t>停水、停电及发包人原因造成停窝工在连续</w:t>
      </w:r>
      <w:r>
        <w:rPr>
          <w:rFonts w:ascii="宋体" w:hAnsi="宋体" w:eastAsia="宋体" w:cs="宋体"/>
          <w:spacing w:val="-30"/>
          <w:sz w:val="22"/>
          <w:szCs w:val="22"/>
        </w:rPr>
        <w:t xml:space="preserve"> </w:t>
      </w:r>
      <w:r>
        <w:rPr>
          <w:rFonts w:ascii="宋体" w:hAnsi="宋体" w:eastAsia="宋体" w:cs="宋体"/>
          <w:spacing w:val="-3"/>
          <w:sz w:val="22"/>
          <w:szCs w:val="22"/>
        </w:rPr>
        <w:t>48</w:t>
      </w:r>
      <w:r>
        <w:rPr>
          <w:rFonts w:ascii="宋体" w:hAnsi="宋体" w:eastAsia="宋体" w:cs="宋体"/>
          <w:spacing w:val="-31"/>
          <w:sz w:val="22"/>
          <w:szCs w:val="22"/>
        </w:rPr>
        <w:t xml:space="preserve"> </w:t>
      </w:r>
      <w:r>
        <w:rPr>
          <w:rFonts w:ascii="宋体" w:hAnsi="宋体" w:eastAsia="宋体" w:cs="宋体"/>
          <w:spacing w:val="-3"/>
          <w:sz w:val="22"/>
          <w:szCs w:val="22"/>
        </w:rPr>
        <w:t>小时以</w:t>
      </w:r>
      <w:r>
        <w:rPr>
          <w:rFonts w:ascii="宋体" w:hAnsi="宋体" w:eastAsia="宋体" w:cs="宋体"/>
          <w:sz w:val="22"/>
          <w:szCs w:val="22"/>
        </w:rPr>
        <w:t xml:space="preserve"> 内的损失、国家政策调整、金融汇率以及银行</w:t>
      </w:r>
      <w:r>
        <w:rPr>
          <w:rFonts w:ascii="宋体" w:hAnsi="宋体" w:eastAsia="宋体" w:cs="宋体"/>
          <w:spacing w:val="-1"/>
          <w:sz w:val="22"/>
          <w:szCs w:val="22"/>
        </w:rPr>
        <w:t>存款利率变化等风险等全部费用。</w:t>
      </w:r>
    </w:p>
    <w:p w14:paraId="3A1F2C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9.4 投标人在磋商报价时还应充分考虑工程施工期间的市场价格变化和政策性调整带来的风险，</w:t>
      </w:r>
      <w:r>
        <w:rPr>
          <w:rFonts w:ascii="宋体" w:hAnsi="宋体" w:eastAsia="宋体" w:cs="宋体"/>
          <w:spacing w:val="11"/>
          <w:sz w:val="22"/>
          <w:szCs w:val="22"/>
        </w:rPr>
        <w:t xml:space="preserve"> </w:t>
      </w:r>
      <w:r>
        <w:rPr>
          <w:rFonts w:ascii="宋体" w:hAnsi="宋体" w:eastAsia="宋体" w:cs="宋体"/>
          <w:spacing w:val="-4"/>
          <w:sz w:val="22"/>
          <w:szCs w:val="22"/>
        </w:rPr>
        <w:t>除磋商文件规定的有关合同价格调整因素和方法、设计变更、工程量偏差调整办法和不可抗力因素外，</w:t>
      </w:r>
      <w:r>
        <w:rPr>
          <w:rFonts w:ascii="宋体" w:hAnsi="宋体" w:eastAsia="宋体" w:cs="宋体"/>
          <w:spacing w:val="16"/>
          <w:sz w:val="22"/>
          <w:szCs w:val="22"/>
        </w:rPr>
        <w:t xml:space="preserve"> </w:t>
      </w:r>
      <w:r>
        <w:rPr>
          <w:rFonts w:ascii="宋体" w:hAnsi="宋体" w:eastAsia="宋体" w:cs="宋体"/>
          <w:spacing w:val="1"/>
          <w:sz w:val="22"/>
          <w:szCs w:val="22"/>
        </w:rPr>
        <w:t>投标人应自行测算施工期间的所有风险费用，并计入磋商报价，凡因投标人对磋商</w:t>
      </w:r>
      <w:r>
        <w:rPr>
          <w:rFonts w:ascii="宋体" w:hAnsi="宋体" w:eastAsia="宋体" w:cs="宋体"/>
          <w:sz w:val="22"/>
          <w:szCs w:val="22"/>
        </w:rPr>
        <w:t>文件阅读疏忽或误 解，或因对施工现场、施工环境、市场行情等了解不清而造成</w:t>
      </w:r>
      <w:r>
        <w:rPr>
          <w:rFonts w:ascii="宋体" w:hAnsi="宋体" w:eastAsia="宋体" w:cs="宋体"/>
          <w:spacing w:val="-1"/>
          <w:sz w:val="22"/>
          <w:szCs w:val="22"/>
        </w:rPr>
        <w:t>的后果和风险，均由投标人承担。</w:t>
      </w:r>
    </w:p>
    <w:p w14:paraId="4D1452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9.5 除非采购人或采购代理机构对磋商文件予以修改，投标人应按采</w:t>
      </w:r>
      <w:r>
        <w:rPr>
          <w:rFonts w:ascii="宋体" w:hAnsi="宋体" w:eastAsia="宋体" w:cs="宋体"/>
          <w:sz w:val="22"/>
          <w:szCs w:val="22"/>
        </w:rPr>
        <w:t xml:space="preserve">购人提供的工程量清单中列 </w:t>
      </w:r>
      <w:r>
        <w:rPr>
          <w:rFonts w:ascii="宋体" w:hAnsi="宋体" w:eastAsia="宋体" w:cs="宋体"/>
          <w:spacing w:val="1"/>
          <w:sz w:val="22"/>
          <w:szCs w:val="22"/>
        </w:rPr>
        <w:t>出的工程项目和工程量认真填报单价和合价。每一项目只允许有一个报价。任何有</w:t>
      </w:r>
      <w:r>
        <w:rPr>
          <w:rFonts w:ascii="宋体" w:hAnsi="宋体" w:eastAsia="宋体" w:cs="宋体"/>
          <w:sz w:val="22"/>
          <w:szCs w:val="22"/>
        </w:rPr>
        <w:t xml:space="preserve">选择的报价将不予 </w:t>
      </w:r>
      <w:r>
        <w:rPr>
          <w:rFonts w:ascii="宋体" w:hAnsi="宋体" w:eastAsia="宋体" w:cs="宋体"/>
          <w:spacing w:val="1"/>
          <w:sz w:val="22"/>
          <w:szCs w:val="22"/>
        </w:rPr>
        <w:t>接受。投标人未填单价或合价的工程项目（零报价项目</w:t>
      </w:r>
      <w:r>
        <w:rPr>
          <w:rFonts w:ascii="宋体" w:hAnsi="宋体" w:eastAsia="宋体" w:cs="宋体"/>
          <w:spacing w:val="8"/>
          <w:sz w:val="22"/>
          <w:szCs w:val="22"/>
        </w:rPr>
        <w:t>），</w:t>
      </w:r>
      <w:r>
        <w:rPr>
          <w:rFonts w:ascii="宋体" w:hAnsi="宋体" w:eastAsia="宋体" w:cs="宋体"/>
          <w:sz w:val="22"/>
          <w:szCs w:val="22"/>
        </w:rPr>
        <w:t>视为该项费用已包括在其他价款的单价或</w:t>
      </w:r>
      <w:r>
        <w:rPr>
          <w:rFonts w:ascii="宋体" w:hAnsi="宋体" w:eastAsia="宋体" w:cs="宋体"/>
          <w:spacing w:val="1"/>
          <w:sz w:val="22"/>
          <w:szCs w:val="22"/>
        </w:rPr>
        <w:t xml:space="preserve"> 合价内，并在工程实施后，采购人将不予支付，承包人必须按发包人代表及项目经</w:t>
      </w:r>
      <w:r>
        <w:rPr>
          <w:rFonts w:ascii="宋体" w:hAnsi="宋体" w:eastAsia="宋体" w:cs="宋体"/>
          <w:sz w:val="22"/>
          <w:szCs w:val="22"/>
        </w:rPr>
        <w:t xml:space="preserve">理指令完成工程量 </w:t>
      </w:r>
      <w:r>
        <w:rPr>
          <w:rFonts w:ascii="宋体" w:hAnsi="宋体" w:eastAsia="宋体" w:cs="宋体"/>
          <w:spacing w:val="1"/>
          <w:sz w:val="22"/>
          <w:szCs w:val="22"/>
        </w:rPr>
        <w:t>清单中未填入单价或合价的工程项目；若投标人未填单价或合价的工程项目在实施</w:t>
      </w:r>
      <w:r>
        <w:rPr>
          <w:rFonts w:ascii="宋体" w:hAnsi="宋体" w:eastAsia="宋体" w:cs="宋体"/>
          <w:sz w:val="22"/>
          <w:szCs w:val="22"/>
        </w:rPr>
        <w:t>中发生变更，无论 变更增加或减少均按合同约定执行而且必须无</w:t>
      </w:r>
      <w:r>
        <w:rPr>
          <w:rFonts w:ascii="宋体" w:hAnsi="宋体" w:eastAsia="宋体" w:cs="宋体"/>
          <w:spacing w:val="-1"/>
          <w:sz w:val="22"/>
          <w:szCs w:val="22"/>
        </w:rPr>
        <w:t>条件执行发包人发出的变更通知。</w:t>
      </w:r>
    </w:p>
    <w:p w14:paraId="2E6B5C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9.6 磋商报价应考虑的其它风险</w:t>
      </w:r>
    </w:p>
    <w:p w14:paraId="2ED0273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pacing w:val="-2"/>
          <w:sz w:val="22"/>
          <w:szCs w:val="22"/>
        </w:rPr>
      </w:pPr>
      <w:r>
        <w:rPr>
          <w:rFonts w:ascii="宋体" w:hAnsi="宋体" w:eastAsia="宋体" w:cs="宋体"/>
          <w:spacing w:val="1"/>
          <w:sz w:val="22"/>
          <w:szCs w:val="22"/>
        </w:rPr>
        <w:t>投标人报价前应到工地踏勘以充分了解工地位置、情况、道路、储存空间、装卸限制、周围</w:t>
      </w:r>
      <w:r>
        <w:rPr>
          <w:rFonts w:ascii="宋体" w:hAnsi="宋体" w:eastAsia="宋体" w:cs="宋体"/>
          <w:sz w:val="22"/>
          <w:szCs w:val="22"/>
        </w:rPr>
        <w:t xml:space="preserve">影响 </w:t>
      </w:r>
      <w:r>
        <w:rPr>
          <w:rFonts w:ascii="宋体" w:hAnsi="宋体" w:eastAsia="宋体" w:cs="宋体"/>
          <w:spacing w:val="1"/>
          <w:sz w:val="22"/>
          <w:szCs w:val="22"/>
        </w:rPr>
        <w:t>施工的环境、水电供应、临时住宿及任何其他足以影响承包价的情况，任何因忽视或误解工地情况而</w:t>
      </w:r>
      <w:r>
        <w:rPr>
          <w:rFonts w:ascii="宋体" w:hAnsi="宋体" w:eastAsia="宋体" w:cs="宋体"/>
          <w:spacing w:val="4"/>
          <w:sz w:val="22"/>
          <w:szCs w:val="22"/>
        </w:rPr>
        <w:t xml:space="preserve"> </w:t>
      </w:r>
      <w:r>
        <w:rPr>
          <w:rFonts w:ascii="宋体" w:hAnsi="宋体" w:eastAsia="宋体" w:cs="宋体"/>
          <w:spacing w:val="1"/>
          <w:sz w:val="22"/>
          <w:szCs w:val="22"/>
        </w:rPr>
        <w:t>导致的索赔、价款调整或工期延长申请将不被批准。投标人踏勘现场发现的与工程计价有关的任何因</w:t>
      </w:r>
      <w:r>
        <w:rPr>
          <w:rFonts w:ascii="宋体" w:hAnsi="宋体" w:eastAsia="宋体" w:cs="宋体"/>
          <w:spacing w:val="4"/>
          <w:sz w:val="22"/>
          <w:szCs w:val="22"/>
        </w:rPr>
        <w:t xml:space="preserve"> </w:t>
      </w:r>
      <w:r>
        <w:rPr>
          <w:rFonts w:ascii="宋体" w:hAnsi="宋体" w:eastAsia="宋体" w:cs="宋体"/>
          <w:spacing w:val="-2"/>
          <w:sz w:val="22"/>
          <w:szCs w:val="22"/>
        </w:rPr>
        <w:t>素均应考虑在磋商报价中。</w:t>
      </w:r>
    </w:p>
    <w:p w14:paraId="414A591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9.7 编制报价的其它约定</w:t>
      </w:r>
    </w:p>
    <w:p w14:paraId="301B90A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9.7.1 投标人根据自行确定的施工组织设计或施工方案进行自主报价。措</w:t>
      </w:r>
      <w:r>
        <w:rPr>
          <w:rFonts w:ascii="宋体" w:hAnsi="宋体" w:eastAsia="宋体" w:cs="宋体"/>
          <w:sz w:val="22"/>
          <w:szCs w:val="22"/>
        </w:rPr>
        <w:t xml:space="preserve">施项目中凡属周转使用 </w:t>
      </w:r>
      <w:r>
        <w:rPr>
          <w:rFonts w:ascii="宋体" w:hAnsi="宋体" w:eastAsia="宋体" w:cs="宋体"/>
          <w:spacing w:val="-4"/>
          <w:sz w:val="22"/>
          <w:szCs w:val="22"/>
        </w:rPr>
        <w:t>的设备、材料，均应按单次使用摊销量报价。</w:t>
      </w:r>
    </w:p>
    <w:p w14:paraId="766CB6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ascii="宋体" w:hAnsi="宋体" w:eastAsia="宋体" w:cs="宋体"/>
          <w:sz w:val="22"/>
          <w:szCs w:val="22"/>
        </w:rPr>
      </w:pPr>
      <w:r>
        <w:rPr>
          <w:rFonts w:ascii="宋体" w:hAnsi="宋体" w:eastAsia="宋体" w:cs="宋体"/>
          <w:sz w:val="22"/>
          <w:szCs w:val="22"/>
        </w:rPr>
        <w:t>9.7.2 投标人应针对拟建工程编制保证安全施工、文</w:t>
      </w:r>
      <w:r>
        <w:rPr>
          <w:rFonts w:ascii="宋体" w:hAnsi="宋体" w:eastAsia="宋体" w:cs="宋体"/>
          <w:spacing w:val="-1"/>
          <w:sz w:val="22"/>
          <w:szCs w:val="22"/>
        </w:rPr>
        <w:t>明施工和环境保护的技术措施方案。</w:t>
      </w:r>
    </w:p>
    <w:p w14:paraId="4155A57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jc w:val="both"/>
        <w:textAlignment w:val="baseline"/>
        <w:rPr>
          <w:rFonts w:ascii="宋体" w:hAnsi="宋体" w:eastAsia="宋体" w:cs="宋体"/>
          <w:sz w:val="22"/>
          <w:szCs w:val="22"/>
        </w:rPr>
      </w:pPr>
      <w:r>
        <w:rPr>
          <w:rFonts w:ascii="宋体" w:hAnsi="宋体" w:eastAsia="宋体" w:cs="宋体"/>
          <w:spacing w:val="-5"/>
          <w:sz w:val="22"/>
          <w:szCs w:val="22"/>
        </w:rPr>
        <w:t>9.7.3</w:t>
      </w:r>
      <w:r>
        <w:rPr>
          <w:rFonts w:ascii="宋体" w:hAnsi="宋体" w:eastAsia="宋体" w:cs="宋体"/>
          <w:spacing w:val="-19"/>
          <w:sz w:val="22"/>
          <w:szCs w:val="22"/>
        </w:rPr>
        <w:t xml:space="preserve"> </w:t>
      </w:r>
      <w:r>
        <w:rPr>
          <w:rFonts w:ascii="宋体" w:hAnsi="宋体" w:eastAsia="宋体" w:cs="宋体"/>
          <w:spacing w:val="-5"/>
          <w:sz w:val="22"/>
          <w:szCs w:val="22"/>
        </w:rPr>
        <w:t>本项目最高限价为</w:t>
      </w:r>
      <w:r>
        <w:rPr>
          <w:rFonts w:hint="eastAsia" w:ascii="宋体" w:hAnsi="宋体" w:eastAsia="宋体" w:cs="宋体"/>
          <w:b/>
          <w:bCs/>
          <w:spacing w:val="-5"/>
          <w:sz w:val="22"/>
          <w:szCs w:val="22"/>
          <w:u w:val="single"/>
          <w:lang w:val="en-US" w:eastAsia="zh-CN"/>
        </w:rPr>
        <w:t>肆拾陆万陆仟柒佰柒拾肆元伍角整</w:t>
      </w:r>
      <w:r>
        <w:rPr>
          <w:rFonts w:ascii="宋体" w:hAnsi="宋体" w:eastAsia="宋体" w:cs="宋体"/>
          <w:spacing w:val="47"/>
          <w:sz w:val="22"/>
          <w:szCs w:val="22"/>
          <w:u w:val="single" w:color="auto"/>
        </w:rPr>
        <w:t xml:space="preserve"> </w:t>
      </w:r>
      <w:r>
        <w:rPr>
          <w:rFonts w:hint="eastAsia" w:ascii="宋体" w:hAnsi="宋体" w:eastAsia="宋体" w:cs="宋体"/>
          <w:b/>
          <w:bCs/>
          <w:spacing w:val="-5"/>
          <w:sz w:val="22"/>
          <w:szCs w:val="22"/>
          <w:u w:val="single" w:color="auto"/>
          <w:lang w:val="en-US" w:eastAsia="zh-CN"/>
        </w:rPr>
        <w:t>(￥466774.50元）</w:t>
      </w:r>
      <w:r>
        <w:rPr>
          <w:rFonts w:ascii="宋体" w:hAnsi="宋体" w:eastAsia="宋体" w:cs="宋体"/>
          <w:spacing w:val="-5"/>
          <w:sz w:val="22"/>
          <w:szCs w:val="22"/>
        </w:rPr>
        <w:t>磋商报价</w:t>
      </w:r>
      <w:r>
        <w:rPr>
          <w:rFonts w:ascii="宋体" w:hAnsi="宋体" w:eastAsia="宋体" w:cs="宋体"/>
          <w:sz w:val="22"/>
          <w:szCs w:val="22"/>
        </w:rPr>
        <w:t xml:space="preserve"> </w:t>
      </w:r>
      <w:r>
        <w:rPr>
          <w:rFonts w:ascii="宋体" w:hAnsi="宋体" w:eastAsia="宋体" w:cs="宋体"/>
          <w:spacing w:val="-2"/>
          <w:sz w:val="22"/>
          <w:szCs w:val="22"/>
        </w:rPr>
        <w:t>超过采购预算则视为废标。</w:t>
      </w:r>
    </w:p>
    <w:p w14:paraId="4E9E2861">
      <w:pPr>
        <w:spacing w:before="227" w:line="219" w:lineRule="auto"/>
        <w:ind w:left="514"/>
        <w:rPr>
          <w:rFonts w:ascii="宋体" w:hAnsi="宋体" w:eastAsia="宋体" w:cs="宋体"/>
          <w:sz w:val="22"/>
          <w:szCs w:val="22"/>
        </w:rPr>
      </w:pPr>
      <w:r>
        <w:rPr>
          <w:rFonts w:ascii="宋体" w:hAnsi="宋体" w:eastAsia="宋体" w:cs="宋体"/>
          <w:b/>
          <w:bCs/>
          <w:spacing w:val="-9"/>
          <w:sz w:val="22"/>
          <w:szCs w:val="22"/>
        </w:rPr>
        <w:t>10．磋商货币</w:t>
      </w:r>
    </w:p>
    <w:p w14:paraId="2ACE7FFE">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10.1 供应商提供的货物和服务一律以人民币报价。</w:t>
      </w:r>
    </w:p>
    <w:p w14:paraId="7FC3087E">
      <w:pPr>
        <w:spacing w:before="180" w:line="221" w:lineRule="auto"/>
        <w:ind w:left="473"/>
        <w:rPr>
          <w:rFonts w:ascii="宋体" w:hAnsi="宋体" w:eastAsia="宋体" w:cs="宋体"/>
          <w:sz w:val="22"/>
          <w:szCs w:val="22"/>
        </w:rPr>
      </w:pPr>
      <w:r>
        <w:rPr>
          <w:rFonts w:ascii="宋体" w:hAnsi="宋体" w:eastAsia="宋体" w:cs="宋体"/>
          <w:b/>
          <w:bCs/>
          <w:spacing w:val="-9"/>
          <w:sz w:val="22"/>
          <w:szCs w:val="22"/>
        </w:rPr>
        <w:t>11．磋商保证金</w:t>
      </w:r>
    </w:p>
    <w:p w14:paraId="40122C49">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11.1 本项目不收取保证金</w:t>
      </w:r>
    </w:p>
    <w:p w14:paraId="2654AAB9">
      <w:pPr>
        <w:spacing w:before="154" w:line="221" w:lineRule="auto"/>
        <w:ind w:left="473"/>
        <w:rPr>
          <w:rFonts w:ascii="宋体" w:hAnsi="宋体" w:eastAsia="宋体" w:cs="宋体"/>
          <w:sz w:val="22"/>
          <w:szCs w:val="22"/>
        </w:rPr>
      </w:pPr>
      <w:r>
        <w:rPr>
          <w:rFonts w:ascii="宋体" w:hAnsi="宋体" w:eastAsia="宋体" w:cs="宋体"/>
          <w:b/>
          <w:bCs/>
          <w:spacing w:val="-9"/>
          <w:sz w:val="22"/>
          <w:szCs w:val="22"/>
        </w:rPr>
        <w:t>12．磋商有效期</w:t>
      </w:r>
    </w:p>
    <w:p w14:paraId="2418B853">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12.1 磋商有效期为磋商之日起九十（90）个日历日（成交供应商的磋商响应文件有效期与合同有 效期一致）。供应商的磋商有效期比磋商文件规定短的将被视为非响应性磋商而予以拒绝。</w:t>
      </w:r>
    </w:p>
    <w:p w14:paraId="468827AF">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12.2 在特殊情况下，在原磋商有效期期满之前，招标采购单位可征得供应商同意延长磋商有效期。 这种要求与答复均应为书面形式提交。</w:t>
      </w:r>
    </w:p>
    <w:p w14:paraId="2B967D3B">
      <w:pPr>
        <w:spacing w:before="247" w:line="220" w:lineRule="auto"/>
        <w:ind w:left="473"/>
        <w:rPr>
          <w:rFonts w:ascii="宋体" w:hAnsi="宋体" w:eastAsia="宋体" w:cs="宋体"/>
          <w:sz w:val="22"/>
          <w:szCs w:val="22"/>
        </w:rPr>
      </w:pPr>
      <w:r>
        <w:rPr>
          <w:rFonts w:ascii="宋体" w:hAnsi="宋体" w:eastAsia="宋体" w:cs="宋体"/>
          <w:b/>
          <w:bCs/>
          <w:spacing w:val="-7"/>
          <w:sz w:val="22"/>
          <w:szCs w:val="22"/>
        </w:rPr>
        <w:t>13．磋商响应文件的制作和签署</w:t>
      </w:r>
    </w:p>
    <w:p w14:paraId="1EA89D89">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13.1 磋商响应文件按要求加盖供应商印章，并经法定代表人或其委托代理人签字或盖章。在磋商 响应文件中须同时提交法定代表人授权委托书。</w:t>
      </w:r>
    </w:p>
    <w:p w14:paraId="01199A65">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13.2除供应商对磋商响应文件错处做必要修改外，磋商响应文件不得行间插字、涂改和增删，如 有修改错漏处，必须由供应商的法人或其授权代表在修改处签字后才有效。</w:t>
      </w:r>
    </w:p>
    <w:p w14:paraId="6D342BF2">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44" w:firstLineChars="200"/>
        <w:jc w:val="both"/>
        <w:textAlignment w:val="baseline"/>
        <w:rPr>
          <w:rFonts w:ascii="宋体" w:hAnsi="宋体" w:eastAsia="宋体" w:cs="宋体"/>
          <w:spacing w:val="1"/>
          <w:sz w:val="22"/>
          <w:szCs w:val="22"/>
        </w:rPr>
      </w:pPr>
      <w:r>
        <w:rPr>
          <w:rFonts w:ascii="宋体" w:hAnsi="宋体" w:eastAsia="宋体" w:cs="宋体"/>
          <w:spacing w:val="1"/>
          <w:sz w:val="22"/>
          <w:szCs w:val="22"/>
        </w:rPr>
        <w:t>13.3 电子投标文件因表述不清所引起的后果由供应商负责。</w:t>
      </w:r>
    </w:p>
    <w:p w14:paraId="680064BE">
      <w:pPr>
        <w:spacing w:before="284" w:line="219" w:lineRule="auto"/>
        <w:ind w:left="3593"/>
        <w:outlineLvl w:val="1"/>
        <w:rPr>
          <w:rFonts w:ascii="宋体" w:hAnsi="宋体" w:eastAsia="宋体" w:cs="宋体"/>
          <w:sz w:val="24"/>
          <w:szCs w:val="24"/>
        </w:rPr>
      </w:pPr>
      <w:r>
        <w:rPr>
          <w:rFonts w:ascii="宋体" w:hAnsi="宋体" w:eastAsia="宋体" w:cs="宋体"/>
          <w:b/>
          <w:bCs/>
          <w:spacing w:val="-9"/>
          <w:sz w:val="24"/>
          <w:szCs w:val="24"/>
        </w:rPr>
        <w:t>四、磋商响应文件的递交</w:t>
      </w:r>
    </w:p>
    <w:p w14:paraId="0CB200E2">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14．磋商响应文件的递交</w:t>
      </w:r>
    </w:p>
    <w:p w14:paraId="6EE704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14.1 投标文件电子版应与正本包在同一个标袋里，正本一份，副本二份，电子优盘一个，标袋密封后不应有缝隙，所有缝隙之 处都应加贴封条，并在封线处加盖投标人公章及法人章，不得采用双面胶密封。</w:t>
      </w:r>
    </w:p>
    <w:p w14:paraId="66B17E3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14.2 标记要求：</w:t>
      </w:r>
    </w:p>
    <w:p w14:paraId="6AC44A3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(1)清楚标明“递交至陕西明珠建设工程有限公司”；</w:t>
      </w:r>
    </w:p>
    <w:p w14:paraId="04CD62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(2)注明项目名称、项目编号和“在 2025年12月22日 15:00时前不得启封” 的字样；</w:t>
      </w:r>
    </w:p>
    <w:p w14:paraId="4B1BDF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(3)标明投标人名称和地址并加盖投标人公章。</w:t>
      </w:r>
    </w:p>
    <w:p w14:paraId="7D4DA3E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14.3 所有投标人须按 14.1、14.2 项要求密封并加写标记。投标人查验文件密封时，如不 符合上述要求，均按不合格处理。</w:t>
      </w:r>
    </w:p>
    <w:p w14:paraId="04680C58">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15．磋商截止日期</w:t>
      </w:r>
    </w:p>
    <w:p w14:paraId="7165D3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15.1 供应商应在不迟于磋商文件中规定的磋商截止时间将磋商响应文件递交至采购代理机构。</w:t>
      </w:r>
    </w:p>
    <w:p w14:paraId="4ACF2DF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15.2 采购代理机构可以按本须知第 5.3 条规定，通知因修改磋商文件而适当延长磋商截 止期。在此情况下，招标采购单位和供应商受磋商截止期制约的所有权利和义务均应延长至新 的截止期。</w:t>
      </w:r>
    </w:p>
    <w:p w14:paraId="2A4AC991">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16．迟交的磋商响应文件</w:t>
      </w:r>
    </w:p>
    <w:p w14:paraId="7C5CE2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16.1 采购代理机构将拒绝接收磋商截止期后送达的任何磋商响应文件。</w:t>
      </w:r>
    </w:p>
    <w:p w14:paraId="3CD882E8">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17．磋商响应文件的修改和撤回</w:t>
      </w:r>
    </w:p>
    <w:p w14:paraId="78A6EB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17.1 供应商在递交磋商响应文件后，磋商截止时间前，可以修改或撤回其磋商响应文件。</w:t>
      </w:r>
    </w:p>
    <w:p w14:paraId="525A45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但供应商必须在规定的磋商截止期之前将修改或撤回的书面通知递交到采购代理机构。</w:t>
      </w:r>
    </w:p>
    <w:p w14:paraId="56B1135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17.2 供应商的修改或撤回通知书应按本须知第 14 条规定密封、标记和递交，并在内层封 套上加注“修改”或“撤回”字样。</w:t>
      </w:r>
    </w:p>
    <w:p w14:paraId="6FD594C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17.3 在磋商截止日期之后，供应商不得对其磋商响应文件做任何修改。</w:t>
      </w:r>
    </w:p>
    <w:p w14:paraId="7598B36C">
      <w:pPr>
        <w:keepNext w:val="0"/>
        <w:keepLines w:val="0"/>
        <w:pageBreakBefore w:val="0"/>
        <w:widowControl/>
        <w:kinsoku w:val="0"/>
        <w:wordWrap/>
        <w:overflowPunct/>
        <w:topLinePunct w:val="0"/>
        <w:autoSpaceDE w:val="0"/>
        <w:autoSpaceDN w:val="0"/>
        <w:bidi w:val="0"/>
        <w:adjustRightInd w:val="0"/>
        <w:snapToGrid w:val="0"/>
        <w:spacing w:before="0" w:beforeLines="100" w:line="360" w:lineRule="auto"/>
        <w:ind w:left="0" w:right="0" w:firstLine="496" w:firstLineChars="200"/>
        <w:jc w:val="both"/>
        <w:textAlignment w:val="baseline"/>
        <w:rPr>
          <w:rFonts w:ascii="宋体" w:hAnsi="宋体" w:eastAsia="宋体" w:cs="宋体"/>
          <w:spacing w:val="1"/>
          <w:sz w:val="22"/>
          <w:szCs w:val="22"/>
        </w:rPr>
      </w:pPr>
      <w:r>
        <w:rPr>
          <w:rFonts w:hint="eastAsia" w:ascii="宋体" w:hAnsi="宋体" w:eastAsia="宋体" w:cs="宋体"/>
          <w:snapToGrid w:val="0"/>
          <w:color w:val="000000"/>
          <w:spacing w:val="4"/>
          <w:kern w:val="0"/>
          <w:sz w:val="24"/>
          <w:szCs w:val="24"/>
          <w:lang w:val="en-US" w:eastAsia="zh-CN" w:bidi="ar"/>
        </w:rPr>
        <w:t>17.4 从磋商截止期始至磋商文件确定的磋商有效期期满这段时间内，供应商不得撤回其 磋商响应文件，否则其磋商保证金将不予退还。</w:t>
      </w:r>
    </w:p>
    <w:p w14:paraId="4FB831A8">
      <w:pPr>
        <w:spacing w:before="286" w:line="220" w:lineRule="auto"/>
        <w:ind w:left="4039"/>
        <w:outlineLvl w:val="1"/>
        <w:rPr>
          <w:rFonts w:ascii="宋体" w:hAnsi="宋体" w:eastAsia="宋体" w:cs="宋体"/>
          <w:sz w:val="24"/>
          <w:szCs w:val="24"/>
        </w:rPr>
      </w:pPr>
      <w:r>
        <w:rPr>
          <w:rFonts w:ascii="宋体" w:hAnsi="宋体" w:eastAsia="宋体" w:cs="宋体"/>
          <w:b/>
          <w:bCs/>
          <w:spacing w:val="-7"/>
          <w:sz w:val="24"/>
          <w:szCs w:val="24"/>
        </w:rPr>
        <w:t>五、磋商与评审</w:t>
      </w:r>
    </w:p>
    <w:p w14:paraId="3B006D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4"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bCs/>
          <w:spacing w:val="-7"/>
          <w:sz w:val="22"/>
          <w:szCs w:val="22"/>
        </w:rPr>
        <w:t>18．响应文件开启和评审</w:t>
      </w:r>
    </w:p>
    <w:p w14:paraId="5A1D71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18.1 采购代理机构组织磋商、文件开</w:t>
      </w:r>
      <w:r>
        <w:rPr>
          <w:rFonts w:hint="eastAsia" w:asciiTheme="minorEastAsia" w:hAnsiTheme="minorEastAsia" w:eastAsiaTheme="minorEastAsia" w:cstheme="minorEastAsia"/>
          <w:spacing w:val="-2"/>
          <w:sz w:val="22"/>
          <w:szCs w:val="22"/>
        </w:rPr>
        <w:t>启、评审工作，磋商整个过程接受监督部门的监督。</w:t>
      </w:r>
    </w:p>
    <w:p w14:paraId="7616637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18.2 本项目采用远程不见面开标方式进</w:t>
      </w:r>
      <w:r>
        <w:rPr>
          <w:rFonts w:hint="eastAsia" w:asciiTheme="minorEastAsia" w:hAnsiTheme="minorEastAsia" w:eastAsiaTheme="minorEastAsia" w:cstheme="minorEastAsia"/>
          <w:spacing w:val="-3"/>
          <w:sz w:val="22"/>
          <w:szCs w:val="22"/>
        </w:rPr>
        <w:t>行开标、磋商，采购代理机构在规定的时间和地点组织磋</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2"/>
          <w:sz w:val="22"/>
          <w:szCs w:val="22"/>
        </w:rPr>
        <w:t>商，投标单位授权代表不到现场参加开标，须自行在各自办公场所， 自备电脑在投标截止时间前登录</w:t>
      </w:r>
      <w:r>
        <w:rPr>
          <w:rFonts w:hint="eastAsia" w:asciiTheme="minorEastAsia" w:hAnsiTheme="minorEastAsia" w:eastAsiaTheme="minorEastAsia" w:cstheme="minorEastAsia"/>
          <w:spacing w:val="14"/>
          <w:sz w:val="22"/>
          <w:szCs w:val="22"/>
        </w:rPr>
        <w:t xml:space="preserve"> </w:t>
      </w:r>
      <w:r>
        <w:rPr>
          <w:rFonts w:hint="eastAsia" w:asciiTheme="minorEastAsia" w:hAnsiTheme="minorEastAsia" w:eastAsiaTheme="minorEastAsia" w:cstheme="minorEastAsia"/>
          <w:spacing w:val="-2"/>
          <w:sz w:val="22"/>
          <w:szCs w:val="22"/>
        </w:rPr>
        <w:t>不见面开标大厅，进行远程开标、磋商。</w:t>
      </w:r>
    </w:p>
    <w:p w14:paraId="12F2CD3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1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5"/>
          <w:w w:val="94"/>
          <w:sz w:val="22"/>
          <w:szCs w:val="22"/>
        </w:rPr>
        <w:t>18.3 投标供应商在获取招</w:t>
      </w:r>
      <w:r>
        <w:rPr>
          <w:rFonts w:hint="eastAsia" w:asciiTheme="minorEastAsia" w:hAnsiTheme="minorEastAsia" w:eastAsiaTheme="minorEastAsia" w:cstheme="minorEastAsia"/>
          <w:spacing w:val="-24"/>
          <w:w w:val="94"/>
          <w:sz w:val="22"/>
          <w:szCs w:val="22"/>
        </w:rPr>
        <w:t>标文件后应在全国公共资源交易平台（陕西省.安康市）网站[新闻咨询→通知公告]中下</w:t>
      </w:r>
      <w:r>
        <w:rPr>
          <w:rFonts w:hint="eastAsia" w:asciiTheme="minorEastAsia" w:hAnsiTheme="minorEastAsia" w:eastAsiaTheme="minorEastAsia" w:cstheme="minorEastAsia"/>
          <w:spacing w:val="-10"/>
          <w:w w:val="94"/>
          <w:sz w:val="22"/>
          <w:szCs w:val="22"/>
        </w:rPr>
        <w:t>载</w:t>
      </w:r>
      <w:r>
        <w:rPr>
          <w:rFonts w:hint="eastAsia" w:asciiTheme="minorEastAsia" w:hAnsiTheme="minorEastAsia" w:eastAsiaTheme="minorEastAsia" w:cstheme="minorEastAsia"/>
          <w:spacing w:val="46"/>
          <w:sz w:val="22"/>
          <w:szCs w:val="22"/>
        </w:rPr>
        <w:t xml:space="preserve"> </w:t>
      </w:r>
      <w:r>
        <w:rPr>
          <w:rFonts w:hint="eastAsia" w:asciiTheme="minorEastAsia" w:hAnsiTheme="minorEastAsia" w:eastAsiaTheme="minorEastAsia" w:cstheme="minorEastAsia"/>
          <w:sz w:val="22"/>
          <w:szCs w:val="22"/>
        </w:rPr>
        <w:t>并详细 阅读《 安康</w:t>
      </w:r>
      <w:r>
        <w:rPr>
          <w:rFonts w:hint="eastAsia" w:asciiTheme="minorEastAsia" w:hAnsiTheme="minorEastAsia" w:eastAsiaTheme="minorEastAsia" w:cstheme="minorEastAsia"/>
          <w:spacing w:val="-39"/>
          <w:sz w:val="22"/>
          <w:szCs w:val="22"/>
        </w:rPr>
        <w:t xml:space="preserve"> </w:t>
      </w:r>
      <w:r>
        <w:rPr>
          <w:rFonts w:hint="eastAsia" w:asciiTheme="minorEastAsia" w:hAnsiTheme="minorEastAsia" w:eastAsiaTheme="minorEastAsia" w:cstheme="minorEastAsia"/>
          <w:sz w:val="22"/>
          <w:szCs w:val="22"/>
        </w:rPr>
        <w:t>公共</w:t>
      </w:r>
      <w:r>
        <w:rPr>
          <w:rFonts w:hint="eastAsia" w:asciiTheme="minorEastAsia" w:hAnsiTheme="minorEastAsia" w:eastAsiaTheme="minorEastAsia" w:cstheme="minorEastAsia"/>
          <w:spacing w:val="-30"/>
          <w:sz w:val="22"/>
          <w:szCs w:val="22"/>
        </w:rPr>
        <w:t xml:space="preserve"> </w:t>
      </w:r>
      <w:r>
        <w:rPr>
          <w:rFonts w:hint="eastAsia" w:asciiTheme="minorEastAsia" w:hAnsiTheme="minorEastAsia" w:eastAsiaTheme="minorEastAsia" w:cstheme="minorEastAsia"/>
          <w:sz w:val="22"/>
          <w:szCs w:val="22"/>
        </w:rPr>
        <w:t>资源</w:t>
      </w:r>
      <w:r>
        <w:rPr>
          <w:rFonts w:hint="eastAsia" w:asciiTheme="minorEastAsia" w:hAnsiTheme="minorEastAsia" w:eastAsiaTheme="minorEastAsia" w:cstheme="minorEastAsia"/>
          <w:spacing w:val="-44"/>
          <w:sz w:val="22"/>
          <w:szCs w:val="22"/>
        </w:rPr>
        <w:t xml:space="preserve"> </w:t>
      </w:r>
      <w:r>
        <w:rPr>
          <w:rFonts w:hint="eastAsia" w:asciiTheme="minorEastAsia" w:hAnsiTheme="minorEastAsia" w:eastAsiaTheme="minorEastAsia" w:cstheme="minorEastAsia"/>
          <w:sz w:val="22"/>
          <w:szCs w:val="22"/>
        </w:rPr>
        <w:t>交</w:t>
      </w:r>
      <w:r>
        <w:rPr>
          <w:rFonts w:hint="eastAsia" w:asciiTheme="minorEastAsia" w:hAnsiTheme="minorEastAsia" w:eastAsiaTheme="minorEastAsia" w:cstheme="minorEastAsia"/>
          <w:spacing w:val="-23"/>
          <w:sz w:val="22"/>
          <w:szCs w:val="22"/>
        </w:rPr>
        <w:t xml:space="preserve"> </w:t>
      </w:r>
      <w:r>
        <w:rPr>
          <w:rFonts w:hint="eastAsia" w:asciiTheme="minorEastAsia" w:hAnsiTheme="minorEastAsia" w:eastAsiaTheme="minorEastAsia" w:cstheme="minorEastAsia"/>
          <w:sz w:val="22"/>
          <w:szCs w:val="22"/>
        </w:rPr>
        <w:t>易中</w:t>
      </w:r>
      <w:r>
        <w:rPr>
          <w:rFonts w:hint="eastAsia" w:asciiTheme="minorEastAsia" w:hAnsiTheme="minorEastAsia" w:eastAsiaTheme="minorEastAsia" w:cstheme="minorEastAsia"/>
          <w:spacing w:val="-38"/>
          <w:sz w:val="22"/>
          <w:szCs w:val="22"/>
        </w:rPr>
        <w:t xml:space="preserve"> </w:t>
      </w:r>
      <w:r>
        <w:rPr>
          <w:rFonts w:hint="eastAsia" w:asciiTheme="minorEastAsia" w:hAnsiTheme="minorEastAsia" w:eastAsiaTheme="minorEastAsia" w:cstheme="minorEastAsia"/>
          <w:sz w:val="22"/>
          <w:szCs w:val="22"/>
        </w:rPr>
        <w:t>心不见面开标</w:t>
      </w:r>
      <w:r>
        <w:rPr>
          <w:rFonts w:hint="eastAsia" w:asciiTheme="minorEastAsia" w:hAnsiTheme="minorEastAsia" w:eastAsiaTheme="minorEastAsia" w:cstheme="minorEastAsia"/>
          <w:spacing w:val="-40"/>
          <w:sz w:val="22"/>
          <w:szCs w:val="22"/>
        </w:rPr>
        <w:t xml:space="preserve"> </w:t>
      </w:r>
      <w:r>
        <w:rPr>
          <w:rFonts w:hint="eastAsia" w:asciiTheme="minorEastAsia" w:hAnsiTheme="minorEastAsia" w:eastAsiaTheme="minorEastAsia" w:cstheme="minorEastAsia"/>
          <w:sz w:val="22"/>
          <w:szCs w:val="22"/>
        </w:rPr>
        <w:t>系</w:t>
      </w:r>
      <w:r>
        <w:rPr>
          <w:rFonts w:hint="eastAsia" w:asciiTheme="minorEastAsia" w:hAnsiTheme="minorEastAsia" w:eastAsiaTheme="minorEastAsia" w:cstheme="minorEastAsia"/>
          <w:spacing w:val="-41"/>
          <w:sz w:val="22"/>
          <w:szCs w:val="22"/>
        </w:rPr>
        <w:t xml:space="preserve"> </w:t>
      </w:r>
      <w:r>
        <w:rPr>
          <w:rFonts w:hint="eastAsia" w:asciiTheme="minorEastAsia" w:hAnsiTheme="minorEastAsia" w:eastAsiaTheme="minorEastAsia" w:cstheme="minorEastAsia"/>
          <w:sz w:val="22"/>
          <w:szCs w:val="22"/>
        </w:rPr>
        <w:t>统（投标人） 操作手册</w:t>
      </w:r>
      <w:r>
        <w:rPr>
          <w:rFonts w:hint="eastAsia" w:asciiTheme="minorEastAsia" w:hAnsiTheme="minorEastAsia" w:eastAsiaTheme="minorEastAsia" w:cstheme="minorEastAsia"/>
          <w:spacing w:val="-27"/>
          <w:sz w:val="22"/>
          <w:szCs w:val="22"/>
        </w:rPr>
        <w:t xml:space="preserve"> </w:t>
      </w: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pacing w:val="-1"/>
          <w:sz w:val="22"/>
          <w:szCs w:val="22"/>
        </w:rPr>
        <w:t xml:space="preserve"> ，</w:t>
      </w:r>
      <w:r>
        <w:rPr>
          <w:rFonts w:hint="eastAsia" w:asciiTheme="minorEastAsia" w:hAnsiTheme="minorEastAsia" w:eastAsiaTheme="minorEastAsia" w:cstheme="minorEastAsia"/>
          <w:spacing w:val="-36"/>
          <w:sz w:val="22"/>
          <w:szCs w:val="22"/>
        </w:rPr>
        <w:t xml:space="preserve"> </w:t>
      </w:r>
      <w:r>
        <w:rPr>
          <w:rFonts w:hint="eastAsia" w:asciiTheme="minorEastAsia" w:hAnsiTheme="minorEastAsia" w:eastAsiaTheme="minorEastAsia" w:cstheme="minorEastAsia"/>
          <w:spacing w:val="-1"/>
          <w:sz w:val="22"/>
          <w:szCs w:val="22"/>
        </w:rPr>
        <w:t>下载地址：</w:t>
      </w:r>
    </w:p>
    <w:p w14:paraId="00CA83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fldChar w:fldCharType="begin"/>
      </w:r>
      <w:r>
        <w:rPr>
          <w:rFonts w:hint="eastAsia" w:asciiTheme="minorEastAsia" w:hAnsiTheme="minorEastAsia" w:eastAsiaTheme="minorEastAsia" w:cstheme="minorEastAsia"/>
          <w:sz w:val="22"/>
          <w:szCs w:val="22"/>
        </w:rPr>
        <w:instrText xml:space="preserve"> HYPERLINK "http://ak.sxggzyjy.cn/xwzx/002002/20210812/f8d1e823-ae2d-4a4d-bd23-288b7355443d.html" </w:instrText>
      </w:r>
      <w:r>
        <w:rPr>
          <w:rFonts w:hint="eastAsia" w:asciiTheme="minorEastAsia" w:hAnsiTheme="minorEastAsia" w:eastAsiaTheme="minorEastAsia" w:cstheme="minorEastAsia"/>
          <w:sz w:val="22"/>
          <w:szCs w:val="22"/>
        </w:rPr>
        <w:fldChar w:fldCharType="separate"/>
      </w:r>
      <w:r>
        <w:rPr>
          <w:rFonts w:hint="eastAsia" w:asciiTheme="minorEastAsia" w:hAnsiTheme="minorEastAsia" w:eastAsiaTheme="minorEastAsia" w:cstheme="minorEastAsia"/>
          <w:spacing w:val="-19"/>
          <w:sz w:val="22"/>
          <w:szCs w:val="22"/>
        </w:rPr>
        <w:t>http://ak.sxggzyjy.cn/xwzx/002002/20210812/f8d1e823-ae2d-4a4d-bd23-288b7</w:t>
      </w:r>
      <w:r>
        <w:rPr>
          <w:rFonts w:hint="eastAsia" w:asciiTheme="minorEastAsia" w:hAnsiTheme="minorEastAsia" w:eastAsiaTheme="minorEastAsia" w:cstheme="minorEastAsia"/>
          <w:spacing w:val="-20"/>
          <w:sz w:val="22"/>
          <w:szCs w:val="22"/>
        </w:rPr>
        <w:t>355443d.html</w:t>
      </w:r>
      <w:r>
        <w:rPr>
          <w:rFonts w:hint="eastAsia" w:asciiTheme="minorEastAsia" w:hAnsiTheme="minorEastAsia" w:eastAsiaTheme="minorEastAsia" w:cstheme="minorEastAsia"/>
          <w:spacing w:val="-20"/>
          <w:sz w:val="22"/>
          <w:szCs w:val="22"/>
        </w:rPr>
        <w:fldChar w:fldCharType="end"/>
      </w:r>
      <w:r>
        <w:rPr>
          <w:rFonts w:hint="eastAsia" w:asciiTheme="minorEastAsia" w:hAnsiTheme="minorEastAsia" w:eastAsiaTheme="minorEastAsia" w:cstheme="minorEastAsia"/>
          <w:spacing w:val="-20"/>
          <w:sz w:val="22"/>
          <w:szCs w:val="22"/>
        </w:rPr>
        <w:t>。</w:t>
      </w:r>
    </w:p>
    <w:p w14:paraId="4C5A3B0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18.2 为顺利实现不见面开标系统的远程</w:t>
      </w:r>
      <w:r>
        <w:rPr>
          <w:rFonts w:hint="eastAsia" w:asciiTheme="minorEastAsia" w:hAnsiTheme="minorEastAsia" w:eastAsiaTheme="minorEastAsia" w:cstheme="minorEastAsia"/>
          <w:spacing w:val="-3"/>
          <w:sz w:val="22"/>
          <w:szCs w:val="22"/>
        </w:rPr>
        <w:t>交互，建议投标人配置的软硬件设施有：高配置电脑、高</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1"/>
          <w:sz w:val="22"/>
          <w:szCs w:val="22"/>
        </w:rPr>
        <w:t>速稳定的网络、电源（不间断）、CA</w:t>
      </w:r>
      <w:r>
        <w:rPr>
          <w:rFonts w:hint="eastAsia" w:asciiTheme="minorEastAsia" w:hAnsiTheme="minorEastAsia" w:eastAsiaTheme="minorEastAsia" w:cstheme="minorEastAsia"/>
          <w:spacing w:val="-37"/>
          <w:sz w:val="22"/>
          <w:szCs w:val="22"/>
        </w:rPr>
        <w:t xml:space="preserve"> </w:t>
      </w:r>
      <w:r>
        <w:rPr>
          <w:rFonts w:hint="eastAsia" w:asciiTheme="minorEastAsia" w:hAnsiTheme="minorEastAsia" w:eastAsiaTheme="minorEastAsia" w:cstheme="minorEastAsia"/>
          <w:spacing w:val="-1"/>
          <w:sz w:val="22"/>
          <w:szCs w:val="22"/>
        </w:rPr>
        <w:t>锁、音视频设备（话筒、耳麦、高清摄像头、音</w:t>
      </w:r>
      <w:r>
        <w:rPr>
          <w:rFonts w:hint="eastAsia" w:asciiTheme="minorEastAsia" w:hAnsiTheme="minorEastAsia" w:eastAsiaTheme="minorEastAsia" w:cstheme="minorEastAsia"/>
          <w:spacing w:val="-2"/>
          <w:sz w:val="22"/>
          <w:szCs w:val="22"/>
        </w:rPr>
        <w:t>响</w:t>
      </w:r>
      <w:r>
        <w:rPr>
          <w:rFonts w:hint="eastAsia" w:asciiTheme="minorEastAsia" w:hAnsiTheme="minorEastAsia" w:eastAsiaTheme="minorEastAsia" w:cstheme="minorEastAsia"/>
          <w:spacing w:val="10"/>
          <w:sz w:val="22"/>
          <w:szCs w:val="22"/>
        </w:rPr>
        <w:t>），</w:t>
      </w:r>
      <w:r>
        <w:rPr>
          <w:rFonts w:hint="eastAsia" w:asciiTheme="minorEastAsia" w:hAnsiTheme="minorEastAsia" w:eastAsiaTheme="minorEastAsia" w:cstheme="minorEastAsia"/>
          <w:spacing w:val="-2"/>
          <w:sz w:val="22"/>
          <w:szCs w:val="22"/>
        </w:rPr>
        <w:t>浏览器要</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1"/>
          <w:sz w:val="22"/>
          <w:szCs w:val="22"/>
        </w:rPr>
        <w:t>求使用 IE11浏览器，且电脑已经正确</w:t>
      </w:r>
      <w:r>
        <w:rPr>
          <w:rFonts w:hint="eastAsia" w:asciiTheme="minorEastAsia" w:hAnsiTheme="minorEastAsia" w:eastAsiaTheme="minorEastAsia" w:cstheme="minorEastAsia"/>
          <w:spacing w:val="-2"/>
          <w:sz w:val="22"/>
          <w:szCs w:val="22"/>
        </w:rPr>
        <w:t>安装了陕西省公共资源</w:t>
      </w:r>
      <w:r>
        <w:rPr>
          <w:rFonts w:hint="eastAsia" w:asciiTheme="minorEastAsia" w:hAnsiTheme="minorEastAsia" w:eastAsiaTheme="minorEastAsia" w:cstheme="minorEastAsia"/>
          <w:spacing w:val="-41"/>
          <w:sz w:val="22"/>
          <w:szCs w:val="22"/>
        </w:rPr>
        <w:t xml:space="preserve"> </w:t>
      </w:r>
      <w:r>
        <w:rPr>
          <w:rFonts w:hint="eastAsia" w:asciiTheme="minorEastAsia" w:hAnsiTheme="minorEastAsia" w:eastAsiaTheme="minorEastAsia" w:cstheme="minorEastAsia"/>
          <w:spacing w:val="-2"/>
          <w:sz w:val="22"/>
          <w:szCs w:val="22"/>
        </w:rPr>
        <w:t>CA</w:t>
      </w:r>
      <w:r>
        <w:rPr>
          <w:rFonts w:hint="eastAsia" w:asciiTheme="minorEastAsia" w:hAnsiTheme="minorEastAsia" w:eastAsiaTheme="minorEastAsia" w:cstheme="minorEastAsia"/>
          <w:spacing w:val="-34"/>
          <w:sz w:val="22"/>
          <w:szCs w:val="22"/>
        </w:rPr>
        <w:t xml:space="preserve"> </w:t>
      </w:r>
      <w:r>
        <w:rPr>
          <w:rFonts w:hint="eastAsia" w:asciiTheme="minorEastAsia" w:hAnsiTheme="minorEastAsia" w:eastAsiaTheme="minorEastAsia" w:cstheme="minorEastAsia"/>
          <w:spacing w:val="-2"/>
          <w:sz w:val="22"/>
          <w:szCs w:val="22"/>
        </w:rPr>
        <w:t>驱动。</w:t>
      </w:r>
    </w:p>
    <w:p w14:paraId="6FF023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18.3 投标人需注意</w:t>
      </w:r>
      <w:r>
        <w:rPr>
          <w:rFonts w:hint="eastAsia" w:asciiTheme="minorEastAsia" w:hAnsiTheme="minorEastAsia" w:eastAsiaTheme="minorEastAsia" w:cstheme="minorEastAsia"/>
          <w:spacing w:val="-25"/>
          <w:sz w:val="22"/>
          <w:szCs w:val="22"/>
        </w:rPr>
        <w:t xml:space="preserve"> </w:t>
      </w:r>
      <w:r>
        <w:rPr>
          <w:rFonts w:hint="eastAsia" w:asciiTheme="minorEastAsia" w:hAnsiTheme="minorEastAsia" w:eastAsiaTheme="minorEastAsia" w:cstheme="minorEastAsia"/>
          <w:spacing w:val="-2"/>
          <w:sz w:val="22"/>
          <w:szCs w:val="22"/>
        </w:rPr>
        <w:t>CA</w:t>
      </w:r>
      <w:r>
        <w:rPr>
          <w:rFonts w:hint="eastAsia" w:asciiTheme="minorEastAsia" w:hAnsiTheme="minorEastAsia" w:eastAsiaTheme="minorEastAsia" w:cstheme="minorEastAsia"/>
          <w:spacing w:val="-37"/>
          <w:sz w:val="22"/>
          <w:szCs w:val="22"/>
        </w:rPr>
        <w:t xml:space="preserve"> </w:t>
      </w:r>
      <w:r>
        <w:rPr>
          <w:rFonts w:hint="eastAsia" w:asciiTheme="minorEastAsia" w:hAnsiTheme="minorEastAsia" w:eastAsiaTheme="minorEastAsia" w:cstheme="minorEastAsia"/>
          <w:spacing w:val="-2"/>
          <w:sz w:val="22"/>
          <w:szCs w:val="22"/>
        </w:rPr>
        <w:t>锁一定要提前准备好，并确保</w:t>
      </w:r>
      <w:r>
        <w:rPr>
          <w:rFonts w:hint="eastAsia" w:asciiTheme="minorEastAsia" w:hAnsiTheme="minorEastAsia" w:eastAsiaTheme="minorEastAsia" w:cstheme="minorEastAsia"/>
          <w:spacing w:val="-43"/>
          <w:sz w:val="22"/>
          <w:szCs w:val="22"/>
        </w:rPr>
        <w:t xml:space="preserve"> </w:t>
      </w:r>
      <w:r>
        <w:rPr>
          <w:rFonts w:hint="eastAsia" w:asciiTheme="minorEastAsia" w:hAnsiTheme="minorEastAsia" w:eastAsiaTheme="minorEastAsia" w:cstheme="minorEastAsia"/>
          <w:spacing w:val="-2"/>
          <w:sz w:val="22"/>
          <w:szCs w:val="22"/>
        </w:rPr>
        <w:t>CA</w:t>
      </w:r>
      <w:r>
        <w:rPr>
          <w:rFonts w:hint="eastAsia" w:asciiTheme="minorEastAsia" w:hAnsiTheme="minorEastAsia" w:eastAsiaTheme="minorEastAsia" w:cstheme="minorEastAsia"/>
          <w:spacing w:val="-42"/>
          <w:sz w:val="22"/>
          <w:szCs w:val="22"/>
        </w:rPr>
        <w:t xml:space="preserve"> </w:t>
      </w:r>
      <w:r>
        <w:rPr>
          <w:rFonts w:hint="eastAsia" w:asciiTheme="minorEastAsia" w:hAnsiTheme="minorEastAsia" w:eastAsiaTheme="minorEastAsia" w:cstheme="minorEastAsia"/>
          <w:spacing w:val="-2"/>
          <w:sz w:val="22"/>
          <w:szCs w:val="22"/>
        </w:rPr>
        <w:t>锁为制作投标文件的CA</w:t>
      </w:r>
      <w:r>
        <w:rPr>
          <w:rFonts w:hint="eastAsia" w:asciiTheme="minorEastAsia" w:hAnsiTheme="minorEastAsia" w:eastAsiaTheme="minorEastAsia" w:cstheme="minorEastAsia"/>
          <w:spacing w:val="-39"/>
          <w:sz w:val="22"/>
          <w:szCs w:val="22"/>
        </w:rPr>
        <w:t xml:space="preserve"> </w:t>
      </w:r>
      <w:r>
        <w:rPr>
          <w:rFonts w:hint="eastAsia" w:asciiTheme="minorEastAsia" w:hAnsiTheme="minorEastAsia" w:eastAsiaTheme="minorEastAsia" w:cstheme="minorEastAsia"/>
          <w:spacing w:val="-2"/>
          <w:sz w:val="22"/>
          <w:szCs w:val="22"/>
        </w:rPr>
        <w:t>锁。</w:t>
      </w:r>
    </w:p>
    <w:p w14:paraId="45458D3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
          <w:sz w:val="22"/>
          <w:szCs w:val="22"/>
        </w:rPr>
        <w:t>不见面开标方式因投标人不来开标现场，资格审查如需提供复</w:t>
      </w:r>
      <w:r>
        <w:rPr>
          <w:rFonts w:hint="eastAsia" w:asciiTheme="minorEastAsia" w:hAnsiTheme="minorEastAsia" w:eastAsiaTheme="minorEastAsia" w:cstheme="minorEastAsia"/>
          <w:sz w:val="22"/>
          <w:szCs w:val="22"/>
        </w:rPr>
        <w:t xml:space="preserve">印件，请按磋商文件中要求，在响 </w:t>
      </w:r>
      <w:r>
        <w:rPr>
          <w:rFonts w:hint="eastAsia" w:asciiTheme="minorEastAsia" w:hAnsiTheme="minorEastAsia" w:eastAsiaTheme="minorEastAsia" w:cstheme="minorEastAsia"/>
          <w:spacing w:val="-2"/>
          <w:sz w:val="22"/>
          <w:szCs w:val="22"/>
        </w:rPr>
        <w:t>应文件中上传电子版。</w:t>
      </w:r>
    </w:p>
    <w:p w14:paraId="326281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2"/>
          <w:sz w:val="22"/>
          <w:szCs w:val="22"/>
        </w:rPr>
        <w:t>18.4</w:t>
      </w:r>
      <w:r>
        <w:rPr>
          <w:rFonts w:hint="eastAsia" w:asciiTheme="minorEastAsia" w:hAnsiTheme="minorEastAsia" w:eastAsiaTheme="minorEastAsia" w:cstheme="minorEastAsia"/>
          <w:spacing w:val="-10"/>
          <w:sz w:val="22"/>
          <w:szCs w:val="22"/>
        </w:rPr>
        <w:t xml:space="preserve"> </w:t>
      </w:r>
      <w:r>
        <w:rPr>
          <w:rFonts w:hint="eastAsia" w:asciiTheme="minorEastAsia" w:hAnsiTheme="minorEastAsia" w:eastAsiaTheme="minorEastAsia" w:cstheme="minorEastAsia"/>
          <w:spacing w:val="-2"/>
          <w:sz w:val="22"/>
          <w:szCs w:val="22"/>
        </w:rPr>
        <w:t>开标时间到了之后就不能签到，建议投标人在开标前半小时登录不见面开标大厅，并及时签</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3"/>
          <w:sz w:val="22"/>
          <w:szCs w:val="22"/>
        </w:rPr>
        <w:t>到（开标前</w:t>
      </w:r>
      <w:r>
        <w:rPr>
          <w:rFonts w:hint="eastAsia" w:asciiTheme="minorEastAsia" w:hAnsiTheme="minorEastAsia" w:eastAsiaTheme="minorEastAsia" w:cstheme="minorEastAsia"/>
          <w:spacing w:val="-36"/>
          <w:sz w:val="22"/>
          <w:szCs w:val="22"/>
        </w:rPr>
        <w:t xml:space="preserve"> </w:t>
      </w:r>
      <w:r>
        <w:rPr>
          <w:rFonts w:hint="eastAsia" w:asciiTheme="minorEastAsia" w:hAnsiTheme="minorEastAsia" w:eastAsiaTheme="minorEastAsia" w:cstheme="minorEastAsia"/>
          <w:spacing w:val="-3"/>
          <w:sz w:val="22"/>
          <w:szCs w:val="22"/>
        </w:rPr>
        <w:t>60</w:t>
      </w:r>
      <w:r>
        <w:rPr>
          <w:rFonts w:hint="eastAsia" w:asciiTheme="minorEastAsia" w:hAnsiTheme="minorEastAsia" w:eastAsiaTheme="minorEastAsia" w:cstheme="minorEastAsia"/>
          <w:spacing w:val="-34"/>
          <w:sz w:val="22"/>
          <w:szCs w:val="22"/>
        </w:rPr>
        <w:t xml:space="preserve"> </w:t>
      </w:r>
      <w:r>
        <w:rPr>
          <w:rFonts w:hint="eastAsia" w:asciiTheme="minorEastAsia" w:hAnsiTheme="minorEastAsia" w:eastAsiaTheme="minorEastAsia" w:cstheme="minorEastAsia"/>
          <w:spacing w:val="-3"/>
          <w:sz w:val="22"/>
          <w:szCs w:val="22"/>
        </w:rPr>
        <w:t>分钟即可签到</w:t>
      </w:r>
      <w:r>
        <w:rPr>
          <w:rFonts w:hint="eastAsia" w:asciiTheme="minorEastAsia" w:hAnsiTheme="minorEastAsia" w:eastAsiaTheme="minorEastAsia" w:cstheme="minorEastAsia"/>
          <w:spacing w:val="13"/>
          <w:sz w:val="22"/>
          <w:szCs w:val="22"/>
        </w:rPr>
        <w:t>），</w:t>
      </w:r>
      <w:r>
        <w:rPr>
          <w:rFonts w:hint="eastAsia" w:asciiTheme="minorEastAsia" w:hAnsiTheme="minorEastAsia" w:eastAsiaTheme="minorEastAsia" w:cstheme="minorEastAsia"/>
          <w:spacing w:val="-3"/>
          <w:sz w:val="22"/>
          <w:szCs w:val="22"/>
        </w:rPr>
        <w:t>遇到问题及时联系客服</w:t>
      </w:r>
      <w:r>
        <w:rPr>
          <w:rFonts w:hint="eastAsia" w:asciiTheme="minorEastAsia" w:hAnsiTheme="minorEastAsia" w:eastAsiaTheme="minorEastAsia" w:cstheme="minorEastAsia"/>
          <w:spacing w:val="-45"/>
          <w:sz w:val="22"/>
          <w:szCs w:val="22"/>
        </w:rPr>
        <w:t xml:space="preserve"> </w:t>
      </w:r>
      <w:r>
        <w:rPr>
          <w:rFonts w:hint="eastAsia" w:asciiTheme="minorEastAsia" w:hAnsiTheme="minorEastAsia" w:eastAsiaTheme="minorEastAsia" w:cstheme="minorEastAsia"/>
          <w:spacing w:val="-3"/>
          <w:sz w:val="22"/>
          <w:szCs w:val="22"/>
        </w:rPr>
        <w:t>4009280095。</w:t>
      </w:r>
    </w:p>
    <w:p w14:paraId="085A6A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3"/>
          <w:sz w:val="22"/>
          <w:szCs w:val="22"/>
        </w:rPr>
        <w:t>18.5</w:t>
      </w:r>
      <w:r>
        <w:rPr>
          <w:rFonts w:hint="eastAsia" w:asciiTheme="minorEastAsia" w:hAnsiTheme="minorEastAsia" w:eastAsiaTheme="minorEastAsia" w:cstheme="minorEastAsia"/>
          <w:spacing w:val="-40"/>
          <w:sz w:val="22"/>
          <w:szCs w:val="22"/>
        </w:rPr>
        <w:t xml:space="preserve"> </w:t>
      </w:r>
      <w:r>
        <w:rPr>
          <w:rFonts w:hint="eastAsia" w:asciiTheme="minorEastAsia" w:hAnsiTheme="minorEastAsia" w:eastAsiaTheme="minorEastAsia" w:cstheme="minorEastAsia"/>
          <w:spacing w:val="-3"/>
          <w:sz w:val="22"/>
          <w:szCs w:val="22"/>
        </w:rPr>
        <w:t>开标时，供应商须使用电子投标文</w:t>
      </w:r>
      <w:r>
        <w:rPr>
          <w:rFonts w:hint="eastAsia" w:asciiTheme="minorEastAsia" w:hAnsiTheme="minorEastAsia" w:eastAsiaTheme="minorEastAsia" w:cstheme="minorEastAsia"/>
          <w:spacing w:val="-4"/>
          <w:sz w:val="22"/>
          <w:szCs w:val="22"/>
        </w:rPr>
        <w:t>件加密时所用的数字认证证书（CA 锁）在自备电脑上自行</w:t>
      </w:r>
      <w:r>
        <w:rPr>
          <w:rFonts w:hint="eastAsia" w:asciiTheme="minorEastAsia" w:hAnsiTheme="minorEastAsia" w:eastAsiaTheme="minorEastAsia" w:cstheme="minorEastAsia"/>
          <w:sz w:val="22"/>
          <w:szCs w:val="22"/>
        </w:rPr>
        <w:t xml:space="preserve"> </w:t>
      </w:r>
      <w:r>
        <w:rPr>
          <w:rFonts w:hint="eastAsia" w:asciiTheme="minorEastAsia" w:hAnsiTheme="minorEastAsia" w:eastAsiaTheme="minorEastAsia" w:cstheme="minorEastAsia"/>
          <w:spacing w:val="-2"/>
          <w:sz w:val="22"/>
          <w:szCs w:val="22"/>
        </w:rPr>
        <w:t>远程解密电子投标文件，由电子交易系统进行自动唱标。</w:t>
      </w:r>
    </w:p>
    <w:p w14:paraId="7DB3ABB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18.6 系统默认解密时长为 20 分钟，投标单位需在解密时间规定内完成标书解密。所有投标单位 解密完成后由开标人员将响应文件导入开评标系统。</w:t>
      </w:r>
    </w:p>
    <w:p w14:paraId="54FDC5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18.7 磋商小组将分别与每位供应商远程进行磋商，请及时关注不见面开播大厅右侧公告及互动栏 目信息。</w:t>
      </w:r>
    </w:p>
    <w:p w14:paraId="664D7E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18.8 磋商结束后，供应商在自备电脑上用数字认证证书（CA 主锁）登陆系统进行二次报价，系 统按照评标规则自动排序。</w:t>
      </w:r>
    </w:p>
    <w:p w14:paraId="684D1C5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18.9 在开标环节出现下列情况之一的，其电子投标文件视为无效文件：</w:t>
      </w:r>
    </w:p>
    <w:p w14:paraId="1BB384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（1） 供应商拒绝对电子投标文件进行解密的：</w:t>
      </w:r>
    </w:p>
    <w:p w14:paraId="2944A6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（2） 因供应商自身原因（如未带 CA 锁、或所带 CA 锁与制作电子投标文件使用的 CA 锁不一 致、或沿用旧版招标文件编制投标文件等情形），导致在规定时间内无法解密投标文件的；</w:t>
      </w:r>
    </w:p>
    <w:p w14:paraId="3263B7A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(3) 上传的电子投标文件无法打开的；</w:t>
      </w:r>
    </w:p>
    <w:p w14:paraId="7579BA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4" w:firstLineChars="200"/>
        <w:jc w:val="both"/>
        <w:textAlignment w:val="baseline"/>
        <w:rPr>
          <w:rFonts w:hint="eastAsia" w:asciiTheme="minorEastAsia" w:hAnsiTheme="minorEastAsia" w:eastAsiaTheme="minorEastAsia" w:cstheme="minorEastAsia"/>
          <w:spacing w:val="-4"/>
          <w:sz w:val="22"/>
          <w:szCs w:val="22"/>
        </w:rPr>
      </w:pPr>
      <w:r>
        <w:rPr>
          <w:rFonts w:hint="eastAsia" w:asciiTheme="minorEastAsia" w:hAnsiTheme="minorEastAsia" w:eastAsiaTheme="minorEastAsia" w:cstheme="minorEastAsia"/>
          <w:spacing w:val="-4"/>
          <w:sz w:val="22"/>
          <w:szCs w:val="22"/>
        </w:rPr>
        <w:t>(4)政府采购法律法规规定的其他无效情形。</w:t>
      </w:r>
    </w:p>
    <w:p w14:paraId="02AAC26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2" w:firstLineChars="200"/>
        <w:jc w:val="both"/>
        <w:textAlignment w:val="baseline"/>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19．磋商小组</w:t>
      </w:r>
    </w:p>
    <w:p w14:paraId="3C0E28D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19.1 招标采购单位将按照《政府采购法</w:t>
      </w:r>
      <w:r>
        <w:rPr>
          <w:rFonts w:ascii="宋体" w:hAnsi="宋体" w:eastAsia="宋体" w:cs="宋体"/>
          <w:spacing w:val="-3"/>
          <w:sz w:val="22"/>
          <w:szCs w:val="22"/>
        </w:rPr>
        <w:t>》、《政府采购货物和服务招标投标管理办法》及《政府</w:t>
      </w:r>
      <w:r>
        <w:rPr>
          <w:rFonts w:ascii="宋体" w:hAnsi="宋体" w:eastAsia="宋体" w:cs="宋体"/>
          <w:sz w:val="22"/>
          <w:szCs w:val="22"/>
        </w:rPr>
        <w:t xml:space="preserve"> </w:t>
      </w:r>
      <w:r>
        <w:rPr>
          <w:rFonts w:ascii="宋体" w:hAnsi="宋体" w:eastAsia="宋体" w:cs="宋体"/>
          <w:spacing w:val="-1"/>
          <w:sz w:val="22"/>
          <w:szCs w:val="22"/>
        </w:rPr>
        <w:t>采购竞争性磋商采购方式管理暂行办法》等有关规定组建磋商小组。</w:t>
      </w:r>
    </w:p>
    <w:p w14:paraId="3FC8B6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jc w:val="both"/>
        <w:textAlignment w:val="baseline"/>
        <w:rPr>
          <w:rFonts w:ascii="宋体" w:hAnsi="宋体" w:eastAsia="宋体" w:cs="宋体"/>
          <w:sz w:val="22"/>
          <w:szCs w:val="22"/>
        </w:rPr>
      </w:pPr>
      <w:r>
        <w:rPr>
          <w:rFonts w:ascii="宋体" w:hAnsi="宋体" w:eastAsia="宋体" w:cs="宋体"/>
          <w:spacing w:val="-1"/>
          <w:sz w:val="22"/>
          <w:szCs w:val="22"/>
        </w:rPr>
        <w:t>19.2 磋商小组由采购人代表及评审专</w:t>
      </w:r>
      <w:r>
        <w:rPr>
          <w:rFonts w:ascii="宋体" w:hAnsi="宋体" w:eastAsia="宋体" w:cs="宋体"/>
          <w:spacing w:val="-2"/>
          <w:sz w:val="22"/>
          <w:szCs w:val="22"/>
        </w:rPr>
        <w:t>家组成，评审专家从政府采购专家库中随机抽取产生。</w:t>
      </w:r>
    </w:p>
    <w:p w14:paraId="3BEF7EB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6" w:firstLineChars="200"/>
        <w:jc w:val="both"/>
        <w:textAlignment w:val="baseline"/>
        <w:rPr>
          <w:rFonts w:ascii="宋体" w:hAnsi="宋体" w:eastAsia="宋体" w:cs="宋体"/>
          <w:sz w:val="22"/>
          <w:szCs w:val="22"/>
        </w:rPr>
      </w:pPr>
      <w:r>
        <w:rPr>
          <w:rFonts w:ascii="宋体" w:hAnsi="宋体" w:eastAsia="宋体" w:cs="宋体"/>
          <w:spacing w:val="-6"/>
          <w:sz w:val="22"/>
          <w:szCs w:val="22"/>
        </w:rPr>
        <w:t>19.3 磋商小组负责磋商工作，对响应</w:t>
      </w:r>
      <w:r>
        <w:rPr>
          <w:rFonts w:ascii="宋体" w:hAnsi="宋体" w:eastAsia="宋体" w:cs="宋体"/>
          <w:spacing w:val="-7"/>
          <w:sz w:val="22"/>
          <w:szCs w:val="22"/>
        </w:rPr>
        <w:t>文件进行审查和评估，并向招标采购单位提交书面评审报告，</w:t>
      </w:r>
      <w:r>
        <w:rPr>
          <w:rFonts w:ascii="宋体" w:hAnsi="宋体" w:eastAsia="宋体" w:cs="宋体"/>
          <w:sz w:val="22"/>
          <w:szCs w:val="22"/>
        </w:rPr>
        <w:t xml:space="preserve"> </w:t>
      </w:r>
      <w:r>
        <w:rPr>
          <w:rFonts w:ascii="宋体" w:hAnsi="宋体" w:eastAsia="宋体" w:cs="宋体"/>
          <w:spacing w:val="-2"/>
          <w:sz w:val="22"/>
          <w:szCs w:val="22"/>
        </w:rPr>
        <w:t>推荐成交候选人。</w:t>
      </w:r>
    </w:p>
    <w:p w14:paraId="7168B3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19.4 文件开启后，直到向成交的供应商</w:t>
      </w:r>
      <w:r>
        <w:rPr>
          <w:rFonts w:ascii="宋体" w:hAnsi="宋体" w:eastAsia="宋体" w:cs="宋体"/>
          <w:spacing w:val="-3"/>
          <w:sz w:val="22"/>
          <w:szCs w:val="22"/>
        </w:rPr>
        <w:t>授予承包合同为止，凡与审查、澄清、评价和比较磋商的</w:t>
      </w:r>
      <w:r>
        <w:rPr>
          <w:rFonts w:ascii="宋体" w:hAnsi="宋体" w:eastAsia="宋体" w:cs="宋体"/>
          <w:sz w:val="22"/>
          <w:szCs w:val="22"/>
        </w:rPr>
        <w:t xml:space="preserve"> 有关资料及授标意见等内容，磋商小组均不得向其他</w:t>
      </w:r>
      <w:r>
        <w:rPr>
          <w:rFonts w:ascii="宋体" w:hAnsi="宋体" w:eastAsia="宋体" w:cs="宋体"/>
          <w:spacing w:val="-1"/>
          <w:sz w:val="22"/>
          <w:szCs w:val="22"/>
        </w:rPr>
        <w:t>供应商及与磋商无关的其他人透露。</w:t>
      </w:r>
    </w:p>
    <w:p w14:paraId="64CB0CA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8" w:firstLineChars="200"/>
        <w:jc w:val="both"/>
        <w:textAlignment w:val="baseline"/>
        <w:rPr>
          <w:rFonts w:ascii="宋体" w:hAnsi="宋体" w:eastAsia="宋体" w:cs="宋体"/>
          <w:sz w:val="22"/>
          <w:szCs w:val="22"/>
        </w:rPr>
      </w:pPr>
      <w:r>
        <w:rPr>
          <w:rFonts w:ascii="宋体" w:hAnsi="宋体" w:eastAsia="宋体" w:cs="宋体"/>
          <w:b/>
          <w:bCs/>
          <w:spacing w:val="-6"/>
          <w:sz w:val="22"/>
          <w:szCs w:val="22"/>
        </w:rPr>
        <w:t>20</w:t>
      </w:r>
      <w:r>
        <w:rPr>
          <w:rFonts w:ascii="宋体" w:hAnsi="宋体" w:eastAsia="宋体" w:cs="宋体"/>
          <w:spacing w:val="111"/>
          <w:sz w:val="22"/>
          <w:szCs w:val="22"/>
        </w:rPr>
        <w:t xml:space="preserve"> </w:t>
      </w:r>
      <w:r>
        <w:rPr>
          <w:rFonts w:ascii="宋体" w:hAnsi="宋体" w:eastAsia="宋体" w:cs="宋体"/>
          <w:b/>
          <w:bCs/>
          <w:spacing w:val="-6"/>
          <w:sz w:val="22"/>
          <w:szCs w:val="22"/>
        </w:rPr>
        <w:t>磋商办法及内容</w:t>
      </w:r>
    </w:p>
    <w:p w14:paraId="0968EA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pacing w:val="-2"/>
          <w:sz w:val="22"/>
          <w:szCs w:val="22"/>
        </w:rPr>
      </w:pPr>
      <w:r>
        <w:rPr>
          <w:rFonts w:ascii="宋体" w:hAnsi="宋体" w:eastAsia="宋体" w:cs="宋体"/>
          <w:spacing w:val="-2"/>
          <w:sz w:val="22"/>
          <w:szCs w:val="22"/>
        </w:rPr>
        <w:t>20.1 磋商原则：</w:t>
      </w:r>
    </w:p>
    <w:p w14:paraId="5FD66A4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（1）坚持磋商机会均等，信息公开，公平竞争的原则。</w:t>
      </w:r>
    </w:p>
    <w:p w14:paraId="682B1B9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（2）坚持竞争性、经济实效性和公平性原则。</w:t>
      </w:r>
    </w:p>
    <w:p w14:paraId="75503AE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（3）综合评估，择优选择技术方案优、服务有保证的成交单位。</w:t>
      </w:r>
    </w:p>
    <w:p w14:paraId="4CB77E4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20.2 磋商程序：</w:t>
      </w:r>
    </w:p>
    <w:p w14:paraId="600960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磋商的全过程分为公布第一次报价、资质审查、磋商过程、最终报价、最</w:t>
      </w:r>
      <w:r>
        <w:rPr>
          <w:rFonts w:ascii="宋体" w:hAnsi="宋体" w:eastAsia="宋体" w:cs="宋体"/>
          <w:sz w:val="22"/>
          <w:szCs w:val="22"/>
        </w:rPr>
        <w:t xml:space="preserve">终评审五个阶段。最终 </w:t>
      </w:r>
      <w:r>
        <w:rPr>
          <w:rFonts w:ascii="宋体" w:hAnsi="宋体" w:eastAsia="宋体" w:cs="宋体"/>
          <w:spacing w:val="-2"/>
          <w:sz w:val="22"/>
          <w:szCs w:val="22"/>
        </w:rPr>
        <w:t>报价均采取集中报价形式。</w:t>
      </w:r>
    </w:p>
    <w:p w14:paraId="53B973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20.2.1 第一次报价：第一次报价不予公布。</w:t>
      </w:r>
    </w:p>
    <w:p w14:paraId="22FB51A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ascii="宋体" w:hAnsi="宋体" w:eastAsia="宋体" w:cs="宋体"/>
          <w:sz w:val="22"/>
          <w:szCs w:val="22"/>
        </w:rPr>
      </w:pPr>
      <w:r>
        <w:rPr>
          <w:rFonts w:ascii="宋体" w:hAnsi="宋体" w:eastAsia="宋体" w:cs="宋体"/>
          <w:sz w:val="22"/>
          <w:szCs w:val="22"/>
        </w:rPr>
        <w:t>20.2.2 符合性评审：磋商小组对响应文件的有效性、完整性和响应程</w:t>
      </w:r>
      <w:r>
        <w:rPr>
          <w:rFonts w:ascii="宋体" w:hAnsi="宋体" w:eastAsia="宋体" w:cs="宋体"/>
          <w:spacing w:val="-1"/>
          <w:sz w:val="22"/>
          <w:szCs w:val="22"/>
        </w:rPr>
        <w:t>度进行审查，出现下列情</w:t>
      </w:r>
      <w:r>
        <w:rPr>
          <w:rFonts w:ascii="宋体" w:hAnsi="宋体" w:eastAsia="宋体" w:cs="宋体"/>
          <w:sz w:val="22"/>
          <w:szCs w:val="22"/>
        </w:rPr>
        <w:t xml:space="preserve"> </w:t>
      </w:r>
      <w:r>
        <w:rPr>
          <w:rFonts w:ascii="宋体" w:hAnsi="宋体" w:eastAsia="宋体" w:cs="宋体"/>
          <w:spacing w:val="-3"/>
          <w:sz w:val="22"/>
          <w:szCs w:val="22"/>
        </w:rPr>
        <w:t>况的按无效文件处理。</w:t>
      </w:r>
    </w:p>
    <w:p w14:paraId="500C8F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（1）资质有效性评审：本次磋商所要求的必备资质证明文件，缺其中一项或某项达不到磋商要求，均</w:t>
      </w:r>
      <w:r>
        <w:rPr>
          <w:rFonts w:ascii="宋体" w:hAnsi="宋体" w:eastAsia="宋体" w:cs="宋体"/>
          <w:spacing w:val="13"/>
          <w:sz w:val="22"/>
          <w:szCs w:val="22"/>
        </w:rPr>
        <w:t xml:space="preserve"> </w:t>
      </w:r>
      <w:r>
        <w:rPr>
          <w:rFonts w:ascii="宋体" w:hAnsi="宋体" w:eastAsia="宋体" w:cs="宋体"/>
          <w:spacing w:val="-3"/>
          <w:sz w:val="22"/>
          <w:szCs w:val="22"/>
        </w:rPr>
        <w:t>按无效文件处理。</w:t>
      </w:r>
    </w:p>
    <w:p w14:paraId="123DBDA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（2）各供应商未经过正常渠道购买竞争性磋商文件，或参加磋商的各供应商名称与购买磋商文件时登</w:t>
      </w:r>
      <w:r>
        <w:rPr>
          <w:rFonts w:ascii="宋体" w:hAnsi="宋体" w:eastAsia="宋体" w:cs="宋体"/>
          <w:spacing w:val="8"/>
          <w:sz w:val="22"/>
          <w:szCs w:val="22"/>
        </w:rPr>
        <w:t xml:space="preserve"> </w:t>
      </w:r>
      <w:r>
        <w:rPr>
          <w:rFonts w:ascii="宋体" w:hAnsi="宋体" w:eastAsia="宋体" w:cs="宋体"/>
          <w:spacing w:val="-2"/>
          <w:sz w:val="22"/>
          <w:szCs w:val="22"/>
        </w:rPr>
        <w:t>记的单位名称不符。</w:t>
      </w:r>
    </w:p>
    <w:p w14:paraId="073F0E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（3）供应商未提供法定代表人授权书（法定代表人直接参加磋商的除外）或授权书不符合竞争性磋商</w:t>
      </w:r>
      <w:r>
        <w:rPr>
          <w:rFonts w:ascii="宋体" w:hAnsi="宋体" w:eastAsia="宋体" w:cs="宋体"/>
          <w:spacing w:val="8"/>
          <w:sz w:val="22"/>
          <w:szCs w:val="22"/>
        </w:rPr>
        <w:t xml:space="preserve"> </w:t>
      </w:r>
      <w:r>
        <w:rPr>
          <w:rFonts w:ascii="宋体" w:hAnsi="宋体" w:eastAsia="宋体" w:cs="宋体"/>
          <w:spacing w:val="-4"/>
          <w:sz w:val="22"/>
          <w:szCs w:val="22"/>
        </w:rPr>
        <w:t>文件要求的。</w:t>
      </w:r>
    </w:p>
    <w:p w14:paraId="41B3BD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（4）响应文件要求加盖供应商公章或签字处未执行文件规定、响应文件有效期或有效期未能达到竞争</w:t>
      </w:r>
      <w:r>
        <w:rPr>
          <w:rFonts w:ascii="宋体" w:hAnsi="宋体" w:eastAsia="宋体" w:cs="宋体"/>
          <w:spacing w:val="13"/>
          <w:sz w:val="22"/>
          <w:szCs w:val="22"/>
        </w:rPr>
        <w:t xml:space="preserve"> </w:t>
      </w:r>
      <w:r>
        <w:rPr>
          <w:rFonts w:ascii="宋体" w:hAnsi="宋体" w:eastAsia="宋体" w:cs="宋体"/>
          <w:spacing w:val="-3"/>
          <w:sz w:val="22"/>
          <w:szCs w:val="22"/>
        </w:rPr>
        <w:t>性磋商文件的要求的。</w:t>
      </w:r>
    </w:p>
    <w:p w14:paraId="1B5D08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（5）本项目不收取保证金。</w:t>
      </w:r>
    </w:p>
    <w:p w14:paraId="6E01FE3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（6）提供虚假证明（包括第三方提供的虚假证明、证件</w:t>
      </w:r>
      <w:r>
        <w:rPr>
          <w:rFonts w:ascii="宋体" w:hAnsi="宋体" w:eastAsia="宋体" w:cs="宋体"/>
          <w:spacing w:val="3"/>
          <w:sz w:val="22"/>
          <w:szCs w:val="22"/>
        </w:rPr>
        <w:t>），</w:t>
      </w:r>
      <w:r>
        <w:rPr>
          <w:rFonts w:ascii="宋体" w:hAnsi="宋体" w:eastAsia="宋体" w:cs="宋体"/>
          <w:spacing w:val="-2"/>
          <w:sz w:val="22"/>
          <w:szCs w:val="22"/>
        </w:rPr>
        <w:t>开具虚假业绩，除按无效文件处理外，按</w:t>
      </w:r>
      <w:r>
        <w:rPr>
          <w:rFonts w:ascii="宋体" w:hAnsi="宋体" w:eastAsia="宋体" w:cs="宋体"/>
          <w:spacing w:val="1"/>
          <w:sz w:val="22"/>
          <w:szCs w:val="22"/>
        </w:rPr>
        <w:t xml:space="preserve"> </w:t>
      </w:r>
      <w:r>
        <w:rPr>
          <w:rFonts w:ascii="宋体" w:hAnsi="宋体" w:eastAsia="宋体" w:cs="宋体"/>
          <w:spacing w:val="-2"/>
          <w:sz w:val="22"/>
          <w:szCs w:val="22"/>
        </w:rPr>
        <w:t>有关规定进行相应的处罚。</w:t>
      </w:r>
    </w:p>
    <w:p w14:paraId="74111F4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（7）磋商方案出现严重漏项，造成系统缺陷，已影响到该项目的实施。</w:t>
      </w:r>
    </w:p>
    <w:p w14:paraId="2798177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jc w:val="both"/>
        <w:textAlignment w:val="baseline"/>
        <w:rPr>
          <w:rFonts w:ascii="宋体" w:hAnsi="宋体" w:eastAsia="宋体" w:cs="宋体"/>
          <w:sz w:val="22"/>
          <w:szCs w:val="22"/>
        </w:rPr>
      </w:pPr>
      <w:r>
        <w:rPr>
          <w:rFonts w:ascii="宋体" w:hAnsi="宋体" w:eastAsia="宋体" w:cs="宋体"/>
          <w:spacing w:val="-2"/>
          <w:sz w:val="22"/>
          <w:szCs w:val="22"/>
        </w:rPr>
        <w:t>（8）在重大项目履约过程中有不良记录，不能按期履约的。</w:t>
      </w:r>
    </w:p>
    <w:p w14:paraId="65D327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0" w:firstLineChars="200"/>
        <w:jc w:val="both"/>
        <w:textAlignment w:val="baseline"/>
        <w:rPr>
          <w:rFonts w:ascii="宋体" w:hAnsi="宋体" w:eastAsia="宋体" w:cs="宋体"/>
          <w:sz w:val="22"/>
          <w:szCs w:val="22"/>
        </w:rPr>
      </w:pPr>
      <w:r>
        <w:rPr>
          <w:rFonts w:ascii="宋体" w:hAnsi="宋体" w:eastAsia="宋体" w:cs="宋体"/>
          <w:sz w:val="22"/>
          <w:szCs w:val="22"/>
        </w:rPr>
        <w:t>磋商小组在对响应文件的有效性、完整性和响应程度进行审查时，可以</w:t>
      </w:r>
      <w:r>
        <w:rPr>
          <w:rFonts w:ascii="宋体" w:hAnsi="宋体" w:eastAsia="宋体" w:cs="宋体"/>
          <w:spacing w:val="-1"/>
          <w:sz w:val="22"/>
          <w:szCs w:val="22"/>
        </w:rPr>
        <w:t>要求供应商对响应文件中</w:t>
      </w:r>
      <w:r>
        <w:rPr>
          <w:rFonts w:ascii="宋体" w:hAnsi="宋体" w:eastAsia="宋体" w:cs="宋体"/>
          <w:sz w:val="22"/>
          <w:szCs w:val="22"/>
        </w:rPr>
        <w:t xml:space="preserve"> </w:t>
      </w:r>
      <w:r>
        <w:rPr>
          <w:rFonts w:ascii="宋体" w:hAnsi="宋体" w:eastAsia="宋体" w:cs="宋体"/>
          <w:spacing w:val="1"/>
          <w:sz w:val="22"/>
          <w:szCs w:val="22"/>
        </w:rPr>
        <w:t>含义不明确、同类问题表述不一致或者有明显文字和计算</w:t>
      </w:r>
      <w:r>
        <w:rPr>
          <w:rFonts w:ascii="宋体" w:hAnsi="宋体" w:eastAsia="宋体" w:cs="宋体"/>
          <w:sz w:val="22"/>
          <w:szCs w:val="22"/>
        </w:rPr>
        <w:t>错误的内容等作出必要的澄清、说明或者更 正。供应商的澄清、说明或者更正不得超出响应文件的范</w:t>
      </w:r>
      <w:r>
        <w:rPr>
          <w:rFonts w:ascii="宋体" w:hAnsi="宋体" w:eastAsia="宋体" w:cs="宋体"/>
          <w:spacing w:val="-1"/>
          <w:sz w:val="22"/>
          <w:szCs w:val="22"/>
        </w:rPr>
        <w:t>围或者改变响应文件的实质性内容。</w:t>
      </w:r>
    </w:p>
    <w:p w14:paraId="11B9EDD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8" w:firstLineChars="200"/>
        <w:jc w:val="both"/>
        <w:textAlignment w:val="baseline"/>
        <w:rPr>
          <w:rFonts w:ascii="宋体" w:hAnsi="宋体" w:eastAsia="宋体" w:cs="宋体"/>
          <w:sz w:val="22"/>
          <w:szCs w:val="22"/>
        </w:rPr>
      </w:pPr>
      <w:r>
        <w:rPr>
          <w:rFonts w:ascii="宋体" w:hAnsi="宋体" w:eastAsia="宋体" w:cs="宋体"/>
          <w:b/>
          <w:bCs/>
          <w:spacing w:val="-6"/>
          <w:sz w:val="22"/>
          <w:szCs w:val="22"/>
        </w:rPr>
        <w:t>21.</w:t>
      </w:r>
      <w:r>
        <w:rPr>
          <w:rFonts w:ascii="宋体" w:hAnsi="宋体" w:eastAsia="宋体" w:cs="宋体"/>
          <w:spacing w:val="-6"/>
          <w:sz w:val="22"/>
          <w:szCs w:val="22"/>
        </w:rPr>
        <w:t xml:space="preserve"> </w:t>
      </w:r>
      <w:r>
        <w:rPr>
          <w:rFonts w:ascii="宋体" w:hAnsi="宋体" w:eastAsia="宋体" w:cs="宋体"/>
          <w:b/>
          <w:bCs/>
          <w:spacing w:val="-6"/>
          <w:sz w:val="22"/>
          <w:szCs w:val="22"/>
        </w:rPr>
        <w:t>磋商过程</w:t>
      </w:r>
    </w:p>
    <w:p w14:paraId="49ADB2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（1）磋商小组所有成员应当集中与单一供应商分别进行磋商，并给予所有参加磋商的供应商平等</w:t>
      </w:r>
      <w:r>
        <w:rPr>
          <w:rFonts w:ascii="宋体" w:hAnsi="宋体" w:eastAsia="宋体" w:cs="宋体"/>
          <w:spacing w:val="7"/>
          <w:sz w:val="22"/>
          <w:szCs w:val="22"/>
        </w:rPr>
        <w:t xml:space="preserve"> </w:t>
      </w:r>
      <w:r>
        <w:rPr>
          <w:rFonts w:ascii="宋体" w:hAnsi="宋体" w:eastAsia="宋体" w:cs="宋体"/>
          <w:spacing w:val="-8"/>
          <w:sz w:val="22"/>
          <w:szCs w:val="22"/>
        </w:rPr>
        <w:t>的磋商机会。</w:t>
      </w:r>
    </w:p>
    <w:p w14:paraId="685E8F3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（2）在磋商过程中，磋商小组可以根据磋商文件和磋商情况实质性变动采购需求中的技术、服务</w:t>
      </w:r>
      <w:r>
        <w:rPr>
          <w:rFonts w:ascii="宋体" w:hAnsi="宋体" w:eastAsia="宋体" w:cs="宋体"/>
          <w:spacing w:val="12"/>
          <w:sz w:val="22"/>
          <w:szCs w:val="22"/>
        </w:rPr>
        <w:t xml:space="preserve"> </w:t>
      </w:r>
      <w:r>
        <w:rPr>
          <w:rFonts w:ascii="宋体" w:hAnsi="宋体" w:eastAsia="宋体" w:cs="宋体"/>
          <w:sz w:val="22"/>
          <w:szCs w:val="22"/>
        </w:rPr>
        <w:t>要求以及合同草案条款，但不得变动磋商文件中的其他内容</w:t>
      </w:r>
      <w:r>
        <w:rPr>
          <w:rFonts w:ascii="宋体" w:hAnsi="宋体" w:eastAsia="宋体" w:cs="宋体"/>
          <w:spacing w:val="-1"/>
          <w:sz w:val="22"/>
          <w:szCs w:val="22"/>
        </w:rPr>
        <w:t>。实质性变动的内容，须经采购人代表确</w:t>
      </w:r>
      <w:r>
        <w:rPr>
          <w:rFonts w:ascii="宋体" w:hAnsi="宋体" w:eastAsia="宋体" w:cs="宋体"/>
          <w:sz w:val="22"/>
          <w:szCs w:val="22"/>
        </w:rPr>
        <w:t xml:space="preserve"> </w:t>
      </w:r>
      <w:r>
        <w:rPr>
          <w:rFonts w:ascii="宋体" w:hAnsi="宋体" w:eastAsia="宋体" w:cs="宋体"/>
          <w:spacing w:val="-4"/>
          <w:sz w:val="22"/>
          <w:szCs w:val="22"/>
        </w:rPr>
        <w:t>认。</w:t>
      </w:r>
    </w:p>
    <w:p w14:paraId="01A73A0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（3）对磋商文件作出的实质性变动是磋商文件的有效组成部分，磋商小组应当及时以书面形式同</w:t>
      </w:r>
      <w:r>
        <w:rPr>
          <w:rFonts w:ascii="宋体" w:hAnsi="宋体" w:eastAsia="宋体" w:cs="宋体"/>
          <w:spacing w:val="10"/>
          <w:sz w:val="22"/>
          <w:szCs w:val="22"/>
        </w:rPr>
        <w:t xml:space="preserve"> </w:t>
      </w:r>
      <w:r>
        <w:rPr>
          <w:rFonts w:ascii="宋体" w:hAnsi="宋体" w:eastAsia="宋体" w:cs="宋体"/>
          <w:spacing w:val="-4"/>
          <w:sz w:val="22"/>
          <w:szCs w:val="22"/>
        </w:rPr>
        <w:t>时通知所有参加磋商的供应商。</w:t>
      </w:r>
    </w:p>
    <w:p w14:paraId="54AA284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（4）供应商应当按照磋商文件的变动情况和磋商小组的要求重新提交响应文件，并由其法定代表</w:t>
      </w:r>
      <w:r>
        <w:rPr>
          <w:rFonts w:ascii="宋体" w:hAnsi="宋体" w:eastAsia="宋体" w:cs="宋体"/>
          <w:spacing w:val="12"/>
          <w:sz w:val="22"/>
          <w:szCs w:val="22"/>
        </w:rPr>
        <w:t xml:space="preserve"> </w:t>
      </w:r>
      <w:r>
        <w:rPr>
          <w:rFonts w:ascii="宋体" w:hAnsi="宋体" w:eastAsia="宋体" w:cs="宋体"/>
          <w:spacing w:val="-4"/>
          <w:sz w:val="22"/>
          <w:szCs w:val="22"/>
        </w:rPr>
        <w:t>人或授权代表签字或者加盖公章。由授权代表签字的，应当附法定代表人授权书。供应商为自然人的，</w:t>
      </w:r>
      <w:r>
        <w:rPr>
          <w:rFonts w:ascii="宋体" w:hAnsi="宋体" w:eastAsia="宋体" w:cs="宋体"/>
          <w:spacing w:val="15"/>
          <w:sz w:val="22"/>
          <w:szCs w:val="22"/>
        </w:rPr>
        <w:t xml:space="preserve"> </w:t>
      </w:r>
      <w:r>
        <w:rPr>
          <w:rFonts w:ascii="宋体" w:hAnsi="宋体" w:eastAsia="宋体" w:cs="宋体"/>
          <w:spacing w:val="-2"/>
          <w:sz w:val="22"/>
          <w:szCs w:val="22"/>
        </w:rPr>
        <w:t>应当由本人签字并附身份证明。</w:t>
      </w:r>
    </w:p>
    <w:p w14:paraId="583A796E">
      <w:pPr>
        <w:spacing w:before="279" w:line="219" w:lineRule="auto"/>
        <w:ind w:left="437"/>
        <w:rPr>
          <w:rFonts w:ascii="宋体" w:hAnsi="宋体" w:eastAsia="宋体" w:cs="宋体"/>
          <w:sz w:val="22"/>
          <w:szCs w:val="22"/>
        </w:rPr>
      </w:pPr>
      <w:r>
        <w:rPr>
          <w:rFonts w:ascii="宋体" w:hAnsi="宋体" w:eastAsia="宋体" w:cs="宋体"/>
          <w:b/>
          <w:bCs/>
          <w:spacing w:val="-7"/>
          <w:sz w:val="22"/>
          <w:szCs w:val="22"/>
        </w:rPr>
        <w:t>22.最终报价</w:t>
      </w:r>
    </w:p>
    <w:p w14:paraId="5FC077A2">
      <w:pPr>
        <w:spacing w:before="198" w:line="340" w:lineRule="auto"/>
        <w:ind w:right="34" w:firstLine="429"/>
        <w:rPr>
          <w:rFonts w:ascii="宋体" w:hAnsi="宋体" w:eastAsia="宋体" w:cs="宋体"/>
          <w:sz w:val="22"/>
          <w:szCs w:val="22"/>
        </w:rPr>
      </w:pPr>
      <w:r>
        <w:rPr>
          <w:rFonts w:ascii="宋体" w:hAnsi="宋体" w:eastAsia="宋体" w:cs="宋体"/>
          <w:spacing w:val="1"/>
          <w:sz w:val="22"/>
          <w:szCs w:val="22"/>
        </w:rPr>
        <w:t>磋商文件能够详细列明采购标的的技术、服务要求的，磋商结束后，所有</w:t>
      </w:r>
      <w:r>
        <w:rPr>
          <w:rFonts w:ascii="宋体" w:hAnsi="宋体" w:eastAsia="宋体" w:cs="宋体"/>
          <w:sz w:val="22"/>
          <w:szCs w:val="22"/>
        </w:rPr>
        <w:t xml:space="preserve">实质性响应的供应商应 </w:t>
      </w:r>
      <w:r>
        <w:rPr>
          <w:rFonts w:ascii="宋体" w:hAnsi="宋体" w:eastAsia="宋体" w:cs="宋体"/>
          <w:spacing w:val="-2"/>
          <w:sz w:val="22"/>
          <w:szCs w:val="22"/>
        </w:rPr>
        <w:t>在规定时间内提交最后报价；</w:t>
      </w:r>
    </w:p>
    <w:p w14:paraId="0DE47CC6">
      <w:pPr>
        <w:spacing w:before="198" w:line="340" w:lineRule="auto"/>
        <w:ind w:right="34" w:firstLine="429"/>
        <w:rPr>
          <w:rFonts w:ascii="宋体" w:hAnsi="宋体" w:eastAsia="宋体" w:cs="宋体"/>
          <w:sz w:val="22"/>
          <w:szCs w:val="22"/>
        </w:rPr>
      </w:pPr>
      <w:r>
        <w:rPr>
          <w:rFonts w:ascii="宋体" w:hAnsi="宋体" w:eastAsia="宋体" w:cs="宋体"/>
          <w:spacing w:val="1"/>
          <w:sz w:val="22"/>
          <w:szCs w:val="22"/>
        </w:rPr>
        <w:t>磋商文件不能详细列明采购标的的技术、服务要求，需经磋商由供应商提供最终设计方案或解决</w:t>
      </w:r>
      <w:r>
        <w:rPr>
          <w:rFonts w:hint="eastAsia" w:ascii="宋体" w:hAnsi="宋体" w:eastAsia="宋体" w:cs="宋体"/>
          <w:spacing w:val="1"/>
          <w:sz w:val="22"/>
          <w:szCs w:val="22"/>
        </w:rPr>
        <w:t>方案的，磋商结束后，磋商小组应当按照少数服从多数的原则投票推荐 2 家以上供应商的设计方案或 者解决方案，并要求其在规定时间内提交最后报价</w:t>
      </w:r>
      <w:r>
        <w:rPr>
          <w:rFonts w:hint="eastAsia" w:ascii="宋体" w:hAnsi="宋体" w:eastAsia="宋体" w:cs="宋体"/>
          <w:spacing w:val="1"/>
          <w:sz w:val="22"/>
          <w:szCs w:val="22"/>
          <w:lang w:eastAsia="zh-CN"/>
        </w:rPr>
        <w:t>，</w:t>
      </w:r>
      <w:r>
        <w:rPr>
          <w:rFonts w:hint="eastAsia" w:ascii="宋体" w:hAnsi="宋体" w:eastAsia="宋体" w:cs="宋体"/>
          <w:spacing w:val="1"/>
          <w:sz w:val="22"/>
          <w:szCs w:val="22"/>
        </w:rPr>
        <w:t>最终报价是供应商响应文件的有效组成部分。</w:t>
      </w:r>
    </w:p>
    <w:p w14:paraId="3A385E86">
      <w:pPr>
        <w:spacing w:before="183" w:line="220" w:lineRule="auto"/>
        <w:ind w:firstLine="211" w:firstLineChars="100"/>
        <w:rPr>
          <w:rFonts w:ascii="宋体" w:hAnsi="宋体" w:eastAsia="宋体" w:cs="宋体"/>
          <w:sz w:val="22"/>
          <w:szCs w:val="22"/>
        </w:rPr>
      </w:pPr>
      <w:r>
        <w:rPr>
          <w:rFonts w:ascii="宋体" w:hAnsi="宋体" w:eastAsia="宋体" w:cs="宋体"/>
          <w:b/>
          <w:bCs/>
          <w:spacing w:val="-5"/>
          <w:sz w:val="22"/>
          <w:szCs w:val="22"/>
        </w:rPr>
        <w:t>23．响应文件的详细评审</w:t>
      </w:r>
    </w:p>
    <w:p w14:paraId="2EE56605">
      <w:pPr>
        <w:spacing w:before="198" w:line="340" w:lineRule="auto"/>
        <w:ind w:right="34" w:firstLine="429"/>
        <w:rPr>
          <w:rFonts w:ascii="宋体" w:hAnsi="宋体" w:eastAsia="宋体" w:cs="宋体"/>
          <w:spacing w:val="1"/>
          <w:sz w:val="22"/>
          <w:szCs w:val="22"/>
        </w:rPr>
      </w:pPr>
      <w:r>
        <w:rPr>
          <w:rFonts w:ascii="宋体" w:hAnsi="宋体" w:eastAsia="宋体" w:cs="宋体"/>
          <w:spacing w:val="1"/>
          <w:sz w:val="22"/>
          <w:szCs w:val="22"/>
        </w:rPr>
        <w:t>23.1 经磋商确定最终采购需求和提交最后报价的供应商后，由磋商小组采用综合评分法对提交最 后报价的供应商的响应文件和最后报价进行综合评分。</w:t>
      </w:r>
    </w:p>
    <w:p w14:paraId="42FC9F1F">
      <w:pPr>
        <w:spacing w:before="198" w:line="340" w:lineRule="auto"/>
        <w:ind w:right="34" w:firstLine="429"/>
      </w:pPr>
      <w:r>
        <w:rPr>
          <w:rFonts w:ascii="宋体" w:hAnsi="宋体" w:eastAsia="宋体" w:cs="宋体"/>
          <w:spacing w:val="1"/>
          <w:sz w:val="22"/>
          <w:szCs w:val="22"/>
        </w:rPr>
        <w:t>23.2 评标方法：综合评分法。</w:t>
      </w:r>
    </w:p>
    <w:p w14:paraId="3AE30A2B">
      <w:pPr>
        <w:spacing w:before="176" w:line="221" w:lineRule="auto"/>
        <w:ind w:left="675"/>
        <w:rPr>
          <w:rFonts w:ascii="宋体" w:hAnsi="宋体" w:eastAsia="宋体" w:cs="宋体"/>
          <w:sz w:val="22"/>
          <w:szCs w:val="22"/>
        </w:rPr>
      </w:pPr>
      <w:r>
        <w:rPr>
          <w:rFonts w:ascii="宋体" w:hAnsi="宋体" w:eastAsia="宋体" w:cs="宋体"/>
          <w:b/>
          <w:bCs/>
          <w:spacing w:val="-5"/>
          <w:sz w:val="22"/>
          <w:szCs w:val="22"/>
        </w:rPr>
        <w:t>23.3</w:t>
      </w:r>
      <w:r>
        <w:rPr>
          <w:rFonts w:ascii="宋体" w:hAnsi="宋体" w:eastAsia="宋体" w:cs="宋体"/>
          <w:spacing w:val="-5"/>
          <w:sz w:val="22"/>
          <w:szCs w:val="22"/>
        </w:rPr>
        <w:t xml:space="preserve"> </w:t>
      </w:r>
      <w:r>
        <w:rPr>
          <w:rFonts w:ascii="宋体" w:hAnsi="宋体" w:eastAsia="宋体" w:cs="宋体"/>
          <w:b/>
          <w:bCs/>
          <w:spacing w:val="-5"/>
          <w:sz w:val="22"/>
          <w:szCs w:val="22"/>
        </w:rPr>
        <w:t>评分标准</w:t>
      </w:r>
    </w:p>
    <w:p w14:paraId="69F0033A">
      <w:pPr>
        <w:spacing w:before="176" w:line="220" w:lineRule="auto"/>
        <w:ind w:left="485"/>
        <w:rPr>
          <w:rFonts w:ascii="宋体" w:hAnsi="宋体" w:eastAsia="宋体" w:cs="宋体"/>
          <w:sz w:val="22"/>
          <w:szCs w:val="22"/>
        </w:rPr>
      </w:pPr>
      <w:r>
        <w:rPr>
          <w:rFonts w:ascii="宋体" w:hAnsi="宋体" w:eastAsia="宋体" w:cs="宋体"/>
          <w:spacing w:val="-7"/>
          <w:sz w:val="22"/>
          <w:szCs w:val="22"/>
        </w:rPr>
        <w:t>1）资格审查标准</w:t>
      </w:r>
    </w:p>
    <w:tbl>
      <w:tblPr>
        <w:tblStyle w:val="19"/>
        <w:tblW w:w="102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956"/>
        <w:gridCol w:w="7531"/>
      </w:tblGrid>
      <w:tr w14:paraId="62EE3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98" w:type="dxa"/>
            <w:vAlign w:val="top"/>
          </w:tcPr>
          <w:p w14:paraId="27FB387D">
            <w:pPr>
              <w:pStyle w:val="20"/>
              <w:spacing w:before="190" w:line="222" w:lineRule="auto"/>
              <w:ind w:left="18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序号</w:t>
            </w:r>
          </w:p>
        </w:tc>
        <w:tc>
          <w:tcPr>
            <w:tcW w:w="1956" w:type="dxa"/>
            <w:vAlign w:val="top"/>
          </w:tcPr>
          <w:p w14:paraId="52E28799">
            <w:pPr>
              <w:pStyle w:val="20"/>
              <w:spacing w:before="190" w:line="220" w:lineRule="auto"/>
              <w:ind w:left="548"/>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评审内容</w:t>
            </w:r>
          </w:p>
        </w:tc>
        <w:tc>
          <w:tcPr>
            <w:tcW w:w="7531" w:type="dxa"/>
            <w:vAlign w:val="top"/>
          </w:tcPr>
          <w:p w14:paraId="6031E1B9">
            <w:pPr>
              <w:pStyle w:val="20"/>
              <w:spacing w:before="190" w:line="221" w:lineRule="auto"/>
              <w:ind w:left="3336"/>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评审标准</w:t>
            </w:r>
          </w:p>
        </w:tc>
      </w:tr>
      <w:tr w14:paraId="2A989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798" w:type="dxa"/>
            <w:vAlign w:val="center"/>
          </w:tcPr>
          <w:p w14:paraId="0B714C4D">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1</w:t>
            </w:r>
          </w:p>
        </w:tc>
        <w:tc>
          <w:tcPr>
            <w:tcW w:w="1956" w:type="dxa"/>
            <w:vAlign w:val="center"/>
          </w:tcPr>
          <w:p w14:paraId="56AF6A49">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营业执照</w:t>
            </w:r>
          </w:p>
        </w:tc>
        <w:tc>
          <w:tcPr>
            <w:tcW w:w="7531" w:type="dxa"/>
            <w:vAlign w:val="top"/>
          </w:tcPr>
          <w:p w14:paraId="7060C9C5">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具有独立承担民事责任能力的法人、其他组织或自然人，提供有效的营业执 照、税务登记证、组织机构代码证（或三证合一的营业执照）</w:t>
            </w:r>
          </w:p>
        </w:tc>
      </w:tr>
      <w:tr w14:paraId="4E690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798" w:type="dxa"/>
            <w:vAlign w:val="top"/>
          </w:tcPr>
          <w:p w14:paraId="1C40E53B">
            <w:pPr>
              <w:spacing w:before="198" w:line="340" w:lineRule="auto"/>
              <w:ind w:right="34" w:firstLine="429"/>
              <w:rPr>
                <w:rFonts w:ascii="宋体" w:hAnsi="宋体" w:eastAsia="宋体" w:cs="宋体"/>
                <w:snapToGrid w:val="0"/>
                <w:color w:val="000000"/>
                <w:spacing w:val="1"/>
                <w:kern w:val="0"/>
                <w:sz w:val="22"/>
                <w:szCs w:val="22"/>
                <w:lang w:val="en-US" w:eastAsia="en-US" w:bidi="ar-SA"/>
              </w:rPr>
            </w:pPr>
          </w:p>
          <w:p w14:paraId="4740C24B">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2</w:t>
            </w:r>
          </w:p>
        </w:tc>
        <w:tc>
          <w:tcPr>
            <w:tcW w:w="1956" w:type="dxa"/>
            <w:vAlign w:val="top"/>
          </w:tcPr>
          <w:p w14:paraId="7C82508D">
            <w:pPr>
              <w:spacing w:before="198" w:line="340" w:lineRule="auto"/>
              <w:ind w:right="34" w:firstLine="429"/>
              <w:rPr>
                <w:rFonts w:ascii="宋体" w:hAnsi="宋体" w:eastAsia="宋体" w:cs="宋体"/>
                <w:snapToGrid w:val="0"/>
                <w:color w:val="000000"/>
                <w:spacing w:val="1"/>
                <w:kern w:val="0"/>
                <w:sz w:val="22"/>
                <w:szCs w:val="22"/>
                <w:lang w:val="en-US" w:eastAsia="en-US" w:bidi="ar-SA"/>
              </w:rPr>
            </w:pPr>
          </w:p>
          <w:p w14:paraId="22812B5B">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授权委托书</w:t>
            </w:r>
          </w:p>
        </w:tc>
        <w:tc>
          <w:tcPr>
            <w:tcW w:w="7531" w:type="dxa"/>
            <w:vAlign w:val="top"/>
          </w:tcPr>
          <w:p w14:paraId="5251B42D">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法定代表人参加投标时，提供本人身份证原件；授权代表参加投标时，提供 法定代表人授权书、被授权人身份证原件和复印件、被授权人本单位证明（即 投标截止前的社保缴纳证明，社保证明投标单位名称和报名时投标单位名称 必须一致）或劳务合同</w:t>
            </w:r>
          </w:p>
        </w:tc>
      </w:tr>
      <w:tr w14:paraId="23DC4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8" w:type="dxa"/>
            <w:vAlign w:val="center"/>
          </w:tcPr>
          <w:p w14:paraId="39F6328D">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3</w:t>
            </w:r>
          </w:p>
        </w:tc>
        <w:tc>
          <w:tcPr>
            <w:tcW w:w="1956" w:type="dxa"/>
            <w:vAlign w:val="center"/>
          </w:tcPr>
          <w:p w14:paraId="30A1486C">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企业资质证书</w:t>
            </w:r>
          </w:p>
        </w:tc>
        <w:tc>
          <w:tcPr>
            <w:tcW w:w="7531" w:type="dxa"/>
            <w:vAlign w:val="top"/>
          </w:tcPr>
          <w:p w14:paraId="72F830FB">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具备建设行政主管部门核发的消防设施工程专业承包二级及以上资质，具有有效的安全生产许可证，并在人员、设备、资金等方面具备相应的施工能力。</w:t>
            </w:r>
          </w:p>
        </w:tc>
      </w:tr>
      <w:tr w14:paraId="32F4B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798" w:type="dxa"/>
            <w:vAlign w:val="center"/>
          </w:tcPr>
          <w:p w14:paraId="2751C210">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4</w:t>
            </w:r>
          </w:p>
        </w:tc>
        <w:tc>
          <w:tcPr>
            <w:tcW w:w="1956" w:type="dxa"/>
            <w:vAlign w:val="center"/>
          </w:tcPr>
          <w:p w14:paraId="2562B554">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项目负责人证书</w:t>
            </w:r>
          </w:p>
        </w:tc>
        <w:tc>
          <w:tcPr>
            <w:tcW w:w="7531" w:type="dxa"/>
            <w:vAlign w:val="center"/>
          </w:tcPr>
          <w:p w14:paraId="415312BC">
            <w:pPr>
              <w:spacing w:before="198" w:line="340" w:lineRule="auto"/>
              <w:ind w:right="34" w:firstLine="429"/>
              <w:rPr>
                <w:rFonts w:hint="eastAsia"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其中，拟派项目经理具有机电工程专业二级及以上注册建造师执业资格和有效的安全生产考核合格证书，且未担任其他在建工程项目的项目经理</w:t>
            </w:r>
          </w:p>
        </w:tc>
      </w:tr>
      <w:tr w14:paraId="09722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798" w:type="dxa"/>
            <w:vAlign w:val="center"/>
          </w:tcPr>
          <w:p w14:paraId="05FE702F">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5</w:t>
            </w:r>
          </w:p>
        </w:tc>
        <w:tc>
          <w:tcPr>
            <w:tcW w:w="1956" w:type="dxa"/>
            <w:vAlign w:val="center"/>
          </w:tcPr>
          <w:p w14:paraId="4A11E02D">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财务情况</w:t>
            </w:r>
          </w:p>
        </w:tc>
        <w:tc>
          <w:tcPr>
            <w:tcW w:w="7531" w:type="dxa"/>
            <w:vAlign w:val="center"/>
          </w:tcPr>
          <w:p w14:paraId="5AC023C7">
            <w:pPr>
              <w:spacing w:before="198" w:line="340" w:lineRule="auto"/>
              <w:ind w:right="34"/>
              <w:jc w:val="both"/>
              <w:rPr>
                <w:rFonts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提供2024年度经审计的财务审计报告或投标截止时间前三个月内基本开户银行出具的资信证明</w:t>
            </w:r>
          </w:p>
        </w:tc>
      </w:tr>
      <w:tr w14:paraId="09E59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798" w:type="dxa"/>
            <w:vAlign w:val="top"/>
          </w:tcPr>
          <w:p w14:paraId="767E6132">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p>
          <w:p w14:paraId="1114B639">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6</w:t>
            </w:r>
          </w:p>
        </w:tc>
        <w:tc>
          <w:tcPr>
            <w:tcW w:w="1956" w:type="dxa"/>
            <w:vAlign w:val="top"/>
          </w:tcPr>
          <w:p w14:paraId="45D8E94C">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p>
          <w:p w14:paraId="419DE892">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税收和社保</w:t>
            </w:r>
          </w:p>
        </w:tc>
        <w:tc>
          <w:tcPr>
            <w:tcW w:w="7531" w:type="dxa"/>
            <w:vAlign w:val="top"/>
          </w:tcPr>
          <w:p w14:paraId="100577F4">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提供截止开标日期前六个月内任意一个月的纳税证明或完税证明（增值税、企业所得税至少一种），依法免税或缓缴的单位应提供相关证明材料，纳税证明或完税证明上应有代收机构或税务机关的公章或业务专用章（成立时间至提交响应文件截止时间不足三个月的可不提供）。</w:t>
            </w:r>
          </w:p>
        </w:tc>
      </w:tr>
      <w:tr w14:paraId="3DF6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798" w:type="dxa"/>
            <w:vAlign w:val="center"/>
          </w:tcPr>
          <w:p w14:paraId="7460FDE6">
            <w:pPr>
              <w:pStyle w:val="20"/>
              <w:spacing w:before="72" w:line="184" w:lineRule="auto"/>
              <w:ind w:left="362"/>
              <w:jc w:val="both"/>
              <w:rPr>
                <w:rFonts w:hint="eastAsia" w:ascii="宋体" w:hAnsi="宋体" w:eastAsia="宋体" w:cs="宋体"/>
                <w:snapToGrid w:val="0"/>
                <w:color w:val="000000"/>
                <w:spacing w:val="1"/>
                <w:kern w:val="0"/>
                <w:sz w:val="22"/>
                <w:szCs w:val="22"/>
                <w:lang w:val="en-US" w:eastAsia="zh-CN" w:bidi="ar-SA"/>
              </w:rPr>
            </w:pPr>
            <w:r>
              <w:rPr>
                <w:rFonts w:hint="eastAsia" w:ascii="宋体" w:hAnsi="宋体" w:eastAsia="宋体" w:cs="宋体"/>
                <w:snapToGrid w:val="0"/>
                <w:color w:val="000000"/>
                <w:spacing w:val="1"/>
                <w:kern w:val="0"/>
                <w:sz w:val="22"/>
                <w:szCs w:val="22"/>
                <w:lang w:val="en-US" w:eastAsia="zh-CN" w:bidi="ar-SA"/>
              </w:rPr>
              <w:t>7</w:t>
            </w:r>
          </w:p>
        </w:tc>
        <w:tc>
          <w:tcPr>
            <w:tcW w:w="1956" w:type="dxa"/>
            <w:vAlign w:val="center"/>
          </w:tcPr>
          <w:p w14:paraId="2A1EC91D">
            <w:pPr>
              <w:pStyle w:val="20"/>
              <w:spacing w:before="72" w:line="220" w:lineRule="auto"/>
              <w:ind w:firstLine="444" w:firstLineChars="200"/>
              <w:jc w:val="both"/>
              <w:rPr>
                <w:rFonts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税收缴纳证明</w:t>
            </w:r>
          </w:p>
        </w:tc>
        <w:tc>
          <w:tcPr>
            <w:tcW w:w="7531" w:type="dxa"/>
            <w:vAlign w:val="center"/>
          </w:tcPr>
          <w:p w14:paraId="0AEF6CB3">
            <w:pPr>
              <w:pStyle w:val="20"/>
              <w:keepNext w:val="0"/>
              <w:keepLines w:val="0"/>
              <w:pageBreakBefore w:val="0"/>
              <w:widowControl/>
              <w:kinsoku w:val="0"/>
              <w:wordWrap/>
              <w:overflowPunct/>
              <w:topLinePunct w:val="0"/>
              <w:autoSpaceDE w:val="0"/>
              <w:autoSpaceDN w:val="0"/>
              <w:bidi w:val="0"/>
              <w:adjustRightInd w:val="0"/>
              <w:snapToGrid w:val="0"/>
              <w:spacing w:before="141" w:line="360" w:lineRule="auto"/>
              <w:ind w:left="113" w:right="102" w:firstLine="11"/>
              <w:jc w:val="both"/>
              <w:textAlignment w:val="baseline"/>
              <w:rPr>
                <w:rFonts w:ascii="宋体" w:hAnsi="宋体" w:eastAsia="宋体" w:cs="宋体"/>
                <w:snapToGrid w:val="0"/>
                <w:color w:val="000000"/>
                <w:spacing w:val="1"/>
                <w:kern w:val="0"/>
                <w:sz w:val="22"/>
                <w:szCs w:val="22"/>
                <w:lang w:val="en-US" w:eastAsia="en-US" w:bidi="ar-SA"/>
              </w:rPr>
            </w:pPr>
            <w:r>
              <w:rPr>
                <w:rFonts w:hint="eastAsia" w:ascii="宋体" w:hAnsi="宋体" w:eastAsia="宋体" w:cs="宋体"/>
                <w:snapToGrid w:val="0"/>
                <w:color w:val="000000"/>
                <w:spacing w:val="1"/>
                <w:kern w:val="0"/>
                <w:sz w:val="22"/>
                <w:szCs w:val="22"/>
                <w:lang w:val="en-US" w:eastAsia="en-US" w:bidi="ar-SA"/>
              </w:rPr>
              <w:t>提供截止开标日期前六个月内任意一个月已缴存的社会保障资金缴存单据或社保机构开具的社会保险参保缴费情况证明，依法不需要缴纳社会保障资金的单位应提供相关证明材料，单据或证明上应有社保机构或代收机构的印章（成立时间至提交响应文件截止时间不足三个月的可不提供）。</w:t>
            </w:r>
          </w:p>
        </w:tc>
      </w:tr>
      <w:tr w14:paraId="65B18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5" w:hRule="atLeast"/>
        </w:trPr>
        <w:tc>
          <w:tcPr>
            <w:tcW w:w="798" w:type="dxa"/>
            <w:vAlign w:val="top"/>
          </w:tcPr>
          <w:p w14:paraId="2960FBEB">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p>
          <w:p w14:paraId="5B6CC189">
            <w:pPr>
              <w:spacing w:before="198" w:line="340" w:lineRule="auto"/>
              <w:ind w:right="34"/>
              <w:jc w:val="both"/>
              <w:rPr>
                <w:rFonts w:ascii="宋体" w:hAnsi="宋体" w:eastAsia="宋体" w:cs="宋体"/>
                <w:snapToGrid w:val="0"/>
                <w:color w:val="000000"/>
                <w:spacing w:val="1"/>
                <w:kern w:val="0"/>
                <w:sz w:val="22"/>
                <w:szCs w:val="22"/>
                <w:lang w:val="en-US" w:eastAsia="en-US" w:bidi="ar-SA"/>
              </w:rPr>
            </w:pPr>
          </w:p>
          <w:p w14:paraId="2FB1C196">
            <w:pPr>
              <w:spacing w:before="198" w:line="340" w:lineRule="auto"/>
              <w:ind w:right="34"/>
              <w:jc w:val="center"/>
              <w:rPr>
                <w:rFonts w:hint="eastAsia" w:ascii="宋体" w:hAnsi="宋体" w:eastAsia="宋体" w:cs="宋体"/>
                <w:snapToGrid w:val="0"/>
                <w:color w:val="000000"/>
                <w:spacing w:val="1"/>
                <w:kern w:val="0"/>
                <w:sz w:val="22"/>
                <w:szCs w:val="22"/>
                <w:lang w:val="en-US" w:eastAsia="zh-CN" w:bidi="ar-SA"/>
              </w:rPr>
            </w:pPr>
            <w:r>
              <w:rPr>
                <w:rFonts w:hint="eastAsia" w:ascii="宋体" w:hAnsi="宋体" w:eastAsia="宋体" w:cs="宋体"/>
                <w:snapToGrid w:val="0"/>
                <w:color w:val="000000"/>
                <w:spacing w:val="1"/>
                <w:kern w:val="0"/>
                <w:sz w:val="22"/>
                <w:szCs w:val="22"/>
                <w:lang w:val="en-US" w:eastAsia="zh-CN" w:bidi="ar-SA"/>
              </w:rPr>
              <w:t>8</w:t>
            </w:r>
          </w:p>
        </w:tc>
        <w:tc>
          <w:tcPr>
            <w:tcW w:w="1956" w:type="dxa"/>
            <w:vAlign w:val="top"/>
          </w:tcPr>
          <w:p w14:paraId="05390F03">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p>
          <w:p w14:paraId="35B51947">
            <w:pPr>
              <w:spacing w:before="198" w:line="340" w:lineRule="auto"/>
              <w:ind w:right="34"/>
              <w:jc w:val="both"/>
              <w:rPr>
                <w:rFonts w:ascii="宋体" w:hAnsi="宋体" w:eastAsia="宋体" w:cs="宋体"/>
                <w:snapToGrid w:val="0"/>
                <w:color w:val="000000"/>
                <w:spacing w:val="1"/>
                <w:kern w:val="0"/>
                <w:sz w:val="22"/>
                <w:szCs w:val="22"/>
                <w:lang w:val="en-US" w:eastAsia="en-US" w:bidi="ar-SA"/>
              </w:rPr>
            </w:pPr>
          </w:p>
          <w:p w14:paraId="21035220">
            <w:pPr>
              <w:spacing w:before="198" w:line="340" w:lineRule="auto"/>
              <w:ind w:right="34"/>
              <w:jc w:val="center"/>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信用要求</w:t>
            </w:r>
          </w:p>
        </w:tc>
        <w:tc>
          <w:tcPr>
            <w:tcW w:w="7531" w:type="dxa"/>
            <w:vAlign w:val="top"/>
          </w:tcPr>
          <w:p w14:paraId="32CFF202">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投标人参加本次招标近三年内，在经营活动中没有重大违法记录，在参加政府采购活动中未被监督管理机构列入“不良行为记录名单 ”,投标人需提供自述材料及供应商未被列入“信用中国 ”网站 (www.creditchina.gov.cn) “信用服务 ”中“失信被执行人、税收违法黑名单、政府采购严重违法失信名单 ” 的查询记录截图、中国政府采购网( www.ccgp.gov.cn)“政府采购严重违法失信行为信息记录 ”的查询记录截图（提供查询结果网页截图并加盖投标人公章）。如自述材料与实际不符，将按不合格处理，取消投标资格；</w:t>
            </w:r>
          </w:p>
        </w:tc>
      </w:tr>
      <w:tr w14:paraId="4FBDE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2" w:hRule="atLeast"/>
        </w:trPr>
        <w:tc>
          <w:tcPr>
            <w:tcW w:w="798" w:type="dxa"/>
            <w:vAlign w:val="top"/>
          </w:tcPr>
          <w:p w14:paraId="624046A7">
            <w:pPr>
              <w:spacing w:before="198" w:line="340" w:lineRule="auto"/>
              <w:ind w:right="34"/>
              <w:rPr>
                <w:rFonts w:ascii="宋体" w:hAnsi="宋体" w:eastAsia="宋体" w:cs="宋体"/>
                <w:snapToGrid w:val="0"/>
                <w:color w:val="000000"/>
                <w:spacing w:val="1"/>
                <w:kern w:val="0"/>
                <w:sz w:val="22"/>
                <w:szCs w:val="22"/>
                <w:lang w:val="en-US" w:eastAsia="en-US" w:bidi="ar-SA"/>
              </w:rPr>
            </w:pPr>
          </w:p>
          <w:p w14:paraId="00C8E65B">
            <w:pPr>
              <w:spacing w:before="198" w:line="340" w:lineRule="auto"/>
              <w:ind w:right="34" w:firstLine="429"/>
              <w:rPr>
                <w:rFonts w:hint="eastAsia" w:ascii="宋体" w:hAnsi="宋体" w:eastAsia="宋体" w:cs="宋体"/>
                <w:snapToGrid w:val="0"/>
                <w:color w:val="000000"/>
                <w:spacing w:val="1"/>
                <w:kern w:val="0"/>
                <w:sz w:val="22"/>
                <w:szCs w:val="22"/>
                <w:lang w:val="en-US" w:eastAsia="zh-CN" w:bidi="ar-SA"/>
              </w:rPr>
            </w:pPr>
          </w:p>
          <w:p w14:paraId="18CC3FA1">
            <w:pPr>
              <w:spacing w:before="198" w:line="340" w:lineRule="auto"/>
              <w:ind w:right="34" w:firstLine="429"/>
              <w:rPr>
                <w:rFonts w:hint="eastAsia" w:ascii="宋体" w:hAnsi="宋体" w:eastAsia="宋体" w:cs="宋体"/>
                <w:snapToGrid w:val="0"/>
                <w:color w:val="000000"/>
                <w:spacing w:val="1"/>
                <w:kern w:val="0"/>
                <w:sz w:val="22"/>
                <w:szCs w:val="22"/>
                <w:lang w:val="en-US" w:eastAsia="zh-CN" w:bidi="ar-SA"/>
              </w:rPr>
            </w:pPr>
            <w:r>
              <w:rPr>
                <w:rFonts w:hint="eastAsia" w:ascii="宋体" w:hAnsi="宋体" w:eastAsia="宋体" w:cs="宋体"/>
                <w:snapToGrid w:val="0"/>
                <w:color w:val="000000"/>
                <w:spacing w:val="1"/>
                <w:kern w:val="0"/>
                <w:sz w:val="22"/>
                <w:szCs w:val="22"/>
                <w:lang w:val="en-US" w:eastAsia="zh-CN" w:bidi="ar-SA"/>
              </w:rPr>
              <w:t>9</w:t>
            </w:r>
          </w:p>
        </w:tc>
        <w:tc>
          <w:tcPr>
            <w:tcW w:w="1956" w:type="dxa"/>
            <w:vAlign w:val="top"/>
          </w:tcPr>
          <w:p w14:paraId="77486511">
            <w:pPr>
              <w:spacing w:before="198" w:line="340" w:lineRule="auto"/>
              <w:ind w:right="34" w:firstLine="429"/>
              <w:rPr>
                <w:rFonts w:ascii="宋体" w:hAnsi="宋体" w:eastAsia="宋体" w:cs="宋体"/>
                <w:snapToGrid w:val="0"/>
                <w:color w:val="000000"/>
                <w:spacing w:val="1"/>
                <w:kern w:val="0"/>
                <w:sz w:val="22"/>
                <w:szCs w:val="22"/>
                <w:lang w:val="en-US" w:eastAsia="en-US" w:bidi="ar-SA"/>
              </w:rPr>
            </w:pPr>
          </w:p>
          <w:p w14:paraId="234AC45F">
            <w:pPr>
              <w:spacing w:before="198" w:line="340" w:lineRule="auto"/>
              <w:ind w:right="34" w:firstLine="429"/>
              <w:rPr>
                <w:rFonts w:ascii="宋体" w:hAnsi="宋体" w:eastAsia="宋体" w:cs="宋体"/>
                <w:snapToGrid w:val="0"/>
                <w:color w:val="000000"/>
                <w:spacing w:val="1"/>
                <w:kern w:val="0"/>
                <w:sz w:val="22"/>
                <w:szCs w:val="22"/>
                <w:lang w:val="en-US" w:eastAsia="en-US" w:bidi="ar-SA"/>
              </w:rPr>
            </w:pPr>
            <w:r>
              <w:rPr>
                <w:rFonts w:ascii="宋体" w:hAnsi="宋体" w:eastAsia="宋体" w:cs="宋体"/>
                <w:snapToGrid w:val="0"/>
                <w:color w:val="000000"/>
                <w:spacing w:val="1"/>
                <w:kern w:val="0"/>
                <w:sz w:val="22"/>
                <w:szCs w:val="22"/>
                <w:lang w:val="en-US" w:eastAsia="en-US" w:bidi="ar-SA"/>
              </w:rPr>
              <w:t>投标企业须提供中小企业声明函原件</w:t>
            </w:r>
          </w:p>
        </w:tc>
        <w:tc>
          <w:tcPr>
            <w:tcW w:w="7531" w:type="dxa"/>
            <w:vAlign w:val="top"/>
          </w:tcPr>
          <w:p w14:paraId="164F4588">
            <w:pPr>
              <w:spacing w:before="198" w:line="340" w:lineRule="auto"/>
              <w:ind w:right="34" w:firstLine="429"/>
              <w:rPr>
                <w:rFonts w:hint="eastAsia" w:ascii="宋体" w:hAnsi="宋体" w:cs="宋体" w:eastAsiaTheme="minorEastAsia"/>
                <w:snapToGrid w:val="0"/>
                <w:color w:val="000000"/>
                <w:spacing w:val="1"/>
                <w:kern w:val="0"/>
                <w:sz w:val="22"/>
                <w:szCs w:val="22"/>
                <w:lang w:val="en-US" w:eastAsia="zh-CN" w:bidi="ar-SA"/>
              </w:rPr>
            </w:pPr>
            <w:r>
              <w:rPr>
                <w:rFonts w:hint="eastAsia" w:ascii="宋体" w:hAnsi="宋体" w:eastAsia="宋体" w:cs="宋体"/>
                <w:snapToGrid w:val="0"/>
                <w:color w:val="000000"/>
                <w:spacing w:val="1"/>
                <w:kern w:val="0"/>
                <w:sz w:val="22"/>
                <w:szCs w:val="22"/>
                <w:lang w:val="en-US" w:eastAsia="en-US" w:bidi="ar-SA"/>
              </w:rPr>
              <w:t>本项目只面向</w:t>
            </w:r>
            <w:r>
              <w:rPr>
                <w:rFonts w:hint="eastAsia" w:ascii="宋体" w:hAnsi="宋体" w:eastAsia="宋体" w:cs="宋体"/>
                <w:snapToGrid w:val="0"/>
                <w:color w:val="000000"/>
                <w:spacing w:val="1"/>
                <w:kern w:val="0"/>
                <w:sz w:val="22"/>
                <w:szCs w:val="22"/>
                <w:lang w:val="en-US" w:eastAsia="zh-CN" w:bidi="ar-SA"/>
              </w:rPr>
              <w:t>中小企业</w:t>
            </w:r>
            <w:r>
              <w:rPr>
                <w:rFonts w:hint="eastAsia" w:ascii="宋体" w:hAnsi="宋体" w:eastAsia="宋体" w:cs="宋体"/>
                <w:snapToGrid w:val="0"/>
                <w:color w:val="000000"/>
                <w:spacing w:val="1"/>
                <w:kern w:val="0"/>
                <w:sz w:val="22"/>
                <w:szCs w:val="22"/>
                <w:lang w:val="en-US" w:eastAsia="en-US" w:bidi="ar-SA"/>
              </w:rPr>
              <w:t>，投标企业须提供</w:t>
            </w:r>
            <w:r>
              <w:rPr>
                <w:rFonts w:hint="eastAsia" w:ascii="宋体" w:hAnsi="宋体" w:eastAsia="宋体" w:cs="宋体"/>
                <w:snapToGrid w:val="0"/>
                <w:color w:val="000000"/>
                <w:spacing w:val="1"/>
                <w:kern w:val="0"/>
                <w:sz w:val="22"/>
                <w:szCs w:val="22"/>
                <w:lang w:val="en-US" w:eastAsia="zh-CN" w:bidi="ar-SA"/>
              </w:rPr>
              <w:t>中小企业</w:t>
            </w:r>
            <w:r>
              <w:rPr>
                <w:rFonts w:hint="eastAsia" w:ascii="宋体" w:hAnsi="宋体" w:eastAsia="宋体" w:cs="宋体"/>
                <w:snapToGrid w:val="0"/>
                <w:color w:val="000000"/>
                <w:spacing w:val="1"/>
                <w:kern w:val="0"/>
                <w:sz w:val="22"/>
                <w:szCs w:val="22"/>
                <w:lang w:val="en-US" w:eastAsia="en-US" w:bidi="ar-SA"/>
              </w:rPr>
              <w:t>声明函原件。供应商自行根据《国民经济行业分 类》（GB/T4754-2017）、《国家统计局关于印发&lt;统计上大中小微型企业划分办法（2017）&gt;的通知》国统字〔2017〕213  号、工信部联企业〔2011〕300 号文件自行划分，若声明与实际不符须承担相应责任，本项目属于建筑业。</w:t>
            </w:r>
          </w:p>
        </w:tc>
      </w:tr>
      <w:tr w14:paraId="310B1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798" w:type="dxa"/>
            <w:vAlign w:val="center"/>
          </w:tcPr>
          <w:p w14:paraId="7D1E72AD">
            <w:pPr>
              <w:pStyle w:val="20"/>
              <w:spacing w:before="71" w:line="184" w:lineRule="auto"/>
              <w:jc w:val="center"/>
              <w:rPr>
                <w:rFonts w:hint="eastAsia"/>
                <w:sz w:val="22"/>
                <w:szCs w:val="22"/>
                <w:lang w:val="en-US" w:eastAsia="zh-CN"/>
              </w:rPr>
            </w:pPr>
            <w:r>
              <w:rPr>
                <w:rFonts w:hint="eastAsia"/>
                <w:sz w:val="22"/>
                <w:szCs w:val="22"/>
                <w:lang w:val="en-US" w:eastAsia="zh-CN"/>
              </w:rPr>
              <w:t>10</w:t>
            </w:r>
          </w:p>
        </w:tc>
        <w:tc>
          <w:tcPr>
            <w:tcW w:w="1956" w:type="dxa"/>
            <w:vAlign w:val="center"/>
          </w:tcPr>
          <w:p w14:paraId="12A4CB49">
            <w:pPr>
              <w:pStyle w:val="20"/>
              <w:spacing w:before="72" w:line="221" w:lineRule="auto"/>
              <w:jc w:val="center"/>
              <w:rPr>
                <w:spacing w:val="-3"/>
                <w:sz w:val="22"/>
                <w:szCs w:val="22"/>
              </w:rPr>
            </w:pPr>
            <w:r>
              <w:rPr>
                <w:spacing w:val="-5"/>
                <w:sz w:val="22"/>
                <w:szCs w:val="22"/>
              </w:rPr>
              <w:t>非联合体</w:t>
            </w:r>
          </w:p>
        </w:tc>
        <w:tc>
          <w:tcPr>
            <w:tcW w:w="7531" w:type="dxa"/>
            <w:vAlign w:val="center"/>
          </w:tcPr>
          <w:p w14:paraId="2956E3DF">
            <w:pPr>
              <w:pStyle w:val="20"/>
              <w:spacing w:before="71" w:line="219" w:lineRule="auto"/>
              <w:jc w:val="center"/>
              <w:rPr>
                <w:rFonts w:ascii="宋体" w:hAnsi="宋体" w:eastAsia="宋体" w:cs="宋体"/>
                <w:snapToGrid w:val="0"/>
                <w:color w:val="000000"/>
                <w:spacing w:val="1"/>
                <w:kern w:val="0"/>
                <w:sz w:val="22"/>
                <w:szCs w:val="22"/>
                <w:lang w:val="en-US" w:eastAsia="en-US" w:bidi="ar-SA"/>
              </w:rPr>
            </w:pPr>
            <w:r>
              <w:rPr>
                <w:spacing w:val="-2"/>
                <w:sz w:val="22"/>
                <w:szCs w:val="22"/>
              </w:rPr>
              <w:t>本项目不接受联合体投标。</w:t>
            </w:r>
          </w:p>
        </w:tc>
      </w:tr>
    </w:tbl>
    <w:p w14:paraId="71107F4A">
      <w:pPr>
        <w:sectPr>
          <w:pgSz w:w="11900" w:h="16820"/>
          <w:pgMar w:top="1440" w:right="1080" w:bottom="1440" w:left="1080" w:header="0" w:footer="0" w:gutter="0"/>
          <w:cols w:space="720" w:num="1"/>
        </w:sectPr>
      </w:pPr>
    </w:p>
    <w:p w14:paraId="6F50DF4A">
      <w:pPr>
        <w:spacing w:before="19"/>
      </w:pPr>
    </w:p>
    <w:p w14:paraId="102F7BF9">
      <w:pPr>
        <w:spacing w:before="18"/>
      </w:pPr>
    </w:p>
    <w:p w14:paraId="1793EB75">
      <w:pPr>
        <w:spacing w:before="18"/>
      </w:pPr>
    </w:p>
    <w:p w14:paraId="03584C75">
      <w:pPr>
        <w:spacing w:before="18"/>
      </w:pPr>
    </w:p>
    <w:p w14:paraId="10D57A74">
      <w:pPr>
        <w:spacing w:before="82"/>
      </w:pPr>
    </w:p>
    <w:tbl>
      <w:tblPr>
        <w:tblStyle w:val="19"/>
        <w:tblW w:w="10181"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285"/>
        <w:gridCol w:w="2183"/>
        <w:gridCol w:w="6046"/>
      </w:tblGrid>
      <w:tr w14:paraId="066CB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667" w:type="dxa"/>
            <w:vMerge w:val="restart"/>
            <w:tcBorders>
              <w:bottom w:val="nil"/>
            </w:tcBorders>
            <w:vAlign w:val="top"/>
          </w:tcPr>
          <w:p w14:paraId="57DEA8A2">
            <w:pPr>
              <w:rPr>
                <w:rFonts w:ascii="Arial"/>
                <w:sz w:val="21"/>
              </w:rPr>
            </w:pPr>
          </w:p>
          <w:p w14:paraId="38BFCB0B">
            <w:pPr>
              <w:rPr>
                <w:rFonts w:ascii="Arial"/>
                <w:sz w:val="21"/>
              </w:rPr>
            </w:pPr>
          </w:p>
          <w:p w14:paraId="38072576">
            <w:pPr>
              <w:spacing w:line="241" w:lineRule="auto"/>
              <w:rPr>
                <w:rFonts w:ascii="Arial"/>
                <w:sz w:val="21"/>
              </w:rPr>
            </w:pPr>
          </w:p>
          <w:p w14:paraId="59E822E4">
            <w:pPr>
              <w:spacing w:line="241" w:lineRule="auto"/>
              <w:rPr>
                <w:rFonts w:ascii="Arial"/>
                <w:sz w:val="21"/>
              </w:rPr>
            </w:pPr>
          </w:p>
          <w:p w14:paraId="318C15F1">
            <w:pPr>
              <w:spacing w:line="241" w:lineRule="auto"/>
              <w:rPr>
                <w:rFonts w:ascii="Arial"/>
                <w:sz w:val="21"/>
              </w:rPr>
            </w:pPr>
          </w:p>
          <w:p w14:paraId="19EEBB88">
            <w:pPr>
              <w:spacing w:line="241" w:lineRule="auto"/>
              <w:rPr>
                <w:rFonts w:ascii="Arial"/>
                <w:sz w:val="21"/>
              </w:rPr>
            </w:pPr>
          </w:p>
          <w:p w14:paraId="1997BA48">
            <w:pPr>
              <w:spacing w:line="241" w:lineRule="auto"/>
              <w:rPr>
                <w:rFonts w:ascii="Arial"/>
                <w:sz w:val="21"/>
              </w:rPr>
            </w:pPr>
          </w:p>
          <w:p w14:paraId="5A86843D">
            <w:pPr>
              <w:spacing w:line="241" w:lineRule="auto"/>
              <w:rPr>
                <w:rFonts w:ascii="Arial"/>
                <w:sz w:val="21"/>
              </w:rPr>
            </w:pPr>
          </w:p>
          <w:p w14:paraId="6BA880B2">
            <w:pPr>
              <w:pStyle w:val="20"/>
              <w:spacing w:before="71" w:line="184" w:lineRule="auto"/>
              <w:ind w:left="270"/>
              <w:rPr>
                <w:rFonts w:hint="default" w:eastAsia="宋体"/>
                <w:sz w:val="22"/>
                <w:szCs w:val="22"/>
                <w:lang w:val="en-US" w:eastAsia="zh-CN"/>
              </w:rPr>
            </w:pPr>
            <w:r>
              <w:rPr>
                <w:rFonts w:hint="eastAsia"/>
                <w:spacing w:val="-13"/>
                <w:sz w:val="22"/>
                <w:szCs w:val="22"/>
                <w:lang w:val="en-US" w:eastAsia="zh-CN"/>
              </w:rPr>
              <w:t>11</w:t>
            </w:r>
          </w:p>
        </w:tc>
        <w:tc>
          <w:tcPr>
            <w:tcW w:w="1285" w:type="dxa"/>
            <w:vMerge w:val="restart"/>
            <w:tcBorders>
              <w:bottom w:val="nil"/>
            </w:tcBorders>
            <w:vAlign w:val="top"/>
          </w:tcPr>
          <w:p w14:paraId="6901AD45">
            <w:pPr>
              <w:spacing w:line="242" w:lineRule="auto"/>
              <w:rPr>
                <w:rFonts w:ascii="Arial"/>
                <w:sz w:val="21"/>
              </w:rPr>
            </w:pPr>
          </w:p>
          <w:p w14:paraId="0BF34645">
            <w:pPr>
              <w:spacing w:line="242" w:lineRule="auto"/>
              <w:rPr>
                <w:rFonts w:ascii="Arial"/>
                <w:sz w:val="21"/>
              </w:rPr>
            </w:pPr>
          </w:p>
          <w:p w14:paraId="1ECF02CE">
            <w:pPr>
              <w:spacing w:line="242" w:lineRule="auto"/>
              <w:rPr>
                <w:rFonts w:ascii="Arial"/>
                <w:sz w:val="21"/>
              </w:rPr>
            </w:pPr>
          </w:p>
          <w:p w14:paraId="25B17AE7">
            <w:pPr>
              <w:spacing w:line="242" w:lineRule="auto"/>
              <w:rPr>
                <w:rFonts w:ascii="Arial"/>
                <w:sz w:val="21"/>
              </w:rPr>
            </w:pPr>
          </w:p>
          <w:p w14:paraId="61DB9BD0">
            <w:pPr>
              <w:spacing w:line="242" w:lineRule="auto"/>
              <w:rPr>
                <w:rFonts w:ascii="Arial"/>
                <w:sz w:val="21"/>
              </w:rPr>
            </w:pPr>
          </w:p>
          <w:p w14:paraId="4F9C0B38">
            <w:pPr>
              <w:spacing w:line="242" w:lineRule="auto"/>
              <w:rPr>
                <w:rFonts w:ascii="Arial"/>
                <w:sz w:val="21"/>
              </w:rPr>
            </w:pPr>
          </w:p>
          <w:p w14:paraId="5111DC84">
            <w:pPr>
              <w:spacing w:line="243" w:lineRule="auto"/>
              <w:rPr>
                <w:rFonts w:ascii="Arial"/>
                <w:sz w:val="21"/>
              </w:rPr>
            </w:pPr>
          </w:p>
          <w:p w14:paraId="5500A7B6">
            <w:pPr>
              <w:pStyle w:val="20"/>
              <w:spacing w:before="71" w:line="339" w:lineRule="auto"/>
              <w:ind w:left="546" w:right="201" w:hanging="329"/>
              <w:rPr>
                <w:sz w:val="22"/>
                <w:szCs w:val="22"/>
              </w:rPr>
            </w:pPr>
            <w:r>
              <w:rPr>
                <w:spacing w:val="-5"/>
                <w:sz w:val="22"/>
                <w:szCs w:val="22"/>
              </w:rPr>
              <w:t>符合性审</w:t>
            </w:r>
            <w:r>
              <w:rPr>
                <w:sz w:val="22"/>
                <w:szCs w:val="22"/>
              </w:rPr>
              <w:t xml:space="preserve"> 查</w:t>
            </w:r>
          </w:p>
        </w:tc>
        <w:tc>
          <w:tcPr>
            <w:tcW w:w="2183" w:type="dxa"/>
            <w:vAlign w:val="top"/>
          </w:tcPr>
          <w:p w14:paraId="2C3C2585">
            <w:pPr>
              <w:pStyle w:val="20"/>
              <w:spacing w:before="198" w:line="221" w:lineRule="auto"/>
              <w:ind w:left="558"/>
              <w:rPr>
                <w:sz w:val="22"/>
                <w:szCs w:val="22"/>
              </w:rPr>
            </w:pPr>
            <w:r>
              <w:rPr>
                <w:spacing w:val="-4"/>
                <w:sz w:val="22"/>
                <w:szCs w:val="22"/>
              </w:rPr>
              <w:t>投标人名称</w:t>
            </w:r>
          </w:p>
        </w:tc>
        <w:tc>
          <w:tcPr>
            <w:tcW w:w="6046" w:type="dxa"/>
            <w:vAlign w:val="top"/>
          </w:tcPr>
          <w:p w14:paraId="38B04C6D">
            <w:pPr>
              <w:pStyle w:val="20"/>
              <w:spacing w:before="218" w:line="219" w:lineRule="auto"/>
              <w:ind w:left="131"/>
              <w:rPr>
                <w:sz w:val="22"/>
                <w:szCs w:val="22"/>
              </w:rPr>
            </w:pPr>
            <w:r>
              <w:rPr>
                <w:spacing w:val="-2"/>
                <w:sz w:val="22"/>
                <w:szCs w:val="22"/>
              </w:rPr>
              <w:t>与营业执照、资质证书一致</w:t>
            </w:r>
          </w:p>
        </w:tc>
      </w:tr>
      <w:tr w14:paraId="5DDF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5" w:hRule="atLeast"/>
        </w:trPr>
        <w:tc>
          <w:tcPr>
            <w:tcW w:w="667" w:type="dxa"/>
            <w:vMerge w:val="continue"/>
            <w:tcBorders>
              <w:top w:val="nil"/>
              <w:bottom w:val="nil"/>
            </w:tcBorders>
            <w:vAlign w:val="top"/>
          </w:tcPr>
          <w:p w14:paraId="000E1296">
            <w:pPr>
              <w:rPr>
                <w:rFonts w:ascii="Arial"/>
                <w:sz w:val="21"/>
              </w:rPr>
            </w:pPr>
          </w:p>
        </w:tc>
        <w:tc>
          <w:tcPr>
            <w:tcW w:w="1285" w:type="dxa"/>
            <w:vMerge w:val="continue"/>
            <w:tcBorders>
              <w:top w:val="nil"/>
              <w:bottom w:val="nil"/>
            </w:tcBorders>
            <w:vAlign w:val="top"/>
          </w:tcPr>
          <w:p w14:paraId="6ED7CB66">
            <w:pPr>
              <w:rPr>
                <w:rFonts w:ascii="Arial"/>
                <w:sz w:val="21"/>
              </w:rPr>
            </w:pPr>
          </w:p>
        </w:tc>
        <w:tc>
          <w:tcPr>
            <w:tcW w:w="2183" w:type="dxa"/>
            <w:vAlign w:val="top"/>
          </w:tcPr>
          <w:p w14:paraId="5A056D76">
            <w:pPr>
              <w:spacing w:line="294" w:lineRule="auto"/>
              <w:rPr>
                <w:rFonts w:ascii="Arial"/>
                <w:sz w:val="21"/>
              </w:rPr>
            </w:pPr>
          </w:p>
          <w:p w14:paraId="16ED87EF">
            <w:pPr>
              <w:spacing w:line="295" w:lineRule="auto"/>
              <w:rPr>
                <w:rFonts w:ascii="Arial"/>
                <w:sz w:val="21"/>
              </w:rPr>
            </w:pPr>
          </w:p>
          <w:p w14:paraId="4F4598F2">
            <w:pPr>
              <w:pStyle w:val="20"/>
              <w:spacing w:before="71" w:line="225" w:lineRule="auto"/>
              <w:ind w:left="663" w:right="649" w:firstLine="5"/>
              <w:rPr>
                <w:sz w:val="22"/>
                <w:szCs w:val="22"/>
              </w:rPr>
            </w:pPr>
            <w:r>
              <w:rPr>
                <w:spacing w:val="-5"/>
                <w:sz w:val="22"/>
                <w:szCs w:val="22"/>
              </w:rPr>
              <w:t>投标文件</w:t>
            </w:r>
            <w:r>
              <w:rPr>
                <w:sz w:val="22"/>
                <w:szCs w:val="22"/>
              </w:rPr>
              <w:t xml:space="preserve"> </w:t>
            </w:r>
            <w:r>
              <w:rPr>
                <w:spacing w:val="-4"/>
                <w:sz w:val="22"/>
                <w:szCs w:val="22"/>
              </w:rPr>
              <w:t>签字盖章</w:t>
            </w:r>
          </w:p>
        </w:tc>
        <w:tc>
          <w:tcPr>
            <w:tcW w:w="6046" w:type="dxa"/>
            <w:vAlign w:val="top"/>
          </w:tcPr>
          <w:p w14:paraId="6189293E">
            <w:pPr>
              <w:pStyle w:val="20"/>
              <w:spacing w:before="214" w:line="330" w:lineRule="auto"/>
              <w:ind w:left="123" w:right="107" w:firstLine="4"/>
              <w:jc w:val="both"/>
              <w:rPr>
                <w:sz w:val="22"/>
                <w:szCs w:val="22"/>
              </w:rPr>
            </w:pPr>
            <w:r>
              <w:rPr>
                <w:spacing w:val="3"/>
                <w:sz w:val="22"/>
                <w:szCs w:val="22"/>
              </w:rPr>
              <w:t>竞争性磋商响应文件按竞争性磋商文件要求加盖供应商公章</w:t>
            </w:r>
            <w:r>
              <w:rPr>
                <w:spacing w:val="7"/>
                <w:sz w:val="22"/>
                <w:szCs w:val="22"/>
              </w:rPr>
              <w:t xml:space="preserve"> </w:t>
            </w:r>
            <w:r>
              <w:rPr>
                <w:spacing w:val="3"/>
                <w:sz w:val="22"/>
                <w:szCs w:val="22"/>
              </w:rPr>
              <w:t>并由法定代表人或委托代理人签字或盖章。由委托代理人签</w:t>
            </w:r>
            <w:r>
              <w:rPr>
                <w:spacing w:val="11"/>
                <w:sz w:val="22"/>
                <w:szCs w:val="22"/>
              </w:rPr>
              <w:t xml:space="preserve"> </w:t>
            </w:r>
            <w:r>
              <w:rPr>
                <w:spacing w:val="3"/>
                <w:sz w:val="22"/>
                <w:szCs w:val="22"/>
              </w:rPr>
              <w:t>字或盖章的，在竞争性磋商响应文件中须同时提交法定代表</w:t>
            </w:r>
            <w:r>
              <w:rPr>
                <w:spacing w:val="11"/>
                <w:sz w:val="22"/>
                <w:szCs w:val="22"/>
              </w:rPr>
              <w:t xml:space="preserve"> </w:t>
            </w:r>
            <w:r>
              <w:rPr>
                <w:spacing w:val="-3"/>
                <w:sz w:val="22"/>
                <w:szCs w:val="22"/>
              </w:rPr>
              <w:t>人授权委托书。</w:t>
            </w:r>
          </w:p>
        </w:tc>
      </w:tr>
      <w:tr w14:paraId="48BFA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667" w:type="dxa"/>
            <w:vMerge w:val="continue"/>
            <w:tcBorders>
              <w:top w:val="nil"/>
              <w:bottom w:val="nil"/>
            </w:tcBorders>
            <w:vAlign w:val="top"/>
          </w:tcPr>
          <w:p w14:paraId="166F1203">
            <w:pPr>
              <w:rPr>
                <w:rFonts w:ascii="Arial"/>
                <w:sz w:val="21"/>
              </w:rPr>
            </w:pPr>
          </w:p>
        </w:tc>
        <w:tc>
          <w:tcPr>
            <w:tcW w:w="1285" w:type="dxa"/>
            <w:vMerge w:val="continue"/>
            <w:tcBorders>
              <w:top w:val="nil"/>
              <w:bottom w:val="nil"/>
            </w:tcBorders>
            <w:vAlign w:val="top"/>
          </w:tcPr>
          <w:p w14:paraId="00925F1C">
            <w:pPr>
              <w:rPr>
                <w:rFonts w:ascii="Arial"/>
                <w:sz w:val="21"/>
              </w:rPr>
            </w:pPr>
          </w:p>
        </w:tc>
        <w:tc>
          <w:tcPr>
            <w:tcW w:w="2183" w:type="dxa"/>
            <w:vAlign w:val="top"/>
          </w:tcPr>
          <w:p w14:paraId="6878B6C9">
            <w:pPr>
              <w:pStyle w:val="20"/>
              <w:spacing w:before="189" w:line="220" w:lineRule="auto"/>
              <w:ind w:left="450"/>
              <w:rPr>
                <w:sz w:val="22"/>
                <w:szCs w:val="22"/>
              </w:rPr>
            </w:pPr>
            <w:r>
              <w:rPr>
                <w:spacing w:val="-4"/>
                <w:sz w:val="22"/>
                <w:szCs w:val="22"/>
              </w:rPr>
              <w:t>投标文件格式</w:t>
            </w:r>
          </w:p>
        </w:tc>
        <w:tc>
          <w:tcPr>
            <w:tcW w:w="6046" w:type="dxa"/>
            <w:vAlign w:val="top"/>
          </w:tcPr>
          <w:p w14:paraId="1940CF1A">
            <w:pPr>
              <w:pStyle w:val="20"/>
              <w:spacing w:before="189" w:line="220" w:lineRule="auto"/>
              <w:ind w:left="126"/>
              <w:rPr>
                <w:sz w:val="22"/>
                <w:szCs w:val="22"/>
              </w:rPr>
            </w:pPr>
            <w:r>
              <w:rPr>
                <w:spacing w:val="-6"/>
                <w:sz w:val="22"/>
                <w:szCs w:val="22"/>
              </w:rPr>
              <w:t>符合“招标文件格式</w:t>
            </w:r>
            <w:r>
              <w:rPr>
                <w:spacing w:val="-48"/>
                <w:sz w:val="22"/>
                <w:szCs w:val="22"/>
              </w:rPr>
              <w:t xml:space="preserve"> </w:t>
            </w:r>
            <w:r>
              <w:rPr>
                <w:spacing w:val="-6"/>
                <w:sz w:val="22"/>
                <w:szCs w:val="22"/>
              </w:rPr>
              <w:t>”的要求</w:t>
            </w:r>
          </w:p>
        </w:tc>
      </w:tr>
      <w:tr w14:paraId="42F5E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667" w:type="dxa"/>
            <w:vMerge w:val="continue"/>
            <w:tcBorders>
              <w:top w:val="nil"/>
              <w:bottom w:val="nil"/>
            </w:tcBorders>
            <w:vAlign w:val="top"/>
          </w:tcPr>
          <w:p w14:paraId="214FDA9E">
            <w:pPr>
              <w:rPr>
                <w:rFonts w:ascii="Arial"/>
                <w:sz w:val="21"/>
              </w:rPr>
            </w:pPr>
          </w:p>
        </w:tc>
        <w:tc>
          <w:tcPr>
            <w:tcW w:w="1285" w:type="dxa"/>
            <w:vMerge w:val="continue"/>
            <w:tcBorders>
              <w:top w:val="nil"/>
              <w:bottom w:val="nil"/>
            </w:tcBorders>
            <w:vAlign w:val="top"/>
          </w:tcPr>
          <w:p w14:paraId="29B7493B">
            <w:pPr>
              <w:rPr>
                <w:rFonts w:ascii="Arial"/>
                <w:sz w:val="21"/>
              </w:rPr>
            </w:pPr>
          </w:p>
        </w:tc>
        <w:tc>
          <w:tcPr>
            <w:tcW w:w="2183" w:type="dxa"/>
            <w:vAlign w:val="top"/>
          </w:tcPr>
          <w:p w14:paraId="1CB1E254">
            <w:pPr>
              <w:pStyle w:val="20"/>
              <w:spacing w:before="190" w:line="219" w:lineRule="auto"/>
              <w:ind w:left="659"/>
              <w:rPr>
                <w:sz w:val="22"/>
                <w:szCs w:val="22"/>
              </w:rPr>
            </w:pPr>
            <w:r>
              <w:rPr>
                <w:spacing w:val="1"/>
                <w:sz w:val="22"/>
                <w:szCs w:val="22"/>
              </w:rPr>
              <w:t>报价唯一</w:t>
            </w:r>
          </w:p>
        </w:tc>
        <w:tc>
          <w:tcPr>
            <w:tcW w:w="6046" w:type="dxa"/>
            <w:vAlign w:val="top"/>
          </w:tcPr>
          <w:p w14:paraId="72B0B5E4">
            <w:pPr>
              <w:pStyle w:val="20"/>
              <w:spacing w:before="190" w:line="219" w:lineRule="auto"/>
              <w:ind w:left="147"/>
              <w:rPr>
                <w:sz w:val="22"/>
                <w:szCs w:val="22"/>
              </w:rPr>
            </w:pPr>
            <w:r>
              <w:rPr>
                <w:spacing w:val="-2"/>
                <w:sz w:val="22"/>
                <w:szCs w:val="22"/>
              </w:rPr>
              <w:t>只能有一个有效报价，且报价不大于采购预算。</w:t>
            </w:r>
          </w:p>
        </w:tc>
      </w:tr>
      <w:tr w14:paraId="2E3C0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667" w:type="dxa"/>
            <w:vMerge w:val="continue"/>
            <w:tcBorders>
              <w:top w:val="nil"/>
            </w:tcBorders>
            <w:vAlign w:val="top"/>
          </w:tcPr>
          <w:p w14:paraId="04C85265">
            <w:pPr>
              <w:rPr>
                <w:rFonts w:ascii="Arial"/>
                <w:sz w:val="21"/>
              </w:rPr>
            </w:pPr>
          </w:p>
        </w:tc>
        <w:tc>
          <w:tcPr>
            <w:tcW w:w="1285" w:type="dxa"/>
            <w:vMerge w:val="continue"/>
            <w:tcBorders>
              <w:top w:val="nil"/>
            </w:tcBorders>
            <w:vAlign w:val="top"/>
          </w:tcPr>
          <w:p w14:paraId="2EB0FA4F">
            <w:pPr>
              <w:rPr>
                <w:rFonts w:ascii="Arial"/>
                <w:sz w:val="21"/>
              </w:rPr>
            </w:pPr>
          </w:p>
        </w:tc>
        <w:tc>
          <w:tcPr>
            <w:tcW w:w="2183" w:type="dxa"/>
            <w:vAlign w:val="top"/>
          </w:tcPr>
          <w:p w14:paraId="583387C8">
            <w:pPr>
              <w:pStyle w:val="20"/>
              <w:spacing w:before="127" w:line="224" w:lineRule="auto"/>
              <w:ind w:left="999" w:right="106" w:hanging="873"/>
              <w:rPr>
                <w:sz w:val="22"/>
                <w:szCs w:val="22"/>
              </w:rPr>
            </w:pPr>
            <w:r>
              <w:rPr>
                <w:spacing w:val="-4"/>
                <w:sz w:val="22"/>
                <w:szCs w:val="22"/>
              </w:rPr>
              <w:t>投标内容、投标有效</w:t>
            </w:r>
            <w:r>
              <w:rPr>
                <w:sz w:val="22"/>
                <w:szCs w:val="22"/>
              </w:rPr>
              <w:t xml:space="preserve"> 期</w:t>
            </w:r>
          </w:p>
        </w:tc>
        <w:tc>
          <w:tcPr>
            <w:tcW w:w="6046" w:type="dxa"/>
            <w:vAlign w:val="top"/>
          </w:tcPr>
          <w:p w14:paraId="0A3BD2AB">
            <w:pPr>
              <w:pStyle w:val="20"/>
              <w:spacing w:before="259" w:line="220" w:lineRule="auto"/>
              <w:ind w:left="126"/>
              <w:rPr>
                <w:sz w:val="22"/>
                <w:szCs w:val="22"/>
              </w:rPr>
            </w:pPr>
            <w:r>
              <w:rPr>
                <w:spacing w:val="-3"/>
                <w:sz w:val="22"/>
                <w:szCs w:val="22"/>
              </w:rPr>
              <w:t>符合招标文件规定</w:t>
            </w:r>
          </w:p>
        </w:tc>
      </w:tr>
    </w:tbl>
    <w:p w14:paraId="3F045F4E">
      <w:pPr>
        <w:pStyle w:val="4"/>
      </w:pPr>
    </w:p>
    <w:p w14:paraId="5396D3D2">
      <w:pPr>
        <w:pStyle w:val="4"/>
        <w:spacing w:line="319" w:lineRule="auto"/>
      </w:pPr>
    </w:p>
    <w:p w14:paraId="1F99BBDE">
      <w:pPr>
        <w:pStyle w:val="4"/>
        <w:spacing w:line="319" w:lineRule="auto"/>
      </w:pPr>
    </w:p>
    <w:p w14:paraId="6259D7EA">
      <w:pPr>
        <w:pStyle w:val="4"/>
        <w:spacing w:line="319" w:lineRule="auto"/>
      </w:pPr>
    </w:p>
    <w:p w14:paraId="144E8DC7">
      <w:pPr>
        <w:pStyle w:val="4"/>
        <w:spacing w:line="319" w:lineRule="auto"/>
      </w:pPr>
    </w:p>
    <w:p w14:paraId="10EFD666">
      <w:pPr>
        <w:pStyle w:val="4"/>
        <w:spacing w:line="319" w:lineRule="auto"/>
      </w:pPr>
    </w:p>
    <w:p w14:paraId="6E324801">
      <w:pPr>
        <w:pStyle w:val="4"/>
        <w:spacing w:line="319" w:lineRule="auto"/>
      </w:pPr>
    </w:p>
    <w:p w14:paraId="69389321">
      <w:pPr>
        <w:pStyle w:val="4"/>
        <w:spacing w:line="319" w:lineRule="auto"/>
      </w:pPr>
    </w:p>
    <w:p w14:paraId="1F58F48A">
      <w:pPr>
        <w:pStyle w:val="4"/>
        <w:spacing w:line="319" w:lineRule="auto"/>
      </w:pPr>
    </w:p>
    <w:p w14:paraId="7D0367A3">
      <w:pPr>
        <w:pStyle w:val="4"/>
        <w:spacing w:line="319" w:lineRule="auto"/>
      </w:pPr>
    </w:p>
    <w:p w14:paraId="21BDB95D">
      <w:pPr>
        <w:pStyle w:val="4"/>
        <w:spacing w:line="319" w:lineRule="auto"/>
      </w:pPr>
    </w:p>
    <w:p w14:paraId="419263DA">
      <w:pPr>
        <w:pStyle w:val="4"/>
        <w:spacing w:line="319" w:lineRule="auto"/>
      </w:pPr>
    </w:p>
    <w:p w14:paraId="3499307C">
      <w:pPr>
        <w:pStyle w:val="4"/>
        <w:spacing w:line="319" w:lineRule="auto"/>
      </w:pPr>
    </w:p>
    <w:p w14:paraId="7A067A45">
      <w:pPr>
        <w:pStyle w:val="4"/>
        <w:spacing w:line="319" w:lineRule="auto"/>
      </w:pPr>
    </w:p>
    <w:p w14:paraId="151E80BE">
      <w:pPr>
        <w:pStyle w:val="4"/>
        <w:spacing w:line="319" w:lineRule="auto"/>
      </w:pPr>
    </w:p>
    <w:p w14:paraId="5835F426">
      <w:pPr>
        <w:pStyle w:val="4"/>
        <w:spacing w:line="319" w:lineRule="auto"/>
      </w:pPr>
    </w:p>
    <w:p w14:paraId="7D357A82">
      <w:pPr>
        <w:pStyle w:val="4"/>
        <w:spacing w:line="319" w:lineRule="auto"/>
      </w:pPr>
    </w:p>
    <w:p w14:paraId="135CE3E3">
      <w:pPr>
        <w:pStyle w:val="4"/>
        <w:spacing w:line="319" w:lineRule="auto"/>
      </w:pPr>
    </w:p>
    <w:p w14:paraId="377ED282">
      <w:pPr>
        <w:pStyle w:val="4"/>
        <w:spacing w:line="319" w:lineRule="auto"/>
      </w:pPr>
    </w:p>
    <w:p w14:paraId="35037D88">
      <w:pPr>
        <w:pStyle w:val="4"/>
        <w:spacing w:line="319" w:lineRule="auto"/>
      </w:pPr>
    </w:p>
    <w:p w14:paraId="186DB68C">
      <w:pPr>
        <w:pStyle w:val="4"/>
        <w:spacing w:line="319" w:lineRule="auto"/>
      </w:pPr>
    </w:p>
    <w:p w14:paraId="63F78E11">
      <w:pPr>
        <w:pStyle w:val="4"/>
        <w:spacing w:line="319" w:lineRule="auto"/>
      </w:pPr>
    </w:p>
    <w:p w14:paraId="3BB13E1F">
      <w:pPr>
        <w:pStyle w:val="4"/>
        <w:spacing w:line="319" w:lineRule="auto"/>
      </w:pPr>
    </w:p>
    <w:p w14:paraId="0F2BC049">
      <w:pPr>
        <w:pStyle w:val="4"/>
        <w:spacing w:line="319" w:lineRule="auto"/>
      </w:pPr>
    </w:p>
    <w:p w14:paraId="6E5FEBF3">
      <w:pPr>
        <w:pStyle w:val="4"/>
        <w:spacing w:line="319" w:lineRule="auto"/>
      </w:pPr>
    </w:p>
    <w:p w14:paraId="5378B8E9">
      <w:pPr>
        <w:pStyle w:val="4"/>
        <w:spacing w:line="319" w:lineRule="auto"/>
      </w:pPr>
    </w:p>
    <w:p w14:paraId="6A827583">
      <w:pPr>
        <w:spacing w:before="78" w:line="220" w:lineRule="auto"/>
        <w:ind w:left="218"/>
        <w:rPr>
          <w:rFonts w:ascii="宋体" w:hAnsi="宋体" w:eastAsia="宋体" w:cs="宋体"/>
          <w:sz w:val="24"/>
          <w:szCs w:val="24"/>
        </w:rPr>
      </w:pPr>
      <w:r>
        <w:rPr>
          <w:rFonts w:ascii="宋体" w:hAnsi="宋体" w:eastAsia="宋体" w:cs="宋体"/>
          <w:spacing w:val="-5"/>
          <w:sz w:val="24"/>
          <w:szCs w:val="24"/>
        </w:rPr>
        <w:t>2）评分细则</w:t>
      </w:r>
    </w:p>
    <w:p w14:paraId="3528C04E">
      <w:pPr>
        <w:spacing w:line="133" w:lineRule="exact"/>
      </w:pPr>
    </w:p>
    <w:tbl>
      <w:tblPr>
        <w:tblStyle w:val="19"/>
        <w:tblW w:w="100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8"/>
        <w:gridCol w:w="985"/>
        <w:gridCol w:w="7511"/>
      </w:tblGrid>
      <w:tr w14:paraId="370E1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88" w:type="dxa"/>
            <w:vAlign w:val="top"/>
          </w:tcPr>
          <w:p w14:paraId="6FA86D7A">
            <w:pPr>
              <w:spacing w:before="97" w:line="228" w:lineRule="auto"/>
              <w:ind w:left="592"/>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项</w:t>
            </w:r>
          </w:p>
        </w:tc>
        <w:tc>
          <w:tcPr>
            <w:tcW w:w="985" w:type="dxa"/>
            <w:vAlign w:val="top"/>
          </w:tcPr>
          <w:p w14:paraId="127E9C7D">
            <w:pPr>
              <w:spacing w:before="97" w:line="228" w:lineRule="auto"/>
              <w:ind w:left="288"/>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值</w:t>
            </w:r>
          </w:p>
        </w:tc>
        <w:tc>
          <w:tcPr>
            <w:tcW w:w="7511" w:type="dxa"/>
            <w:vAlign w:val="top"/>
          </w:tcPr>
          <w:p w14:paraId="1330AA44">
            <w:pPr>
              <w:spacing w:before="97" w:line="228" w:lineRule="auto"/>
              <w:ind w:left="3339"/>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7"/>
                <w:sz w:val="20"/>
                <w:szCs w:val="20"/>
              </w:rPr>
              <w:t>分因素</w:t>
            </w:r>
          </w:p>
        </w:tc>
      </w:tr>
      <w:tr w14:paraId="1E294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1588" w:type="dxa"/>
            <w:vAlign w:val="top"/>
          </w:tcPr>
          <w:p w14:paraId="1768234C">
            <w:pPr>
              <w:spacing w:before="263" w:line="338" w:lineRule="exact"/>
              <w:ind w:left="117"/>
              <w:rPr>
                <w:rFonts w:ascii="宋体" w:hAnsi="宋体" w:eastAsia="宋体" w:cs="宋体"/>
                <w:sz w:val="20"/>
                <w:szCs w:val="20"/>
              </w:rPr>
            </w:pPr>
            <w:r>
              <w:rPr>
                <w:rFonts w:ascii="宋体" w:hAnsi="宋体" w:eastAsia="宋体" w:cs="宋体"/>
                <w:spacing w:val="9"/>
                <w:position w:val="9"/>
                <w:sz w:val="20"/>
                <w:szCs w:val="20"/>
              </w:rPr>
              <w:t>投</w:t>
            </w:r>
            <w:r>
              <w:rPr>
                <w:rFonts w:ascii="宋体" w:hAnsi="宋体" w:eastAsia="宋体" w:cs="宋体"/>
                <w:spacing w:val="6"/>
                <w:position w:val="9"/>
                <w:sz w:val="20"/>
                <w:szCs w:val="20"/>
              </w:rPr>
              <w:t>标报价</w:t>
            </w:r>
          </w:p>
          <w:p w14:paraId="1CF9015B">
            <w:pPr>
              <w:spacing w:line="228" w:lineRule="auto"/>
              <w:ind w:left="125"/>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0"/>
                <w:sz w:val="20"/>
                <w:szCs w:val="20"/>
              </w:rPr>
              <w:t>30 分)</w:t>
            </w:r>
          </w:p>
        </w:tc>
        <w:tc>
          <w:tcPr>
            <w:tcW w:w="985" w:type="dxa"/>
            <w:vAlign w:val="top"/>
          </w:tcPr>
          <w:p w14:paraId="4584F766">
            <w:pPr>
              <w:spacing w:line="364" w:lineRule="auto"/>
              <w:rPr>
                <w:rFonts w:ascii="Arial"/>
                <w:sz w:val="21"/>
              </w:rPr>
            </w:pPr>
          </w:p>
          <w:p w14:paraId="55BFFE48">
            <w:pPr>
              <w:spacing w:before="65" w:line="228" w:lineRule="auto"/>
              <w:ind w:left="115"/>
              <w:rPr>
                <w:rFonts w:ascii="宋体" w:hAnsi="宋体" w:eastAsia="宋体" w:cs="宋体"/>
                <w:sz w:val="20"/>
                <w:szCs w:val="20"/>
              </w:rPr>
            </w:pPr>
            <w:r>
              <w:rPr>
                <w:rFonts w:ascii="宋体" w:hAnsi="宋体" w:eastAsia="宋体" w:cs="宋体"/>
                <w:spacing w:val="-11"/>
                <w:sz w:val="20"/>
                <w:szCs w:val="20"/>
              </w:rPr>
              <w:t>3</w:t>
            </w:r>
            <w:r>
              <w:rPr>
                <w:rFonts w:ascii="宋体" w:hAnsi="宋体" w:eastAsia="宋体" w:cs="宋体"/>
                <w:spacing w:val="-9"/>
                <w:sz w:val="20"/>
                <w:szCs w:val="20"/>
              </w:rPr>
              <w:t>0 分</w:t>
            </w:r>
          </w:p>
        </w:tc>
        <w:tc>
          <w:tcPr>
            <w:tcW w:w="7511" w:type="dxa"/>
            <w:vAlign w:val="top"/>
          </w:tcPr>
          <w:p w14:paraId="1FA3BAF9">
            <w:pPr>
              <w:spacing w:before="93" w:line="313" w:lineRule="auto"/>
              <w:ind w:left="116" w:right="158" w:firstLine="19"/>
              <w:rPr>
                <w:rFonts w:ascii="宋体" w:hAnsi="宋体" w:eastAsia="宋体" w:cs="宋体"/>
                <w:sz w:val="20"/>
                <w:szCs w:val="20"/>
              </w:rPr>
            </w:pPr>
            <w:r>
              <w:rPr>
                <w:rFonts w:ascii="宋体" w:hAnsi="宋体" w:eastAsia="宋体" w:cs="宋体"/>
                <w:spacing w:val="9"/>
                <w:sz w:val="20"/>
                <w:szCs w:val="20"/>
              </w:rPr>
              <w:t>以满足磋商文件要求且投标价格最低的最后报价为评标基准价,其价格分为满</w:t>
            </w:r>
            <w:r>
              <w:rPr>
                <w:rFonts w:ascii="宋体" w:hAnsi="宋体" w:eastAsia="宋体" w:cs="宋体"/>
                <w:spacing w:val="5"/>
                <w:sz w:val="20"/>
                <w:szCs w:val="20"/>
              </w:rPr>
              <w:t>分</w:t>
            </w:r>
            <w:r>
              <w:rPr>
                <w:rFonts w:ascii="宋体" w:hAnsi="宋体" w:eastAsia="宋体" w:cs="宋体"/>
                <w:sz w:val="20"/>
                <w:szCs w:val="20"/>
              </w:rPr>
              <w:t xml:space="preserve"> </w:t>
            </w:r>
            <w:r>
              <w:rPr>
                <w:rFonts w:ascii="宋体" w:hAnsi="宋体" w:eastAsia="宋体" w:cs="宋体"/>
                <w:spacing w:val="7"/>
                <w:sz w:val="20"/>
                <w:szCs w:val="20"/>
              </w:rPr>
              <w:t>3</w:t>
            </w:r>
            <w:r>
              <w:rPr>
                <w:rFonts w:ascii="宋体" w:hAnsi="宋体" w:eastAsia="宋体" w:cs="宋体"/>
                <w:spacing w:val="6"/>
                <w:sz w:val="20"/>
                <w:szCs w:val="20"/>
              </w:rPr>
              <w:t>0 分,其他投标人的价格分按照下列公式计算:</w:t>
            </w:r>
          </w:p>
          <w:p w14:paraId="154CAB6D">
            <w:pPr>
              <w:spacing w:line="226" w:lineRule="auto"/>
              <w:ind w:left="114"/>
              <w:rPr>
                <w:rFonts w:ascii="宋体" w:hAnsi="宋体" w:eastAsia="宋体" w:cs="宋体"/>
                <w:sz w:val="20"/>
                <w:szCs w:val="20"/>
              </w:rPr>
            </w:pPr>
            <w:r>
              <w:rPr>
                <w:rFonts w:ascii="宋体" w:hAnsi="宋体" w:eastAsia="宋体" w:cs="宋体"/>
                <w:spacing w:val="6"/>
                <w:sz w:val="20"/>
                <w:szCs w:val="20"/>
              </w:rPr>
              <w:t>最后</w:t>
            </w:r>
            <w:r>
              <w:rPr>
                <w:rFonts w:ascii="宋体" w:hAnsi="宋体" w:eastAsia="宋体" w:cs="宋体"/>
                <w:spacing w:val="4"/>
                <w:sz w:val="20"/>
                <w:szCs w:val="20"/>
              </w:rPr>
              <w:t>报</w:t>
            </w:r>
            <w:r>
              <w:rPr>
                <w:rFonts w:ascii="宋体" w:hAnsi="宋体" w:eastAsia="宋体" w:cs="宋体"/>
                <w:spacing w:val="3"/>
                <w:sz w:val="20"/>
                <w:szCs w:val="20"/>
              </w:rPr>
              <w:t>价得分= (评标基准价/最后报价)×30。</w:t>
            </w:r>
          </w:p>
        </w:tc>
      </w:tr>
      <w:tr w14:paraId="7FAC8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1588" w:type="dxa"/>
            <w:vAlign w:val="top"/>
          </w:tcPr>
          <w:p w14:paraId="3155DA94">
            <w:pPr>
              <w:spacing w:line="384" w:lineRule="auto"/>
              <w:rPr>
                <w:rFonts w:ascii="Arial"/>
                <w:sz w:val="21"/>
              </w:rPr>
            </w:pPr>
          </w:p>
          <w:p w14:paraId="00EE3749">
            <w:pPr>
              <w:spacing w:before="65" w:line="228" w:lineRule="auto"/>
              <w:ind w:left="119"/>
              <w:rPr>
                <w:rFonts w:ascii="宋体" w:hAnsi="宋体" w:eastAsia="宋体" w:cs="宋体"/>
                <w:sz w:val="20"/>
                <w:szCs w:val="20"/>
              </w:rPr>
            </w:pPr>
            <w:r>
              <w:rPr>
                <w:rFonts w:ascii="宋体" w:hAnsi="宋体" w:eastAsia="宋体" w:cs="宋体"/>
                <w:spacing w:val="7"/>
                <w:sz w:val="20"/>
                <w:szCs w:val="20"/>
              </w:rPr>
              <w:t>商</w:t>
            </w:r>
            <w:r>
              <w:rPr>
                <w:rFonts w:ascii="宋体" w:hAnsi="宋体" w:eastAsia="宋体" w:cs="宋体"/>
                <w:spacing w:val="6"/>
                <w:sz w:val="20"/>
                <w:szCs w:val="20"/>
              </w:rPr>
              <w:t>务响应</w:t>
            </w:r>
          </w:p>
        </w:tc>
        <w:tc>
          <w:tcPr>
            <w:tcW w:w="985" w:type="dxa"/>
            <w:vAlign w:val="top"/>
          </w:tcPr>
          <w:p w14:paraId="787BFCB9">
            <w:pPr>
              <w:spacing w:line="385" w:lineRule="auto"/>
              <w:rPr>
                <w:rFonts w:ascii="Arial"/>
                <w:sz w:val="21"/>
              </w:rPr>
            </w:pPr>
          </w:p>
          <w:p w14:paraId="02AC7E8B">
            <w:pPr>
              <w:spacing w:before="65" w:line="228" w:lineRule="auto"/>
              <w:ind w:left="115"/>
              <w:rPr>
                <w:rFonts w:ascii="宋体" w:hAnsi="宋体" w:eastAsia="宋体" w:cs="宋体"/>
                <w:sz w:val="20"/>
                <w:szCs w:val="20"/>
              </w:rPr>
            </w:pPr>
            <w:r>
              <w:rPr>
                <w:rFonts w:ascii="宋体" w:hAnsi="宋体" w:eastAsia="宋体" w:cs="宋体"/>
                <w:spacing w:val="-16"/>
                <w:sz w:val="20"/>
                <w:szCs w:val="20"/>
              </w:rPr>
              <w:t>5</w:t>
            </w:r>
            <w:r>
              <w:rPr>
                <w:rFonts w:ascii="宋体" w:hAnsi="宋体" w:eastAsia="宋体" w:cs="宋体"/>
                <w:spacing w:val="-14"/>
                <w:sz w:val="20"/>
                <w:szCs w:val="20"/>
              </w:rPr>
              <w:t xml:space="preserve"> 分</w:t>
            </w:r>
          </w:p>
        </w:tc>
        <w:tc>
          <w:tcPr>
            <w:tcW w:w="7511" w:type="dxa"/>
            <w:vAlign w:val="top"/>
          </w:tcPr>
          <w:p w14:paraId="5CE75842">
            <w:pPr>
              <w:spacing w:before="93" w:line="313" w:lineRule="auto"/>
              <w:ind w:left="112" w:right="110" w:hanging="1"/>
              <w:rPr>
                <w:rFonts w:ascii="宋体" w:hAnsi="宋体" w:eastAsia="宋体" w:cs="宋体"/>
                <w:sz w:val="20"/>
                <w:szCs w:val="20"/>
              </w:rPr>
            </w:pPr>
            <w:r>
              <w:rPr>
                <w:rFonts w:ascii="宋体" w:hAnsi="宋体" w:eastAsia="宋体" w:cs="宋体"/>
                <w:spacing w:val="12"/>
                <w:sz w:val="20"/>
                <w:szCs w:val="20"/>
              </w:rPr>
              <w:t>对</w:t>
            </w:r>
            <w:r>
              <w:rPr>
                <w:rFonts w:ascii="宋体" w:hAnsi="宋体" w:eastAsia="宋体" w:cs="宋体"/>
                <w:spacing w:val="8"/>
                <w:sz w:val="20"/>
                <w:szCs w:val="20"/>
              </w:rPr>
              <w:t>工期，质量等级、施工组织设计十大项方面进行响应打分，完全响应且逐项详</w:t>
            </w:r>
            <w:r>
              <w:rPr>
                <w:rFonts w:ascii="宋体" w:hAnsi="宋体" w:eastAsia="宋体" w:cs="宋体"/>
                <w:sz w:val="20"/>
                <w:szCs w:val="20"/>
              </w:rPr>
              <w:t xml:space="preserve"> </w:t>
            </w:r>
            <w:r>
              <w:rPr>
                <w:rFonts w:ascii="宋体" w:hAnsi="宋体" w:eastAsia="宋体" w:cs="宋体"/>
                <w:spacing w:val="-4"/>
                <w:sz w:val="20"/>
                <w:szCs w:val="20"/>
              </w:rPr>
              <w:t>细说明的计 3 分，</w:t>
            </w:r>
            <w:r>
              <w:rPr>
                <w:rFonts w:ascii="宋体" w:hAnsi="宋体" w:eastAsia="宋体" w:cs="宋体"/>
                <w:spacing w:val="-2"/>
                <w:sz w:val="20"/>
                <w:szCs w:val="20"/>
              </w:rPr>
              <w:t>满足基本要求得 2 分，一般得 1 分。</w:t>
            </w:r>
          </w:p>
          <w:p w14:paraId="4CF46783">
            <w:pPr>
              <w:spacing w:line="227" w:lineRule="auto"/>
              <w:ind w:left="123"/>
              <w:rPr>
                <w:rFonts w:ascii="宋体" w:hAnsi="宋体" w:eastAsia="宋体" w:cs="宋体"/>
                <w:sz w:val="20"/>
                <w:szCs w:val="20"/>
              </w:rPr>
            </w:pPr>
            <w:r>
              <w:rPr>
                <w:rFonts w:ascii="宋体" w:hAnsi="宋体" w:eastAsia="宋体" w:cs="宋体"/>
                <w:spacing w:val="-3"/>
                <w:sz w:val="20"/>
                <w:szCs w:val="20"/>
              </w:rPr>
              <w:t xml:space="preserve">响应文件文字清晰度、 内容完整度，查找方便度，优得 2 分， 良得 1 </w:t>
            </w:r>
            <w:r>
              <w:rPr>
                <w:rFonts w:ascii="宋体" w:hAnsi="宋体" w:eastAsia="宋体" w:cs="宋体"/>
                <w:spacing w:val="-2"/>
                <w:sz w:val="20"/>
                <w:szCs w:val="20"/>
              </w:rPr>
              <w:t>分</w:t>
            </w:r>
            <w:r>
              <w:rPr>
                <w:rFonts w:ascii="宋体" w:hAnsi="宋体" w:eastAsia="宋体" w:cs="宋体"/>
                <w:sz w:val="20"/>
                <w:szCs w:val="20"/>
              </w:rPr>
              <w:t>。</w:t>
            </w:r>
          </w:p>
        </w:tc>
      </w:tr>
      <w:tr w14:paraId="0C09E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2" w:hRule="atLeast"/>
        </w:trPr>
        <w:tc>
          <w:tcPr>
            <w:tcW w:w="1588" w:type="dxa"/>
            <w:vAlign w:val="top"/>
          </w:tcPr>
          <w:p w14:paraId="6C35ED93">
            <w:pPr>
              <w:spacing w:line="255" w:lineRule="auto"/>
              <w:rPr>
                <w:rFonts w:ascii="Arial"/>
                <w:sz w:val="21"/>
              </w:rPr>
            </w:pPr>
          </w:p>
          <w:p w14:paraId="2983191D">
            <w:pPr>
              <w:spacing w:line="255" w:lineRule="auto"/>
              <w:rPr>
                <w:rFonts w:ascii="Arial"/>
                <w:sz w:val="21"/>
              </w:rPr>
            </w:pPr>
          </w:p>
          <w:p w14:paraId="617E64E5">
            <w:pPr>
              <w:spacing w:line="256" w:lineRule="auto"/>
              <w:rPr>
                <w:rFonts w:ascii="Arial"/>
                <w:sz w:val="21"/>
              </w:rPr>
            </w:pPr>
          </w:p>
          <w:p w14:paraId="3FEE28BD">
            <w:pPr>
              <w:spacing w:line="256" w:lineRule="auto"/>
              <w:rPr>
                <w:rFonts w:ascii="Arial"/>
                <w:sz w:val="21"/>
              </w:rPr>
            </w:pPr>
          </w:p>
          <w:p w14:paraId="2A6A47B9">
            <w:pPr>
              <w:spacing w:line="256" w:lineRule="auto"/>
              <w:rPr>
                <w:rFonts w:ascii="Arial"/>
                <w:sz w:val="21"/>
              </w:rPr>
            </w:pPr>
          </w:p>
          <w:p w14:paraId="30F4FBB2">
            <w:pPr>
              <w:spacing w:line="256" w:lineRule="auto"/>
              <w:rPr>
                <w:rFonts w:ascii="Arial"/>
                <w:sz w:val="21"/>
              </w:rPr>
            </w:pPr>
          </w:p>
          <w:p w14:paraId="442AF32E">
            <w:pPr>
              <w:spacing w:line="256" w:lineRule="auto"/>
              <w:rPr>
                <w:rFonts w:ascii="Arial"/>
                <w:sz w:val="21"/>
              </w:rPr>
            </w:pPr>
          </w:p>
          <w:p w14:paraId="324C47FC">
            <w:pPr>
              <w:spacing w:line="256" w:lineRule="auto"/>
              <w:rPr>
                <w:rFonts w:ascii="Arial"/>
                <w:sz w:val="21"/>
              </w:rPr>
            </w:pPr>
          </w:p>
          <w:p w14:paraId="43215329">
            <w:pPr>
              <w:spacing w:line="256" w:lineRule="auto"/>
              <w:rPr>
                <w:rFonts w:ascii="Arial"/>
                <w:sz w:val="21"/>
              </w:rPr>
            </w:pPr>
          </w:p>
          <w:p w14:paraId="2A8143D2">
            <w:pPr>
              <w:spacing w:line="256" w:lineRule="auto"/>
              <w:rPr>
                <w:rFonts w:ascii="Arial"/>
                <w:sz w:val="21"/>
              </w:rPr>
            </w:pPr>
          </w:p>
          <w:p w14:paraId="4219E5C1">
            <w:pPr>
              <w:spacing w:line="256" w:lineRule="auto"/>
              <w:rPr>
                <w:rFonts w:ascii="Arial"/>
                <w:sz w:val="21"/>
              </w:rPr>
            </w:pPr>
          </w:p>
          <w:p w14:paraId="3DB432D2">
            <w:pPr>
              <w:spacing w:line="256" w:lineRule="auto"/>
              <w:rPr>
                <w:rFonts w:ascii="Arial"/>
                <w:sz w:val="21"/>
              </w:rPr>
            </w:pPr>
          </w:p>
          <w:p w14:paraId="5DE5A54D">
            <w:pPr>
              <w:spacing w:before="65" w:line="326" w:lineRule="auto"/>
              <w:ind w:left="124" w:right="218" w:hanging="10"/>
              <w:rPr>
                <w:rFonts w:ascii="宋体" w:hAnsi="宋体" w:eastAsia="宋体" w:cs="宋体"/>
                <w:sz w:val="20"/>
                <w:szCs w:val="20"/>
              </w:rPr>
            </w:pPr>
            <w:r>
              <w:rPr>
                <w:rFonts w:ascii="宋体" w:hAnsi="宋体" w:eastAsia="宋体" w:cs="宋体"/>
                <w:spacing w:val="10"/>
                <w:sz w:val="20"/>
                <w:szCs w:val="20"/>
              </w:rPr>
              <w:t>施</w:t>
            </w:r>
            <w:r>
              <w:rPr>
                <w:rFonts w:ascii="宋体" w:hAnsi="宋体" w:eastAsia="宋体" w:cs="宋体"/>
                <w:spacing w:val="8"/>
                <w:sz w:val="20"/>
                <w:szCs w:val="20"/>
              </w:rPr>
              <w:t>工组织设计</w:t>
            </w:r>
            <w:r>
              <w:rPr>
                <w:rFonts w:ascii="宋体" w:hAnsi="宋体" w:eastAsia="宋体" w:cs="宋体"/>
                <w:sz w:val="20"/>
                <w:szCs w:val="20"/>
              </w:rPr>
              <w:t xml:space="preserve"> </w:t>
            </w:r>
            <w:r>
              <w:rPr>
                <w:rFonts w:ascii="宋体" w:hAnsi="宋体" w:eastAsia="宋体" w:cs="宋体"/>
                <w:spacing w:val="13"/>
                <w:sz w:val="20"/>
                <w:szCs w:val="20"/>
              </w:rPr>
              <w:t>(</w:t>
            </w:r>
            <w:r>
              <w:rPr>
                <w:rFonts w:hint="eastAsia" w:ascii="宋体" w:hAnsi="宋体" w:eastAsia="宋体" w:cs="宋体"/>
                <w:spacing w:val="10"/>
                <w:sz w:val="20"/>
                <w:szCs w:val="20"/>
                <w:lang w:val="en-US" w:eastAsia="zh-CN"/>
              </w:rPr>
              <w:t>45</w:t>
            </w:r>
            <w:r>
              <w:rPr>
                <w:rFonts w:ascii="宋体" w:hAnsi="宋体" w:eastAsia="宋体" w:cs="宋体"/>
                <w:spacing w:val="10"/>
                <w:sz w:val="20"/>
                <w:szCs w:val="20"/>
              </w:rPr>
              <w:t xml:space="preserve"> 分)</w:t>
            </w:r>
          </w:p>
        </w:tc>
        <w:tc>
          <w:tcPr>
            <w:tcW w:w="985" w:type="dxa"/>
            <w:vAlign w:val="top"/>
          </w:tcPr>
          <w:p w14:paraId="60D2D351">
            <w:pPr>
              <w:spacing w:line="243" w:lineRule="auto"/>
              <w:rPr>
                <w:rFonts w:ascii="Arial"/>
                <w:sz w:val="21"/>
              </w:rPr>
            </w:pPr>
          </w:p>
          <w:p w14:paraId="27D3E32A">
            <w:pPr>
              <w:spacing w:line="243" w:lineRule="auto"/>
              <w:rPr>
                <w:rFonts w:ascii="Arial"/>
                <w:sz w:val="21"/>
              </w:rPr>
            </w:pPr>
          </w:p>
          <w:p w14:paraId="5C056611">
            <w:pPr>
              <w:spacing w:line="243" w:lineRule="auto"/>
              <w:rPr>
                <w:rFonts w:ascii="Arial"/>
                <w:sz w:val="21"/>
              </w:rPr>
            </w:pPr>
          </w:p>
          <w:p w14:paraId="24001538">
            <w:pPr>
              <w:spacing w:line="243" w:lineRule="auto"/>
              <w:rPr>
                <w:rFonts w:ascii="Arial"/>
                <w:sz w:val="21"/>
              </w:rPr>
            </w:pPr>
          </w:p>
          <w:p w14:paraId="655E5100">
            <w:pPr>
              <w:spacing w:line="243" w:lineRule="auto"/>
              <w:rPr>
                <w:rFonts w:ascii="Arial"/>
                <w:sz w:val="21"/>
              </w:rPr>
            </w:pPr>
          </w:p>
          <w:p w14:paraId="256E0641">
            <w:pPr>
              <w:spacing w:line="243" w:lineRule="auto"/>
              <w:rPr>
                <w:rFonts w:ascii="Arial"/>
                <w:sz w:val="21"/>
              </w:rPr>
            </w:pPr>
          </w:p>
          <w:p w14:paraId="1A41E622">
            <w:pPr>
              <w:spacing w:line="243" w:lineRule="auto"/>
              <w:rPr>
                <w:rFonts w:ascii="Arial"/>
                <w:sz w:val="21"/>
              </w:rPr>
            </w:pPr>
          </w:p>
          <w:p w14:paraId="35A36AD6">
            <w:pPr>
              <w:spacing w:line="243" w:lineRule="auto"/>
              <w:rPr>
                <w:rFonts w:ascii="Arial"/>
                <w:sz w:val="21"/>
              </w:rPr>
            </w:pPr>
          </w:p>
          <w:p w14:paraId="0BA4E879">
            <w:pPr>
              <w:spacing w:line="244" w:lineRule="auto"/>
              <w:rPr>
                <w:rFonts w:ascii="Arial"/>
                <w:sz w:val="21"/>
              </w:rPr>
            </w:pPr>
          </w:p>
          <w:p w14:paraId="0A298661">
            <w:pPr>
              <w:spacing w:line="244" w:lineRule="auto"/>
              <w:rPr>
                <w:rFonts w:ascii="Arial"/>
                <w:sz w:val="21"/>
              </w:rPr>
            </w:pPr>
          </w:p>
          <w:p w14:paraId="24E0A280">
            <w:pPr>
              <w:spacing w:line="244" w:lineRule="auto"/>
              <w:rPr>
                <w:rFonts w:ascii="Arial"/>
                <w:sz w:val="21"/>
              </w:rPr>
            </w:pPr>
          </w:p>
          <w:p w14:paraId="35A4D841">
            <w:pPr>
              <w:spacing w:line="244" w:lineRule="auto"/>
              <w:rPr>
                <w:rFonts w:ascii="Arial"/>
                <w:sz w:val="21"/>
              </w:rPr>
            </w:pPr>
          </w:p>
          <w:p w14:paraId="56DA5D4D">
            <w:pPr>
              <w:spacing w:line="244" w:lineRule="auto"/>
              <w:rPr>
                <w:rFonts w:ascii="Arial"/>
                <w:sz w:val="21"/>
              </w:rPr>
            </w:pPr>
          </w:p>
          <w:p w14:paraId="7FD2F275">
            <w:pPr>
              <w:spacing w:line="244" w:lineRule="auto"/>
              <w:rPr>
                <w:rFonts w:ascii="Arial"/>
                <w:sz w:val="21"/>
              </w:rPr>
            </w:pPr>
          </w:p>
          <w:p w14:paraId="68CD285D">
            <w:pPr>
              <w:spacing w:before="65" w:line="228" w:lineRule="auto"/>
              <w:ind w:left="110"/>
              <w:rPr>
                <w:rFonts w:ascii="宋体" w:hAnsi="宋体" w:eastAsia="宋体" w:cs="宋体"/>
                <w:sz w:val="20"/>
                <w:szCs w:val="20"/>
              </w:rPr>
            </w:pPr>
            <w:r>
              <w:rPr>
                <w:rFonts w:hint="eastAsia" w:ascii="宋体" w:hAnsi="宋体" w:eastAsia="宋体" w:cs="宋体"/>
                <w:spacing w:val="-9"/>
                <w:sz w:val="20"/>
                <w:szCs w:val="20"/>
                <w:lang w:val="en-US" w:eastAsia="zh-CN"/>
              </w:rPr>
              <w:t>45</w:t>
            </w:r>
            <w:r>
              <w:rPr>
                <w:rFonts w:ascii="宋体" w:hAnsi="宋体" w:eastAsia="宋体" w:cs="宋体"/>
                <w:spacing w:val="-8"/>
                <w:sz w:val="20"/>
                <w:szCs w:val="20"/>
              </w:rPr>
              <w:t xml:space="preserve"> 分</w:t>
            </w:r>
          </w:p>
        </w:tc>
        <w:tc>
          <w:tcPr>
            <w:tcW w:w="7511" w:type="dxa"/>
            <w:vAlign w:val="top"/>
          </w:tcPr>
          <w:p w14:paraId="0F42585E">
            <w:pPr>
              <w:spacing w:before="93" w:line="228" w:lineRule="auto"/>
              <w:ind w:left="127"/>
              <w:rPr>
                <w:rFonts w:ascii="宋体" w:hAnsi="宋体" w:eastAsia="宋体" w:cs="宋体"/>
                <w:sz w:val="20"/>
                <w:szCs w:val="20"/>
              </w:rPr>
            </w:pPr>
            <w:r>
              <w:rPr>
                <w:rFonts w:ascii="宋体" w:hAnsi="宋体" w:eastAsia="宋体" w:cs="宋体"/>
                <w:spacing w:val="2"/>
                <w:sz w:val="20"/>
                <w:szCs w:val="20"/>
              </w:rPr>
              <w:t>1</w:t>
            </w:r>
            <w:r>
              <w:rPr>
                <w:rFonts w:ascii="宋体" w:hAnsi="宋体" w:eastAsia="宋体" w:cs="宋体"/>
                <w:spacing w:val="1"/>
                <w:sz w:val="20"/>
                <w:szCs w:val="20"/>
              </w:rPr>
              <w:t xml:space="preserve"> 项目经理部组成 (</w:t>
            </w:r>
            <w:r>
              <w:rPr>
                <w:rFonts w:hint="eastAsia" w:ascii="宋体" w:hAnsi="宋体" w:eastAsia="宋体" w:cs="宋体"/>
                <w:spacing w:val="1"/>
                <w:sz w:val="20"/>
                <w:szCs w:val="20"/>
                <w:lang w:val="en-US" w:eastAsia="zh-CN"/>
              </w:rPr>
              <w:t>0-5</w:t>
            </w:r>
            <w:r>
              <w:rPr>
                <w:rFonts w:ascii="宋体" w:hAnsi="宋体" w:eastAsia="宋体" w:cs="宋体"/>
                <w:spacing w:val="1"/>
                <w:sz w:val="20"/>
                <w:szCs w:val="20"/>
              </w:rPr>
              <w:t>分 )</w:t>
            </w:r>
          </w:p>
          <w:p w14:paraId="73F9EE1D">
            <w:pPr>
              <w:spacing w:before="93" w:line="228" w:lineRule="auto"/>
              <w:ind w:left="131"/>
              <w:rPr>
                <w:rFonts w:ascii="宋体" w:hAnsi="宋体" w:eastAsia="宋体" w:cs="宋体"/>
                <w:sz w:val="20"/>
                <w:szCs w:val="20"/>
              </w:rPr>
            </w:pPr>
            <w:r>
              <w:rPr>
                <w:rFonts w:ascii="宋体" w:hAnsi="宋体" w:eastAsia="宋体" w:cs="宋体"/>
                <w:spacing w:val="8"/>
                <w:sz w:val="20"/>
                <w:szCs w:val="20"/>
              </w:rPr>
              <w:t>明</w:t>
            </w:r>
            <w:r>
              <w:rPr>
                <w:rFonts w:ascii="宋体" w:hAnsi="宋体" w:eastAsia="宋体" w:cs="宋体"/>
                <w:spacing w:val="4"/>
                <w:sz w:val="20"/>
                <w:szCs w:val="20"/>
              </w:rPr>
              <w:t>确负责人、人员组织、人员配备、人员职责等。</w:t>
            </w:r>
          </w:p>
          <w:p w14:paraId="275BA4A8">
            <w:pPr>
              <w:spacing w:before="91" w:line="227" w:lineRule="auto"/>
              <w:ind w:left="114"/>
              <w:rPr>
                <w:rFonts w:ascii="宋体" w:hAnsi="宋体" w:eastAsia="宋体" w:cs="宋体"/>
                <w:sz w:val="20"/>
                <w:szCs w:val="20"/>
              </w:rPr>
            </w:pPr>
            <w:r>
              <w:rPr>
                <w:rFonts w:ascii="宋体" w:hAnsi="宋体" w:eastAsia="宋体" w:cs="宋体"/>
                <w:spacing w:val="5"/>
                <w:sz w:val="20"/>
                <w:szCs w:val="20"/>
              </w:rPr>
              <w:t>2</w:t>
            </w:r>
            <w:r>
              <w:rPr>
                <w:rFonts w:ascii="宋体" w:hAnsi="宋体" w:eastAsia="宋体" w:cs="宋体"/>
                <w:spacing w:val="3"/>
                <w:sz w:val="20"/>
                <w:szCs w:val="20"/>
              </w:rPr>
              <w:t xml:space="preserve"> 施工部署及总平面布置 (</w:t>
            </w:r>
            <w:r>
              <w:rPr>
                <w:rFonts w:hint="eastAsia" w:ascii="宋体" w:hAnsi="宋体" w:eastAsia="宋体" w:cs="宋体"/>
                <w:spacing w:val="3"/>
                <w:sz w:val="20"/>
                <w:szCs w:val="20"/>
                <w:lang w:val="en-US" w:eastAsia="zh-CN"/>
              </w:rPr>
              <w:t>0-5</w:t>
            </w:r>
            <w:r>
              <w:rPr>
                <w:rFonts w:ascii="宋体" w:hAnsi="宋体" w:eastAsia="宋体" w:cs="宋体"/>
                <w:spacing w:val="3"/>
                <w:sz w:val="20"/>
                <w:szCs w:val="20"/>
              </w:rPr>
              <w:t xml:space="preserve"> 分 )</w:t>
            </w:r>
          </w:p>
          <w:p w14:paraId="36F43296">
            <w:pPr>
              <w:spacing w:before="94" w:line="228" w:lineRule="auto"/>
              <w:ind w:left="111"/>
              <w:rPr>
                <w:rFonts w:ascii="宋体" w:hAnsi="宋体" w:eastAsia="宋体" w:cs="宋体"/>
                <w:sz w:val="20"/>
                <w:szCs w:val="20"/>
              </w:rPr>
            </w:pPr>
            <w:r>
              <w:rPr>
                <w:rFonts w:ascii="宋体" w:hAnsi="宋体" w:eastAsia="宋体" w:cs="宋体"/>
                <w:spacing w:val="10"/>
                <w:sz w:val="20"/>
                <w:szCs w:val="20"/>
              </w:rPr>
              <w:t>施工有</w:t>
            </w:r>
            <w:r>
              <w:rPr>
                <w:rFonts w:ascii="宋体" w:hAnsi="宋体" w:eastAsia="宋体" w:cs="宋体"/>
                <w:spacing w:val="7"/>
                <w:sz w:val="20"/>
                <w:szCs w:val="20"/>
              </w:rPr>
              <w:t>整</w:t>
            </w:r>
            <w:r>
              <w:rPr>
                <w:rFonts w:ascii="宋体" w:hAnsi="宋体" w:eastAsia="宋体" w:cs="宋体"/>
                <w:spacing w:val="5"/>
                <w:sz w:val="20"/>
                <w:szCs w:val="20"/>
              </w:rPr>
              <w:t>体部署、技术准备、施工顺序以及总体平面图等；</w:t>
            </w:r>
          </w:p>
          <w:p w14:paraId="79EA2D29">
            <w:pPr>
              <w:spacing w:before="94" w:line="228" w:lineRule="auto"/>
              <w:ind w:left="116"/>
              <w:rPr>
                <w:rFonts w:ascii="宋体" w:hAnsi="宋体" w:eastAsia="宋体" w:cs="宋体"/>
                <w:sz w:val="20"/>
                <w:szCs w:val="20"/>
              </w:rPr>
            </w:pPr>
            <w:r>
              <w:rPr>
                <w:rFonts w:ascii="宋体" w:hAnsi="宋体" w:eastAsia="宋体" w:cs="宋体"/>
                <w:spacing w:val="4"/>
                <w:sz w:val="20"/>
                <w:szCs w:val="20"/>
              </w:rPr>
              <w:t>3 施工进度计</w:t>
            </w:r>
            <w:r>
              <w:rPr>
                <w:rFonts w:ascii="宋体" w:hAnsi="宋体" w:eastAsia="宋体" w:cs="宋体"/>
                <w:spacing w:val="2"/>
                <w:sz w:val="20"/>
                <w:szCs w:val="20"/>
              </w:rPr>
              <w:t>划及措施  (</w:t>
            </w:r>
            <w:r>
              <w:rPr>
                <w:rFonts w:hint="eastAsia" w:ascii="宋体" w:hAnsi="宋体" w:eastAsia="宋体" w:cs="宋体"/>
                <w:spacing w:val="2"/>
                <w:sz w:val="20"/>
                <w:szCs w:val="20"/>
                <w:lang w:val="en-US" w:eastAsia="zh-CN"/>
              </w:rPr>
              <w:t>0-5</w:t>
            </w:r>
            <w:r>
              <w:rPr>
                <w:rFonts w:ascii="宋体" w:hAnsi="宋体" w:eastAsia="宋体" w:cs="宋体"/>
                <w:spacing w:val="2"/>
                <w:sz w:val="20"/>
                <w:szCs w:val="20"/>
              </w:rPr>
              <w:t xml:space="preserve"> 分 )</w:t>
            </w:r>
          </w:p>
          <w:p w14:paraId="5FE96281">
            <w:pPr>
              <w:spacing w:before="92" w:line="228" w:lineRule="auto"/>
              <w:ind w:left="112"/>
              <w:rPr>
                <w:rFonts w:hint="eastAsia" w:ascii="宋体" w:hAnsi="宋体" w:eastAsia="宋体" w:cs="宋体"/>
                <w:sz w:val="20"/>
                <w:szCs w:val="20"/>
                <w:lang w:eastAsia="zh-CN"/>
              </w:rPr>
            </w:pPr>
            <w:r>
              <w:rPr>
                <w:rFonts w:ascii="宋体" w:hAnsi="宋体" w:eastAsia="宋体" w:cs="宋体"/>
                <w:spacing w:val="10"/>
                <w:sz w:val="20"/>
                <w:szCs w:val="20"/>
              </w:rPr>
              <w:t>量</w:t>
            </w:r>
            <w:r>
              <w:rPr>
                <w:rFonts w:ascii="宋体" w:hAnsi="宋体" w:eastAsia="宋体" w:cs="宋体"/>
                <w:spacing w:val="7"/>
                <w:sz w:val="20"/>
                <w:szCs w:val="20"/>
              </w:rPr>
              <w:t>化</w:t>
            </w:r>
            <w:r>
              <w:rPr>
                <w:rFonts w:ascii="宋体" w:hAnsi="宋体" w:eastAsia="宋体" w:cs="宋体"/>
                <w:spacing w:val="5"/>
                <w:sz w:val="20"/>
                <w:szCs w:val="20"/>
              </w:rPr>
              <w:t>施工进度、作业计划、组织安排、具体措施等</w:t>
            </w:r>
            <w:r>
              <w:rPr>
                <w:rFonts w:hint="eastAsia" w:ascii="宋体" w:hAnsi="宋体" w:eastAsia="宋体" w:cs="宋体"/>
                <w:spacing w:val="5"/>
                <w:sz w:val="20"/>
                <w:szCs w:val="20"/>
                <w:lang w:eastAsia="zh-CN"/>
              </w:rPr>
              <w:t>；</w:t>
            </w:r>
          </w:p>
          <w:p w14:paraId="44DAD17C">
            <w:pPr>
              <w:spacing w:before="93" w:line="228" w:lineRule="auto"/>
              <w:ind w:left="111"/>
              <w:rPr>
                <w:rFonts w:ascii="宋体" w:hAnsi="宋体" w:eastAsia="宋体" w:cs="宋体"/>
                <w:sz w:val="20"/>
                <w:szCs w:val="20"/>
              </w:rPr>
            </w:pPr>
            <w:r>
              <w:rPr>
                <w:rFonts w:ascii="宋体" w:hAnsi="宋体" w:eastAsia="宋体" w:cs="宋体"/>
                <w:spacing w:val="1"/>
                <w:sz w:val="20"/>
                <w:szCs w:val="20"/>
              </w:rPr>
              <w:t>4 施工方案 (</w:t>
            </w:r>
            <w:r>
              <w:rPr>
                <w:rFonts w:ascii="宋体" w:hAnsi="宋体" w:eastAsia="宋体" w:cs="宋体"/>
                <w:sz w:val="20"/>
                <w:szCs w:val="20"/>
              </w:rPr>
              <w:t xml:space="preserve"> </w:t>
            </w:r>
            <w:r>
              <w:rPr>
                <w:rFonts w:hint="eastAsia" w:ascii="宋体" w:hAnsi="宋体" w:eastAsia="宋体" w:cs="宋体"/>
                <w:sz w:val="20"/>
                <w:szCs w:val="20"/>
                <w:lang w:val="en-US" w:eastAsia="zh-CN"/>
              </w:rPr>
              <w:t>0-5</w:t>
            </w:r>
            <w:r>
              <w:rPr>
                <w:rFonts w:ascii="宋体" w:hAnsi="宋体" w:eastAsia="宋体" w:cs="宋体"/>
                <w:sz w:val="20"/>
                <w:szCs w:val="20"/>
              </w:rPr>
              <w:t xml:space="preserve"> 分 )</w:t>
            </w:r>
          </w:p>
          <w:p w14:paraId="68A388E4">
            <w:pPr>
              <w:spacing w:before="95" w:line="313" w:lineRule="auto"/>
              <w:ind w:left="116" w:right="264" w:hanging="2"/>
              <w:rPr>
                <w:rFonts w:ascii="宋体" w:hAnsi="宋体" w:eastAsia="宋体" w:cs="宋体"/>
                <w:sz w:val="20"/>
                <w:szCs w:val="20"/>
              </w:rPr>
            </w:pPr>
            <w:r>
              <w:rPr>
                <w:rFonts w:ascii="宋体" w:hAnsi="宋体" w:eastAsia="宋体" w:cs="宋体"/>
                <w:spacing w:val="18"/>
                <w:sz w:val="20"/>
                <w:szCs w:val="20"/>
              </w:rPr>
              <w:t>按照</w:t>
            </w:r>
            <w:r>
              <w:rPr>
                <w:rFonts w:ascii="宋体" w:hAnsi="宋体" w:eastAsia="宋体" w:cs="宋体"/>
                <w:spacing w:val="12"/>
                <w:sz w:val="20"/>
                <w:szCs w:val="20"/>
              </w:rPr>
              <w:t>施</w:t>
            </w:r>
            <w:r>
              <w:rPr>
                <w:rFonts w:ascii="宋体" w:hAnsi="宋体" w:eastAsia="宋体" w:cs="宋体"/>
                <w:spacing w:val="9"/>
                <w:sz w:val="20"/>
                <w:szCs w:val="20"/>
              </w:rPr>
              <w:t>工要求，全面确定施工方案包括技术方案、安全方案、材料供应方案等</w:t>
            </w:r>
            <w:r>
              <w:rPr>
                <w:rFonts w:ascii="宋体" w:hAnsi="宋体" w:eastAsia="宋体" w:cs="宋体"/>
                <w:sz w:val="20"/>
                <w:szCs w:val="20"/>
              </w:rPr>
              <w:t xml:space="preserve"> </w:t>
            </w:r>
            <w:r>
              <w:rPr>
                <w:rFonts w:ascii="宋体" w:hAnsi="宋体" w:eastAsia="宋体" w:cs="宋体"/>
                <w:spacing w:val="4"/>
                <w:sz w:val="20"/>
                <w:szCs w:val="20"/>
              </w:rPr>
              <w:t>5</w:t>
            </w:r>
            <w:r>
              <w:rPr>
                <w:rFonts w:ascii="宋体" w:hAnsi="宋体" w:eastAsia="宋体" w:cs="宋体"/>
                <w:spacing w:val="3"/>
                <w:sz w:val="20"/>
                <w:szCs w:val="20"/>
              </w:rPr>
              <w:t xml:space="preserve"> </w:t>
            </w:r>
            <w:r>
              <w:rPr>
                <w:rFonts w:ascii="宋体" w:hAnsi="宋体" w:eastAsia="宋体" w:cs="宋体"/>
                <w:spacing w:val="2"/>
                <w:sz w:val="20"/>
                <w:szCs w:val="20"/>
              </w:rPr>
              <w:t>质量安全保证措施 (</w:t>
            </w:r>
            <w:r>
              <w:rPr>
                <w:rFonts w:hint="eastAsia" w:ascii="宋体" w:hAnsi="宋体" w:eastAsia="宋体" w:cs="宋体"/>
                <w:spacing w:val="2"/>
                <w:sz w:val="20"/>
                <w:szCs w:val="20"/>
                <w:lang w:val="en-US" w:eastAsia="zh-CN"/>
              </w:rPr>
              <w:t>0-5</w:t>
            </w:r>
            <w:r>
              <w:rPr>
                <w:rFonts w:ascii="宋体" w:hAnsi="宋体" w:eastAsia="宋体" w:cs="宋体"/>
                <w:spacing w:val="2"/>
                <w:sz w:val="20"/>
                <w:szCs w:val="20"/>
              </w:rPr>
              <w:t xml:space="preserve"> 分 )</w:t>
            </w:r>
          </w:p>
          <w:p w14:paraId="2743E82F">
            <w:pPr>
              <w:spacing w:before="1" w:line="313" w:lineRule="auto"/>
              <w:ind w:left="112" w:right="108" w:firstLine="1"/>
              <w:rPr>
                <w:rFonts w:ascii="宋体" w:hAnsi="宋体" w:eastAsia="宋体" w:cs="宋体"/>
                <w:sz w:val="20"/>
                <w:szCs w:val="20"/>
              </w:rPr>
            </w:pPr>
            <w:r>
              <w:rPr>
                <w:rFonts w:ascii="宋体" w:hAnsi="宋体" w:eastAsia="宋体" w:cs="宋体"/>
                <w:spacing w:val="11"/>
                <w:sz w:val="20"/>
                <w:szCs w:val="20"/>
              </w:rPr>
              <w:t>按</w:t>
            </w:r>
            <w:r>
              <w:rPr>
                <w:rFonts w:ascii="宋体" w:hAnsi="宋体" w:eastAsia="宋体" w:cs="宋体"/>
                <w:spacing w:val="8"/>
                <w:sz w:val="20"/>
                <w:szCs w:val="20"/>
              </w:rPr>
              <w:t>照施工要求明确质量管理职责、各阶段质量保证措施、施工操作质量保证、安</w:t>
            </w:r>
            <w:r>
              <w:rPr>
                <w:rFonts w:ascii="宋体" w:hAnsi="宋体" w:eastAsia="宋体" w:cs="宋体"/>
                <w:sz w:val="20"/>
                <w:szCs w:val="20"/>
              </w:rPr>
              <w:t xml:space="preserve"> </w:t>
            </w:r>
            <w:r>
              <w:rPr>
                <w:rFonts w:ascii="宋体" w:hAnsi="宋体" w:eastAsia="宋体" w:cs="宋体"/>
                <w:spacing w:val="7"/>
                <w:sz w:val="20"/>
                <w:szCs w:val="20"/>
              </w:rPr>
              <w:t>全生产体系等；</w:t>
            </w:r>
          </w:p>
          <w:p w14:paraId="015D1A14">
            <w:pPr>
              <w:spacing w:before="1" w:line="226" w:lineRule="auto"/>
              <w:ind w:left="114"/>
              <w:rPr>
                <w:rFonts w:ascii="宋体" w:hAnsi="宋体" w:eastAsia="宋体" w:cs="宋体"/>
                <w:sz w:val="20"/>
                <w:szCs w:val="20"/>
              </w:rPr>
            </w:pPr>
            <w:r>
              <w:rPr>
                <w:rFonts w:ascii="宋体" w:hAnsi="宋体" w:eastAsia="宋体" w:cs="宋体"/>
                <w:spacing w:val="6"/>
                <w:sz w:val="20"/>
                <w:szCs w:val="20"/>
              </w:rPr>
              <w:t xml:space="preserve">6 </w:t>
            </w:r>
            <w:r>
              <w:rPr>
                <w:rFonts w:ascii="宋体" w:hAnsi="宋体" w:eastAsia="宋体" w:cs="宋体"/>
                <w:spacing w:val="3"/>
                <w:sz w:val="20"/>
                <w:szCs w:val="20"/>
              </w:rPr>
              <w:t>使用新材料、新工艺的  (</w:t>
            </w:r>
            <w:r>
              <w:rPr>
                <w:rFonts w:hint="eastAsia" w:ascii="宋体" w:hAnsi="宋体" w:eastAsia="宋体" w:cs="宋体"/>
                <w:spacing w:val="3"/>
                <w:sz w:val="20"/>
                <w:szCs w:val="20"/>
                <w:lang w:val="en-US" w:eastAsia="zh-CN"/>
              </w:rPr>
              <w:t>0-4</w:t>
            </w:r>
            <w:r>
              <w:rPr>
                <w:rFonts w:ascii="宋体" w:hAnsi="宋体" w:eastAsia="宋体" w:cs="宋体"/>
                <w:spacing w:val="3"/>
                <w:sz w:val="20"/>
                <w:szCs w:val="20"/>
              </w:rPr>
              <w:t xml:space="preserve"> 分 )</w:t>
            </w:r>
          </w:p>
          <w:p w14:paraId="3C78D571">
            <w:pPr>
              <w:spacing w:before="95" w:line="227" w:lineRule="auto"/>
              <w:ind w:left="111"/>
              <w:rPr>
                <w:rFonts w:ascii="宋体" w:hAnsi="宋体" w:eastAsia="宋体" w:cs="宋体"/>
                <w:sz w:val="20"/>
                <w:szCs w:val="20"/>
              </w:rPr>
            </w:pPr>
            <w:r>
              <w:rPr>
                <w:rFonts w:ascii="宋体" w:hAnsi="宋体" w:eastAsia="宋体" w:cs="宋体"/>
                <w:spacing w:val="6"/>
                <w:sz w:val="20"/>
                <w:szCs w:val="20"/>
              </w:rPr>
              <w:t>施</w:t>
            </w:r>
            <w:r>
              <w:rPr>
                <w:rFonts w:ascii="宋体" w:hAnsi="宋体" w:eastAsia="宋体" w:cs="宋体"/>
                <w:spacing w:val="5"/>
                <w:sz w:val="20"/>
                <w:szCs w:val="20"/>
              </w:rPr>
              <w:t>工中采用新材料的以及新工艺的进行说明及表述。</w:t>
            </w:r>
          </w:p>
          <w:p w14:paraId="1AF72C9A">
            <w:pPr>
              <w:spacing w:before="95" w:line="227" w:lineRule="auto"/>
              <w:ind w:left="117"/>
              <w:rPr>
                <w:rFonts w:ascii="宋体" w:hAnsi="宋体" w:eastAsia="宋体" w:cs="宋体"/>
                <w:sz w:val="20"/>
                <w:szCs w:val="20"/>
              </w:rPr>
            </w:pPr>
            <w:r>
              <w:rPr>
                <w:rFonts w:ascii="宋体" w:hAnsi="宋体" w:eastAsia="宋体" w:cs="宋体"/>
                <w:spacing w:val="6"/>
                <w:sz w:val="20"/>
                <w:szCs w:val="20"/>
              </w:rPr>
              <w:t>7 主要</w:t>
            </w:r>
            <w:r>
              <w:rPr>
                <w:rFonts w:ascii="宋体" w:hAnsi="宋体" w:eastAsia="宋体" w:cs="宋体"/>
                <w:spacing w:val="5"/>
                <w:sz w:val="20"/>
                <w:szCs w:val="20"/>
              </w:rPr>
              <w:t>材</w:t>
            </w:r>
            <w:r>
              <w:rPr>
                <w:rFonts w:ascii="宋体" w:hAnsi="宋体" w:eastAsia="宋体" w:cs="宋体"/>
                <w:spacing w:val="3"/>
                <w:sz w:val="20"/>
                <w:szCs w:val="20"/>
              </w:rPr>
              <w:t>料计划、构配件计划 (</w:t>
            </w:r>
            <w:r>
              <w:rPr>
                <w:rFonts w:hint="eastAsia" w:ascii="宋体" w:hAnsi="宋体" w:eastAsia="宋体" w:cs="宋体"/>
                <w:spacing w:val="3"/>
                <w:sz w:val="20"/>
                <w:szCs w:val="20"/>
                <w:lang w:val="en-US" w:eastAsia="zh-CN"/>
              </w:rPr>
              <w:t>0-4</w:t>
            </w:r>
            <w:r>
              <w:rPr>
                <w:rFonts w:ascii="宋体" w:hAnsi="宋体" w:eastAsia="宋体" w:cs="宋体"/>
                <w:spacing w:val="3"/>
                <w:sz w:val="20"/>
                <w:szCs w:val="20"/>
              </w:rPr>
              <w:t xml:space="preserve"> 分 )</w:t>
            </w:r>
          </w:p>
          <w:p w14:paraId="0B43F87E">
            <w:pPr>
              <w:spacing w:before="92" w:line="227" w:lineRule="auto"/>
              <w:ind w:left="114"/>
              <w:rPr>
                <w:rFonts w:hint="eastAsia" w:ascii="宋体" w:hAnsi="宋体" w:eastAsia="宋体" w:cs="宋体"/>
                <w:sz w:val="20"/>
                <w:szCs w:val="20"/>
                <w:lang w:eastAsia="zh-CN"/>
              </w:rPr>
            </w:pPr>
            <w:r>
              <w:rPr>
                <w:rFonts w:ascii="宋体" w:hAnsi="宋体" w:eastAsia="宋体" w:cs="宋体"/>
                <w:spacing w:val="4"/>
                <w:sz w:val="20"/>
                <w:szCs w:val="20"/>
              </w:rPr>
              <w:t>罗列主要材料购置、配送、分发表等</w:t>
            </w:r>
            <w:r>
              <w:rPr>
                <w:rFonts w:hint="eastAsia" w:ascii="宋体" w:hAnsi="宋体" w:eastAsia="宋体" w:cs="宋体"/>
                <w:spacing w:val="4"/>
                <w:sz w:val="20"/>
                <w:szCs w:val="20"/>
                <w:lang w:eastAsia="zh-CN"/>
              </w:rPr>
              <w:t>；</w:t>
            </w:r>
          </w:p>
          <w:p w14:paraId="1A0658B6">
            <w:pPr>
              <w:spacing w:before="95" w:line="227" w:lineRule="auto"/>
              <w:ind w:left="113"/>
              <w:rPr>
                <w:rFonts w:ascii="宋体" w:hAnsi="宋体" w:eastAsia="宋体" w:cs="宋体"/>
                <w:sz w:val="20"/>
                <w:szCs w:val="20"/>
              </w:rPr>
            </w:pPr>
            <w:r>
              <w:rPr>
                <w:rFonts w:ascii="宋体" w:hAnsi="宋体" w:eastAsia="宋体" w:cs="宋体"/>
                <w:spacing w:val="-2"/>
                <w:sz w:val="20"/>
                <w:szCs w:val="20"/>
              </w:rPr>
              <w:t>8 主要机械设</w:t>
            </w:r>
            <w:r>
              <w:rPr>
                <w:rFonts w:ascii="宋体" w:hAnsi="宋体" w:eastAsia="宋体" w:cs="宋体"/>
                <w:spacing w:val="-1"/>
                <w:sz w:val="20"/>
                <w:szCs w:val="20"/>
              </w:rPr>
              <w:t>备供应计划；  (</w:t>
            </w:r>
            <w:r>
              <w:rPr>
                <w:rFonts w:hint="eastAsia" w:ascii="宋体" w:hAnsi="宋体" w:eastAsia="宋体" w:cs="宋体"/>
                <w:spacing w:val="-1"/>
                <w:sz w:val="20"/>
                <w:szCs w:val="20"/>
                <w:lang w:val="en-US" w:eastAsia="zh-CN"/>
              </w:rPr>
              <w:t>0-4</w:t>
            </w:r>
            <w:r>
              <w:rPr>
                <w:rFonts w:ascii="宋体" w:hAnsi="宋体" w:eastAsia="宋体" w:cs="宋体"/>
                <w:spacing w:val="-1"/>
                <w:sz w:val="20"/>
                <w:szCs w:val="20"/>
              </w:rPr>
              <w:t xml:space="preserve"> 分 )</w:t>
            </w:r>
          </w:p>
          <w:p w14:paraId="07291E4E">
            <w:pPr>
              <w:spacing w:before="95" w:line="228" w:lineRule="auto"/>
              <w:ind w:left="114"/>
              <w:rPr>
                <w:rFonts w:hint="eastAsia" w:ascii="宋体" w:hAnsi="宋体" w:eastAsia="宋体" w:cs="宋体"/>
                <w:sz w:val="20"/>
                <w:szCs w:val="20"/>
                <w:lang w:eastAsia="zh-CN"/>
              </w:rPr>
            </w:pPr>
            <w:r>
              <w:rPr>
                <w:rFonts w:ascii="宋体" w:hAnsi="宋体" w:eastAsia="宋体" w:cs="宋体"/>
                <w:spacing w:val="6"/>
                <w:sz w:val="20"/>
                <w:szCs w:val="20"/>
              </w:rPr>
              <w:t>罗</w:t>
            </w:r>
            <w:r>
              <w:rPr>
                <w:rFonts w:ascii="宋体" w:hAnsi="宋体" w:eastAsia="宋体" w:cs="宋体"/>
                <w:spacing w:val="3"/>
                <w:sz w:val="20"/>
                <w:szCs w:val="20"/>
              </w:rPr>
              <w:t>列主要设备购置、使用等计划</w:t>
            </w:r>
            <w:r>
              <w:rPr>
                <w:rFonts w:hint="eastAsia" w:ascii="宋体" w:hAnsi="宋体" w:eastAsia="宋体" w:cs="宋体"/>
                <w:spacing w:val="3"/>
                <w:sz w:val="20"/>
                <w:szCs w:val="20"/>
                <w:lang w:eastAsia="zh-CN"/>
              </w:rPr>
              <w:t>；</w:t>
            </w:r>
          </w:p>
          <w:p w14:paraId="0DCCE7EB">
            <w:pPr>
              <w:spacing w:before="91" w:line="228" w:lineRule="auto"/>
              <w:ind w:left="113"/>
              <w:rPr>
                <w:rFonts w:ascii="宋体" w:hAnsi="宋体" w:eastAsia="宋体" w:cs="宋体"/>
                <w:sz w:val="20"/>
                <w:szCs w:val="20"/>
              </w:rPr>
            </w:pPr>
            <w:r>
              <w:rPr>
                <w:rFonts w:ascii="宋体" w:hAnsi="宋体" w:eastAsia="宋体" w:cs="宋体"/>
                <w:spacing w:val="-5"/>
                <w:sz w:val="20"/>
                <w:szCs w:val="20"/>
              </w:rPr>
              <w:t>9 劳动力安排；  (</w:t>
            </w:r>
            <w:r>
              <w:rPr>
                <w:rFonts w:hint="eastAsia" w:ascii="宋体" w:hAnsi="宋体" w:eastAsia="宋体" w:cs="宋体"/>
                <w:spacing w:val="-5"/>
                <w:sz w:val="20"/>
                <w:szCs w:val="20"/>
                <w:lang w:val="en-US" w:eastAsia="zh-CN"/>
              </w:rPr>
              <w:t>0-4</w:t>
            </w:r>
            <w:r>
              <w:rPr>
                <w:rFonts w:ascii="宋体" w:hAnsi="宋体" w:eastAsia="宋体" w:cs="宋体"/>
                <w:spacing w:val="-5"/>
                <w:sz w:val="20"/>
                <w:szCs w:val="20"/>
              </w:rPr>
              <w:t xml:space="preserve">分 </w:t>
            </w:r>
            <w:r>
              <w:rPr>
                <w:rFonts w:ascii="宋体" w:hAnsi="宋体" w:eastAsia="宋体" w:cs="宋体"/>
                <w:spacing w:val="-4"/>
                <w:sz w:val="20"/>
                <w:szCs w:val="20"/>
              </w:rPr>
              <w:t>)</w:t>
            </w:r>
          </w:p>
          <w:p w14:paraId="225F46F5">
            <w:pPr>
              <w:spacing w:before="94" w:line="228" w:lineRule="auto"/>
              <w:ind w:left="114"/>
              <w:rPr>
                <w:rFonts w:hint="eastAsia" w:ascii="宋体" w:hAnsi="宋体" w:eastAsia="宋体" w:cs="宋体"/>
                <w:sz w:val="20"/>
                <w:szCs w:val="20"/>
                <w:lang w:val="en-US" w:eastAsia="zh-CN"/>
              </w:rPr>
            </w:pPr>
            <w:r>
              <w:rPr>
                <w:rFonts w:ascii="宋体" w:hAnsi="宋体" w:eastAsia="宋体" w:cs="宋体"/>
                <w:spacing w:val="8"/>
                <w:sz w:val="20"/>
                <w:szCs w:val="20"/>
              </w:rPr>
              <w:t>按照</w:t>
            </w:r>
            <w:r>
              <w:rPr>
                <w:rFonts w:ascii="宋体" w:hAnsi="宋体" w:eastAsia="宋体" w:cs="宋体"/>
                <w:spacing w:val="4"/>
                <w:sz w:val="20"/>
                <w:szCs w:val="20"/>
              </w:rPr>
              <w:t>施工要求合理人力配置及使用等计划</w:t>
            </w:r>
            <w:r>
              <w:rPr>
                <w:rFonts w:hint="eastAsia" w:ascii="宋体" w:hAnsi="宋体" w:eastAsia="宋体" w:cs="宋体"/>
                <w:spacing w:val="4"/>
                <w:sz w:val="20"/>
                <w:szCs w:val="20"/>
                <w:lang w:eastAsia="zh-CN"/>
              </w:rPr>
              <w:t>。</w:t>
            </w:r>
          </w:p>
          <w:p w14:paraId="3C58DFC4">
            <w:pPr>
              <w:spacing w:before="94" w:line="228" w:lineRule="auto"/>
              <w:ind w:left="127"/>
              <w:rPr>
                <w:rFonts w:ascii="宋体" w:hAnsi="宋体" w:eastAsia="宋体" w:cs="宋体"/>
                <w:sz w:val="20"/>
                <w:szCs w:val="20"/>
              </w:rPr>
            </w:pPr>
            <w:r>
              <w:rPr>
                <w:rFonts w:ascii="宋体" w:hAnsi="宋体" w:eastAsia="宋体" w:cs="宋体"/>
                <w:spacing w:val="-3"/>
                <w:sz w:val="20"/>
                <w:szCs w:val="20"/>
              </w:rPr>
              <w:t>10 安全文明施工措施。  (</w:t>
            </w:r>
            <w:r>
              <w:rPr>
                <w:rFonts w:hint="eastAsia" w:ascii="宋体" w:hAnsi="宋体" w:eastAsia="宋体" w:cs="宋体"/>
                <w:spacing w:val="-3"/>
                <w:sz w:val="20"/>
                <w:szCs w:val="20"/>
                <w:lang w:val="en-US" w:eastAsia="zh-CN"/>
              </w:rPr>
              <w:t>0-4</w:t>
            </w:r>
            <w:r>
              <w:rPr>
                <w:rFonts w:ascii="宋体" w:hAnsi="宋体" w:eastAsia="宋体" w:cs="宋体"/>
                <w:spacing w:val="-3"/>
                <w:sz w:val="20"/>
                <w:szCs w:val="20"/>
              </w:rPr>
              <w:t xml:space="preserve">分 </w:t>
            </w:r>
            <w:r>
              <w:rPr>
                <w:rFonts w:ascii="宋体" w:hAnsi="宋体" w:eastAsia="宋体" w:cs="宋体"/>
                <w:spacing w:val="-2"/>
                <w:sz w:val="20"/>
                <w:szCs w:val="20"/>
              </w:rPr>
              <w:t>)</w:t>
            </w:r>
          </w:p>
          <w:p w14:paraId="614462DA">
            <w:pPr>
              <w:spacing w:before="91" w:line="228" w:lineRule="auto"/>
              <w:ind w:left="114"/>
              <w:rPr>
                <w:rFonts w:ascii="宋体" w:hAnsi="宋体" w:eastAsia="宋体" w:cs="宋体"/>
                <w:sz w:val="20"/>
                <w:szCs w:val="20"/>
              </w:rPr>
            </w:pPr>
            <w:r>
              <w:rPr>
                <w:rFonts w:ascii="宋体" w:hAnsi="宋体" w:eastAsia="宋体" w:cs="宋体"/>
                <w:spacing w:val="8"/>
                <w:sz w:val="20"/>
                <w:szCs w:val="20"/>
              </w:rPr>
              <w:t>按照施</w:t>
            </w:r>
            <w:r>
              <w:rPr>
                <w:rFonts w:ascii="宋体" w:hAnsi="宋体" w:eastAsia="宋体" w:cs="宋体"/>
                <w:spacing w:val="7"/>
                <w:sz w:val="20"/>
                <w:szCs w:val="20"/>
              </w:rPr>
              <w:t>工</w:t>
            </w:r>
            <w:r>
              <w:rPr>
                <w:rFonts w:ascii="宋体" w:hAnsi="宋体" w:eastAsia="宋体" w:cs="宋体"/>
                <w:spacing w:val="4"/>
                <w:sz w:val="20"/>
                <w:szCs w:val="20"/>
              </w:rPr>
              <w:t>要求，罗列文明施工的具体措施。</w:t>
            </w:r>
          </w:p>
        </w:tc>
      </w:tr>
      <w:tr w14:paraId="3DE8C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1588" w:type="dxa"/>
            <w:vMerge w:val="restart"/>
            <w:vAlign w:val="top"/>
          </w:tcPr>
          <w:p w14:paraId="70B62812">
            <w:pPr>
              <w:spacing w:line="256" w:lineRule="auto"/>
              <w:rPr>
                <w:rFonts w:ascii="Arial"/>
                <w:sz w:val="21"/>
              </w:rPr>
            </w:pPr>
          </w:p>
          <w:p w14:paraId="453A0859">
            <w:pPr>
              <w:spacing w:line="256" w:lineRule="auto"/>
              <w:rPr>
                <w:rFonts w:ascii="Arial"/>
                <w:sz w:val="21"/>
              </w:rPr>
            </w:pPr>
          </w:p>
          <w:p w14:paraId="29A2EC3D">
            <w:pPr>
              <w:spacing w:before="65" w:line="321" w:lineRule="auto"/>
              <w:ind w:left="124" w:right="218" w:hanging="7"/>
              <w:rPr>
                <w:rFonts w:ascii="宋体" w:hAnsi="宋体" w:eastAsia="宋体" w:cs="宋体"/>
                <w:sz w:val="20"/>
                <w:szCs w:val="20"/>
              </w:rPr>
            </w:pPr>
            <w:r>
              <w:rPr>
                <w:rFonts w:ascii="宋体" w:hAnsi="宋体" w:eastAsia="宋体" w:cs="宋体"/>
                <w:spacing w:val="8"/>
                <w:sz w:val="20"/>
                <w:szCs w:val="20"/>
              </w:rPr>
              <w:t>工程质量的</w:t>
            </w:r>
            <w:r>
              <w:rPr>
                <w:rFonts w:ascii="宋体" w:hAnsi="宋体" w:eastAsia="宋体" w:cs="宋体"/>
                <w:spacing w:val="7"/>
                <w:sz w:val="20"/>
                <w:szCs w:val="20"/>
              </w:rPr>
              <w:t>保</w:t>
            </w:r>
            <w:r>
              <w:rPr>
                <w:rFonts w:ascii="宋体" w:hAnsi="宋体" w:eastAsia="宋体" w:cs="宋体"/>
                <w:sz w:val="20"/>
                <w:szCs w:val="20"/>
              </w:rPr>
              <w:t xml:space="preserve"> </w:t>
            </w:r>
            <w:r>
              <w:rPr>
                <w:rFonts w:ascii="宋体" w:hAnsi="宋体" w:eastAsia="宋体" w:cs="宋体"/>
                <w:spacing w:val="9"/>
                <w:sz w:val="20"/>
                <w:szCs w:val="20"/>
              </w:rPr>
              <w:t>障</w:t>
            </w:r>
            <w:r>
              <w:rPr>
                <w:rFonts w:ascii="宋体" w:hAnsi="宋体" w:eastAsia="宋体" w:cs="宋体"/>
                <w:spacing w:val="6"/>
                <w:sz w:val="20"/>
                <w:szCs w:val="20"/>
              </w:rPr>
              <w:t>措施及承诺</w:t>
            </w:r>
            <w:r>
              <w:rPr>
                <w:rFonts w:ascii="宋体" w:hAnsi="宋体" w:eastAsia="宋体" w:cs="宋体"/>
                <w:sz w:val="20"/>
                <w:szCs w:val="20"/>
              </w:rPr>
              <w:t xml:space="preserve"> </w:t>
            </w:r>
            <w:r>
              <w:rPr>
                <w:rFonts w:ascii="宋体" w:hAnsi="宋体" w:eastAsia="宋体" w:cs="宋体"/>
                <w:spacing w:val="13"/>
                <w:sz w:val="20"/>
                <w:szCs w:val="20"/>
              </w:rPr>
              <w:t>(</w:t>
            </w:r>
            <w:r>
              <w:rPr>
                <w:rFonts w:hint="eastAsia" w:ascii="宋体" w:hAnsi="宋体" w:eastAsia="宋体" w:cs="宋体"/>
                <w:spacing w:val="10"/>
                <w:sz w:val="20"/>
                <w:szCs w:val="20"/>
                <w:lang w:val="en-US" w:eastAsia="zh-CN"/>
              </w:rPr>
              <w:t>15</w:t>
            </w:r>
            <w:r>
              <w:rPr>
                <w:rFonts w:ascii="宋体" w:hAnsi="宋体" w:eastAsia="宋体" w:cs="宋体"/>
                <w:spacing w:val="10"/>
                <w:sz w:val="20"/>
                <w:szCs w:val="20"/>
              </w:rPr>
              <w:t>分)</w:t>
            </w:r>
          </w:p>
        </w:tc>
        <w:tc>
          <w:tcPr>
            <w:tcW w:w="985" w:type="dxa"/>
            <w:vAlign w:val="top"/>
          </w:tcPr>
          <w:p w14:paraId="2B87570E">
            <w:pPr>
              <w:spacing w:line="299" w:lineRule="auto"/>
              <w:rPr>
                <w:rFonts w:ascii="Arial"/>
                <w:sz w:val="21"/>
              </w:rPr>
            </w:pPr>
          </w:p>
          <w:p w14:paraId="74BBC7BE">
            <w:pPr>
              <w:spacing w:line="300" w:lineRule="auto"/>
              <w:rPr>
                <w:rFonts w:ascii="Arial"/>
                <w:sz w:val="21"/>
              </w:rPr>
            </w:pPr>
          </w:p>
          <w:p w14:paraId="29296E04">
            <w:pPr>
              <w:spacing w:line="300" w:lineRule="auto"/>
              <w:rPr>
                <w:rFonts w:ascii="Arial"/>
                <w:sz w:val="21"/>
              </w:rPr>
            </w:pPr>
          </w:p>
          <w:p w14:paraId="6B13A173">
            <w:pPr>
              <w:pStyle w:val="20"/>
              <w:spacing w:before="62" w:line="229" w:lineRule="auto"/>
              <w:ind w:left="296" w:leftChars="0"/>
              <w:rPr>
                <w:rFonts w:ascii="宋体" w:hAnsi="宋体" w:eastAsia="宋体" w:cs="宋体"/>
                <w:sz w:val="20"/>
                <w:szCs w:val="20"/>
              </w:rPr>
            </w:pPr>
            <w:r>
              <w:rPr>
                <w:spacing w:val="-5"/>
                <w:sz w:val="19"/>
                <w:szCs w:val="19"/>
              </w:rPr>
              <w:t>10</w:t>
            </w:r>
            <w:r>
              <w:rPr>
                <w:spacing w:val="-31"/>
                <w:sz w:val="19"/>
                <w:szCs w:val="19"/>
              </w:rPr>
              <w:t xml:space="preserve"> </w:t>
            </w:r>
            <w:r>
              <w:rPr>
                <w:spacing w:val="-5"/>
                <w:sz w:val="19"/>
                <w:szCs w:val="19"/>
              </w:rPr>
              <w:t>分</w:t>
            </w:r>
          </w:p>
        </w:tc>
        <w:tc>
          <w:tcPr>
            <w:tcW w:w="7511" w:type="dxa"/>
            <w:vAlign w:val="top"/>
          </w:tcPr>
          <w:p w14:paraId="6A05DF3B">
            <w:pPr>
              <w:pStyle w:val="20"/>
              <w:spacing w:before="118" w:line="227" w:lineRule="auto"/>
              <w:ind w:left="120"/>
              <w:rPr>
                <w:sz w:val="19"/>
                <w:szCs w:val="19"/>
              </w:rPr>
            </w:pPr>
            <w:r>
              <w:rPr>
                <w:spacing w:val="17"/>
                <w:sz w:val="19"/>
                <w:szCs w:val="19"/>
              </w:rPr>
              <w:t>根据投标人提供的工程质量保障措施进行打分</w:t>
            </w:r>
            <w:r>
              <w:rPr>
                <w:spacing w:val="-5"/>
                <w:sz w:val="19"/>
                <w:szCs w:val="19"/>
              </w:rPr>
              <w:t xml:space="preserve"> </w:t>
            </w:r>
            <w:r>
              <w:rPr>
                <w:spacing w:val="17"/>
                <w:sz w:val="19"/>
                <w:szCs w:val="19"/>
              </w:rPr>
              <w:t>:</w:t>
            </w:r>
          </w:p>
          <w:p w14:paraId="365CA930">
            <w:pPr>
              <w:pStyle w:val="20"/>
              <w:spacing w:before="117" w:line="296" w:lineRule="auto"/>
              <w:ind w:left="116" w:right="118" w:firstLine="8"/>
              <w:rPr>
                <w:rFonts w:ascii="宋体" w:hAnsi="宋体" w:eastAsia="宋体" w:cs="宋体"/>
                <w:sz w:val="20"/>
                <w:szCs w:val="20"/>
              </w:rPr>
            </w:pPr>
            <w:r>
              <w:rPr>
                <w:spacing w:val="18"/>
                <w:sz w:val="19"/>
                <w:szCs w:val="19"/>
              </w:rPr>
              <w:t>投标人提供的工程质量保障措施具体、合理、可行、完善、质保期内维修人员配</w:t>
            </w:r>
            <w:r>
              <w:rPr>
                <w:spacing w:val="9"/>
                <w:sz w:val="19"/>
                <w:szCs w:val="19"/>
              </w:rPr>
              <w:t xml:space="preserve"> </w:t>
            </w:r>
            <w:r>
              <w:rPr>
                <w:spacing w:val="13"/>
                <w:sz w:val="19"/>
                <w:szCs w:val="19"/>
              </w:rPr>
              <w:t>置是否齐全等,根据其提供的响应情况优者得（</w:t>
            </w:r>
            <w:r>
              <w:rPr>
                <w:spacing w:val="12"/>
                <w:sz w:val="19"/>
                <w:szCs w:val="19"/>
              </w:rPr>
              <w:t>6-10</w:t>
            </w:r>
            <w:r>
              <w:rPr>
                <w:spacing w:val="-11"/>
                <w:sz w:val="19"/>
                <w:szCs w:val="19"/>
              </w:rPr>
              <w:t xml:space="preserve"> </w:t>
            </w:r>
            <w:r>
              <w:rPr>
                <w:spacing w:val="12"/>
                <w:sz w:val="19"/>
                <w:szCs w:val="19"/>
              </w:rPr>
              <w:t>分</w:t>
            </w:r>
            <w:r>
              <w:rPr>
                <w:sz w:val="19"/>
                <w:szCs w:val="19"/>
              </w:rPr>
              <w:t>）</w:t>
            </w:r>
            <w:r>
              <w:rPr>
                <w:spacing w:val="-52"/>
                <w:sz w:val="19"/>
                <w:szCs w:val="19"/>
              </w:rPr>
              <w:t xml:space="preserve"> </w:t>
            </w:r>
            <w:r>
              <w:rPr>
                <w:sz w:val="19"/>
                <w:szCs w:val="19"/>
              </w:rPr>
              <w:t>，</w:t>
            </w:r>
            <w:r>
              <w:rPr>
                <w:spacing w:val="4"/>
                <w:sz w:val="19"/>
                <w:szCs w:val="19"/>
              </w:rPr>
              <w:t xml:space="preserve"> </w:t>
            </w:r>
            <w:r>
              <w:rPr>
                <w:spacing w:val="12"/>
                <w:sz w:val="19"/>
                <w:szCs w:val="19"/>
              </w:rPr>
              <w:t>良者得（3-5</w:t>
            </w:r>
            <w:r>
              <w:rPr>
                <w:spacing w:val="-14"/>
                <w:sz w:val="19"/>
                <w:szCs w:val="19"/>
              </w:rPr>
              <w:t xml:space="preserve"> </w:t>
            </w:r>
            <w:r>
              <w:rPr>
                <w:spacing w:val="12"/>
                <w:sz w:val="19"/>
                <w:szCs w:val="19"/>
              </w:rPr>
              <w:t>分</w:t>
            </w:r>
            <w:r>
              <w:rPr>
                <w:sz w:val="19"/>
                <w:szCs w:val="19"/>
              </w:rPr>
              <w:t>），</w:t>
            </w:r>
            <w:r>
              <w:rPr>
                <w:spacing w:val="1"/>
                <w:sz w:val="19"/>
                <w:szCs w:val="19"/>
              </w:rPr>
              <w:t>一般者得（</w:t>
            </w:r>
            <w:r>
              <w:rPr>
                <w:spacing w:val="-38"/>
                <w:sz w:val="19"/>
                <w:szCs w:val="19"/>
              </w:rPr>
              <w:t xml:space="preserve"> </w:t>
            </w:r>
            <w:r>
              <w:rPr>
                <w:spacing w:val="1"/>
                <w:sz w:val="19"/>
                <w:szCs w:val="19"/>
              </w:rPr>
              <w:t>1-3 分</w:t>
            </w:r>
            <w:r>
              <w:rPr>
                <w:spacing w:val="2"/>
                <w:sz w:val="19"/>
                <w:szCs w:val="19"/>
              </w:rPr>
              <w:t>）；</w:t>
            </w:r>
            <w:r>
              <w:rPr>
                <w:spacing w:val="14"/>
                <w:sz w:val="19"/>
                <w:szCs w:val="19"/>
              </w:rPr>
              <w:t>投标人提供的工程质量保障措施不可行,根据其响应情况不得分；</w:t>
            </w:r>
            <w:r>
              <w:rPr>
                <w:spacing w:val="8"/>
                <w:sz w:val="19"/>
                <w:szCs w:val="19"/>
              </w:rPr>
              <w:t xml:space="preserve"> </w:t>
            </w:r>
            <w:r>
              <w:rPr>
                <w:spacing w:val="16"/>
                <w:sz w:val="19"/>
                <w:szCs w:val="19"/>
              </w:rPr>
              <w:t>注：此项资料由投标人书面提供格式自拟。</w:t>
            </w:r>
          </w:p>
        </w:tc>
      </w:tr>
      <w:tr w14:paraId="5677C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88" w:type="dxa"/>
            <w:vMerge w:val="continue"/>
            <w:vAlign w:val="top"/>
          </w:tcPr>
          <w:p w14:paraId="34EDBC80">
            <w:pPr>
              <w:spacing w:before="65" w:line="321" w:lineRule="auto"/>
              <w:ind w:left="124" w:right="218" w:hanging="7"/>
              <w:rPr>
                <w:rFonts w:ascii="宋体" w:hAnsi="宋体" w:eastAsia="宋体" w:cs="宋体"/>
                <w:spacing w:val="8"/>
                <w:sz w:val="20"/>
                <w:szCs w:val="20"/>
              </w:rPr>
            </w:pPr>
          </w:p>
        </w:tc>
        <w:tc>
          <w:tcPr>
            <w:tcW w:w="985" w:type="dxa"/>
            <w:vAlign w:val="top"/>
          </w:tcPr>
          <w:p w14:paraId="76326C4F">
            <w:pPr>
              <w:spacing w:line="257" w:lineRule="auto"/>
              <w:rPr>
                <w:rFonts w:ascii="Arial"/>
                <w:sz w:val="21"/>
              </w:rPr>
            </w:pPr>
          </w:p>
          <w:p w14:paraId="11CA8354">
            <w:pPr>
              <w:pStyle w:val="20"/>
              <w:spacing w:before="62" w:line="229" w:lineRule="auto"/>
              <w:ind w:left="326" w:leftChars="0"/>
              <w:rPr>
                <w:rFonts w:hint="default" w:ascii="宋体" w:hAnsi="宋体" w:eastAsia="宋体" w:cs="宋体"/>
                <w:spacing w:val="-13"/>
                <w:sz w:val="20"/>
                <w:szCs w:val="20"/>
                <w:lang w:val="en-US" w:eastAsia="zh-CN"/>
              </w:rPr>
            </w:pPr>
            <w:r>
              <w:rPr>
                <w:spacing w:val="-4"/>
                <w:sz w:val="19"/>
                <w:szCs w:val="19"/>
              </w:rPr>
              <w:t>5</w:t>
            </w:r>
            <w:r>
              <w:rPr>
                <w:spacing w:val="-26"/>
                <w:sz w:val="19"/>
                <w:szCs w:val="19"/>
              </w:rPr>
              <w:t xml:space="preserve"> </w:t>
            </w:r>
            <w:r>
              <w:rPr>
                <w:spacing w:val="-4"/>
                <w:sz w:val="19"/>
                <w:szCs w:val="19"/>
              </w:rPr>
              <w:t>分</w:t>
            </w:r>
          </w:p>
        </w:tc>
        <w:tc>
          <w:tcPr>
            <w:tcW w:w="7511" w:type="dxa"/>
            <w:vAlign w:val="top"/>
          </w:tcPr>
          <w:p w14:paraId="06CCC86E">
            <w:pPr>
              <w:pStyle w:val="20"/>
              <w:spacing w:before="162" w:line="279" w:lineRule="auto"/>
              <w:ind w:left="120" w:leftChars="0" w:right="197" w:rightChars="0"/>
              <w:rPr>
                <w:rFonts w:ascii="宋体" w:hAnsi="宋体" w:eastAsia="宋体" w:cs="宋体"/>
                <w:spacing w:val="9"/>
                <w:sz w:val="20"/>
                <w:szCs w:val="20"/>
              </w:rPr>
            </w:pPr>
            <w:r>
              <w:rPr>
                <w:spacing w:val="15"/>
                <w:sz w:val="19"/>
                <w:szCs w:val="19"/>
              </w:rPr>
              <w:t>供应商在对整个项目建设做出的服务承诺等，按响应程度计</w:t>
            </w:r>
            <w:r>
              <w:rPr>
                <w:spacing w:val="98"/>
                <w:sz w:val="19"/>
                <w:szCs w:val="19"/>
              </w:rPr>
              <w:t xml:space="preserve"> </w:t>
            </w:r>
            <w:r>
              <w:rPr>
                <w:spacing w:val="15"/>
                <w:sz w:val="19"/>
                <w:szCs w:val="19"/>
              </w:rPr>
              <w:t>1-5</w:t>
            </w:r>
            <w:r>
              <w:rPr>
                <w:spacing w:val="36"/>
                <w:w w:val="101"/>
                <w:sz w:val="19"/>
                <w:szCs w:val="19"/>
              </w:rPr>
              <w:t xml:space="preserve"> </w:t>
            </w:r>
            <w:r>
              <w:rPr>
                <w:spacing w:val="15"/>
                <w:sz w:val="19"/>
                <w:szCs w:val="19"/>
              </w:rPr>
              <w:t>分。不提供不</w:t>
            </w:r>
            <w:r>
              <w:rPr>
                <w:sz w:val="19"/>
                <w:szCs w:val="19"/>
              </w:rPr>
              <w:t xml:space="preserve"> </w:t>
            </w:r>
            <w:r>
              <w:rPr>
                <w:spacing w:val="4"/>
                <w:sz w:val="19"/>
                <w:szCs w:val="19"/>
              </w:rPr>
              <w:t>得分。</w:t>
            </w:r>
          </w:p>
        </w:tc>
      </w:tr>
      <w:tr w14:paraId="3EA45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1588" w:type="dxa"/>
            <w:vAlign w:val="top"/>
          </w:tcPr>
          <w:p w14:paraId="6D38C5BE">
            <w:pPr>
              <w:spacing w:line="370" w:lineRule="auto"/>
              <w:rPr>
                <w:rFonts w:ascii="Arial"/>
                <w:sz w:val="21"/>
              </w:rPr>
            </w:pPr>
          </w:p>
          <w:p w14:paraId="0739DA59">
            <w:pPr>
              <w:spacing w:before="65" w:line="338" w:lineRule="exact"/>
              <w:ind w:left="118"/>
              <w:rPr>
                <w:rFonts w:ascii="宋体" w:hAnsi="宋体" w:eastAsia="宋体" w:cs="宋体"/>
                <w:sz w:val="20"/>
                <w:szCs w:val="20"/>
              </w:rPr>
            </w:pPr>
            <w:r>
              <w:rPr>
                <w:rFonts w:ascii="宋体" w:hAnsi="宋体" w:eastAsia="宋体" w:cs="宋体"/>
                <w:spacing w:val="8"/>
                <w:position w:val="9"/>
                <w:sz w:val="20"/>
                <w:szCs w:val="20"/>
              </w:rPr>
              <w:t>企</w:t>
            </w:r>
            <w:r>
              <w:rPr>
                <w:rFonts w:ascii="宋体" w:hAnsi="宋体" w:eastAsia="宋体" w:cs="宋体"/>
                <w:spacing w:val="6"/>
                <w:position w:val="9"/>
                <w:sz w:val="20"/>
                <w:szCs w:val="20"/>
              </w:rPr>
              <w:t>业业绩</w:t>
            </w:r>
          </w:p>
          <w:p w14:paraId="0FCF98C0">
            <w:pPr>
              <w:spacing w:line="228" w:lineRule="auto"/>
              <w:ind w:left="125"/>
              <w:rPr>
                <w:rFonts w:ascii="宋体" w:hAnsi="宋体" w:eastAsia="宋体" w:cs="宋体"/>
                <w:sz w:val="20"/>
                <w:szCs w:val="20"/>
              </w:rPr>
            </w:pPr>
            <w:r>
              <w:rPr>
                <w:rFonts w:ascii="宋体" w:hAnsi="宋体" w:eastAsia="宋体" w:cs="宋体"/>
                <w:spacing w:val="13"/>
                <w:sz w:val="20"/>
                <w:szCs w:val="20"/>
              </w:rPr>
              <w:t>(</w:t>
            </w:r>
            <w:r>
              <w:rPr>
                <w:rFonts w:hint="eastAsia" w:ascii="宋体" w:hAnsi="宋体" w:eastAsia="宋体" w:cs="宋体"/>
                <w:spacing w:val="10"/>
                <w:sz w:val="20"/>
                <w:szCs w:val="20"/>
                <w:lang w:val="en-US" w:eastAsia="zh-CN"/>
              </w:rPr>
              <w:t>5</w:t>
            </w:r>
            <w:r>
              <w:rPr>
                <w:rFonts w:ascii="宋体" w:hAnsi="宋体" w:eastAsia="宋体" w:cs="宋体"/>
                <w:spacing w:val="10"/>
                <w:sz w:val="20"/>
                <w:szCs w:val="20"/>
              </w:rPr>
              <w:t>分)</w:t>
            </w:r>
          </w:p>
        </w:tc>
        <w:tc>
          <w:tcPr>
            <w:tcW w:w="985" w:type="dxa"/>
            <w:vAlign w:val="top"/>
          </w:tcPr>
          <w:p w14:paraId="7D4F3ED8">
            <w:pPr>
              <w:spacing w:line="270" w:lineRule="auto"/>
              <w:rPr>
                <w:rFonts w:ascii="Arial"/>
                <w:sz w:val="21"/>
              </w:rPr>
            </w:pPr>
          </w:p>
          <w:p w14:paraId="5E33396E">
            <w:pPr>
              <w:spacing w:line="270" w:lineRule="auto"/>
              <w:rPr>
                <w:rFonts w:ascii="Arial"/>
                <w:sz w:val="21"/>
              </w:rPr>
            </w:pPr>
          </w:p>
          <w:p w14:paraId="428950CB">
            <w:pPr>
              <w:spacing w:before="65" w:line="228" w:lineRule="auto"/>
              <w:ind w:left="126"/>
              <w:rPr>
                <w:rFonts w:ascii="宋体" w:hAnsi="宋体" w:eastAsia="宋体" w:cs="宋体"/>
                <w:sz w:val="20"/>
                <w:szCs w:val="20"/>
              </w:rPr>
            </w:pPr>
            <w:r>
              <w:rPr>
                <w:rFonts w:hint="eastAsia" w:ascii="宋体" w:hAnsi="宋体" w:eastAsia="宋体" w:cs="宋体"/>
                <w:spacing w:val="-13"/>
                <w:sz w:val="20"/>
                <w:szCs w:val="20"/>
                <w:lang w:val="en-US" w:eastAsia="zh-CN"/>
              </w:rPr>
              <w:t>5</w:t>
            </w:r>
            <w:r>
              <w:rPr>
                <w:rFonts w:ascii="宋体" w:hAnsi="宋体" w:eastAsia="宋体" w:cs="宋体"/>
                <w:spacing w:val="-12"/>
                <w:sz w:val="20"/>
                <w:szCs w:val="20"/>
              </w:rPr>
              <w:t>分</w:t>
            </w:r>
          </w:p>
        </w:tc>
        <w:tc>
          <w:tcPr>
            <w:tcW w:w="7511" w:type="dxa"/>
            <w:vAlign w:val="top"/>
          </w:tcPr>
          <w:p w14:paraId="4A359980">
            <w:pPr>
              <w:pStyle w:val="20"/>
              <w:spacing w:before="121" w:line="227" w:lineRule="auto"/>
              <w:ind w:left="126"/>
              <w:rPr>
                <w:sz w:val="19"/>
                <w:szCs w:val="19"/>
              </w:rPr>
            </w:pPr>
            <w:r>
              <w:rPr>
                <w:spacing w:val="12"/>
                <w:sz w:val="19"/>
                <w:szCs w:val="19"/>
              </w:rPr>
              <w:t>企业需提供近（202</w:t>
            </w:r>
            <w:r>
              <w:rPr>
                <w:rFonts w:hint="eastAsia"/>
                <w:spacing w:val="12"/>
                <w:sz w:val="19"/>
                <w:szCs w:val="19"/>
                <w:lang w:val="en-US" w:eastAsia="zh-CN"/>
              </w:rPr>
              <w:t>2</w:t>
            </w:r>
            <w:r>
              <w:rPr>
                <w:spacing w:val="12"/>
                <w:sz w:val="19"/>
                <w:szCs w:val="19"/>
              </w:rPr>
              <w:t>年</w:t>
            </w:r>
            <w:r>
              <w:rPr>
                <w:rFonts w:hint="eastAsia"/>
                <w:spacing w:val="-1"/>
                <w:sz w:val="19"/>
                <w:szCs w:val="19"/>
                <w:lang w:val="en-US" w:eastAsia="zh-CN"/>
              </w:rPr>
              <w:t>1</w:t>
            </w:r>
            <w:r>
              <w:rPr>
                <w:spacing w:val="12"/>
                <w:sz w:val="19"/>
                <w:szCs w:val="19"/>
              </w:rPr>
              <w:t>月至今）三年类似项目规模的业绩</w:t>
            </w:r>
            <w:r>
              <w:rPr>
                <w:rFonts w:hint="eastAsia" w:eastAsia="宋体"/>
                <w:spacing w:val="12"/>
                <w:sz w:val="19"/>
                <w:szCs w:val="19"/>
                <w:lang w:eastAsia="zh-CN"/>
              </w:rPr>
              <w:t>，</w:t>
            </w:r>
            <w:r>
              <w:rPr>
                <w:rFonts w:hint="eastAsia" w:eastAsia="宋体"/>
                <w:spacing w:val="12"/>
                <w:sz w:val="19"/>
                <w:szCs w:val="19"/>
                <w:lang w:val="en-US" w:eastAsia="zh-CN"/>
              </w:rPr>
              <w:t>每提供一个</w:t>
            </w:r>
            <w:r>
              <w:rPr>
                <w:spacing w:val="12"/>
                <w:sz w:val="19"/>
                <w:szCs w:val="19"/>
              </w:rPr>
              <w:t xml:space="preserve">得 </w:t>
            </w:r>
            <w:r>
              <w:rPr>
                <w:rFonts w:hint="eastAsia" w:eastAsia="宋体"/>
                <w:spacing w:val="12"/>
                <w:sz w:val="19"/>
                <w:szCs w:val="19"/>
                <w:lang w:val="en-US" w:eastAsia="zh-CN"/>
              </w:rPr>
              <w:t>2.5</w:t>
            </w:r>
            <w:r>
              <w:rPr>
                <w:spacing w:val="12"/>
                <w:sz w:val="19"/>
                <w:szCs w:val="19"/>
              </w:rPr>
              <w:t>分；最高不超过</w:t>
            </w:r>
            <w:r>
              <w:rPr>
                <w:rFonts w:hint="eastAsia" w:eastAsia="宋体"/>
                <w:spacing w:val="-4"/>
                <w:sz w:val="19"/>
                <w:szCs w:val="19"/>
                <w:lang w:val="en-US" w:eastAsia="zh-CN"/>
              </w:rPr>
              <w:t>5</w:t>
            </w:r>
            <w:r>
              <w:rPr>
                <w:spacing w:val="-4"/>
                <w:sz w:val="19"/>
                <w:szCs w:val="19"/>
              </w:rPr>
              <w:t>分；</w:t>
            </w:r>
          </w:p>
          <w:p w14:paraId="14016A43">
            <w:pPr>
              <w:spacing w:before="1" w:line="313" w:lineRule="auto"/>
              <w:ind w:left="110" w:right="108" w:firstLine="4"/>
              <w:rPr>
                <w:rFonts w:ascii="宋体" w:hAnsi="宋体" w:eastAsia="宋体" w:cs="宋体"/>
                <w:sz w:val="19"/>
                <w:szCs w:val="19"/>
              </w:rPr>
            </w:pPr>
            <w:r>
              <w:rPr>
                <w:spacing w:val="17"/>
                <w:sz w:val="19"/>
                <w:szCs w:val="19"/>
              </w:rPr>
              <w:t>（注：</w:t>
            </w:r>
            <w:r>
              <w:rPr>
                <w:spacing w:val="-55"/>
                <w:sz w:val="19"/>
                <w:szCs w:val="19"/>
              </w:rPr>
              <w:t xml:space="preserve"> </w:t>
            </w:r>
            <w:r>
              <w:rPr>
                <w:spacing w:val="17"/>
                <w:sz w:val="19"/>
                <w:szCs w:val="19"/>
              </w:rPr>
              <w:t>具有类似的工程业绩，提供施工合同或中标通知</w:t>
            </w:r>
            <w:r>
              <w:rPr>
                <w:spacing w:val="16"/>
                <w:sz w:val="19"/>
                <w:szCs w:val="19"/>
              </w:rPr>
              <w:t>书，时间以中标通知书时</w:t>
            </w:r>
            <w:r>
              <w:rPr>
                <w:sz w:val="19"/>
                <w:szCs w:val="19"/>
              </w:rPr>
              <w:t xml:space="preserve"> </w:t>
            </w:r>
            <w:r>
              <w:rPr>
                <w:spacing w:val="1"/>
                <w:sz w:val="19"/>
                <w:szCs w:val="19"/>
              </w:rPr>
              <w:t>间为准）</w:t>
            </w:r>
          </w:p>
        </w:tc>
      </w:tr>
    </w:tbl>
    <w:p w14:paraId="3ABCC044">
      <w:pPr>
        <w:sectPr>
          <w:pgSz w:w="11900" w:h="16820"/>
          <w:pgMar w:top="1440" w:right="1080" w:bottom="1440" w:left="1080" w:header="0" w:footer="0" w:gutter="0"/>
          <w:cols w:space="720" w:num="1"/>
        </w:sectPr>
      </w:pPr>
    </w:p>
    <w:p w14:paraId="494F5623">
      <w:pPr>
        <w:pStyle w:val="4"/>
        <w:spacing w:line="289" w:lineRule="auto"/>
      </w:pPr>
    </w:p>
    <w:p w14:paraId="0A8DFCD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8" w:firstLineChars="200"/>
        <w:jc w:val="both"/>
        <w:textAlignment w:val="baseline"/>
        <w:rPr>
          <w:rFonts w:ascii="宋体" w:hAnsi="宋体" w:eastAsia="宋体" w:cs="宋体"/>
          <w:sz w:val="22"/>
          <w:szCs w:val="22"/>
        </w:rPr>
      </w:pPr>
      <w:r>
        <w:rPr>
          <w:rFonts w:ascii="宋体" w:hAnsi="宋体" w:eastAsia="宋体" w:cs="宋体"/>
          <w:spacing w:val="-3"/>
          <w:sz w:val="22"/>
          <w:szCs w:val="22"/>
        </w:rPr>
        <w:t>23.4 磋商小组应当根据综合评分情况，按照评审得分由高到低顺序推荐</w:t>
      </w:r>
      <w:r>
        <w:rPr>
          <w:rFonts w:ascii="宋体" w:hAnsi="宋体" w:eastAsia="宋体" w:cs="宋体"/>
          <w:spacing w:val="-17"/>
          <w:sz w:val="22"/>
          <w:szCs w:val="22"/>
        </w:rPr>
        <w:t xml:space="preserve"> </w:t>
      </w:r>
      <w:r>
        <w:rPr>
          <w:rFonts w:ascii="宋体" w:hAnsi="宋体" w:eastAsia="宋体" w:cs="宋体"/>
          <w:spacing w:val="-3"/>
          <w:sz w:val="22"/>
          <w:szCs w:val="22"/>
        </w:rPr>
        <w:t>3</w:t>
      </w:r>
      <w:r>
        <w:rPr>
          <w:rFonts w:ascii="宋体" w:hAnsi="宋体" w:eastAsia="宋体" w:cs="宋体"/>
          <w:spacing w:val="-36"/>
          <w:sz w:val="22"/>
          <w:szCs w:val="22"/>
        </w:rPr>
        <w:t xml:space="preserve"> </w:t>
      </w:r>
      <w:r>
        <w:rPr>
          <w:rFonts w:ascii="宋体" w:hAnsi="宋体" w:eastAsia="宋体" w:cs="宋体"/>
          <w:spacing w:val="-3"/>
          <w:sz w:val="22"/>
          <w:szCs w:val="22"/>
        </w:rPr>
        <w:t>名以上成交候选供应商，</w:t>
      </w:r>
      <w:r>
        <w:rPr>
          <w:rFonts w:ascii="宋体" w:hAnsi="宋体" w:eastAsia="宋体" w:cs="宋体"/>
          <w:sz w:val="22"/>
          <w:szCs w:val="22"/>
        </w:rPr>
        <w:t xml:space="preserve"> </w:t>
      </w:r>
      <w:r>
        <w:rPr>
          <w:rFonts w:ascii="宋体" w:hAnsi="宋体" w:eastAsia="宋体" w:cs="宋体"/>
          <w:spacing w:val="1"/>
          <w:sz w:val="22"/>
          <w:szCs w:val="22"/>
        </w:rPr>
        <w:t>并编写评审报告报采购人。评审得分相同的，按照最后报价由低到高的顺序推</w:t>
      </w:r>
      <w:r>
        <w:rPr>
          <w:rFonts w:ascii="宋体" w:hAnsi="宋体" w:eastAsia="宋体" w:cs="宋体"/>
          <w:sz w:val="22"/>
          <w:szCs w:val="22"/>
        </w:rPr>
        <w:t xml:space="preserve">荐。评审得分且最后报 </w:t>
      </w:r>
      <w:r>
        <w:rPr>
          <w:rFonts w:ascii="宋体" w:hAnsi="宋体" w:eastAsia="宋体" w:cs="宋体"/>
          <w:spacing w:val="-2"/>
          <w:sz w:val="22"/>
          <w:szCs w:val="22"/>
        </w:rPr>
        <w:t>价相同的，按照技术指标优劣顺序推荐。</w:t>
      </w:r>
    </w:p>
    <w:p w14:paraId="3C38427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8" w:firstLineChars="200"/>
        <w:jc w:val="both"/>
        <w:textAlignment w:val="baseline"/>
        <w:rPr>
          <w:rFonts w:ascii="宋体" w:hAnsi="宋体" w:eastAsia="宋体" w:cs="宋体"/>
          <w:sz w:val="22"/>
          <w:szCs w:val="22"/>
        </w:rPr>
      </w:pPr>
      <w:r>
        <w:rPr>
          <w:rFonts w:ascii="宋体" w:hAnsi="宋体" w:eastAsia="宋体" w:cs="宋体"/>
          <w:b/>
          <w:bCs/>
          <w:spacing w:val="-6"/>
          <w:sz w:val="22"/>
          <w:szCs w:val="22"/>
        </w:rPr>
        <w:t>24.确定成交单位</w:t>
      </w:r>
    </w:p>
    <w:p w14:paraId="08B5F2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4" w:firstLineChars="200"/>
        <w:jc w:val="both"/>
        <w:textAlignment w:val="baseline"/>
        <w:rPr>
          <w:rFonts w:ascii="宋体" w:hAnsi="宋体" w:eastAsia="宋体" w:cs="宋体"/>
          <w:sz w:val="22"/>
          <w:szCs w:val="22"/>
        </w:rPr>
      </w:pPr>
      <w:r>
        <w:rPr>
          <w:rFonts w:ascii="宋体" w:hAnsi="宋体" w:eastAsia="宋体" w:cs="宋体"/>
          <w:spacing w:val="1"/>
          <w:sz w:val="22"/>
          <w:szCs w:val="22"/>
        </w:rPr>
        <w:t>采购人按照磋商小组推荐的成交候选人排名顺序确定成交单位。采购代理</w:t>
      </w:r>
      <w:r>
        <w:rPr>
          <w:rFonts w:ascii="宋体" w:hAnsi="宋体" w:eastAsia="宋体" w:cs="宋体"/>
          <w:sz w:val="22"/>
          <w:szCs w:val="22"/>
        </w:rPr>
        <w:t xml:space="preserve">机构将成交结果通知所 </w:t>
      </w:r>
      <w:r>
        <w:rPr>
          <w:rFonts w:ascii="宋体" w:hAnsi="宋体" w:eastAsia="宋体" w:cs="宋体"/>
          <w:spacing w:val="-2"/>
          <w:sz w:val="22"/>
          <w:szCs w:val="22"/>
        </w:rPr>
        <w:t>有未成交的供应商。</w:t>
      </w:r>
    </w:p>
    <w:p w14:paraId="383FD4C5">
      <w:pPr>
        <w:pStyle w:val="4"/>
        <w:spacing w:line="286" w:lineRule="auto"/>
      </w:pPr>
    </w:p>
    <w:p w14:paraId="108FF90E">
      <w:pPr>
        <w:pStyle w:val="4"/>
        <w:spacing w:line="287" w:lineRule="auto"/>
      </w:pPr>
    </w:p>
    <w:p w14:paraId="55D57536">
      <w:pPr>
        <w:spacing w:before="78" w:line="221" w:lineRule="auto"/>
        <w:ind w:left="3849"/>
        <w:rPr>
          <w:rFonts w:ascii="宋体" w:hAnsi="宋体" w:eastAsia="宋体" w:cs="宋体"/>
          <w:sz w:val="24"/>
          <w:szCs w:val="24"/>
        </w:rPr>
      </w:pPr>
      <w:r>
        <w:rPr>
          <w:rFonts w:ascii="宋体" w:hAnsi="宋体" w:eastAsia="宋体" w:cs="宋体"/>
          <w:b/>
          <w:bCs/>
          <w:spacing w:val="-8"/>
          <w:sz w:val="24"/>
          <w:szCs w:val="24"/>
        </w:rPr>
        <w:t>六、授予合同</w:t>
      </w:r>
    </w:p>
    <w:p w14:paraId="41BB56A8">
      <w:pPr>
        <w:spacing w:before="164" w:line="219" w:lineRule="auto"/>
        <w:ind w:left="230"/>
        <w:rPr>
          <w:rFonts w:ascii="宋体" w:hAnsi="宋体" w:eastAsia="宋体" w:cs="宋体"/>
          <w:sz w:val="22"/>
          <w:szCs w:val="22"/>
        </w:rPr>
      </w:pPr>
      <w:r>
        <w:rPr>
          <w:rFonts w:ascii="宋体" w:hAnsi="宋体" w:eastAsia="宋体" w:cs="宋体"/>
          <w:b/>
          <w:bCs/>
          <w:spacing w:val="-6"/>
          <w:sz w:val="22"/>
          <w:szCs w:val="22"/>
        </w:rPr>
        <w:t>25．中标通知书</w:t>
      </w:r>
    </w:p>
    <w:p w14:paraId="3F45142A">
      <w:pPr>
        <w:spacing w:before="178" w:line="219" w:lineRule="auto"/>
        <w:ind w:left="230"/>
        <w:rPr>
          <w:rFonts w:ascii="宋体" w:hAnsi="宋体" w:eastAsia="宋体" w:cs="宋体"/>
          <w:sz w:val="22"/>
          <w:szCs w:val="22"/>
        </w:rPr>
      </w:pPr>
      <w:r>
        <w:rPr>
          <w:rFonts w:ascii="宋体" w:hAnsi="宋体" w:eastAsia="宋体" w:cs="宋体"/>
          <w:spacing w:val="-1"/>
          <w:sz w:val="22"/>
          <w:szCs w:val="22"/>
        </w:rPr>
        <w:t>25.1 采购代理机构在收到采购人的成交复函后，按规定时间向成交人发出中标通知书。</w:t>
      </w:r>
    </w:p>
    <w:p w14:paraId="7604162B">
      <w:pPr>
        <w:spacing w:before="179" w:line="219" w:lineRule="auto"/>
        <w:ind w:left="230"/>
        <w:rPr>
          <w:rFonts w:ascii="宋体" w:hAnsi="宋体" w:eastAsia="宋体" w:cs="宋体"/>
          <w:sz w:val="22"/>
          <w:szCs w:val="22"/>
        </w:rPr>
      </w:pPr>
      <w:r>
        <w:rPr>
          <w:rFonts w:ascii="宋体" w:hAnsi="宋体" w:eastAsia="宋体" w:cs="宋体"/>
          <w:spacing w:val="-5"/>
          <w:sz w:val="22"/>
          <w:szCs w:val="22"/>
        </w:rPr>
        <w:t>25.2</w:t>
      </w:r>
      <w:r>
        <w:rPr>
          <w:rFonts w:ascii="宋体" w:hAnsi="宋体" w:eastAsia="宋体" w:cs="宋体"/>
          <w:spacing w:val="73"/>
          <w:sz w:val="22"/>
          <w:szCs w:val="22"/>
        </w:rPr>
        <w:t xml:space="preserve"> </w:t>
      </w:r>
      <w:r>
        <w:rPr>
          <w:rFonts w:ascii="宋体" w:hAnsi="宋体" w:eastAsia="宋体" w:cs="宋体"/>
          <w:spacing w:val="-5"/>
          <w:sz w:val="22"/>
          <w:szCs w:val="22"/>
        </w:rPr>
        <w:t>中标通知书是合同的组成部分。</w:t>
      </w:r>
    </w:p>
    <w:p w14:paraId="6F717ECE">
      <w:pPr>
        <w:spacing w:before="197" w:line="220" w:lineRule="auto"/>
        <w:ind w:left="230"/>
        <w:rPr>
          <w:rFonts w:ascii="宋体" w:hAnsi="宋体" w:eastAsia="宋体" w:cs="宋体"/>
          <w:sz w:val="22"/>
          <w:szCs w:val="22"/>
        </w:rPr>
      </w:pPr>
      <w:r>
        <w:rPr>
          <w:rFonts w:ascii="宋体" w:hAnsi="宋体" w:eastAsia="宋体" w:cs="宋体"/>
          <w:b/>
          <w:bCs/>
          <w:spacing w:val="-6"/>
          <w:sz w:val="22"/>
          <w:szCs w:val="22"/>
        </w:rPr>
        <w:t>26.成交服务费</w:t>
      </w:r>
    </w:p>
    <w:p w14:paraId="07F26BEA">
      <w:pPr>
        <w:spacing w:before="212" w:line="356" w:lineRule="auto"/>
        <w:ind w:left="4" w:right="7" w:firstLine="225"/>
        <w:rPr>
          <w:rFonts w:ascii="宋体" w:hAnsi="宋体" w:eastAsia="宋体" w:cs="宋体"/>
          <w:sz w:val="22"/>
          <w:szCs w:val="22"/>
        </w:rPr>
      </w:pPr>
      <w:r>
        <w:rPr>
          <w:rFonts w:ascii="宋体" w:hAnsi="宋体" w:eastAsia="宋体" w:cs="宋体"/>
          <w:spacing w:val="-1"/>
          <w:sz w:val="22"/>
          <w:szCs w:val="22"/>
        </w:rPr>
        <w:t>26.1 成交人应在接到成交通知书时，按照国家发改委发改价格[2011]534</w:t>
      </w:r>
      <w:r>
        <w:rPr>
          <w:rFonts w:ascii="宋体" w:hAnsi="宋体" w:eastAsia="宋体" w:cs="宋体"/>
          <w:spacing w:val="-26"/>
          <w:sz w:val="22"/>
          <w:szCs w:val="22"/>
        </w:rPr>
        <w:t xml:space="preserve"> </w:t>
      </w:r>
      <w:r>
        <w:rPr>
          <w:rFonts w:ascii="宋体" w:hAnsi="宋体" w:eastAsia="宋体" w:cs="宋体"/>
          <w:spacing w:val="-1"/>
          <w:sz w:val="22"/>
          <w:szCs w:val="22"/>
        </w:rPr>
        <w:t>号文件规定收取标准及相</w:t>
      </w:r>
      <w:r>
        <w:rPr>
          <w:rFonts w:ascii="宋体" w:hAnsi="宋体" w:eastAsia="宋体" w:cs="宋体"/>
          <w:sz w:val="22"/>
          <w:szCs w:val="22"/>
        </w:rPr>
        <w:t xml:space="preserve"> </w:t>
      </w:r>
      <w:r>
        <w:rPr>
          <w:rFonts w:ascii="宋体" w:hAnsi="宋体" w:eastAsia="宋体" w:cs="宋体"/>
          <w:spacing w:val="-1"/>
          <w:sz w:val="22"/>
          <w:szCs w:val="22"/>
        </w:rPr>
        <w:t>应的计算办法,向</w:t>
      </w:r>
      <w:r>
        <w:rPr>
          <w:rFonts w:hint="eastAsia" w:ascii="宋体" w:hAnsi="宋体" w:eastAsia="宋体" w:cs="宋体"/>
          <w:spacing w:val="-1"/>
          <w:sz w:val="22"/>
          <w:szCs w:val="22"/>
          <w:lang w:eastAsia="zh-CN"/>
        </w:rPr>
        <w:t>陕西明珠建设工程有限公司</w:t>
      </w:r>
      <w:r>
        <w:rPr>
          <w:rFonts w:ascii="宋体" w:hAnsi="宋体" w:eastAsia="宋体" w:cs="宋体"/>
          <w:spacing w:val="-1"/>
          <w:sz w:val="22"/>
          <w:szCs w:val="22"/>
        </w:rPr>
        <w:t>缴纳中标服务费。</w:t>
      </w:r>
    </w:p>
    <w:p w14:paraId="69FF9577">
      <w:pPr>
        <w:spacing w:before="40" w:line="222" w:lineRule="auto"/>
        <w:ind w:left="230"/>
        <w:rPr>
          <w:rFonts w:ascii="宋体" w:hAnsi="宋体" w:eastAsia="宋体" w:cs="宋体"/>
          <w:sz w:val="22"/>
          <w:szCs w:val="22"/>
        </w:rPr>
      </w:pPr>
      <w:r>
        <w:rPr>
          <w:rFonts w:ascii="宋体" w:hAnsi="宋体" w:eastAsia="宋体" w:cs="宋体"/>
          <w:b/>
          <w:bCs/>
          <w:spacing w:val="-7"/>
          <w:sz w:val="22"/>
          <w:szCs w:val="22"/>
        </w:rPr>
        <w:t>27．签订合同</w:t>
      </w:r>
    </w:p>
    <w:p w14:paraId="7268DDDC">
      <w:pPr>
        <w:spacing w:before="190" w:line="257" w:lineRule="auto"/>
        <w:ind w:right="2" w:firstLine="230"/>
        <w:rPr>
          <w:rFonts w:ascii="宋体" w:hAnsi="宋体" w:eastAsia="宋体" w:cs="宋体"/>
          <w:sz w:val="22"/>
          <w:szCs w:val="22"/>
        </w:rPr>
      </w:pPr>
      <w:r>
        <w:rPr>
          <w:rFonts w:ascii="宋体" w:hAnsi="宋体" w:eastAsia="宋体" w:cs="宋体"/>
          <w:spacing w:val="-1"/>
          <w:sz w:val="22"/>
          <w:szCs w:val="22"/>
        </w:rPr>
        <w:t>27.1 中标人或甲方代表应向代理机构支</w:t>
      </w:r>
      <w:r>
        <w:rPr>
          <w:rFonts w:ascii="宋体" w:hAnsi="宋体" w:eastAsia="宋体" w:cs="宋体"/>
          <w:spacing w:val="-2"/>
          <w:sz w:val="22"/>
          <w:szCs w:val="22"/>
        </w:rPr>
        <w:t>付中标服务费后，按《中标通知书》指定的时间、地点与采</w:t>
      </w:r>
      <w:r>
        <w:rPr>
          <w:rFonts w:ascii="宋体" w:hAnsi="宋体" w:eastAsia="宋体" w:cs="宋体"/>
          <w:sz w:val="22"/>
          <w:szCs w:val="22"/>
        </w:rPr>
        <w:t xml:space="preserve"> </w:t>
      </w:r>
      <w:r>
        <w:rPr>
          <w:rFonts w:ascii="宋体" w:hAnsi="宋体" w:eastAsia="宋体" w:cs="宋体"/>
          <w:spacing w:val="-2"/>
          <w:sz w:val="22"/>
          <w:szCs w:val="22"/>
        </w:rPr>
        <w:t>购人签订合同。</w:t>
      </w:r>
    </w:p>
    <w:p w14:paraId="0CE55BC5">
      <w:pPr>
        <w:spacing w:before="263" w:line="311" w:lineRule="auto"/>
        <w:ind w:firstLine="230"/>
        <w:jc w:val="both"/>
        <w:rPr>
          <w:rFonts w:ascii="宋体" w:hAnsi="宋体" w:eastAsia="宋体" w:cs="宋体"/>
          <w:sz w:val="22"/>
          <w:szCs w:val="22"/>
        </w:rPr>
      </w:pPr>
      <w:r>
        <w:rPr>
          <w:rFonts w:ascii="宋体" w:hAnsi="宋体" w:eastAsia="宋体" w:cs="宋体"/>
          <w:spacing w:val="-3"/>
          <w:sz w:val="22"/>
          <w:szCs w:val="22"/>
        </w:rPr>
        <w:t>27.2 如果中标人没有按照上述第</w:t>
      </w:r>
      <w:r>
        <w:rPr>
          <w:rFonts w:ascii="宋体" w:hAnsi="宋体" w:eastAsia="宋体" w:cs="宋体"/>
          <w:spacing w:val="-31"/>
          <w:sz w:val="22"/>
          <w:szCs w:val="22"/>
        </w:rPr>
        <w:t xml:space="preserve"> </w:t>
      </w:r>
      <w:r>
        <w:rPr>
          <w:rFonts w:ascii="宋体" w:hAnsi="宋体" w:eastAsia="宋体" w:cs="宋体"/>
          <w:spacing w:val="-3"/>
          <w:sz w:val="22"/>
          <w:szCs w:val="22"/>
        </w:rPr>
        <w:t>26.1</w:t>
      </w:r>
      <w:r>
        <w:rPr>
          <w:rFonts w:ascii="宋体" w:hAnsi="宋体" w:eastAsia="宋体" w:cs="宋体"/>
          <w:spacing w:val="-40"/>
          <w:sz w:val="22"/>
          <w:szCs w:val="22"/>
        </w:rPr>
        <w:t xml:space="preserve"> </w:t>
      </w:r>
      <w:r>
        <w:rPr>
          <w:rFonts w:ascii="宋体" w:hAnsi="宋体" w:eastAsia="宋体" w:cs="宋体"/>
          <w:spacing w:val="-3"/>
          <w:sz w:val="22"/>
          <w:szCs w:val="22"/>
        </w:rPr>
        <w:t>条或第</w:t>
      </w:r>
      <w:r>
        <w:rPr>
          <w:rFonts w:ascii="宋体" w:hAnsi="宋体" w:eastAsia="宋体" w:cs="宋体"/>
          <w:spacing w:val="-37"/>
          <w:sz w:val="22"/>
          <w:szCs w:val="22"/>
        </w:rPr>
        <w:t xml:space="preserve"> </w:t>
      </w:r>
      <w:r>
        <w:rPr>
          <w:rFonts w:ascii="宋体" w:hAnsi="宋体" w:eastAsia="宋体" w:cs="宋体"/>
          <w:spacing w:val="-3"/>
          <w:sz w:val="22"/>
          <w:szCs w:val="22"/>
        </w:rPr>
        <w:t>27</w:t>
      </w:r>
      <w:r>
        <w:rPr>
          <w:rFonts w:ascii="宋体" w:hAnsi="宋体" w:eastAsia="宋体" w:cs="宋体"/>
          <w:spacing w:val="-37"/>
          <w:sz w:val="22"/>
          <w:szCs w:val="22"/>
        </w:rPr>
        <w:t xml:space="preserve"> </w:t>
      </w:r>
      <w:r>
        <w:rPr>
          <w:rFonts w:ascii="宋体" w:hAnsi="宋体" w:eastAsia="宋体" w:cs="宋体"/>
          <w:spacing w:val="-3"/>
          <w:sz w:val="22"/>
          <w:szCs w:val="22"/>
        </w:rPr>
        <w:t>条规定执行，招标采购单位将有充分理由取消该成</w:t>
      </w:r>
      <w:r>
        <w:rPr>
          <w:rFonts w:ascii="宋体" w:hAnsi="宋体" w:eastAsia="宋体" w:cs="宋体"/>
          <w:sz w:val="22"/>
          <w:szCs w:val="22"/>
        </w:rPr>
        <w:t xml:space="preserve"> </w:t>
      </w:r>
      <w:r>
        <w:rPr>
          <w:rFonts w:ascii="宋体" w:hAnsi="宋体" w:eastAsia="宋体" w:cs="宋体"/>
          <w:spacing w:val="1"/>
          <w:sz w:val="22"/>
          <w:szCs w:val="22"/>
        </w:rPr>
        <w:t>交决定。在此情况下，招标采购单位可将合同授予综合得分排序名列下一个的供应</w:t>
      </w:r>
      <w:r>
        <w:rPr>
          <w:rFonts w:ascii="宋体" w:hAnsi="宋体" w:eastAsia="宋体" w:cs="宋体"/>
          <w:sz w:val="22"/>
          <w:szCs w:val="22"/>
        </w:rPr>
        <w:t xml:space="preserve">商，或重新组织采 </w:t>
      </w:r>
      <w:r>
        <w:rPr>
          <w:rFonts w:ascii="宋体" w:hAnsi="宋体" w:eastAsia="宋体" w:cs="宋体"/>
          <w:spacing w:val="-3"/>
          <w:sz w:val="22"/>
          <w:szCs w:val="22"/>
        </w:rPr>
        <w:t>购。</w:t>
      </w:r>
    </w:p>
    <w:p w14:paraId="5C26AB79">
      <w:pPr>
        <w:spacing w:before="167" w:line="221" w:lineRule="auto"/>
        <w:ind w:left="9"/>
        <w:rPr>
          <w:rFonts w:ascii="宋体" w:hAnsi="宋体" w:eastAsia="宋体" w:cs="宋体"/>
          <w:sz w:val="22"/>
          <w:szCs w:val="22"/>
        </w:rPr>
      </w:pPr>
      <w:r>
        <w:rPr>
          <w:rFonts w:ascii="宋体" w:hAnsi="宋体" w:eastAsia="宋体" w:cs="宋体"/>
          <w:b/>
          <w:bCs/>
          <w:spacing w:val="-6"/>
          <w:sz w:val="22"/>
          <w:szCs w:val="22"/>
        </w:rPr>
        <w:t>28．拒绝商业贿赂</w:t>
      </w:r>
    </w:p>
    <w:p w14:paraId="5801619F">
      <w:pPr>
        <w:spacing w:before="162" w:line="219" w:lineRule="auto"/>
        <w:ind w:right="3"/>
        <w:jc w:val="right"/>
        <w:rPr>
          <w:rFonts w:ascii="宋体" w:hAnsi="宋体" w:eastAsia="宋体" w:cs="宋体"/>
          <w:sz w:val="22"/>
          <w:szCs w:val="22"/>
        </w:rPr>
      </w:pPr>
      <w:r>
        <w:rPr>
          <w:rFonts w:ascii="宋体" w:hAnsi="宋体" w:eastAsia="宋体" w:cs="宋体"/>
          <w:spacing w:val="-1"/>
          <w:sz w:val="22"/>
          <w:szCs w:val="22"/>
        </w:rPr>
        <w:t>供应商必须填写一份《拒绝政府采购领域商业</w:t>
      </w:r>
      <w:r>
        <w:rPr>
          <w:rFonts w:ascii="宋体" w:hAnsi="宋体" w:eastAsia="宋体" w:cs="宋体"/>
          <w:spacing w:val="-2"/>
          <w:sz w:val="22"/>
          <w:szCs w:val="22"/>
        </w:rPr>
        <w:t>贿赂承诺书》（格式见第五章）编制 在磋商响应文</w:t>
      </w:r>
    </w:p>
    <w:p w14:paraId="7A4833F7">
      <w:pPr>
        <w:spacing w:before="132" w:line="219" w:lineRule="auto"/>
        <w:rPr>
          <w:rFonts w:ascii="宋体" w:hAnsi="宋体" w:eastAsia="宋体" w:cs="宋体"/>
          <w:sz w:val="22"/>
          <w:szCs w:val="22"/>
        </w:rPr>
      </w:pPr>
      <w:r>
        <w:rPr>
          <w:rFonts w:ascii="宋体" w:hAnsi="宋体" w:eastAsia="宋体" w:cs="宋体"/>
          <w:spacing w:val="-2"/>
          <w:sz w:val="22"/>
          <w:szCs w:val="22"/>
        </w:rPr>
        <w:t>件中，同时保证磋商响应文件正、副本中都有且一致。</w:t>
      </w:r>
    </w:p>
    <w:p w14:paraId="551823BC">
      <w:pPr>
        <w:spacing w:line="219" w:lineRule="auto"/>
        <w:rPr>
          <w:rFonts w:ascii="宋体" w:hAnsi="宋体" w:eastAsia="宋体" w:cs="宋体"/>
          <w:sz w:val="22"/>
          <w:szCs w:val="22"/>
        </w:rPr>
        <w:sectPr>
          <w:pgSz w:w="11900" w:h="16820"/>
          <w:pgMar w:top="1440" w:right="1080" w:bottom="1440" w:left="1080" w:header="0" w:footer="0" w:gutter="0"/>
          <w:cols w:space="720" w:num="1"/>
        </w:sectPr>
      </w:pPr>
    </w:p>
    <w:p w14:paraId="37982570">
      <w:pPr>
        <w:spacing w:before="98" w:line="225" w:lineRule="auto"/>
        <w:ind w:left="3272"/>
        <w:outlineLvl w:val="2"/>
        <w:rPr>
          <w:rFonts w:ascii="宋体" w:hAnsi="宋体" w:eastAsia="宋体" w:cs="宋体"/>
          <w:sz w:val="30"/>
          <w:szCs w:val="30"/>
        </w:rPr>
      </w:pPr>
      <w:r>
        <w:rPr>
          <w:rFonts w:ascii="宋体" w:hAnsi="宋体" w:eastAsia="宋体" w:cs="宋体"/>
          <w:b/>
          <w:bCs/>
          <w:spacing w:val="9"/>
          <w:sz w:val="30"/>
          <w:szCs w:val="30"/>
        </w:rPr>
        <w:t>第三章</w:t>
      </w:r>
      <w:r>
        <w:rPr>
          <w:rFonts w:ascii="宋体" w:hAnsi="宋体" w:eastAsia="宋体" w:cs="宋体"/>
          <w:spacing w:val="22"/>
          <w:sz w:val="30"/>
          <w:szCs w:val="30"/>
        </w:rPr>
        <w:t xml:space="preserve">  </w:t>
      </w:r>
      <w:r>
        <w:rPr>
          <w:rFonts w:ascii="宋体" w:hAnsi="宋体" w:eastAsia="宋体" w:cs="宋体"/>
          <w:b/>
          <w:bCs/>
          <w:spacing w:val="9"/>
          <w:sz w:val="30"/>
          <w:szCs w:val="30"/>
        </w:rPr>
        <w:t>合同主要条款</w:t>
      </w:r>
    </w:p>
    <w:p w14:paraId="7AA23F9D">
      <w:pPr>
        <w:pStyle w:val="4"/>
        <w:spacing w:line="287" w:lineRule="auto"/>
      </w:pPr>
    </w:p>
    <w:p w14:paraId="2CBF3B22">
      <w:pPr>
        <w:jc w:val="center"/>
        <w:rPr>
          <w:rFonts w:eastAsia="华文中宋"/>
          <w:b/>
          <w:color w:val="000000"/>
          <w:sz w:val="52"/>
          <w:szCs w:val="52"/>
        </w:rPr>
      </w:pPr>
      <w:r>
        <w:rPr>
          <w:rFonts w:eastAsia="华文中宋"/>
          <w:b/>
          <w:color w:val="000000"/>
          <w:sz w:val="72"/>
          <w:szCs w:val="52"/>
        </w:rPr>
        <w:t>建设工程施工合同</w:t>
      </w:r>
      <w:r>
        <w:rPr>
          <w:rFonts w:eastAsia="华文中宋"/>
          <w:b/>
          <w:color w:val="000000"/>
          <w:sz w:val="52"/>
          <w:szCs w:val="52"/>
        </w:rPr>
        <w:br w:type="textWrapping"/>
      </w:r>
    </w:p>
    <w:p w14:paraId="076998C1">
      <w:pPr>
        <w:jc w:val="center"/>
        <w:rPr>
          <w:rFonts w:eastAsia="华文中宋"/>
          <w:b/>
          <w:color w:val="000000"/>
          <w:sz w:val="52"/>
          <w:szCs w:val="52"/>
        </w:rPr>
      </w:pPr>
    </w:p>
    <w:p w14:paraId="2D358FD1">
      <w:pPr>
        <w:ind w:right="-309" w:rightChars="-147"/>
        <w:rPr>
          <w:rFonts w:eastAsia="黑体"/>
          <w:b/>
          <w:color w:val="000000"/>
          <w:sz w:val="72"/>
          <w:szCs w:val="72"/>
        </w:rPr>
      </w:pPr>
    </w:p>
    <w:p w14:paraId="339094C2">
      <w:pPr>
        <w:jc w:val="center"/>
        <w:rPr>
          <w:rFonts w:eastAsia="黑体"/>
          <w:b/>
          <w:color w:val="000000"/>
          <w:sz w:val="72"/>
          <w:szCs w:val="72"/>
        </w:rPr>
      </w:pPr>
    </w:p>
    <w:p w14:paraId="54AB8E89">
      <w:pPr>
        <w:jc w:val="center"/>
        <w:rPr>
          <w:rFonts w:eastAsia="黑体"/>
          <w:b/>
          <w:color w:val="000000"/>
          <w:sz w:val="72"/>
          <w:szCs w:val="72"/>
        </w:rPr>
      </w:pPr>
    </w:p>
    <w:p w14:paraId="0ACBEF21">
      <w:pPr>
        <w:jc w:val="center"/>
        <w:rPr>
          <w:rFonts w:eastAsia="黑体"/>
          <w:b/>
          <w:color w:val="000000"/>
          <w:sz w:val="72"/>
          <w:szCs w:val="72"/>
        </w:rPr>
      </w:pPr>
    </w:p>
    <w:p w14:paraId="3BA2CD23">
      <w:pPr>
        <w:jc w:val="center"/>
        <w:rPr>
          <w:rFonts w:eastAsia="黑体"/>
          <w:b/>
          <w:color w:val="000000"/>
          <w:sz w:val="72"/>
          <w:szCs w:val="72"/>
        </w:rPr>
      </w:pPr>
    </w:p>
    <w:p w14:paraId="7DC0E66D">
      <w:pPr>
        <w:tabs>
          <w:tab w:val="left" w:pos="630"/>
        </w:tabs>
        <w:spacing w:line="800" w:lineRule="exact"/>
        <w:ind w:firstLine="560" w:firstLineChars="200"/>
        <w:jc w:val="both"/>
        <w:rPr>
          <w:rFonts w:hint="default" w:ascii="宋体" w:hAnsi="宋体" w:cs="宋体"/>
          <w:b/>
          <w:bCs w:val="0"/>
          <w:color w:val="000000"/>
          <w:sz w:val="24"/>
          <w:szCs w:val="24"/>
          <w:u w:val="single"/>
          <w:lang w:val="en-US" w:eastAsia="zh-CN"/>
        </w:rPr>
      </w:pPr>
      <w:r>
        <w:rPr>
          <w:rFonts w:hint="eastAsia" w:ascii="宋体" w:hAnsi="宋体" w:cs="宋体"/>
          <w:b/>
          <w:color w:val="000000"/>
          <w:sz w:val="28"/>
          <w:szCs w:val="28"/>
        </w:rPr>
        <w:t>工程名称：</w:t>
      </w:r>
      <w:r>
        <w:rPr>
          <w:rFonts w:hint="eastAsia" w:ascii="宋体" w:hAnsi="宋体" w:cs="宋体"/>
          <w:b/>
          <w:color w:val="000000"/>
          <w:sz w:val="28"/>
          <w:szCs w:val="28"/>
          <w:u w:val="single"/>
          <w:lang w:val="en-US" w:eastAsia="zh-CN"/>
        </w:rPr>
        <w:t xml:space="preserve">旬阳市职业中等专业学校消防联动控制系统安装工程         </w:t>
      </w:r>
    </w:p>
    <w:p w14:paraId="2B8C5360">
      <w:pPr>
        <w:tabs>
          <w:tab w:val="left" w:pos="630"/>
        </w:tabs>
        <w:spacing w:line="800" w:lineRule="exact"/>
        <w:ind w:firstLine="562" w:firstLineChars="200"/>
        <w:jc w:val="both"/>
        <w:rPr>
          <w:rFonts w:hint="eastAsia" w:ascii="宋体" w:hAnsi="宋体" w:eastAsia="宋体" w:cs="宋体"/>
          <w:b/>
          <w:color w:val="000000"/>
          <w:sz w:val="28"/>
          <w:szCs w:val="28"/>
          <w:u w:val="single"/>
          <w:lang w:val="en-US" w:eastAsia="zh-CN"/>
        </w:rPr>
      </w:pPr>
      <w:r>
        <w:rPr>
          <w:rFonts w:hint="eastAsia" w:ascii="宋体" w:hAnsi="宋体" w:eastAsia="宋体" w:cs="宋体"/>
          <w:b/>
          <w:color w:val="000000"/>
          <w:sz w:val="28"/>
          <w:szCs w:val="28"/>
          <w:lang w:val="en-US" w:eastAsia="zh-CN"/>
        </w:rPr>
        <w:t>建设单位：</w:t>
      </w:r>
      <w:r>
        <w:rPr>
          <w:rFonts w:hint="eastAsia" w:ascii="宋体" w:hAnsi="宋体" w:eastAsia="宋体" w:cs="宋体"/>
          <w:b/>
          <w:color w:val="000000"/>
          <w:sz w:val="28"/>
          <w:szCs w:val="28"/>
          <w:u w:val="single"/>
          <w:lang w:val="en-US" w:eastAsia="zh-CN"/>
        </w:rPr>
        <w:t xml:space="preserve">                旬阳市职业中等专业学校             </w:t>
      </w:r>
    </w:p>
    <w:p w14:paraId="57789D62">
      <w:pPr>
        <w:tabs>
          <w:tab w:val="left" w:pos="630"/>
        </w:tabs>
        <w:spacing w:line="800" w:lineRule="exact"/>
        <w:ind w:firstLine="562" w:firstLineChars="200"/>
        <w:jc w:val="both"/>
        <w:rPr>
          <w:rFonts w:hint="default" w:ascii="宋体" w:hAnsi="宋体" w:eastAsia="宋体" w:cs="宋体"/>
          <w:b/>
          <w:color w:val="000000"/>
          <w:sz w:val="28"/>
          <w:szCs w:val="28"/>
          <w:u w:val="single"/>
          <w:lang w:val="en-US" w:eastAsia="zh-CN"/>
        </w:rPr>
      </w:pPr>
      <w:r>
        <w:rPr>
          <w:rFonts w:hint="eastAsia" w:ascii="宋体" w:hAnsi="宋体" w:eastAsia="宋体" w:cs="宋体"/>
          <w:b/>
          <w:color w:val="000000"/>
          <w:sz w:val="28"/>
          <w:szCs w:val="28"/>
          <w:lang w:val="en-US" w:eastAsia="zh-CN"/>
        </w:rPr>
        <w:t>施工单位：</w:t>
      </w:r>
      <w:r>
        <w:rPr>
          <w:rFonts w:hint="eastAsia" w:ascii="宋体" w:hAnsi="宋体" w:eastAsia="宋体" w:cs="宋体"/>
          <w:b/>
          <w:color w:val="000000"/>
          <w:sz w:val="28"/>
          <w:szCs w:val="28"/>
          <w:u w:val="single"/>
          <w:lang w:val="en-US" w:eastAsia="zh-CN"/>
        </w:rPr>
        <w:t xml:space="preserve">                                                 </w:t>
      </w:r>
    </w:p>
    <w:p w14:paraId="55BEB7F9">
      <w:pPr>
        <w:spacing w:line="800" w:lineRule="exact"/>
        <w:jc w:val="center"/>
        <w:rPr>
          <w:rFonts w:hint="default" w:ascii="宋体" w:hAnsi="宋体" w:cs="宋体"/>
          <w:b/>
          <w:color w:val="000000"/>
          <w:sz w:val="32"/>
          <w:szCs w:val="32"/>
          <w:lang w:val="en-US" w:eastAsia="zh-CN"/>
        </w:rPr>
      </w:pPr>
      <w:r>
        <w:rPr>
          <w:rFonts w:hint="eastAsia" w:ascii="宋体" w:hAnsi="宋体" w:cs="宋体"/>
          <w:b/>
          <w:color w:val="000000"/>
          <w:sz w:val="32"/>
          <w:szCs w:val="32"/>
          <w:lang w:val="en-US" w:eastAsia="zh-CN"/>
        </w:rPr>
        <w:t xml:space="preserve">   </w:t>
      </w:r>
    </w:p>
    <w:p w14:paraId="63F4D323">
      <w:pPr>
        <w:rPr>
          <w:b/>
          <w:bCs w:val="0"/>
          <w:color w:val="000000"/>
          <w:sz w:val="28"/>
          <w:szCs w:val="28"/>
        </w:rPr>
      </w:pPr>
    </w:p>
    <w:p w14:paraId="2E50D01F">
      <w:pPr>
        <w:keepNext w:val="0"/>
        <w:keepLines w:val="0"/>
        <w:pageBreakBefore w:val="0"/>
        <w:kinsoku/>
        <w:wordWrap/>
        <w:overflowPunct/>
        <w:topLinePunct w:val="0"/>
        <w:autoSpaceDE/>
        <w:autoSpaceDN/>
        <w:bidi w:val="0"/>
        <w:adjustRightInd/>
        <w:spacing w:line="616" w:lineRule="exact"/>
        <w:jc w:val="center"/>
        <w:rPr>
          <w:rFonts w:hint="eastAsia"/>
          <w:b/>
          <w:bCs w:val="0"/>
          <w:color w:val="000000"/>
          <w:lang w:val="en-US" w:eastAsia="zh-CN"/>
        </w:rPr>
      </w:pPr>
      <w:r>
        <w:rPr>
          <w:rFonts w:hint="eastAsia"/>
          <w:b/>
          <w:bCs w:val="0"/>
          <w:color w:val="000000"/>
          <w:sz w:val="24"/>
          <w:szCs w:val="24"/>
          <w:lang w:eastAsia="zh-CN"/>
        </w:rPr>
        <w:t>签订日期：</w:t>
      </w:r>
      <w:r>
        <w:rPr>
          <w:rFonts w:hint="eastAsia"/>
          <w:b/>
          <w:bCs w:val="0"/>
          <w:color w:val="000000"/>
          <w:sz w:val="24"/>
          <w:szCs w:val="24"/>
          <w:lang w:val="en-US" w:eastAsia="zh-CN"/>
        </w:rPr>
        <w:t xml:space="preserve">    </w:t>
      </w:r>
      <w:r>
        <w:rPr>
          <w:rFonts w:hint="eastAsia"/>
          <w:b/>
          <w:bCs w:val="0"/>
          <w:color w:val="000000"/>
          <w:sz w:val="24"/>
          <w:szCs w:val="24"/>
          <w:lang w:eastAsia="zh-CN"/>
        </w:rPr>
        <w:t>年</w:t>
      </w:r>
      <w:r>
        <w:rPr>
          <w:rFonts w:hint="eastAsia"/>
          <w:b/>
          <w:bCs w:val="0"/>
          <w:color w:val="000000"/>
          <w:sz w:val="24"/>
          <w:szCs w:val="24"/>
          <w:lang w:val="en-US" w:eastAsia="zh-CN"/>
        </w:rPr>
        <w:t xml:space="preserve">   </w:t>
      </w:r>
      <w:r>
        <w:rPr>
          <w:rFonts w:hint="eastAsia"/>
          <w:b/>
          <w:bCs w:val="0"/>
          <w:color w:val="000000"/>
          <w:sz w:val="24"/>
          <w:szCs w:val="24"/>
          <w:lang w:eastAsia="zh-CN"/>
        </w:rPr>
        <w:t>月</w:t>
      </w:r>
      <w:r>
        <w:rPr>
          <w:rFonts w:hint="eastAsia"/>
          <w:b/>
          <w:bCs w:val="0"/>
          <w:color w:val="000000"/>
          <w:sz w:val="24"/>
          <w:szCs w:val="24"/>
          <w:lang w:val="en-US" w:eastAsia="zh-CN"/>
        </w:rPr>
        <w:t xml:space="preserve">   </w:t>
      </w:r>
      <w:r>
        <w:rPr>
          <w:rFonts w:hint="eastAsia"/>
          <w:b/>
          <w:bCs w:val="0"/>
          <w:color w:val="000000"/>
          <w:sz w:val="24"/>
          <w:szCs w:val="24"/>
          <w:lang w:eastAsia="zh-CN"/>
        </w:rPr>
        <w:t>日</w:t>
      </w:r>
    </w:p>
    <w:p w14:paraId="37E196DA">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36"/>
          <w:szCs w:val="36"/>
          <w:lang w:val="en-US" w:eastAsia="zh-CN"/>
        </w:rPr>
        <w:sectPr>
          <w:headerReference r:id="rId7" w:type="default"/>
          <w:footerReference r:id="rId8" w:type="default"/>
          <w:footerReference r:id="rId9" w:type="even"/>
          <w:pgSz w:w="11906" w:h="16838"/>
          <w:pgMar w:top="1701" w:right="1165" w:bottom="1701" w:left="1701" w:header="851" w:footer="992" w:gutter="0"/>
          <w:pgNumType w:fmt="decimal"/>
          <w:cols w:space="720" w:num="1"/>
          <w:docGrid w:type="lines" w:linePitch="312" w:charSpace="0"/>
        </w:sectPr>
      </w:pPr>
    </w:p>
    <w:p w14:paraId="01932772">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32"/>
          <w:szCs w:val="32"/>
          <w:lang w:val="en-US" w:eastAsia="zh-CN"/>
        </w:rPr>
      </w:pPr>
      <w:r>
        <w:rPr>
          <w:rFonts w:hint="eastAsia" w:ascii="宋体" w:hAnsi="宋体" w:eastAsia="宋体" w:cs="宋体"/>
          <w:b/>
          <w:color w:val="000000"/>
          <w:sz w:val="32"/>
          <w:szCs w:val="32"/>
          <w:lang w:val="en-US" w:eastAsia="zh-CN"/>
        </w:rPr>
        <w:t>旬阳市职业中等专业学校消防联动控制系统安装工程施工合同</w:t>
      </w:r>
    </w:p>
    <w:p w14:paraId="5E58D59D">
      <w:pPr>
        <w:keepNext w:val="0"/>
        <w:keepLines w:val="0"/>
        <w:pageBreakBefore w:val="0"/>
        <w:kinsoku/>
        <w:wordWrap/>
        <w:overflowPunct/>
        <w:topLinePunct w:val="0"/>
        <w:autoSpaceDE/>
        <w:autoSpaceDN/>
        <w:bidi w:val="0"/>
        <w:adjustRightInd/>
        <w:spacing w:line="616" w:lineRule="exact"/>
        <w:jc w:val="center"/>
        <w:rPr>
          <w:rFonts w:hint="eastAsia" w:ascii="宋体" w:hAnsi="宋体"/>
          <w:b/>
          <w:color w:val="000000"/>
          <w:sz w:val="36"/>
          <w:szCs w:val="36"/>
        </w:rPr>
      </w:pPr>
    </w:p>
    <w:p w14:paraId="738570F2">
      <w:pPr>
        <w:keepNext w:val="0"/>
        <w:keepLines w:val="0"/>
        <w:pageBreakBefore w:val="0"/>
        <w:kinsoku/>
        <w:wordWrap/>
        <w:overflowPunct/>
        <w:topLinePunct w:val="0"/>
        <w:autoSpaceDE/>
        <w:autoSpaceDN/>
        <w:bidi w:val="0"/>
        <w:adjustRightInd/>
        <w:snapToGrid/>
        <w:spacing w:line="600" w:lineRule="exact"/>
        <w:ind w:firstLine="320" w:firstLineChars="100"/>
        <w:textAlignment w:val="auto"/>
        <w:rPr>
          <w:rFonts w:hint="eastAsia" w:asciiTheme="minorEastAsia" w:hAnsiTheme="minorEastAsia" w:eastAsiaTheme="minorEastAsia" w:cstheme="minorEastAsia"/>
          <w:color w:val="000000"/>
          <w:sz w:val="24"/>
          <w:szCs w:val="24"/>
        </w:rPr>
      </w:pPr>
      <w:r>
        <w:rPr>
          <w:rFonts w:hint="eastAsia" w:ascii="仿宋" w:hAnsi="仿宋" w:eastAsia="仿宋"/>
          <w:color w:val="000000"/>
          <w:sz w:val="32"/>
          <w:szCs w:val="32"/>
          <w:lang w:val="en-US" w:eastAsia="zh-CN"/>
        </w:rPr>
        <w:t xml:space="preserve"> </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lang w:eastAsia="zh-CN"/>
        </w:rPr>
        <w:t>甲方</w:t>
      </w:r>
      <w:r>
        <w:rPr>
          <w:rFonts w:hint="eastAsia" w:asciiTheme="minorEastAsia" w:hAnsiTheme="minorEastAsia" w:eastAsiaTheme="minorEastAsia" w:cstheme="minorEastAsia"/>
          <w:color w:val="000000"/>
          <w:sz w:val="24"/>
          <w:szCs w:val="24"/>
          <w:lang w:val="en-US" w:eastAsia="zh-CN"/>
        </w:rPr>
        <w:t>(发包</w:t>
      </w:r>
      <w:r>
        <w:rPr>
          <w:rFonts w:hint="eastAsia" w:asciiTheme="minorEastAsia" w:hAnsiTheme="minorEastAsia" w:eastAsiaTheme="minorEastAsia" w:cstheme="minorEastAsia"/>
          <w:color w:val="000000"/>
          <w:sz w:val="24"/>
          <w:szCs w:val="24"/>
        </w:rPr>
        <w:t>方</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eastAsia="zh-CN"/>
        </w:rPr>
        <w:t>旬阳市职业中等专业学校</w:t>
      </w:r>
      <w:r>
        <w:rPr>
          <w:rFonts w:hint="eastAsia" w:asciiTheme="minorEastAsia" w:hAnsiTheme="minorEastAsia" w:eastAsiaTheme="minorEastAsia" w:cstheme="minorEastAsia"/>
          <w:color w:val="000000"/>
          <w:sz w:val="24"/>
          <w:szCs w:val="24"/>
        </w:rPr>
        <w:t xml:space="preserve"> </w:t>
      </w:r>
    </w:p>
    <w:p w14:paraId="0B04CEDE">
      <w:pPr>
        <w:keepNext w:val="0"/>
        <w:keepLines w:val="0"/>
        <w:pageBreakBefore w:val="0"/>
        <w:kinsoku/>
        <w:wordWrap/>
        <w:overflowPunct/>
        <w:topLinePunct w:val="0"/>
        <w:autoSpaceDE/>
        <w:autoSpaceDN/>
        <w:bidi w:val="0"/>
        <w:adjustRightInd/>
        <w:snapToGrid/>
        <w:spacing w:line="600" w:lineRule="exact"/>
        <w:ind w:firstLine="240" w:firstLineChars="100"/>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lang w:eastAsia="zh-CN"/>
        </w:rPr>
        <w:t>乙方</w:t>
      </w:r>
      <w:r>
        <w:rPr>
          <w:rFonts w:hint="eastAsia" w:asciiTheme="minorEastAsia" w:hAnsiTheme="minorEastAsia" w:eastAsiaTheme="minorEastAsia" w:cstheme="minorEastAsia"/>
          <w:color w:val="000000"/>
          <w:sz w:val="24"/>
          <w:szCs w:val="24"/>
          <w:lang w:val="en-US" w:eastAsia="zh-CN"/>
        </w:rPr>
        <w:t>(承包方)</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val="en-US" w:eastAsia="zh-CN"/>
        </w:rPr>
        <w:t xml:space="preserve"> </w:t>
      </w:r>
    </w:p>
    <w:p w14:paraId="286050D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甲方</w:t>
      </w:r>
      <w:r>
        <w:rPr>
          <w:rFonts w:hint="eastAsia" w:asciiTheme="minorEastAsia" w:hAnsiTheme="minorEastAsia" w:eastAsiaTheme="minorEastAsia" w:cstheme="minorEastAsia"/>
          <w:color w:val="000000"/>
          <w:sz w:val="24"/>
          <w:szCs w:val="24"/>
          <w:lang w:val="en-US" w:eastAsia="zh-CN"/>
        </w:rPr>
        <w:t>现将旬阳市职业中等专业学校消防联动控制系统安装工程</w:t>
      </w:r>
      <w:r>
        <w:rPr>
          <w:rFonts w:hint="eastAsia" w:asciiTheme="minorEastAsia" w:hAnsiTheme="minorEastAsia" w:eastAsiaTheme="minorEastAsia" w:cstheme="minorEastAsia"/>
          <w:color w:val="000000"/>
          <w:sz w:val="24"/>
          <w:szCs w:val="24"/>
          <w:lang w:eastAsia="zh-CN"/>
        </w:rPr>
        <w:t>发</w:t>
      </w:r>
      <w:r>
        <w:rPr>
          <w:rFonts w:hint="eastAsia" w:asciiTheme="minorEastAsia" w:hAnsiTheme="minorEastAsia" w:eastAsiaTheme="minorEastAsia" w:cstheme="minorEastAsia"/>
          <w:color w:val="000000"/>
          <w:sz w:val="24"/>
          <w:szCs w:val="24"/>
        </w:rPr>
        <w:t>包给乙方施工。为明确双方在施工过程中的权利、义务和责任，保证工程顺利实施，依照《中华人民共和国</w:t>
      </w:r>
      <w:r>
        <w:rPr>
          <w:rFonts w:hint="eastAsia" w:asciiTheme="minorEastAsia" w:hAnsiTheme="minorEastAsia" w:eastAsiaTheme="minorEastAsia" w:cstheme="minorEastAsia"/>
          <w:color w:val="000000"/>
          <w:sz w:val="24"/>
          <w:szCs w:val="24"/>
          <w:lang w:eastAsia="zh-CN"/>
        </w:rPr>
        <w:t>民法典</w:t>
      </w:r>
      <w:r>
        <w:rPr>
          <w:rFonts w:hint="eastAsia" w:asciiTheme="minorEastAsia" w:hAnsiTheme="minorEastAsia" w:eastAsiaTheme="minorEastAsia" w:cstheme="minorEastAsia"/>
          <w:color w:val="000000"/>
          <w:sz w:val="24"/>
          <w:szCs w:val="24"/>
        </w:rPr>
        <w:t>》及其他相关法律法规，遵循公平和诚实守信的原则，根据本工程具体情况，</w:t>
      </w:r>
      <w:r>
        <w:rPr>
          <w:rFonts w:hint="eastAsia" w:asciiTheme="minorEastAsia" w:hAnsiTheme="minorEastAsia" w:eastAsiaTheme="minorEastAsia" w:cstheme="minorEastAsia"/>
          <w:color w:val="000000"/>
          <w:sz w:val="24"/>
          <w:szCs w:val="24"/>
          <w:lang w:eastAsia="zh-CN"/>
        </w:rPr>
        <w:t>甲乙双方</w:t>
      </w:r>
      <w:r>
        <w:rPr>
          <w:rFonts w:hint="eastAsia" w:asciiTheme="minorEastAsia" w:hAnsiTheme="minorEastAsia" w:eastAsiaTheme="minorEastAsia" w:cstheme="minorEastAsia"/>
          <w:color w:val="000000"/>
          <w:sz w:val="24"/>
          <w:szCs w:val="24"/>
          <w:lang w:val="en-US" w:eastAsia="zh-CN"/>
        </w:rPr>
        <w:t>经</w:t>
      </w:r>
      <w:r>
        <w:rPr>
          <w:rFonts w:hint="eastAsia" w:asciiTheme="minorEastAsia" w:hAnsiTheme="minorEastAsia" w:eastAsiaTheme="minorEastAsia" w:cstheme="minorEastAsia"/>
          <w:color w:val="000000"/>
          <w:sz w:val="24"/>
          <w:szCs w:val="24"/>
        </w:rPr>
        <w:t>协商一致，签订本施工合同，共同遵照执行。</w:t>
      </w:r>
    </w:p>
    <w:p w14:paraId="6F0C8503">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val="0"/>
          <w:bCs/>
          <w:color w:val="000000"/>
          <w:sz w:val="24"/>
          <w:szCs w:val="24"/>
        </w:rPr>
        <w:t>一、工程概况</w:t>
      </w:r>
    </w:p>
    <w:p w14:paraId="140BAEC4">
      <w:pPr>
        <w:keepNext w:val="0"/>
        <w:keepLines w:val="0"/>
        <w:pageBreakBefore w:val="0"/>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工程名称：</w:t>
      </w:r>
      <w:r>
        <w:rPr>
          <w:rFonts w:hint="eastAsia" w:asciiTheme="minorEastAsia" w:hAnsiTheme="minorEastAsia" w:eastAsiaTheme="minorEastAsia" w:cstheme="minorEastAsia"/>
          <w:color w:val="000000"/>
          <w:sz w:val="24"/>
          <w:szCs w:val="24"/>
          <w:lang w:val="en-US" w:eastAsia="zh-CN"/>
        </w:rPr>
        <w:t xml:space="preserve">旬阳市职业中等专业学校消防联动控制系统安装工程  </w:t>
      </w:r>
      <w:r>
        <w:rPr>
          <w:rFonts w:hint="eastAsia" w:asciiTheme="minorEastAsia" w:hAnsiTheme="minorEastAsia" w:eastAsiaTheme="minorEastAsia" w:cstheme="minorEastAsia"/>
          <w:color w:val="000000"/>
          <w:sz w:val="24"/>
          <w:szCs w:val="24"/>
        </w:rPr>
        <w:t>工程地点：旬阳市职教中心</w:t>
      </w:r>
    </w:p>
    <w:p w14:paraId="3D4D60AA">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Theme="minorEastAsia" w:hAnsiTheme="minorEastAsia" w:eastAsiaTheme="minorEastAsia" w:cstheme="minorEastAsia"/>
          <w:b w:val="0"/>
          <w:bCs/>
          <w:color w:val="000000"/>
          <w:sz w:val="24"/>
          <w:szCs w:val="24"/>
        </w:rPr>
      </w:pPr>
      <w:r>
        <w:rPr>
          <w:rFonts w:hint="eastAsia" w:asciiTheme="minorEastAsia" w:hAnsiTheme="minorEastAsia" w:eastAsiaTheme="minorEastAsia" w:cstheme="minorEastAsia"/>
          <w:b w:val="0"/>
          <w:bCs/>
          <w:color w:val="000000"/>
          <w:sz w:val="24"/>
          <w:szCs w:val="24"/>
        </w:rPr>
        <w:t>二、主要工程内容及</w:t>
      </w:r>
      <w:r>
        <w:rPr>
          <w:rFonts w:hint="eastAsia" w:asciiTheme="minorEastAsia" w:hAnsiTheme="minorEastAsia" w:eastAsiaTheme="minorEastAsia" w:cstheme="minorEastAsia"/>
          <w:b w:val="0"/>
          <w:bCs/>
          <w:color w:val="000000"/>
          <w:sz w:val="24"/>
          <w:szCs w:val="24"/>
          <w:lang w:eastAsia="zh-CN"/>
        </w:rPr>
        <w:t>合同价款</w:t>
      </w:r>
    </w:p>
    <w:p w14:paraId="26F613A8">
      <w:pPr>
        <w:keepNext w:val="0"/>
        <w:keepLines w:val="0"/>
        <w:pageBreakBefore w:val="0"/>
        <w:widowControl/>
        <w:suppressLineNumbers w:val="0"/>
        <w:kinsoku/>
        <w:wordWrap w:val="0"/>
        <w:overflowPunct/>
        <w:topLinePunct w:val="0"/>
        <w:autoSpaceDE/>
        <w:autoSpaceDN/>
        <w:bidi w:val="0"/>
        <w:adjustRightInd/>
        <w:snapToGrid/>
        <w:spacing w:line="600" w:lineRule="exact"/>
        <w:ind w:firstLine="480" w:firstLineChars="200"/>
        <w:jc w:val="both"/>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具体</w:t>
      </w:r>
      <w:r>
        <w:rPr>
          <w:rFonts w:hint="eastAsia" w:asciiTheme="minorEastAsia" w:hAnsiTheme="minorEastAsia" w:eastAsiaTheme="minorEastAsia" w:cstheme="minorEastAsia"/>
          <w:color w:val="000000"/>
          <w:sz w:val="24"/>
          <w:szCs w:val="24"/>
          <w:lang w:eastAsia="zh-CN"/>
        </w:rPr>
        <w:t>工程量以设计工程量清单为准</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合同价款:</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元)</w:t>
      </w:r>
      <w:r>
        <w:rPr>
          <w:rFonts w:hint="eastAsia" w:asciiTheme="minorEastAsia" w:hAnsiTheme="minorEastAsia" w:eastAsiaTheme="minorEastAsia" w:cstheme="minorEastAsia"/>
          <w:color w:val="000000"/>
          <w:sz w:val="24"/>
          <w:szCs w:val="24"/>
          <w:lang w:val="en-US" w:eastAsia="zh-CN"/>
        </w:rPr>
        <w:t>。</w:t>
      </w:r>
    </w:p>
    <w:p w14:paraId="5EA41990">
      <w:pPr>
        <w:keepNext w:val="0"/>
        <w:keepLines w:val="0"/>
        <w:pageBreakBefore w:val="0"/>
        <w:widowControl/>
        <w:suppressLineNumbers w:val="0"/>
        <w:kinsoku/>
        <w:wordWrap w:val="0"/>
        <w:overflowPunct/>
        <w:topLinePunct w:val="0"/>
        <w:autoSpaceDE/>
        <w:autoSpaceDN/>
        <w:bidi w:val="0"/>
        <w:adjustRightInd/>
        <w:snapToGrid/>
        <w:spacing w:line="576" w:lineRule="exact"/>
        <w:ind w:firstLine="480" w:firstLineChars="200"/>
        <w:jc w:val="left"/>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三、合同工期</w:t>
      </w:r>
    </w:p>
    <w:p w14:paraId="67FB81D3">
      <w:pPr>
        <w:pStyle w:val="7"/>
        <w:keepNext w:val="0"/>
        <w:keepLines w:val="0"/>
        <w:pageBreakBefore w:val="0"/>
        <w:kinsoku/>
        <w:wordWrap/>
        <w:overflowPunct/>
        <w:topLinePunct w:val="0"/>
        <w:autoSpaceDE/>
        <w:autoSpaceDN/>
        <w:bidi w:val="0"/>
        <w:adjustRightInd/>
        <w:snapToGrid/>
        <w:spacing w:line="576" w:lineRule="exact"/>
        <w:ind w:firstLine="460" w:firstLineChars="192"/>
        <w:textAlignment w:val="auto"/>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color w:val="000000"/>
          <w:sz w:val="24"/>
          <w:szCs w:val="24"/>
        </w:rPr>
        <w:t>合同工期总日历天数</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20</w:t>
      </w:r>
      <w:r>
        <w:rPr>
          <w:rFonts w:hint="eastAsia" w:asciiTheme="minorEastAsia" w:hAnsiTheme="minorEastAsia" w:eastAsiaTheme="minorEastAsia" w:cstheme="minorEastAsia"/>
          <w:color w:val="000000"/>
          <w:sz w:val="24"/>
          <w:szCs w:val="24"/>
        </w:rPr>
        <w:t>天</w:t>
      </w:r>
    </w:p>
    <w:p w14:paraId="6CE92D50">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工程开工日期：</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月</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日</w:t>
      </w:r>
    </w:p>
    <w:p w14:paraId="22B5C8EE">
      <w:pPr>
        <w:pStyle w:val="7"/>
        <w:keepNext w:val="0"/>
        <w:keepLines w:val="0"/>
        <w:pageBreakBefore w:val="0"/>
        <w:kinsoku/>
        <w:wordWrap/>
        <w:overflowPunct/>
        <w:topLinePunct w:val="0"/>
        <w:autoSpaceDE/>
        <w:autoSpaceDN/>
        <w:bidi w:val="0"/>
        <w:adjustRightInd/>
        <w:snapToGrid/>
        <w:spacing w:line="576" w:lineRule="exact"/>
        <w:ind w:firstLine="460" w:firstLineChars="192"/>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工程竣工日期：    年   月   日</w:t>
      </w:r>
    </w:p>
    <w:p w14:paraId="4E5CF534">
      <w:pPr>
        <w:pStyle w:val="7"/>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sz w:val="24"/>
          <w:szCs w:val="24"/>
        </w:rPr>
        <w:t>乙方须在合同工期范围内，保质保量完成全部施工内容，并进行必要的养护后，达到竣工验收条件。若因乙方原因</w:t>
      </w:r>
      <w:r>
        <w:rPr>
          <w:rFonts w:hint="eastAsia" w:asciiTheme="minorEastAsia" w:hAnsiTheme="minorEastAsia" w:eastAsiaTheme="minorEastAsia" w:cstheme="minorEastAsia"/>
          <w:color w:val="000000"/>
          <w:sz w:val="24"/>
          <w:szCs w:val="24"/>
          <w:lang w:eastAsia="zh-CN"/>
        </w:rPr>
        <w:t>迟延交付</w:t>
      </w:r>
      <w:r>
        <w:rPr>
          <w:rFonts w:hint="eastAsia" w:asciiTheme="minorEastAsia" w:hAnsiTheme="minorEastAsia" w:eastAsiaTheme="minorEastAsia" w:cstheme="minorEastAsia"/>
          <w:color w:val="000000"/>
          <w:kern w:val="2"/>
          <w:sz w:val="24"/>
          <w:szCs w:val="24"/>
          <w:lang w:val="en-US" w:eastAsia="zh-CN" w:bidi="ar-SA"/>
        </w:rPr>
        <w:t>期限，每延误一天，乙方应向甲方支付1000元违约金，此款项从工程款中扣除，由此造成的一切后果由乙方自行承担。如遇人力不可抗拒的自然灾害影响工期，乙方可向甲方申请延期交付时间；如因工程量增加，可合理延长工期，具体期限由双方商定。</w:t>
      </w:r>
    </w:p>
    <w:p w14:paraId="142B79D3">
      <w:pPr>
        <w:keepNext w:val="0"/>
        <w:keepLines w:val="0"/>
        <w:pageBreakBefore w:val="0"/>
        <w:widowControl/>
        <w:kinsoku/>
        <w:wordWrap/>
        <w:overflowPunct/>
        <w:topLinePunct w:val="0"/>
        <w:autoSpaceDE/>
        <w:autoSpaceDN/>
        <w:bidi w:val="0"/>
        <w:adjustRightInd/>
        <w:snapToGrid/>
        <w:spacing w:line="576" w:lineRule="exact"/>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 xml:space="preserve">    四、质量标准</w:t>
      </w:r>
    </w:p>
    <w:p w14:paraId="32FD45AC">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工程质量标准：</w:t>
      </w:r>
      <w:r>
        <w:rPr>
          <w:rFonts w:hint="eastAsia" w:asciiTheme="minorEastAsia" w:hAnsiTheme="minorEastAsia" w:eastAsiaTheme="minorEastAsia" w:cstheme="minorEastAsia"/>
          <w:color w:val="000000"/>
          <w:sz w:val="24"/>
          <w:szCs w:val="24"/>
          <w:lang w:eastAsia="zh-CN"/>
        </w:rPr>
        <w:t>符合</w:t>
      </w:r>
      <w:r>
        <w:rPr>
          <w:rFonts w:hint="eastAsia" w:asciiTheme="minorEastAsia" w:hAnsiTheme="minorEastAsia" w:eastAsiaTheme="minorEastAsia" w:cstheme="minorEastAsia"/>
          <w:color w:val="000000"/>
          <w:sz w:val="24"/>
          <w:szCs w:val="24"/>
        </w:rPr>
        <w:t>设计要求</w:t>
      </w:r>
      <w:r>
        <w:rPr>
          <w:rFonts w:hint="eastAsia" w:asciiTheme="minorEastAsia" w:hAnsiTheme="minorEastAsia" w:eastAsiaTheme="minorEastAsia" w:cstheme="minorEastAsia"/>
          <w:color w:val="000000"/>
          <w:sz w:val="24"/>
          <w:szCs w:val="24"/>
          <w:lang w:eastAsia="zh-CN"/>
        </w:rPr>
        <w:t>为合格</w:t>
      </w:r>
      <w:r>
        <w:rPr>
          <w:rFonts w:hint="eastAsia" w:asciiTheme="minorEastAsia" w:hAnsiTheme="minorEastAsia" w:eastAsiaTheme="minorEastAsia" w:cstheme="minorEastAsia"/>
          <w:color w:val="000000"/>
          <w:sz w:val="24"/>
          <w:szCs w:val="24"/>
        </w:rPr>
        <w:t>，符合国家现行施工及验收规范</w:t>
      </w:r>
      <w:r>
        <w:rPr>
          <w:rFonts w:hint="eastAsia" w:asciiTheme="minorEastAsia" w:hAnsiTheme="minorEastAsia" w:eastAsiaTheme="minorEastAsia" w:cstheme="minorEastAsia"/>
          <w:color w:val="000000"/>
          <w:sz w:val="24"/>
          <w:szCs w:val="24"/>
          <w:lang w:eastAsia="zh-CN"/>
        </w:rPr>
        <w:t>为合格</w:t>
      </w:r>
      <w:r>
        <w:rPr>
          <w:rFonts w:hint="eastAsia" w:asciiTheme="minorEastAsia" w:hAnsiTheme="minorEastAsia" w:eastAsiaTheme="minorEastAsia" w:cstheme="minorEastAsia"/>
          <w:color w:val="000000"/>
          <w:sz w:val="24"/>
          <w:szCs w:val="24"/>
        </w:rPr>
        <w:t>。</w:t>
      </w:r>
    </w:p>
    <w:p w14:paraId="1C3C2209">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工程质量责任：乙方负责其承包范围内的所有施工</w:t>
      </w:r>
      <w:r>
        <w:rPr>
          <w:rFonts w:hint="eastAsia" w:asciiTheme="minorEastAsia" w:hAnsiTheme="minorEastAsia" w:eastAsiaTheme="minorEastAsia" w:cstheme="minorEastAsia"/>
          <w:color w:val="000000"/>
          <w:sz w:val="24"/>
          <w:szCs w:val="24"/>
          <w:lang w:eastAsia="zh-CN"/>
        </w:rPr>
        <w:t>项目</w:t>
      </w:r>
      <w:r>
        <w:rPr>
          <w:rFonts w:hint="eastAsia" w:asciiTheme="minorEastAsia" w:hAnsiTheme="minorEastAsia" w:eastAsiaTheme="minorEastAsia" w:cstheme="minorEastAsia"/>
          <w:color w:val="000000"/>
          <w:sz w:val="24"/>
          <w:szCs w:val="24"/>
        </w:rPr>
        <w:t>质量责任，保修期内出现</w:t>
      </w:r>
      <w:r>
        <w:rPr>
          <w:rFonts w:hint="eastAsia" w:asciiTheme="minorEastAsia" w:hAnsiTheme="minorEastAsia" w:eastAsiaTheme="minorEastAsia" w:cstheme="minorEastAsia"/>
          <w:color w:val="000000"/>
          <w:sz w:val="24"/>
          <w:szCs w:val="24"/>
          <w:lang w:eastAsia="zh-CN"/>
        </w:rPr>
        <w:t>的</w:t>
      </w:r>
      <w:r>
        <w:rPr>
          <w:rFonts w:hint="eastAsia" w:asciiTheme="minorEastAsia" w:hAnsiTheme="minorEastAsia" w:eastAsiaTheme="minorEastAsia" w:cstheme="minorEastAsia"/>
          <w:color w:val="000000"/>
          <w:sz w:val="24"/>
          <w:szCs w:val="24"/>
        </w:rPr>
        <w:t>质量责任事故由乙方承担。工程竣工验收后，乙方负责对工程保修，保修时间自</w:t>
      </w:r>
      <w:r>
        <w:rPr>
          <w:rFonts w:hint="eastAsia" w:asciiTheme="minorEastAsia" w:hAnsiTheme="minorEastAsia" w:eastAsiaTheme="minorEastAsia" w:cstheme="minorEastAsia"/>
          <w:color w:val="000000"/>
          <w:sz w:val="24"/>
          <w:szCs w:val="24"/>
          <w:lang w:eastAsia="zh-CN"/>
        </w:rPr>
        <w:t>乙方</w:t>
      </w:r>
      <w:r>
        <w:rPr>
          <w:rFonts w:hint="eastAsia" w:asciiTheme="minorEastAsia" w:hAnsiTheme="minorEastAsia" w:eastAsiaTheme="minorEastAsia" w:cstheme="minorEastAsia"/>
          <w:color w:val="000000"/>
          <w:sz w:val="24"/>
          <w:szCs w:val="24"/>
        </w:rPr>
        <w:t>正式移交甲方之日起算，保修期为一年。</w:t>
      </w:r>
    </w:p>
    <w:p w14:paraId="088620A9">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五、工程安全责任及施工要求</w:t>
      </w:r>
    </w:p>
    <w:p w14:paraId="0497BA99">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乙方在施工过程中应设置安全警示牌，并采取</w:t>
      </w:r>
      <w:r>
        <w:rPr>
          <w:rFonts w:hint="eastAsia" w:asciiTheme="minorEastAsia" w:hAnsiTheme="minorEastAsia" w:eastAsiaTheme="minorEastAsia" w:cstheme="minorEastAsia"/>
          <w:color w:val="000000"/>
          <w:sz w:val="24"/>
          <w:szCs w:val="24"/>
          <w:lang w:eastAsia="zh-CN"/>
        </w:rPr>
        <w:t>必要</w:t>
      </w:r>
      <w:r>
        <w:rPr>
          <w:rFonts w:hint="eastAsia" w:asciiTheme="minorEastAsia" w:hAnsiTheme="minorEastAsia" w:eastAsiaTheme="minorEastAsia" w:cstheme="minorEastAsia"/>
          <w:color w:val="000000"/>
          <w:sz w:val="24"/>
          <w:szCs w:val="24"/>
        </w:rPr>
        <w:t>的安全保障措施，确保施工</w:t>
      </w:r>
      <w:r>
        <w:rPr>
          <w:rFonts w:hint="eastAsia" w:asciiTheme="minorEastAsia" w:hAnsiTheme="minorEastAsia" w:eastAsiaTheme="minorEastAsia" w:cstheme="minorEastAsia"/>
          <w:color w:val="000000"/>
          <w:sz w:val="24"/>
          <w:szCs w:val="24"/>
          <w:lang w:eastAsia="zh-CN"/>
        </w:rPr>
        <w:t>人员、</w:t>
      </w:r>
      <w:r>
        <w:rPr>
          <w:rFonts w:hint="eastAsia" w:asciiTheme="minorEastAsia" w:hAnsiTheme="minorEastAsia" w:eastAsiaTheme="minorEastAsia" w:cstheme="minorEastAsia"/>
          <w:color w:val="000000"/>
          <w:sz w:val="24"/>
          <w:szCs w:val="24"/>
        </w:rPr>
        <w:t>过往行人及车辆安全，施工期间</w:t>
      </w:r>
      <w:r>
        <w:rPr>
          <w:rFonts w:hint="eastAsia" w:asciiTheme="minorEastAsia" w:hAnsiTheme="minorEastAsia" w:eastAsiaTheme="minorEastAsia" w:cstheme="minorEastAsia"/>
          <w:color w:val="000000"/>
          <w:sz w:val="24"/>
          <w:szCs w:val="24"/>
          <w:lang w:eastAsia="zh-CN"/>
        </w:rPr>
        <w:t>所</w:t>
      </w:r>
      <w:r>
        <w:rPr>
          <w:rFonts w:hint="eastAsia" w:asciiTheme="minorEastAsia" w:hAnsiTheme="minorEastAsia" w:eastAsiaTheme="minorEastAsia" w:cstheme="minorEastAsia"/>
          <w:color w:val="000000"/>
          <w:sz w:val="24"/>
          <w:szCs w:val="24"/>
        </w:rPr>
        <w:t>发生的</w:t>
      </w:r>
      <w:r>
        <w:rPr>
          <w:rFonts w:hint="eastAsia" w:asciiTheme="minorEastAsia" w:hAnsiTheme="minorEastAsia" w:eastAsiaTheme="minorEastAsia" w:cstheme="minorEastAsia"/>
          <w:color w:val="000000"/>
          <w:sz w:val="24"/>
          <w:szCs w:val="24"/>
          <w:lang w:eastAsia="zh-CN"/>
        </w:rPr>
        <w:t>一切</w:t>
      </w:r>
      <w:r>
        <w:rPr>
          <w:rFonts w:hint="eastAsia" w:asciiTheme="minorEastAsia" w:hAnsiTheme="minorEastAsia" w:eastAsiaTheme="minorEastAsia" w:cstheme="minorEastAsia"/>
          <w:color w:val="000000"/>
          <w:sz w:val="24"/>
          <w:szCs w:val="24"/>
        </w:rPr>
        <w:t>安全事故</w:t>
      </w:r>
      <w:r>
        <w:rPr>
          <w:rFonts w:hint="eastAsia" w:asciiTheme="minorEastAsia" w:hAnsiTheme="minorEastAsia" w:eastAsiaTheme="minorEastAsia" w:cstheme="minorEastAsia"/>
          <w:color w:val="000000"/>
          <w:sz w:val="24"/>
          <w:szCs w:val="24"/>
          <w:lang w:eastAsia="zh-CN"/>
        </w:rPr>
        <w:t>均</w:t>
      </w:r>
      <w:r>
        <w:rPr>
          <w:rFonts w:hint="eastAsia" w:asciiTheme="minorEastAsia" w:hAnsiTheme="minorEastAsia" w:eastAsiaTheme="minorEastAsia" w:cstheme="minorEastAsia"/>
          <w:color w:val="000000"/>
          <w:sz w:val="24"/>
          <w:szCs w:val="24"/>
        </w:rPr>
        <w:t>由乙方承担全部责任</w:t>
      </w:r>
      <w:r>
        <w:rPr>
          <w:rFonts w:hint="eastAsia" w:asciiTheme="minorEastAsia" w:hAnsiTheme="minorEastAsia" w:eastAsiaTheme="minorEastAsia" w:cstheme="minorEastAsia"/>
          <w:color w:val="000000"/>
          <w:sz w:val="24"/>
          <w:szCs w:val="24"/>
          <w:lang w:eastAsia="zh-CN"/>
        </w:rPr>
        <w:t>，与甲方无关。</w:t>
      </w:r>
    </w:p>
    <w:p w14:paraId="1CCCAD3C">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乙方需制定施工实施方案，并</w:t>
      </w:r>
      <w:r>
        <w:rPr>
          <w:rFonts w:hint="eastAsia" w:asciiTheme="minorEastAsia" w:hAnsiTheme="minorEastAsia" w:eastAsiaTheme="minorEastAsia" w:cstheme="minorEastAsia"/>
          <w:color w:val="000000"/>
          <w:sz w:val="24"/>
          <w:szCs w:val="24"/>
        </w:rPr>
        <w:t>书面报甲方批准</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乙方每进行一道隐蔽工程须填报隐蔽工程验收表，报甲方验收</w:t>
      </w:r>
      <w:r>
        <w:rPr>
          <w:rFonts w:hint="eastAsia" w:asciiTheme="minorEastAsia" w:hAnsiTheme="minorEastAsia" w:eastAsiaTheme="minorEastAsia" w:cstheme="minorEastAsia"/>
          <w:color w:val="000000"/>
          <w:sz w:val="24"/>
          <w:szCs w:val="24"/>
          <w:lang w:eastAsia="zh-CN"/>
        </w:rPr>
        <w:t>确认</w:t>
      </w:r>
      <w:r>
        <w:rPr>
          <w:rFonts w:hint="eastAsia" w:asciiTheme="minorEastAsia" w:hAnsiTheme="minorEastAsia" w:eastAsiaTheme="minorEastAsia" w:cstheme="minorEastAsia"/>
          <w:color w:val="000000"/>
          <w:sz w:val="24"/>
          <w:szCs w:val="24"/>
        </w:rPr>
        <w:t>后，方可进行覆盖</w:t>
      </w:r>
      <w:r>
        <w:rPr>
          <w:rFonts w:hint="eastAsia" w:asciiTheme="minorEastAsia" w:hAnsiTheme="minorEastAsia" w:eastAsiaTheme="minorEastAsia" w:cstheme="minorEastAsia"/>
          <w:color w:val="000000"/>
          <w:sz w:val="24"/>
          <w:szCs w:val="24"/>
          <w:lang w:eastAsia="zh-CN"/>
        </w:rPr>
        <w:t>，否则甲方不予计量；</w:t>
      </w:r>
      <w:r>
        <w:rPr>
          <w:rFonts w:hint="eastAsia" w:asciiTheme="minorEastAsia" w:hAnsiTheme="minorEastAsia" w:eastAsiaTheme="minorEastAsia" w:cstheme="minorEastAsia"/>
          <w:color w:val="000000"/>
          <w:sz w:val="24"/>
          <w:szCs w:val="24"/>
        </w:rPr>
        <w:t>乙方施工租用</w:t>
      </w:r>
      <w:r>
        <w:rPr>
          <w:rFonts w:hint="eastAsia" w:asciiTheme="minorEastAsia" w:hAnsiTheme="minorEastAsia" w:eastAsiaTheme="minorEastAsia" w:cstheme="minorEastAsia"/>
          <w:color w:val="000000"/>
          <w:sz w:val="24"/>
          <w:szCs w:val="24"/>
          <w:lang w:eastAsia="zh-CN"/>
        </w:rPr>
        <w:t>工程</w:t>
      </w:r>
      <w:r>
        <w:rPr>
          <w:rFonts w:hint="eastAsia" w:asciiTheme="minorEastAsia" w:hAnsiTheme="minorEastAsia" w:eastAsiaTheme="minorEastAsia" w:cstheme="minorEastAsia"/>
          <w:color w:val="000000"/>
          <w:sz w:val="24"/>
          <w:szCs w:val="24"/>
        </w:rPr>
        <w:t>机械施工时，所租用</w:t>
      </w:r>
      <w:r>
        <w:rPr>
          <w:rFonts w:hint="eastAsia" w:asciiTheme="minorEastAsia" w:hAnsiTheme="minorEastAsia" w:eastAsiaTheme="minorEastAsia" w:cstheme="minorEastAsia"/>
          <w:color w:val="000000"/>
          <w:sz w:val="24"/>
          <w:szCs w:val="24"/>
          <w:lang w:eastAsia="zh-CN"/>
        </w:rPr>
        <w:t>的</w:t>
      </w:r>
      <w:r>
        <w:rPr>
          <w:rFonts w:hint="eastAsia" w:asciiTheme="minorEastAsia" w:hAnsiTheme="minorEastAsia" w:eastAsiaTheme="minorEastAsia" w:cstheme="minorEastAsia"/>
          <w:color w:val="000000"/>
          <w:sz w:val="24"/>
          <w:szCs w:val="24"/>
        </w:rPr>
        <w:t>机械</w:t>
      </w:r>
      <w:r>
        <w:rPr>
          <w:rFonts w:hint="eastAsia" w:asciiTheme="minorEastAsia" w:hAnsiTheme="minorEastAsia" w:eastAsiaTheme="minorEastAsia" w:cstheme="minorEastAsia"/>
          <w:color w:val="000000"/>
          <w:sz w:val="24"/>
          <w:szCs w:val="24"/>
          <w:lang w:eastAsia="zh-CN"/>
        </w:rPr>
        <w:t>必须具有合法证件，</w:t>
      </w:r>
      <w:r>
        <w:rPr>
          <w:rFonts w:hint="eastAsia" w:asciiTheme="minorEastAsia" w:hAnsiTheme="minorEastAsia" w:eastAsiaTheme="minorEastAsia" w:cstheme="minorEastAsia"/>
          <w:color w:val="000000"/>
          <w:sz w:val="24"/>
          <w:szCs w:val="24"/>
        </w:rPr>
        <w:t>驾驶员必须</w:t>
      </w:r>
      <w:r>
        <w:rPr>
          <w:rFonts w:hint="eastAsia" w:asciiTheme="minorEastAsia" w:hAnsiTheme="minorEastAsia" w:eastAsiaTheme="minorEastAsia" w:cstheme="minorEastAsia"/>
          <w:color w:val="000000"/>
          <w:sz w:val="24"/>
          <w:szCs w:val="24"/>
          <w:lang w:eastAsia="zh-CN"/>
        </w:rPr>
        <w:t>持</w:t>
      </w:r>
      <w:r>
        <w:rPr>
          <w:rFonts w:hint="eastAsia" w:asciiTheme="minorEastAsia" w:hAnsiTheme="minorEastAsia" w:eastAsiaTheme="minorEastAsia" w:cstheme="minorEastAsia"/>
          <w:color w:val="000000"/>
          <w:sz w:val="24"/>
          <w:szCs w:val="24"/>
        </w:rPr>
        <w:t>有合格的</w:t>
      </w:r>
      <w:r>
        <w:rPr>
          <w:rFonts w:hint="eastAsia" w:asciiTheme="minorEastAsia" w:hAnsiTheme="minorEastAsia" w:eastAsiaTheme="minorEastAsia" w:cstheme="minorEastAsia"/>
          <w:color w:val="000000"/>
          <w:sz w:val="24"/>
          <w:szCs w:val="24"/>
          <w:lang w:eastAsia="zh-CN"/>
        </w:rPr>
        <w:t>从业资质手续</w:t>
      </w:r>
      <w:r>
        <w:rPr>
          <w:rFonts w:hint="eastAsia" w:asciiTheme="minorEastAsia" w:hAnsiTheme="minorEastAsia" w:eastAsiaTheme="minorEastAsia" w:cstheme="minorEastAsia"/>
          <w:color w:val="000000"/>
          <w:sz w:val="24"/>
          <w:szCs w:val="24"/>
        </w:rPr>
        <w:t>，各种保险必须齐全有效，相关资料必须书面报甲方审查，甲方审查合格后方可进入施工现场施工</w:t>
      </w:r>
      <w:r>
        <w:rPr>
          <w:rFonts w:hint="eastAsia" w:asciiTheme="minorEastAsia" w:hAnsiTheme="minorEastAsia" w:eastAsiaTheme="minorEastAsia" w:cstheme="minorEastAsia"/>
          <w:color w:val="000000"/>
          <w:sz w:val="24"/>
          <w:szCs w:val="24"/>
          <w:lang w:eastAsia="zh-CN"/>
        </w:rPr>
        <w:t>。</w:t>
      </w:r>
    </w:p>
    <w:p w14:paraId="0B90ECA1">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六、合同价款及付款方式</w:t>
      </w:r>
    </w:p>
    <w:p w14:paraId="7B4CDCEB">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1、合同价款：本工程采用固定综合单价、总价可变</w:t>
      </w:r>
      <w:r>
        <w:rPr>
          <w:rFonts w:hint="eastAsia" w:asciiTheme="minorEastAsia" w:hAnsiTheme="minorEastAsia" w:eastAsiaTheme="minorEastAsia" w:cstheme="minorEastAsia"/>
          <w:color w:val="000000"/>
          <w:sz w:val="24"/>
          <w:szCs w:val="24"/>
          <w:lang w:val="en-US" w:eastAsia="zh-CN"/>
        </w:rPr>
        <w:t>方式计算工程价款，</w:t>
      </w:r>
      <w:r>
        <w:rPr>
          <w:rFonts w:hint="eastAsia" w:asciiTheme="minorEastAsia" w:hAnsiTheme="minorEastAsia" w:eastAsiaTheme="minorEastAsia" w:cstheme="minorEastAsia"/>
          <w:color w:val="000000"/>
          <w:sz w:val="24"/>
          <w:szCs w:val="24"/>
        </w:rPr>
        <w:t>综合单价以中标价</w:t>
      </w:r>
      <w:r>
        <w:rPr>
          <w:rFonts w:hint="eastAsia" w:asciiTheme="minorEastAsia" w:hAnsiTheme="minorEastAsia" w:eastAsiaTheme="minorEastAsia" w:cstheme="minorEastAsia"/>
          <w:color w:val="000000"/>
          <w:sz w:val="24"/>
          <w:szCs w:val="24"/>
          <w:lang w:eastAsia="zh-CN"/>
        </w:rPr>
        <w:t>为准；</w:t>
      </w:r>
      <w:r>
        <w:rPr>
          <w:rFonts w:hint="eastAsia" w:asciiTheme="minorEastAsia" w:hAnsiTheme="minorEastAsia" w:eastAsiaTheme="minorEastAsia" w:cstheme="minorEastAsia"/>
          <w:color w:val="000000"/>
          <w:sz w:val="24"/>
          <w:szCs w:val="24"/>
        </w:rPr>
        <w:t>本工程综合单价不受市场价格波动影响，工程量按实际发生工程量（甲方、乙方、监理方现场签认）计算，工程量发生增减，按相应的中标综合单价计取</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对于增加工程量在招标文件中未涉及的工程项目，但在本次工程中又必须附带实施的工程量，由甲乙双方提前结合市场价协商确认综合单价，</w:t>
      </w:r>
      <w:r>
        <w:rPr>
          <w:rFonts w:hint="eastAsia" w:asciiTheme="minorEastAsia" w:hAnsiTheme="minorEastAsia" w:eastAsiaTheme="minorEastAsia" w:cstheme="minorEastAsia"/>
          <w:color w:val="000000"/>
          <w:sz w:val="24"/>
          <w:szCs w:val="24"/>
          <w:lang w:eastAsia="zh-CN"/>
        </w:rPr>
        <w:t>经由甲、乙双方、主管部门、监理单位共同会审同意后，</w:t>
      </w:r>
      <w:r>
        <w:rPr>
          <w:rFonts w:hint="eastAsia" w:asciiTheme="minorEastAsia" w:hAnsiTheme="minorEastAsia" w:eastAsiaTheme="minorEastAsia" w:cstheme="minorEastAsia"/>
          <w:color w:val="000000"/>
          <w:sz w:val="24"/>
          <w:szCs w:val="24"/>
        </w:rPr>
        <w:t>乙方方可施工</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否则，</w:t>
      </w:r>
      <w:r>
        <w:rPr>
          <w:rFonts w:hint="eastAsia" w:asciiTheme="minorEastAsia" w:hAnsiTheme="minorEastAsia" w:eastAsiaTheme="minorEastAsia" w:cstheme="minorEastAsia"/>
          <w:color w:val="000000"/>
          <w:sz w:val="24"/>
          <w:szCs w:val="24"/>
          <w:lang w:eastAsia="zh-CN"/>
        </w:rPr>
        <w:t>增加工程量所发生的一切费用甲方不予支付</w:t>
      </w:r>
      <w:r>
        <w:rPr>
          <w:rFonts w:hint="eastAsia" w:asciiTheme="minorEastAsia" w:hAnsiTheme="minorEastAsia" w:eastAsiaTheme="minorEastAsia" w:cstheme="minorEastAsia"/>
          <w:color w:val="000000"/>
          <w:sz w:val="24"/>
          <w:szCs w:val="24"/>
        </w:rPr>
        <w:t>。</w:t>
      </w:r>
    </w:p>
    <w:p w14:paraId="4E170F6B">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color w:val="000000"/>
          <w:sz w:val="24"/>
          <w:szCs w:val="24"/>
        </w:rPr>
        <w:t>2、付款方式：</w:t>
      </w:r>
      <w:r>
        <w:rPr>
          <w:rFonts w:hint="eastAsia" w:asciiTheme="minorEastAsia" w:hAnsiTheme="minorEastAsia" w:eastAsiaTheme="minorEastAsia" w:cstheme="minorEastAsia"/>
          <w:color w:val="000000"/>
          <w:sz w:val="24"/>
          <w:szCs w:val="24"/>
          <w:lang w:val="en-US" w:eastAsia="zh-CN"/>
        </w:rPr>
        <w:t>本工程开工后可预付40%工程款，再按工程进度支付工程款，支付金额不超过工程总价款的80%</w:t>
      </w:r>
      <w:r>
        <w:rPr>
          <w:rFonts w:hint="eastAsia" w:asciiTheme="minorEastAsia" w:hAnsiTheme="minorEastAsia" w:eastAsiaTheme="minorEastAsia" w:cstheme="minorEastAsia"/>
          <w:color w:val="000000"/>
          <w:sz w:val="24"/>
          <w:szCs w:val="24"/>
        </w:rPr>
        <w:t>，以双方共同确认的完成工程数量统计表为准</w:t>
      </w:r>
      <w:r>
        <w:rPr>
          <w:rFonts w:hint="eastAsia" w:asciiTheme="minorEastAsia" w:hAnsiTheme="minorEastAsia" w:eastAsiaTheme="minorEastAsia" w:cstheme="minorEastAsia"/>
          <w:color w:val="000000"/>
          <w:sz w:val="24"/>
          <w:szCs w:val="24"/>
          <w:lang w:val="en-US" w:eastAsia="zh-CN"/>
        </w:rPr>
        <w:t>；工程完工并通过竣工验收合格后，付至所有完成工程量价款的90%；结算书经审计部门审核（结</w:t>
      </w:r>
      <w:r>
        <w:rPr>
          <w:rFonts w:hint="eastAsia" w:asciiTheme="minorEastAsia" w:hAnsiTheme="minorEastAsia" w:eastAsiaTheme="minorEastAsia" w:cstheme="minorEastAsia"/>
          <w:color w:val="000000"/>
          <w:kern w:val="0"/>
          <w:sz w:val="24"/>
          <w:szCs w:val="24"/>
          <w:lang w:val="en-US" w:eastAsia="zh-CN"/>
        </w:rPr>
        <w:t>果经双方签字盖章确认）后付清剩余款项。</w:t>
      </w:r>
    </w:p>
    <w:p w14:paraId="525F4BB4">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七、双方的权利和义务</w:t>
      </w:r>
    </w:p>
    <w:p w14:paraId="6DDE0512">
      <w:pPr>
        <w:keepNext w:val="0"/>
        <w:keepLines w:val="0"/>
        <w:pageBreakBefore w:val="0"/>
        <w:widowControl/>
        <w:tabs>
          <w:tab w:val="left" w:pos="360"/>
        </w:tabs>
        <w:kinsoku/>
        <w:wordWrap/>
        <w:overflowPunct/>
        <w:topLinePunct w:val="0"/>
        <w:autoSpaceDE/>
        <w:autoSpaceDN/>
        <w:bidi w:val="0"/>
        <w:adjustRightInd/>
        <w:snapToGrid/>
        <w:spacing w:line="600" w:lineRule="exact"/>
        <w:ind w:firstLine="480" w:firstLineChars="200"/>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color w:val="000000"/>
          <w:sz w:val="24"/>
          <w:szCs w:val="24"/>
        </w:rPr>
        <w:t>1、甲方</w:t>
      </w:r>
      <w:r>
        <w:rPr>
          <w:rFonts w:hint="eastAsia" w:asciiTheme="minorEastAsia" w:hAnsiTheme="minorEastAsia" w:eastAsiaTheme="minorEastAsia" w:cstheme="minorEastAsia"/>
          <w:b w:val="0"/>
          <w:bCs/>
          <w:color w:val="000000"/>
          <w:sz w:val="24"/>
          <w:szCs w:val="24"/>
          <w:lang w:eastAsia="zh-CN"/>
        </w:rPr>
        <w:t>的权利和义务</w:t>
      </w:r>
      <w:r>
        <w:rPr>
          <w:rFonts w:hint="eastAsia" w:asciiTheme="minorEastAsia" w:hAnsiTheme="minorEastAsia" w:eastAsiaTheme="minorEastAsia" w:cstheme="minorEastAsia"/>
          <w:b w:val="0"/>
          <w:bCs/>
          <w:color w:val="000000"/>
          <w:sz w:val="24"/>
          <w:szCs w:val="24"/>
        </w:rPr>
        <w:t>：</w:t>
      </w:r>
    </w:p>
    <w:p w14:paraId="1F0189EB">
      <w:pPr>
        <w:keepNext w:val="0"/>
        <w:keepLines w:val="0"/>
        <w:pageBreakBefore w:val="0"/>
        <w:tabs>
          <w:tab w:val="left" w:pos="0"/>
        </w:tabs>
        <w:kinsoku/>
        <w:wordWrap/>
        <w:overflowPunct/>
        <w:topLinePunct w:val="0"/>
        <w:autoSpaceDE/>
        <w:autoSpaceDN/>
        <w:bidi w:val="0"/>
        <w:adjustRightInd/>
        <w:snapToGrid/>
        <w:spacing w:line="600" w:lineRule="exact"/>
        <w:ind w:firstLine="460" w:firstLineChars="192"/>
        <w:textAlignment w:val="top"/>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（1）提供施工图纸和设计图交底工作。</w:t>
      </w:r>
    </w:p>
    <w:p w14:paraId="230AF12D">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（2）组织相关工程技术人员对工程进行预检和完工正式验收，并按合同约定支付工程款。</w:t>
      </w:r>
    </w:p>
    <w:p w14:paraId="39E74927">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（3）如甲方需变动设计方案，应提前通知乙方。</w:t>
      </w:r>
    </w:p>
    <w:p w14:paraId="3FCC1D97">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（4）协调</w:t>
      </w:r>
      <w:r>
        <w:rPr>
          <w:rFonts w:hint="eastAsia" w:asciiTheme="minorEastAsia" w:hAnsiTheme="minorEastAsia" w:eastAsiaTheme="minorEastAsia" w:cstheme="minorEastAsia"/>
          <w:color w:val="000000"/>
          <w:sz w:val="24"/>
          <w:szCs w:val="24"/>
          <w:lang w:eastAsia="zh-CN"/>
        </w:rPr>
        <w:t>施工临时</w:t>
      </w:r>
      <w:r>
        <w:rPr>
          <w:rFonts w:hint="eastAsia" w:asciiTheme="minorEastAsia" w:hAnsiTheme="minorEastAsia" w:eastAsiaTheme="minorEastAsia" w:cstheme="minorEastAsia"/>
          <w:color w:val="000000"/>
          <w:sz w:val="24"/>
          <w:szCs w:val="24"/>
        </w:rPr>
        <w:t>场地，所发生费用由乙方承担。</w:t>
      </w:r>
    </w:p>
    <w:p w14:paraId="0431EBAE">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2、乙方</w:t>
      </w:r>
      <w:r>
        <w:rPr>
          <w:rFonts w:hint="eastAsia" w:asciiTheme="minorEastAsia" w:hAnsiTheme="minorEastAsia" w:eastAsiaTheme="minorEastAsia" w:cstheme="minorEastAsia"/>
          <w:color w:val="000000"/>
          <w:sz w:val="24"/>
          <w:szCs w:val="24"/>
          <w:lang w:eastAsia="zh-CN"/>
        </w:rPr>
        <w:t>的权利和义务</w:t>
      </w:r>
    </w:p>
    <w:p w14:paraId="67D46C75">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（1）严格按照国家颁发的建安施工规范和施工相关标准及招投标清单材料要求执行，并接受甲方代表及监理单位的监督。</w:t>
      </w:r>
    </w:p>
    <w:p w14:paraId="030CE7B3">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应遵守国家、陕西省、安康市建设主管部门颁发的安全生产规定，遵守现场安全文明管理规定，做到现场文明施工、举止礼貌、工完场清。在施工现场中发生的人身安全、机械事故、治安事件等均由乙方承担全部责任。</w:t>
      </w:r>
    </w:p>
    <w:p w14:paraId="2AC8703D">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（3）自行解决办公场所及食宿问题。</w:t>
      </w:r>
    </w:p>
    <w:p w14:paraId="7EC624F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（4）根据甲方提供的相关技术文件及现场施工情况，编制竣工验收资料（含电子版），并经过甲方审核签字认可后方可备案。</w:t>
      </w:r>
    </w:p>
    <w:p w14:paraId="7971A0C2">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（5）工程质量不符合规定，乙方负责立即返工，并承担全部费用。</w:t>
      </w:r>
    </w:p>
    <w:p w14:paraId="0CA9DC5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（6）工程达到竣工验收条件后，乙方应按验收要求，及时提供合同范围内工程验收的产品合格证及相关竣工验收资料，并向甲方提出竣工验收申请。</w:t>
      </w:r>
    </w:p>
    <w:p w14:paraId="3A770BF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（7）负责解决现场材料的保管、防火、防盗事宜。</w:t>
      </w:r>
    </w:p>
    <w:p w14:paraId="35B5CBB2">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（8）因乙方原因，在本工程承包范围内出现重大事故造成媒体、电视、报纸等对甲方的不利报道时，</w:t>
      </w:r>
      <w:r>
        <w:rPr>
          <w:rFonts w:hint="eastAsia" w:asciiTheme="minorEastAsia" w:hAnsiTheme="minorEastAsia" w:eastAsiaTheme="minorEastAsia" w:cstheme="minorEastAsia"/>
          <w:color w:val="000000"/>
          <w:sz w:val="24"/>
          <w:szCs w:val="24"/>
          <w:lang w:eastAsia="zh-CN"/>
        </w:rPr>
        <w:t>每发生一次，乙方向</w:t>
      </w:r>
      <w:r>
        <w:rPr>
          <w:rFonts w:hint="eastAsia" w:asciiTheme="minorEastAsia" w:hAnsiTheme="minorEastAsia" w:eastAsiaTheme="minorEastAsia" w:cstheme="minorEastAsia"/>
          <w:color w:val="000000"/>
          <w:sz w:val="24"/>
          <w:szCs w:val="24"/>
        </w:rPr>
        <w:t>甲方</w:t>
      </w:r>
      <w:r>
        <w:rPr>
          <w:rFonts w:hint="eastAsia" w:asciiTheme="minorEastAsia" w:hAnsiTheme="minorEastAsia" w:eastAsiaTheme="minorEastAsia" w:cstheme="minorEastAsia"/>
          <w:color w:val="000000"/>
          <w:sz w:val="24"/>
          <w:szCs w:val="24"/>
          <w:lang w:eastAsia="zh-CN"/>
        </w:rPr>
        <w:t>支付</w:t>
      </w:r>
      <w:r>
        <w:rPr>
          <w:rFonts w:hint="eastAsia" w:asciiTheme="minorEastAsia" w:hAnsiTheme="minorEastAsia" w:eastAsiaTheme="minorEastAsia" w:cstheme="minorEastAsia"/>
          <w:color w:val="000000"/>
          <w:sz w:val="24"/>
          <w:szCs w:val="24"/>
          <w:lang w:val="en-US" w:eastAsia="zh-CN"/>
        </w:rPr>
        <w:t>2万元违约金</w:t>
      </w:r>
      <w:r>
        <w:rPr>
          <w:rFonts w:hint="eastAsia" w:asciiTheme="minorEastAsia" w:hAnsiTheme="minorEastAsia" w:eastAsiaTheme="minorEastAsia" w:cstheme="minorEastAsia"/>
          <w:color w:val="000000"/>
          <w:sz w:val="24"/>
          <w:szCs w:val="24"/>
        </w:rPr>
        <w:t>。</w:t>
      </w:r>
    </w:p>
    <w:p w14:paraId="1EFA3D6A">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（9）现场项目经理人、证必须与中标项目经理相符，项目组织管理机构须与项目组织设计中一致，</w:t>
      </w:r>
      <w:r>
        <w:rPr>
          <w:rFonts w:hint="eastAsia" w:asciiTheme="minorEastAsia" w:hAnsiTheme="minorEastAsia" w:eastAsiaTheme="minorEastAsia" w:cstheme="minorEastAsia"/>
          <w:color w:val="000000"/>
          <w:sz w:val="24"/>
          <w:szCs w:val="24"/>
          <w:lang w:eastAsia="zh-CN"/>
        </w:rPr>
        <w:t>如乙方</w:t>
      </w:r>
      <w:r>
        <w:rPr>
          <w:rFonts w:hint="eastAsia" w:asciiTheme="minorEastAsia" w:hAnsiTheme="minorEastAsia" w:eastAsiaTheme="minorEastAsia" w:cstheme="minorEastAsia"/>
          <w:color w:val="000000"/>
          <w:sz w:val="24"/>
          <w:szCs w:val="24"/>
        </w:rPr>
        <w:t>未经甲方同意</w:t>
      </w:r>
      <w:r>
        <w:rPr>
          <w:rFonts w:hint="eastAsia" w:asciiTheme="minorEastAsia" w:hAnsiTheme="minorEastAsia" w:eastAsiaTheme="minorEastAsia" w:cstheme="minorEastAsia"/>
          <w:color w:val="000000"/>
          <w:sz w:val="24"/>
          <w:szCs w:val="24"/>
          <w:lang w:eastAsia="zh-CN"/>
        </w:rPr>
        <w:t>擅自变更</w:t>
      </w:r>
      <w:r>
        <w:rPr>
          <w:rFonts w:hint="eastAsia" w:asciiTheme="minorEastAsia" w:hAnsiTheme="minorEastAsia" w:eastAsiaTheme="minorEastAsia" w:cstheme="minorEastAsia"/>
          <w:color w:val="000000"/>
          <w:sz w:val="24"/>
          <w:szCs w:val="24"/>
        </w:rPr>
        <w:t>项目组织管理机构</w:t>
      </w:r>
      <w:r>
        <w:rPr>
          <w:rFonts w:hint="eastAsia" w:asciiTheme="minorEastAsia" w:hAnsiTheme="minorEastAsia" w:eastAsiaTheme="minorEastAsia" w:cstheme="minorEastAsia"/>
          <w:color w:val="000000"/>
          <w:sz w:val="24"/>
          <w:szCs w:val="24"/>
          <w:lang w:eastAsia="zh-CN"/>
        </w:rPr>
        <w:t>或者</w:t>
      </w:r>
      <w:r>
        <w:rPr>
          <w:rFonts w:hint="eastAsia" w:asciiTheme="minorEastAsia" w:hAnsiTheme="minorEastAsia" w:eastAsiaTheme="minorEastAsia" w:cstheme="minorEastAsia"/>
          <w:color w:val="000000"/>
          <w:sz w:val="24"/>
          <w:szCs w:val="24"/>
        </w:rPr>
        <w:t>项目组织管理机构人员经常不在施工现场</w:t>
      </w:r>
      <w:r>
        <w:rPr>
          <w:rFonts w:hint="eastAsia" w:asciiTheme="minorEastAsia" w:hAnsiTheme="minorEastAsia" w:eastAsiaTheme="minorEastAsia" w:cstheme="minorEastAsia"/>
          <w:color w:val="000000"/>
          <w:sz w:val="24"/>
          <w:szCs w:val="24"/>
          <w:lang w:eastAsia="zh-CN"/>
        </w:rPr>
        <w:t>的</w:t>
      </w:r>
      <w:r>
        <w:rPr>
          <w:rFonts w:hint="eastAsia" w:asciiTheme="minorEastAsia" w:hAnsiTheme="minorEastAsia" w:eastAsiaTheme="minorEastAsia" w:cstheme="minorEastAsia"/>
          <w:color w:val="000000"/>
          <w:sz w:val="24"/>
          <w:szCs w:val="24"/>
        </w:rPr>
        <w:t>，甲方有权</w:t>
      </w:r>
      <w:r>
        <w:rPr>
          <w:rFonts w:hint="eastAsia" w:asciiTheme="minorEastAsia" w:hAnsiTheme="minorEastAsia" w:eastAsiaTheme="minorEastAsia" w:cstheme="minorEastAsia"/>
          <w:color w:val="000000"/>
          <w:sz w:val="24"/>
          <w:szCs w:val="24"/>
          <w:lang w:eastAsia="zh-CN"/>
        </w:rPr>
        <w:t>解除</w:t>
      </w:r>
      <w:r>
        <w:rPr>
          <w:rFonts w:hint="eastAsia" w:asciiTheme="minorEastAsia" w:hAnsiTheme="minorEastAsia" w:eastAsiaTheme="minorEastAsia" w:cstheme="minorEastAsia"/>
          <w:color w:val="000000"/>
          <w:sz w:val="24"/>
          <w:szCs w:val="24"/>
        </w:rPr>
        <w:t>合同，</w:t>
      </w:r>
      <w:r>
        <w:rPr>
          <w:rFonts w:hint="eastAsia" w:asciiTheme="minorEastAsia" w:hAnsiTheme="minorEastAsia" w:eastAsiaTheme="minorEastAsia" w:cstheme="minorEastAsia"/>
          <w:color w:val="000000"/>
          <w:sz w:val="24"/>
          <w:szCs w:val="24"/>
          <w:lang w:eastAsia="zh-CN"/>
        </w:rPr>
        <w:t>将工程另行发包</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eastAsia="zh-CN"/>
        </w:rPr>
        <w:t>由此造成的</w:t>
      </w:r>
      <w:r>
        <w:rPr>
          <w:rFonts w:hint="eastAsia" w:asciiTheme="minorEastAsia" w:hAnsiTheme="minorEastAsia" w:eastAsiaTheme="minorEastAsia" w:cstheme="minorEastAsia"/>
          <w:color w:val="000000"/>
          <w:sz w:val="24"/>
          <w:szCs w:val="24"/>
        </w:rPr>
        <w:t>一切损失由乙方</w:t>
      </w:r>
      <w:r>
        <w:rPr>
          <w:rFonts w:hint="eastAsia" w:asciiTheme="minorEastAsia" w:hAnsiTheme="minorEastAsia" w:eastAsiaTheme="minorEastAsia" w:cstheme="minorEastAsia"/>
          <w:color w:val="000000"/>
          <w:sz w:val="24"/>
          <w:szCs w:val="24"/>
          <w:lang w:eastAsia="zh-CN"/>
        </w:rPr>
        <w:t>自行</w:t>
      </w:r>
      <w:r>
        <w:rPr>
          <w:rFonts w:hint="eastAsia" w:asciiTheme="minorEastAsia" w:hAnsiTheme="minorEastAsia" w:eastAsiaTheme="minorEastAsia" w:cstheme="minorEastAsia"/>
          <w:color w:val="000000"/>
          <w:sz w:val="24"/>
          <w:szCs w:val="24"/>
        </w:rPr>
        <w:t>承担。</w:t>
      </w:r>
    </w:p>
    <w:p w14:paraId="14FAA6CD">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（10）</w:t>
      </w:r>
      <w:r>
        <w:rPr>
          <w:rFonts w:hint="eastAsia" w:asciiTheme="minorEastAsia" w:hAnsiTheme="minorEastAsia" w:eastAsiaTheme="minorEastAsia" w:cstheme="minorEastAsia"/>
          <w:color w:val="000000"/>
          <w:sz w:val="24"/>
          <w:szCs w:val="24"/>
          <w:lang w:eastAsia="zh-CN"/>
        </w:rPr>
        <w:t>乙方</w:t>
      </w:r>
      <w:r>
        <w:rPr>
          <w:rFonts w:hint="eastAsia" w:asciiTheme="minorEastAsia" w:hAnsiTheme="minorEastAsia" w:eastAsiaTheme="minorEastAsia" w:cstheme="minorEastAsia"/>
          <w:color w:val="000000"/>
          <w:sz w:val="24"/>
          <w:szCs w:val="24"/>
        </w:rPr>
        <w:t>须遵守甲方制定的各项管理制度，加强施工队伍道德教育，对违背各项管理制度三次以上</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工程管理混乱</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参加社会不法活动</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干扰工程施工，且不接受甲方整改意见的，甲方有权</w:t>
      </w:r>
      <w:r>
        <w:rPr>
          <w:rFonts w:hint="eastAsia" w:asciiTheme="minorEastAsia" w:hAnsiTheme="minorEastAsia" w:eastAsiaTheme="minorEastAsia" w:cstheme="minorEastAsia"/>
          <w:color w:val="000000"/>
          <w:sz w:val="24"/>
          <w:szCs w:val="24"/>
          <w:lang w:eastAsia="zh-CN"/>
        </w:rPr>
        <w:t>责令</w:t>
      </w:r>
      <w:r>
        <w:rPr>
          <w:rFonts w:hint="eastAsia" w:asciiTheme="minorEastAsia" w:hAnsiTheme="minorEastAsia" w:eastAsiaTheme="minorEastAsia" w:cstheme="minorEastAsia"/>
          <w:color w:val="000000"/>
          <w:sz w:val="24"/>
          <w:szCs w:val="24"/>
        </w:rPr>
        <w:t>其主要责任人或直接责任人离开工地，</w:t>
      </w:r>
      <w:r>
        <w:rPr>
          <w:rFonts w:hint="eastAsia" w:asciiTheme="minorEastAsia" w:hAnsiTheme="minorEastAsia" w:eastAsiaTheme="minorEastAsia" w:cstheme="minorEastAsia"/>
          <w:color w:val="000000"/>
          <w:sz w:val="24"/>
          <w:szCs w:val="24"/>
          <w:lang w:eastAsia="zh-CN"/>
        </w:rPr>
        <w:t>直至解除本</w:t>
      </w:r>
      <w:r>
        <w:rPr>
          <w:rFonts w:hint="eastAsia" w:asciiTheme="minorEastAsia" w:hAnsiTheme="minorEastAsia" w:eastAsiaTheme="minorEastAsia" w:cstheme="minorEastAsia"/>
          <w:color w:val="000000"/>
          <w:sz w:val="24"/>
          <w:szCs w:val="24"/>
        </w:rPr>
        <w:t>合同</w:t>
      </w:r>
      <w:r>
        <w:rPr>
          <w:rFonts w:hint="eastAsia" w:asciiTheme="minorEastAsia" w:hAnsiTheme="minorEastAsia" w:eastAsiaTheme="minorEastAsia" w:cstheme="minorEastAsia"/>
          <w:color w:val="000000"/>
          <w:sz w:val="24"/>
          <w:szCs w:val="24"/>
          <w:lang w:eastAsia="zh-CN"/>
        </w:rPr>
        <w:t>，由此造成的</w:t>
      </w:r>
      <w:r>
        <w:rPr>
          <w:rFonts w:hint="eastAsia" w:asciiTheme="minorEastAsia" w:hAnsiTheme="minorEastAsia" w:eastAsiaTheme="minorEastAsia" w:cstheme="minorEastAsia"/>
          <w:color w:val="000000"/>
          <w:sz w:val="24"/>
          <w:szCs w:val="24"/>
        </w:rPr>
        <w:t>一切损失由乙方</w:t>
      </w:r>
      <w:r>
        <w:rPr>
          <w:rFonts w:hint="eastAsia" w:asciiTheme="minorEastAsia" w:hAnsiTheme="minorEastAsia" w:eastAsiaTheme="minorEastAsia" w:cstheme="minorEastAsia"/>
          <w:color w:val="000000"/>
          <w:sz w:val="24"/>
          <w:szCs w:val="24"/>
          <w:lang w:eastAsia="zh-CN"/>
        </w:rPr>
        <w:t>自行</w:t>
      </w:r>
      <w:r>
        <w:rPr>
          <w:rFonts w:hint="eastAsia" w:asciiTheme="minorEastAsia" w:hAnsiTheme="minorEastAsia" w:eastAsiaTheme="minorEastAsia" w:cstheme="minorEastAsia"/>
          <w:color w:val="000000"/>
          <w:sz w:val="24"/>
          <w:szCs w:val="24"/>
        </w:rPr>
        <w:t>承担。</w:t>
      </w:r>
    </w:p>
    <w:p w14:paraId="748980A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textAlignment w:val="auto"/>
        <w:rPr>
          <w:rFonts w:hint="eastAsia" w:asciiTheme="minorEastAsia" w:hAnsiTheme="minorEastAsia" w:eastAsiaTheme="minorEastAsia" w:cstheme="minorEastAsia"/>
          <w:b/>
          <w:color w:val="000000"/>
          <w:sz w:val="24"/>
          <w:szCs w:val="24"/>
          <w:lang w:eastAsia="zh-CN"/>
        </w:rPr>
      </w:pP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11</w:t>
      </w:r>
      <w:r>
        <w:rPr>
          <w:rFonts w:hint="eastAsia" w:asciiTheme="minorEastAsia" w:hAnsiTheme="minorEastAsia" w:eastAsiaTheme="minorEastAsia" w:cstheme="minorEastAsia"/>
          <w:color w:val="000000"/>
          <w:sz w:val="24"/>
          <w:szCs w:val="24"/>
          <w:lang w:eastAsia="zh-CN"/>
        </w:rPr>
        <w:t>）乙方必须及时兑付施工人员及农民工工资，不得拖欠，如因拖欠工资导致工程延误或民工上访，甲方有权解除合同，扣留工程款，并要求乙方按合同总价款</w:t>
      </w:r>
      <w:r>
        <w:rPr>
          <w:rFonts w:hint="eastAsia" w:asciiTheme="minorEastAsia" w:hAnsiTheme="minorEastAsia" w:eastAsiaTheme="minorEastAsia" w:cstheme="minorEastAsia"/>
          <w:color w:val="000000"/>
          <w:sz w:val="24"/>
          <w:szCs w:val="24"/>
          <w:lang w:val="en-US" w:eastAsia="zh-CN"/>
        </w:rPr>
        <w:t>5</w:t>
      </w:r>
      <w:r>
        <w:rPr>
          <w:rFonts w:hint="eastAsia" w:asciiTheme="minorEastAsia" w:hAnsiTheme="minorEastAsia" w:eastAsiaTheme="minorEastAsia" w:cstheme="minorEastAsia"/>
          <w:color w:val="000000"/>
          <w:kern w:val="0"/>
          <w:sz w:val="24"/>
          <w:szCs w:val="24"/>
          <w:lang w:val="en-US" w:eastAsia="zh-CN"/>
        </w:rPr>
        <w:t>%支付违约金。</w:t>
      </w:r>
    </w:p>
    <w:p w14:paraId="2F7C3E35">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八、争议处理方式</w:t>
      </w:r>
    </w:p>
    <w:p w14:paraId="1879B0FF">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双方约定，在合同履行过程中</w:t>
      </w:r>
      <w:r>
        <w:rPr>
          <w:rFonts w:hint="eastAsia" w:asciiTheme="minorEastAsia" w:hAnsiTheme="minorEastAsia" w:eastAsiaTheme="minorEastAsia" w:cstheme="minorEastAsia"/>
          <w:color w:val="000000"/>
          <w:sz w:val="24"/>
          <w:szCs w:val="24"/>
          <w:lang w:eastAsia="zh-CN"/>
        </w:rPr>
        <w:t>如</w:t>
      </w:r>
      <w:r>
        <w:rPr>
          <w:rFonts w:hint="eastAsia" w:asciiTheme="minorEastAsia" w:hAnsiTheme="minorEastAsia" w:eastAsiaTheme="minorEastAsia" w:cstheme="minorEastAsia"/>
          <w:color w:val="000000"/>
          <w:sz w:val="24"/>
          <w:szCs w:val="24"/>
        </w:rPr>
        <w:t>产生争议</w:t>
      </w:r>
      <w:r>
        <w:rPr>
          <w:rFonts w:hint="eastAsia" w:asciiTheme="minorEastAsia" w:hAnsiTheme="minorEastAsia" w:eastAsiaTheme="minorEastAsia" w:cstheme="minorEastAsia"/>
          <w:color w:val="000000"/>
          <w:sz w:val="24"/>
          <w:szCs w:val="24"/>
          <w:lang w:eastAsia="zh-CN"/>
        </w:rPr>
        <w:t>，由</w:t>
      </w:r>
      <w:r>
        <w:rPr>
          <w:rFonts w:hint="eastAsia" w:asciiTheme="minorEastAsia" w:hAnsiTheme="minorEastAsia" w:eastAsiaTheme="minorEastAsia" w:cstheme="minorEastAsia"/>
          <w:color w:val="000000"/>
          <w:sz w:val="24"/>
          <w:szCs w:val="24"/>
        </w:rPr>
        <w:t>双方协商解决</w:t>
      </w:r>
      <w:r>
        <w:rPr>
          <w:rFonts w:hint="eastAsia" w:asciiTheme="minorEastAsia" w:hAnsiTheme="minorEastAsia" w:eastAsiaTheme="minorEastAsia" w:cstheme="minorEastAsia"/>
          <w:color w:val="000000"/>
          <w:sz w:val="24"/>
          <w:szCs w:val="24"/>
          <w:lang w:eastAsia="zh-CN"/>
        </w:rPr>
        <w:t>，如</w:t>
      </w:r>
      <w:r>
        <w:rPr>
          <w:rFonts w:hint="eastAsia" w:asciiTheme="minorEastAsia" w:hAnsiTheme="minorEastAsia" w:eastAsiaTheme="minorEastAsia" w:cstheme="minorEastAsia"/>
          <w:color w:val="000000"/>
          <w:sz w:val="24"/>
          <w:szCs w:val="24"/>
        </w:rPr>
        <w:t>协商不成，</w:t>
      </w:r>
      <w:r>
        <w:rPr>
          <w:rFonts w:hint="eastAsia" w:asciiTheme="minorEastAsia" w:hAnsiTheme="minorEastAsia" w:eastAsiaTheme="minorEastAsia" w:cstheme="minorEastAsia"/>
          <w:color w:val="000000"/>
          <w:sz w:val="24"/>
          <w:szCs w:val="24"/>
          <w:lang w:eastAsia="zh-CN"/>
        </w:rPr>
        <w:t>任何一方可向合同履行地</w:t>
      </w:r>
      <w:r>
        <w:rPr>
          <w:rFonts w:hint="eastAsia" w:asciiTheme="minorEastAsia" w:hAnsiTheme="minorEastAsia" w:eastAsiaTheme="minorEastAsia" w:cstheme="minorEastAsia"/>
          <w:color w:val="000000"/>
          <w:sz w:val="24"/>
          <w:szCs w:val="24"/>
        </w:rPr>
        <w:t>人民法院提起诉讼。</w:t>
      </w:r>
    </w:p>
    <w:p w14:paraId="1A70FB7C">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九、其他事项</w:t>
      </w:r>
    </w:p>
    <w:p w14:paraId="572B1E8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1、本合同在履行期间，如遇地震、洪涝灾害等不可抗拒因素所造成的损失，由甲、乙双方共同协商解决。如遇不可抗力因素，</w:t>
      </w:r>
      <w:r>
        <w:rPr>
          <w:rFonts w:hint="eastAsia" w:asciiTheme="minorEastAsia" w:hAnsiTheme="minorEastAsia" w:eastAsiaTheme="minorEastAsia" w:cstheme="minorEastAsia"/>
          <w:color w:val="000000"/>
          <w:sz w:val="24"/>
          <w:szCs w:val="24"/>
          <w:lang w:eastAsia="zh-CN"/>
        </w:rPr>
        <w:t>乙方</w:t>
      </w:r>
      <w:r>
        <w:rPr>
          <w:rFonts w:hint="eastAsia" w:asciiTheme="minorEastAsia" w:hAnsiTheme="minorEastAsia" w:eastAsiaTheme="minorEastAsia" w:cstheme="minorEastAsia"/>
          <w:color w:val="000000"/>
          <w:sz w:val="24"/>
          <w:szCs w:val="24"/>
        </w:rPr>
        <w:t>应及时向甲方书面说明详细情况，并在有效时间内向甲方提供证明材料。</w:t>
      </w:r>
    </w:p>
    <w:p w14:paraId="3571BE4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2、乙方应协调好施工现场的周边关系，由此引发的对施工及外界的干扰由乙方负责解决。</w:t>
      </w:r>
    </w:p>
    <w:p w14:paraId="46A73B20">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b/>
          <w:color w:val="000000"/>
          <w:kern w:val="0"/>
          <w:sz w:val="24"/>
          <w:szCs w:val="24"/>
          <w:lang w:eastAsia="zh-CN"/>
        </w:rPr>
      </w:pPr>
      <w:r>
        <w:rPr>
          <w:rFonts w:hint="eastAsia" w:asciiTheme="minorEastAsia" w:hAnsiTheme="minorEastAsia" w:eastAsiaTheme="minorEastAsia" w:cstheme="minorEastAsia"/>
          <w:color w:val="000000"/>
          <w:kern w:val="0"/>
          <w:sz w:val="24"/>
          <w:szCs w:val="24"/>
        </w:rPr>
        <w:t>3、乙方严格遵守国家、地方有关安全文明施工的规定，应做到施工场地布置应合理、物料摆放应整齐、工完场清；施工产生的垃圾由乙方负责清理并外运出场，相关费用由乙方负责。</w:t>
      </w:r>
    </w:p>
    <w:p w14:paraId="08A15A3D">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十、合同生效</w:t>
      </w:r>
    </w:p>
    <w:p w14:paraId="49E74A1F">
      <w:pPr>
        <w:keepNext w:val="0"/>
        <w:keepLines w:val="0"/>
        <w:pageBreakBefore w:val="0"/>
        <w:tabs>
          <w:tab w:val="left" w:pos="360"/>
        </w:tabs>
        <w:kinsoku/>
        <w:wordWrap/>
        <w:overflowPunct/>
        <w:topLinePunct w:val="0"/>
        <w:autoSpaceDE/>
        <w:autoSpaceDN/>
        <w:bidi w:val="0"/>
        <w:adjustRightInd/>
        <w:snapToGrid/>
        <w:spacing w:line="576"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kern w:val="0"/>
          <w:sz w:val="24"/>
          <w:szCs w:val="24"/>
        </w:rPr>
        <w:t>本合同</w:t>
      </w:r>
      <w:r>
        <w:rPr>
          <w:rFonts w:hint="eastAsia" w:asciiTheme="minorEastAsia" w:hAnsiTheme="minorEastAsia" w:eastAsiaTheme="minorEastAsia" w:cstheme="minorEastAsia"/>
          <w:color w:val="000000"/>
          <w:kern w:val="0"/>
          <w:sz w:val="24"/>
          <w:szCs w:val="24"/>
          <w:lang w:eastAsia="zh-CN"/>
        </w:rPr>
        <w:t>自</w:t>
      </w:r>
      <w:r>
        <w:rPr>
          <w:rFonts w:hint="eastAsia" w:asciiTheme="minorEastAsia" w:hAnsiTheme="minorEastAsia" w:eastAsiaTheme="minorEastAsia" w:cstheme="minorEastAsia"/>
          <w:color w:val="000000"/>
          <w:kern w:val="0"/>
          <w:sz w:val="24"/>
          <w:szCs w:val="24"/>
        </w:rPr>
        <w:t>双方签字</w:t>
      </w:r>
      <w:r>
        <w:rPr>
          <w:rFonts w:hint="eastAsia" w:asciiTheme="minorEastAsia" w:hAnsiTheme="minorEastAsia" w:eastAsiaTheme="minorEastAsia" w:cstheme="minorEastAsia"/>
          <w:color w:val="000000"/>
          <w:kern w:val="0"/>
          <w:sz w:val="24"/>
          <w:szCs w:val="24"/>
          <w:lang w:eastAsia="zh-CN"/>
        </w:rPr>
        <w:t>并</w:t>
      </w:r>
      <w:r>
        <w:rPr>
          <w:rFonts w:hint="eastAsia" w:asciiTheme="minorEastAsia" w:hAnsiTheme="minorEastAsia" w:eastAsiaTheme="minorEastAsia" w:cstheme="minorEastAsia"/>
          <w:color w:val="000000"/>
          <w:kern w:val="0"/>
          <w:sz w:val="24"/>
          <w:szCs w:val="24"/>
        </w:rPr>
        <w:t>盖章后生效。</w:t>
      </w:r>
    </w:p>
    <w:p w14:paraId="71FA6C5F">
      <w:pPr>
        <w:keepNext w:val="0"/>
        <w:keepLines w:val="0"/>
        <w:pageBreakBefore w:val="0"/>
        <w:kinsoku/>
        <w:wordWrap/>
        <w:overflowPunct/>
        <w:topLinePunct w:val="0"/>
        <w:autoSpaceDE/>
        <w:autoSpaceDN/>
        <w:bidi w:val="0"/>
        <w:adjustRightInd/>
        <w:snapToGrid/>
        <w:spacing w:line="576"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2、双方履行合同全部义务，竣工结算价款支付完毕，本合同即告终止。</w:t>
      </w:r>
    </w:p>
    <w:p w14:paraId="314704FD">
      <w:pPr>
        <w:keepNext w:val="0"/>
        <w:keepLines w:val="0"/>
        <w:pageBreakBefore w:val="0"/>
        <w:kinsoku/>
        <w:wordWrap/>
        <w:overflowPunct/>
        <w:topLinePunct w:val="0"/>
        <w:autoSpaceDE/>
        <w:autoSpaceDN/>
        <w:bidi w:val="0"/>
        <w:adjustRightInd/>
        <w:snapToGrid/>
        <w:spacing w:line="576"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3、本合同一式</w:t>
      </w:r>
      <w:r>
        <w:rPr>
          <w:rFonts w:hint="eastAsia" w:asciiTheme="minorEastAsia" w:hAnsiTheme="minorEastAsia" w:eastAsiaTheme="minorEastAsia" w:cstheme="minorEastAsia"/>
          <w:color w:val="000000"/>
          <w:sz w:val="24"/>
          <w:szCs w:val="24"/>
          <w:lang w:eastAsia="zh-CN"/>
        </w:rPr>
        <w:t>四</w:t>
      </w:r>
      <w:r>
        <w:rPr>
          <w:rFonts w:hint="eastAsia" w:asciiTheme="minorEastAsia" w:hAnsiTheme="minorEastAsia" w:eastAsiaTheme="minorEastAsia" w:cstheme="minorEastAsia"/>
          <w:color w:val="000000"/>
          <w:sz w:val="24"/>
          <w:szCs w:val="24"/>
        </w:rPr>
        <w:t>份，甲</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乙</w:t>
      </w:r>
      <w:r>
        <w:rPr>
          <w:rFonts w:hint="eastAsia" w:asciiTheme="minorEastAsia" w:hAnsiTheme="minorEastAsia" w:eastAsiaTheme="minorEastAsia" w:cstheme="minorEastAsia"/>
          <w:color w:val="000000"/>
          <w:sz w:val="24"/>
          <w:szCs w:val="24"/>
          <w:lang w:eastAsia="zh-CN"/>
        </w:rPr>
        <w:t>双</w:t>
      </w:r>
      <w:r>
        <w:rPr>
          <w:rFonts w:hint="eastAsia" w:asciiTheme="minorEastAsia" w:hAnsiTheme="minorEastAsia" w:eastAsiaTheme="minorEastAsia" w:cstheme="minorEastAsia"/>
          <w:color w:val="000000"/>
          <w:sz w:val="24"/>
          <w:szCs w:val="24"/>
        </w:rPr>
        <w:t>方</w:t>
      </w:r>
      <w:r>
        <w:rPr>
          <w:rFonts w:hint="eastAsia" w:asciiTheme="minorEastAsia" w:hAnsiTheme="minorEastAsia" w:eastAsiaTheme="minorEastAsia" w:cstheme="minorEastAsia"/>
          <w:color w:val="000000"/>
          <w:sz w:val="24"/>
          <w:szCs w:val="24"/>
          <w:lang w:eastAsia="zh-CN"/>
        </w:rPr>
        <w:t>各</w:t>
      </w:r>
      <w:r>
        <w:rPr>
          <w:rFonts w:hint="eastAsia" w:asciiTheme="minorEastAsia" w:hAnsiTheme="minorEastAsia" w:eastAsiaTheme="minorEastAsia" w:cstheme="minorEastAsia"/>
          <w:color w:val="000000"/>
          <w:sz w:val="24"/>
          <w:szCs w:val="24"/>
        </w:rPr>
        <w:t>执二份。</w:t>
      </w:r>
    </w:p>
    <w:p w14:paraId="2F713239">
      <w:pPr>
        <w:keepNext w:val="0"/>
        <w:keepLines w:val="0"/>
        <w:pageBreakBefore w:val="0"/>
        <w:kinsoku/>
        <w:wordWrap/>
        <w:overflowPunct/>
        <w:topLinePunct w:val="0"/>
        <w:autoSpaceDE/>
        <w:autoSpaceDN/>
        <w:bidi w:val="0"/>
        <w:adjustRightInd/>
        <w:snapToGrid w:val="0"/>
        <w:spacing w:line="6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甲方：（</w:t>
      </w:r>
      <w:r>
        <w:rPr>
          <w:rFonts w:hint="eastAsia" w:asciiTheme="minorEastAsia" w:hAnsiTheme="minorEastAsia" w:eastAsiaTheme="minorEastAsia" w:cstheme="minorEastAsia"/>
          <w:color w:val="000000"/>
          <w:sz w:val="24"/>
          <w:szCs w:val="24"/>
          <w:lang w:eastAsia="zh-CN"/>
        </w:rPr>
        <w:t>公</w:t>
      </w:r>
      <w:r>
        <w:rPr>
          <w:rFonts w:hint="eastAsia" w:asciiTheme="minorEastAsia" w:hAnsiTheme="minorEastAsia" w:eastAsiaTheme="minorEastAsia" w:cstheme="minorEastAsia"/>
          <w:color w:val="000000"/>
          <w:sz w:val="24"/>
          <w:szCs w:val="24"/>
        </w:rPr>
        <w:t>章）</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 </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乙方：（</w:t>
      </w:r>
      <w:r>
        <w:rPr>
          <w:rFonts w:hint="eastAsia" w:asciiTheme="minorEastAsia" w:hAnsiTheme="minorEastAsia" w:eastAsiaTheme="minorEastAsia" w:cstheme="minorEastAsia"/>
          <w:color w:val="000000"/>
          <w:sz w:val="24"/>
          <w:szCs w:val="24"/>
          <w:lang w:eastAsia="zh-CN"/>
        </w:rPr>
        <w:t>公</w:t>
      </w:r>
      <w:r>
        <w:rPr>
          <w:rFonts w:hint="eastAsia" w:asciiTheme="minorEastAsia" w:hAnsiTheme="minorEastAsia" w:eastAsiaTheme="minorEastAsia" w:cstheme="minorEastAsia"/>
          <w:color w:val="000000"/>
          <w:sz w:val="24"/>
          <w:szCs w:val="24"/>
        </w:rPr>
        <w:t>章）</w:t>
      </w:r>
    </w:p>
    <w:p w14:paraId="1AA448EA">
      <w:pPr>
        <w:keepNext w:val="0"/>
        <w:keepLines w:val="0"/>
        <w:pageBreakBefore w:val="0"/>
        <w:kinsoku/>
        <w:wordWrap/>
        <w:overflowPunct/>
        <w:topLinePunct w:val="0"/>
        <w:autoSpaceDE/>
        <w:autoSpaceDN/>
        <w:bidi w:val="0"/>
        <w:adjustRightInd/>
        <w:snapToGrid w:val="0"/>
        <w:spacing w:line="600" w:lineRule="exact"/>
        <w:rPr>
          <w:rFonts w:hint="eastAsia" w:asciiTheme="minorEastAsia" w:hAnsiTheme="minorEastAsia" w:eastAsiaTheme="minorEastAsia" w:cstheme="minorEastAsia"/>
          <w:color w:val="000000"/>
          <w:sz w:val="24"/>
          <w:szCs w:val="24"/>
        </w:rPr>
      </w:pPr>
    </w:p>
    <w:p w14:paraId="7ECF5C7B">
      <w:pPr>
        <w:keepNext w:val="0"/>
        <w:keepLines w:val="0"/>
        <w:pageBreakBefore w:val="0"/>
        <w:kinsoku/>
        <w:wordWrap/>
        <w:overflowPunct/>
        <w:topLinePunct w:val="0"/>
        <w:autoSpaceDE/>
        <w:autoSpaceDN/>
        <w:bidi w:val="0"/>
        <w:adjustRightInd/>
        <w:snapToGrid w:val="0"/>
        <w:spacing w:line="6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法</w:t>
      </w:r>
      <w:r>
        <w:rPr>
          <w:rFonts w:hint="eastAsia" w:asciiTheme="minorEastAsia" w:hAnsiTheme="minorEastAsia" w:eastAsiaTheme="minorEastAsia" w:cstheme="minorEastAsia"/>
          <w:color w:val="000000"/>
          <w:sz w:val="24"/>
          <w:szCs w:val="24"/>
          <w:lang w:eastAsia="zh-CN"/>
        </w:rPr>
        <w:t>定</w:t>
      </w:r>
      <w:r>
        <w:rPr>
          <w:rFonts w:hint="eastAsia" w:asciiTheme="minorEastAsia" w:hAnsiTheme="minorEastAsia" w:eastAsiaTheme="minorEastAsia" w:cstheme="minorEastAsia"/>
          <w:color w:val="000000"/>
          <w:sz w:val="24"/>
          <w:szCs w:val="24"/>
        </w:rPr>
        <w:t>代表</w:t>
      </w:r>
      <w:r>
        <w:rPr>
          <w:rFonts w:hint="eastAsia" w:asciiTheme="minorEastAsia" w:hAnsiTheme="minorEastAsia" w:eastAsiaTheme="minorEastAsia" w:cstheme="minorEastAsia"/>
          <w:color w:val="000000"/>
          <w:sz w:val="24"/>
          <w:szCs w:val="24"/>
          <w:lang w:eastAsia="zh-CN"/>
        </w:rPr>
        <w:t>人</w:t>
      </w:r>
      <w:r>
        <w:rPr>
          <w:rFonts w:hint="eastAsia" w:asciiTheme="minorEastAsia" w:hAnsiTheme="minorEastAsia" w:eastAsiaTheme="minorEastAsia" w:cstheme="minorEastAsia"/>
          <w:color w:val="000000"/>
          <w:sz w:val="24"/>
          <w:szCs w:val="24"/>
          <w:lang w:val="en-US" w:eastAsia="zh-CN"/>
        </w:rPr>
        <w:t xml:space="preserve"> ：                         </w:t>
      </w:r>
      <w:r>
        <w:rPr>
          <w:rFonts w:hint="eastAsia" w:asciiTheme="minorEastAsia" w:hAnsiTheme="minorEastAsia" w:eastAsiaTheme="minorEastAsia" w:cstheme="minorEastAsia"/>
          <w:color w:val="000000"/>
          <w:sz w:val="24"/>
          <w:szCs w:val="24"/>
        </w:rPr>
        <w:t>法</w:t>
      </w:r>
      <w:r>
        <w:rPr>
          <w:rFonts w:hint="eastAsia" w:asciiTheme="minorEastAsia" w:hAnsiTheme="minorEastAsia" w:eastAsiaTheme="minorEastAsia" w:cstheme="minorEastAsia"/>
          <w:color w:val="000000"/>
          <w:sz w:val="24"/>
          <w:szCs w:val="24"/>
          <w:lang w:eastAsia="zh-CN"/>
        </w:rPr>
        <w:t>定</w:t>
      </w:r>
      <w:r>
        <w:rPr>
          <w:rFonts w:hint="eastAsia" w:asciiTheme="minorEastAsia" w:hAnsiTheme="minorEastAsia" w:eastAsiaTheme="minorEastAsia" w:cstheme="minorEastAsia"/>
          <w:color w:val="000000"/>
          <w:sz w:val="24"/>
          <w:szCs w:val="24"/>
        </w:rPr>
        <w:t>代表</w:t>
      </w:r>
      <w:r>
        <w:rPr>
          <w:rFonts w:hint="eastAsia" w:asciiTheme="minorEastAsia" w:hAnsiTheme="minorEastAsia" w:eastAsiaTheme="minorEastAsia" w:cstheme="minorEastAsia"/>
          <w:color w:val="000000"/>
          <w:sz w:val="24"/>
          <w:szCs w:val="24"/>
          <w:lang w:eastAsia="zh-CN"/>
        </w:rPr>
        <w:t>人：</w:t>
      </w:r>
    </w:p>
    <w:p w14:paraId="519708A2">
      <w:pPr>
        <w:keepNext w:val="0"/>
        <w:keepLines w:val="0"/>
        <w:pageBreakBefore w:val="0"/>
        <w:kinsoku/>
        <w:wordWrap/>
        <w:overflowPunct/>
        <w:topLinePunct w:val="0"/>
        <w:autoSpaceDE/>
        <w:autoSpaceDN/>
        <w:bidi w:val="0"/>
        <w:adjustRightInd/>
        <w:snapToGrid w:val="0"/>
        <w:spacing w:line="600" w:lineRule="exact"/>
        <w:rPr>
          <w:rFonts w:hint="eastAsia" w:asciiTheme="minorEastAsia" w:hAnsiTheme="minorEastAsia" w:eastAsiaTheme="minorEastAsia" w:cstheme="minorEastAsia"/>
          <w:color w:val="000000"/>
          <w:sz w:val="24"/>
          <w:szCs w:val="24"/>
        </w:rPr>
      </w:pPr>
    </w:p>
    <w:p w14:paraId="1A47A90A">
      <w:pPr>
        <w:keepNext w:val="0"/>
        <w:keepLines w:val="0"/>
        <w:pageBreakBefore w:val="0"/>
        <w:kinsoku/>
        <w:wordWrap/>
        <w:overflowPunct/>
        <w:topLinePunct w:val="0"/>
        <w:autoSpaceDE/>
        <w:autoSpaceDN/>
        <w:bidi w:val="0"/>
        <w:adjustRightInd/>
        <w:snapToGrid w:val="0"/>
        <w:spacing w:line="6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项目负责人：</w:t>
      </w:r>
      <w:r>
        <w:rPr>
          <w:rFonts w:hint="eastAsia" w:asciiTheme="minorEastAsia" w:hAnsiTheme="minorEastAsia" w:eastAsia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施工</w:t>
      </w:r>
      <w:r>
        <w:rPr>
          <w:rFonts w:hint="eastAsia" w:asciiTheme="minorEastAsia" w:hAnsiTheme="minorEastAsia" w:eastAsiaTheme="minorEastAsia" w:cstheme="minorEastAsia"/>
          <w:color w:val="000000"/>
          <w:sz w:val="24"/>
          <w:szCs w:val="24"/>
          <w:lang w:eastAsia="zh-CN"/>
        </w:rPr>
        <w:t>负责</w:t>
      </w:r>
      <w:r>
        <w:rPr>
          <w:rFonts w:hint="eastAsia" w:asciiTheme="minorEastAsia" w:hAnsiTheme="minorEastAsia" w:eastAsiaTheme="minorEastAsia" w:cstheme="minorEastAsia"/>
          <w:color w:val="000000"/>
          <w:sz w:val="24"/>
          <w:szCs w:val="24"/>
        </w:rPr>
        <w:t xml:space="preserve">人： </w:t>
      </w:r>
    </w:p>
    <w:p w14:paraId="0665742C">
      <w:pPr>
        <w:keepNext w:val="0"/>
        <w:keepLines w:val="0"/>
        <w:pageBreakBefore w:val="0"/>
        <w:kinsoku/>
        <w:wordWrap/>
        <w:overflowPunct/>
        <w:topLinePunct w:val="0"/>
        <w:autoSpaceDE/>
        <w:autoSpaceDN/>
        <w:bidi w:val="0"/>
        <w:adjustRightInd/>
        <w:snapToGrid w:val="0"/>
        <w:spacing w:line="600" w:lineRule="exact"/>
        <w:rPr>
          <w:rFonts w:hint="eastAsia" w:asciiTheme="minorEastAsia" w:hAnsiTheme="minorEastAsia" w:eastAsiaTheme="minorEastAsia" w:cstheme="minorEastAsia"/>
          <w:color w:val="000000"/>
          <w:sz w:val="24"/>
          <w:szCs w:val="24"/>
        </w:rPr>
      </w:pPr>
    </w:p>
    <w:p w14:paraId="77907478">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合同签订日期：    年  月  日</w:t>
      </w:r>
    </w:p>
    <w:p w14:paraId="25D03A89">
      <w:pPr>
        <w:spacing w:line="440" w:lineRule="exact"/>
      </w:pPr>
    </w:p>
    <w:p w14:paraId="5F1D24C9"/>
    <w:p w14:paraId="6FE3448C">
      <w:pPr>
        <w:pStyle w:val="4"/>
      </w:pPr>
    </w:p>
    <w:p w14:paraId="0298871A">
      <w:pPr>
        <w:pStyle w:val="5"/>
      </w:pPr>
    </w:p>
    <w:p w14:paraId="4EA96050">
      <w:pPr>
        <w:pStyle w:val="5"/>
      </w:pPr>
    </w:p>
    <w:p w14:paraId="29215F45">
      <w:pPr>
        <w:pStyle w:val="5"/>
      </w:pPr>
    </w:p>
    <w:p w14:paraId="550EF4C3">
      <w:pPr>
        <w:pStyle w:val="5"/>
      </w:pPr>
    </w:p>
    <w:p w14:paraId="540F67E3">
      <w:pPr>
        <w:pStyle w:val="5"/>
      </w:pPr>
    </w:p>
    <w:p w14:paraId="4802887D">
      <w:pPr>
        <w:pStyle w:val="5"/>
      </w:pPr>
    </w:p>
    <w:p w14:paraId="156EDD2C">
      <w:pPr>
        <w:pStyle w:val="5"/>
      </w:pPr>
    </w:p>
    <w:p w14:paraId="05C85841">
      <w:pPr>
        <w:pStyle w:val="5"/>
      </w:pPr>
    </w:p>
    <w:p w14:paraId="36078D1C">
      <w:pPr>
        <w:pStyle w:val="5"/>
      </w:pPr>
    </w:p>
    <w:p w14:paraId="53E77E0F">
      <w:pPr>
        <w:pStyle w:val="5"/>
      </w:pPr>
    </w:p>
    <w:p w14:paraId="5441529B">
      <w:pPr>
        <w:pStyle w:val="5"/>
      </w:pPr>
    </w:p>
    <w:p w14:paraId="4ED5712D">
      <w:pPr>
        <w:pStyle w:val="5"/>
      </w:pPr>
    </w:p>
    <w:p w14:paraId="03E15793">
      <w:pPr>
        <w:pStyle w:val="5"/>
      </w:pPr>
    </w:p>
    <w:p w14:paraId="143E7F35">
      <w:pPr>
        <w:pStyle w:val="5"/>
      </w:pPr>
    </w:p>
    <w:p w14:paraId="4F905B14">
      <w:pPr>
        <w:spacing w:before="335" w:line="225" w:lineRule="auto"/>
        <w:ind w:left="2471"/>
        <w:rPr>
          <w:rFonts w:ascii="宋体" w:hAnsi="宋体" w:eastAsia="宋体" w:cs="宋体"/>
          <w:sz w:val="30"/>
          <w:szCs w:val="30"/>
        </w:rPr>
      </w:pPr>
      <w:r>
        <w:rPr>
          <w:rFonts w:ascii="宋体" w:hAnsi="宋体" w:eastAsia="宋体" w:cs="宋体"/>
          <w:b/>
          <w:bCs/>
          <w:spacing w:val="12"/>
          <w:sz w:val="30"/>
          <w:szCs w:val="30"/>
        </w:rPr>
        <w:t>第四章</w:t>
      </w:r>
      <w:r>
        <w:rPr>
          <w:rFonts w:ascii="宋体" w:hAnsi="宋体" w:eastAsia="宋体" w:cs="宋体"/>
          <w:spacing w:val="12"/>
          <w:sz w:val="30"/>
          <w:szCs w:val="30"/>
        </w:rPr>
        <w:t xml:space="preserve">  </w:t>
      </w:r>
      <w:r>
        <w:rPr>
          <w:rFonts w:ascii="宋体" w:hAnsi="宋体" w:eastAsia="宋体" w:cs="宋体"/>
          <w:b/>
          <w:bCs/>
          <w:spacing w:val="12"/>
          <w:sz w:val="30"/>
          <w:szCs w:val="30"/>
        </w:rPr>
        <w:t>工程范围及质量验收标准</w:t>
      </w:r>
    </w:p>
    <w:p w14:paraId="1F0AF085">
      <w:pPr>
        <w:adjustRightInd w:val="0"/>
        <w:snapToGrid w:val="0"/>
        <w:spacing w:line="440" w:lineRule="exact"/>
        <w:ind w:firstLine="480" w:firstLineChars="200"/>
        <w:rPr>
          <w:rFonts w:hint="eastAsia" w:ascii="宋体" w:hAnsi="宋体" w:cs="宋体"/>
          <w:b/>
          <w:sz w:val="24"/>
        </w:rPr>
      </w:pPr>
      <w:r>
        <w:rPr>
          <w:rFonts w:hint="eastAsia" w:ascii="宋体" w:hAnsi="宋体" w:cs="宋体"/>
          <w:b/>
          <w:sz w:val="24"/>
        </w:rPr>
        <w:t>一、承包范围：</w:t>
      </w:r>
    </w:p>
    <w:p w14:paraId="105CB5FB">
      <w:pPr>
        <w:adjustRightInd w:val="0"/>
        <w:snapToGrid w:val="0"/>
        <w:spacing w:line="440" w:lineRule="exact"/>
        <w:ind w:firstLine="480" w:firstLineChars="200"/>
        <w:rPr>
          <w:rFonts w:hint="eastAsia" w:ascii="宋体" w:hAnsi="宋体" w:cs="宋体"/>
          <w:sz w:val="24"/>
          <w:szCs w:val="24"/>
          <w:lang w:eastAsia="zh-CN"/>
        </w:rPr>
      </w:pPr>
      <w:r>
        <w:rPr>
          <w:rFonts w:hint="eastAsia" w:ascii="宋体" w:hAnsi="宋体" w:cs="宋体"/>
          <w:sz w:val="24"/>
          <w:szCs w:val="24"/>
          <w:lang w:eastAsia="zh-CN"/>
        </w:rPr>
        <w:t>旬阳市职业中等专业学校消防联动控制系统安装工程</w:t>
      </w:r>
    </w:p>
    <w:p w14:paraId="578BAF29">
      <w:pPr>
        <w:adjustRightInd w:val="0"/>
        <w:snapToGrid w:val="0"/>
        <w:spacing w:line="440" w:lineRule="exact"/>
        <w:ind w:firstLine="480" w:firstLineChars="200"/>
        <w:rPr>
          <w:rFonts w:hint="eastAsia" w:ascii="宋体" w:hAnsi="宋体" w:cs="宋体"/>
          <w:sz w:val="24"/>
        </w:rPr>
      </w:pPr>
      <w:r>
        <w:rPr>
          <w:rFonts w:hint="eastAsia" w:ascii="宋体" w:hAnsi="宋体" w:cs="宋体"/>
          <w:b/>
          <w:sz w:val="24"/>
        </w:rPr>
        <w:t>二、工期：</w:t>
      </w:r>
    </w:p>
    <w:p w14:paraId="7253BE7C">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签订合同后</w:t>
      </w:r>
      <w:r>
        <w:rPr>
          <w:rFonts w:hint="eastAsia" w:ascii="宋体" w:hAnsi="宋体" w:cs="宋体"/>
          <w:b/>
          <w:bCs/>
          <w:color w:val="auto"/>
          <w:sz w:val="24"/>
          <w:u w:val="single"/>
          <w:lang w:val="en-US" w:eastAsia="zh-CN"/>
        </w:rPr>
        <w:t xml:space="preserve">20 </w:t>
      </w:r>
      <w:r>
        <w:rPr>
          <w:rFonts w:hint="eastAsia" w:ascii="宋体" w:hAnsi="宋体" w:cs="宋体"/>
          <w:sz w:val="24"/>
        </w:rPr>
        <w:t>天内</w:t>
      </w:r>
    </w:p>
    <w:p w14:paraId="2666C6ED">
      <w:pPr>
        <w:adjustRightInd w:val="0"/>
        <w:snapToGrid w:val="0"/>
        <w:spacing w:line="440" w:lineRule="exact"/>
        <w:ind w:firstLine="480" w:firstLineChars="200"/>
        <w:rPr>
          <w:rFonts w:hint="eastAsia" w:ascii="宋体" w:hAnsi="宋体" w:cs="宋体"/>
          <w:sz w:val="24"/>
        </w:rPr>
      </w:pPr>
      <w:r>
        <w:rPr>
          <w:rFonts w:hint="eastAsia" w:ascii="宋体" w:hAnsi="宋体" w:cs="宋体"/>
          <w:b/>
          <w:sz w:val="24"/>
        </w:rPr>
        <w:t>三、工程质量</w:t>
      </w:r>
      <w:r>
        <w:rPr>
          <w:rFonts w:hint="eastAsia" w:ascii="宋体" w:hAnsi="宋体" w:cs="宋体"/>
          <w:sz w:val="24"/>
        </w:rPr>
        <w:t>：合格</w:t>
      </w:r>
    </w:p>
    <w:p w14:paraId="4EC1EA84">
      <w:pPr>
        <w:adjustRightInd w:val="0"/>
        <w:snapToGrid w:val="0"/>
        <w:spacing w:line="440" w:lineRule="exact"/>
        <w:ind w:firstLine="480" w:firstLineChars="200"/>
        <w:rPr>
          <w:rFonts w:hint="eastAsia" w:ascii="宋体" w:hAnsi="宋体" w:cs="宋体"/>
          <w:b/>
          <w:sz w:val="24"/>
        </w:rPr>
      </w:pPr>
      <w:r>
        <w:rPr>
          <w:rFonts w:hint="eastAsia" w:ascii="宋体" w:hAnsi="宋体" w:cs="宋体"/>
          <w:b/>
          <w:sz w:val="24"/>
        </w:rPr>
        <w:t>四、承发包方式：</w:t>
      </w:r>
    </w:p>
    <w:p w14:paraId="021A8140">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包工包料、包工期、包质量、包安全文明施工的施工总承包。</w:t>
      </w:r>
    </w:p>
    <w:p w14:paraId="4872ECF7">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五、本工程严禁转包。</w:t>
      </w:r>
    </w:p>
    <w:p w14:paraId="3FBD9091">
      <w:pPr>
        <w:adjustRightInd w:val="0"/>
        <w:snapToGrid w:val="0"/>
        <w:spacing w:line="440" w:lineRule="exact"/>
        <w:ind w:firstLine="480" w:firstLineChars="200"/>
        <w:rPr>
          <w:rFonts w:hint="eastAsia" w:ascii="宋体" w:hAnsi="宋体" w:cs="宋体"/>
          <w:b/>
          <w:sz w:val="24"/>
        </w:rPr>
      </w:pPr>
      <w:r>
        <w:rPr>
          <w:rFonts w:hint="eastAsia" w:ascii="宋体" w:hAnsi="宋体" w:cs="宋体"/>
          <w:b/>
          <w:sz w:val="24"/>
        </w:rPr>
        <w:t>六、适用法律和法规：</w:t>
      </w:r>
    </w:p>
    <w:p w14:paraId="76899AB5">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《中华人民共和国建筑法》、《中华人民共和国</w:t>
      </w:r>
      <w:r>
        <w:rPr>
          <w:rFonts w:hint="eastAsia" w:ascii="宋体" w:hAnsi="宋体" w:eastAsia="宋体" w:cs="宋体"/>
          <w:sz w:val="24"/>
          <w:lang w:val="en-US" w:eastAsia="zh-CN"/>
        </w:rPr>
        <w:t>民法典</w:t>
      </w:r>
      <w:r>
        <w:rPr>
          <w:rFonts w:hint="eastAsia" w:ascii="宋体" w:hAnsi="宋体" w:cs="宋体"/>
          <w:sz w:val="24"/>
        </w:rPr>
        <w:t>》、《中华人民共和国招标投标法》、国务院《建设工程质量管理条例》、国务院《建设工程安全生产管理条例》等国家、地方部门有关法律法规。</w:t>
      </w:r>
    </w:p>
    <w:p w14:paraId="1CFDFB60">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七、项目经理要保证常驻现场，非发包人要求中途不得更换项目经理及主要技术管理人员。</w:t>
      </w:r>
    </w:p>
    <w:p w14:paraId="27C3B339">
      <w:pPr>
        <w:adjustRightInd w:val="0"/>
        <w:snapToGrid w:val="0"/>
        <w:spacing w:line="440" w:lineRule="exact"/>
        <w:ind w:firstLine="480" w:firstLineChars="200"/>
        <w:rPr>
          <w:rFonts w:hint="eastAsia" w:ascii="宋体" w:hAnsi="宋体" w:cs="宋体"/>
          <w:b/>
          <w:sz w:val="24"/>
        </w:rPr>
      </w:pPr>
      <w:r>
        <w:rPr>
          <w:rFonts w:hint="eastAsia" w:ascii="宋体" w:hAnsi="宋体" w:cs="宋体"/>
          <w:b/>
          <w:sz w:val="24"/>
        </w:rPr>
        <w:t>八、发包人派驻的现场代表职权：</w:t>
      </w:r>
    </w:p>
    <w:p w14:paraId="5D4091F9">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1、本合同及与本包工程相关的所有合同的履行权；</w:t>
      </w:r>
    </w:p>
    <w:p w14:paraId="7D1354B9">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2、对工程规模、设计标准、规划设计、生产工艺设计和设计使用功能要求的认定权；</w:t>
      </w:r>
    </w:p>
    <w:p w14:paraId="372129EC">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3、对工程设计变更的审批权；</w:t>
      </w:r>
    </w:p>
    <w:p w14:paraId="7CC50592">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4、工程变更及签证的确认权；主要材料、设备的认质权；</w:t>
      </w:r>
    </w:p>
    <w:p w14:paraId="46E015D9">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5、工程价款的支付权；</w:t>
      </w:r>
    </w:p>
    <w:p w14:paraId="3CD8DE45">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6、负责本工程所有外部关系的协调、组织工程竣工验收；</w:t>
      </w:r>
    </w:p>
    <w:p w14:paraId="7A48042D">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7、行使发包人应有的其他权利和义务。</w:t>
      </w:r>
    </w:p>
    <w:p w14:paraId="2E87ABD2">
      <w:pPr>
        <w:adjustRightInd w:val="0"/>
        <w:snapToGrid w:val="0"/>
        <w:spacing w:line="440" w:lineRule="exact"/>
        <w:ind w:firstLine="480" w:firstLineChars="200"/>
        <w:rPr>
          <w:rFonts w:hint="eastAsia" w:ascii="宋体" w:hAnsi="宋体" w:cs="宋体"/>
          <w:b/>
          <w:sz w:val="24"/>
        </w:rPr>
      </w:pPr>
      <w:r>
        <w:rPr>
          <w:rFonts w:hint="eastAsia" w:ascii="宋体" w:hAnsi="宋体" w:cs="宋体"/>
          <w:b/>
          <w:sz w:val="24"/>
        </w:rPr>
        <w:t>九、承包人应做好以下工作：</w:t>
      </w:r>
    </w:p>
    <w:p w14:paraId="02102907">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1、提供计划、报表的名称及完成时间：承包人应在本合同签订后五日内向发包人提交经承包人的技术负责人（公司总工）审批的施工组织设计（或施工方案）、总进度计划、总资金使用计划及工程进度计划、资金使用计划。</w:t>
      </w:r>
    </w:p>
    <w:p w14:paraId="698C1969">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2、承担施工安全保卫工作及非夜间施工照明的责任，提供和维修非夜间施工使用的照明、围栏设施，负责施工区域内的安全保卫，制定相应的施工安全措施，承担由于自身安全防护措施不力造成的经济损失和责任；</w:t>
      </w:r>
    </w:p>
    <w:p w14:paraId="39503186">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3、遵守发包人及相关部门对施工场地交通、施工噪音、环境保护和安全生产等的管理规定，按规定办理有关手续，并承担由此发生的费用以及因此造成的罚款；</w:t>
      </w:r>
    </w:p>
    <w:p w14:paraId="4C702042">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4、做好已完工程成品保护，预防二次污染，并承担成品保护的费用；</w:t>
      </w:r>
    </w:p>
    <w:p w14:paraId="384E6603">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5、按照文明工地要求组织施工，保证施工现场清洁整齐，符合环境卫生管理的有关规定，交工之前清理完与现场无关的任何多余物品及垃圾等，做到工完场清；承担因违反有关规定造成的损失和罚款；</w:t>
      </w:r>
    </w:p>
    <w:p w14:paraId="5522CCC5">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6、承包人应认真遵守国务院颁布的《建设工程安全生产管理条例》及部门、地方制定的有关安全生产法律、法规的规定，根据本工程特点制定切实可行的安全管理制度和安全施工措施，认真履行安全施工与检查职责，做好施工中的安全防护工作外，确保本工程施工安全，依法承担本工程施工的安全责任。</w:t>
      </w:r>
    </w:p>
    <w:p w14:paraId="15AFBC7D">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7、承包人未能履行相关义务，导致工期延误、或给发包人造成损失的，承包人赔偿发包人有关损失，由此产生的工期延误而导致承包人不能按本合同约定的竣工时间向发包人交付工程的，工期每推迟一天按300元/天处罚，限额为合同总造价的百分之二。</w:t>
      </w:r>
    </w:p>
    <w:p w14:paraId="41C88865">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8、承包人要处理好与周边民众的关系及保护好周边建筑不受损坏，承包人要向发包人详细了解装修建筑的设备和管线，未经允许不得擅自拆除、移动、破坏，若不慎损坏则做相应赔偿。</w:t>
      </w:r>
    </w:p>
    <w:p w14:paraId="6150A32C">
      <w:pPr>
        <w:adjustRightInd w:val="0"/>
        <w:snapToGrid w:val="0"/>
        <w:spacing w:line="440" w:lineRule="exact"/>
        <w:ind w:firstLine="480" w:firstLineChars="200"/>
        <w:rPr>
          <w:rFonts w:hint="eastAsia" w:ascii="宋体" w:hAnsi="宋体" w:cs="宋体"/>
          <w:b/>
          <w:sz w:val="24"/>
        </w:rPr>
      </w:pPr>
      <w:r>
        <w:rPr>
          <w:rFonts w:hint="eastAsia" w:ascii="宋体" w:hAnsi="宋体" w:cs="宋体"/>
          <w:b/>
          <w:sz w:val="24"/>
        </w:rPr>
        <w:t>十、合同价款、支付、调整及竣工结算</w:t>
      </w:r>
    </w:p>
    <w:p w14:paraId="7CBE8212">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1、本工程合同价款为:</w:t>
      </w:r>
    </w:p>
    <w:p w14:paraId="6943497C">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(大写)：</w:t>
      </w:r>
      <w:r>
        <w:rPr>
          <w:rFonts w:hint="eastAsia" w:ascii="宋体" w:hAnsi="宋体" w:cs="宋体"/>
          <w:sz w:val="24"/>
          <w:u w:val="single"/>
        </w:rPr>
        <w:t xml:space="preserve">           </w:t>
      </w:r>
      <w:r>
        <w:rPr>
          <w:rFonts w:hint="eastAsia" w:ascii="宋体" w:hAnsi="宋体" w:cs="宋体"/>
          <w:sz w:val="24"/>
        </w:rPr>
        <w:t>人民币；（￥：</w:t>
      </w:r>
      <w:r>
        <w:rPr>
          <w:rFonts w:hint="eastAsia" w:ascii="宋体" w:hAnsi="宋体" w:cs="宋体"/>
          <w:sz w:val="24"/>
          <w:u w:val="single"/>
        </w:rPr>
        <w:t xml:space="preserve">        </w:t>
      </w:r>
      <w:r>
        <w:rPr>
          <w:rFonts w:hint="eastAsia" w:ascii="宋体" w:hAnsi="宋体" w:cs="宋体"/>
          <w:sz w:val="24"/>
        </w:rPr>
        <w:t>元）。</w:t>
      </w:r>
    </w:p>
    <w:p w14:paraId="5827432A">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2、工程款的支付</w:t>
      </w:r>
    </w:p>
    <w:p w14:paraId="6CC4B71E">
      <w:pPr>
        <w:spacing w:line="440" w:lineRule="exact"/>
        <w:ind w:firstLine="480" w:firstLineChars="200"/>
        <w:rPr>
          <w:rFonts w:hint="eastAsia" w:ascii="宋体" w:hAnsi="宋体" w:cs="宋体"/>
          <w:sz w:val="24"/>
        </w:rPr>
      </w:pPr>
      <w:r>
        <w:rPr>
          <w:rFonts w:hint="eastAsia" w:ascii="宋体" w:hAnsi="宋体" w:cs="宋体"/>
          <w:sz w:val="24"/>
        </w:rPr>
        <w:t>2.1、全部工程完工，竣工验收合格且工程决算通过审计后付至合同总价款的</w:t>
      </w:r>
      <w:r>
        <w:rPr>
          <w:rFonts w:hint="eastAsia" w:ascii="宋体" w:hAnsi="宋体" w:cs="宋体"/>
          <w:sz w:val="24"/>
          <w:u w:val="single"/>
          <w:lang w:val="en-US" w:eastAsia="zh-CN"/>
        </w:rPr>
        <w:t>100</w:t>
      </w:r>
      <w:r>
        <w:rPr>
          <w:rFonts w:hint="eastAsia" w:ascii="宋体" w:hAnsi="宋体" w:cs="宋体"/>
          <w:sz w:val="24"/>
        </w:rPr>
        <w:t>%；</w:t>
      </w:r>
    </w:p>
    <w:p w14:paraId="5A2D4F0E">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2.2、预留</w:t>
      </w:r>
      <w:r>
        <w:rPr>
          <w:rFonts w:hint="eastAsia" w:ascii="宋体" w:hAnsi="宋体" w:cs="宋体"/>
          <w:sz w:val="24"/>
          <w:lang w:eastAsia="zh-CN"/>
        </w:rPr>
        <w:t>不少于</w:t>
      </w:r>
      <w:r>
        <w:rPr>
          <w:rFonts w:hint="eastAsia" w:ascii="宋体" w:hAnsi="宋体" w:cs="宋体"/>
          <w:sz w:val="24"/>
          <w:u w:val="single"/>
          <w:lang w:val="en-US" w:eastAsia="zh-CN"/>
        </w:rPr>
        <w:t>3</w:t>
      </w:r>
      <w:r>
        <w:rPr>
          <w:rFonts w:hint="eastAsia" w:ascii="宋体" w:hAnsi="宋体" w:cs="宋体"/>
          <w:sz w:val="24"/>
        </w:rPr>
        <w:t>%为质量保证金，待保修期满且无返修及质量问题时一次性付清。</w:t>
      </w:r>
    </w:p>
    <w:p w14:paraId="3562BE33">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3、合同价款的调整</w:t>
      </w:r>
    </w:p>
    <w:p w14:paraId="1CB02B06">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3.1 承包人在报价时已考虑了施工期间可能出现的政策、施工环境和市场变化可能影响工程造价的因素，除发生下述情况按实调整外，承包人不得再以其他任何原因提出调整工程造价。</w:t>
      </w:r>
    </w:p>
    <w:p w14:paraId="3957503E">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3.1.1 发包人工地代表确认的工程量增减；</w:t>
      </w:r>
    </w:p>
    <w:p w14:paraId="2DAEF893">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3.1.2 发包人工地代表确认的设计变更或工程洽商；</w:t>
      </w:r>
    </w:p>
    <w:p w14:paraId="2D371FB5">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3.2 合同价款调整计算办法：</w:t>
      </w:r>
    </w:p>
    <w:p w14:paraId="745371FF">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发包人指定或暂定单价的材料或设备，按发包人现场签署的认质认价单进行合同价款调整；但承包人投标时根据市场行情自主报价的材料和设备的实际采购价格与原报价有差异的不予调整。</w:t>
      </w:r>
    </w:p>
    <w:p w14:paraId="3153C33D">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4、竣工结算</w:t>
      </w:r>
    </w:p>
    <w:p w14:paraId="73A348B3">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4.1 工程通过竣工验收并交付使用后28天内承包人向发包人递交竣工结算报告及完整的结算资料，发包人收到承包人递交的竣工结算报告及完整的结算资料后进行初审，并提出修改意见。</w:t>
      </w:r>
    </w:p>
    <w:p w14:paraId="53E806C0">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4.2 审计或造价咨询机构对工程竣工结算价款的最终审定应在双方对初审结论达成共识后完成。</w:t>
      </w:r>
    </w:p>
    <w:p w14:paraId="08D65641">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5、工程质量保修金的返还</w:t>
      </w:r>
    </w:p>
    <w:p w14:paraId="3703794F">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如发生因承包人不在约定期限内派人保修而导致发包人委托他人修理所产生的费用从承包人的工程质量保修金中直接予以扣除。</w:t>
      </w:r>
    </w:p>
    <w:p w14:paraId="1520212A">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工程质量保修金在保修期满无质量问题后5个工作日内返还。</w:t>
      </w:r>
    </w:p>
    <w:p w14:paraId="669E73F1">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十一、承包人采购的材料、设备均应满足设计和规范要求的质量等级和环保要求，并应向发包人和监理机构提供产品合格证明和检验资料，因材料质量引起的工程质量、环境污染问题，由承包人承担所造成的一切损失。如发包人或监理机构对该部分材料的质量有异议，有权提出停止使用或再次见证取样复试的要求。如复试结果合格，由此发生的费用由发包人承担。</w:t>
      </w:r>
    </w:p>
    <w:p w14:paraId="443CE6DA">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主要材料、设备或发包方有特别要求的材料设备须事先向发包方及监理方提供产品资料及样品，经考察筛选确定后再采购，使用或安装之前仍需履行必要的检验、检测程序。</w:t>
      </w:r>
    </w:p>
    <w:p w14:paraId="6CA04858">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承包人负责采购的所有材料、设备的采购、检验（试验）、使用、退换等执行国家、行业相应的技术标准。</w:t>
      </w:r>
    </w:p>
    <w:p w14:paraId="124301D4">
      <w:pPr>
        <w:adjustRightInd w:val="0"/>
        <w:snapToGrid w:val="0"/>
        <w:spacing w:line="440" w:lineRule="exact"/>
        <w:ind w:firstLine="480" w:firstLineChars="200"/>
        <w:rPr>
          <w:rFonts w:hint="eastAsia" w:ascii="宋体" w:hAnsi="宋体" w:cs="宋体"/>
          <w:b/>
          <w:sz w:val="24"/>
        </w:rPr>
      </w:pPr>
      <w:r>
        <w:rPr>
          <w:rFonts w:hint="eastAsia" w:ascii="宋体" w:hAnsi="宋体" w:cs="宋体"/>
          <w:b/>
          <w:sz w:val="24"/>
        </w:rPr>
        <w:t>十二、补充条款</w:t>
      </w:r>
    </w:p>
    <w:p w14:paraId="5FE92386">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1、经双方考察认质认价的材料、设备，结算时不再优惠。</w:t>
      </w:r>
    </w:p>
    <w:p w14:paraId="30BFA580">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2、对本工程材料、构配件、设备的、试件等的检测、试验的外委实验室由发、承包方共同考察确定，检测试验费用由发包人从承包人的工程款中扣除直接支付。</w:t>
      </w:r>
    </w:p>
    <w:p w14:paraId="2DC80A5C">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3、承包人应在竣工验收通过后3日内清退出场。否则，发包人将按200元/日向承包人收取场地占用费，此笔费用从工程款中予以扣除。</w:t>
      </w:r>
    </w:p>
    <w:p w14:paraId="0214316D">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4、承包人在施工期间应严格按照国家有关政策处理好农民工工资问题，若由此引起一切不良后果由承包人负责；发包人亦可暂停向承包人支付工程款，直至问题得到妥善解决。</w:t>
      </w:r>
    </w:p>
    <w:p w14:paraId="20824A56">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5、其他补充条款：</w:t>
      </w:r>
    </w:p>
    <w:p w14:paraId="32DCCC28">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5.1 如工程达不到合格标准，承包人予以全额赔偿由此给发包人造成的全部损失。</w:t>
      </w:r>
    </w:p>
    <w:p w14:paraId="610853B2">
      <w:pPr>
        <w:adjustRightInd w:val="0"/>
        <w:snapToGrid w:val="0"/>
        <w:spacing w:line="440" w:lineRule="exact"/>
        <w:ind w:firstLine="480" w:firstLineChars="200"/>
        <w:rPr>
          <w:rFonts w:hint="eastAsia" w:ascii="宋体" w:hAnsi="宋体" w:cs="宋体"/>
          <w:sz w:val="24"/>
        </w:rPr>
      </w:pPr>
      <w:r>
        <w:rPr>
          <w:rFonts w:hint="eastAsia" w:ascii="宋体" w:hAnsi="宋体" w:cs="宋体"/>
          <w:sz w:val="24"/>
        </w:rPr>
        <w:t>5.2 本工程不得转包。一经发现承包人将本工程予以转包，发包人有权立即中止合同，承包人应在10天内无条件清退出场。同时，承包人承担由此给发包人造成的一切损失。</w:t>
      </w:r>
    </w:p>
    <w:p w14:paraId="32389B32">
      <w:pPr>
        <w:ind w:firstLine="480" w:firstLineChars="200"/>
      </w:pPr>
      <w:r>
        <w:rPr>
          <w:rFonts w:hint="eastAsia" w:ascii="宋体" w:hAnsi="宋体" w:cs="宋体"/>
          <w:sz w:val="24"/>
        </w:rPr>
        <w:t>5.3 因工程确需分包的项目必须经发包人同意。</w:t>
      </w:r>
    </w:p>
    <w:p w14:paraId="516F8D5D">
      <w:pPr>
        <w:pStyle w:val="4"/>
        <w:spacing w:line="299" w:lineRule="auto"/>
      </w:pPr>
    </w:p>
    <w:p w14:paraId="73B17A3C">
      <w:pPr>
        <w:pStyle w:val="4"/>
        <w:spacing w:line="300" w:lineRule="auto"/>
      </w:pPr>
    </w:p>
    <w:p w14:paraId="423DE2CF">
      <w:pPr>
        <w:spacing w:before="97" w:line="225" w:lineRule="auto"/>
        <w:ind w:left="2699"/>
        <w:rPr>
          <w:rFonts w:ascii="宋体" w:hAnsi="宋体" w:eastAsia="宋体" w:cs="宋体"/>
          <w:b/>
          <w:bCs/>
          <w:spacing w:val="12"/>
          <w:sz w:val="30"/>
          <w:szCs w:val="30"/>
        </w:rPr>
      </w:pPr>
    </w:p>
    <w:p w14:paraId="6C133134">
      <w:pPr>
        <w:spacing w:before="97" w:line="225" w:lineRule="auto"/>
        <w:ind w:left="2699"/>
        <w:rPr>
          <w:rFonts w:ascii="宋体" w:hAnsi="宋体" w:eastAsia="宋体" w:cs="宋体"/>
          <w:b/>
          <w:bCs/>
          <w:spacing w:val="12"/>
          <w:sz w:val="30"/>
          <w:szCs w:val="30"/>
        </w:rPr>
      </w:pPr>
    </w:p>
    <w:p w14:paraId="0DBCB312">
      <w:pPr>
        <w:spacing w:before="97" w:line="225" w:lineRule="auto"/>
        <w:ind w:left="2699"/>
        <w:rPr>
          <w:rFonts w:ascii="宋体" w:hAnsi="宋体" w:eastAsia="宋体" w:cs="宋体"/>
          <w:b/>
          <w:bCs/>
          <w:spacing w:val="12"/>
          <w:sz w:val="30"/>
          <w:szCs w:val="30"/>
        </w:rPr>
      </w:pPr>
    </w:p>
    <w:p w14:paraId="4C803C7C">
      <w:pPr>
        <w:spacing w:before="97" w:line="225" w:lineRule="auto"/>
        <w:ind w:left="2699"/>
        <w:rPr>
          <w:rFonts w:ascii="宋体" w:hAnsi="宋体" w:eastAsia="宋体" w:cs="宋体"/>
          <w:b/>
          <w:bCs/>
          <w:spacing w:val="12"/>
          <w:sz w:val="30"/>
          <w:szCs w:val="30"/>
        </w:rPr>
      </w:pPr>
    </w:p>
    <w:p w14:paraId="5E840655">
      <w:pPr>
        <w:spacing w:before="97" w:line="225" w:lineRule="auto"/>
        <w:ind w:left="2699"/>
        <w:rPr>
          <w:rFonts w:ascii="宋体" w:hAnsi="宋体" w:eastAsia="宋体" w:cs="宋体"/>
          <w:b/>
          <w:bCs/>
          <w:spacing w:val="12"/>
          <w:sz w:val="30"/>
          <w:szCs w:val="30"/>
        </w:rPr>
      </w:pPr>
    </w:p>
    <w:p w14:paraId="3A56C098">
      <w:pPr>
        <w:spacing w:before="97" w:line="225" w:lineRule="auto"/>
        <w:ind w:left="2699"/>
        <w:rPr>
          <w:rFonts w:ascii="宋体" w:hAnsi="宋体" w:eastAsia="宋体" w:cs="宋体"/>
          <w:b/>
          <w:bCs/>
          <w:spacing w:val="12"/>
          <w:sz w:val="30"/>
          <w:szCs w:val="30"/>
        </w:rPr>
      </w:pPr>
    </w:p>
    <w:p w14:paraId="02C8C3E4">
      <w:pPr>
        <w:spacing w:before="97" w:line="225" w:lineRule="auto"/>
        <w:ind w:left="2699"/>
        <w:rPr>
          <w:rFonts w:ascii="宋体" w:hAnsi="宋体" w:eastAsia="宋体" w:cs="宋体"/>
          <w:b/>
          <w:bCs/>
          <w:spacing w:val="12"/>
          <w:sz w:val="30"/>
          <w:szCs w:val="30"/>
        </w:rPr>
      </w:pPr>
    </w:p>
    <w:p w14:paraId="53318CA0">
      <w:pPr>
        <w:pStyle w:val="9"/>
        <w:rPr>
          <w:rFonts w:ascii="宋体" w:hAnsi="宋体" w:eastAsia="宋体" w:cs="宋体"/>
          <w:b/>
          <w:bCs/>
          <w:spacing w:val="12"/>
          <w:sz w:val="30"/>
          <w:szCs w:val="30"/>
        </w:rPr>
      </w:pPr>
    </w:p>
    <w:p w14:paraId="2487FD05">
      <w:pPr>
        <w:pStyle w:val="8"/>
        <w:rPr>
          <w:rFonts w:ascii="宋体" w:hAnsi="宋体" w:eastAsia="宋体" w:cs="宋体"/>
          <w:b/>
          <w:bCs/>
          <w:spacing w:val="12"/>
          <w:sz w:val="30"/>
          <w:szCs w:val="30"/>
        </w:rPr>
      </w:pPr>
    </w:p>
    <w:p w14:paraId="68E81EC3">
      <w:pPr>
        <w:spacing w:before="97" w:line="225" w:lineRule="auto"/>
        <w:ind w:left="2699"/>
        <w:rPr>
          <w:rFonts w:ascii="宋体" w:hAnsi="宋体" w:eastAsia="宋体" w:cs="宋体"/>
          <w:b/>
          <w:bCs/>
          <w:spacing w:val="12"/>
          <w:sz w:val="30"/>
          <w:szCs w:val="30"/>
        </w:rPr>
      </w:pPr>
    </w:p>
    <w:p w14:paraId="3A5AC7D4">
      <w:pPr>
        <w:spacing w:before="97" w:line="225" w:lineRule="auto"/>
        <w:ind w:left="2699"/>
        <w:rPr>
          <w:rFonts w:ascii="宋体" w:hAnsi="宋体" w:eastAsia="宋体" w:cs="宋体"/>
          <w:sz w:val="30"/>
          <w:szCs w:val="30"/>
        </w:rPr>
      </w:pPr>
      <w:r>
        <w:rPr>
          <w:rFonts w:ascii="宋体" w:hAnsi="宋体" w:eastAsia="宋体" w:cs="宋体"/>
          <w:b/>
          <w:bCs/>
          <w:spacing w:val="12"/>
          <w:sz w:val="30"/>
          <w:szCs w:val="30"/>
        </w:rPr>
        <w:t>第五章</w:t>
      </w:r>
      <w:r>
        <w:rPr>
          <w:rFonts w:ascii="宋体" w:hAnsi="宋体" w:eastAsia="宋体" w:cs="宋体"/>
          <w:spacing w:val="12"/>
          <w:sz w:val="30"/>
          <w:szCs w:val="30"/>
        </w:rPr>
        <w:t xml:space="preserve"> </w:t>
      </w:r>
      <w:r>
        <w:rPr>
          <w:rFonts w:ascii="宋体" w:hAnsi="宋体" w:eastAsia="宋体" w:cs="宋体"/>
          <w:b/>
          <w:bCs/>
          <w:spacing w:val="12"/>
          <w:sz w:val="30"/>
          <w:szCs w:val="30"/>
        </w:rPr>
        <w:t>磋商响应文件基本格式</w:t>
      </w:r>
    </w:p>
    <w:p w14:paraId="42B3FB43">
      <w:pPr>
        <w:pStyle w:val="4"/>
        <w:spacing w:line="294" w:lineRule="auto"/>
      </w:pPr>
    </w:p>
    <w:p w14:paraId="4D38CE71">
      <w:pPr>
        <w:pStyle w:val="4"/>
        <w:spacing w:line="294" w:lineRule="auto"/>
      </w:pPr>
    </w:p>
    <w:p w14:paraId="27D82B2B">
      <w:pPr>
        <w:pStyle w:val="4"/>
        <w:spacing w:line="295" w:lineRule="auto"/>
      </w:pPr>
    </w:p>
    <w:p w14:paraId="727CA0EC">
      <w:pPr>
        <w:spacing w:before="91" w:line="220" w:lineRule="auto"/>
        <w:rPr>
          <w:rFonts w:hint="eastAsia" w:ascii="宋体" w:hAnsi="宋体" w:eastAsia="宋体" w:cs="宋体"/>
          <w:sz w:val="28"/>
          <w:szCs w:val="28"/>
          <w:lang w:eastAsia="zh-CN"/>
        </w:rPr>
      </w:pPr>
      <w:r>
        <w:rPr>
          <w:rFonts w:ascii="宋体" w:hAnsi="宋体" w:eastAsia="宋体" w:cs="宋体"/>
          <w:b/>
          <w:bCs/>
          <w:spacing w:val="-6"/>
          <w:sz w:val="28"/>
          <w:szCs w:val="28"/>
        </w:rPr>
        <w:t>项目编号：</w:t>
      </w:r>
      <w:r>
        <w:rPr>
          <w:rFonts w:hint="eastAsia" w:ascii="宋体" w:hAnsi="宋体" w:eastAsia="宋体" w:cs="宋体"/>
          <w:b/>
          <w:bCs/>
          <w:spacing w:val="-6"/>
          <w:sz w:val="28"/>
          <w:szCs w:val="28"/>
          <w:lang w:eastAsia="zh-CN"/>
        </w:rPr>
        <w:t>MZCG-20251127</w:t>
      </w:r>
    </w:p>
    <w:p w14:paraId="0F1BD69C">
      <w:pPr>
        <w:pStyle w:val="4"/>
        <w:spacing w:line="312" w:lineRule="auto"/>
      </w:pPr>
    </w:p>
    <w:p w14:paraId="75BBA3CE">
      <w:pPr>
        <w:pStyle w:val="4"/>
        <w:spacing w:line="312" w:lineRule="auto"/>
      </w:pPr>
    </w:p>
    <w:p w14:paraId="57790109">
      <w:pPr>
        <w:spacing w:before="97" w:line="225" w:lineRule="auto"/>
        <w:jc w:val="right"/>
        <w:rPr>
          <w:rFonts w:ascii="宋体" w:hAnsi="宋体" w:eastAsia="宋体" w:cs="宋体"/>
          <w:sz w:val="30"/>
          <w:szCs w:val="30"/>
        </w:rPr>
      </w:pPr>
      <w:r>
        <w:rPr>
          <w:rFonts w:ascii="宋体" w:hAnsi="宋体" w:eastAsia="宋体" w:cs="宋体"/>
          <w:b/>
          <w:bCs/>
          <w:spacing w:val="6"/>
          <w:sz w:val="30"/>
          <w:szCs w:val="30"/>
        </w:rPr>
        <w:t>正（副）本</w:t>
      </w:r>
    </w:p>
    <w:p w14:paraId="5F5A5BC0">
      <w:pPr>
        <w:pStyle w:val="4"/>
        <w:spacing w:line="242" w:lineRule="auto"/>
      </w:pPr>
    </w:p>
    <w:p w14:paraId="7860B6C9">
      <w:pPr>
        <w:pStyle w:val="4"/>
        <w:spacing w:line="242" w:lineRule="auto"/>
      </w:pPr>
    </w:p>
    <w:p w14:paraId="4F7E058B">
      <w:pPr>
        <w:pStyle w:val="4"/>
        <w:spacing w:line="243" w:lineRule="auto"/>
        <w:rPr>
          <w:sz w:val="24"/>
          <w:szCs w:val="24"/>
        </w:rPr>
      </w:pPr>
    </w:p>
    <w:p w14:paraId="7BAE49C2">
      <w:pPr>
        <w:pStyle w:val="4"/>
        <w:spacing w:line="259" w:lineRule="auto"/>
      </w:pPr>
      <w:r>
        <w:rPr>
          <w:rFonts w:hint="eastAsia" w:ascii="宋体" w:hAnsi="宋体" w:eastAsia="宋体" w:cs="宋体"/>
          <w:b/>
          <w:bCs/>
          <w:spacing w:val="-1"/>
          <w:sz w:val="52"/>
          <w:szCs w:val="52"/>
          <w:lang w:eastAsia="zh-CN"/>
        </w:rPr>
        <w:t>旬阳市职业中等专业学校消防联动控制系统安装工程</w:t>
      </w:r>
    </w:p>
    <w:p w14:paraId="6647B8F1">
      <w:pPr>
        <w:pStyle w:val="4"/>
        <w:spacing w:line="259" w:lineRule="auto"/>
      </w:pPr>
    </w:p>
    <w:p w14:paraId="0A113D03">
      <w:pPr>
        <w:spacing w:before="169" w:line="220" w:lineRule="auto"/>
        <w:ind w:left="3312"/>
        <w:rPr>
          <w:rFonts w:ascii="宋体" w:hAnsi="宋体" w:eastAsia="宋体" w:cs="宋体"/>
          <w:sz w:val="52"/>
          <w:szCs w:val="52"/>
        </w:rPr>
      </w:pPr>
      <w:r>
        <w:rPr>
          <w:rFonts w:ascii="宋体" w:hAnsi="宋体" w:eastAsia="宋体" w:cs="宋体"/>
          <w:b/>
          <w:bCs/>
          <w:spacing w:val="-12"/>
          <w:sz w:val="52"/>
          <w:szCs w:val="52"/>
        </w:rPr>
        <w:t>磋商响应文件</w:t>
      </w:r>
    </w:p>
    <w:p w14:paraId="4013D8E4">
      <w:pPr>
        <w:pStyle w:val="4"/>
        <w:spacing w:line="267" w:lineRule="auto"/>
      </w:pPr>
    </w:p>
    <w:p w14:paraId="65F61D28">
      <w:pPr>
        <w:pStyle w:val="4"/>
        <w:spacing w:line="268" w:lineRule="auto"/>
      </w:pPr>
    </w:p>
    <w:p w14:paraId="01A4D099">
      <w:pPr>
        <w:pStyle w:val="4"/>
        <w:spacing w:line="268" w:lineRule="auto"/>
      </w:pPr>
    </w:p>
    <w:p w14:paraId="087D25B8">
      <w:pPr>
        <w:pStyle w:val="4"/>
        <w:spacing w:line="268" w:lineRule="auto"/>
      </w:pPr>
    </w:p>
    <w:p w14:paraId="11A50332">
      <w:pPr>
        <w:pStyle w:val="4"/>
        <w:spacing w:line="268" w:lineRule="auto"/>
      </w:pPr>
    </w:p>
    <w:p w14:paraId="6274CB73">
      <w:pPr>
        <w:pStyle w:val="4"/>
        <w:spacing w:line="268" w:lineRule="auto"/>
      </w:pPr>
    </w:p>
    <w:p w14:paraId="0A7F727C">
      <w:pPr>
        <w:pStyle w:val="4"/>
        <w:spacing w:line="268" w:lineRule="auto"/>
      </w:pPr>
    </w:p>
    <w:p w14:paraId="79FF2058">
      <w:pPr>
        <w:spacing w:before="111" w:line="224" w:lineRule="auto"/>
        <w:ind w:left="1795"/>
        <w:rPr>
          <w:rFonts w:ascii="宋体" w:hAnsi="宋体" w:eastAsia="宋体" w:cs="宋体"/>
          <w:sz w:val="34"/>
          <w:szCs w:val="34"/>
        </w:rPr>
      </w:pPr>
      <w:r>
        <w:rPr>
          <w:rFonts w:ascii="宋体" w:hAnsi="宋体" w:eastAsia="宋体" w:cs="宋体"/>
          <w:b/>
          <w:bCs/>
          <w:spacing w:val="-1"/>
          <w:sz w:val="34"/>
          <w:szCs w:val="34"/>
        </w:rPr>
        <w:t>供</w:t>
      </w:r>
      <w:r>
        <w:rPr>
          <w:rFonts w:ascii="宋体" w:hAnsi="宋体" w:eastAsia="宋体" w:cs="宋体"/>
          <w:spacing w:val="26"/>
          <w:sz w:val="34"/>
          <w:szCs w:val="34"/>
        </w:rPr>
        <w:t xml:space="preserve">  </w:t>
      </w:r>
      <w:r>
        <w:rPr>
          <w:rFonts w:ascii="宋体" w:hAnsi="宋体" w:eastAsia="宋体" w:cs="宋体"/>
          <w:b/>
          <w:bCs/>
          <w:spacing w:val="-1"/>
          <w:sz w:val="34"/>
          <w:szCs w:val="34"/>
        </w:rPr>
        <w:t>应</w:t>
      </w:r>
      <w:r>
        <w:rPr>
          <w:rFonts w:ascii="宋体" w:hAnsi="宋体" w:eastAsia="宋体" w:cs="宋体"/>
          <w:spacing w:val="32"/>
          <w:sz w:val="34"/>
          <w:szCs w:val="34"/>
        </w:rPr>
        <w:t xml:space="preserve">  </w:t>
      </w:r>
      <w:r>
        <w:rPr>
          <w:rFonts w:ascii="宋体" w:hAnsi="宋体" w:eastAsia="宋体" w:cs="宋体"/>
          <w:b/>
          <w:bCs/>
          <w:spacing w:val="-1"/>
          <w:sz w:val="34"/>
          <w:szCs w:val="34"/>
        </w:rPr>
        <w:t>商</w:t>
      </w:r>
      <w:r>
        <w:rPr>
          <w:rFonts w:ascii="宋体" w:hAnsi="宋体" w:eastAsia="宋体" w:cs="宋体"/>
          <w:spacing w:val="-1"/>
          <w:sz w:val="34"/>
          <w:szCs w:val="34"/>
        </w:rPr>
        <w:t xml:space="preserve"> </w:t>
      </w:r>
      <w:r>
        <w:rPr>
          <w:rFonts w:ascii="宋体" w:hAnsi="宋体" w:eastAsia="宋体" w:cs="宋体"/>
          <w:b/>
          <w:bCs/>
          <w:spacing w:val="-1"/>
          <w:sz w:val="34"/>
          <w:szCs w:val="34"/>
        </w:rPr>
        <w:t>（盖章</w:t>
      </w:r>
      <w:r>
        <w:rPr>
          <w:rFonts w:ascii="宋体" w:hAnsi="宋体" w:eastAsia="宋体" w:cs="宋体"/>
          <w:b/>
          <w:bCs/>
          <w:spacing w:val="17"/>
          <w:sz w:val="34"/>
          <w:szCs w:val="34"/>
        </w:rPr>
        <w:t>）：</w:t>
      </w:r>
      <w:r>
        <w:rPr>
          <w:rFonts w:ascii="宋体" w:hAnsi="宋体" w:eastAsia="宋体" w:cs="宋体"/>
          <w:sz w:val="34"/>
          <w:szCs w:val="34"/>
          <w:u w:val="single" w:color="auto"/>
        </w:rPr>
        <w:t xml:space="preserve">               </w:t>
      </w:r>
    </w:p>
    <w:p w14:paraId="614DE0F0">
      <w:pPr>
        <w:pStyle w:val="4"/>
        <w:spacing w:line="316" w:lineRule="auto"/>
      </w:pPr>
    </w:p>
    <w:p w14:paraId="7B992B04">
      <w:pPr>
        <w:pStyle w:val="4"/>
        <w:spacing w:line="316" w:lineRule="auto"/>
      </w:pPr>
    </w:p>
    <w:p w14:paraId="7199073A">
      <w:pPr>
        <w:pStyle w:val="4"/>
        <w:spacing w:line="317" w:lineRule="auto"/>
      </w:pPr>
    </w:p>
    <w:p w14:paraId="089574DE">
      <w:pPr>
        <w:spacing w:before="111" w:line="224" w:lineRule="auto"/>
        <w:ind w:left="1799"/>
        <w:rPr>
          <w:rFonts w:ascii="宋体" w:hAnsi="宋体" w:eastAsia="宋体" w:cs="宋体"/>
          <w:sz w:val="34"/>
          <w:szCs w:val="34"/>
        </w:rPr>
      </w:pPr>
      <w:r>
        <w:rPr>
          <w:rFonts w:ascii="宋体" w:hAnsi="宋体" w:eastAsia="宋体" w:cs="宋体"/>
          <w:b/>
          <w:bCs/>
          <w:spacing w:val="10"/>
          <w:sz w:val="34"/>
          <w:szCs w:val="34"/>
        </w:rPr>
        <w:t>法人或被委托人（签章</w:t>
      </w:r>
      <w:r>
        <w:rPr>
          <w:rFonts w:ascii="宋体" w:hAnsi="宋体" w:eastAsia="宋体" w:cs="宋体"/>
          <w:b/>
          <w:bCs/>
          <w:spacing w:val="-22"/>
          <w:sz w:val="34"/>
          <w:szCs w:val="34"/>
        </w:rPr>
        <w:t>）</w:t>
      </w:r>
      <w:r>
        <w:rPr>
          <w:rFonts w:ascii="宋体" w:hAnsi="宋体" w:eastAsia="宋体" w:cs="宋体"/>
          <w:spacing w:val="-96"/>
          <w:sz w:val="34"/>
          <w:szCs w:val="34"/>
        </w:rPr>
        <w:t xml:space="preserve"> </w:t>
      </w:r>
      <w:r>
        <w:rPr>
          <w:rFonts w:ascii="宋体" w:hAnsi="宋体" w:eastAsia="宋体" w:cs="宋体"/>
          <w:b/>
          <w:bCs/>
          <w:spacing w:val="-22"/>
          <w:sz w:val="34"/>
          <w:szCs w:val="34"/>
        </w:rPr>
        <w:t>：</w:t>
      </w:r>
      <w:r>
        <w:rPr>
          <w:rFonts w:ascii="宋体" w:hAnsi="宋体" w:eastAsia="宋体" w:cs="宋体"/>
          <w:spacing w:val="-149"/>
          <w:sz w:val="34"/>
          <w:szCs w:val="34"/>
        </w:rPr>
        <w:t xml:space="preserve"> </w:t>
      </w:r>
      <w:r>
        <w:rPr>
          <w:rFonts w:ascii="宋体" w:hAnsi="宋体" w:eastAsia="宋体" w:cs="宋体"/>
          <w:sz w:val="34"/>
          <w:szCs w:val="34"/>
          <w:u w:val="single" w:color="auto"/>
        </w:rPr>
        <w:t xml:space="preserve">            </w:t>
      </w:r>
    </w:p>
    <w:p w14:paraId="5ACF1F60">
      <w:pPr>
        <w:pStyle w:val="4"/>
        <w:spacing w:line="412" w:lineRule="auto"/>
      </w:pPr>
    </w:p>
    <w:p w14:paraId="49AE875A">
      <w:pPr>
        <w:spacing w:before="111" w:line="227" w:lineRule="auto"/>
        <w:ind w:left="1829"/>
        <w:rPr>
          <w:rFonts w:ascii="宋体" w:hAnsi="宋体" w:eastAsia="宋体" w:cs="宋体"/>
          <w:sz w:val="34"/>
          <w:szCs w:val="34"/>
        </w:rPr>
      </w:pPr>
      <w:r>
        <w:rPr>
          <w:rFonts w:ascii="宋体" w:hAnsi="宋体" w:eastAsia="宋体" w:cs="宋体"/>
          <w:b/>
          <w:bCs/>
          <w:spacing w:val="-12"/>
          <w:sz w:val="34"/>
          <w:szCs w:val="34"/>
        </w:rPr>
        <w:t>时</w:t>
      </w:r>
      <w:r>
        <w:rPr>
          <w:rFonts w:ascii="宋体" w:hAnsi="宋体" w:eastAsia="宋体" w:cs="宋体"/>
          <w:spacing w:val="18"/>
          <w:sz w:val="34"/>
          <w:szCs w:val="34"/>
        </w:rPr>
        <w:t xml:space="preserve">        </w:t>
      </w:r>
      <w:r>
        <w:rPr>
          <w:rFonts w:ascii="宋体" w:hAnsi="宋体" w:eastAsia="宋体" w:cs="宋体"/>
          <w:b/>
          <w:bCs/>
          <w:spacing w:val="-12"/>
          <w:sz w:val="34"/>
          <w:szCs w:val="34"/>
        </w:rPr>
        <w:t>间：</w:t>
      </w:r>
      <w:r>
        <w:rPr>
          <w:rFonts w:ascii="宋体" w:hAnsi="宋体" w:eastAsia="宋体" w:cs="宋体"/>
          <w:spacing w:val="-12"/>
          <w:sz w:val="34"/>
          <w:szCs w:val="34"/>
          <w:u w:val="single" w:color="auto"/>
        </w:rPr>
        <w:t xml:space="preserve">                       </w:t>
      </w:r>
    </w:p>
    <w:p w14:paraId="171EB669">
      <w:pPr>
        <w:spacing w:line="227" w:lineRule="auto"/>
        <w:rPr>
          <w:rFonts w:ascii="宋体" w:hAnsi="宋体" w:eastAsia="宋体" w:cs="宋体"/>
          <w:sz w:val="34"/>
          <w:szCs w:val="34"/>
        </w:rPr>
        <w:sectPr>
          <w:headerReference r:id="rId10" w:type="default"/>
          <w:footerReference r:id="rId11" w:type="default"/>
          <w:pgSz w:w="11906" w:h="16840"/>
          <w:pgMar w:top="975" w:right="899" w:bottom="400" w:left="1109" w:header="726" w:footer="0" w:gutter="0"/>
          <w:cols w:space="720" w:num="1"/>
        </w:sectPr>
      </w:pPr>
    </w:p>
    <w:p w14:paraId="42F87D2E">
      <w:pPr>
        <w:pStyle w:val="4"/>
        <w:spacing w:line="258" w:lineRule="auto"/>
      </w:pPr>
    </w:p>
    <w:p w14:paraId="1726A9B8">
      <w:pPr>
        <w:pStyle w:val="4"/>
        <w:spacing w:line="258" w:lineRule="auto"/>
      </w:pPr>
    </w:p>
    <w:p w14:paraId="4EBCBF78">
      <w:pPr>
        <w:pStyle w:val="4"/>
        <w:spacing w:line="258" w:lineRule="auto"/>
      </w:pPr>
    </w:p>
    <w:p w14:paraId="1602B637">
      <w:pPr>
        <w:pStyle w:val="4"/>
        <w:spacing w:line="258" w:lineRule="auto"/>
      </w:pPr>
    </w:p>
    <w:p w14:paraId="3DF0A09D">
      <w:pPr>
        <w:pStyle w:val="4"/>
        <w:spacing w:line="258" w:lineRule="auto"/>
      </w:pPr>
    </w:p>
    <w:p w14:paraId="19A8CE4A">
      <w:pPr>
        <w:pStyle w:val="4"/>
        <w:spacing w:line="259" w:lineRule="auto"/>
      </w:pPr>
    </w:p>
    <w:p w14:paraId="7714FC5C">
      <w:pPr>
        <w:pStyle w:val="4"/>
        <w:spacing w:line="259" w:lineRule="auto"/>
      </w:pPr>
    </w:p>
    <w:p w14:paraId="3DB4EDFF">
      <w:pPr>
        <w:pStyle w:val="4"/>
        <w:spacing w:line="259" w:lineRule="auto"/>
      </w:pPr>
    </w:p>
    <w:p w14:paraId="231CE2CE">
      <w:pPr>
        <w:pStyle w:val="4"/>
        <w:spacing w:line="259" w:lineRule="auto"/>
      </w:pPr>
    </w:p>
    <w:p w14:paraId="555AAEB4">
      <w:pPr>
        <w:pStyle w:val="4"/>
        <w:spacing w:line="259" w:lineRule="auto"/>
      </w:pPr>
    </w:p>
    <w:p w14:paraId="774883A7">
      <w:pPr>
        <w:pStyle w:val="4"/>
        <w:spacing w:line="259" w:lineRule="auto"/>
      </w:pPr>
    </w:p>
    <w:p w14:paraId="05CDC108">
      <w:pPr>
        <w:spacing w:before="111" w:line="227" w:lineRule="auto"/>
        <w:ind w:left="4282"/>
        <w:rPr>
          <w:rFonts w:ascii="宋体" w:hAnsi="宋体" w:eastAsia="宋体" w:cs="宋体"/>
          <w:sz w:val="34"/>
          <w:szCs w:val="34"/>
        </w:rPr>
      </w:pPr>
      <w:r>
        <w:rPr>
          <w:rFonts w:ascii="宋体" w:hAnsi="宋体" w:eastAsia="宋体" w:cs="宋体"/>
          <w:b/>
          <w:bCs/>
          <w:spacing w:val="-39"/>
          <w:sz w:val="34"/>
          <w:szCs w:val="34"/>
        </w:rPr>
        <w:t>目</w:t>
      </w:r>
      <w:r>
        <w:rPr>
          <w:rFonts w:ascii="宋体" w:hAnsi="宋体" w:eastAsia="宋体" w:cs="宋体"/>
          <w:spacing w:val="7"/>
          <w:sz w:val="34"/>
          <w:szCs w:val="34"/>
        </w:rPr>
        <w:t xml:space="preserve">   </w:t>
      </w:r>
      <w:r>
        <w:rPr>
          <w:rFonts w:ascii="宋体" w:hAnsi="宋体" w:eastAsia="宋体" w:cs="宋体"/>
          <w:b/>
          <w:bCs/>
          <w:spacing w:val="-39"/>
          <w:sz w:val="34"/>
          <w:szCs w:val="34"/>
        </w:rPr>
        <w:t>录</w:t>
      </w:r>
    </w:p>
    <w:p w14:paraId="7456F37B">
      <w:pPr>
        <w:pStyle w:val="4"/>
        <w:spacing w:line="260" w:lineRule="auto"/>
      </w:pPr>
    </w:p>
    <w:p w14:paraId="5E84FD2C">
      <w:pPr>
        <w:pStyle w:val="4"/>
        <w:spacing w:line="261" w:lineRule="auto"/>
      </w:pPr>
    </w:p>
    <w:p w14:paraId="7750BC15">
      <w:pPr>
        <w:pStyle w:val="4"/>
        <w:spacing w:line="261" w:lineRule="auto"/>
      </w:pPr>
    </w:p>
    <w:p w14:paraId="41DEF040">
      <w:pPr>
        <w:spacing w:before="91" w:line="431" w:lineRule="auto"/>
        <w:ind w:left="1983" w:right="5531"/>
        <w:rPr>
          <w:rFonts w:ascii="宋体" w:hAnsi="宋体" w:eastAsia="宋体" w:cs="宋体"/>
          <w:sz w:val="28"/>
          <w:szCs w:val="28"/>
        </w:rPr>
      </w:pPr>
      <w:r>
        <w:rPr>
          <w:rFonts w:ascii="宋体" w:hAnsi="宋体" w:eastAsia="宋体" w:cs="宋体"/>
          <w:b/>
          <w:bCs/>
          <w:spacing w:val="-11"/>
          <w:sz w:val="28"/>
          <w:szCs w:val="28"/>
        </w:rPr>
        <w:t>一</w:t>
      </w:r>
      <w:r>
        <w:rPr>
          <w:rFonts w:ascii="宋体" w:hAnsi="宋体" w:eastAsia="宋体" w:cs="宋体"/>
          <w:spacing w:val="22"/>
          <w:sz w:val="28"/>
          <w:szCs w:val="28"/>
        </w:rPr>
        <w:t xml:space="preserve"> </w:t>
      </w:r>
      <w:r>
        <w:rPr>
          <w:rFonts w:ascii="宋体" w:hAnsi="宋体" w:eastAsia="宋体" w:cs="宋体"/>
          <w:spacing w:val="-11"/>
          <w:sz w:val="28"/>
          <w:szCs w:val="28"/>
        </w:rPr>
        <w:t>、</w:t>
      </w:r>
      <w:r>
        <w:rPr>
          <w:rFonts w:ascii="宋体" w:hAnsi="宋体" w:eastAsia="宋体" w:cs="宋体"/>
          <w:b/>
          <w:bCs/>
          <w:spacing w:val="-11"/>
          <w:sz w:val="28"/>
          <w:szCs w:val="28"/>
        </w:rPr>
        <w:t>磋商响应函</w:t>
      </w:r>
      <w:r>
        <w:rPr>
          <w:rFonts w:ascii="宋体" w:hAnsi="宋体" w:eastAsia="宋体" w:cs="宋体"/>
          <w:sz w:val="28"/>
          <w:szCs w:val="28"/>
        </w:rPr>
        <w:t xml:space="preserve"> </w:t>
      </w:r>
      <w:r>
        <w:rPr>
          <w:rFonts w:ascii="宋体" w:hAnsi="宋体" w:eastAsia="宋体" w:cs="宋体"/>
          <w:b/>
          <w:bCs/>
          <w:spacing w:val="-11"/>
          <w:sz w:val="28"/>
          <w:szCs w:val="28"/>
        </w:rPr>
        <w:t>二</w:t>
      </w:r>
      <w:r>
        <w:rPr>
          <w:rFonts w:ascii="宋体" w:hAnsi="宋体" w:eastAsia="宋体" w:cs="宋体"/>
          <w:spacing w:val="22"/>
          <w:sz w:val="28"/>
          <w:szCs w:val="28"/>
        </w:rPr>
        <w:t xml:space="preserve"> </w:t>
      </w:r>
      <w:r>
        <w:rPr>
          <w:rFonts w:ascii="宋体" w:hAnsi="宋体" w:eastAsia="宋体" w:cs="宋体"/>
          <w:spacing w:val="-11"/>
          <w:sz w:val="28"/>
          <w:szCs w:val="28"/>
        </w:rPr>
        <w:t>、</w:t>
      </w:r>
      <w:r>
        <w:rPr>
          <w:rFonts w:ascii="宋体" w:hAnsi="宋体" w:eastAsia="宋体" w:cs="宋体"/>
          <w:b/>
          <w:bCs/>
          <w:spacing w:val="-11"/>
          <w:sz w:val="28"/>
          <w:szCs w:val="28"/>
        </w:rPr>
        <w:t>报价一览表</w:t>
      </w:r>
    </w:p>
    <w:p w14:paraId="0F0274BF">
      <w:pPr>
        <w:spacing w:line="219" w:lineRule="auto"/>
        <w:ind w:left="1971"/>
        <w:rPr>
          <w:rFonts w:ascii="宋体" w:hAnsi="宋体" w:eastAsia="宋体" w:cs="宋体"/>
          <w:sz w:val="28"/>
          <w:szCs w:val="28"/>
        </w:rPr>
      </w:pPr>
      <w:r>
        <w:rPr>
          <w:rFonts w:ascii="宋体" w:hAnsi="宋体" w:eastAsia="宋体" w:cs="宋体"/>
          <w:b/>
          <w:bCs/>
          <w:spacing w:val="-6"/>
          <w:sz w:val="28"/>
          <w:szCs w:val="28"/>
        </w:rPr>
        <w:t>三、法定代表人授权委托书</w:t>
      </w:r>
    </w:p>
    <w:p w14:paraId="43FFC1BE">
      <w:pPr>
        <w:spacing w:before="285" w:line="219" w:lineRule="auto"/>
        <w:ind w:left="2024"/>
        <w:rPr>
          <w:rFonts w:ascii="宋体" w:hAnsi="宋体" w:eastAsia="宋体" w:cs="宋体"/>
          <w:sz w:val="28"/>
          <w:szCs w:val="28"/>
        </w:rPr>
      </w:pPr>
      <w:r>
        <w:rPr>
          <w:rFonts w:ascii="宋体" w:hAnsi="宋体" w:eastAsia="宋体" w:cs="宋体"/>
          <w:b/>
          <w:bCs/>
          <w:spacing w:val="-11"/>
          <w:sz w:val="28"/>
          <w:szCs w:val="28"/>
        </w:rPr>
        <w:t>四、已标价工程量清单</w:t>
      </w:r>
    </w:p>
    <w:p w14:paraId="6C80D490">
      <w:pPr>
        <w:spacing w:before="294" w:line="220" w:lineRule="auto"/>
        <w:ind w:left="1981"/>
        <w:rPr>
          <w:rFonts w:ascii="宋体" w:hAnsi="宋体" w:eastAsia="宋体" w:cs="宋体"/>
          <w:sz w:val="28"/>
          <w:szCs w:val="28"/>
        </w:rPr>
      </w:pPr>
      <w:r>
        <w:rPr>
          <w:rFonts w:ascii="宋体" w:hAnsi="宋体" w:eastAsia="宋体" w:cs="宋体"/>
          <w:b/>
          <w:bCs/>
          <w:spacing w:val="-7"/>
          <w:sz w:val="28"/>
          <w:szCs w:val="28"/>
        </w:rPr>
        <w:t>五、资格证明文件</w:t>
      </w:r>
    </w:p>
    <w:p w14:paraId="7388EC69">
      <w:pPr>
        <w:spacing w:before="294" w:line="221" w:lineRule="auto"/>
        <w:ind w:left="1976"/>
        <w:rPr>
          <w:rFonts w:ascii="宋体" w:hAnsi="宋体" w:eastAsia="宋体" w:cs="宋体"/>
          <w:sz w:val="28"/>
          <w:szCs w:val="28"/>
        </w:rPr>
      </w:pPr>
      <w:r>
        <w:rPr>
          <w:rFonts w:ascii="宋体" w:hAnsi="宋体" w:eastAsia="宋体" w:cs="宋体"/>
          <w:b/>
          <w:bCs/>
          <w:spacing w:val="-7"/>
          <w:sz w:val="28"/>
          <w:szCs w:val="28"/>
        </w:rPr>
        <w:t>六、施工组织设计</w:t>
      </w:r>
    </w:p>
    <w:p w14:paraId="3AA69512">
      <w:pPr>
        <w:spacing w:before="283" w:line="220" w:lineRule="auto"/>
        <w:ind w:left="1970"/>
        <w:rPr>
          <w:rFonts w:ascii="宋体" w:hAnsi="宋体" w:eastAsia="宋体" w:cs="宋体"/>
          <w:sz w:val="28"/>
          <w:szCs w:val="28"/>
        </w:rPr>
      </w:pPr>
      <w:r>
        <w:rPr>
          <w:rFonts w:ascii="宋体" w:hAnsi="宋体" w:eastAsia="宋体" w:cs="宋体"/>
          <w:b/>
          <w:bCs/>
          <w:spacing w:val="-6"/>
          <w:sz w:val="28"/>
          <w:szCs w:val="28"/>
        </w:rPr>
        <w:t>七、工程质量的保障措施及承诺</w:t>
      </w:r>
    </w:p>
    <w:p w14:paraId="330CA78A">
      <w:pPr>
        <w:spacing w:before="290" w:line="221" w:lineRule="auto"/>
        <w:ind w:left="1981"/>
        <w:rPr>
          <w:rFonts w:ascii="宋体" w:hAnsi="宋体" w:eastAsia="宋体" w:cs="宋体"/>
          <w:sz w:val="28"/>
          <w:szCs w:val="28"/>
        </w:rPr>
      </w:pPr>
      <w:r>
        <w:rPr>
          <w:rFonts w:ascii="宋体" w:hAnsi="宋体" w:eastAsia="宋体" w:cs="宋体"/>
          <w:b/>
          <w:bCs/>
          <w:spacing w:val="-9"/>
          <w:sz w:val="28"/>
          <w:szCs w:val="28"/>
        </w:rPr>
        <w:t>八、企业业绩</w:t>
      </w:r>
    </w:p>
    <w:p w14:paraId="2F1349D6">
      <w:pPr>
        <w:spacing w:before="287" w:line="219" w:lineRule="auto"/>
        <w:ind w:left="1985"/>
        <w:rPr>
          <w:rFonts w:ascii="宋体" w:hAnsi="宋体" w:eastAsia="宋体" w:cs="宋体"/>
          <w:sz w:val="28"/>
          <w:szCs w:val="28"/>
        </w:rPr>
      </w:pPr>
      <w:r>
        <w:rPr>
          <w:rFonts w:ascii="宋体" w:hAnsi="宋体" w:eastAsia="宋体" w:cs="宋体"/>
          <w:b/>
          <w:bCs/>
          <w:spacing w:val="-6"/>
          <w:sz w:val="28"/>
          <w:szCs w:val="28"/>
        </w:rPr>
        <w:t>九、供应商拒绝政府采购领域商业贿赂承诺书</w:t>
      </w:r>
    </w:p>
    <w:p w14:paraId="6A848D78">
      <w:pPr>
        <w:spacing w:line="219" w:lineRule="auto"/>
        <w:rPr>
          <w:rFonts w:ascii="宋体" w:hAnsi="宋体" w:eastAsia="宋体" w:cs="宋体"/>
          <w:sz w:val="28"/>
          <w:szCs w:val="28"/>
        </w:rPr>
        <w:sectPr>
          <w:headerReference r:id="rId12" w:type="default"/>
          <w:pgSz w:w="11906" w:h="16840"/>
          <w:pgMar w:top="975" w:right="1128" w:bottom="400" w:left="1200" w:header="726" w:footer="0" w:gutter="0"/>
          <w:cols w:space="720" w:num="1"/>
        </w:sectPr>
      </w:pPr>
    </w:p>
    <w:p w14:paraId="74DE12EF">
      <w:pPr>
        <w:pStyle w:val="4"/>
        <w:spacing w:line="292" w:lineRule="auto"/>
      </w:pPr>
    </w:p>
    <w:p w14:paraId="1D4FAE3F">
      <w:pPr>
        <w:spacing w:before="97" w:line="226" w:lineRule="auto"/>
        <w:ind w:left="3764"/>
        <w:rPr>
          <w:rFonts w:ascii="宋体" w:hAnsi="宋体" w:eastAsia="宋体" w:cs="宋体"/>
          <w:sz w:val="30"/>
          <w:szCs w:val="30"/>
        </w:rPr>
      </w:pPr>
      <w:r>
        <w:rPr>
          <w:rFonts w:ascii="宋体" w:hAnsi="宋体" w:eastAsia="宋体" w:cs="宋体"/>
          <w:b/>
          <w:bCs/>
          <w:spacing w:val="9"/>
          <w:sz w:val="30"/>
          <w:szCs w:val="30"/>
        </w:rPr>
        <w:t>一、磋商响应函</w:t>
      </w:r>
    </w:p>
    <w:p w14:paraId="02CF6F01">
      <w:pPr>
        <w:spacing w:before="126" w:line="218" w:lineRule="auto"/>
        <w:ind w:left="8"/>
        <w:rPr>
          <w:rFonts w:ascii="宋体" w:hAnsi="宋体" w:eastAsia="宋体" w:cs="宋体"/>
          <w:sz w:val="24"/>
          <w:szCs w:val="24"/>
        </w:rPr>
      </w:pPr>
      <w:r>
        <w:rPr>
          <w:rFonts w:hint="eastAsia" w:ascii="宋体" w:hAnsi="宋体" w:eastAsia="宋体" w:cs="宋体"/>
          <w:spacing w:val="-2"/>
          <w:sz w:val="24"/>
          <w:szCs w:val="24"/>
          <w:u w:val="single" w:color="auto"/>
          <w:lang w:eastAsia="zh-CN"/>
        </w:rPr>
        <w:t>陕西明珠建设工程有限公司</w:t>
      </w:r>
      <w:r>
        <w:rPr>
          <w:rFonts w:ascii="宋体" w:hAnsi="宋体" w:eastAsia="宋体" w:cs="宋体"/>
          <w:spacing w:val="-2"/>
          <w:sz w:val="24"/>
          <w:szCs w:val="24"/>
          <w:u w:val="single" w:color="auto"/>
        </w:rPr>
        <w:t>：</w:t>
      </w:r>
    </w:p>
    <w:p w14:paraId="653DDE8C">
      <w:pPr>
        <w:spacing w:before="140" w:line="289" w:lineRule="auto"/>
        <w:ind w:firstLine="480"/>
        <w:jc w:val="both"/>
        <w:rPr>
          <w:rFonts w:ascii="宋体" w:hAnsi="宋体" w:eastAsia="宋体" w:cs="宋体"/>
          <w:sz w:val="24"/>
          <w:szCs w:val="24"/>
        </w:rPr>
      </w:pPr>
      <w:r>
        <w:rPr>
          <w:rFonts w:ascii="宋体" w:hAnsi="宋体" w:eastAsia="宋体" w:cs="宋体"/>
          <w:spacing w:val="2"/>
          <w:sz w:val="24"/>
          <w:szCs w:val="24"/>
        </w:rPr>
        <w:t>根据贵方为</w:t>
      </w:r>
      <w:r>
        <w:rPr>
          <w:rFonts w:ascii="宋体" w:hAnsi="宋体" w:eastAsia="宋体" w:cs="宋体"/>
          <w:spacing w:val="2"/>
          <w:sz w:val="24"/>
          <w:szCs w:val="24"/>
          <w:u w:val="single" w:color="auto"/>
        </w:rPr>
        <w:t xml:space="preserve"> （采购项目名称） </w:t>
      </w:r>
      <w:r>
        <w:rPr>
          <w:rFonts w:ascii="宋体" w:hAnsi="宋体" w:eastAsia="宋体" w:cs="宋体"/>
          <w:spacing w:val="-95"/>
          <w:sz w:val="24"/>
          <w:szCs w:val="24"/>
        </w:rPr>
        <w:t xml:space="preserve"> </w:t>
      </w:r>
      <w:r>
        <w:rPr>
          <w:rFonts w:ascii="宋体" w:hAnsi="宋体" w:eastAsia="宋体" w:cs="宋体"/>
          <w:spacing w:val="2"/>
          <w:sz w:val="24"/>
          <w:szCs w:val="24"/>
        </w:rPr>
        <w:t>招标采购工程及服务的磋商邀请函</w:t>
      </w:r>
      <w:r>
        <w:rPr>
          <w:rFonts w:ascii="宋体" w:hAnsi="宋体" w:eastAsia="宋体" w:cs="宋体"/>
          <w:spacing w:val="2"/>
          <w:sz w:val="24"/>
          <w:szCs w:val="24"/>
          <w:u w:val="single" w:color="auto"/>
        </w:rPr>
        <w:t>（项目编号</w:t>
      </w:r>
      <w:r>
        <w:rPr>
          <w:rFonts w:ascii="宋体" w:hAnsi="宋体" w:eastAsia="宋体" w:cs="宋体"/>
          <w:spacing w:val="-8"/>
          <w:sz w:val="24"/>
          <w:szCs w:val="24"/>
          <w:u w:val="single" w:color="auto"/>
        </w:rPr>
        <w:t>）</w:t>
      </w:r>
      <w:r>
        <w:rPr>
          <w:rFonts w:ascii="宋体" w:hAnsi="宋体" w:eastAsia="宋体" w:cs="宋体"/>
          <w:spacing w:val="-8"/>
          <w:sz w:val="24"/>
          <w:szCs w:val="24"/>
        </w:rPr>
        <w:t>，</w:t>
      </w:r>
      <w:r>
        <w:rPr>
          <w:rFonts w:ascii="宋体" w:hAnsi="宋体" w:eastAsia="宋体" w:cs="宋体"/>
          <w:spacing w:val="-12"/>
          <w:sz w:val="24"/>
          <w:szCs w:val="24"/>
        </w:rPr>
        <w:t xml:space="preserve"> </w:t>
      </w:r>
      <w:r>
        <w:rPr>
          <w:rFonts w:ascii="宋体" w:hAnsi="宋体" w:eastAsia="宋体" w:cs="宋体"/>
          <w:spacing w:val="2"/>
          <w:sz w:val="24"/>
          <w:szCs w:val="24"/>
        </w:rPr>
        <w:t>签字</w:t>
      </w:r>
      <w:r>
        <w:rPr>
          <w:rFonts w:ascii="宋体" w:hAnsi="宋体" w:eastAsia="宋体" w:cs="宋体"/>
          <w:sz w:val="24"/>
          <w:szCs w:val="24"/>
        </w:rPr>
        <w:t xml:space="preserve"> </w:t>
      </w:r>
      <w:r>
        <w:rPr>
          <w:rFonts w:ascii="宋体" w:hAnsi="宋体" w:eastAsia="宋体" w:cs="宋体"/>
          <w:spacing w:val="1"/>
          <w:sz w:val="24"/>
          <w:szCs w:val="24"/>
        </w:rPr>
        <w:t>代表</w:t>
      </w:r>
      <w:r>
        <w:rPr>
          <w:rFonts w:ascii="宋体" w:hAnsi="宋体" w:eastAsia="宋体" w:cs="宋体"/>
          <w:spacing w:val="1"/>
          <w:sz w:val="24"/>
          <w:szCs w:val="24"/>
          <w:u w:val="single" w:color="auto"/>
        </w:rPr>
        <w:t xml:space="preserve"> （姓名、职务） </w:t>
      </w:r>
      <w:r>
        <w:rPr>
          <w:rFonts w:ascii="宋体" w:hAnsi="宋体" w:eastAsia="宋体" w:cs="宋体"/>
          <w:spacing w:val="-92"/>
          <w:sz w:val="24"/>
          <w:szCs w:val="24"/>
        </w:rPr>
        <w:t xml:space="preserve"> </w:t>
      </w:r>
      <w:r>
        <w:rPr>
          <w:rFonts w:ascii="宋体" w:hAnsi="宋体" w:eastAsia="宋体" w:cs="宋体"/>
          <w:spacing w:val="1"/>
          <w:sz w:val="24"/>
          <w:szCs w:val="24"/>
        </w:rPr>
        <w:t>经正式授权并代表投标人</w:t>
      </w:r>
      <w:r>
        <w:rPr>
          <w:rFonts w:ascii="宋体" w:hAnsi="宋体" w:eastAsia="宋体" w:cs="宋体"/>
          <w:spacing w:val="1"/>
          <w:sz w:val="24"/>
          <w:szCs w:val="24"/>
          <w:u w:val="single" w:color="auto"/>
        </w:rPr>
        <w:t xml:space="preserve">   （投标</w:t>
      </w:r>
      <w:r>
        <w:rPr>
          <w:rFonts w:ascii="宋体" w:hAnsi="宋体" w:eastAsia="宋体" w:cs="宋体"/>
          <w:sz w:val="24"/>
          <w:szCs w:val="24"/>
          <w:u w:val="single" w:color="auto"/>
        </w:rPr>
        <w:t>人名称、地址</w:t>
      </w:r>
      <w:r>
        <w:rPr>
          <w:rFonts w:ascii="宋体" w:hAnsi="宋体" w:eastAsia="宋体" w:cs="宋体"/>
          <w:spacing w:val="-15"/>
          <w:sz w:val="24"/>
          <w:szCs w:val="24"/>
          <w:u w:val="single" w:color="auto"/>
        </w:rPr>
        <w:t>）</w:t>
      </w:r>
      <w:r>
        <w:rPr>
          <w:rFonts w:ascii="宋体" w:hAnsi="宋体" w:eastAsia="宋体" w:cs="宋体"/>
          <w:spacing w:val="50"/>
          <w:sz w:val="24"/>
          <w:szCs w:val="24"/>
          <w:u w:val="single" w:color="auto"/>
        </w:rPr>
        <w:t xml:space="preserve">  </w:t>
      </w:r>
      <w:r>
        <w:rPr>
          <w:rFonts w:ascii="宋体" w:hAnsi="宋体" w:eastAsia="宋体" w:cs="宋体"/>
          <w:spacing w:val="-54"/>
          <w:sz w:val="24"/>
          <w:szCs w:val="24"/>
        </w:rPr>
        <w:t xml:space="preserve"> </w:t>
      </w:r>
      <w:r>
        <w:rPr>
          <w:rFonts w:ascii="宋体" w:hAnsi="宋体" w:eastAsia="宋体" w:cs="宋体"/>
          <w:spacing w:val="-15"/>
          <w:sz w:val="24"/>
          <w:szCs w:val="24"/>
        </w:rPr>
        <w:t>，</w:t>
      </w:r>
      <w:r>
        <w:rPr>
          <w:rFonts w:ascii="宋体" w:hAnsi="宋体" w:eastAsia="宋体" w:cs="宋体"/>
          <w:sz w:val="24"/>
          <w:szCs w:val="24"/>
        </w:rPr>
        <w:t xml:space="preserve">提交响应 文 </w:t>
      </w:r>
      <w:r>
        <w:rPr>
          <w:rFonts w:ascii="宋体" w:hAnsi="宋体" w:eastAsia="宋体" w:cs="宋体"/>
          <w:spacing w:val="-5"/>
          <w:sz w:val="24"/>
          <w:szCs w:val="24"/>
        </w:rPr>
        <w:t>件。</w:t>
      </w:r>
    </w:p>
    <w:p w14:paraId="45801E4E">
      <w:pPr>
        <w:spacing w:before="42" w:line="219" w:lineRule="auto"/>
        <w:ind w:left="477"/>
        <w:rPr>
          <w:rFonts w:ascii="宋体" w:hAnsi="宋体" w:eastAsia="宋体" w:cs="宋体"/>
          <w:sz w:val="24"/>
          <w:szCs w:val="24"/>
        </w:rPr>
      </w:pPr>
      <w:r>
        <w:rPr>
          <w:rFonts w:ascii="宋体" w:hAnsi="宋体" w:eastAsia="宋体" w:cs="宋体"/>
          <w:b/>
          <w:bCs/>
          <w:spacing w:val="-5"/>
          <w:sz w:val="24"/>
          <w:szCs w:val="24"/>
        </w:rPr>
        <w:t>在此，签字代表宣布同意如下：</w:t>
      </w:r>
    </w:p>
    <w:p w14:paraId="100A0DB6">
      <w:pPr>
        <w:spacing w:before="138"/>
        <w:ind w:left="1" w:right="67" w:firstLine="511"/>
        <w:rPr>
          <w:rFonts w:ascii="宋体" w:hAnsi="宋体" w:eastAsia="宋体" w:cs="宋体"/>
          <w:sz w:val="24"/>
          <w:szCs w:val="24"/>
        </w:rPr>
      </w:pPr>
      <w:r>
        <w:rPr>
          <w:rFonts w:ascii="宋体" w:hAnsi="宋体" w:eastAsia="宋体" w:cs="宋体"/>
          <w:spacing w:val="-1"/>
          <w:sz w:val="24"/>
          <w:szCs w:val="24"/>
        </w:rPr>
        <w:t>1．所附报价表中规定的应提交和交付的工程总报价为</w:t>
      </w:r>
      <w:r>
        <w:rPr>
          <w:rFonts w:ascii="宋体" w:hAnsi="宋体" w:eastAsia="宋体" w:cs="宋体"/>
          <w:spacing w:val="-1"/>
          <w:sz w:val="24"/>
          <w:szCs w:val="24"/>
          <w:u w:val="single" w:color="auto"/>
        </w:rPr>
        <w:t xml:space="preserve">  人民币金额数（同时用汉字大写</w:t>
      </w:r>
      <w:r>
        <w:rPr>
          <w:rFonts w:ascii="宋体" w:hAnsi="宋体" w:eastAsia="宋体" w:cs="宋体"/>
          <w:spacing w:val="11"/>
          <w:sz w:val="24"/>
          <w:szCs w:val="24"/>
        </w:rPr>
        <w:t xml:space="preserve"> </w:t>
      </w:r>
      <w:r>
        <w:rPr>
          <w:rFonts w:ascii="宋体" w:hAnsi="宋体" w:eastAsia="宋体" w:cs="宋体"/>
          <w:spacing w:val="-2"/>
          <w:sz w:val="24"/>
          <w:szCs w:val="24"/>
          <w:u w:val="single" w:color="auto"/>
        </w:rPr>
        <w:t xml:space="preserve">和数字表示的总报价） </w:t>
      </w:r>
      <w:r>
        <w:rPr>
          <w:rFonts w:ascii="宋体" w:hAnsi="宋体" w:eastAsia="宋体" w:cs="宋体"/>
          <w:spacing w:val="-2"/>
          <w:sz w:val="24"/>
          <w:szCs w:val="24"/>
        </w:rPr>
        <w:t>。</w:t>
      </w:r>
    </w:p>
    <w:p w14:paraId="27C31747">
      <w:pPr>
        <w:spacing w:before="154" w:line="219" w:lineRule="auto"/>
        <w:ind w:left="486"/>
        <w:rPr>
          <w:rFonts w:ascii="宋体" w:hAnsi="宋体" w:eastAsia="宋体" w:cs="宋体"/>
          <w:sz w:val="24"/>
          <w:szCs w:val="24"/>
        </w:rPr>
      </w:pPr>
      <w:r>
        <w:rPr>
          <w:rFonts w:ascii="宋体" w:hAnsi="宋体" w:eastAsia="宋体" w:cs="宋体"/>
          <w:spacing w:val="-2"/>
          <w:sz w:val="24"/>
          <w:szCs w:val="24"/>
        </w:rPr>
        <w:t>2．我们将按磋商文件的规定履行合同责任和义务。</w:t>
      </w:r>
    </w:p>
    <w:p w14:paraId="502CD326">
      <w:pPr>
        <w:spacing w:before="134" w:line="242" w:lineRule="auto"/>
        <w:ind w:left="7" w:right="79" w:firstLine="480"/>
        <w:rPr>
          <w:rFonts w:ascii="宋体" w:hAnsi="宋体" w:eastAsia="宋体" w:cs="宋体"/>
          <w:sz w:val="24"/>
          <w:szCs w:val="24"/>
        </w:rPr>
      </w:pPr>
      <w:r>
        <w:rPr>
          <w:rFonts w:ascii="宋体" w:hAnsi="宋体" w:eastAsia="宋体" w:cs="宋体"/>
          <w:sz w:val="24"/>
          <w:szCs w:val="24"/>
        </w:rPr>
        <w:t>3．我们已详细审查全部磋商文件。我们完全理解并</w:t>
      </w:r>
      <w:r>
        <w:rPr>
          <w:rFonts w:ascii="宋体" w:hAnsi="宋体" w:eastAsia="宋体" w:cs="宋体"/>
          <w:spacing w:val="-1"/>
          <w:sz w:val="24"/>
          <w:szCs w:val="24"/>
        </w:rPr>
        <w:t>同意放弃对这方面有不明及误解的权</w:t>
      </w:r>
      <w:r>
        <w:rPr>
          <w:rFonts w:ascii="宋体" w:hAnsi="宋体" w:eastAsia="宋体" w:cs="宋体"/>
          <w:sz w:val="24"/>
          <w:szCs w:val="24"/>
        </w:rPr>
        <w:t xml:space="preserve"> </w:t>
      </w:r>
      <w:r>
        <w:rPr>
          <w:rFonts w:ascii="宋体" w:hAnsi="宋体" w:eastAsia="宋体" w:cs="宋体"/>
          <w:spacing w:val="-7"/>
          <w:sz w:val="24"/>
          <w:szCs w:val="24"/>
        </w:rPr>
        <w:t>力。</w:t>
      </w:r>
    </w:p>
    <w:p w14:paraId="1CBE1D6C">
      <w:pPr>
        <w:spacing w:before="171" w:line="241" w:lineRule="auto"/>
        <w:ind w:left="46" w:right="69" w:firstLine="431"/>
        <w:rPr>
          <w:rFonts w:ascii="宋体" w:hAnsi="宋体" w:eastAsia="宋体" w:cs="宋体"/>
          <w:sz w:val="24"/>
          <w:szCs w:val="24"/>
        </w:rPr>
      </w:pPr>
      <w:r>
        <w:rPr>
          <w:rFonts w:ascii="宋体" w:hAnsi="宋体" w:eastAsia="宋体" w:cs="宋体"/>
          <w:spacing w:val="-1"/>
          <w:sz w:val="24"/>
          <w:szCs w:val="24"/>
        </w:rPr>
        <w:t>4．本磋商有效期为自磋商之日起</w:t>
      </w:r>
      <w:r>
        <w:rPr>
          <w:rFonts w:ascii="宋体" w:hAnsi="宋体" w:eastAsia="宋体" w:cs="宋体"/>
          <w:spacing w:val="-101"/>
          <w:sz w:val="24"/>
          <w:szCs w:val="24"/>
        </w:rPr>
        <w:t xml:space="preserve"> </w:t>
      </w:r>
      <w:r>
        <w:rPr>
          <w:rFonts w:ascii="宋体" w:hAnsi="宋体" w:eastAsia="宋体" w:cs="宋体"/>
          <w:spacing w:val="24"/>
          <w:sz w:val="24"/>
          <w:szCs w:val="24"/>
          <w:u w:val="single" w:color="auto"/>
        </w:rPr>
        <w:t xml:space="preserve">     </w:t>
      </w:r>
      <w:r>
        <w:rPr>
          <w:rFonts w:ascii="宋体" w:hAnsi="宋体" w:eastAsia="宋体" w:cs="宋体"/>
          <w:spacing w:val="-98"/>
          <w:sz w:val="24"/>
          <w:szCs w:val="24"/>
        </w:rPr>
        <w:t xml:space="preserve"> </w:t>
      </w:r>
      <w:r>
        <w:rPr>
          <w:rFonts w:ascii="宋体" w:hAnsi="宋体" w:eastAsia="宋体" w:cs="宋体"/>
          <w:spacing w:val="-1"/>
          <w:sz w:val="24"/>
          <w:szCs w:val="24"/>
        </w:rPr>
        <w:t>个日历日（中标人的响应文件有效期延长为与合</w:t>
      </w:r>
      <w:r>
        <w:rPr>
          <w:rFonts w:ascii="宋体" w:hAnsi="宋体" w:eastAsia="宋体" w:cs="宋体"/>
          <w:sz w:val="24"/>
          <w:szCs w:val="24"/>
        </w:rPr>
        <w:t xml:space="preserve"> </w:t>
      </w:r>
      <w:r>
        <w:rPr>
          <w:rFonts w:ascii="宋体" w:hAnsi="宋体" w:eastAsia="宋体" w:cs="宋体"/>
          <w:spacing w:val="-9"/>
          <w:sz w:val="24"/>
          <w:szCs w:val="24"/>
        </w:rPr>
        <w:t>同有效期一致）。</w:t>
      </w:r>
    </w:p>
    <w:p w14:paraId="5102AE07">
      <w:pPr>
        <w:spacing w:before="151" w:line="219" w:lineRule="auto"/>
        <w:ind w:left="488"/>
        <w:rPr>
          <w:rFonts w:ascii="宋体" w:hAnsi="宋体" w:eastAsia="宋体" w:cs="宋体"/>
          <w:sz w:val="24"/>
          <w:szCs w:val="24"/>
        </w:rPr>
      </w:pPr>
      <w:r>
        <w:rPr>
          <w:rFonts w:ascii="宋体" w:hAnsi="宋体" w:eastAsia="宋体" w:cs="宋体"/>
          <w:spacing w:val="-1"/>
          <w:sz w:val="24"/>
          <w:szCs w:val="24"/>
        </w:rPr>
        <w:t>5．我们完全理解并同意贵方在磋商文件中的有关没收磋商保证金和拒绝磋商的条款。</w:t>
      </w:r>
    </w:p>
    <w:p w14:paraId="26714367">
      <w:pPr>
        <w:spacing w:before="135"/>
        <w:ind w:left="7" w:right="81" w:firstLine="475"/>
        <w:rPr>
          <w:rFonts w:ascii="宋体" w:hAnsi="宋体" w:eastAsia="宋体" w:cs="宋体"/>
          <w:sz w:val="24"/>
          <w:szCs w:val="24"/>
        </w:rPr>
      </w:pPr>
      <w:r>
        <w:rPr>
          <w:rFonts w:ascii="宋体" w:hAnsi="宋体" w:eastAsia="宋体" w:cs="宋体"/>
          <w:sz w:val="24"/>
          <w:szCs w:val="24"/>
        </w:rPr>
        <w:t>6．我们同意提供按照贵方可能要求的与其磋商有关的一切</w:t>
      </w:r>
      <w:r>
        <w:rPr>
          <w:rFonts w:ascii="宋体" w:hAnsi="宋体" w:eastAsia="宋体" w:cs="宋体"/>
          <w:spacing w:val="-1"/>
          <w:sz w:val="24"/>
          <w:szCs w:val="24"/>
        </w:rPr>
        <w:t>数据或资料，完全理解贵方不</w:t>
      </w:r>
      <w:r>
        <w:rPr>
          <w:rFonts w:ascii="宋体" w:hAnsi="宋体" w:eastAsia="宋体" w:cs="宋体"/>
          <w:sz w:val="24"/>
          <w:szCs w:val="24"/>
        </w:rPr>
        <w:t xml:space="preserve"> </w:t>
      </w:r>
      <w:r>
        <w:rPr>
          <w:rFonts w:ascii="宋体" w:hAnsi="宋体" w:eastAsia="宋体" w:cs="宋体"/>
          <w:spacing w:val="-2"/>
          <w:sz w:val="24"/>
          <w:szCs w:val="24"/>
        </w:rPr>
        <w:t>一定接受最低磋商报价的响应文件或收到的任何响应文件。</w:t>
      </w:r>
    </w:p>
    <w:p w14:paraId="09D67285">
      <w:pPr>
        <w:spacing w:before="153" w:line="219" w:lineRule="auto"/>
        <w:ind w:left="491"/>
        <w:rPr>
          <w:rFonts w:ascii="宋体" w:hAnsi="宋体" w:eastAsia="宋体" w:cs="宋体"/>
          <w:sz w:val="24"/>
          <w:szCs w:val="24"/>
        </w:rPr>
      </w:pPr>
      <w:r>
        <w:rPr>
          <w:rFonts w:ascii="宋体" w:hAnsi="宋体" w:eastAsia="宋体" w:cs="宋体"/>
          <w:spacing w:val="-2"/>
          <w:sz w:val="24"/>
          <w:szCs w:val="24"/>
        </w:rPr>
        <w:t>7．与本磋商有关的一切正式往来信函请寄：</w:t>
      </w:r>
    </w:p>
    <w:p w14:paraId="5E4EF813">
      <w:pPr>
        <w:tabs>
          <w:tab w:val="left" w:pos="6580"/>
        </w:tabs>
        <w:spacing w:before="134" w:line="294" w:lineRule="auto"/>
        <w:ind w:left="481" w:right="3211" w:firstLine="1"/>
        <w:jc w:val="both"/>
        <w:rPr>
          <w:rFonts w:ascii="宋体" w:hAnsi="宋体" w:eastAsia="宋体" w:cs="宋体"/>
          <w:sz w:val="24"/>
          <w:szCs w:val="24"/>
        </w:rPr>
      </w:pPr>
      <w:r>
        <w:rPr>
          <w:rFonts w:ascii="宋体" w:hAnsi="宋体" w:eastAsia="宋体" w:cs="宋体"/>
          <w:spacing w:val="-3"/>
          <w:sz w:val="24"/>
          <w:szCs w:val="24"/>
        </w:rPr>
        <w:t>投标人 名称（公章</w:t>
      </w:r>
      <w:r>
        <w:rPr>
          <w:rFonts w:ascii="宋体" w:hAnsi="宋体" w:eastAsia="宋体" w:cs="宋体"/>
          <w:spacing w:val="-1"/>
          <w:sz w:val="24"/>
          <w:szCs w:val="24"/>
        </w:rPr>
        <w:t>）：</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2"/>
          <w:sz w:val="24"/>
          <w:szCs w:val="24"/>
        </w:rPr>
        <w:t>法定代表人或授权代理人签字：</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9"/>
          <w:sz w:val="24"/>
          <w:szCs w:val="24"/>
        </w:rPr>
        <w:t>详</w:t>
      </w:r>
      <w:r>
        <w:rPr>
          <w:rFonts w:ascii="宋体" w:hAnsi="宋体" w:eastAsia="宋体" w:cs="宋体"/>
          <w:spacing w:val="2"/>
          <w:sz w:val="24"/>
          <w:szCs w:val="24"/>
        </w:rPr>
        <w:t xml:space="preserve">   </w:t>
      </w:r>
      <w:r>
        <w:rPr>
          <w:rFonts w:ascii="宋体" w:hAnsi="宋体" w:eastAsia="宋体" w:cs="宋体"/>
          <w:spacing w:val="-9"/>
          <w:sz w:val="24"/>
          <w:szCs w:val="24"/>
        </w:rPr>
        <w:t>细</w:t>
      </w:r>
      <w:r>
        <w:rPr>
          <w:rFonts w:ascii="宋体" w:hAnsi="宋体" w:eastAsia="宋体" w:cs="宋体"/>
          <w:spacing w:val="2"/>
          <w:sz w:val="24"/>
          <w:szCs w:val="24"/>
        </w:rPr>
        <w:t xml:space="preserve">   </w:t>
      </w:r>
      <w:r>
        <w:rPr>
          <w:rFonts w:ascii="宋体" w:hAnsi="宋体" w:eastAsia="宋体" w:cs="宋体"/>
          <w:spacing w:val="-9"/>
          <w:sz w:val="24"/>
          <w:szCs w:val="24"/>
        </w:rPr>
        <w:t>地</w:t>
      </w:r>
      <w:r>
        <w:rPr>
          <w:rFonts w:ascii="宋体" w:hAnsi="宋体" w:eastAsia="宋体" w:cs="宋体"/>
          <w:spacing w:val="3"/>
          <w:sz w:val="24"/>
          <w:szCs w:val="24"/>
        </w:rPr>
        <w:t xml:space="preserve">   </w:t>
      </w:r>
      <w:r>
        <w:rPr>
          <w:rFonts w:ascii="宋体" w:hAnsi="宋体" w:eastAsia="宋体" w:cs="宋体"/>
          <w:spacing w:val="-9"/>
          <w:sz w:val="24"/>
          <w:szCs w:val="24"/>
        </w:rPr>
        <w:t>址：</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10"/>
          <w:sz w:val="24"/>
          <w:szCs w:val="24"/>
        </w:rPr>
        <w:t>邮</w:t>
      </w:r>
      <w:r>
        <w:rPr>
          <w:rFonts w:ascii="宋体" w:hAnsi="宋体" w:eastAsia="宋体" w:cs="宋体"/>
          <w:spacing w:val="3"/>
          <w:sz w:val="24"/>
          <w:szCs w:val="24"/>
        </w:rPr>
        <w:t xml:space="preserve">   </w:t>
      </w:r>
      <w:r>
        <w:rPr>
          <w:rFonts w:ascii="宋体" w:hAnsi="宋体" w:eastAsia="宋体" w:cs="宋体"/>
          <w:spacing w:val="-10"/>
          <w:sz w:val="24"/>
          <w:szCs w:val="24"/>
        </w:rPr>
        <w:t>政</w:t>
      </w:r>
      <w:r>
        <w:rPr>
          <w:rFonts w:ascii="宋体" w:hAnsi="宋体" w:eastAsia="宋体" w:cs="宋体"/>
          <w:spacing w:val="6"/>
          <w:sz w:val="24"/>
          <w:szCs w:val="24"/>
        </w:rPr>
        <w:t xml:space="preserve">   </w:t>
      </w:r>
      <w:r>
        <w:rPr>
          <w:rFonts w:ascii="宋体" w:hAnsi="宋体" w:eastAsia="宋体" w:cs="宋体"/>
          <w:spacing w:val="-10"/>
          <w:sz w:val="24"/>
          <w:szCs w:val="24"/>
        </w:rPr>
        <w:t>编</w:t>
      </w:r>
      <w:r>
        <w:rPr>
          <w:rFonts w:ascii="宋体" w:hAnsi="宋体" w:eastAsia="宋体" w:cs="宋体"/>
          <w:spacing w:val="2"/>
          <w:sz w:val="24"/>
          <w:szCs w:val="24"/>
        </w:rPr>
        <w:t xml:space="preserve">   </w:t>
      </w:r>
      <w:r>
        <w:rPr>
          <w:rFonts w:ascii="宋体" w:hAnsi="宋体" w:eastAsia="宋体" w:cs="宋体"/>
          <w:spacing w:val="-10"/>
          <w:sz w:val="24"/>
          <w:szCs w:val="24"/>
        </w:rPr>
        <w:t>码</w:t>
      </w:r>
      <w:r>
        <w:rPr>
          <w:rFonts w:ascii="宋体" w:hAnsi="宋体" w:eastAsia="宋体" w:cs="宋体"/>
          <w:spacing w:val="-96"/>
          <w:sz w:val="24"/>
          <w:szCs w:val="24"/>
        </w:rPr>
        <w:t xml:space="preserve"> </w:t>
      </w:r>
      <w:r>
        <w:rPr>
          <w:rFonts w:ascii="宋体" w:hAnsi="宋体" w:eastAsia="宋体" w:cs="宋体"/>
          <w:spacing w:val="-10"/>
          <w:sz w:val="24"/>
          <w:szCs w:val="24"/>
        </w:rPr>
        <w:t>：</w:t>
      </w:r>
      <w:r>
        <w:rPr>
          <w:rFonts w:ascii="宋体" w:hAnsi="宋体" w:eastAsia="宋体" w:cs="宋体"/>
          <w:sz w:val="24"/>
          <w:szCs w:val="24"/>
          <w:u w:val="single" w:color="auto"/>
        </w:rPr>
        <w:t xml:space="preserve">                                </w:t>
      </w:r>
    </w:p>
    <w:p w14:paraId="6B0740C1">
      <w:pPr>
        <w:spacing w:before="51" w:line="221" w:lineRule="auto"/>
        <w:ind w:left="535"/>
        <w:rPr>
          <w:rFonts w:ascii="宋体" w:hAnsi="宋体" w:eastAsia="宋体" w:cs="宋体"/>
          <w:sz w:val="24"/>
          <w:szCs w:val="24"/>
        </w:rPr>
      </w:pPr>
      <w:r>
        <w:rPr>
          <w:rFonts w:ascii="宋体" w:hAnsi="宋体" w:eastAsia="宋体" w:cs="宋体"/>
          <w:spacing w:val="-12"/>
          <w:sz w:val="24"/>
          <w:szCs w:val="24"/>
        </w:rPr>
        <w:t>电              话：</w:t>
      </w:r>
      <w:r>
        <w:rPr>
          <w:rFonts w:ascii="宋体" w:hAnsi="宋体" w:eastAsia="宋体" w:cs="宋体"/>
          <w:sz w:val="24"/>
          <w:szCs w:val="24"/>
          <w:u w:val="single" w:color="auto"/>
        </w:rPr>
        <w:t xml:space="preserve">                                </w:t>
      </w:r>
    </w:p>
    <w:p w14:paraId="38484B92">
      <w:pPr>
        <w:spacing w:before="110" w:line="219" w:lineRule="auto"/>
        <w:ind w:left="476"/>
        <w:rPr>
          <w:rFonts w:ascii="宋体" w:hAnsi="宋体" w:eastAsia="宋体" w:cs="宋体"/>
          <w:sz w:val="24"/>
          <w:szCs w:val="24"/>
        </w:rPr>
      </w:pPr>
      <w:r>
        <w:rPr>
          <w:rFonts w:ascii="宋体" w:hAnsi="宋体" w:eastAsia="宋体" w:cs="宋体"/>
          <w:spacing w:val="-10"/>
          <w:sz w:val="24"/>
          <w:szCs w:val="24"/>
        </w:rPr>
        <w:t>传</w:t>
      </w:r>
      <w:r>
        <w:rPr>
          <w:rFonts w:ascii="宋体" w:hAnsi="宋体" w:eastAsia="宋体" w:cs="宋体"/>
          <w:spacing w:val="8"/>
          <w:sz w:val="24"/>
          <w:szCs w:val="24"/>
        </w:rPr>
        <w:t xml:space="preserve">            </w:t>
      </w:r>
      <w:r>
        <w:rPr>
          <w:rFonts w:ascii="宋体" w:hAnsi="宋体" w:eastAsia="宋体" w:cs="宋体"/>
          <w:spacing w:val="-10"/>
          <w:sz w:val="24"/>
          <w:szCs w:val="24"/>
        </w:rPr>
        <w:t>真</w:t>
      </w:r>
      <w:r>
        <w:rPr>
          <w:rFonts w:ascii="宋体" w:hAnsi="宋体" w:eastAsia="宋体" w:cs="宋体"/>
          <w:spacing w:val="-85"/>
          <w:sz w:val="24"/>
          <w:szCs w:val="24"/>
        </w:rPr>
        <w:t xml:space="preserve"> </w:t>
      </w:r>
      <w:r>
        <w:rPr>
          <w:rFonts w:ascii="宋体" w:hAnsi="宋体" w:eastAsia="宋体" w:cs="宋体"/>
          <w:spacing w:val="-10"/>
          <w:sz w:val="24"/>
          <w:szCs w:val="24"/>
        </w:rPr>
        <w:t>：</w:t>
      </w:r>
      <w:r>
        <w:rPr>
          <w:rFonts w:ascii="宋体" w:hAnsi="宋体" w:eastAsia="宋体" w:cs="宋体"/>
          <w:sz w:val="24"/>
          <w:szCs w:val="24"/>
          <w:u w:val="single" w:color="auto"/>
        </w:rPr>
        <w:t xml:space="preserve">                                </w:t>
      </w:r>
    </w:p>
    <w:p w14:paraId="635EFF09">
      <w:pPr>
        <w:spacing w:before="135" w:line="281" w:lineRule="auto"/>
        <w:ind w:left="481" w:right="3214" w:firstLine="53"/>
        <w:rPr>
          <w:rFonts w:ascii="宋体" w:hAnsi="宋体" w:eastAsia="宋体" w:cs="宋体"/>
          <w:sz w:val="24"/>
          <w:szCs w:val="24"/>
        </w:rPr>
      </w:pPr>
      <w:r>
        <w:rPr>
          <w:rFonts w:ascii="宋体" w:hAnsi="宋体" w:eastAsia="宋体" w:cs="宋体"/>
          <w:spacing w:val="-8"/>
          <w:sz w:val="24"/>
          <w:szCs w:val="24"/>
        </w:rPr>
        <w:t>电 子</w:t>
      </w:r>
      <w:r>
        <w:rPr>
          <w:rFonts w:ascii="宋体" w:hAnsi="宋体" w:eastAsia="宋体" w:cs="宋体"/>
          <w:spacing w:val="37"/>
          <w:sz w:val="24"/>
          <w:szCs w:val="24"/>
        </w:rPr>
        <w:t xml:space="preserve"> </w:t>
      </w:r>
      <w:r>
        <w:rPr>
          <w:rFonts w:ascii="宋体" w:hAnsi="宋体" w:eastAsia="宋体" w:cs="宋体"/>
          <w:spacing w:val="-8"/>
          <w:sz w:val="24"/>
          <w:szCs w:val="24"/>
        </w:rPr>
        <w:t>邮 件</w:t>
      </w:r>
      <w:r>
        <w:rPr>
          <w:rFonts w:ascii="宋体" w:hAnsi="宋体" w:eastAsia="宋体" w:cs="宋体"/>
          <w:spacing w:val="-1"/>
          <w:sz w:val="24"/>
          <w:szCs w:val="24"/>
        </w:rPr>
        <w:t xml:space="preserve"> </w:t>
      </w:r>
      <w:r>
        <w:rPr>
          <w:rFonts w:ascii="宋体" w:hAnsi="宋体" w:eastAsia="宋体" w:cs="宋体"/>
          <w:spacing w:val="-8"/>
          <w:sz w:val="24"/>
          <w:szCs w:val="24"/>
        </w:rPr>
        <w:t>地</w:t>
      </w:r>
      <w:r>
        <w:rPr>
          <w:rFonts w:ascii="宋体" w:hAnsi="宋体" w:eastAsia="宋体" w:cs="宋体"/>
          <w:spacing w:val="1"/>
          <w:sz w:val="24"/>
          <w:szCs w:val="24"/>
        </w:rPr>
        <w:t xml:space="preserve"> </w:t>
      </w:r>
      <w:r>
        <w:rPr>
          <w:rFonts w:ascii="宋体" w:hAnsi="宋体" w:eastAsia="宋体" w:cs="宋体"/>
          <w:spacing w:val="-8"/>
          <w:sz w:val="24"/>
          <w:szCs w:val="24"/>
        </w:rPr>
        <w:t>址：</w:t>
      </w:r>
      <w:r>
        <w:rPr>
          <w:rFonts w:ascii="宋体" w:hAnsi="宋体" w:eastAsia="宋体" w:cs="宋体"/>
          <w:spacing w:val="-8"/>
          <w:sz w:val="24"/>
          <w:szCs w:val="24"/>
          <w:u w:val="single" w:color="auto"/>
        </w:rPr>
        <w:t xml:space="preserve">                       </w:t>
      </w:r>
      <w:r>
        <w:rPr>
          <w:rFonts w:ascii="宋体" w:hAnsi="宋体" w:eastAsia="宋体" w:cs="宋体"/>
          <w:spacing w:val="-9"/>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9"/>
          <w:sz w:val="24"/>
          <w:szCs w:val="24"/>
        </w:rPr>
        <w:t>开</w:t>
      </w:r>
      <w:r>
        <w:rPr>
          <w:rFonts w:ascii="宋体" w:hAnsi="宋体" w:eastAsia="宋体" w:cs="宋体"/>
          <w:spacing w:val="1"/>
          <w:sz w:val="24"/>
          <w:szCs w:val="24"/>
        </w:rPr>
        <w:t xml:space="preserve">   </w:t>
      </w:r>
      <w:r>
        <w:rPr>
          <w:rFonts w:ascii="宋体" w:hAnsi="宋体" w:eastAsia="宋体" w:cs="宋体"/>
          <w:spacing w:val="-9"/>
          <w:sz w:val="24"/>
          <w:szCs w:val="24"/>
        </w:rPr>
        <w:t>户</w:t>
      </w:r>
      <w:r>
        <w:rPr>
          <w:rFonts w:ascii="宋体" w:hAnsi="宋体" w:eastAsia="宋体" w:cs="宋体"/>
          <w:spacing w:val="1"/>
          <w:sz w:val="24"/>
          <w:szCs w:val="24"/>
        </w:rPr>
        <w:t xml:space="preserve">   </w:t>
      </w:r>
      <w:r>
        <w:rPr>
          <w:rFonts w:ascii="宋体" w:hAnsi="宋体" w:eastAsia="宋体" w:cs="宋体"/>
          <w:spacing w:val="-9"/>
          <w:sz w:val="24"/>
          <w:szCs w:val="24"/>
        </w:rPr>
        <w:t>银</w:t>
      </w:r>
      <w:r>
        <w:rPr>
          <w:rFonts w:ascii="宋体" w:hAnsi="宋体" w:eastAsia="宋体" w:cs="宋体"/>
          <w:spacing w:val="5"/>
          <w:sz w:val="24"/>
          <w:szCs w:val="24"/>
        </w:rPr>
        <w:t xml:space="preserve">   </w:t>
      </w:r>
      <w:r>
        <w:rPr>
          <w:rFonts w:ascii="宋体" w:hAnsi="宋体" w:eastAsia="宋体" w:cs="宋体"/>
          <w:spacing w:val="-9"/>
          <w:sz w:val="24"/>
          <w:szCs w:val="24"/>
        </w:rPr>
        <w:t>行：</w:t>
      </w:r>
      <w:r>
        <w:rPr>
          <w:rFonts w:ascii="宋体" w:hAnsi="宋体" w:eastAsia="宋体" w:cs="宋体"/>
          <w:sz w:val="24"/>
          <w:szCs w:val="24"/>
          <w:u w:val="single" w:color="auto"/>
        </w:rPr>
        <w:t xml:space="preserve">                                </w:t>
      </w:r>
    </w:p>
    <w:p w14:paraId="2FCC5682">
      <w:pPr>
        <w:spacing w:before="48" w:line="220" w:lineRule="auto"/>
        <w:ind w:left="497"/>
        <w:rPr>
          <w:rFonts w:ascii="宋体" w:hAnsi="宋体" w:eastAsia="宋体" w:cs="宋体"/>
          <w:sz w:val="24"/>
          <w:szCs w:val="24"/>
        </w:rPr>
      </w:pPr>
      <w:r>
        <w:rPr>
          <w:rFonts w:ascii="宋体" w:hAnsi="宋体" w:eastAsia="宋体" w:cs="宋体"/>
          <w:spacing w:val="-16"/>
          <w:sz w:val="24"/>
          <w:szCs w:val="24"/>
        </w:rPr>
        <w:t>帐</w:t>
      </w:r>
      <w:r>
        <w:rPr>
          <w:rFonts w:ascii="宋体" w:hAnsi="宋体" w:eastAsia="宋体" w:cs="宋体"/>
          <w:sz w:val="24"/>
          <w:szCs w:val="24"/>
        </w:rPr>
        <w:t xml:space="preserve">             </w:t>
      </w:r>
      <w:r>
        <w:rPr>
          <w:rFonts w:ascii="宋体" w:hAnsi="宋体" w:eastAsia="宋体" w:cs="宋体"/>
          <w:spacing w:val="-16"/>
          <w:sz w:val="24"/>
          <w:szCs w:val="24"/>
        </w:rPr>
        <w:t>号：</w:t>
      </w:r>
      <w:r>
        <w:rPr>
          <w:rFonts w:ascii="宋体" w:hAnsi="宋体" w:eastAsia="宋体" w:cs="宋体"/>
          <w:sz w:val="24"/>
          <w:szCs w:val="24"/>
          <w:u w:val="single" w:color="auto"/>
        </w:rPr>
        <w:t xml:space="preserve">                                </w:t>
      </w:r>
    </w:p>
    <w:p w14:paraId="7B909D1D">
      <w:pPr>
        <w:pStyle w:val="4"/>
        <w:spacing w:line="277" w:lineRule="auto"/>
      </w:pPr>
    </w:p>
    <w:p w14:paraId="7FA1F23C">
      <w:pPr>
        <w:pStyle w:val="4"/>
        <w:spacing w:line="277" w:lineRule="auto"/>
      </w:pPr>
    </w:p>
    <w:p w14:paraId="5B430F89">
      <w:pPr>
        <w:pStyle w:val="4"/>
        <w:spacing w:line="277" w:lineRule="auto"/>
      </w:pPr>
    </w:p>
    <w:p w14:paraId="52C19FCD">
      <w:pPr>
        <w:spacing w:before="78" w:line="219" w:lineRule="auto"/>
        <w:ind w:left="7588"/>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4"/>
          <w:sz w:val="24"/>
          <w:szCs w:val="24"/>
        </w:rPr>
        <w:t xml:space="preserve">    </w:t>
      </w:r>
      <w:r>
        <w:rPr>
          <w:rFonts w:ascii="宋体" w:hAnsi="宋体" w:eastAsia="宋体" w:cs="宋体"/>
          <w:spacing w:val="-9"/>
          <w:sz w:val="24"/>
          <w:szCs w:val="24"/>
        </w:rPr>
        <w:t>月</w:t>
      </w:r>
      <w:r>
        <w:rPr>
          <w:rFonts w:ascii="宋体" w:hAnsi="宋体" w:eastAsia="宋体" w:cs="宋体"/>
          <w:spacing w:val="23"/>
          <w:sz w:val="24"/>
          <w:szCs w:val="24"/>
        </w:rPr>
        <w:t xml:space="preserve">    </w:t>
      </w:r>
      <w:r>
        <w:rPr>
          <w:rFonts w:ascii="宋体" w:hAnsi="宋体" w:eastAsia="宋体" w:cs="宋体"/>
          <w:spacing w:val="-9"/>
          <w:sz w:val="24"/>
          <w:szCs w:val="24"/>
        </w:rPr>
        <w:t>日</w:t>
      </w:r>
    </w:p>
    <w:p w14:paraId="5C4AD56D">
      <w:pPr>
        <w:spacing w:line="219" w:lineRule="auto"/>
        <w:rPr>
          <w:rFonts w:ascii="宋体" w:hAnsi="宋体" w:eastAsia="宋体" w:cs="宋体"/>
          <w:sz w:val="24"/>
          <w:szCs w:val="24"/>
        </w:rPr>
        <w:sectPr>
          <w:headerReference r:id="rId13" w:type="default"/>
          <w:pgSz w:w="11906" w:h="16840"/>
          <w:pgMar w:top="975" w:right="1014" w:bottom="400" w:left="1098" w:header="726" w:footer="0" w:gutter="0"/>
          <w:cols w:space="720" w:num="1"/>
        </w:sectPr>
      </w:pPr>
    </w:p>
    <w:p w14:paraId="0A433F7D">
      <w:pPr>
        <w:pStyle w:val="4"/>
        <w:spacing w:line="289" w:lineRule="auto"/>
      </w:pPr>
    </w:p>
    <w:p w14:paraId="64082659">
      <w:pPr>
        <w:spacing w:before="98" w:line="224" w:lineRule="auto"/>
        <w:ind w:left="3662"/>
        <w:rPr>
          <w:rFonts w:ascii="宋体" w:hAnsi="宋体" w:eastAsia="宋体" w:cs="宋体"/>
          <w:sz w:val="30"/>
          <w:szCs w:val="30"/>
        </w:rPr>
      </w:pPr>
      <w:r>
        <w:rPr>
          <w:rFonts w:ascii="宋体" w:hAnsi="宋体" w:eastAsia="宋体" w:cs="宋体"/>
          <w:b/>
          <w:bCs/>
          <w:spacing w:val="8"/>
          <w:sz w:val="30"/>
          <w:szCs w:val="30"/>
        </w:rPr>
        <w:t>二、报价一览表</w:t>
      </w:r>
    </w:p>
    <w:p w14:paraId="444FE34B">
      <w:pPr>
        <w:pStyle w:val="4"/>
        <w:spacing w:line="441" w:lineRule="auto"/>
      </w:pPr>
    </w:p>
    <w:p w14:paraId="7524F3C6">
      <w:pPr>
        <w:spacing w:before="78" w:line="219" w:lineRule="auto"/>
        <w:ind w:left="5847"/>
        <w:rPr>
          <w:rFonts w:ascii="宋体" w:hAnsi="宋体" w:eastAsia="宋体" w:cs="宋体"/>
          <w:sz w:val="24"/>
          <w:szCs w:val="24"/>
        </w:rPr>
      </w:pPr>
      <w:r>
        <w:rPr>
          <w:rFonts w:ascii="宋体" w:hAnsi="宋体" w:eastAsia="宋体" w:cs="宋体"/>
          <w:spacing w:val="-5"/>
          <w:sz w:val="24"/>
          <w:szCs w:val="24"/>
        </w:rPr>
        <w:t>项目编号：</w:t>
      </w:r>
    </w:p>
    <w:p w14:paraId="7D8C9154">
      <w:pPr>
        <w:spacing w:before="96"/>
      </w:pPr>
    </w:p>
    <w:tbl>
      <w:tblPr>
        <w:tblStyle w:val="19"/>
        <w:tblW w:w="9168"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6"/>
        <w:gridCol w:w="1283"/>
        <w:gridCol w:w="1876"/>
        <w:gridCol w:w="1330"/>
        <w:gridCol w:w="1743"/>
      </w:tblGrid>
      <w:tr w14:paraId="7D749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2936" w:type="dxa"/>
            <w:vAlign w:val="top"/>
          </w:tcPr>
          <w:p w14:paraId="05794D70">
            <w:pPr>
              <w:spacing w:line="265" w:lineRule="auto"/>
              <w:rPr>
                <w:rFonts w:ascii="Arial"/>
                <w:sz w:val="21"/>
              </w:rPr>
            </w:pPr>
          </w:p>
          <w:p w14:paraId="58D6837D">
            <w:pPr>
              <w:spacing w:line="266" w:lineRule="auto"/>
              <w:rPr>
                <w:rFonts w:ascii="Arial"/>
                <w:sz w:val="21"/>
              </w:rPr>
            </w:pPr>
          </w:p>
          <w:p w14:paraId="577E38B7">
            <w:pPr>
              <w:pStyle w:val="20"/>
              <w:spacing w:before="78" w:line="220" w:lineRule="auto"/>
              <w:ind w:left="1012"/>
              <w:rPr>
                <w:sz w:val="24"/>
                <w:szCs w:val="24"/>
              </w:rPr>
            </w:pPr>
            <w:r>
              <w:rPr>
                <w:spacing w:val="-6"/>
                <w:sz w:val="24"/>
                <w:szCs w:val="24"/>
              </w:rPr>
              <w:t>项目名称</w:t>
            </w:r>
          </w:p>
        </w:tc>
        <w:tc>
          <w:tcPr>
            <w:tcW w:w="1283" w:type="dxa"/>
            <w:vAlign w:val="top"/>
          </w:tcPr>
          <w:p w14:paraId="6C62386E">
            <w:pPr>
              <w:spacing w:line="265" w:lineRule="auto"/>
              <w:rPr>
                <w:rFonts w:ascii="Arial"/>
                <w:sz w:val="21"/>
              </w:rPr>
            </w:pPr>
          </w:p>
          <w:p w14:paraId="417B0BA0">
            <w:pPr>
              <w:spacing w:line="266" w:lineRule="auto"/>
              <w:rPr>
                <w:rFonts w:ascii="Arial"/>
                <w:sz w:val="21"/>
              </w:rPr>
            </w:pPr>
          </w:p>
          <w:p w14:paraId="713E1D8B">
            <w:pPr>
              <w:pStyle w:val="20"/>
              <w:spacing w:before="78" w:line="220" w:lineRule="auto"/>
              <w:ind w:left="178"/>
              <w:rPr>
                <w:sz w:val="24"/>
                <w:szCs w:val="24"/>
              </w:rPr>
            </w:pPr>
            <w:r>
              <w:rPr>
                <w:spacing w:val="-5"/>
                <w:sz w:val="24"/>
                <w:szCs w:val="24"/>
              </w:rPr>
              <w:t>标段名称</w:t>
            </w:r>
          </w:p>
        </w:tc>
        <w:tc>
          <w:tcPr>
            <w:tcW w:w="1876" w:type="dxa"/>
            <w:vAlign w:val="top"/>
          </w:tcPr>
          <w:p w14:paraId="7A605429">
            <w:pPr>
              <w:spacing w:line="264" w:lineRule="auto"/>
              <w:rPr>
                <w:rFonts w:ascii="Arial"/>
                <w:sz w:val="21"/>
              </w:rPr>
            </w:pPr>
          </w:p>
          <w:p w14:paraId="71DFBF91">
            <w:pPr>
              <w:spacing w:line="265" w:lineRule="auto"/>
              <w:rPr>
                <w:rFonts w:ascii="Arial"/>
                <w:sz w:val="21"/>
              </w:rPr>
            </w:pPr>
          </w:p>
          <w:p w14:paraId="44C20DC7">
            <w:pPr>
              <w:pStyle w:val="20"/>
              <w:spacing w:before="78" w:line="218" w:lineRule="auto"/>
              <w:ind w:left="607"/>
              <w:rPr>
                <w:sz w:val="24"/>
                <w:szCs w:val="24"/>
              </w:rPr>
            </w:pPr>
            <w:r>
              <w:rPr>
                <w:spacing w:val="-8"/>
                <w:sz w:val="24"/>
                <w:szCs w:val="24"/>
              </w:rPr>
              <w:t>总报价</w:t>
            </w:r>
          </w:p>
        </w:tc>
        <w:tc>
          <w:tcPr>
            <w:tcW w:w="1330" w:type="dxa"/>
            <w:vAlign w:val="top"/>
          </w:tcPr>
          <w:p w14:paraId="39AB3584">
            <w:pPr>
              <w:spacing w:line="265" w:lineRule="auto"/>
              <w:rPr>
                <w:rFonts w:ascii="Arial"/>
                <w:sz w:val="21"/>
              </w:rPr>
            </w:pPr>
          </w:p>
          <w:p w14:paraId="384D4311">
            <w:pPr>
              <w:spacing w:line="266" w:lineRule="auto"/>
              <w:rPr>
                <w:rFonts w:ascii="Arial"/>
                <w:sz w:val="21"/>
              </w:rPr>
            </w:pPr>
          </w:p>
          <w:p w14:paraId="163D4793">
            <w:pPr>
              <w:pStyle w:val="20"/>
              <w:spacing w:before="78" w:line="220" w:lineRule="auto"/>
              <w:ind w:right="15"/>
              <w:jc w:val="right"/>
              <w:rPr>
                <w:sz w:val="24"/>
                <w:szCs w:val="24"/>
              </w:rPr>
            </w:pPr>
            <w:r>
              <w:rPr>
                <w:spacing w:val="-5"/>
                <w:sz w:val="24"/>
                <w:szCs w:val="24"/>
              </w:rPr>
              <w:t>工期（天）</w:t>
            </w:r>
          </w:p>
        </w:tc>
        <w:tc>
          <w:tcPr>
            <w:tcW w:w="1743" w:type="dxa"/>
            <w:vAlign w:val="top"/>
          </w:tcPr>
          <w:p w14:paraId="5BB2BADB">
            <w:pPr>
              <w:spacing w:line="265" w:lineRule="auto"/>
              <w:rPr>
                <w:rFonts w:ascii="Arial"/>
                <w:sz w:val="21"/>
              </w:rPr>
            </w:pPr>
          </w:p>
          <w:p w14:paraId="1B56632D">
            <w:pPr>
              <w:spacing w:line="266" w:lineRule="auto"/>
              <w:rPr>
                <w:rFonts w:ascii="Arial"/>
                <w:sz w:val="21"/>
              </w:rPr>
            </w:pPr>
          </w:p>
          <w:p w14:paraId="4C9A1352">
            <w:pPr>
              <w:pStyle w:val="20"/>
              <w:spacing w:before="79" w:line="219" w:lineRule="auto"/>
              <w:ind w:left="407"/>
              <w:rPr>
                <w:sz w:val="24"/>
                <w:szCs w:val="24"/>
              </w:rPr>
            </w:pPr>
            <w:r>
              <w:rPr>
                <w:spacing w:val="-5"/>
                <w:sz w:val="24"/>
                <w:szCs w:val="24"/>
              </w:rPr>
              <w:t>质量等级</w:t>
            </w:r>
          </w:p>
        </w:tc>
      </w:tr>
      <w:tr w14:paraId="025B4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2936" w:type="dxa"/>
            <w:vAlign w:val="top"/>
          </w:tcPr>
          <w:p w14:paraId="4CD03281">
            <w:pPr>
              <w:spacing w:line="299" w:lineRule="auto"/>
              <w:rPr>
                <w:rFonts w:ascii="Arial"/>
                <w:sz w:val="21"/>
              </w:rPr>
            </w:pPr>
          </w:p>
          <w:p w14:paraId="734370A1">
            <w:pPr>
              <w:spacing w:line="299" w:lineRule="auto"/>
              <w:rPr>
                <w:rFonts w:ascii="Arial"/>
                <w:sz w:val="21"/>
              </w:rPr>
            </w:pPr>
          </w:p>
          <w:p w14:paraId="26BBDE0C">
            <w:pPr>
              <w:spacing w:line="300" w:lineRule="auto"/>
              <w:rPr>
                <w:rFonts w:ascii="Arial"/>
                <w:sz w:val="21"/>
              </w:rPr>
            </w:pPr>
          </w:p>
          <w:p w14:paraId="24E5FFC1">
            <w:pPr>
              <w:pStyle w:val="20"/>
              <w:spacing w:before="78" w:line="402" w:lineRule="auto"/>
              <w:ind w:left="316" w:right="211" w:firstLine="36"/>
              <w:rPr>
                <w:sz w:val="24"/>
                <w:szCs w:val="24"/>
              </w:rPr>
            </w:pPr>
            <w:r>
              <w:rPr>
                <w:rFonts w:hint="eastAsia"/>
                <w:spacing w:val="-6"/>
                <w:sz w:val="24"/>
                <w:szCs w:val="24"/>
                <w:lang w:eastAsia="zh-CN"/>
              </w:rPr>
              <w:t>旬阳市职业中等专业学校消防联动控制系统安装工程</w:t>
            </w:r>
          </w:p>
        </w:tc>
        <w:tc>
          <w:tcPr>
            <w:tcW w:w="1283" w:type="dxa"/>
            <w:vAlign w:val="top"/>
          </w:tcPr>
          <w:p w14:paraId="72A50BB4">
            <w:pPr>
              <w:rPr>
                <w:rFonts w:ascii="Arial"/>
                <w:sz w:val="21"/>
              </w:rPr>
            </w:pPr>
          </w:p>
        </w:tc>
        <w:tc>
          <w:tcPr>
            <w:tcW w:w="1876" w:type="dxa"/>
            <w:vAlign w:val="top"/>
          </w:tcPr>
          <w:p w14:paraId="00719811">
            <w:pPr>
              <w:rPr>
                <w:rFonts w:ascii="Arial"/>
                <w:sz w:val="21"/>
              </w:rPr>
            </w:pPr>
          </w:p>
        </w:tc>
        <w:tc>
          <w:tcPr>
            <w:tcW w:w="1330" w:type="dxa"/>
            <w:vAlign w:val="top"/>
          </w:tcPr>
          <w:p w14:paraId="603C0406">
            <w:pPr>
              <w:spacing w:line="289" w:lineRule="auto"/>
              <w:rPr>
                <w:rFonts w:ascii="Arial"/>
                <w:sz w:val="21"/>
              </w:rPr>
            </w:pPr>
          </w:p>
          <w:p w14:paraId="11F1228C">
            <w:pPr>
              <w:spacing w:line="290" w:lineRule="auto"/>
              <w:rPr>
                <w:rFonts w:ascii="Arial"/>
                <w:sz w:val="21"/>
              </w:rPr>
            </w:pPr>
          </w:p>
          <w:p w14:paraId="72285DDF">
            <w:pPr>
              <w:spacing w:line="290" w:lineRule="auto"/>
              <w:rPr>
                <w:rFonts w:ascii="Arial"/>
                <w:sz w:val="21"/>
              </w:rPr>
            </w:pPr>
          </w:p>
          <w:p w14:paraId="651255F6">
            <w:pPr>
              <w:spacing w:line="290" w:lineRule="auto"/>
              <w:rPr>
                <w:rFonts w:ascii="Arial"/>
                <w:sz w:val="21"/>
              </w:rPr>
            </w:pPr>
          </w:p>
          <w:p w14:paraId="5B4DBE3D">
            <w:pPr>
              <w:pStyle w:val="20"/>
              <w:spacing w:before="78" w:line="220" w:lineRule="auto"/>
              <w:ind w:left="410"/>
              <w:rPr>
                <w:sz w:val="24"/>
                <w:szCs w:val="24"/>
              </w:rPr>
            </w:pPr>
            <w:r>
              <w:rPr>
                <w:rFonts w:hint="eastAsia"/>
                <w:spacing w:val="-4"/>
                <w:sz w:val="24"/>
                <w:szCs w:val="24"/>
                <w:lang w:val="en-US" w:eastAsia="zh-CN"/>
              </w:rPr>
              <w:t>20</w:t>
            </w:r>
            <w:r>
              <w:rPr>
                <w:spacing w:val="-4"/>
                <w:sz w:val="24"/>
                <w:szCs w:val="24"/>
              </w:rPr>
              <w:t>天</w:t>
            </w:r>
          </w:p>
        </w:tc>
        <w:tc>
          <w:tcPr>
            <w:tcW w:w="1743" w:type="dxa"/>
            <w:vAlign w:val="top"/>
          </w:tcPr>
          <w:p w14:paraId="39B95CD0">
            <w:pPr>
              <w:rPr>
                <w:rFonts w:ascii="Arial"/>
                <w:sz w:val="21"/>
              </w:rPr>
            </w:pPr>
          </w:p>
        </w:tc>
      </w:tr>
      <w:tr w14:paraId="27DAE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2936" w:type="dxa"/>
            <w:vAlign w:val="top"/>
          </w:tcPr>
          <w:p w14:paraId="467B26AC">
            <w:pPr>
              <w:spacing w:line="264" w:lineRule="auto"/>
              <w:rPr>
                <w:rFonts w:ascii="Arial"/>
                <w:sz w:val="21"/>
              </w:rPr>
            </w:pPr>
          </w:p>
          <w:p w14:paraId="15ECAEDC">
            <w:pPr>
              <w:spacing w:line="265" w:lineRule="auto"/>
              <w:rPr>
                <w:rFonts w:ascii="Arial"/>
                <w:sz w:val="21"/>
              </w:rPr>
            </w:pPr>
          </w:p>
          <w:p w14:paraId="25549847">
            <w:pPr>
              <w:pStyle w:val="20"/>
              <w:spacing w:before="78" w:line="218" w:lineRule="auto"/>
              <w:ind w:left="657"/>
              <w:rPr>
                <w:sz w:val="24"/>
                <w:szCs w:val="24"/>
              </w:rPr>
            </w:pPr>
            <w:r>
              <w:rPr>
                <w:spacing w:val="-5"/>
                <w:sz w:val="24"/>
                <w:szCs w:val="24"/>
              </w:rPr>
              <w:t>总报价（大写）</w:t>
            </w:r>
          </w:p>
        </w:tc>
        <w:tc>
          <w:tcPr>
            <w:tcW w:w="6232" w:type="dxa"/>
            <w:gridSpan w:val="4"/>
            <w:vAlign w:val="top"/>
          </w:tcPr>
          <w:p w14:paraId="6FB953BE">
            <w:pPr>
              <w:rPr>
                <w:rFonts w:ascii="Arial"/>
                <w:sz w:val="21"/>
              </w:rPr>
            </w:pPr>
          </w:p>
        </w:tc>
      </w:tr>
    </w:tbl>
    <w:p w14:paraId="5D60B9A6">
      <w:pPr>
        <w:pStyle w:val="4"/>
        <w:spacing w:line="282" w:lineRule="auto"/>
      </w:pPr>
    </w:p>
    <w:p w14:paraId="36A22F68">
      <w:pPr>
        <w:spacing w:before="78" w:line="219" w:lineRule="auto"/>
        <w:ind w:left="144"/>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pacing w:val="-24"/>
          <w:sz w:val="24"/>
          <w:szCs w:val="24"/>
        </w:rPr>
        <w:t>：（</w:t>
      </w:r>
      <w:r>
        <w:rPr>
          <w:rFonts w:ascii="宋体" w:hAnsi="宋体" w:eastAsia="宋体" w:cs="宋体"/>
          <w:spacing w:val="3"/>
          <w:sz w:val="24"/>
          <w:szCs w:val="24"/>
        </w:rPr>
        <w:t>盖章）</w:t>
      </w:r>
      <w:r>
        <w:rPr>
          <w:rFonts w:ascii="宋体" w:hAnsi="宋体" w:eastAsia="宋体" w:cs="宋体"/>
          <w:sz w:val="24"/>
          <w:szCs w:val="24"/>
          <w:u w:val="single" w:color="auto"/>
        </w:rPr>
        <w:t xml:space="preserve">                        </w:t>
      </w:r>
    </w:p>
    <w:p w14:paraId="6E1EEC82">
      <w:pPr>
        <w:pStyle w:val="4"/>
        <w:spacing w:line="285" w:lineRule="auto"/>
      </w:pPr>
    </w:p>
    <w:p w14:paraId="30A92B35">
      <w:pPr>
        <w:pStyle w:val="4"/>
        <w:spacing w:line="285" w:lineRule="auto"/>
      </w:pPr>
    </w:p>
    <w:p w14:paraId="1D94C431">
      <w:pPr>
        <w:spacing w:before="78" w:line="219" w:lineRule="auto"/>
        <w:ind w:left="139"/>
        <w:rPr>
          <w:rFonts w:ascii="宋体" w:hAnsi="宋体" w:eastAsia="宋体" w:cs="宋体"/>
          <w:sz w:val="24"/>
          <w:szCs w:val="24"/>
        </w:rPr>
      </w:pPr>
      <w:r>
        <w:rPr>
          <w:rFonts w:ascii="宋体" w:hAnsi="宋体" w:eastAsia="宋体" w:cs="宋体"/>
          <w:spacing w:val="-2"/>
          <w:sz w:val="24"/>
          <w:szCs w:val="24"/>
        </w:rPr>
        <w:t>法定代表人或授权代理人签字：</w:t>
      </w:r>
      <w:r>
        <w:rPr>
          <w:rFonts w:ascii="宋体" w:hAnsi="宋体" w:eastAsia="宋体" w:cs="宋体"/>
          <w:sz w:val="24"/>
          <w:szCs w:val="24"/>
          <w:u w:val="single" w:color="auto"/>
        </w:rPr>
        <w:t xml:space="preserve">                        </w:t>
      </w:r>
    </w:p>
    <w:p w14:paraId="222B7C80">
      <w:pPr>
        <w:pStyle w:val="4"/>
        <w:spacing w:line="296" w:lineRule="auto"/>
      </w:pPr>
    </w:p>
    <w:p w14:paraId="73EF9A21">
      <w:pPr>
        <w:pStyle w:val="4"/>
        <w:spacing w:line="297" w:lineRule="auto"/>
      </w:pPr>
    </w:p>
    <w:p w14:paraId="65FA96F0">
      <w:pPr>
        <w:pStyle w:val="4"/>
        <w:spacing w:line="297" w:lineRule="auto"/>
      </w:pPr>
    </w:p>
    <w:p w14:paraId="10E307FB">
      <w:pPr>
        <w:pStyle w:val="4"/>
        <w:spacing w:line="297" w:lineRule="auto"/>
      </w:pPr>
    </w:p>
    <w:p w14:paraId="61979A17">
      <w:pPr>
        <w:spacing w:before="78" w:line="219" w:lineRule="auto"/>
        <w:jc w:val="right"/>
        <w:rPr>
          <w:rFonts w:ascii="宋体" w:hAnsi="宋体" w:eastAsia="宋体" w:cs="宋体"/>
          <w:sz w:val="24"/>
          <w:szCs w:val="24"/>
        </w:rPr>
      </w:pPr>
      <w:r>
        <w:rPr>
          <w:rFonts w:ascii="宋体" w:hAnsi="宋体" w:eastAsia="宋体" w:cs="宋体"/>
          <w:spacing w:val="-23"/>
          <w:sz w:val="24"/>
          <w:szCs w:val="24"/>
        </w:rPr>
        <w:t>日期：</w:t>
      </w:r>
      <w:r>
        <w:rPr>
          <w:rFonts w:ascii="宋体" w:hAnsi="宋体" w:eastAsia="宋体" w:cs="宋体"/>
          <w:spacing w:val="-23"/>
          <w:sz w:val="24"/>
          <w:szCs w:val="24"/>
          <w:u w:val="single" w:color="auto"/>
        </w:rPr>
        <w:t xml:space="preserve">        </w:t>
      </w:r>
      <w:r>
        <w:rPr>
          <w:rFonts w:ascii="宋体" w:hAnsi="宋体" w:eastAsia="宋体" w:cs="宋体"/>
          <w:spacing w:val="-84"/>
          <w:sz w:val="24"/>
          <w:szCs w:val="24"/>
        </w:rPr>
        <w:t xml:space="preserve"> </w:t>
      </w:r>
      <w:r>
        <w:rPr>
          <w:rFonts w:ascii="宋体" w:hAnsi="宋体" w:eastAsia="宋体" w:cs="宋体"/>
          <w:spacing w:val="-23"/>
          <w:sz w:val="24"/>
          <w:szCs w:val="24"/>
        </w:rPr>
        <w:t>年</w:t>
      </w:r>
      <w:r>
        <w:rPr>
          <w:rFonts w:ascii="宋体" w:hAnsi="宋体" w:eastAsia="宋体" w:cs="宋体"/>
          <w:spacing w:val="19"/>
          <w:sz w:val="24"/>
          <w:szCs w:val="24"/>
          <w:u w:val="single" w:color="auto"/>
        </w:rPr>
        <w:t xml:space="preserve">     </w:t>
      </w:r>
      <w:r>
        <w:rPr>
          <w:rFonts w:ascii="宋体" w:hAnsi="宋体" w:eastAsia="宋体" w:cs="宋体"/>
          <w:spacing w:val="-87"/>
          <w:sz w:val="24"/>
          <w:szCs w:val="24"/>
        </w:rPr>
        <w:t xml:space="preserve"> </w:t>
      </w:r>
      <w:r>
        <w:rPr>
          <w:rFonts w:ascii="宋体" w:hAnsi="宋体" w:eastAsia="宋体" w:cs="宋体"/>
          <w:spacing w:val="-23"/>
          <w:sz w:val="24"/>
          <w:szCs w:val="24"/>
        </w:rPr>
        <w:t>月</w:t>
      </w:r>
      <w:r>
        <w:rPr>
          <w:rFonts w:ascii="宋体" w:hAnsi="宋体" w:eastAsia="宋体" w:cs="宋体"/>
          <w:spacing w:val="19"/>
          <w:sz w:val="24"/>
          <w:szCs w:val="24"/>
          <w:u w:val="single" w:color="auto"/>
        </w:rPr>
        <w:t xml:space="preserve">     </w:t>
      </w:r>
      <w:r>
        <w:rPr>
          <w:rFonts w:ascii="宋体" w:hAnsi="宋体" w:eastAsia="宋体" w:cs="宋体"/>
          <w:spacing w:val="-23"/>
          <w:sz w:val="24"/>
          <w:szCs w:val="24"/>
        </w:rPr>
        <w:t xml:space="preserve"> 日</w:t>
      </w:r>
    </w:p>
    <w:p w14:paraId="044D80A7">
      <w:pPr>
        <w:spacing w:line="219" w:lineRule="auto"/>
        <w:rPr>
          <w:rFonts w:ascii="宋体" w:hAnsi="宋体" w:eastAsia="宋体" w:cs="宋体"/>
          <w:sz w:val="24"/>
          <w:szCs w:val="24"/>
        </w:rPr>
        <w:sectPr>
          <w:headerReference r:id="rId14" w:type="default"/>
          <w:pgSz w:w="11906" w:h="16840"/>
          <w:pgMar w:top="975" w:right="1057" w:bottom="400" w:left="1200" w:header="726" w:footer="0" w:gutter="0"/>
          <w:cols w:space="720" w:num="1"/>
        </w:sectPr>
      </w:pPr>
    </w:p>
    <w:p w14:paraId="205DE106">
      <w:pPr>
        <w:spacing w:before="335" w:line="225" w:lineRule="auto"/>
        <w:ind w:left="2968"/>
        <w:rPr>
          <w:rFonts w:ascii="宋体" w:hAnsi="宋体" w:eastAsia="宋体" w:cs="宋体"/>
          <w:sz w:val="30"/>
          <w:szCs w:val="30"/>
        </w:rPr>
      </w:pPr>
      <w:r>
        <w:rPr>
          <w:rFonts w:ascii="宋体" w:hAnsi="宋体" w:eastAsia="宋体" w:cs="宋体"/>
          <w:b/>
          <w:bCs/>
          <w:spacing w:val="12"/>
          <w:sz w:val="30"/>
          <w:szCs w:val="30"/>
        </w:rPr>
        <w:t>三、法定代表人授权委托书</w:t>
      </w:r>
    </w:p>
    <w:p w14:paraId="795995E8">
      <w:pPr>
        <w:pStyle w:val="4"/>
        <w:spacing w:line="288" w:lineRule="auto"/>
      </w:pPr>
    </w:p>
    <w:p w14:paraId="273497EB">
      <w:pPr>
        <w:pStyle w:val="4"/>
        <w:spacing w:line="289" w:lineRule="auto"/>
      </w:pPr>
    </w:p>
    <w:p w14:paraId="5C0E05CE">
      <w:pPr>
        <w:tabs>
          <w:tab w:val="left" w:pos="270"/>
        </w:tabs>
        <w:spacing w:before="78" w:line="324" w:lineRule="auto"/>
        <w:ind w:firstLine="456"/>
        <w:jc w:val="both"/>
        <w:rPr>
          <w:rFonts w:ascii="宋体" w:hAnsi="宋体" w:eastAsia="宋体" w:cs="宋体"/>
          <w:sz w:val="24"/>
          <w:szCs w:val="24"/>
        </w:rPr>
      </w:pPr>
      <w:r>
        <w:rPr>
          <w:rFonts w:ascii="宋体" w:hAnsi="宋体" w:eastAsia="宋体" w:cs="宋体"/>
          <w:spacing w:val="2"/>
          <w:sz w:val="24"/>
          <w:szCs w:val="24"/>
        </w:rPr>
        <w:t>本授权书声明：注册于中华人民共和国的</w:t>
      </w:r>
      <w:r>
        <w:rPr>
          <w:rFonts w:ascii="宋体" w:hAnsi="宋体" w:eastAsia="宋体" w:cs="宋体"/>
          <w:spacing w:val="-100"/>
          <w:sz w:val="24"/>
          <w:szCs w:val="24"/>
        </w:rPr>
        <w:t xml:space="preserve"> </w:t>
      </w:r>
      <w:r>
        <w:rPr>
          <w:rFonts w:ascii="宋体" w:hAnsi="宋体" w:eastAsia="宋体" w:cs="宋体"/>
          <w:spacing w:val="2"/>
          <w:sz w:val="24"/>
          <w:szCs w:val="24"/>
          <w:u w:val="single" w:color="auto"/>
        </w:rPr>
        <w:t xml:space="preserve">      （投标人名称）      </w:t>
      </w:r>
      <w:r>
        <w:rPr>
          <w:rFonts w:ascii="宋体" w:hAnsi="宋体" w:eastAsia="宋体" w:cs="宋体"/>
          <w:spacing w:val="-62"/>
          <w:sz w:val="24"/>
          <w:szCs w:val="24"/>
        </w:rPr>
        <w:t xml:space="preserve"> </w:t>
      </w:r>
      <w:r>
        <w:rPr>
          <w:rFonts w:ascii="宋体" w:hAnsi="宋体" w:eastAsia="宋体" w:cs="宋体"/>
          <w:spacing w:val="2"/>
          <w:sz w:val="24"/>
          <w:szCs w:val="24"/>
        </w:rPr>
        <w:t>的在下面签字的</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pacing w:val="-7"/>
          <w:sz w:val="24"/>
          <w:szCs w:val="24"/>
          <w:u w:val="single" w:color="auto"/>
        </w:rPr>
        <w:t>（法定代表人姓名、职务）</w:t>
      </w:r>
      <w:r>
        <w:rPr>
          <w:rFonts w:ascii="宋体" w:hAnsi="宋体" w:eastAsia="宋体" w:cs="宋体"/>
          <w:spacing w:val="27"/>
          <w:sz w:val="24"/>
          <w:szCs w:val="24"/>
          <w:u w:val="single" w:color="auto"/>
        </w:rPr>
        <w:t xml:space="preserve">    </w:t>
      </w:r>
      <w:r>
        <w:rPr>
          <w:rFonts w:ascii="宋体" w:hAnsi="宋体" w:eastAsia="宋体" w:cs="宋体"/>
          <w:spacing w:val="-84"/>
          <w:sz w:val="24"/>
          <w:szCs w:val="24"/>
        </w:rPr>
        <w:t xml:space="preserve"> </w:t>
      </w:r>
      <w:r>
        <w:rPr>
          <w:rFonts w:ascii="宋体" w:hAnsi="宋体" w:eastAsia="宋体" w:cs="宋体"/>
          <w:spacing w:val="-7"/>
          <w:sz w:val="24"/>
          <w:szCs w:val="24"/>
        </w:rPr>
        <w:t>代表本公司授权的在下面签字的</w:t>
      </w:r>
      <w:r>
        <w:rPr>
          <w:rFonts w:ascii="宋体" w:hAnsi="宋体" w:eastAsia="宋体" w:cs="宋体"/>
          <w:spacing w:val="35"/>
          <w:sz w:val="24"/>
          <w:szCs w:val="24"/>
          <w:u w:val="single" w:color="auto"/>
        </w:rPr>
        <w:t xml:space="preserve">   </w:t>
      </w:r>
      <w:r>
        <w:rPr>
          <w:rFonts w:ascii="宋体" w:hAnsi="宋体" w:eastAsia="宋体" w:cs="宋体"/>
          <w:spacing w:val="-7"/>
          <w:sz w:val="24"/>
          <w:szCs w:val="24"/>
          <w:u w:val="single" w:color="auto"/>
        </w:rPr>
        <w:t>（被授权人的姓名、职</w:t>
      </w:r>
      <w:r>
        <w:rPr>
          <w:rFonts w:ascii="宋体" w:hAnsi="宋体" w:eastAsia="宋体" w:cs="宋体"/>
          <w:sz w:val="24"/>
          <w:szCs w:val="24"/>
        </w:rPr>
        <w:t xml:space="preserve"> </w:t>
      </w:r>
      <w:r>
        <w:rPr>
          <w:rFonts w:ascii="宋体" w:hAnsi="宋体" w:eastAsia="宋体" w:cs="宋体"/>
          <w:spacing w:val="-1"/>
          <w:sz w:val="24"/>
          <w:szCs w:val="24"/>
          <w:u w:val="single" w:color="auto"/>
        </w:rPr>
        <w:t xml:space="preserve">务）    </w:t>
      </w:r>
      <w:r>
        <w:rPr>
          <w:rFonts w:ascii="宋体" w:hAnsi="宋体" w:eastAsia="宋体" w:cs="宋体"/>
          <w:spacing w:val="-96"/>
          <w:sz w:val="24"/>
          <w:szCs w:val="24"/>
        </w:rPr>
        <w:t xml:space="preserve"> </w:t>
      </w:r>
      <w:r>
        <w:rPr>
          <w:rFonts w:ascii="宋体" w:hAnsi="宋体" w:eastAsia="宋体" w:cs="宋体"/>
          <w:spacing w:val="-1"/>
          <w:sz w:val="24"/>
          <w:szCs w:val="24"/>
        </w:rPr>
        <w:t>为本公司的合法代理人，就项目编号为</w:t>
      </w:r>
      <w:r>
        <w:rPr>
          <w:rFonts w:ascii="宋体" w:hAnsi="宋体" w:eastAsia="宋体" w:cs="宋体"/>
          <w:spacing w:val="-1"/>
          <w:sz w:val="24"/>
          <w:szCs w:val="24"/>
          <w:u w:val="single" w:color="auto"/>
        </w:rPr>
        <w:t xml:space="preserve"> （项目编号） </w:t>
      </w:r>
      <w:r>
        <w:rPr>
          <w:rFonts w:ascii="宋体" w:hAnsi="宋体" w:eastAsia="宋体" w:cs="宋体"/>
          <w:spacing w:val="-62"/>
          <w:sz w:val="24"/>
          <w:szCs w:val="24"/>
        </w:rPr>
        <w:t xml:space="preserve"> </w:t>
      </w:r>
      <w:r>
        <w:rPr>
          <w:rFonts w:ascii="宋体" w:hAnsi="宋体" w:eastAsia="宋体" w:cs="宋体"/>
          <w:spacing w:val="-1"/>
          <w:sz w:val="24"/>
          <w:szCs w:val="24"/>
        </w:rPr>
        <w:t>的</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(采购项目名称及标</w:t>
      </w:r>
      <w:r>
        <w:rPr>
          <w:rFonts w:ascii="宋体" w:hAnsi="宋体" w:eastAsia="宋体" w:cs="宋体"/>
          <w:sz w:val="24"/>
          <w:szCs w:val="24"/>
        </w:rPr>
        <w:t xml:space="preserve"> </w:t>
      </w:r>
      <w:r>
        <w:rPr>
          <w:rFonts w:ascii="宋体" w:hAnsi="宋体" w:eastAsia="宋体" w:cs="宋体"/>
          <w:spacing w:val="-2"/>
          <w:sz w:val="24"/>
          <w:szCs w:val="24"/>
          <w:u w:val="single" w:color="auto"/>
        </w:rPr>
        <w:t>段)</w:t>
      </w:r>
      <w:r>
        <w:rPr>
          <w:rFonts w:ascii="宋体" w:hAnsi="宋体" w:eastAsia="宋体" w:cs="宋体"/>
          <w:spacing w:val="22"/>
          <w:sz w:val="24"/>
          <w:szCs w:val="24"/>
          <w:u w:val="single" w:color="auto"/>
        </w:rPr>
        <w:t xml:space="preserve">     </w:t>
      </w:r>
      <w:r>
        <w:rPr>
          <w:rFonts w:ascii="宋体" w:hAnsi="宋体" w:eastAsia="宋体" w:cs="宋体"/>
          <w:spacing w:val="-59"/>
          <w:sz w:val="24"/>
          <w:szCs w:val="24"/>
        </w:rPr>
        <w:t xml:space="preserve"> </w:t>
      </w:r>
      <w:r>
        <w:rPr>
          <w:rFonts w:ascii="宋体" w:hAnsi="宋体" w:eastAsia="宋体" w:cs="宋体"/>
          <w:spacing w:val="-2"/>
          <w:sz w:val="24"/>
          <w:szCs w:val="24"/>
        </w:rPr>
        <w:t>的投标，以本公司名义处理一切与之有关的事</w:t>
      </w:r>
      <w:r>
        <w:rPr>
          <w:rFonts w:ascii="宋体" w:hAnsi="宋体" w:eastAsia="宋体" w:cs="宋体"/>
          <w:spacing w:val="-3"/>
          <w:sz w:val="24"/>
          <w:szCs w:val="24"/>
        </w:rPr>
        <w:t>务。</w:t>
      </w:r>
    </w:p>
    <w:p w14:paraId="3B66139A">
      <w:pPr>
        <w:spacing w:before="204" w:line="219" w:lineRule="auto"/>
        <w:ind w:left="456"/>
        <w:rPr>
          <w:rFonts w:ascii="宋体" w:hAnsi="宋体" w:eastAsia="宋体" w:cs="宋体"/>
          <w:sz w:val="24"/>
          <w:szCs w:val="24"/>
        </w:rPr>
      </w:pPr>
      <w:r>
        <w:rPr>
          <w:rFonts w:ascii="宋体" w:hAnsi="宋体" w:eastAsia="宋体" w:cs="宋体"/>
          <w:spacing w:val="-6"/>
          <w:sz w:val="24"/>
          <w:szCs w:val="24"/>
        </w:rPr>
        <w:t>本授权书于</w:t>
      </w:r>
      <w:r>
        <w:rPr>
          <w:rFonts w:ascii="宋体" w:hAnsi="宋体" w:eastAsia="宋体" w:cs="宋体"/>
          <w:spacing w:val="15"/>
          <w:sz w:val="24"/>
          <w:szCs w:val="24"/>
          <w:u w:val="single" w:color="auto"/>
        </w:rPr>
        <w:t xml:space="preserve">      </w:t>
      </w:r>
      <w:r>
        <w:rPr>
          <w:rFonts w:ascii="宋体" w:hAnsi="宋体" w:eastAsia="宋体" w:cs="宋体"/>
          <w:spacing w:val="-76"/>
          <w:sz w:val="24"/>
          <w:szCs w:val="24"/>
        </w:rPr>
        <w:t xml:space="preserve"> </w:t>
      </w:r>
      <w:r>
        <w:rPr>
          <w:rFonts w:ascii="宋体" w:hAnsi="宋体" w:eastAsia="宋体" w:cs="宋体"/>
          <w:spacing w:val="-6"/>
          <w:sz w:val="24"/>
          <w:szCs w:val="24"/>
        </w:rPr>
        <w:t>年</w:t>
      </w:r>
      <w:r>
        <w:rPr>
          <w:rFonts w:ascii="宋体" w:hAnsi="宋体" w:eastAsia="宋体" w:cs="宋体"/>
          <w:spacing w:val="-6"/>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6"/>
          <w:sz w:val="24"/>
          <w:szCs w:val="24"/>
        </w:rPr>
        <w:t>月</w:t>
      </w:r>
      <w:r>
        <w:rPr>
          <w:rFonts w:ascii="宋体" w:hAnsi="宋体" w:eastAsia="宋体" w:cs="宋体"/>
          <w:spacing w:val="-6"/>
          <w:sz w:val="24"/>
          <w:szCs w:val="24"/>
          <w:u w:val="single" w:color="auto"/>
        </w:rPr>
        <w:t xml:space="preserve">     </w:t>
      </w:r>
      <w:r>
        <w:rPr>
          <w:rFonts w:ascii="宋体" w:hAnsi="宋体" w:eastAsia="宋体" w:cs="宋体"/>
          <w:spacing w:val="-6"/>
          <w:sz w:val="24"/>
          <w:szCs w:val="24"/>
        </w:rPr>
        <w:t xml:space="preserve"> 日签字生效，特此声明。</w:t>
      </w:r>
    </w:p>
    <w:p w14:paraId="12707A04">
      <w:pPr>
        <w:spacing w:before="68"/>
      </w:pPr>
    </w:p>
    <w:p w14:paraId="7CA8C708">
      <w:pPr>
        <w:spacing w:before="67"/>
      </w:pPr>
    </w:p>
    <w:tbl>
      <w:tblPr>
        <w:tblStyle w:val="19"/>
        <w:tblW w:w="8723"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2"/>
      </w:tblGrid>
      <w:tr w14:paraId="54F80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trPr>
        <w:tc>
          <w:tcPr>
            <w:tcW w:w="4351" w:type="dxa"/>
            <w:vAlign w:val="top"/>
          </w:tcPr>
          <w:p w14:paraId="07D9E490">
            <w:pPr>
              <w:spacing w:line="261" w:lineRule="auto"/>
              <w:rPr>
                <w:rFonts w:ascii="Arial"/>
                <w:sz w:val="21"/>
              </w:rPr>
            </w:pPr>
          </w:p>
          <w:p w14:paraId="09C24313">
            <w:pPr>
              <w:spacing w:line="262" w:lineRule="auto"/>
              <w:rPr>
                <w:rFonts w:ascii="Arial"/>
                <w:sz w:val="21"/>
              </w:rPr>
            </w:pPr>
          </w:p>
          <w:p w14:paraId="5C273DCB">
            <w:pPr>
              <w:pStyle w:val="20"/>
              <w:spacing w:before="78" w:line="219" w:lineRule="auto"/>
              <w:ind w:left="126"/>
              <w:rPr>
                <w:sz w:val="24"/>
                <w:szCs w:val="24"/>
              </w:rPr>
            </w:pPr>
            <w:r>
              <w:rPr>
                <w:spacing w:val="-4"/>
                <w:sz w:val="24"/>
                <w:szCs w:val="24"/>
              </w:rPr>
              <w:t>法人代表签名：</w:t>
            </w:r>
            <w:r>
              <w:rPr>
                <w:sz w:val="24"/>
                <w:szCs w:val="24"/>
                <w:u w:val="single" w:color="auto"/>
              </w:rPr>
              <w:t xml:space="preserve">                      </w:t>
            </w:r>
          </w:p>
          <w:p w14:paraId="405D9954">
            <w:pPr>
              <w:spacing w:line="255" w:lineRule="auto"/>
              <w:rPr>
                <w:rFonts w:ascii="Arial"/>
                <w:sz w:val="21"/>
              </w:rPr>
            </w:pPr>
          </w:p>
          <w:p w14:paraId="59FCBF16">
            <w:pPr>
              <w:spacing w:line="256" w:lineRule="auto"/>
              <w:rPr>
                <w:rFonts w:ascii="Arial"/>
                <w:sz w:val="21"/>
              </w:rPr>
            </w:pPr>
          </w:p>
          <w:p w14:paraId="025AE3C4">
            <w:pPr>
              <w:pStyle w:val="20"/>
              <w:spacing w:before="78" w:line="219" w:lineRule="auto"/>
              <w:ind w:left="149"/>
              <w:rPr>
                <w:sz w:val="24"/>
                <w:szCs w:val="24"/>
              </w:rPr>
            </w:pPr>
            <w:r>
              <w:rPr>
                <w:spacing w:val="-12"/>
                <w:sz w:val="24"/>
                <w:szCs w:val="24"/>
              </w:rPr>
              <w:t>（公章</w:t>
            </w:r>
            <w:r>
              <w:rPr>
                <w:spacing w:val="-4"/>
                <w:sz w:val="24"/>
                <w:szCs w:val="24"/>
              </w:rPr>
              <w:t>）：</w:t>
            </w:r>
          </w:p>
          <w:p w14:paraId="30D1DD93">
            <w:pPr>
              <w:spacing w:line="256" w:lineRule="auto"/>
              <w:rPr>
                <w:rFonts w:ascii="Arial"/>
                <w:sz w:val="21"/>
              </w:rPr>
            </w:pPr>
          </w:p>
          <w:p w14:paraId="517D1495">
            <w:pPr>
              <w:spacing w:line="257" w:lineRule="auto"/>
              <w:rPr>
                <w:rFonts w:ascii="Arial"/>
                <w:sz w:val="21"/>
              </w:rPr>
            </w:pPr>
          </w:p>
          <w:p w14:paraId="6610D1D6">
            <w:pPr>
              <w:pStyle w:val="20"/>
              <w:spacing w:before="78" w:line="219" w:lineRule="auto"/>
              <w:ind w:left="2406"/>
              <w:rPr>
                <w:sz w:val="24"/>
                <w:szCs w:val="24"/>
              </w:rPr>
            </w:pPr>
            <w:r>
              <w:rPr>
                <w:spacing w:val="-9"/>
                <w:sz w:val="24"/>
                <w:szCs w:val="24"/>
              </w:rPr>
              <w:t>年</w:t>
            </w:r>
            <w:r>
              <w:rPr>
                <w:spacing w:val="7"/>
                <w:sz w:val="24"/>
                <w:szCs w:val="24"/>
              </w:rPr>
              <w:t xml:space="preserve">   </w:t>
            </w:r>
            <w:r>
              <w:rPr>
                <w:spacing w:val="-9"/>
                <w:sz w:val="24"/>
                <w:szCs w:val="24"/>
              </w:rPr>
              <w:t>月</w:t>
            </w:r>
            <w:r>
              <w:rPr>
                <w:spacing w:val="31"/>
                <w:sz w:val="24"/>
                <w:szCs w:val="24"/>
              </w:rPr>
              <w:t xml:space="preserve">   </w:t>
            </w:r>
            <w:r>
              <w:rPr>
                <w:spacing w:val="-9"/>
                <w:sz w:val="24"/>
                <w:szCs w:val="24"/>
              </w:rPr>
              <w:t>日</w:t>
            </w:r>
          </w:p>
        </w:tc>
        <w:tc>
          <w:tcPr>
            <w:tcW w:w="4372" w:type="dxa"/>
            <w:vAlign w:val="top"/>
          </w:tcPr>
          <w:p w14:paraId="39137F1C">
            <w:pPr>
              <w:spacing w:line="254" w:lineRule="auto"/>
              <w:rPr>
                <w:rFonts w:ascii="Arial"/>
                <w:sz w:val="21"/>
              </w:rPr>
            </w:pPr>
          </w:p>
          <w:p w14:paraId="01E31872">
            <w:pPr>
              <w:spacing w:line="254" w:lineRule="auto"/>
              <w:rPr>
                <w:rFonts w:ascii="Arial"/>
                <w:sz w:val="21"/>
              </w:rPr>
            </w:pPr>
          </w:p>
          <w:p w14:paraId="0FAF99EB">
            <w:pPr>
              <w:spacing w:line="254" w:lineRule="auto"/>
              <w:rPr>
                <w:rFonts w:ascii="Arial"/>
                <w:sz w:val="21"/>
              </w:rPr>
            </w:pPr>
          </w:p>
          <w:p w14:paraId="69CDDDB8">
            <w:pPr>
              <w:spacing w:line="254" w:lineRule="auto"/>
              <w:rPr>
                <w:rFonts w:ascii="Arial"/>
                <w:sz w:val="21"/>
              </w:rPr>
            </w:pPr>
          </w:p>
          <w:p w14:paraId="430750B2">
            <w:pPr>
              <w:spacing w:line="254" w:lineRule="auto"/>
              <w:rPr>
                <w:rFonts w:ascii="Arial"/>
                <w:sz w:val="21"/>
              </w:rPr>
            </w:pPr>
          </w:p>
          <w:p w14:paraId="1444B49F">
            <w:pPr>
              <w:pStyle w:val="20"/>
              <w:spacing w:before="78" w:line="219" w:lineRule="auto"/>
              <w:ind w:left="782"/>
              <w:rPr>
                <w:sz w:val="24"/>
                <w:szCs w:val="24"/>
              </w:rPr>
            </w:pPr>
            <w:r>
              <w:rPr>
                <w:spacing w:val="-4"/>
                <w:sz w:val="24"/>
                <w:szCs w:val="24"/>
              </w:rPr>
              <w:t>（法人代表身份证复印件）</w:t>
            </w:r>
          </w:p>
        </w:tc>
      </w:tr>
    </w:tbl>
    <w:p w14:paraId="1CE44C71">
      <w:pPr>
        <w:spacing w:before="225"/>
      </w:pPr>
    </w:p>
    <w:tbl>
      <w:tblPr>
        <w:tblStyle w:val="19"/>
        <w:tblW w:w="8723"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2"/>
      </w:tblGrid>
      <w:tr w14:paraId="3B220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3" w:hRule="atLeast"/>
        </w:trPr>
        <w:tc>
          <w:tcPr>
            <w:tcW w:w="4351" w:type="dxa"/>
            <w:vAlign w:val="top"/>
          </w:tcPr>
          <w:p w14:paraId="30F79801">
            <w:pPr>
              <w:spacing w:line="263" w:lineRule="auto"/>
              <w:rPr>
                <w:rFonts w:ascii="Arial"/>
                <w:sz w:val="21"/>
              </w:rPr>
            </w:pPr>
          </w:p>
          <w:p w14:paraId="17A1F735">
            <w:pPr>
              <w:spacing w:line="263" w:lineRule="auto"/>
              <w:rPr>
                <w:rFonts w:ascii="Arial"/>
                <w:sz w:val="21"/>
              </w:rPr>
            </w:pPr>
          </w:p>
          <w:p w14:paraId="6D036458">
            <w:pPr>
              <w:pStyle w:val="20"/>
              <w:spacing w:before="78" w:line="219" w:lineRule="auto"/>
              <w:ind w:left="124"/>
              <w:rPr>
                <w:sz w:val="24"/>
                <w:szCs w:val="24"/>
              </w:rPr>
            </w:pPr>
            <w:r>
              <w:rPr>
                <w:spacing w:val="-2"/>
                <w:sz w:val="24"/>
                <w:szCs w:val="24"/>
              </w:rPr>
              <w:t>代理人（被授权人）签字：</w:t>
            </w:r>
            <w:r>
              <w:rPr>
                <w:sz w:val="24"/>
                <w:szCs w:val="24"/>
                <w:u w:val="single" w:color="auto"/>
              </w:rPr>
              <w:t xml:space="preserve">           </w:t>
            </w:r>
          </w:p>
          <w:p w14:paraId="5AAE3A34">
            <w:pPr>
              <w:spacing w:line="255" w:lineRule="auto"/>
              <w:rPr>
                <w:rFonts w:ascii="Arial"/>
                <w:sz w:val="21"/>
              </w:rPr>
            </w:pPr>
          </w:p>
          <w:p w14:paraId="0CBE867A">
            <w:pPr>
              <w:spacing w:line="255" w:lineRule="auto"/>
              <w:rPr>
                <w:rFonts w:ascii="Arial"/>
                <w:sz w:val="21"/>
              </w:rPr>
            </w:pPr>
          </w:p>
          <w:p w14:paraId="071AC3B9">
            <w:pPr>
              <w:pStyle w:val="20"/>
              <w:spacing w:before="78" w:line="219" w:lineRule="auto"/>
              <w:ind w:left="126"/>
              <w:rPr>
                <w:sz w:val="24"/>
                <w:szCs w:val="24"/>
              </w:rPr>
            </w:pPr>
            <w:r>
              <w:rPr>
                <w:spacing w:val="-3"/>
                <w:sz w:val="24"/>
                <w:szCs w:val="24"/>
              </w:rPr>
              <w:t>职务：</w:t>
            </w:r>
            <w:r>
              <w:rPr>
                <w:spacing w:val="-3"/>
                <w:sz w:val="24"/>
                <w:szCs w:val="24"/>
                <w:u w:val="single" w:color="auto"/>
              </w:rPr>
              <w:t xml:space="preserve">                </w:t>
            </w:r>
            <w:r>
              <w:rPr>
                <w:spacing w:val="-4"/>
                <w:sz w:val="24"/>
                <w:szCs w:val="24"/>
                <w:u w:val="single" w:color="auto"/>
              </w:rPr>
              <w:t xml:space="preserve">             </w:t>
            </w:r>
          </w:p>
          <w:p w14:paraId="67ACF8F1">
            <w:pPr>
              <w:spacing w:line="257" w:lineRule="auto"/>
              <w:rPr>
                <w:rFonts w:ascii="Arial"/>
                <w:sz w:val="21"/>
              </w:rPr>
            </w:pPr>
          </w:p>
          <w:p w14:paraId="2DB9E0E5">
            <w:pPr>
              <w:spacing w:line="257" w:lineRule="auto"/>
              <w:rPr>
                <w:rFonts w:ascii="Arial"/>
                <w:sz w:val="21"/>
              </w:rPr>
            </w:pPr>
          </w:p>
          <w:p w14:paraId="6ADE1F70">
            <w:pPr>
              <w:pStyle w:val="20"/>
              <w:spacing w:before="78" w:line="219" w:lineRule="auto"/>
              <w:ind w:left="2406"/>
              <w:rPr>
                <w:sz w:val="24"/>
                <w:szCs w:val="24"/>
              </w:rPr>
            </w:pPr>
            <w:r>
              <w:rPr>
                <w:spacing w:val="-9"/>
                <w:sz w:val="24"/>
                <w:szCs w:val="24"/>
              </w:rPr>
              <w:t>年</w:t>
            </w:r>
            <w:r>
              <w:rPr>
                <w:spacing w:val="7"/>
                <w:sz w:val="24"/>
                <w:szCs w:val="24"/>
              </w:rPr>
              <w:t xml:space="preserve">   </w:t>
            </w:r>
            <w:r>
              <w:rPr>
                <w:spacing w:val="-9"/>
                <w:sz w:val="24"/>
                <w:szCs w:val="24"/>
              </w:rPr>
              <w:t>月</w:t>
            </w:r>
            <w:r>
              <w:rPr>
                <w:spacing w:val="31"/>
                <w:sz w:val="24"/>
                <w:szCs w:val="24"/>
              </w:rPr>
              <w:t xml:space="preserve">   </w:t>
            </w:r>
            <w:r>
              <w:rPr>
                <w:spacing w:val="-9"/>
                <w:sz w:val="24"/>
                <w:szCs w:val="24"/>
              </w:rPr>
              <w:t>日</w:t>
            </w:r>
          </w:p>
        </w:tc>
        <w:tc>
          <w:tcPr>
            <w:tcW w:w="4372" w:type="dxa"/>
            <w:vAlign w:val="top"/>
          </w:tcPr>
          <w:p w14:paraId="623E8F69">
            <w:pPr>
              <w:spacing w:line="254" w:lineRule="auto"/>
              <w:rPr>
                <w:rFonts w:ascii="Arial"/>
                <w:sz w:val="21"/>
              </w:rPr>
            </w:pPr>
          </w:p>
          <w:p w14:paraId="34E55E2E">
            <w:pPr>
              <w:spacing w:line="254" w:lineRule="auto"/>
              <w:rPr>
                <w:rFonts w:ascii="Arial"/>
                <w:sz w:val="21"/>
              </w:rPr>
            </w:pPr>
          </w:p>
          <w:p w14:paraId="202736FD">
            <w:pPr>
              <w:spacing w:line="255" w:lineRule="auto"/>
              <w:rPr>
                <w:rFonts w:ascii="Arial"/>
                <w:sz w:val="21"/>
              </w:rPr>
            </w:pPr>
          </w:p>
          <w:p w14:paraId="3B2D1877">
            <w:pPr>
              <w:spacing w:line="255" w:lineRule="auto"/>
              <w:rPr>
                <w:rFonts w:ascii="Arial"/>
                <w:sz w:val="21"/>
              </w:rPr>
            </w:pPr>
          </w:p>
          <w:p w14:paraId="2F4A9EA7">
            <w:pPr>
              <w:spacing w:line="255" w:lineRule="auto"/>
              <w:rPr>
                <w:rFonts w:ascii="Arial"/>
                <w:sz w:val="21"/>
              </w:rPr>
            </w:pPr>
          </w:p>
          <w:p w14:paraId="251ACF26">
            <w:pPr>
              <w:pStyle w:val="20"/>
              <w:spacing w:before="78" w:line="219" w:lineRule="auto"/>
              <w:ind w:left="782"/>
              <w:rPr>
                <w:sz w:val="24"/>
                <w:szCs w:val="24"/>
              </w:rPr>
            </w:pPr>
            <w:r>
              <w:rPr>
                <w:spacing w:val="-4"/>
                <w:sz w:val="24"/>
                <w:szCs w:val="24"/>
              </w:rPr>
              <w:t>（被授权人身份证复印件）</w:t>
            </w:r>
          </w:p>
        </w:tc>
      </w:tr>
    </w:tbl>
    <w:p w14:paraId="38590BEF">
      <w:pPr>
        <w:pStyle w:val="4"/>
      </w:pPr>
    </w:p>
    <w:p w14:paraId="5DB7D935">
      <w:pPr>
        <w:sectPr>
          <w:headerReference r:id="rId15" w:type="default"/>
          <w:pgSz w:w="11906" w:h="16840"/>
          <w:pgMar w:top="975" w:right="1077" w:bottom="400" w:left="1080" w:header="726" w:footer="0" w:gutter="0"/>
          <w:cols w:space="720" w:num="1"/>
        </w:sectPr>
      </w:pPr>
    </w:p>
    <w:p w14:paraId="7B0AF32F">
      <w:pPr>
        <w:pStyle w:val="4"/>
        <w:spacing w:line="250" w:lineRule="auto"/>
      </w:pPr>
    </w:p>
    <w:p w14:paraId="779A3302">
      <w:pPr>
        <w:pStyle w:val="4"/>
        <w:spacing w:line="250" w:lineRule="auto"/>
      </w:pPr>
    </w:p>
    <w:p w14:paraId="1D65220C">
      <w:pPr>
        <w:pStyle w:val="4"/>
        <w:spacing w:line="250" w:lineRule="auto"/>
      </w:pPr>
    </w:p>
    <w:p w14:paraId="41D7C0C2">
      <w:pPr>
        <w:spacing w:before="97" w:line="224" w:lineRule="auto"/>
        <w:ind w:left="3247"/>
        <w:rPr>
          <w:rFonts w:ascii="宋体" w:hAnsi="宋体" w:eastAsia="宋体" w:cs="宋体"/>
          <w:sz w:val="30"/>
          <w:szCs w:val="30"/>
        </w:rPr>
      </w:pPr>
      <w:r>
        <w:rPr>
          <w:rFonts w:ascii="宋体" w:hAnsi="宋体" w:eastAsia="宋体" w:cs="宋体"/>
          <w:b/>
          <w:bCs/>
          <w:spacing w:val="6"/>
          <w:sz w:val="30"/>
          <w:szCs w:val="30"/>
        </w:rPr>
        <w:t>四、已标价工程量清单</w:t>
      </w:r>
    </w:p>
    <w:p w14:paraId="0EF91920">
      <w:pPr>
        <w:pStyle w:val="4"/>
        <w:spacing w:line="307" w:lineRule="auto"/>
      </w:pPr>
    </w:p>
    <w:p w14:paraId="71E5060E">
      <w:pPr>
        <w:spacing w:before="91" w:line="317" w:lineRule="auto"/>
        <w:ind w:firstLine="546"/>
        <w:rPr>
          <w:rFonts w:ascii="宋体" w:hAnsi="宋体" w:eastAsia="宋体" w:cs="宋体"/>
          <w:sz w:val="28"/>
          <w:szCs w:val="28"/>
        </w:rPr>
      </w:pPr>
      <w:r>
        <w:rPr>
          <w:rFonts w:ascii="宋体" w:hAnsi="宋体" w:eastAsia="宋体" w:cs="宋体"/>
          <w:b/>
          <w:bCs/>
          <w:spacing w:val="-15"/>
          <w:sz w:val="28"/>
          <w:szCs w:val="28"/>
        </w:rPr>
        <w:t>注：报价时必须用计价软件按工程量清单表格所列内容进行报价，不得更改，</w:t>
      </w:r>
      <w:r>
        <w:rPr>
          <w:rFonts w:ascii="宋体" w:hAnsi="宋体" w:eastAsia="宋体" w:cs="宋体"/>
          <w:spacing w:val="9"/>
          <w:sz w:val="28"/>
          <w:szCs w:val="28"/>
        </w:rPr>
        <w:t xml:space="preserve"> </w:t>
      </w:r>
      <w:r>
        <w:rPr>
          <w:rFonts w:ascii="宋体" w:hAnsi="宋体" w:eastAsia="宋体" w:cs="宋体"/>
          <w:b/>
          <w:bCs/>
          <w:spacing w:val="-6"/>
          <w:sz w:val="28"/>
          <w:szCs w:val="28"/>
        </w:rPr>
        <w:t>凡与清单不符的一律视为无效投标。</w:t>
      </w:r>
    </w:p>
    <w:p w14:paraId="14DDE3F5">
      <w:pPr>
        <w:spacing w:line="317" w:lineRule="auto"/>
        <w:rPr>
          <w:rFonts w:ascii="宋体" w:hAnsi="宋体" w:eastAsia="宋体" w:cs="宋体"/>
          <w:sz w:val="28"/>
          <w:szCs w:val="28"/>
        </w:rPr>
        <w:sectPr>
          <w:headerReference r:id="rId16" w:type="default"/>
          <w:pgSz w:w="11906" w:h="16840"/>
          <w:pgMar w:top="975" w:right="1126" w:bottom="400" w:left="1113" w:header="726" w:footer="0" w:gutter="0"/>
          <w:cols w:space="720" w:num="1"/>
        </w:sectPr>
      </w:pPr>
    </w:p>
    <w:p w14:paraId="28DF4FB8">
      <w:pPr>
        <w:pStyle w:val="4"/>
        <w:spacing w:line="301" w:lineRule="auto"/>
      </w:pPr>
    </w:p>
    <w:p w14:paraId="1CDBB34F">
      <w:pPr>
        <w:spacing w:before="98" w:line="225" w:lineRule="auto"/>
        <w:ind w:left="3606"/>
        <w:rPr>
          <w:rFonts w:ascii="宋体" w:hAnsi="宋体" w:eastAsia="宋体" w:cs="宋体"/>
          <w:sz w:val="30"/>
          <w:szCs w:val="30"/>
        </w:rPr>
      </w:pPr>
      <w:r>
        <w:rPr>
          <w:rFonts w:ascii="宋体" w:hAnsi="宋体" w:eastAsia="宋体" w:cs="宋体"/>
          <w:b/>
          <w:bCs/>
          <w:spacing w:val="10"/>
          <w:sz w:val="30"/>
          <w:szCs w:val="30"/>
        </w:rPr>
        <w:t>五、资格证明文件</w:t>
      </w:r>
    </w:p>
    <w:p w14:paraId="54F7D423">
      <w:pPr>
        <w:spacing w:before="130" w:line="219" w:lineRule="auto"/>
        <w:ind w:left="508"/>
        <w:rPr>
          <w:rFonts w:ascii="宋体" w:hAnsi="宋体" w:eastAsia="宋体" w:cs="宋体"/>
          <w:sz w:val="24"/>
          <w:szCs w:val="24"/>
        </w:rPr>
      </w:pPr>
      <w:r>
        <w:rPr>
          <w:rFonts w:ascii="宋体" w:hAnsi="宋体" w:eastAsia="宋体" w:cs="宋体"/>
          <w:spacing w:val="-4"/>
          <w:sz w:val="24"/>
          <w:szCs w:val="24"/>
        </w:rPr>
        <w:t>1.磋商文件中规定的资格证明文件；</w:t>
      </w:r>
    </w:p>
    <w:p w14:paraId="4FCCBC27">
      <w:pPr>
        <w:pStyle w:val="21"/>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（1）具有独立承担民事责任能力的法人、其他组织或自然人，并出具合法有效的营业执照或事业单位法人证书等国家规定的相关证明，自然人参与的提供其身份证明。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（2）投标人应授权合法的人员参加投标全过程，其中法定代表人直接参加投标的，须出具法人身份证，并与营业执照上信息一致；法定代表人授权代表参加投标的，须出具法定代表人授权书及授权代表身份证。</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具备建设行政主管部门核发的消防设施工程专业承包二级及以上资质，具有有效的安全生产许可证，并在人员、设备、资金等方面具备相应的施工能力。其中，拟派项目经理具有机电工程专业二级及以上注册建造师执业资格和有效的安全生产考核合格证书，且未担任其他在建工程项目的项目经理；</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4）信用记录：投标人不得为“中国执行信息公开网”网站（http://zxgk.court.gov.cn/）中列入失信被执行人，不得为“信用中国”网站（www.creditchina.gov.cn）中列入重大税收违法案件当事人名单的供应商，不得为中国政府磋商网（www.ccgp.gov.cn）政府磋商严重违法失信行为记录名单中被财政部门禁止参加政府磋商活动的供应商。提供网页查询截图或报告并加盖供应商公章，查询时间应为报名开始至投标截止时间之前。如相关失信记录已失效，供应商需提供相关证明资料。（投标文件中提供查询结果网页截图并加盖投标人公章，查询日期为从招标文件发售之日起至投标截止日前，评标现场通过网站对信用记录进行核实）。</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（5）书面声明：投标人必须提供参加政府磋商活动前3年内在经营活动中没有重大违法记录的书面声明。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（6）财务状况报告：提供2024年度经审计的财务审计报告或投标截止时间前三个月内基本开户银行出具的资信证明。</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7）税收缴纳证明：提供截止开标日期前六个月内任意一个月的纳税证明或完税证明（增值税、企业所得税至少一种），依法免税或缓缴的单位应提供相关证明材料，纳税证明或完税证明上应有代收机构或税务机关的公章或业务专用章（成立时间至提交响应文件截止时间不足三个月的可不提供）。</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8）社会保障资金缴纳证明：提供截止开标日期前六个月内任意一个月已缴存的社会保障资金缴存单据或社保机构开具的社会保险参保缴费情况证明，依法不需要缴纳社会保障资金的单位应提供相关证明材料，单据或证明上应有社保机构或代收机构的印章（成立时间至提交响应文件截止时间不足三个月的可不提供）。</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（9）本项目专门面向中小企业磋商，投标人须为中小企业并提供《中小企业声明函》。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（10）本项目不接受联合体投标（格式自拟）。</w:t>
      </w:r>
    </w:p>
    <w:p w14:paraId="55A71C3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2.投标单位认为有必要提供的其他证明资料。</w:t>
      </w:r>
    </w:p>
    <w:p w14:paraId="6629C2DB">
      <w:pPr>
        <w:spacing w:line="219" w:lineRule="auto"/>
        <w:rPr>
          <w:rFonts w:ascii="宋体" w:hAnsi="宋体" w:eastAsia="宋体" w:cs="宋体"/>
          <w:sz w:val="24"/>
          <w:szCs w:val="24"/>
        </w:rPr>
        <w:sectPr>
          <w:headerReference r:id="rId17" w:type="default"/>
          <w:pgSz w:w="11906" w:h="16840"/>
          <w:pgMar w:top="975" w:right="1035" w:bottom="400" w:left="1095" w:header="726" w:footer="0" w:gutter="0"/>
          <w:cols w:space="720" w:num="1"/>
        </w:sectPr>
      </w:pPr>
    </w:p>
    <w:p w14:paraId="1EA46DA4">
      <w:pPr>
        <w:pStyle w:val="4"/>
        <w:spacing w:line="254" w:lineRule="auto"/>
      </w:pPr>
    </w:p>
    <w:p w14:paraId="01DCD370">
      <w:pPr>
        <w:spacing w:before="91" w:line="219" w:lineRule="auto"/>
        <w:ind w:left="48"/>
        <w:rPr>
          <w:rFonts w:ascii="宋体" w:hAnsi="宋体" w:eastAsia="宋体" w:cs="宋体"/>
          <w:sz w:val="28"/>
          <w:szCs w:val="28"/>
        </w:rPr>
      </w:pPr>
      <w:r>
        <w:rPr>
          <w:rFonts w:ascii="宋体" w:hAnsi="宋体" w:eastAsia="宋体" w:cs="宋体"/>
          <w:b/>
          <w:bCs/>
          <w:spacing w:val="-14"/>
          <w:sz w:val="28"/>
          <w:szCs w:val="28"/>
        </w:rPr>
        <w:t>附件</w:t>
      </w:r>
      <w:r>
        <w:rPr>
          <w:rFonts w:ascii="宋体" w:hAnsi="宋体" w:eastAsia="宋体" w:cs="宋体"/>
          <w:spacing w:val="-14"/>
          <w:sz w:val="28"/>
          <w:szCs w:val="28"/>
        </w:rPr>
        <w:t xml:space="preserve"> </w:t>
      </w:r>
      <w:r>
        <w:rPr>
          <w:rFonts w:ascii="宋体" w:hAnsi="宋体" w:eastAsia="宋体" w:cs="宋体"/>
          <w:b/>
          <w:bCs/>
          <w:spacing w:val="-14"/>
          <w:sz w:val="28"/>
          <w:szCs w:val="28"/>
        </w:rPr>
        <w:t>1：中小企业声明函</w:t>
      </w:r>
    </w:p>
    <w:p w14:paraId="5762D264">
      <w:pPr>
        <w:pStyle w:val="4"/>
        <w:spacing w:line="270" w:lineRule="auto"/>
      </w:pPr>
    </w:p>
    <w:p w14:paraId="15EFEA98">
      <w:pPr>
        <w:pStyle w:val="4"/>
        <w:spacing w:line="270" w:lineRule="auto"/>
      </w:pPr>
    </w:p>
    <w:p w14:paraId="5E2A3D64">
      <w:pPr>
        <w:spacing w:before="78" w:line="219" w:lineRule="auto"/>
        <w:ind w:left="4137"/>
        <w:rPr>
          <w:rFonts w:hint="eastAsia" w:ascii="宋体" w:hAnsi="宋体" w:eastAsia="宋体" w:cs="宋体"/>
          <w:sz w:val="24"/>
          <w:szCs w:val="24"/>
          <w:lang w:eastAsia="zh-CN"/>
        </w:rPr>
      </w:pPr>
      <w:r>
        <w:rPr>
          <w:rFonts w:ascii="宋体" w:hAnsi="宋体" w:eastAsia="宋体" w:cs="宋体"/>
          <w:b/>
          <w:bCs/>
          <w:spacing w:val="-12"/>
          <w:sz w:val="24"/>
          <w:szCs w:val="24"/>
        </w:rPr>
        <w:t>中小企业声明函</w:t>
      </w:r>
      <w:r>
        <w:rPr>
          <w:rFonts w:hint="eastAsia" w:ascii="宋体" w:hAnsi="宋体" w:eastAsia="宋体" w:cs="宋体"/>
          <w:b/>
          <w:bCs/>
          <w:spacing w:val="-12"/>
          <w:sz w:val="24"/>
          <w:szCs w:val="24"/>
          <w:lang w:eastAsia="zh-CN"/>
        </w:rPr>
        <w:t>（</w:t>
      </w:r>
      <w:r>
        <w:rPr>
          <w:rFonts w:hint="eastAsia" w:ascii="宋体" w:hAnsi="宋体" w:eastAsia="宋体" w:cs="宋体"/>
          <w:b/>
          <w:bCs/>
          <w:spacing w:val="-12"/>
          <w:sz w:val="24"/>
          <w:szCs w:val="24"/>
          <w:lang w:val="en-US" w:eastAsia="zh-CN"/>
        </w:rPr>
        <w:t>工程、服务</w:t>
      </w:r>
      <w:r>
        <w:rPr>
          <w:rFonts w:hint="eastAsia" w:ascii="宋体" w:hAnsi="宋体" w:eastAsia="宋体" w:cs="宋体"/>
          <w:b/>
          <w:bCs/>
          <w:spacing w:val="-12"/>
          <w:sz w:val="24"/>
          <w:szCs w:val="24"/>
          <w:lang w:eastAsia="zh-CN"/>
        </w:rPr>
        <w:t>）</w:t>
      </w:r>
    </w:p>
    <w:p w14:paraId="2A0150C9">
      <w:pPr>
        <w:pStyle w:val="4"/>
        <w:spacing w:line="353" w:lineRule="auto"/>
      </w:pPr>
    </w:p>
    <w:p w14:paraId="43307E71">
      <w:pPr>
        <w:spacing w:before="78" w:line="347" w:lineRule="auto"/>
        <w:ind w:left="4" w:firstLine="480"/>
        <w:jc w:val="both"/>
        <w:rPr>
          <w:rFonts w:ascii="宋体" w:hAnsi="宋体" w:eastAsia="宋体" w:cs="宋体"/>
          <w:sz w:val="24"/>
          <w:szCs w:val="24"/>
        </w:rPr>
      </w:pPr>
      <w:r>
        <w:rPr>
          <w:rFonts w:ascii="宋体" w:hAnsi="宋体" w:eastAsia="宋体" w:cs="宋体"/>
          <w:spacing w:val="-8"/>
          <w:sz w:val="24"/>
          <w:szCs w:val="24"/>
        </w:rPr>
        <w:t>本公司（联合体）郑重声明，根据《政府采购促进中小企业发展管理办法》（财库[2020]46</w:t>
      </w:r>
      <w:r>
        <w:rPr>
          <w:rFonts w:ascii="宋体" w:hAnsi="宋体" w:eastAsia="宋体" w:cs="宋体"/>
          <w:spacing w:val="7"/>
          <w:sz w:val="24"/>
          <w:szCs w:val="24"/>
        </w:rPr>
        <w:t xml:space="preserve"> </w:t>
      </w:r>
      <w:r>
        <w:rPr>
          <w:rFonts w:ascii="宋体" w:hAnsi="宋体" w:eastAsia="宋体" w:cs="宋体"/>
          <w:spacing w:val="-1"/>
          <w:sz w:val="24"/>
          <w:szCs w:val="24"/>
        </w:rPr>
        <w:t>号）的规定，本公司参加</w:t>
      </w:r>
      <w:r>
        <w:rPr>
          <w:rFonts w:ascii="宋体" w:hAnsi="宋体" w:eastAsia="宋体" w:cs="宋体"/>
          <w:spacing w:val="118"/>
          <w:sz w:val="24"/>
          <w:szCs w:val="24"/>
          <w:u w:val="single" w:color="auto"/>
        </w:rPr>
        <w:t xml:space="preserve"> </w:t>
      </w:r>
      <w:r>
        <w:rPr>
          <w:rFonts w:ascii="宋体" w:hAnsi="宋体" w:eastAsia="宋体" w:cs="宋体"/>
          <w:spacing w:val="-1"/>
          <w:sz w:val="24"/>
          <w:szCs w:val="24"/>
          <w:u w:val="single" w:color="auto"/>
        </w:rPr>
        <w:t xml:space="preserve">（单位名称）  </w:t>
      </w:r>
      <w:r>
        <w:rPr>
          <w:rFonts w:ascii="宋体" w:hAnsi="宋体" w:eastAsia="宋体" w:cs="宋体"/>
          <w:spacing w:val="-62"/>
          <w:sz w:val="24"/>
          <w:szCs w:val="24"/>
        </w:rPr>
        <w:t xml:space="preserve"> </w:t>
      </w:r>
      <w:r>
        <w:rPr>
          <w:rFonts w:ascii="宋体" w:hAnsi="宋体" w:eastAsia="宋体" w:cs="宋体"/>
          <w:spacing w:val="-1"/>
          <w:sz w:val="24"/>
          <w:szCs w:val="24"/>
        </w:rPr>
        <w:t>的</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（项目名称）    </w:t>
      </w:r>
      <w:r>
        <w:rPr>
          <w:rFonts w:ascii="宋体" w:hAnsi="宋体" w:eastAsia="宋体" w:cs="宋体"/>
          <w:spacing w:val="-104"/>
          <w:sz w:val="24"/>
          <w:szCs w:val="24"/>
        </w:rPr>
        <w:t xml:space="preserve"> </w:t>
      </w:r>
      <w:r>
        <w:rPr>
          <w:rFonts w:ascii="宋体" w:hAnsi="宋体" w:eastAsia="宋体" w:cs="宋体"/>
          <w:spacing w:val="-2"/>
          <w:sz w:val="24"/>
          <w:szCs w:val="24"/>
        </w:rPr>
        <w:t>采购活动，服务全部由符</w:t>
      </w:r>
      <w:r>
        <w:rPr>
          <w:rFonts w:ascii="宋体" w:hAnsi="宋体" w:eastAsia="宋体" w:cs="宋体"/>
          <w:sz w:val="24"/>
          <w:szCs w:val="24"/>
        </w:rPr>
        <w:t xml:space="preserve"> 合政策要求的中小企业承接。相关企业业（含联合 体中的中小企业、签订分包意向协议的中</w:t>
      </w:r>
      <w:r>
        <w:rPr>
          <w:rFonts w:ascii="宋体" w:hAnsi="宋体" w:eastAsia="宋体" w:cs="宋体"/>
          <w:spacing w:val="5"/>
          <w:sz w:val="24"/>
          <w:szCs w:val="24"/>
        </w:rPr>
        <w:t xml:space="preserve"> </w:t>
      </w:r>
      <w:r>
        <w:rPr>
          <w:rFonts w:ascii="宋体" w:hAnsi="宋体" w:eastAsia="宋体" w:cs="宋体"/>
          <w:spacing w:val="-2"/>
          <w:sz w:val="24"/>
          <w:szCs w:val="24"/>
        </w:rPr>
        <w:t>小企业）的具体情况如下：</w:t>
      </w:r>
    </w:p>
    <w:p w14:paraId="6EDB7948">
      <w:pPr>
        <w:spacing w:before="68" w:line="341" w:lineRule="auto"/>
        <w:ind w:left="8" w:right="4" w:firstLine="446"/>
        <w:jc w:val="both"/>
        <w:rPr>
          <w:rFonts w:ascii="宋体" w:hAnsi="宋体" w:eastAsia="宋体" w:cs="宋体"/>
          <w:sz w:val="24"/>
          <w:szCs w:val="24"/>
        </w:rPr>
      </w:pPr>
      <w:r>
        <w:rPr>
          <w:rFonts w:ascii="宋体" w:hAnsi="宋体" w:eastAsia="宋体" w:cs="宋体"/>
          <w:spacing w:val="-3"/>
          <w:sz w:val="24"/>
          <w:szCs w:val="24"/>
        </w:rPr>
        <w:t>1、</w:t>
      </w:r>
      <w:r>
        <w:rPr>
          <w:rFonts w:ascii="宋体" w:hAnsi="宋体" w:eastAsia="宋体" w:cs="宋体"/>
          <w:spacing w:val="-3"/>
          <w:sz w:val="24"/>
          <w:szCs w:val="24"/>
          <w:u w:val="single" w:color="auto"/>
        </w:rPr>
        <w:t xml:space="preserve"> （标的名称</w:t>
      </w:r>
      <w:r>
        <w:rPr>
          <w:rFonts w:ascii="宋体" w:hAnsi="宋体" w:eastAsia="宋体" w:cs="宋体"/>
          <w:spacing w:val="-12"/>
          <w:sz w:val="24"/>
          <w:szCs w:val="24"/>
          <w:u w:val="single" w:color="auto"/>
        </w:rPr>
        <w:t>）</w:t>
      </w:r>
      <w:r>
        <w:rPr>
          <w:rFonts w:ascii="宋体" w:hAnsi="宋体" w:eastAsia="宋体" w:cs="宋体"/>
          <w:spacing w:val="61"/>
          <w:sz w:val="24"/>
          <w:szCs w:val="24"/>
        </w:rPr>
        <w:t xml:space="preserve"> </w:t>
      </w:r>
      <w:r>
        <w:rPr>
          <w:rFonts w:ascii="宋体" w:hAnsi="宋体" w:eastAsia="宋体" w:cs="宋体"/>
          <w:spacing w:val="-12"/>
          <w:sz w:val="24"/>
          <w:szCs w:val="24"/>
        </w:rPr>
        <w:t>，</w:t>
      </w:r>
      <w:r>
        <w:rPr>
          <w:rFonts w:ascii="宋体" w:hAnsi="宋体" w:eastAsia="宋体" w:cs="宋体"/>
          <w:spacing w:val="-3"/>
          <w:sz w:val="24"/>
          <w:szCs w:val="24"/>
        </w:rPr>
        <w:t>属于</w:t>
      </w:r>
      <w:r>
        <w:rPr>
          <w:rFonts w:ascii="宋体" w:hAnsi="宋体" w:eastAsia="宋体" w:cs="宋体"/>
          <w:spacing w:val="-3"/>
          <w:sz w:val="24"/>
          <w:szCs w:val="24"/>
          <w:u w:val="single" w:color="auto"/>
        </w:rPr>
        <w:t>（采购文件中明确的所属行业</w:t>
      </w:r>
      <w:r>
        <w:rPr>
          <w:rFonts w:ascii="宋体" w:hAnsi="宋体" w:eastAsia="宋体" w:cs="宋体"/>
          <w:spacing w:val="-12"/>
          <w:sz w:val="24"/>
          <w:szCs w:val="24"/>
          <w:u w:val="single" w:color="auto"/>
        </w:rPr>
        <w:t>）</w:t>
      </w:r>
      <w:r>
        <w:rPr>
          <w:rFonts w:ascii="宋体" w:hAnsi="宋体" w:eastAsia="宋体" w:cs="宋体"/>
          <w:spacing w:val="-12"/>
          <w:sz w:val="24"/>
          <w:szCs w:val="24"/>
        </w:rPr>
        <w:t>；</w:t>
      </w:r>
      <w:r>
        <w:rPr>
          <w:rFonts w:ascii="宋体" w:hAnsi="宋体" w:eastAsia="宋体" w:cs="宋体"/>
          <w:spacing w:val="10"/>
          <w:sz w:val="24"/>
          <w:szCs w:val="24"/>
        </w:rPr>
        <w:t xml:space="preserve"> </w:t>
      </w:r>
      <w:r>
        <w:rPr>
          <w:rFonts w:ascii="宋体" w:hAnsi="宋体" w:eastAsia="宋体" w:cs="宋体"/>
          <w:spacing w:val="-3"/>
          <w:sz w:val="24"/>
          <w:szCs w:val="24"/>
        </w:rPr>
        <w:t>承建（承接）企业</w:t>
      </w:r>
      <w:r>
        <w:rPr>
          <w:rFonts w:ascii="宋体" w:hAnsi="宋体" w:eastAsia="宋体" w:cs="宋体"/>
          <w:spacing w:val="-4"/>
          <w:sz w:val="24"/>
          <w:szCs w:val="24"/>
        </w:rPr>
        <w:t>为</w:t>
      </w:r>
      <w:r>
        <w:rPr>
          <w:rFonts w:ascii="宋体" w:hAnsi="宋体" w:eastAsia="宋体" w:cs="宋体"/>
          <w:spacing w:val="-4"/>
          <w:sz w:val="24"/>
          <w:szCs w:val="24"/>
          <w:u w:val="single" w:color="auto"/>
        </w:rPr>
        <w:t>（企业</w:t>
      </w:r>
      <w:r>
        <w:rPr>
          <w:rFonts w:ascii="宋体" w:hAnsi="宋体" w:eastAsia="宋体" w:cs="宋体"/>
          <w:sz w:val="24"/>
          <w:szCs w:val="24"/>
        </w:rPr>
        <w:t xml:space="preserve"> </w:t>
      </w:r>
      <w:r>
        <w:rPr>
          <w:rFonts w:ascii="宋体" w:hAnsi="宋体" w:eastAsia="宋体" w:cs="宋体"/>
          <w:spacing w:val="-8"/>
          <w:sz w:val="24"/>
          <w:szCs w:val="24"/>
          <w:u w:val="single" w:color="auto"/>
        </w:rPr>
        <w:t>名称</w:t>
      </w:r>
      <w:r>
        <w:rPr>
          <w:rFonts w:ascii="宋体" w:hAnsi="宋体" w:eastAsia="宋体" w:cs="宋体"/>
          <w:spacing w:val="-34"/>
          <w:sz w:val="24"/>
          <w:szCs w:val="24"/>
          <w:u w:val="single" w:color="auto"/>
        </w:rPr>
        <w:t>）</w:t>
      </w:r>
      <w:r>
        <w:rPr>
          <w:rFonts w:ascii="宋体" w:hAnsi="宋体" w:eastAsia="宋体" w:cs="宋体"/>
          <w:spacing w:val="-34"/>
          <w:sz w:val="24"/>
          <w:szCs w:val="24"/>
        </w:rPr>
        <w:t>，</w:t>
      </w:r>
      <w:r>
        <w:rPr>
          <w:rFonts w:ascii="宋体" w:hAnsi="宋体" w:eastAsia="宋体" w:cs="宋体"/>
          <w:spacing w:val="-8"/>
          <w:sz w:val="24"/>
          <w:szCs w:val="24"/>
        </w:rPr>
        <w:t>从业人员</w:t>
      </w:r>
      <w:r>
        <w:rPr>
          <w:rFonts w:ascii="宋体" w:hAnsi="宋体" w:eastAsia="宋体" w:cs="宋体"/>
          <w:spacing w:val="29"/>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8"/>
          <w:sz w:val="24"/>
          <w:szCs w:val="24"/>
        </w:rPr>
        <w:t>人，营业 收入为</w:t>
      </w:r>
      <w:r>
        <w:rPr>
          <w:rFonts w:ascii="宋体" w:hAnsi="宋体" w:eastAsia="宋体" w:cs="宋体"/>
          <w:spacing w:val="30"/>
          <w:sz w:val="24"/>
          <w:szCs w:val="24"/>
          <w:u w:val="single" w:color="auto"/>
        </w:rPr>
        <w:t xml:space="preserve">   </w:t>
      </w:r>
      <w:r>
        <w:rPr>
          <w:rFonts w:ascii="宋体" w:hAnsi="宋体" w:eastAsia="宋体" w:cs="宋体"/>
          <w:spacing w:val="-89"/>
          <w:sz w:val="24"/>
          <w:szCs w:val="24"/>
        </w:rPr>
        <w:t xml:space="preserve"> </w:t>
      </w:r>
      <w:r>
        <w:rPr>
          <w:rFonts w:ascii="宋体" w:hAnsi="宋体" w:eastAsia="宋体" w:cs="宋体"/>
          <w:spacing w:val="-8"/>
          <w:sz w:val="24"/>
          <w:szCs w:val="24"/>
        </w:rPr>
        <w:t>万元，资产总额为</w:t>
      </w:r>
      <w:r>
        <w:rPr>
          <w:rFonts w:ascii="宋体" w:hAnsi="宋体" w:eastAsia="宋体" w:cs="宋体"/>
          <w:spacing w:val="30"/>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8"/>
          <w:sz w:val="24"/>
          <w:szCs w:val="24"/>
        </w:rPr>
        <w:t>万元，属于</w:t>
      </w:r>
      <w:r>
        <w:rPr>
          <w:rFonts w:ascii="宋体" w:hAnsi="宋体" w:eastAsia="宋体" w:cs="宋体"/>
          <w:spacing w:val="-8"/>
          <w:sz w:val="24"/>
          <w:szCs w:val="24"/>
          <w:u w:val="single" w:color="auto"/>
        </w:rPr>
        <w:t>（中型企业、 小</w:t>
      </w:r>
      <w:r>
        <w:rPr>
          <w:rFonts w:ascii="宋体" w:hAnsi="宋体" w:eastAsia="宋体" w:cs="宋体"/>
          <w:sz w:val="24"/>
          <w:szCs w:val="24"/>
        </w:rPr>
        <w:t xml:space="preserve"> </w:t>
      </w:r>
      <w:r>
        <w:rPr>
          <w:rFonts w:ascii="宋体" w:hAnsi="宋体" w:eastAsia="宋体" w:cs="宋体"/>
          <w:spacing w:val="-4"/>
          <w:sz w:val="24"/>
          <w:szCs w:val="24"/>
          <w:u w:val="single" w:color="auto"/>
        </w:rPr>
        <w:t>型企业、微型企业</w:t>
      </w:r>
      <w:r>
        <w:rPr>
          <w:rFonts w:ascii="宋体" w:hAnsi="宋体" w:eastAsia="宋体" w:cs="宋体"/>
          <w:spacing w:val="1"/>
          <w:sz w:val="24"/>
          <w:szCs w:val="24"/>
          <w:u w:val="single" w:color="auto"/>
        </w:rPr>
        <w:t>）</w:t>
      </w:r>
      <w:r>
        <w:rPr>
          <w:rFonts w:ascii="宋体" w:hAnsi="宋体" w:eastAsia="宋体" w:cs="宋体"/>
          <w:spacing w:val="1"/>
          <w:sz w:val="24"/>
          <w:szCs w:val="24"/>
        </w:rPr>
        <w:t>；</w:t>
      </w:r>
    </w:p>
    <w:p w14:paraId="1582E01C">
      <w:pPr>
        <w:spacing w:before="69" w:line="342" w:lineRule="auto"/>
        <w:ind w:left="8" w:right="4" w:firstLine="420"/>
        <w:jc w:val="both"/>
        <w:rPr>
          <w:rFonts w:ascii="宋体" w:hAnsi="宋体" w:eastAsia="宋体" w:cs="宋体"/>
          <w:sz w:val="24"/>
          <w:szCs w:val="24"/>
        </w:rPr>
      </w:pPr>
      <w:r>
        <w:rPr>
          <w:rFonts w:ascii="宋体" w:hAnsi="宋体" w:eastAsia="宋体" w:cs="宋体"/>
          <w:sz w:val="24"/>
          <w:szCs w:val="24"/>
        </w:rPr>
        <w:t>2、</w:t>
      </w:r>
      <w:r>
        <w:rPr>
          <w:rFonts w:ascii="宋体" w:hAnsi="宋体" w:eastAsia="宋体" w:cs="宋体"/>
          <w:sz w:val="24"/>
          <w:szCs w:val="24"/>
          <w:u w:val="single" w:color="auto"/>
        </w:rPr>
        <w:t>（标的名称</w:t>
      </w:r>
      <w:r>
        <w:rPr>
          <w:rFonts w:ascii="宋体" w:hAnsi="宋体" w:eastAsia="宋体" w:cs="宋体"/>
          <w:spacing w:val="-5"/>
          <w:sz w:val="24"/>
          <w:szCs w:val="24"/>
          <w:u w:val="single" w:color="auto"/>
        </w:rPr>
        <w:t>）</w:t>
      </w:r>
      <w:r>
        <w:rPr>
          <w:rFonts w:ascii="宋体" w:hAnsi="宋体" w:eastAsia="宋体" w:cs="宋体"/>
          <w:spacing w:val="65"/>
          <w:sz w:val="24"/>
          <w:szCs w:val="24"/>
        </w:rPr>
        <w:t xml:space="preserve"> </w:t>
      </w:r>
      <w:r>
        <w:rPr>
          <w:rFonts w:ascii="宋体" w:hAnsi="宋体" w:eastAsia="宋体" w:cs="宋体"/>
          <w:spacing w:val="-5"/>
          <w:sz w:val="24"/>
          <w:szCs w:val="24"/>
        </w:rPr>
        <w:t>，</w:t>
      </w:r>
      <w:r>
        <w:rPr>
          <w:rFonts w:ascii="宋体" w:hAnsi="宋体" w:eastAsia="宋体" w:cs="宋体"/>
          <w:sz w:val="24"/>
          <w:szCs w:val="24"/>
        </w:rPr>
        <w:t>属于</w:t>
      </w:r>
      <w:r>
        <w:rPr>
          <w:rFonts w:ascii="宋体" w:hAnsi="宋体" w:eastAsia="宋体" w:cs="宋体"/>
          <w:sz w:val="24"/>
          <w:szCs w:val="24"/>
          <w:u w:val="single" w:color="auto"/>
        </w:rPr>
        <w:t>（采购文件中明确的所属行业</w:t>
      </w:r>
      <w:r>
        <w:rPr>
          <w:rFonts w:ascii="宋体" w:hAnsi="宋体" w:eastAsia="宋体" w:cs="宋体"/>
          <w:spacing w:val="-5"/>
          <w:sz w:val="24"/>
          <w:szCs w:val="24"/>
          <w:u w:val="single" w:color="auto"/>
        </w:rPr>
        <w:t>）</w:t>
      </w:r>
      <w:r>
        <w:rPr>
          <w:rFonts w:ascii="宋体" w:hAnsi="宋体" w:eastAsia="宋体" w:cs="宋体"/>
          <w:spacing w:val="-5"/>
          <w:sz w:val="24"/>
          <w:szCs w:val="24"/>
        </w:rPr>
        <w:t>；</w:t>
      </w:r>
      <w:r>
        <w:rPr>
          <w:rFonts w:ascii="宋体" w:hAnsi="宋体" w:eastAsia="宋体" w:cs="宋体"/>
          <w:spacing w:val="19"/>
          <w:sz w:val="24"/>
          <w:szCs w:val="24"/>
        </w:rPr>
        <w:t xml:space="preserve"> </w:t>
      </w:r>
      <w:r>
        <w:rPr>
          <w:rFonts w:ascii="宋体" w:hAnsi="宋体" w:eastAsia="宋体" w:cs="宋体"/>
          <w:sz w:val="24"/>
          <w:szCs w:val="24"/>
        </w:rPr>
        <w:t>承建（承接）企业为</w:t>
      </w:r>
      <w:r>
        <w:rPr>
          <w:rFonts w:ascii="宋体" w:hAnsi="宋体" w:eastAsia="宋体" w:cs="宋体"/>
          <w:spacing w:val="-1"/>
          <w:sz w:val="24"/>
          <w:szCs w:val="24"/>
          <w:u w:val="single" w:color="auto"/>
        </w:rPr>
        <w:t>（企业</w:t>
      </w:r>
      <w:r>
        <w:rPr>
          <w:rFonts w:ascii="宋体" w:hAnsi="宋体" w:eastAsia="宋体" w:cs="宋体"/>
          <w:sz w:val="24"/>
          <w:szCs w:val="24"/>
        </w:rPr>
        <w:t xml:space="preserve"> </w:t>
      </w:r>
      <w:r>
        <w:rPr>
          <w:rFonts w:ascii="宋体" w:hAnsi="宋体" w:eastAsia="宋体" w:cs="宋体"/>
          <w:spacing w:val="-8"/>
          <w:sz w:val="24"/>
          <w:szCs w:val="24"/>
          <w:u w:val="single" w:color="auto"/>
        </w:rPr>
        <w:t>名称</w:t>
      </w:r>
      <w:r>
        <w:rPr>
          <w:rFonts w:ascii="宋体" w:hAnsi="宋体" w:eastAsia="宋体" w:cs="宋体"/>
          <w:spacing w:val="-34"/>
          <w:sz w:val="24"/>
          <w:szCs w:val="24"/>
          <w:u w:val="single" w:color="auto"/>
        </w:rPr>
        <w:t>）</w:t>
      </w:r>
      <w:r>
        <w:rPr>
          <w:rFonts w:ascii="宋体" w:hAnsi="宋体" w:eastAsia="宋体" w:cs="宋体"/>
          <w:spacing w:val="-34"/>
          <w:sz w:val="24"/>
          <w:szCs w:val="24"/>
        </w:rPr>
        <w:t>，</w:t>
      </w:r>
      <w:r>
        <w:rPr>
          <w:rFonts w:ascii="宋体" w:hAnsi="宋体" w:eastAsia="宋体" w:cs="宋体"/>
          <w:spacing w:val="-8"/>
          <w:sz w:val="24"/>
          <w:szCs w:val="24"/>
        </w:rPr>
        <w:t>从业人员</w:t>
      </w:r>
      <w:r>
        <w:rPr>
          <w:rFonts w:ascii="宋体" w:hAnsi="宋体" w:eastAsia="宋体" w:cs="宋体"/>
          <w:spacing w:val="29"/>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8"/>
          <w:sz w:val="24"/>
          <w:szCs w:val="24"/>
        </w:rPr>
        <w:t>人，营业 收入为</w:t>
      </w:r>
      <w:r>
        <w:rPr>
          <w:rFonts w:ascii="宋体" w:hAnsi="宋体" w:eastAsia="宋体" w:cs="宋体"/>
          <w:spacing w:val="30"/>
          <w:sz w:val="24"/>
          <w:szCs w:val="24"/>
          <w:u w:val="single" w:color="auto"/>
        </w:rPr>
        <w:t xml:space="preserve">   </w:t>
      </w:r>
      <w:r>
        <w:rPr>
          <w:rFonts w:ascii="宋体" w:hAnsi="宋体" w:eastAsia="宋体" w:cs="宋体"/>
          <w:spacing w:val="-89"/>
          <w:sz w:val="24"/>
          <w:szCs w:val="24"/>
        </w:rPr>
        <w:t xml:space="preserve"> </w:t>
      </w:r>
      <w:r>
        <w:rPr>
          <w:rFonts w:ascii="宋体" w:hAnsi="宋体" w:eastAsia="宋体" w:cs="宋体"/>
          <w:spacing w:val="-8"/>
          <w:sz w:val="24"/>
          <w:szCs w:val="24"/>
        </w:rPr>
        <w:t>万元，资产总额为</w:t>
      </w:r>
      <w:r>
        <w:rPr>
          <w:rFonts w:ascii="宋体" w:hAnsi="宋体" w:eastAsia="宋体" w:cs="宋体"/>
          <w:spacing w:val="30"/>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8"/>
          <w:sz w:val="24"/>
          <w:szCs w:val="24"/>
        </w:rPr>
        <w:t>万元，属于</w:t>
      </w:r>
      <w:r>
        <w:rPr>
          <w:rFonts w:ascii="宋体" w:hAnsi="宋体" w:eastAsia="宋体" w:cs="宋体"/>
          <w:spacing w:val="-8"/>
          <w:sz w:val="24"/>
          <w:szCs w:val="24"/>
          <w:u w:val="single" w:color="auto"/>
        </w:rPr>
        <w:t>（中型企业、 小</w:t>
      </w:r>
      <w:r>
        <w:rPr>
          <w:rFonts w:ascii="宋体" w:hAnsi="宋体" w:eastAsia="宋体" w:cs="宋体"/>
          <w:sz w:val="24"/>
          <w:szCs w:val="24"/>
        </w:rPr>
        <w:t xml:space="preserve"> </w:t>
      </w:r>
      <w:r>
        <w:rPr>
          <w:rFonts w:ascii="宋体" w:hAnsi="宋体" w:eastAsia="宋体" w:cs="宋体"/>
          <w:spacing w:val="-4"/>
          <w:sz w:val="24"/>
          <w:szCs w:val="24"/>
          <w:u w:val="single" w:color="auto"/>
        </w:rPr>
        <w:t>型企业、微型企业</w:t>
      </w:r>
      <w:r>
        <w:rPr>
          <w:rFonts w:ascii="宋体" w:hAnsi="宋体" w:eastAsia="宋体" w:cs="宋体"/>
          <w:spacing w:val="1"/>
          <w:sz w:val="24"/>
          <w:szCs w:val="24"/>
          <w:u w:val="single" w:color="auto"/>
        </w:rPr>
        <w:t>）</w:t>
      </w:r>
      <w:r>
        <w:rPr>
          <w:rFonts w:ascii="宋体" w:hAnsi="宋体" w:eastAsia="宋体" w:cs="宋体"/>
          <w:spacing w:val="1"/>
          <w:sz w:val="24"/>
          <w:szCs w:val="24"/>
        </w:rPr>
        <w:t>；</w:t>
      </w:r>
    </w:p>
    <w:p w14:paraId="63FE6EEB">
      <w:pPr>
        <w:spacing w:before="248" w:line="99" w:lineRule="exact"/>
        <w:ind w:left="494"/>
        <w:rPr>
          <w:rFonts w:ascii="宋体" w:hAnsi="宋体" w:eastAsia="宋体" w:cs="宋体"/>
          <w:sz w:val="24"/>
          <w:szCs w:val="24"/>
        </w:rPr>
      </w:pPr>
      <w:r>
        <w:rPr>
          <w:rFonts w:ascii="宋体" w:hAnsi="宋体" w:eastAsia="宋体" w:cs="宋体"/>
          <w:position w:val="1"/>
          <w:sz w:val="24"/>
          <w:szCs w:val="24"/>
        </w:rPr>
        <w:t>......</w:t>
      </w:r>
    </w:p>
    <w:p w14:paraId="780D5B51">
      <w:pPr>
        <w:spacing w:before="187" w:line="332" w:lineRule="auto"/>
        <w:ind w:right="7" w:firstLine="536"/>
        <w:rPr>
          <w:rFonts w:ascii="宋体" w:hAnsi="宋体" w:eastAsia="宋体" w:cs="宋体"/>
          <w:sz w:val="24"/>
          <w:szCs w:val="24"/>
        </w:rPr>
      </w:pPr>
      <w:r>
        <w:rPr>
          <w:rFonts w:ascii="宋体" w:hAnsi="宋体" w:eastAsia="宋体" w:cs="宋体"/>
          <w:spacing w:val="-4"/>
          <w:sz w:val="24"/>
          <w:szCs w:val="24"/>
        </w:rPr>
        <w:t>以上企业，不属于大企业的分支机构，不存在控股股东为大企业的情</w:t>
      </w:r>
      <w:r>
        <w:rPr>
          <w:rFonts w:ascii="宋体" w:hAnsi="宋体" w:eastAsia="宋体" w:cs="宋体"/>
          <w:spacing w:val="-5"/>
          <w:sz w:val="24"/>
          <w:szCs w:val="24"/>
        </w:rPr>
        <w:t>形，也不存在与大企</w:t>
      </w:r>
      <w:r>
        <w:rPr>
          <w:rFonts w:ascii="宋体" w:hAnsi="宋体" w:eastAsia="宋体" w:cs="宋体"/>
          <w:sz w:val="24"/>
          <w:szCs w:val="24"/>
        </w:rPr>
        <w:t xml:space="preserve"> </w:t>
      </w:r>
      <w:r>
        <w:rPr>
          <w:rFonts w:ascii="宋体" w:hAnsi="宋体" w:eastAsia="宋体" w:cs="宋体"/>
          <w:spacing w:val="-2"/>
          <w:sz w:val="24"/>
          <w:szCs w:val="24"/>
        </w:rPr>
        <w:t>业的负责人为同一人的情形。</w:t>
      </w:r>
    </w:p>
    <w:p w14:paraId="597CB90C">
      <w:pPr>
        <w:spacing w:before="48" w:line="219" w:lineRule="auto"/>
        <w:ind w:left="424"/>
        <w:rPr>
          <w:rFonts w:ascii="宋体" w:hAnsi="宋体" w:eastAsia="宋体" w:cs="宋体"/>
          <w:sz w:val="24"/>
          <w:szCs w:val="24"/>
        </w:rPr>
      </w:pPr>
      <w:r>
        <w:rPr>
          <w:rFonts w:ascii="宋体" w:hAnsi="宋体" w:eastAsia="宋体" w:cs="宋体"/>
          <w:spacing w:val="-1"/>
          <w:sz w:val="24"/>
          <w:szCs w:val="24"/>
        </w:rPr>
        <w:t>本企业对上述声明的真实性负责。如有虚假</w:t>
      </w:r>
      <w:r>
        <w:rPr>
          <w:rFonts w:ascii="宋体" w:hAnsi="宋体" w:eastAsia="宋体" w:cs="宋体"/>
          <w:spacing w:val="-2"/>
          <w:sz w:val="24"/>
          <w:szCs w:val="24"/>
        </w:rPr>
        <w:t>，将依法承担相应责任。</w:t>
      </w:r>
    </w:p>
    <w:p w14:paraId="6B169D8F">
      <w:pPr>
        <w:pStyle w:val="4"/>
      </w:pPr>
    </w:p>
    <w:p w14:paraId="46585BD5">
      <w:pPr>
        <w:pStyle w:val="4"/>
        <w:spacing w:line="241" w:lineRule="auto"/>
      </w:pPr>
    </w:p>
    <w:p w14:paraId="55D015F1">
      <w:pPr>
        <w:pStyle w:val="4"/>
        <w:spacing w:line="241" w:lineRule="auto"/>
      </w:pPr>
    </w:p>
    <w:p w14:paraId="5F62FC3D">
      <w:pPr>
        <w:pStyle w:val="4"/>
        <w:spacing w:line="241" w:lineRule="auto"/>
      </w:pPr>
    </w:p>
    <w:p w14:paraId="4549DFC4">
      <w:pPr>
        <w:pStyle w:val="4"/>
        <w:spacing w:line="241" w:lineRule="auto"/>
      </w:pPr>
    </w:p>
    <w:p w14:paraId="29188916">
      <w:pPr>
        <w:spacing w:before="79" w:line="312" w:lineRule="auto"/>
        <w:ind w:left="4885" w:right="2460" w:firstLine="107"/>
        <w:rPr>
          <w:rFonts w:ascii="宋体" w:hAnsi="宋体" w:eastAsia="宋体" w:cs="宋体"/>
          <w:sz w:val="24"/>
          <w:szCs w:val="24"/>
        </w:rPr>
      </w:pPr>
      <w:r>
        <w:rPr>
          <w:rFonts w:ascii="宋体" w:hAnsi="宋体" w:eastAsia="宋体" w:cs="宋体"/>
          <w:spacing w:val="-3"/>
          <w:sz w:val="24"/>
          <w:szCs w:val="24"/>
        </w:rPr>
        <w:t>供应商名称（盖章</w:t>
      </w:r>
      <w:r>
        <w:rPr>
          <w:rFonts w:ascii="宋体" w:hAnsi="宋体" w:eastAsia="宋体" w:cs="宋体"/>
          <w:spacing w:val="-45"/>
          <w:sz w:val="24"/>
          <w:szCs w:val="24"/>
        </w:rPr>
        <w:t>）：</w:t>
      </w:r>
      <w:r>
        <w:rPr>
          <w:rFonts w:ascii="宋体" w:hAnsi="宋体" w:eastAsia="宋体" w:cs="宋体"/>
          <w:sz w:val="24"/>
          <w:szCs w:val="24"/>
        </w:rPr>
        <w:t xml:space="preserve"> </w:t>
      </w:r>
      <w:r>
        <w:rPr>
          <w:rFonts w:ascii="宋体" w:hAnsi="宋体" w:eastAsia="宋体" w:cs="宋体"/>
          <w:spacing w:val="-21"/>
          <w:sz w:val="24"/>
          <w:szCs w:val="24"/>
        </w:rPr>
        <w:t>日</w:t>
      </w:r>
      <w:r>
        <w:rPr>
          <w:rFonts w:ascii="宋体" w:hAnsi="宋体" w:eastAsia="宋体" w:cs="宋体"/>
          <w:sz w:val="24"/>
          <w:szCs w:val="24"/>
        </w:rPr>
        <w:t xml:space="preserve">    </w:t>
      </w:r>
      <w:r>
        <w:rPr>
          <w:rFonts w:ascii="宋体" w:hAnsi="宋体" w:eastAsia="宋体" w:cs="宋体"/>
          <w:spacing w:val="-21"/>
          <w:sz w:val="24"/>
          <w:szCs w:val="24"/>
        </w:rPr>
        <w:t>期：</w:t>
      </w:r>
    </w:p>
    <w:p w14:paraId="6D575CE3">
      <w:pPr>
        <w:pStyle w:val="4"/>
        <w:spacing w:line="384" w:lineRule="auto"/>
      </w:pPr>
    </w:p>
    <w:p w14:paraId="6387A254">
      <w:pPr>
        <w:spacing w:before="79" w:line="224" w:lineRule="auto"/>
        <w:rPr>
          <w:rFonts w:ascii="宋体" w:hAnsi="宋体" w:eastAsia="宋体" w:cs="宋体"/>
          <w:sz w:val="24"/>
          <w:szCs w:val="24"/>
        </w:rPr>
      </w:pPr>
      <w:r>
        <w:rPr>
          <w:rFonts w:ascii="宋体" w:hAnsi="宋体" w:eastAsia="宋体" w:cs="宋体"/>
          <w:spacing w:val="-5"/>
          <w:sz w:val="24"/>
          <w:szCs w:val="24"/>
        </w:rPr>
        <w:t>注：</w:t>
      </w:r>
    </w:p>
    <w:p w14:paraId="4F9363E2">
      <w:pPr>
        <w:spacing w:before="188" w:line="332" w:lineRule="auto"/>
        <w:ind w:left="9" w:right="94" w:firstLine="25"/>
        <w:rPr>
          <w:rFonts w:ascii="宋体" w:hAnsi="宋体" w:eastAsia="宋体" w:cs="宋体"/>
          <w:sz w:val="24"/>
          <w:szCs w:val="24"/>
        </w:rPr>
      </w:pPr>
      <w:r>
        <w:rPr>
          <w:rFonts w:ascii="宋体" w:hAnsi="宋体" w:eastAsia="宋体" w:cs="宋体"/>
          <w:spacing w:val="-4"/>
          <w:sz w:val="24"/>
          <w:szCs w:val="24"/>
        </w:rPr>
        <w:t>1、供应商如满足《政府采购促进中小企业发展管理办法》（财库</w:t>
      </w:r>
      <w:r>
        <w:rPr>
          <w:rFonts w:ascii="宋体" w:hAnsi="宋体" w:eastAsia="宋体" w:cs="宋体"/>
          <w:spacing w:val="-5"/>
          <w:sz w:val="24"/>
          <w:szCs w:val="24"/>
        </w:rPr>
        <w:t>[2020]46</w:t>
      </w:r>
      <w:r>
        <w:rPr>
          <w:rFonts w:ascii="宋体" w:hAnsi="宋体" w:eastAsia="宋体" w:cs="宋体"/>
          <w:spacing w:val="-35"/>
          <w:sz w:val="24"/>
          <w:szCs w:val="24"/>
        </w:rPr>
        <w:t xml:space="preserve"> </w:t>
      </w:r>
      <w:r>
        <w:rPr>
          <w:rFonts w:ascii="宋体" w:hAnsi="宋体" w:eastAsia="宋体" w:cs="宋体"/>
          <w:spacing w:val="-5"/>
          <w:sz w:val="24"/>
          <w:szCs w:val="24"/>
        </w:rPr>
        <w:t>号）的中小企业，</w:t>
      </w:r>
      <w:r>
        <w:rPr>
          <w:rFonts w:ascii="宋体" w:hAnsi="宋体" w:eastAsia="宋体" w:cs="宋体"/>
          <w:sz w:val="24"/>
          <w:szCs w:val="24"/>
        </w:rPr>
        <w:t xml:space="preserve"> </w:t>
      </w:r>
      <w:r>
        <w:rPr>
          <w:rFonts w:ascii="宋体" w:hAnsi="宋体" w:eastAsia="宋体" w:cs="宋体"/>
          <w:spacing w:val="-3"/>
          <w:sz w:val="24"/>
          <w:szCs w:val="24"/>
        </w:rPr>
        <w:t>须提供《中小企业声明函》；</w:t>
      </w:r>
    </w:p>
    <w:p w14:paraId="48FFA0F8">
      <w:pPr>
        <w:spacing w:line="332" w:lineRule="auto"/>
        <w:rPr>
          <w:rFonts w:ascii="宋体" w:hAnsi="宋体" w:eastAsia="宋体" w:cs="宋体"/>
          <w:sz w:val="24"/>
          <w:szCs w:val="24"/>
        </w:rPr>
        <w:sectPr>
          <w:headerReference r:id="rId18" w:type="default"/>
          <w:pgSz w:w="11906" w:h="16840"/>
          <w:pgMar w:top="975" w:right="1070" w:bottom="400" w:left="1095" w:header="726" w:footer="0" w:gutter="0"/>
          <w:cols w:space="720" w:num="1"/>
        </w:sectPr>
      </w:pPr>
    </w:p>
    <w:p w14:paraId="151DE1F5">
      <w:pPr>
        <w:spacing w:before="331" w:line="227" w:lineRule="auto"/>
        <w:ind w:left="3680"/>
        <w:rPr>
          <w:rFonts w:ascii="宋体" w:hAnsi="宋体" w:eastAsia="宋体" w:cs="宋体"/>
          <w:sz w:val="30"/>
          <w:szCs w:val="30"/>
        </w:rPr>
      </w:pPr>
      <w:r>
        <w:rPr>
          <w:rFonts w:ascii="宋体" w:hAnsi="宋体" w:eastAsia="宋体" w:cs="宋体"/>
          <w:b/>
          <w:bCs/>
          <w:spacing w:val="10"/>
          <w:sz w:val="30"/>
          <w:szCs w:val="30"/>
        </w:rPr>
        <w:t>六、施工组织设计</w:t>
      </w:r>
    </w:p>
    <w:p w14:paraId="51640A4D">
      <w:pPr>
        <w:pStyle w:val="4"/>
        <w:spacing w:line="378" w:lineRule="auto"/>
      </w:pPr>
    </w:p>
    <w:p w14:paraId="18D8B7CF">
      <w:pPr>
        <w:spacing w:before="78" w:line="219" w:lineRule="auto"/>
        <w:ind w:left="684"/>
        <w:rPr>
          <w:rFonts w:ascii="宋体" w:hAnsi="宋体" w:eastAsia="宋体" w:cs="宋体"/>
          <w:sz w:val="24"/>
          <w:szCs w:val="24"/>
        </w:rPr>
      </w:pP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、对本次磋商的磋商方案（投标人视各自情</w:t>
      </w:r>
      <w:r>
        <w:rPr>
          <w:rFonts w:ascii="宋体" w:hAnsi="宋体" w:eastAsia="宋体" w:cs="宋体"/>
          <w:spacing w:val="-5"/>
          <w:sz w:val="24"/>
          <w:szCs w:val="24"/>
        </w:rPr>
        <w:t>况自行编制）</w:t>
      </w:r>
    </w:p>
    <w:p w14:paraId="6F3571E0">
      <w:pPr>
        <w:spacing w:before="175" w:line="309" w:lineRule="auto"/>
        <w:ind w:firstLine="639"/>
        <w:rPr>
          <w:rFonts w:ascii="宋体" w:hAnsi="宋体" w:eastAsia="宋体" w:cs="宋体"/>
          <w:sz w:val="24"/>
          <w:szCs w:val="24"/>
        </w:rPr>
      </w:pPr>
      <w:r>
        <w:rPr>
          <w:rFonts w:ascii="Times New Roman" w:hAnsi="Times New Roman" w:eastAsia="Times New Roman" w:cs="Times New Roman"/>
          <w:sz w:val="24"/>
          <w:szCs w:val="24"/>
        </w:rPr>
        <w:t xml:space="preserve">2 </w:t>
      </w:r>
      <w:r>
        <w:rPr>
          <w:rFonts w:ascii="宋体" w:hAnsi="宋体" w:eastAsia="宋体" w:cs="宋体"/>
          <w:sz w:val="24"/>
          <w:szCs w:val="24"/>
        </w:rPr>
        <w:t>、投标人应编制施工组织设计。编制具体要求是（包括但</w:t>
      </w:r>
      <w:r>
        <w:rPr>
          <w:rFonts w:ascii="宋体" w:hAnsi="宋体" w:eastAsia="宋体" w:cs="宋体"/>
          <w:spacing w:val="-1"/>
          <w:sz w:val="24"/>
          <w:szCs w:val="24"/>
        </w:rPr>
        <w:t>不限于以下内容</w:t>
      </w:r>
      <w:r>
        <w:rPr>
          <w:rFonts w:ascii="宋体" w:hAnsi="宋体" w:eastAsia="宋体" w:cs="宋体"/>
          <w:spacing w:val="18"/>
          <w:sz w:val="24"/>
          <w:szCs w:val="24"/>
        </w:rPr>
        <w:t>）：</w:t>
      </w:r>
      <w:r>
        <w:rPr>
          <w:rFonts w:ascii="宋体" w:hAnsi="宋体" w:eastAsia="宋体" w:cs="宋体"/>
          <w:spacing w:val="-1"/>
          <w:sz w:val="24"/>
          <w:szCs w:val="24"/>
        </w:rPr>
        <w:t>施工总</w:t>
      </w:r>
      <w:r>
        <w:rPr>
          <w:rFonts w:ascii="宋体" w:hAnsi="宋体" w:eastAsia="宋体" w:cs="宋体"/>
          <w:spacing w:val="1"/>
          <w:sz w:val="24"/>
          <w:szCs w:val="24"/>
        </w:rPr>
        <w:t xml:space="preserve"> </w:t>
      </w:r>
      <w:r>
        <w:rPr>
          <w:rFonts w:ascii="宋体" w:hAnsi="宋体" w:eastAsia="宋体" w:cs="宋体"/>
          <w:spacing w:val="-3"/>
          <w:sz w:val="24"/>
          <w:szCs w:val="24"/>
        </w:rPr>
        <w:t>体进度计划及保障措施、质量保证措施和创优计划、主要分项工程施工方案和技术措施、安全</w:t>
      </w:r>
      <w:r>
        <w:rPr>
          <w:rFonts w:ascii="宋体" w:hAnsi="宋体" w:eastAsia="宋体" w:cs="宋体"/>
          <w:spacing w:val="12"/>
          <w:sz w:val="24"/>
          <w:szCs w:val="24"/>
        </w:rPr>
        <w:t xml:space="preserve"> </w:t>
      </w:r>
      <w:r>
        <w:rPr>
          <w:rFonts w:ascii="宋体" w:hAnsi="宋体" w:eastAsia="宋体" w:cs="宋体"/>
          <w:spacing w:val="-3"/>
          <w:sz w:val="24"/>
          <w:szCs w:val="24"/>
        </w:rPr>
        <w:t>措施、现场文明施工、环保以及保卫方案、项目保修和维护保养工作的管理措施和承诺、拟投</w:t>
      </w:r>
      <w:r>
        <w:rPr>
          <w:rFonts w:ascii="宋体" w:hAnsi="宋体" w:eastAsia="宋体" w:cs="宋体"/>
          <w:spacing w:val="12"/>
          <w:sz w:val="24"/>
          <w:szCs w:val="24"/>
        </w:rPr>
        <w:t xml:space="preserve"> </w:t>
      </w:r>
      <w:r>
        <w:rPr>
          <w:rFonts w:ascii="宋体" w:hAnsi="宋体" w:eastAsia="宋体" w:cs="宋体"/>
          <w:spacing w:val="-3"/>
          <w:sz w:val="24"/>
          <w:szCs w:val="24"/>
        </w:rPr>
        <w:t>入的主要施工机械设备情况、劳动力计划等，编制时应采用文字并结合图表形式说明各分部分</w:t>
      </w:r>
      <w:r>
        <w:rPr>
          <w:rFonts w:ascii="宋体" w:hAnsi="宋体" w:eastAsia="宋体" w:cs="宋体"/>
          <w:spacing w:val="12"/>
          <w:sz w:val="24"/>
          <w:szCs w:val="24"/>
        </w:rPr>
        <w:t xml:space="preserve"> </w:t>
      </w:r>
      <w:r>
        <w:rPr>
          <w:rFonts w:ascii="宋体" w:hAnsi="宋体" w:eastAsia="宋体" w:cs="宋体"/>
          <w:spacing w:val="-3"/>
          <w:sz w:val="24"/>
          <w:szCs w:val="24"/>
        </w:rPr>
        <w:t>项的施工方法。</w:t>
      </w:r>
    </w:p>
    <w:p w14:paraId="298ADF31">
      <w:pPr>
        <w:spacing w:line="320" w:lineRule="auto"/>
        <w:rPr>
          <w:rFonts w:ascii="宋体" w:hAnsi="宋体" w:eastAsia="宋体" w:cs="宋体"/>
          <w:sz w:val="24"/>
          <w:szCs w:val="24"/>
        </w:rPr>
        <w:sectPr>
          <w:headerReference r:id="rId19" w:type="default"/>
          <w:pgSz w:w="11906" w:h="16840"/>
          <w:pgMar w:top="975" w:right="1079" w:bottom="400" w:left="1095" w:header="726" w:footer="0" w:gutter="0"/>
          <w:cols w:space="720" w:num="1"/>
        </w:sectPr>
      </w:pPr>
    </w:p>
    <w:p w14:paraId="66A66937">
      <w:pPr>
        <w:pStyle w:val="4"/>
        <w:spacing w:line="301" w:lineRule="auto"/>
      </w:pPr>
    </w:p>
    <w:p w14:paraId="7635F343">
      <w:pPr>
        <w:pStyle w:val="4"/>
        <w:spacing w:line="301" w:lineRule="auto"/>
      </w:pPr>
    </w:p>
    <w:p w14:paraId="5D0CDA04">
      <w:pPr>
        <w:spacing w:before="98" w:line="225" w:lineRule="auto"/>
        <w:ind w:left="2523"/>
        <w:rPr>
          <w:rFonts w:ascii="宋体" w:hAnsi="宋体" w:eastAsia="宋体" w:cs="宋体"/>
          <w:sz w:val="30"/>
          <w:szCs w:val="30"/>
        </w:rPr>
      </w:pPr>
      <w:r>
        <w:rPr>
          <w:rFonts w:ascii="宋体" w:hAnsi="宋体" w:eastAsia="宋体" w:cs="宋体"/>
          <w:b/>
          <w:bCs/>
          <w:spacing w:val="13"/>
          <w:sz w:val="30"/>
          <w:szCs w:val="30"/>
        </w:rPr>
        <w:t>七、工程质量的保障措施及承诺</w:t>
      </w:r>
    </w:p>
    <w:p w14:paraId="202AF570">
      <w:pPr>
        <w:pStyle w:val="4"/>
        <w:spacing w:line="244" w:lineRule="auto"/>
      </w:pPr>
    </w:p>
    <w:p w14:paraId="7CDBD66F">
      <w:pPr>
        <w:pStyle w:val="4"/>
        <w:spacing w:line="244" w:lineRule="auto"/>
      </w:pPr>
    </w:p>
    <w:p w14:paraId="493E022C">
      <w:pPr>
        <w:spacing w:before="78" w:line="219" w:lineRule="auto"/>
        <w:ind w:left="3760"/>
        <w:rPr>
          <w:rFonts w:ascii="宋体" w:hAnsi="宋体" w:eastAsia="宋体" w:cs="宋体"/>
          <w:sz w:val="24"/>
          <w:szCs w:val="24"/>
        </w:rPr>
      </w:pPr>
      <w:r>
        <w:rPr>
          <w:rFonts w:ascii="宋体" w:hAnsi="宋体" w:eastAsia="宋体" w:cs="宋体"/>
          <w:spacing w:val="-7"/>
          <w:sz w:val="24"/>
          <w:szCs w:val="24"/>
        </w:rPr>
        <w:t>（格式自拟）</w:t>
      </w:r>
    </w:p>
    <w:p w14:paraId="094FDC04">
      <w:pPr>
        <w:spacing w:line="219" w:lineRule="auto"/>
        <w:rPr>
          <w:rFonts w:ascii="宋体" w:hAnsi="宋体" w:eastAsia="宋体" w:cs="宋体"/>
          <w:sz w:val="24"/>
          <w:szCs w:val="24"/>
        </w:rPr>
        <w:sectPr>
          <w:headerReference r:id="rId20" w:type="default"/>
          <w:pgSz w:w="11906" w:h="16840"/>
          <w:pgMar w:top="1440" w:right="1080" w:bottom="1440" w:left="1080" w:header="726" w:footer="0" w:gutter="0"/>
          <w:cols w:space="720" w:num="1"/>
        </w:sectPr>
      </w:pPr>
    </w:p>
    <w:p w14:paraId="21BBD2CB">
      <w:pPr>
        <w:pStyle w:val="4"/>
        <w:spacing w:line="320" w:lineRule="auto"/>
      </w:pPr>
    </w:p>
    <w:p w14:paraId="5EB8DBEE">
      <w:pPr>
        <w:pStyle w:val="4"/>
        <w:spacing w:line="310" w:lineRule="auto"/>
      </w:pPr>
    </w:p>
    <w:p w14:paraId="5EE005D6">
      <w:pPr>
        <w:pStyle w:val="4"/>
        <w:spacing w:line="311" w:lineRule="auto"/>
      </w:pPr>
    </w:p>
    <w:p w14:paraId="42B6FBD8">
      <w:pPr>
        <w:spacing w:before="97" w:line="226" w:lineRule="auto"/>
        <w:ind w:left="3823"/>
        <w:rPr>
          <w:rFonts w:ascii="宋体" w:hAnsi="宋体" w:eastAsia="宋体" w:cs="宋体"/>
          <w:sz w:val="30"/>
          <w:szCs w:val="30"/>
        </w:rPr>
      </w:pPr>
      <w:r>
        <w:rPr>
          <w:rFonts w:ascii="宋体" w:hAnsi="宋体" w:eastAsia="宋体" w:cs="宋体"/>
          <w:b/>
          <w:bCs/>
          <w:spacing w:val="8"/>
          <w:sz w:val="30"/>
          <w:szCs w:val="30"/>
        </w:rPr>
        <w:t>八、企业业绩</w:t>
      </w:r>
    </w:p>
    <w:p w14:paraId="2C7A10FC">
      <w:pPr>
        <w:spacing w:line="226" w:lineRule="auto"/>
        <w:rPr>
          <w:rFonts w:ascii="宋体" w:hAnsi="宋体" w:eastAsia="宋体" w:cs="宋体"/>
          <w:sz w:val="30"/>
          <w:szCs w:val="30"/>
        </w:rPr>
        <w:sectPr>
          <w:headerReference r:id="rId21" w:type="default"/>
          <w:pgSz w:w="11906" w:h="16840"/>
          <w:pgMar w:top="1440" w:right="1080" w:bottom="1440" w:left="1080" w:header="0" w:footer="0" w:gutter="0"/>
          <w:cols w:space="720" w:num="1"/>
        </w:sectPr>
      </w:pPr>
    </w:p>
    <w:p w14:paraId="7E76BE84">
      <w:pPr>
        <w:spacing w:before="335" w:line="225" w:lineRule="auto"/>
        <w:ind w:left="1676"/>
        <w:rPr>
          <w:rFonts w:ascii="宋体" w:hAnsi="宋体" w:eastAsia="宋体" w:cs="宋体"/>
          <w:sz w:val="30"/>
          <w:szCs w:val="30"/>
        </w:rPr>
      </w:pPr>
      <w:r>
        <w:rPr>
          <w:rFonts w:ascii="宋体" w:hAnsi="宋体" w:eastAsia="宋体" w:cs="宋体"/>
          <w:b/>
          <w:bCs/>
          <w:spacing w:val="12"/>
          <w:sz w:val="30"/>
          <w:szCs w:val="30"/>
        </w:rPr>
        <w:t>九、供应商拒绝政府采购领域商业贿赂承诺书</w:t>
      </w:r>
    </w:p>
    <w:p w14:paraId="42A815AB">
      <w:pPr>
        <w:spacing w:before="241" w:line="219" w:lineRule="auto"/>
        <w:jc w:val="right"/>
        <w:rPr>
          <w:rFonts w:ascii="宋体" w:hAnsi="宋体" w:eastAsia="宋体" w:cs="宋体"/>
          <w:sz w:val="24"/>
          <w:szCs w:val="24"/>
        </w:rPr>
      </w:pPr>
      <w:r>
        <w:rPr>
          <w:rFonts w:ascii="宋体" w:hAnsi="宋体" w:eastAsia="宋体" w:cs="宋体"/>
          <w:spacing w:val="-9"/>
          <w:sz w:val="24"/>
          <w:szCs w:val="24"/>
        </w:rPr>
        <w:t>为响应党中央、国务院关于治理政府采购领域商业贿赂行为的号召，我单位在此庄严承诺：</w:t>
      </w:r>
    </w:p>
    <w:p w14:paraId="1E25CAF8">
      <w:pPr>
        <w:spacing w:before="152" w:line="219" w:lineRule="auto"/>
        <w:ind w:left="510"/>
        <w:rPr>
          <w:rFonts w:ascii="宋体" w:hAnsi="宋体" w:eastAsia="宋体" w:cs="宋体"/>
          <w:sz w:val="24"/>
          <w:szCs w:val="24"/>
        </w:rPr>
      </w:pPr>
      <w:r>
        <w:rPr>
          <w:rFonts w:ascii="宋体" w:hAnsi="宋体" w:eastAsia="宋体" w:cs="宋体"/>
          <w:spacing w:val="-2"/>
          <w:sz w:val="24"/>
          <w:szCs w:val="24"/>
        </w:rPr>
        <w:t>1、在参与政府采购活动中遵纪守法、诚信经营、公平竞标。</w:t>
      </w:r>
    </w:p>
    <w:p w14:paraId="1567F348">
      <w:pPr>
        <w:spacing w:before="178" w:line="248" w:lineRule="auto"/>
        <w:ind w:right="114" w:firstLine="481"/>
        <w:rPr>
          <w:rFonts w:ascii="宋体" w:hAnsi="宋体" w:eastAsia="宋体" w:cs="宋体"/>
          <w:sz w:val="24"/>
          <w:szCs w:val="24"/>
        </w:rPr>
      </w:pPr>
      <w:r>
        <w:rPr>
          <w:rFonts w:ascii="宋体" w:hAnsi="宋体" w:eastAsia="宋体" w:cs="宋体"/>
          <w:spacing w:val="-1"/>
          <w:sz w:val="24"/>
          <w:szCs w:val="24"/>
        </w:rPr>
        <w:t>2、不向政府采购人、采购代理机构和政府采购评审专家进行任何形式的商业贿赂以谋取 交易</w:t>
      </w:r>
      <w:r>
        <w:rPr>
          <w:rFonts w:ascii="宋体" w:hAnsi="宋体" w:eastAsia="宋体" w:cs="宋体"/>
          <w:spacing w:val="11"/>
          <w:sz w:val="24"/>
          <w:szCs w:val="24"/>
        </w:rPr>
        <w:t xml:space="preserve"> </w:t>
      </w:r>
      <w:r>
        <w:rPr>
          <w:rFonts w:ascii="宋体" w:hAnsi="宋体" w:eastAsia="宋体" w:cs="宋体"/>
          <w:spacing w:val="-4"/>
          <w:sz w:val="24"/>
          <w:szCs w:val="24"/>
        </w:rPr>
        <w:t>机会。</w:t>
      </w:r>
    </w:p>
    <w:p w14:paraId="73C5217A">
      <w:pPr>
        <w:spacing w:before="229" w:line="249" w:lineRule="auto"/>
        <w:ind w:left="6" w:right="114" w:firstLine="479"/>
        <w:rPr>
          <w:rFonts w:ascii="宋体" w:hAnsi="宋体" w:eastAsia="宋体" w:cs="宋体"/>
          <w:sz w:val="24"/>
          <w:szCs w:val="24"/>
        </w:rPr>
      </w:pPr>
      <w:r>
        <w:rPr>
          <w:rFonts w:ascii="宋体" w:hAnsi="宋体" w:eastAsia="宋体" w:cs="宋体"/>
          <w:spacing w:val="-1"/>
          <w:sz w:val="24"/>
          <w:szCs w:val="24"/>
        </w:rPr>
        <w:t>3、不向政府采购代理机构和采购人提供虚假资质文件或采用虚假应标方式参与政府采购 市场</w:t>
      </w:r>
      <w:r>
        <w:rPr>
          <w:rFonts w:ascii="宋体" w:hAnsi="宋体" w:eastAsia="宋体" w:cs="宋体"/>
          <w:spacing w:val="7"/>
          <w:sz w:val="24"/>
          <w:szCs w:val="24"/>
        </w:rPr>
        <w:t xml:space="preserve"> </w:t>
      </w:r>
      <w:r>
        <w:rPr>
          <w:rFonts w:ascii="宋体" w:hAnsi="宋体" w:eastAsia="宋体" w:cs="宋体"/>
          <w:spacing w:val="-3"/>
          <w:sz w:val="24"/>
          <w:szCs w:val="24"/>
        </w:rPr>
        <w:t>竞争并谋取中标、成交。</w:t>
      </w:r>
    </w:p>
    <w:p w14:paraId="5237645C">
      <w:pPr>
        <w:spacing w:before="211" w:line="219" w:lineRule="auto"/>
        <w:ind w:left="475"/>
        <w:rPr>
          <w:rFonts w:ascii="宋体" w:hAnsi="宋体" w:eastAsia="宋体" w:cs="宋体"/>
          <w:sz w:val="24"/>
          <w:szCs w:val="24"/>
        </w:rPr>
      </w:pPr>
      <w:r>
        <w:rPr>
          <w:rFonts w:ascii="宋体" w:hAnsi="宋体" w:eastAsia="宋体" w:cs="宋体"/>
          <w:spacing w:val="-5"/>
          <w:sz w:val="24"/>
          <w:szCs w:val="24"/>
        </w:rPr>
        <w:t>4、不采取“</w:t>
      </w:r>
      <w:r>
        <w:rPr>
          <w:rFonts w:ascii="宋体" w:hAnsi="宋体" w:eastAsia="宋体" w:cs="宋体"/>
          <w:spacing w:val="-49"/>
          <w:sz w:val="24"/>
          <w:szCs w:val="24"/>
        </w:rPr>
        <w:t xml:space="preserve"> </w:t>
      </w:r>
      <w:r>
        <w:rPr>
          <w:rFonts w:ascii="宋体" w:hAnsi="宋体" w:eastAsia="宋体" w:cs="宋体"/>
          <w:spacing w:val="-5"/>
          <w:sz w:val="24"/>
          <w:szCs w:val="24"/>
        </w:rPr>
        <w:t>围标、陪标</w:t>
      </w:r>
      <w:r>
        <w:rPr>
          <w:rFonts w:ascii="宋体" w:hAnsi="宋体" w:eastAsia="宋体" w:cs="宋体"/>
          <w:spacing w:val="-59"/>
          <w:sz w:val="24"/>
          <w:szCs w:val="24"/>
        </w:rPr>
        <w:t xml:space="preserve"> </w:t>
      </w:r>
      <w:r>
        <w:rPr>
          <w:rFonts w:ascii="宋体" w:hAnsi="宋体" w:eastAsia="宋体" w:cs="宋体"/>
          <w:spacing w:val="-5"/>
          <w:sz w:val="24"/>
          <w:szCs w:val="24"/>
        </w:rPr>
        <w:t>”等商业欺诈手段获得</w:t>
      </w:r>
      <w:r>
        <w:rPr>
          <w:rFonts w:ascii="宋体" w:hAnsi="宋体" w:eastAsia="宋体" w:cs="宋体"/>
          <w:spacing w:val="-6"/>
          <w:sz w:val="24"/>
          <w:szCs w:val="24"/>
        </w:rPr>
        <w:t>政府采购定单。</w:t>
      </w:r>
    </w:p>
    <w:p w14:paraId="4A424557">
      <w:pPr>
        <w:spacing w:before="154" w:line="219" w:lineRule="auto"/>
        <w:ind w:left="485"/>
        <w:rPr>
          <w:rFonts w:ascii="宋体" w:hAnsi="宋体" w:eastAsia="宋体" w:cs="宋体"/>
          <w:sz w:val="24"/>
          <w:szCs w:val="24"/>
        </w:rPr>
      </w:pPr>
      <w:r>
        <w:rPr>
          <w:rFonts w:ascii="宋体" w:hAnsi="宋体" w:eastAsia="宋体" w:cs="宋体"/>
          <w:spacing w:val="-2"/>
          <w:sz w:val="24"/>
          <w:szCs w:val="24"/>
        </w:rPr>
        <w:t>5、不采取不正当手段低毁、排挤其他供应商。</w:t>
      </w:r>
    </w:p>
    <w:p w14:paraId="213CE382">
      <w:pPr>
        <w:spacing w:before="154" w:line="219" w:lineRule="auto"/>
        <w:ind w:left="480"/>
        <w:rPr>
          <w:rFonts w:ascii="宋体" w:hAnsi="宋体" w:eastAsia="宋体" w:cs="宋体"/>
          <w:sz w:val="24"/>
          <w:szCs w:val="24"/>
        </w:rPr>
      </w:pPr>
      <w:r>
        <w:rPr>
          <w:rFonts w:ascii="宋体" w:hAnsi="宋体" w:eastAsia="宋体" w:cs="宋体"/>
          <w:spacing w:val="-3"/>
          <w:sz w:val="24"/>
          <w:szCs w:val="24"/>
        </w:rPr>
        <w:t>6、不在提供商品和服务时“偷梁换柱、以次充好</w:t>
      </w:r>
      <w:r>
        <w:rPr>
          <w:rFonts w:ascii="宋体" w:hAnsi="宋体" w:eastAsia="宋体" w:cs="宋体"/>
          <w:spacing w:val="-43"/>
          <w:sz w:val="24"/>
          <w:szCs w:val="24"/>
        </w:rPr>
        <w:t xml:space="preserve"> </w:t>
      </w:r>
      <w:r>
        <w:rPr>
          <w:rFonts w:ascii="宋体" w:hAnsi="宋体" w:eastAsia="宋体" w:cs="宋体"/>
          <w:spacing w:val="-3"/>
          <w:sz w:val="24"/>
          <w:szCs w:val="24"/>
        </w:rPr>
        <w:t>”损害采购人的合法权益。</w:t>
      </w:r>
    </w:p>
    <w:p w14:paraId="4F1FA3C5">
      <w:pPr>
        <w:spacing w:before="176" w:line="249" w:lineRule="auto"/>
        <w:ind w:right="171" w:firstLine="486"/>
        <w:rPr>
          <w:rFonts w:ascii="宋体" w:hAnsi="宋体" w:eastAsia="宋体" w:cs="宋体"/>
          <w:sz w:val="24"/>
          <w:szCs w:val="24"/>
        </w:rPr>
      </w:pPr>
      <w:r>
        <w:rPr>
          <w:rFonts w:ascii="宋体" w:hAnsi="宋体" w:eastAsia="宋体" w:cs="宋体"/>
          <w:spacing w:val="-2"/>
          <w:sz w:val="24"/>
          <w:szCs w:val="24"/>
        </w:rPr>
        <w:t>7、不与采购人、采购代理机构政府采购评审专家或其它供应商恶意串通，进</w:t>
      </w:r>
      <w:r>
        <w:rPr>
          <w:rFonts w:ascii="宋体" w:hAnsi="宋体" w:eastAsia="宋体" w:cs="宋体"/>
          <w:spacing w:val="-3"/>
          <w:sz w:val="24"/>
          <w:szCs w:val="24"/>
        </w:rPr>
        <w:t>行质疑和投 诉，</w:t>
      </w:r>
      <w:r>
        <w:rPr>
          <w:rFonts w:ascii="宋体" w:hAnsi="宋体" w:eastAsia="宋体" w:cs="宋体"/>
          <w:sz w:val="24"/>
          <w:szCs w:val="24"/>
        </w:rPr>
        <w:t xml:space="preserve"> </w:t>
      </w:r>
      <w:r>
        <w:rPr>
          <w:rFonts w:ascii="宋体" w:hAnsi="宋体" w:eastAsia="宋体" w:cs="宋体"/>
          <w:spacing w:val="-3"/>
          <w:sz w:val="24"/>
          <w:szCs w:val="24"/>
        </w:rPr>
        <w:t>维护政府采购市场秩序。</w:t>
      </w:r>
    </w:p>
    <w:p w14:paraId="04DBC05A">
      <w:pPr>
        <w:spacing w:before="234" w:line="248" w:lineRule="auto"/>
        <w:ind w:left="229" w:right="146" w:firstLine="455"/>
        <w:rPr>
          <w:rFonts w:ascii="宋体" w:hAnsi="宋体" w:eastAsia="宋体" w:cs="宋体"/>
          <w:sz w:val="24"/>
          <w:szCs w:val="24"/>
        </w:rPr>
      </w:pPr>
      <w:r>
        <w:rPr>
          <w:rFonts w:ascii="宋体" w:hAnsi="宋体" w:eastAsia="宋体" w:cs="宋体"/>
          <w:spacing w:val="-1"/>
          <w:sz w:val="24"/>
          <w:szCs w:val="24"/>
        </w:rPr>
        <w:t>8、尊重和接受政府采购监督管理部门的监督和政府采购代理机构招标采购要求，承担 因违</w:t>
      </w:r>
      <w:r>
        <w:rPr>
          <w:rFonts w:ascii="宋体" w:hAnsi="宋体" w:eastAsia="宋体" w:cs="宋体"/>
          <w:spacing w:val="15"/>
          <w:sz w:val="24"/>
          <w:szCs w:val="24"/>
        </w:rPr>
        <w:t xml:space="preserve"> </w:t>
      </w:r>
      <w:r>
        <w:rPr>
          <w:rFonts w:ascii="宋体" w:hAnsi="宋体" w:eastAsia="宋体" w:cs="宋体"/>
          <w:spacing w:val="-3"/>
          <w:sz w:val="24"/>
          <w:szCs w:val="24"/>
        </w:rPr>
        <w:t>约行为给采购人造成的损失。</w:t>
      </w:r>
    </w:p>
    <w:p w14:paraId="6F5811F9">
      <w:pPr>
        <w:spacing w:before="207" w:line="219" w:lineRule="auto"/>
        <w:ind w:left="1165"/>
        <w:rPr>
          <w:rFonts w:ascii="宋体" w:hAnsi="宋体" w:eastAsia="宋体" w:cs="宋体"/>
          <w:sz w:val="24"/>
          <w:szCs w:val="24"/>
        </w:rPr>
      </w:pPr>
      <w:r>
        <w:rPr>
          <w:rFonts w:ascii="宋体" w:hAnsi="宋体" w:eastAsia="宋体" w:cs="宋体"/>
          <w:spacing w:val="-1"/>
          <w:sz w:val="24"/>
          <w:szCs w:val="24"/>
        </w:rPr>
        <w:t>9、不发生其他有悖于政府采购公开、公平、公正和诚信原则的行为。</w:t>
      </w:r>
    </w:p>
    <w:p w14:paraId="23FD0658">
      <w:pPr>
        <w:pStyle w:val="4"/>
        <w:spacing w:line="302" w:lineRule="auto"/>
      </w:pPr>
    </w:p>
    <w:p w14:paraId="352FB37E">
      <w:pPr>
        <w:spacing w:before="79" w:line="219" w:lineRule="auto"/>
        <w:ind w:left="684"/>
        <w:rPr>
          <w:rFonts w:ascii="宋体" w:hAnsi="宋体" w:eastAsia="宋体" w:cs="宋体"/>
          <w:spacing w:val="2"/>
          <w:sz w:val="24"/>
          <w:szCs w:val="24"/>
        </w:rPr>
      </w:pPr>
      <w:r>
        <w:rPr>
          <w:rFonts w:ascii="宋体" w:hAnsi="宋体" w:eastAsia="宋体" w:cs="宋体"/>
          <w:spacing w:val="2"/>
          <w:sz w:val="24"/>
          <w:szCs w:val="24"/>
        </w:rPr>
        <w:t>承诺单位</w:t>
      </w:r>
      <w:r>
        <w:rPr>
          <w:rFonts w:ascii="宋体" w:hAnsi="宋体" w:eastAsia="宋体" w:cs="宋体"/>
          <w:spacing w:val="-23"/>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23"/>
          <w:sz w:val="24"/>
          <w:szCs w:val="24"/>
        </w:rPr>
        <w:t>（</w:t>
      </w:r>
      <w:r>
        <w:rPr>
          <w:rFonts w:ascii="宋体" w:hAnsi="宋体" w:eastAsia="宋体" w:cs="宋体"/>
          <w:spacing w:val="2"/>
          <w:sz w:val="24"/>
          <w:szCs w:val="24"/>
        </w:rPr>
        <w:t xml:space="preserve">盖章） </w:t>
      </w:r>
    </w:p>
    <w:p w14:paraId="0FDE0E00">
      <w:pPr>
        <w:spacing w:before="79" w:line="219" w:lineRule="auto"/>
        <w:ind w:left="684"/>
        <w:rPr>
          <w:rFonts w:ascii="宋体" w:hAnsi="宋体" w:eastAsia="宋体" w:cs="宋体"/>
          <w:spacing w:val="2"/>
          <w:sz w:val="24"/>
          <w:szCs w:val="24"/>
        </w:rPr>
      </w:pPr>
      <w:r>
        <w:rPr>
          <w:rFonts w:ascii="宋体" w:hAnsi="宋体" w:eastAsia="宋体" w:cs="宋体"/>
          <w:spacing w:val="2"/>
          <w:sz w:val="24"/>
          <w:szCs w:val="24"/>
        </w:rPr>
        <w:t>全权代表</w:t>
      </w:r>
      <w:r>
        <w:rPr>
          <w:rFonts w:ascii="宋体" w:hAnsi="宋体" w:eastAsia="宋体" w:cs="宋体"/>
          <w:spacing w:val="-21"/>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21"/>
          <w:sz w:val="24"/>
          <w:szCs w:val="24"/>
        </w:rPr>
        <w:t>（</w:t>
      </w:r>
      <w:r>
        <w:rPr>
          <w:rFonts w:ascii="宋体" w:hAnsi="宋体" w:eastAsia="宋体" w:cs="宋体"/>
          <w:spacing w:val="2"/>
          <w:sz w:val="24"/>
          <w:szCs w:val="24"/>
        </w:rPr>
        <w:t>签字）</w:t>
      </w:r>
    </w:p>
    <w:p w14:paraId="673BD6DA">
      <w:pPr>
        <w:spacing w:before="79" w:line="219" w:lineRule="auto"/>
        <w:ind w:left="684"/>
        <w:rPr>
          <w:rFonts w:ascii="宋体" w:hAnsi="宋体" w:eastAsia="宋体" w:cs="宋体"/>
          <w:sz w:val="24"/>
          <w:szCs w:val="24"/>
        </w:rPr>
      </w:pPr>
      <w:r>
        <w:rPr>
          <w:rFonts w:ascii="宋体" w:hAnsi="宋体" w:eastAsia="宋体" w:cs="宋体"/>
          <w:spacing w:val="2"/>
          <w:sz w:val="24"/>
          <w:szCs w:val="24"/>
        </w:rPr>
        <w:t xml:space="preserve"> 地</w:t>
      </w:r>
      <w:r>
        <w:rPr>
          <w:rFonts w:ascii="宋体" w:hAnsi="宋体" w:eastAsia="宋体" w:cs="宋体"/>
          <w:spacing w:val="4"/>
          <w:sz w:val="24"/>
          <w:szCs w:val="24"/>
        </w:rPr>
        <w:t xml:space="preserve">    </w:t>
      </w:r>
      <w:r>
        <w:rPr>
          <w:rFonts w:ascii="宋体" w:hAnsi="宋体" w:eastAsia="宋体" w:cs="宋体"/>
          <w:spacing w:val="2"/>
          <w:sz w:val="24"/>
          <w:szCs w:val="24"/>
        </w:rPr>
        <w:t>址</w:t>
      </w:r>
      <w:r>
        <w:rPr>
          <w:rFonts w:ascii="宋体" w:hAnsi="宋体" w:eastAsia="宋体" w:cs="宋体"/>
          <w:spacing w:val="-86"/>
          <w:sz w:val="24"/>
          <w:szCs w:val="24"/>
        </w:rPr>
        <w:t>:</w:t>
      </w:r>
      <w:r>
        <w:rPr>
          <w:rFonts w:ascii="宋体" w:hAnsi="宋体" w:eastAsia="宋体" w:cs="宋体"/>
          <w:spacing w:val="37"/>
          <w:sz w:val="24"/>
          <w:szCs w:val="24"/>
        </w:rPr>
        <w:t xml:space="preserve"> </w:t>
      </w:r>
      <w:r>
        <w:rPr>
          <w:rFonts w:ascii="宋体" w:hAnsi="宋体" w:eastAsia="宋体" w:cs="宋体"/>
          <w:sz w:val="24"/>
          <w:szCs w:val="24"/>
          <w:u w:val="single" w:color="auto"/>
        </w:rPr>
        <w:t xml:space="preserve">                                   </w:t>
      </w:r>
    </w:p>
    <w:p w14:paraId="271118A3">
      <w:pPr>
        <w:spacing w:before="144" w:line="313" w:lineRule="auto"/>
        <w:ind w:left="711" w:right="4103" w:firstLine="8"/>
        <w:rPr>
          <w:rFonts w:ascii="宋体" w:hAnsi="宋体" w:eastAsia="宋体" w:cs="宋体"/>
          <w:spacing w:val="39"/>
          <w:sz w:val="24"/>
          <w:szCs w:val="24"/>
        </w:rPr>
      </w:pPr>
      <w:r>
        <w:rPr>
          <w:rFonts w:ascii="宋体" w:hAnsi="宋体" w:eastAsia="宋体" w:cs="宋体"/>
          <w:spacing w:val="-24"/>
          <w:sz w:val="24"/>
          <w:szCs w:val="24"/>
        </w:rPr>
        <w:t>邮</w:t>
      </w:r>
      <w:r>
        <w:rPr>
          <w:rFonts w:ascii="宋体" w:hAnsi="宋体" w:eastAsia="宋体" w:cs="宋体"/>
          <w:spacing w:val="40"/>
          <w:sz w:val="24"/>
          <w:szCs w:val="24"/>
        </w:rPr>
        <w:t xml:space="preserve">   </w:t>
      </w:r>
      <w:r>
        <w:rPr>
          <w:rFonts w:ascii="宋体" w:hAnsi="宋体" w:eastAsia="宋体" w:cs="宋体"/>
          <w:spacing w:val="-24"/>
          <w:sz w:val="24"/>
          <w:szCs w:val="24"/>
        </w:rPr>
        <w:t>编：</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39"/>
          <w:sz w:val="24"/>
          <w:szCs w:val="24"/>
        </w:rPr>
        <w:t xml:space="preserve"> </w:t>
      </w:r>
    </w:p>
    <w:p w14:paraId="3581B496">
      <w:pPr>
        <w:spacing w:before="144" w:line="313" w:lineRule="auto"/>
        <w:ind w:left="711" w:right="4103" w:firstLine="8"/>
        <w:rPr>
          <w:rFonts w:ascii="宋体" w:hAnsi="宋体" w:eastAsia="宋体" w:cs="宋体"/>
          <w:sz w:val="24"/>
          <w:szCs w:val="24"/>
        </w:rPr>
      </w:pPr>
      <w:r>
        <w:rPr>
          <w:rFonts w:ascii="宋体" w:hAnsi="宋体" w:eastAsia="宋体" w:cs="宋体"/>
          <w:spacing w:val="-24"/>
          <w:sz w:val="24"/>
          <w:szCs w:val="24"/>
        </w:rPr>
        <w:t>电</w:t>
      </w:r>
      <w:r>
        <w:rPr>
          <w:rFonts w:ascii="宋体" w:hAnsi="宋体" w:eastAsia="宋体" w:cs="宋体"/>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p>
    <w:p w14:paraId="2BFE61D9">
      <w:pPr>
        <w:pStyle w:val="4"/>
        <w:spacing w:line="280" w:lineRule="auto"/>
      </w:pPr>
    </w:p>
    <w:p w14:paraId="7EDF1D56">
      <w:pPr>
        <w:pStyle w:val="4"/>
        <w:spacing w:line="280" w:lineRule="auto"/>
      </w:pPr>
    </w:p>
    <w:p w14:paraId="255950A7">
      <w:pPr>
        <w:pStyle w:val="4"/>
        <w:spacing w:line="281" w:lineRule="auto"/>
      </w:pPr>
    </w:p>
    <w:p w14:paraId="16C9A0C0">
      <w:pPr>
        <w:spacing w:before="79" w:line="219" w:lineRule="auto"/>
        <w:ind w:left="6925"/>
        <w:rPr>
          <w:rFonts w:ascii="宋体" w:hAnsi="宋体" w:eastAsia="宋体" w:cs="宋体"/>
          <w:spacing w:val="-5"/>
          <w:sz w:val="24"/>
          <w:szCs w:val="24"/>
        </w:rPr>
      </w:pPr>
      <w:r>
        <w:rPr>
          <w:rFonts w:ascii="宋体" w:hAnsi="宋体" w:eastAsia="宋体" w:cs="宋体"/>
          <w:spacing w:val="-5"/>
          <w:sz w:val="24"/>
          <w:szCs w:val="24"/>
        </w:rPr>
        <w:t>年</w:t>
      </w:r>
      <w:r>
        <w:rPr>
          <w:rFonts w:ascii="宋体" w:hAnsi="宋体" w:eastAsia="宋体" w:cs="宋体"/>
          <w:spacing w:val="2"/>
          <w:sz w:val="24"/>
          <w:szCs w:val="24"/>
        </w:rPr>
        <w:t xml:space="preserve">      </w:t>
      </w:r>
      <w:r>
        <w:rPr>
          <w:rFonts w:ascii="宋体" w:hAnsi="宋体" w:eastAsia="宋体" w:cs="宋体"/>
          <w:spacing w:val="-5"/>
          <w:sz w:val="24"/>
          <w:szCs w:val="24"/>
        </w:rPr>
        <w:t>月       日</w:t>
      </w:r>
    </w:p>
    <w:p w14:paraId="2DFCB5B1">
      <w:pPr>
        <w:pStyle w:val="4"/>
        <w:rPr>
          <w:rFonts w:ascii="宋体" w:hAnsi="宋体" w:eastAsia="宋体" w:cs="宋体"/>
          <w:spacing w:val="-5"/>
          <w:sz w:val="24"/>
          <w:szCs w:val="24"/>
        </w:rPr>
      </w:pPr>
    </w:p>
    <w:p w14:paraId="3B0FB0B1">
      <w:pPr>
        <w:pStyle w:val="5"/>
        <w:rPr>
          <w:rFonts w:ascii="宋体" w:hAnsi="宋体" w:eastAsia="宋体" w:cs="宋体"/>
          <w:spacing w:val="-5"/>
          <w:sz w:val="24"/>
          <w:szCs w:val="24"/>
        </w:rPr>
      </w:pPr>
    </w:p>
    <w:p w14:paraId="585D0344">
      <w:pPr>
        <w:pStyle w:val="5"/>
        <w:rPr>
          <w:rFonts w:ascii="宋体" w:hAnsi="宋体" w:eastAsia="宋体" w:cs="宋体"/>
          <w:spacing w:val="-5"/>
          <w:sz w:val="24"/>
          <w:szCs w:val="24"/>
        </w:rPr>
      </w:pPr>
    </w:p>
    <w:p w14:paraId="0BA5A627">
      <w:pPr>
        <w:pStyle w:val="5"/>
        <w:rPr>
          <w:rFonts w:ascii="宋体" w:hAnsi="宋体" w:eastAsia="宋体" w:cs="宋体"/>
          <w:spacing w:val="-5"/>
          <w:sz w:val="24"/>
          <w:szCs w:val="24"/>
        </w:rPr>
      </w:pPr>
    </w:p>
    <w:p w14:paraId="7E3D20FF">
      <w:pPr>
        <w:pStyle w:val="5"/>
        <w:rPr>
          <w:rFonts w:ascii="宋体" w:hAnsi="宋体" w:eastAsia="宋体" w:cs="宋体"/>
          <w:spacing w:val="-5"/>
          <w:sz w:val="24"/>
          <w:szCs w:val="24"/>
        </w:rPr>
      </w:pPr>
    </w:p>
    <w:p w14:paraId="60A7F3CF">
      <w:pPr>
        <w:pStyle w:val="5"/>
        <w:rPr>
          <w:rFonts w:ascii="宋体" w:hAnsi="宋体" w:eastAsia="宋体" w:cs="宋体"/>
          <w:spacing w:val="-5"/>
          <w:sz w:val="24"/>
          <w:szCs w:val="24"/>
        </w:rPr>
      </w:pPr>
    </w:p>
    <w:p w14:paraId="32C31BDE">
      <w:pPr>
        <w:pStyle w:val="5"/>
        <w:rPr>
          <w:rFonts w:ascii="宋体" w:hAnsi="宋体" w:eastAsia="宋体" w:cs="宋体"/>
          <w:spacing w:val="-5"/>
          <w:sz w:val="24"/>
          <w:szCs w:val="24"/>
        </w:rPr>
      </w:pPr>
    </w:p>
    <w:p w14:paraId="232E2533">
      <w:pPr>
        <w:pStyle w:val="5"/>
        <w:rPr>
          <w:rFonts w:ascii="宋体" w:hAnsi="宋体" w:eastAsia="宋体" w:cs="宋体"/>
          <w:spacing w:val="-5"/>
          <w:sz w:val="24"/>
          <w:szCs w:val="24"/>
        </w:rPr>
      </w:pPr>
    </w:p>
    <w:p w14:paraId="5564FC90">
      <w:pPr>
        <w:pStyle w:val="5"/>
        <w:rPr>
          <w:rFonts w:ascii="宋体" w:hAnsi="宋体" w:eastAsia="宋体" w:cs="宋体"/>
          <w:spacing w:val="-5"/>
          <w:sz w:val="24"/>
          <w:szCs w:val="24"/>
        </w:rPr>
      </w:pPr>
      <w:r>
        <w:rPr>
          <w:rFonts w:hint="eastAsia" w:ascii="宋体" w:hAnsi="宋体" w:eastAsia="宋体" w:cs="宋体"/>
          <w:spacing w:val="-5"/>
          <w:sz w:val="24"/>
          <w:szCs w:val="24"/>
        </w:rPr>
        <w:t>附工程量清单</w:t>
      </w:r>
    </w:p>
    <w:p w14:paraId="6E5CC599">
      <w:pPr>
        <w:pStyle w:val="5"/>
        <w:rPr>
          <w:rFonts w:hint="eastAsia" w:ascii="宋体" w:hAnsi="宋体" w:eastAsia="宋体" w:cs="宋体"/>
          <w:spacing w:val="-5"/>
          <w:sz w:val="24"/>
          <w:szCs w:val="24"/>
          <w:lang w:val="en-US" w:eastAsia="zh-CN"/>
        </w:rPr>
      </w:pPr>
    </w:p>
    <w:p w14:paraId="1E781FDE">
      <w:pPr>
        <w:pStyle w:val="5"/>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drawing>
          <wp:inline distT="0" distB="0" distL="114300" distR="114300">
            <wp:extent cx="6184265" cy="8747760"/>
            <wp:effectExtent l="0" t="0" r="6985" b="15240"/>
            <wp:docPr id="7" name="图片 7" descr="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_01"/>
                    <pic:cNvPicPr>
                      <a:picLocks noChangeAspect="1"/>
                    </pic:cNvPicPr>
                  </pic:nvPicPr>
                  <pic:blipFill>
                    <a:blip r:embed="rId24"/>
                    <a:stretch>
                      <a:fillRect/>
                    </a:stretch>
                  </pic:blipFill>
                  <pic:spPr>
                    <a:xfrm>
                      <a:off x="0" y="0"/>
                      <a:ext cx="618426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6" name="图片 6" descr="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程量清单_02"/>
                    <pic:cNvPicPr>
                      <a:picLocks noChangeAspect="1"/>
                    </pic:cNvPicPr>
                  </pic:nvPicPr>
                  <pic:blipFill>
                    <a:blip r:embed="rId25"/>
                    <a:stretch>
                      <a:fillRect/>
                    </a:stretch>
                  </pic:blipFill>
                  <pic:spPr>
                    <a:xfrm>
                      <a:off x="0" y="0"/>
                      <a:ext cx="618045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5" name="图片 5" descr="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量清单_03"/>
                    <pic:cNvPicPr>
                      <a:picLocks noChangeAspect="1"/>
                    </pic:cNvPicPr>
                  </pic:nvPicPr>
                  <pic:blipFill>
                    <a:blip r:embed="rId26"/>
                    <a:stretch>
                      <a:fillRect/>
                    </a:stretch>
                  </pic:blipFill>
                  <pic:spPr>
                    <a:xfrm>
                      <a:off x="0" y="0"/>
                      <a:ext cx="618045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4" name="图片 4" descr="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程量清单_04"/>
                    <pic:cNvPicPr>
                      <a:picLocks noChangeAspect="1"/>
                    </pic:cNvPicPr>
                  </pic:nvPicPr>
                  <pic:blipFill>
                    <a:blip r:embed="rId27"/>
                    <a:stretch>
                      <a:fillRect/>
                    </a:stretch>
                  </pic:blipFill>
                  <pic:spPr>
                    <a:xfrm>
                      <a:off x="0" y="0"/>
                      <a:ext cx="618045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3" name="图片 3" descr="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程量清单_05"/>
                    <pic:cNvPicPr>
                      <a:picLocks noChangeAspect="1"/>
                    </pic:cNvPicPr>
                  </pic:nvPicPr>
                  <pic:blipFill>
                    <a:blip r:embed="rId28"/>
                    <a:stretch>
                      <a:fillRect/>
                    </a:stretch>
                  </pic:blipFill>
                  <pic:spPr>
                    <a:xfrm>
                      <a:off x="0" y="0"/>
                      <a:ext cx="6180455" cy="8747760"/>
                    </a:xfrm>
                    <a:prstGeom prst="rect">
                      <a:avLst/>
                    </a:prstGeom>
                  </pic:spPr>
                </pic:pic>
              </a:graphicData>
            </a:graphic>
          </wp:inline>
        </w:drawing>
      </w:r>
      <w:r>
        <w:rPr>
          <w:rFonts w:hint="eastAsia" w:ascii="宋体" w:hAnsi="宋体" w:eastAsia="宋体" w:cs="宋体"/>
          <w:spacing w:val="-5"/>
          <w:sz w:val="24"/>
          <w:szCs w:val="24"/>
          <w:lang w:val="en-US" w:eastAsia="zh-CN"/>
        </w:rPr>
        <w:drawing>
          <wp:inline distT="0" distB="0" distL="114300" distR="114300">
            <wp:extent cx="6180455" cy="8747760"/>
            <wp:effectExtent l="0" t="0" r="10795" b="15240"/>
            <wp:docPr id="1" name="图片 1" descr="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程量清单_06"/>
                    <pic:cNvPicPr>
                      <a:picLocks noChangeAspect="1"/>
                    </pic:cNvPicPr>
                  </pic:nvPicPr>
                  <pic:blipFill>
                    <a:blip r:embed="rId29"/>
                    <a:stretch>
                      <a:fillRect/>
                    </a:stretch>
                  </pic:blipFill>
                  <pic:spPr>
                    <a:xfrm>
                      <a:off x="0" y="0"/>
                      <a:ext cx="6180455" cy="8747760"/>
                    </a:xfrm>
                    <a:prstGeom prst="rect">
                      <a:avLst/>
                    </a:prstGeom>
                  </pic:spPr>
                </pic:pic>
              </a:graphicData>
            </a:graphic>
          </wp:inline>
        </w:drawing>
      </w:r>
    </w:p>
    <w:sectPr>
      <w:pgSz w:w="11900" w:h="16820"/>
      <w:pgMar w:top="1440" w:right="1080" w:bottom="1440" w:left="108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6DC75">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5BA97">
    <w:pPr>
      <w:pStyle w:val="9"/>
      <w:rPr>
        <w:rStyle w:val="17"/>
      </w:rPr>
    </w:pPr>
  </w:p>
  <w:p w14:paraId="66D54D43">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DDE83">
    <w:pPr>
      <w:pStyle w:val="9"/>
      <w:framePr w:wrap="around" w:vAnchor="text" w:hAnchor="margin" w:xAlign="center" w:y="1"/>
      <w:rPr>
        <w:rStyle w:val="17"/>
      </w:rPr>
    </w:pPr>
    <w:r>
      <w:fldChar w:fldCharType="begin"/>
    </w:r>
    <w:r>
      <w:rPr>
        <w:rStyle w:val="17"/>
      </w:rPr>
      <w:instrText xml:space="preserve">PAGE  </w:instrText>
    </w:r>
    <w:r>
      <w:fldChar w:fldCharType="separate"/>
    </w:r>
    <w:r>
      <w:fldChar w:fldCharType="end"/>
    </w:r>
  </w:p>
  <w:p w14:paraId="69AE7977">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749AC">
    <w:pPr>
      <w:pStyle w:val="9"/>
      <w:tabs>
        <w:tab w:val="clear" w:pos="4153"/>
      </w:tabs>
    </w:pP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33730">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74B9B">
    <w:pPr>
      <w:pStyle w:val="10"/>
      <w:rPr>
        <w:rFonts w:hint="eastAsia"/>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A1C62">
    <w:pPr>
      <w:pStyle w:val="10"/>
      <w:rPr>
        <w:rFonts w:hint="eastAsia"/>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246C3">
    <w:pPr>
      <w:pStyle w:val="10"/>
      <w:rPr>
        <w:rFonts w:hint="eastAsia"/>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FB04D">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073DB">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5DF0C">
    <w:pPr>
      <w:pStyle w:val="10"/>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DE9B">
    <w:pPr>
      <w:pStyle w:val="10"/>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4D478">
    <w:pPr>
      <w:pStyle w:val="10"/>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AB344">
    <w:pPr>
      <w:pStyle w:val="10"/>
      <w:rPr>
        <w:rFonts w:hint="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18037">
    <w:pPr>
      <w:pStyle w:val="10"/>
      <w:rPr>
        <w:rFonts w:hint="eastAsia"/>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4B5F">
    <w:pPr>
      <w:pStyle w:val="10"/>
      <w:rPr>
        <w:rFonts w:hint="eastAsia"/>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0BE81">
    <w:pPr>
      <w:pStyle w:val="10"/>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72E0B7"/>
    <w:multiLevelType w:val="singleLevel"/>
    <w:tmpl w:val="1C72E0B7"/>
    <w:lvl w:ilvl="0" w:tentative="0">
      <w:start w:val="5"/>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MzY2RmYzgzZDc2N2YyZWU5M2U4ZmM2NDE1ZDk2MTgifQ=="/>
  </w:docVars>
  <w:rsids>
    <w:rsidRoot w:val="00000000"/>
    <w:rsid w:val="0414528E"/>
    <w:rsid w:val="06557C1B"/>
    <w:rsid w:val="07AF4222"/>
    <w:rsid w:val="09F913FD"/>
    <w:rsid w:val="0A86794A"/>
    <w:rsid w:val="14CF5677"/>
    <w:rsid w:val="15C86FBC"/>
    <w:rsid w:val="1B701236"/>
    <w:rsid w:val="1ED70B0C"/>
    <w:rsid w:val="21EB1F8F"/>
    <w:rsid w:val="229015D7"/>
    <w:rsid w:val="22FE20A8"/>
    <w:rsid w:val="26A44573"/>
    <w:rsid w:val="318F6462"/>
    <w:rsid w:val="33A90B37"/>
    <w:rsid w:val="380F536D"/>
    <w:rsid w:val="3B9A34D7"/>
    <w:rsid w:val="434C2A95"/>
    <w:rsid w:val="44A50457"/>
    <w:rsid w:val="45643009"/>
    <w:rsid w:val="468252BA"/>
    <w:rsid w:val="47316A5C"/>
    <w:rsid w:val="477805CF"/>
    <w:rsid w:val="47BC11DC"/>
    <w:rsid w:val="480908C5"/>
    <w:rsid w:val="49613070"/>
    <w:rsid w:val="49673FAC"/>
    <w:rsid w:val="4A1F6E09"/>
    <w:rsid w:val="4DB8722D"/>
    <w:rsid w:val="502B56CB"/>
    <w:rsid w:val="5ACC68EF"/>
    <w:rsid w:val="5D203C40"/>
    <w:rsid w:val="5D815BD7"/>
    <w:rsid w:val="62203F77"/>
    <w:rsid w:val="627B47E6"/>
    <w:rsid w:val="68E748DB"/>
    <w:rsid w:val="6B8754D9"/>
    <w:rsid w:val="6EEE586F"/>
    <w:rsid w:val="74A912BD"/>
    <w:rsid w:val="765F33E2"/>
    <w:rsid w:val="778E6D46"/>
    <w:rsid w:val="785F0405"/>
    <w:rsid w:val="7BAC5855"/>
    <w:rsid w:val="7CEB298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qFormat/>
    <w:uiPriority w:val="0"/>
    <w:pPr>
      <w:keepNext/>
      <w:keepLines/>
      <w:spacing w:before="260" w:after="260" w:line="413" w:lineRule="auto"/>
      <w:outlineLvl w:val="2"/>
    </w:pPr>
    <w:rPr>
      <w:b/>
      <w:bCs/>
      <w:kern w:val="2"/>
      <w:sz w:val="32"/>
      <w:szCs w:val="32"/>
    </w:rPr>
  </w:style>
  <w:style w:type="paragraph" w:styleId="3">
    <w:name w:val="heading 4"/>
    <w:basedOn w:val="1"/>
    <w:next w:val="1"/>
    <w:qFormat/>
    <w:uiPriority w:val="0"/>
    <w:pPr>
      <w:keepNext/>
      <w:keepLines/>
      <w:spacing w:before="280" w:after="290" w:line="372" w:lineRule="auto"/>
      <w:outlineLvl w:val="3"/>
    </w:pPr>
    <w:rPr>
      <w:rFonts w:ascii="Cambria" w:hAnsi="Cambria" w:eastAsia="宋体" w:cs="Times New Roman"/>
      <w:b/>
      <w:bCs/>
      <w:kern w:val="2"/>
      <w:sz w:val="28"/>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Body Text"/>
    <w:basedOn w:val="1"/>
    <w:next w:val="5"/>
    <w:semiHidden/>
    <w:qFormat/>
    <w:uiPriority w:val="0"/>
    <w:rPr>
      <w:rFonts w:ascii="Arial" w:hAnsi="Arial" w:eastAsia="Arial" w:cs="Arial"/>
      <w:sz w:val="21"/>
      <w:szCs w:val="21"/>
      <w:lang w:val="en-US" w:eastAsia="en-US" w:bidi="ar-SA"/>
    </w:rPr>
  </w:style>
  <w:style w:type="paragraph" w:styleId="5">
    <w:name w:val="Body Text First Indent"/>
    <w:basedOn w:val="4"/>
    <w:qFormat/>
    <w:uiPriority w:val="0"/>
    <w:pPr>
      <w:ind w:firstLine="420" w:firstLineChars="100"/>
    </w:pPr>
  </w:style>
  <w:style w:type="paragraph" w:styleId="6">
    <w:name w:val="toc 3"/>
    <w:basedOn w:val="1"/>
    <w:next w:val="1"/>
    <w:qFormat/>
    <w:uiPriority w:val="0"/>
    <w:pPr>
      <w:ind w:left="840" w:leftChars="400"/>
    </w:pPr>
  </w:style>
  <w:style w:type="paragraph" w:styleId="7">
    <w:name w:val="Plain Text"/>
    <w:basedOn w:val="1"/>
    <w:qFormat/>
    <w:uiPriority w:val="0"/>
    <w:rPr>
      <w:rFonts w:hint="eastAsia" w:ascii="宋体" w:hAnsi="Courier New"/>
      <w:szCs w:val="20"/>
    </w:rPr>
  </w:style>
  <w:style w:type="paragraph" w:styleId="8">
    <w:name w:val="toc 8"/>
    <w:basedOn w:val="1"/>
    <w:next w:val="1"/>
    <w:qFormat/>
    <w:uiPriority w:val="39"/>
    <w:pPr>
      <w:ind w:left="2940" w:leftChars="1400"/>
    </w:pPr>
  </w:style>
  <w:style w:type="paragraph" w:styleId="9">
    <w:name w:val="footer"/>
    <w:basedOn w:val="1"/>
    <w:next w:val="8"/>
    <w:qFormat/>
    <w:uiPriority w:val="0"/>
    <w:pPr>
      <w:tabs>
        <w:tab w:val="center" w:pos="4153"/>
        <w:tab w:val="right" w:pos="8306"/>
      </w:tabs>
      <w:snapToGrid w:val="0"/>
      <w:jc w:val="left"/>
    </w:pPr>
    <w:rPr>
      <w:sz w:val="18"/>
    </w:rPr>
  </w:style>
  <w:style w:type="paragraph" w:styleId="10">
    <w:name w:val="header"/>
    <w:basedOn w:val="1"/>
    <w:qFormat/>
    <w:uiPriority w:val="0"/>
    <w:pPr>
      <w:tabs>
        <w:tab w:val="center" w:pos="4153"/>
        <w:tab w:val="right" w:pos="8306"/>
      </w:tabs>
      <w:snapToGrid w:val="0"/>
      <w:jc w:val="center"/>
    </w:pPr>
    <w:rPr>
      <w:sz w:val="18"/>
      <w:szCs w:val="18"/>
    </w:rPr>
  </w:style>
  <w:style w:type="paragraph" w:styleId="11">
    <w:name w:val="toc 4"/>
    <w:basedOn w:val="1"/>
    <w:next w:val="1"/>
    <w:qFormat/>
    <w:uiPriority w:val="0"/>
    <w:pPr>
      <w:tabs>
        <w:tab w:val="left" w:pos="1890"/>
        <w:tab w:val="right" w:leader="dot" w:pos="8296"/>
      </w:tabs>
      <w:ind w:left="630" w:leftChars="300"/>
    </w:pPr>
  </w:style>
  <w:style w:type="paragraph" w:styleId="12">
    <w:name w:val="toc 2"/>
    <w:basedOn w:val="1"/>
    <w:next w:val="1"/>
    <w:qFormat/>
    <w:uiPriority w:val="39"/>
    <w:pPr>
      <w:ind w:left="420" w:leftChars="200"/>
    </w:pPr>
  </w:style>
  <w:style w:type="paragraph" w:styleId="13">
    <w:name w:val="Normal (Web)"/>
    <w:basedOn w:val="1"/>
    <w:qFormat/>
    <w:uiPriority w:val="0"/>
    <w:pPr>
      <w:widowControl/>
      <w:spacing w:before="100" w:beforeAutospacing="1" w:after="100" w:afterAutospacing="1"/>
      <w:jc w:val="left"/>
    </w:pPr>
    <w:rPr>
      <w:rFonts w:ascii="宋体" w:hAnsi="宋体"/>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qFormat/>
    <w:uiPriority w:val="0"/>
    <w:rPr>
      <w:rFonts w:cs="Times New Roman"/>
      <w:color w:val="0000FF"/>
      <w:u w:val="single"/>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0"/>
      <w:szCs w:val="20"/>
      <w:lang w:val="en-US" w:eastAsia="en-US" w:bidi="ar-SA"/>
    </w:rPr>
  </w:style>
  <w:style w:type="paragraph" w:customStyle="1" w:styleId="21">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header" Target="header13.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47</Pages>
  <Words>16819</Words>
  <Characters>17853</Characters>
  <TotalTime>3</TotalTime>
  <ScaleCrop>false</ScaleCrop>
  <LinksUpToDate>false</LinksUpToDate>
  <CharactersWithSpaces>18556</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2024-08-14T10:47:00Z</dcterms:created>
  <dc:creator>Administrator</dc:creator>
  <cp:lastModifiedBy>Administrator</cp:lastModifiedBy>
  <cp:lastPrinted>2025-12-22T04:06:33Z</cp:lastPrinted>
  <dcterms:modified xsi:type="dcterms:W3CDTF">2025-12-22T04:07:04Z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2024-08-14T10:48:45Z</vt:filetime>
  </property>
  <property fmtid="{D5CDD505-2E9C-101B-9397-08002B2CF9AE}" pid="4" name="KSOProductBuildVer">
    <vt:lpwstr>2052-12.1.0.24034</vt:lpwstr>
  </property>
  <property fmtid="{D5CDD505-2E9C-101B-9397-08002B2CF9AE}" pid="5" name="ICV">
    <vt:lpwstr>CF20543C1C9B45698663C6A020344FF9_13</vt:lpwstr>
  </property>
  <property fmtid="{D5CDD505-2E9C-101B-9397-08002B2CF9AE}" pid="6" name="KSOTemplateDocerSaveRecord">
    <vt:lpwstr>eyJoZGlkIjoiY2UyZTNjNTM5NWI3ZjZiNzMxMjBiNjA4OTBhZGM4NzEiLCJ1c2VySWQiOiIyNTgzMzg0NTQifQ==</vt:lpwstr>
  </property>
</Properties>
</file>