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8298">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一、工程概况</w:t>
      </w:r>
      <w:bookmarkStart w:id="0" w:name="_GoBack"/>
      <w:bookmarkEnd w:id="0"/>
    </w:p>
    <w:p w14:paraId="338445A3">
      <w:pPr>
        <w:pStyle w:val="4"/>
        <w:keepNext w:val="0"/>
        <w:keepLines w:val="0"/>
        <w:pageBreakBefore w:val="0"/>
        <w:kinsoku/>
        <w:wordWrap/>
        <w:overflowPunct/>
        <w:topLinePunct w:val="0"/>
        <w:autoSpaceDE/>
        <w:autoSpaceDN/>
        <w:bidi w:val="0"/>
        <w:adjustRightInd/>
        <w:spacing w:before="0" w:beforeAutospacing="0" w:after="0" w:afterAutospacing="0" w:line="360" w:lineRule="auto"/>
        <w:ind w:firstLine="64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本项目场地位于</w:t>
      </w:r>
      <w:r>
        <w:rPr>
          <w:rFonts w:hint="eastAsia" w:ascii="宋体" w:hAnsi="宋体" w:eastAsia="宋体" w:cs="宋体"/>
          <w:color w:val="auto"/>
          <w:sz w:val="24"/>
          <w:szCs w:val="24"/>
          <w:lang w:val="en-US" w:eastAsia="zh-CN"/>
        </w:rPr>
        <w:t>陕西省西安市莲湖区，改造内容</w:t>
      </w:r>
      <w:r>
        <w:rPr>
          <w:rFonts w:hint="eastAsia" w:ascii="宋体" w:hAnsi="宋体" w:eastAsia="宋体" w:cs="宋体"/>
          <w:color w:val="auto"/>
          <w:sz w:val="24"/>
          <w:szCs w:val="24"/>
        </w:rPr>
        <w:t>包含</w:t>
      </w:r>
      <w:r>
        <w:rPr>
          <w:rFonts w:hint="eastAsia" w:ascii="宋体" w:hAnsi="宋体" w:eastAsia="宋体" w:cs="宋体"/>
          <w:color w:val="auto"/>
          <w:sz w:val="24"/>
          <w:szCs w:val="24"/>
          <w:lang w:val="en-US" w:eastAsia="zh-CN"/>
        </w:rPr>
        <w:t>:一层办公室墙体拆除，墙面、地面、天棚面层拆除，木门、门框、窗户、暖气罩、窗帘盒、窗台及电气设施拆除，地下一层库房墙面、柱面、地面、天棚面层拆除，档案室墙面、地面、天棚、门窗新做工程，负一层库房墙面、地面、吊顶、防火门新做工程，过道处线缆临时移除及恢复工程，智能密集柜安装工程，碳纤维加固工程，混凝土结构及钢结构加固工程等内容</w:t>
      </w:r>
      <w:r>
        <w:rPr>
          <w:rFonts w:hint="eastAsia" w:ascii="宋体" w:hAnsi="宋体" w:eastAsia="宋体" w:cs="宋体"/>
          <w:color w:val="auto"/>
          <w:sz w:val="24"/>
          <w:szCs w:val="24"/>
        </w:rPr>
        <w:t>。</w:t>
      </w:r>
    </w:p>
    <w:p w14:paraId="7047204D">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二、编制范围</w:t>
      </w:r>
    </w:p>
    <w:p w14:paraId="6B51A7BD">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textAlignment w:val="auto"/>
        <w:outlineLvl w:val="9"/>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本次预算编制范围：《</w:t>
      </w:r>
      <w:r>
        <w:rPr>
          <w:rFonts w:hint="eastAsia" w:eastAsia="宋体" w:cs="宋体"/>
          <w:snapToGrid w:val="0"/>
          <w:color w:val="auto"/>
          <w:kern w:val="0"/>
          <w:sz w:val="24"/>
          <w:szCs w:val="24"/>
          <w:lang w:val="en-US" w:eastAsia="zh-CN" w:bidi="ar-SA"/>
        </w:rPr>
        <w:t>档案库房改建项目（二次）</w:t>
      </w:r>
      <w:r>
        <w:rPr>
          <w:rFonts w:hint="eastAsia" w:ascii="宋体" w:hAnsi="宋体" w:eastAsia="宋体" w:cs="宋体"/>
          <w:snapToGrid w:val="0"/>
          <w:color w:val="auto"/>
          <w:kern w:val="0"/>
          <w:sz w:val="24"/>
          <w:szCs w:val="24"/>
          <w:lang w:val="en-US" w:eastAsia="zh-CN" w:bidi="ar-SA"/>
        </w:rPr>
        <w:t>》设计图纸范围内及招标文件中的所有内容。</w:t>
      </w:r>
    </w:p>
    <w:p w14:paraId="4A80AE1E">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三、编制依据</w:t>
      </w:r>
    </w:p>
    <w:p w14:paraId="1C0D7E7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年《陕西省建设工程工程量清单计价</w:t>
      </w:r>
      <w:r>
        <w:rPr>
          <w:rFonts w:hint="eastAsia" w:ascii="宋体" w:hAnsi="宋体" w:eastAsia="宋体" w:cs="宋体"/>
          <w:color w:val="auto"/>
          <w:sz w:val="24"/>
          <w:szCs w:val="24"/>
          <w:lang w:val="en-US" w:eastAsia="zh-CN"/>
        </w:rPr>
        <w:t>计算标准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、陕西省建设工程费用规则(2025)</w:t>
      </w:r>
      <w:r>
        <w:rPr>
          <w:rFonts w:hint="eastAsia" w:ascii="宋体" w:hAnsi="宋体" w:eastAsia="宋体" w:cs="宋体"/>
          <w:color w:val="auto"/>
          <w:sz w:val="24"/>
          <w:szCs w:val="24"/>
        </w:rPr>
        <w:t>;</w:t>
      </w:r>
    </w:p>
    <w:p w14:paraId="40DF6778">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招标文件、拟定的合同条款及相关资料；</w:t>
      </w:r>
    </w:p>
    <w:p w14:paraId="0E5463A2">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snapToGrid w:val="0"/>
          <w:color w:val="auto"/>
          <w:kern w:val="0"/>
          <w:sz w:val="24"/>
          <w:szCs w:val="24"/>
          <w:lang w:val="en-US" w:eastAsia="zh-CN" w:bidi="ar-SA"/>
        </w:rPr>
        <w:t>《档案库房改建项目（二次）》施工图纸</w:t>
      </w:r>
      <w:r>
        <w:rPr>
          <w:rFonts w:hint="eastAsia" w:ascii="宋体" w:hAnsi="宋体" w:eastAsia="宋体" w:cs="宋体"/>
          <w:color w:val="auto"/>
          <w:kern w:val="2"/>
          <w:sz w:val="24"/>
          <w:szCs w:val="24"/>
          <w:lang w:eastAsia="zh-CN"/>
        </w:rPr>
        <w:t>及相关资料；</w:t>
      </w:r>
    </w:p>
    <w:p w14:paraId="4DF4900A">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施工现场情况、工程特点及合理施工方案、合理工期；</w:t>
      </w:r>
    </w:p>
    <w:p w14:paraId="01156C10">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与建设项目相关的标准、规范、技术资料;</w:t>
      </w:r>
    </w:p>
    <w:p w14:paraId="7FF701DE">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bCs/>
          <w:color w:val="auto"/>
          <w:sz w:val="24"/>
          <w:szCs w:val="24"/>
        </w:rPr>
      </w:pPr>
      <w:r>
        <w:rPr>
          <w:rFonts w:hint="eastAsia" w:ascii="宋体" w:hAnsi="宋体" w:eastAsia="宋体" w:cs="宋体"/>
          <w:color w:val="auto"/>
          <w:kern w:val="2"/>
          <w:sz w:val="24"/>
          <w:szCs w:val="24"/>
          <w:lang w:eastAsia="zh-CN"/>
        </w:rPr>
        <w:t>其他相关资料。</w:t>
      </w:r>
    </w:p>
    <w:p w14:paraId="7F9A0A1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、其他有关问题的说明</w:t>
      </w:r>
    </w:p>
    <w:p w14:paraId="1CFA7564">
      <w:pPr>
        <w:pStyle w:val="3"/>
        <w:keepNext w:val="0"/>
        <w:keepLines w:val="0"/>
        <w:pageBreakBefore w:val="0"/>
        <w:widowControl w:val="0"/>
        <w:numPr>
          <w:ilvl w:val="1"/>
          <w:numId w:val="0"/>
        </w:numPr>
        <w:kinsoku/>
        <w:wordWrap/>
        <w:overflowPunct/>
        <w:topLinePunct w:val="0"/>
        <w:autoSpaceDE/>
        <w:autoSpaceDN/>
        <w:bidi w:val="0"/>
        <w:adjustRightInd/>
        <w:snapToGrid/>
        <w:spacing w:after="0" w:afterLines="0" w:line="360" w:lineRule="auto"/>
        <w:ind w:left="0" w:leftChars="0" w:right="1470" w:rightChars="700" w:firstLine="560" w:firstLineChars="0"/>
        <w:textAlignment w:val="auto"/>
        <w:outlineLvl w:val="9"/>
        <w:rPr>
          <w:rFonts w:hint="eastAsia" w:ascii="宋体" w:hAnsi="宋体" w:eastAsia="宋体" w:cs="宋体"/>
          <w:bCs/>
          <w:color w:val="auto"/>
          <w:sz w:val="24"/>
          <w:szCs w:val="24"/>
        </w:rPr>
      </w:pPr>
      <w:r>
        <w:rPr>
          <w:rFonts w:hint="eastAsia" w:ascii="宋体" w:hAnsi="宋体" w:eastAsia="宋体" w:cs="宋体"/>
          <w:bCs/>
          <w:snapToGrid w:val="0"/>
          <w:color w:val="auto"/>
          <w:sz w:val="24"/>
          <w:szCs w:val="24"/>
          <w:lang w:val="en-US" w:eastAsia="zh-CN" w:bidi="ar-SA"/>
        </w:rPr>
        <w:t>1、</w:t>
      </w:r>
      <w:r>
        <w:rPr>
          <w:rFonts w:hint="eastAsia" w:ascii="宋体" w:hAnsi="宋体" w:eastAsia="宋体" w:cs="宋体"/>
          <w:color w:val="auto"/>
          <w:sz w:val="24"/>
          <w:szCs w:val="24"/>
        </w:rPr>
        <w:t>砼均按</w:t>
      </w:r>
      <w:r>
        <w:rPr>
          <w:rFonts w:hint="eastAsia" w:ascii="宋体" w:hAnsi="宋体" w:eastAsia="宋体" w:cs="宋体"/>
          <w:color w:val="auto"/>
          <w:sz w:val="24"/>
          <w:szCs w:val="24"/>
          <w:lang w:val="en-US" w:eastAsia="zh-CN"/>
        </w:rPr>
        <w:t>预拌混凝土</w:t>
      </w:r>
      <w:r>
        <w:rPr>
          <w:rFonts w:hint="eastAsia" w:ascii="宋体" w:hAnsi="宋体" w:eastAsia="宋体" w:cs="宋体"/>
          <w:color w:val="auto"/>
          <w:sz w:val="24"/>
          <w:szCs w:val="24"/>
        </w:rPr>
        <w:t>考虑；</w:t>
      </w:r>
    </w:p>
    <w:p w14:paraId="73C65772">
      <w:pPr>
        <w:pStyle w:val="3"/>
        <w:keepNext w:val="0"/>
        <w:keepLines w:val="0"/>
        <w:pageBreakBefore w:val="0"/>
        <w:widowControl w:val="0"/>
        <w:numPr>
          <w:ilvl w:val="1"/>
          <w:numId w:val="0"/>
        </w:numPr>
        <w:kinsoku/>
        <w:wordWrap/>
        <w:overflowPunct/>
        <w:topLinePunct w:val="0"/>
        <w:autoSpaceDE/>
        <w:autoSpaceDN/>
        <w:bidi w:val="0"/>
        <w:adjustRightInd/>
        <w:snapToGrid/>
        <w:spacing w:after="0" w:afterLines="0" w:line="360" w:lineRule="auto"/>
        <w:ind w:left="0" w:leftChars="0" w:right="1470" w:rightChars="700" w:firstLine="560" w:firstLineChars="0"/>
        <w:textAlignment w:val="auto"/>
        <w:outlineLvl w:val="9"/>
        <w:rPr>
          <w:rFonts w:hint="eastAsia" w:ascii="宋体" w:hAnsi="宋体" w:eastAsia="宋体" w:cs="宋体"/>
          <w:color w:val="auto"/>
          <w:sz w:val="24"/>
          <w:szCs w:val="24"/>
        </w:rPr>
      </w:pPr>
      <w:r>
        <w:rPr>
          <w:rFonts w:hint="eastAsia" w:ascii="宋体" w:hAnsi="宋体" w:eastAsia="宋体" w:cs="宋体"/>
          <w:bCs/>
          <w:snapToGrid w:val="0"/>
          <w:color w:val="auto"/>
          <w:sz w:val="24"/>
          <w:szCs w:val="24"/>
          <w:lang w:val="en-US" w:eastAsia="zh-CN" w:bidi="ar-SA"/>
        </w:rPr>
        <w:t>2、</w:t>
      </w:r>
      <w:r>
        <w:rPr>
          <w:rFonts w:hint="eastAsia" w:ascii="宋体" w:hAnsi="宋体" w:eastAsia="宋体" w:cs="宋体"/>
          <w:color w:val="auto"/>
          <w:sz w:val="24"/>
          <w:szCs w:val="24"/>
        </w:rPr>
        <w:t>砂浆按均按预拌考虑；</w:t>
      </w:r>
    </w:p>
    <w:p w14:paraId="763D6F1D">
      <w:pPr>
        <w:pStyle w:val="3"/>
        <w:keepNext w:val="0"/>
        <w:keepLines w:val="0"/>
        <w:pageBreakBefore w:val="0"/>
        <w:widowControl w:val="0"/>
        <w:numPr>
          <w:ilvl w:val="1"/>
          <w:numId w:val="0"/>
        </w:numPr>
        <w:kinsoku/>
        <w:wordWrap/>
        <w:overflowPunct/>
        <w:topLinePunct w:val="0"/>
        <w:autoSpaceDE/>
        <w:autoSpaceDN/>
        <w:bidi w:val="0"/>
        <w:adjustRightInd/>
        <w:snapToGrid/>
        <w:spacing w:after="0" w:afterLines="0" w:line="360" w:lineRule="auto"/>
        <w:ind w:left="0" w:leftChars="0" w:right="1470" w:rightChars="700" w:firstLine="560" w:firstLineChars="0"/>
        <w:textAlignment w:val="auto"/>
        <w:outlineLvl w:val="9"/>
        <w:rPr>
          <w:rFonts w:hint="default"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3、工程量清单另附；</w:t>
      </w:r>
    </w:p>
    <w:p w14:paraId="1D5A3B72">
      <w:pPr>
        <w:keepNext w:val="0"/>
        <w:keepLines w:val="0"/>
        <w:pageBreakBefore w:val="0"/>
        <w:numPr>
          <w:ilvl w:val="0"/>
          <w:numId w:val="0"/>
        </w:numPr>
        <w:suppressAutoHyphens/>
        <w:kinsoku/>
        <w:wordWrap/>
        <w:overflowPunct/>
        <w:topLinePunct w:val="0"/>
        <w:autoSpaceDE/>
        <w:autoSpaceDN/>
        <w:bidi w:val="0"/>
        <w:adjustRightInd/>
        <w:snapToGrid w:val="0"/>
        <w:spacing w:line="360" w:lineRule="auto"/>
        <w:ind w:right="-87" w:rightChars="0"/>
        <w:textAlignment w:val="auto"/>
        <w:outlineLvl w:val="9"/>
        <w:rPr>
          <w:rFonts w:hint="eastAsia" w:ascii="宋体" w:hAnsi="宋体" w:eastAsia="宋体" w:cs="宋体"/>
          <w:color w:val="auto"/>
          <w:kern w:val="1"/>
          <w:sz w:val="24"/>
          <w:szCs w:val="24"/>
          <w:lang w:val="en-US" w:eastAsia="zh-CN"/>
        </w:rPr>
      </w:pPr>
      <w:r>
        <w:rPr>
          <w:rFonts w:hint="eastAsia" w:ascii="宋体" w:hAnsi="宋体" w:eastAsia="宋体" w:cs="宋体"/>
          <w:b/>
          <w:bCs/>
          <w:color w:val="auto"/>
          <w:kern w:val="1"/>
          <w:sz w:val="24"/>
          <w:szCs w:val="24"/>
          <w:lang w:val="en-US" w:eastAsia="zh-CN"/>
        </w:rPr>
        <w:t>五、本工程招标工程量清单所提供的工程项目其工程特征仅简略表述了主要项目特征,用料及做法，工程量清单计价应与投标须知、合同条款、技术规范、图纸及答疑纪要等文件结合起来查阅与理解，报价时结合技术规范和图纸报价。</w:t>
      </w:r>
    </w:p>
    <w:p w14:paraId="2E49DEDB">
      <w:pPr>
        <w:pStyle w:val="4"/>
        <w:keepNext w:val="0"/>
        <w:keepLines w:val="0"/>
        <w:pageBreakBefore w:val="0"/>
        <w:widowControl/>
        <w:kinsoku/>
        <w:wordWrap/>
        <w:overflowPunct/>
        <w:topLinePunct w:val="0"/>
        <w:autoSpaceDE/>
        <w:autoSpaceDN/>
        <w:bidi w:val="0"/>
        <w:adjustRightInd/>
        <w:spacing w:before="0" w:beforeAutospacing="0" w:after="0" w:afterAutospacing="0"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、工程质量、材料、施工等要求</w:t>
      </w:r>
    </w:p>
    <w:p w14:paraId="521A44DD">
      <w:pPr>
        <w:pStyle w:val="4"/>
        <w:keepNext w:val="0"/>
        <w:keepLines w:val="0"/>
        <w:pageBreakBefore w:val="0"/>
        <w:widowControl/>
        <w:kinsoku/>
        <w:wordWrap/>
        <w:overflowPunct/>
        <w:topLinePunct w:val="0"/>
        <w:autoSpaceDE/>
        <w:autoSpaceDN/>
        <w:bidi w:val="0"/>
        <w:adjustRightInd/>
        <w:spacing w:before="0" w:beforeAutospacing="0" w:after="0" w:afterAutospacing="0" w:line="360" w:lineRule="auto"/>
        <w:ind w:left="560"/>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1、工程质量：合格</w:t>
      </w:r>
    </w:p>
    <w:p w14:paraId="1FD43451">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七</w:t>
      </w:r>
      <w:r>
        <w:rPr>
          <w:rFonts w:hint="eastAsia" w:ascii="宋体" w:hAnsi="宋体" w:eastAsia="宋体" w:cs="宋体"/>
          <w:b/>
          <w:bCs w:val="0"/>
          <w:color w:val="auto"/>
          <w:sz w:val="24"/>
          <w:szCs w:val="24"/>
        </w:rPr>
        <w:t>、本工程采用广联达云计价平台GCCP</w:t>
      </w:r>
      <w:r>
        <w:rPr>
          <w:rFonts w:hint="eastAsia" w:ascii="宋体" w:hAnsi="宋体" w:eastAsia="宋体" w:cs="宋体"/>
          <w:b/>
          <w:bCs w:val="0"/>
          <w:color w:val="auto"/>
          <w:sz w:val="24"/>
          <w:szCs w:val="24"/>
          <w:lang w:val="en-US" w:eastAsia="zh-CN"/>
        </w:rPr>
        <w:t>7.0</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val="en-US" w:eastAsia="zh-CN"/>
        </w:rPr>
        <w:t>7.5000.23.2</w:t>
      </w:r>
      <w:r>
        <w:rPr>
          <w:rFonts w:hint="eastAsia" w:ascii="宋体" w:hAnsi="宋体" w:eastAsia="宋体" w:cs="宋体"/>
          <w:b/>
          <w:bCs w:val="0"/>
          <w:color w:val="auto"/>
          <w:sz w:val="24"/>
          <w:szCs w:val="24"/>
        </w:rPr>
        <w:t>）。</w:t>
      </w:r>
    </w:p>
    <w:p w14:paraId="743D800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D1960"/>
    <w:multiLevelType w:val="singleLevel"/>
    <w:tmpl w:val="0E6D19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A7B88"/>
    <w:rsid w:val="607A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sz w:val="24"/>
    </w:rPr>
  </w:style>
  <w:style w:type="paragraph" w:styleId="3">
    <w:name w:val="Block Text"/>
    <w:basedOn w:val="1"/>
    <w:qFormat/>
    <w:uiPriority w:val="0"/>
    <w:pPr>
      <w:spacing w:after="120" w:afterLines="0" w:afterAutospacing="0"/>
      <w:ind w:left="1440" w:leftChars="700" w:rightChars="700"/>
    </w:pPr>
  </w:style>
  <w:style w:type="paragraph" w:styleId="4">
    <w:name w:val="Normal (Web)"/>
    <w:basedOn w:val="1"/>
    <w:uiPriority w:val="99"/>
    <w:pPr>
      <w:widowControl/>
      <w:spacing w:before="100" w:beforeLines="0" w:beforeAutospacing="1" w:after="100" w:afterLines="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2025-12-23T09:26:00Z</dcterms:created>
  <dc:creator>TIANKONG</dc:creator>
  <cp:lastModifiedBy>TIANKONG</cp:lastModifiedBy>
  <dcterms:modified xsi:type="dcterms:W3CDTF">2025-12-23T09:28:01Z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A68FECA81C884AEB9CE1C97ACDAD0EBB_11</vt:lpwstr>
  </property>
  <property fmtid="{D5CDD505-2E9C-101B-9397-08002B2CF9AE}" pid="4" name="KSOTemplateDocerSaveRecord">
    <vt:lpwstr>eyJoZGlkIjoiNzQ1NWFkYTA1NDZkMzI3NGM4ODJkN2U4NzJkNzNkMWYiLCJ1c2VySWQiOiIzMzY5NDIzOTEifQ==</vt:lpwstr>
  </property>
</Properties>
</file>