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8FFA7">
      <w:pPr>
        <w:rPr>
          <w:rFonts w:hint="eastAsia" w:ascii="宋体" w:hAnsi="宋体" w:cs="Arial"/>
          <w:sz w:val="24"/>
        </w:rPr>
      </w:pPr>
      <w:bookmarkStart w:id="0" w:name="_Toc98579589"/>
      <w:bookmarkStart w:id="1" w:name="_Toc98579048"/>
      <w:bookmarkStart w:id="2" w:name="_Toc98580272"/>
      <w:bookmarkStart w:id="3" w:name="_Toc175644383"/>
      <w:bookmarkStart w:id="4" w:name="_Toc175644436"/>
      <w:bookmarkStart w:id="5" w:name="_Toc127930770"/>
      <w:bookmarkStart w:id="6" w:name="_Toc98578990"/>
      <w:r>
        <w:rPr>
          <w:rFonts w:hint="eastAsia" w:ascii="宋体" w:hAnsi="宋体" w:cs="Arial"/>
          <w:sz w:val="24"/>
        </w:rPr>
        <w:t xml:space="preserve"> </w:t>
      </w:r>
    </w:p>
    <w:p w14:paraId="0CC3B9F6">
      <w:pPr>
        <w:rPr>
          <w:rFonts w:ascii="宋体" w:hAnsi="宋体" w:cs="Arial"/>
          <w:sz w:val="24"/>
        </w:rPr>
      </w:pPr>
    </w:p>
    <w:p w14:paraId="76795FA9">
      <w:pPr>
        <w:rPr>
          <w:rFonts w:ascii="宋体" w:hAnsi="宋体" w:cs="Arial"/>
          <w:sz w:val="24"/>
        </w:rPr>
      </w:pPr>
    </w:p>
    <w:p w14:paraId="24A60477">
      <w:pPr>
        <w:ind w:left="41" w:leftChars="-171" w:hanging="400" w:hangingChars="50"/>
        <w:rPr>
          <w:rFonts w:hint="eastAsia" w:ascii="宋体" w:hAnsi="宋体" w:cs="Arial"/>
          <w:sz w:val="32"/>
        </w:rPr>
      </w:pPr>
      <w:r>
        <w:rPr>
          <w:rFonts w:hint="eastAsia" w:ascii="方正小标宋_GBK" w:hAnsi="宋体" w:eastAsia="方正小标宋_GBK" w:cs="Arial"/>
          <w:spacing w:val="40"/>
          <w:sz w:val="72"/>
          <w:szCs w:val="72"/>
        </w:rPr>
        <w:t xml:space="preserve"> </w:t>
      </w:r>
      <w:r>
        <w:rPr>
          <w:rFonts w:hint="eastAsia" w:ascii="方正小标宋_GBK" w:hAnsi="宋体" w:eastAsia="方正小标宋_GBK" w:cs="Arial"/>
          <w:spacing w:val="40"/>
          <w:sz w:val="72"/>
          <w:szCs w:val="72"/>
        </w:rPr>
        <w:drawing>
          <wp:inline distT="0" distB="0" distL="114300" distR="114300">
            <wp:extent cx="4560570" cy="920750"/>
            <wp:effectExtent l="0" t="0" r="11430" b="12700"/>
            <wp:docPr id="1" name="图片 1"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底标"/>
                    <pic:cNvPicPr>
                      <a:picLocks noChangeAspect="1"/>
                    </pic:cNvPicPr>
                  </pic:nvPicPr>
                  <pic:blipFill>
                    <a:blip r:embed="rId8"/>
                    <a:stretch>
                      <a:fillRect/>
                    </a:stretch>
                  </pic:blipFill>
                  <pic:spPr>
                    <a:xfrm>
                      <a:off x="0" y="0"/>
                      <a:ext cx="4560570" cy="920750"/>
                    </a:xfrm>
                    <a:prstGeom prst="rect">
                      <a:avLst/>
                    </a:prstGeom>
                    <a:noFill/>
                    <a:ln>
                      <a:noFill/>
                    </a:ln>
                  </pic:spPr>
                </pic:pic>
              </a:graphicData>
            </a:graphic>
          </wp:inline>
        </w:drawing>
      </w:r>
      <w:bookmarkStart w:id="23" w:name="_GoBack"/>
      <w:bookmarkEnd w:id="23"/>
    </w:p>
    <w:p w14:paraId="6F924C29">
      <w:pPr>
        <w:tabs>
          <w:tab w:val="left" w:pos="420"/>
          <w:tab w:val="left" w:pos="6660"/>
        </w:tabs>
        <w:spacing w:line="1600" w:lineRule="atLeast"/>
        <w:jc w:val="center"/>
        <w:rPr>
          <w:rFonts w:hint="eastAsia" w:ascii="黑体" w:hAnsi="仿宋" w:eastAsia="黑体"/>
          <w:b/>
          <w:sz w:val="96"/>
          <w:szCs w:val="96"/>
        </w:rPr>
      </w:pPr>
      <w:r>
        <w:rPr>
          <w:rFonts w:hint="eastAsia" w:ascii="黑体" w:hAnsi="仿宋" w:eastAsia="黑体"/>
          <w:b/>
          <w:sz w:val="84"/>
          <w:szCs w:val="84"/>
        </w:rPr>
        <w:t xml:space="preserve"> </w:t>
      </w:r>
      <w:r>
        <w:rPr>
          <w:rFonts w:hint="eastAsia" w:ascii="黑体" w:hAnsi="仿宋" w:eastAsia="黑体"/>
          <w:b/>
          <w:sz w:val="96"/>
          <w:szCs w:val="96"/>
        </w:rPr>
        <w:t xml:space="preserve"> 采 购 文 件</w:t>
      </w:r>
    </w:p>
    <w:p w14:paraId="443A780A">
      <w:pPr>
        <w:tabs>
          <w:tab w:val="left" w:pos="420"/>
          <w:tab w:val="left" w:pos="6660"/>
        </w:tabs>
        <w:spacing w:line="1600" w:lineRule="atLeast"/>
        <w:jc w:val="center"/>
        <w:rPr>
          <w:rFonts w:hint="eastAsia" w:ascii="黑体" w:hAnsi="仿宋" w:eastAsia="黑体"/>
          <w:b/>
          <w:sz w:val="44"/>
          <w:szCs w:val="44"/>
        </w:rPr>
      </w:pPr>
      <w:r>
        <w:rPr>
          <w:rFonts w:hint="eastAsia" w:ascii="黑体" w:hAnsi="仿宋" w:eastAsia="黑体"/>
          <w:b/>
          <w:sz w:val="44"/>
          <w:szCs w:val="44"/>
        </w:rPr>
        <w:t>（</w:t>
      </w:r>
      <w:r>
        <w:rPr>
          <w:rFonts w:hint="eastAsia" w:ascii="黑体" w:hAnsi="仿宋" w:eastAsia="黑体"/>
          <w:b/>
          <w:sz w:val="44"/>
          <w:szCs w:val="44"/>
          <w:lang w:val="en-US" w:eastAsia="zh-CN"/>
        </w:rPr>
        <w:t>公开招标</w:t>
      </w:r>
      <w:r>
        <w:rPr>
          <w:rFonts w:hint="eastAsia" w:ascii="黑体" w:hAnsi="仿宋" w:eastAsia="黑体"/>
          <w:b/>
          <w:sz w:val="44"/>
          <w:szCs w:val="44"/>
        </w:rPr>
        <w:t>）</w:t>
      </w:r>
    </w:p>
    <w:p w14:paraId="71888537">
      <w:pPr>
        <w:tabs>
          <w:tab w:val="left" w:pos="420"/>
          <w:tab w:val="left" w:pos="6660"/>
        </w:tabs>
        <w:spacing w:line="1600" w:lineRule="atLeast"/>
        <w:jc w:val="center"/>
        <w:rPr>
          <w:rFonts w:hint="eastAsia" w:ascii="黑体" w:hAnsi="仿宋" w:eastAsia="黑体"/>
          <w:sz w:val="96"/>
          <w:szCs w:val="96"/>
        </w:rPr>
      </w:pPr>
      <w:r>
        <w:rPr>
          <w:rFonts w:hint="eastAsia" w:ascii="黑体" w:hAnsi="黑体" w:eastAsia="黑体"/>
          <w:sz w:val="44"/>
          <w:szCs w:val="44"/>
        </w:rPr>
        <w:t xml:space="preserve"> </w:t>
      </w:r>
    </w:p>
    <w:p w14:paraId="68C891BC">
      <w:pPr>
        <w:spacing w:line="360" w:lineRule="auto"/>
        <w:rPr>
          <w:rFonts w:hint="eastAsia" w:ascii="仿宋_GB2312" w:hAnsi="宋体" w:eastAsia="仿宋_GB2312" w:cs="Arial"/>
          <w:b/>
          <w:sz w:val="32"/>
          <w:szCs w:val="32"/>
        </w:rPr>
      </w:pPr>
    </w:p>
    <w:p w14:paraId="0EBF5B3B">
      <w:pPr>
        <w:jc w:val="both"/>
        <w:rPr>
          <w:rFonts w:hint="eastAsia" w:ascii="黑体" w:hAnsi="黑体" w:eastAsia="黑体"/>
          <w:sz w:val="32"/>
        </w:rPr>
      </w:pPr>
    </w:p>
    <w:p w14:paraId="1152B2D2">
      <w:pPr>
        <w:spacing w:line="360" w:lineRule="auto"/>
        <w:ind w:firstLine="640" w:firstLineChars="200"/>
        <w:rPr>
          <w:rFonts w:hint="eastAsia" w:ascii="黑体" w:hAnsi="宋体" w:eastAsia="黑体" w:cs="Arial"/>
          <w:sz w:val="32"/>
          <w:szCs w:val="32"/>
        </w:rPr>
      </w:pPr>
      <w:r>
        <w:rPr>
          <w:rFonts w:hint="eastAsia" w:ascii="黑体" w:hAnsi="宋体" w:eastAsia="黑体" w:cs="Arial"/>
          <w:sz w:val="32"/>
          <w:szCs w:val="32"/>
        </w:rPr>
        <w:t>项目类别：货物类</w:t>
      </w:r>
    </w:p>
    <w:p w14:paraId="6CCF1293">
      <w:pPr>
        <w:spacing w:line="360" w:lineRule="auto"/>
        <w:ind w:firstLine="640"/>
        <w:rPr>
          <w:rFonts w:hint="eastAsia" w:ascii="黑体" w:hAnsi="宋体" w:eastAsia="黑体" w:cs="Arial"/>
          <w:sz w:val="32"/>
          <w:szCs w:val="32"/>
          <w:lang w:val="en-US" w:eastAsia="zh-CN"/>
        </w:rPr>
      </w:pPr>
      <w:r>
        <w:rPr>
          <w:rFonts w:hint="eastAsia" w:ascii="黑体" w:hAnsi="宋体" w:eastAsia="黑体" w:cs="Arial"/>
          <w:sz w:val="32"/>
          <w:szCs w:val="32"/>
        </w:rPr>
        <w:t>项目编号：CGZX-H-202</w:t>
      </w:r>
      <w:r>
        <w:rPr>
          <w:rFonts w:hint="eastAsia" w:ascii="黑体" w:hAnsi="宋体" w:eastAsia="黑体" w:cs="Arial"/>
          <w:sz w:val="32"/>
          <w:szCs w:val="32"/>
          <w:lang w:val="en-US" w:eastAsia="zh-CN"/>
        </w:rPr>
        <w:t>5</w:t>
      </w:r>
      <w:r>
        <w:rPr>
          <w:rFonts w:hint="eastAsia" w:ascii="黑体" w:hAnsi="宋体" w:eastAsia="黑体" w:cs="Arial"/>
          <w:sz w:val="32"/>
          <w:szCs w:val="32"/>
        </w:rPr>
        <w:t>-0</w:t>
      </w:r>
      <w:r>
        <w:rPr>
          <w:rFonts w:hint="eastAsia" w:ascii="黑体" w:hAnsi="宋体" w:eastAsia="黑体" w:cs="Arial"/>
          <w:sz w:val="32"/>
          <w:szCs w:val="32"/>
          <w:lang w:val="en-US" w:eastAsia="zh-CN"/>
        </w:rPr>
        <w:t>08</w:t>
      </w:r>
    </w:p>
    <w:p w14:paraId="3687840F">
      <w:pPr>
        <w:spacing w:line="360" w:lineRule="auto"/>
        <w:ind w:firstLine="640"/>
        <w:rPr>
          <w:sz w:val="21"/>
          <w:szCs w:val="21"/>
        </w:rPr>
      </w:pPr>
      <w:r>
        <w:rPr>
          <w:rFonts w:hint="eastAsia" w:ascii="黑体" w:hAnsi="宋体" w:eastAsia="黑体" w:cs="Arial"/>
          <w:sz w:val="32"/>
          <w:szCs w:val="32"/>
        </w:rPr>
        <w:t>项目名称：</w:t>
      </w:r>
      <w:r>
        <w:rPr>
          <w:rFonts w:hint="eastAsia" w:ascii="黑体" w:hAnsi="宋体" w:eastAsia="黑体" w:cs="Arial"/>
          <w:kern w:val="2"/>
          <w:sz w:val="28"/>
          <w:szCs w:val="28"/>
          <w:lang w:val="en-US" w:eastAsia="zh-CN" w:bidi="ar-SA"/>
        </w:rPr>
        <w:t>礼泉县城区路口建设固定式执法取证设备采购项目</w:t>
      </w:r>
    </w:p>
    <w:p w14:paraId="1A5B0A6B">
      <w:pPr>
        <w:spacing w:line="480" w:lineRule="auto"/>
        <w:ind w:firstLine="640" w:firstLineChars="200"/>
        <w:jc w:val="both"/>
        <w:rPr>
          <w:rFonts w:hint="default" w:ascii="黑体" w:hAnsi="黑体" w:eastAsia="黑体"/>
          <w:sz w:val="32"/>
          <w:lang w:val="en-US" w:eastAsia="zh-CN"/>
        </w:rPr>
      </w:pPr>
      <w:r>
        <w:rPr>
          <w:rFonts w:hint="eastAsia" w:ascii="黑体" w:hAnsi="黑体" w:eastAsia="黑体"/>
          <w:bCs/>
          <w:sz w:val="32"/>
          <w:szCs w:val="32"/>
        </w:rPr>
        <w:t>采 购 人：</w:t>
      </w:r>
      <w:r>
        <w:rPr>
          <w:rFonts w:hint="eastAsia" w:ascii="黑体" w:hAnsi="黑体" w:eastAsia="黑体" w:cs="Arial"/>
          <w:sz w:val="32"/>
          <w:szCs w:val="32"/>
          <w:lang w:eastAsia="zh-CN"/>
        </w:rPr>
        <w:t>礼泉县</w:t>
      </w:r>
      <w:r>
        <w:rPr>
          <w:rFonts w:hint="eastAsia" w:ascii="黑体" w:hAnsi="黑体" w:eastAsia="黑体" w:cs="Arial"/>
          <w:sz w:val="32"/>
          <w:szCs w:val="32"/>
          <w:lang w:val="en-US" w:eastAsia="zh-CN"/>
        </w:rPr>
        <w:t>公安局交通警察大队</w:t>
      </w:r>
    </w:p>
    <w:p w14:paraId="779FAE11">
      <w:pPr>
        <w:spacing w:line="360" w:lineRule="auto"/>
        <w:rPr>
          <w:rFonts w:hint="eastAsia" w:ascii="黑体" w:hAnsi="黑体" w:eastAsia="黑体" w:cs="Arial"/>
          <w:sz w:val="32"/>
          <w:szCs w:val="32"/>
        </w:rPr>
      </w:pPr>
      <w:r>
        <w:rPr>
          <w:rFonts w:hint="eastAsia" w:ascii="黑体" w:hAnsi="黑体" w:eastAsia="黑体" w:cs="Arial"/>
          <w:sz w:val="32"/>
          <w:szCs w:val="32"/>
        </w:rPr>
        <w:t xml:space="preserve">                   </w:t>
      </w:r>
    </w:p>
    <w:p w14:paraId="1CE606A7">
      <w:pPr>
        <w:spacing w:line="360" w:lineRule="auto"/>
        <w:jc w:val="center"/>
        <w:rPr>
          <w:rFonts w:hint="eastAsia" w:ascii="黑体" w:hAnsi="黑体" w:eastAsia="黑体" w:cs="Arial"/>
          <w:sz w:val="32"/>
          <w:szCs w:val="32"/>
        </w:rPr>
      </w:pPr>
      <w:r>
        <w:rPr>
          <w:rFonts w:hint="eastAsia" w:ascii="黑体" w:hAnsi="黑体" w:eastAsia="黑体" w:cs="Arial"/>
          <w:sz w:val="32"/>
          <w:szCs w:val="32"/>
        </w:rPr>
        <w:t xml:space="preserve">   二○二</w:t>
      </w:r>
      <w:r>
        <w:rPr>
          <w:rFonts w:hint="eastAsia" w:ascii="黑体" w:hAnsi="黑体" w:eastAsia="黑体" w:cs="Arial"/>
          <w:sz w:val="32"/>
          <w:szCs w:val="32"/>
          <w:lang w:val="en-US" w:eastAsia="zh-CN"/>
        </w:rPr>
        <w:t>五</w:t>
      </w:r>
      <w:r>
        <w:rPr>
          <w:rFonts w:hint="eastAsia" w:ascii="黑体" w:hAnsi="黑体" w:eastAsia="黑体" w:cs="Arial"/>
          <w:sz w:val="32"/>
          <w:szCs w:val="32"/>
        </w:rPr>
        <w:t>年</w:t>
      </w:r>
      <w:r>
        <w:rPr>
          <w:rFonts w:hint="eastAsia" w:ascii="黑体" w:hAnsi="黑体" w:eastAsia="黑体" w:cs="Arial"/>
          <w:sz w:val="32"/>
          <w:szCs w:val="32"/>
          <w:lang w:val="en-US" w:eastAsia="zh-CN"/>
        </w:rPr>
        <w:t>十一</w:t>
      </w:r>
      <w:r>
        <w:rPr>
          <w:rFonts w:hint="eastAsia" w:ascii="黑体" w:hAnsi="黑体" w:eastAsia="黑体" w:cs="Arial"/>
          <w:sz w:val="32"/>
          <w:szCs w:val="32"/>
        </w:rPr>
        <w:t xml:space="preserve">月        </w:t>
      </w:r>
    </w:p>
    <w:p w14:paraId="3EEFEEE2">
      <w:pPr>
        <w:spacing w:line="360" w:lineRule="auto"/>
        <w:jc w:val="center"/>
        <w:rPr>
          <w:rFonts w:hint="eastAsia" w:ascii="黑体" w:hAnsi="黑体" w:eastAsia="黑体" w:cs="Arial"/>
          <w:sz w:val="32"/>
          <w:szCs w:val="32"/>
        </w:rPr>
      </w:pPr>
    </w:p>
    <w:p w14:paraId="52001F68">
      <w:pPr>
        <w:spacing w:line="360" w:lineRule="auto"/>
        <w:jc w:val="center"/>
        <w:rPr>
          <w:rFonts w:hint="eastAsia" w:ascii="黑体" w:hAnsi="黑体" w:eastAsia="黑体" w:cs="Arial"/>
          <w:sz w:val="32"/>
          <w:szCs w:val="32"/>
        </w:rPr>
      </w:pPr>
    </w:p>
    <w:p w14:paraId="71FEC650">
      <w:pPr>
        <w:spacing w:line="360" w:lineRule="auto"/>
        <w:jc w:val="center"/>
        <w:rPr>
          <w:rFonts w:hint="eastAsia" w:ascii="黑体" w:hAnsi="黑体" w:eastAsia="黑体" w:cs="Arial"/>
          <w:sz w:val="32"/>
          <w:szCs w:val="32"/>
        </w:rPr>
      </w:pPr>
    </w:p>
    <w:p w14:paraId="20B3F6D9">
      <w:pPr>
        <w:spacing w:before="312" w:beforeLines="100"/>
        <w:jc w:val="center"/>
        <w:rPr>
          <w:rFonts w:hint="eastAsia" w:ascii="华文宋体" w:hAnsi="华文宋体" w:eastAsia="华文宋体"/>
          <w:b/>
          <w:sz w:val="36"/>
          <w:szCs w:val="36"/>
        </w:rPr>
      </w:pPr>
      <w:r>
        <w:rPr>
          <w:rFonts w:hint="eastAsia" w:ascii="黑体" w:eastAsia="黑体"/>
          <w:b/>
          <w:i/>
          <w:sz w:val="48"/>
          <w:szCs w:val="48"/>
          <w:shd w:val="pct10" w:color="auto" w:fill="FFFFFF"/>
        </w:rPr>
        <w:t>温馨提示</w:t>
      </w:r>
      <w:r>
        <w:rPr>
          <w:rFonts w:hint="eastAsia" w:ascii="方正小标宋_GBK" w:eastAsia="方正小标宋_GBK"/>
          <w:b/>
          <w:sz w:val="36"/>
          <w:szCs w:val="36"/>
        </w:rPr>
        <w:t>： 供应商特别注意事项</w:t>
      </w:r>
    </w:p>
    <w:p w14:paraId="7D313B96">
      <w:pPr>
        <w:widowControl w:val="0"/>
        <w:spacing w:line="440" w:lineRule="exact"/>
        <w:jc w:val="both"/>
        <w:rPr>
          <w:rFonts w:hint="eastAsia" w:ascii="宋体" w:hAnsi="宋体" w:cs="宋体"/>
          <w:b/>
          <w:bCs/>
          <w:sz w:val="24"/>
          <w:szCs w:val="24"/>
        </w:rPr>
      </w:pPr>
      <w:r>
        <w:rPr>
          <w:rFonts w:hint="eastAsia" w:ascii="宋体" w:hAnsi="宋体" w:cs="宋体"/>
          <w:b/>
          <w:bCs/>
          <w:sz w:val="24"/>
          <w:szCs w:val="24"/>
        </w:rPr>
        <w:t xml:space="preserve">  </w:t>
      </w:r>
    </w:p>
    <w:p w14:paraId="1B460CE5">
      <w:pPr>
        <w:widowControl w:val="0"/>
        <w:spacing w:line="440" w:lineRule="exact"/>
        <w:jc w:val="both"/>
        <w:rPr>
          <w:rFonts w:hint="eastAsia" w:ascii="宋体" w:hAnsi="宋体" w:cs="宋体"/>
          <w:b/>
          <w:bCs/>
          <w:szCs w:val="21"/>
        </w:rPr>
      </w:pPr>
      <w:r>
        <w:rPr>
          <w:rFonts w:hint="eastAsia" w:ascii="宋体" w:hAnsi="宋体" w:cs="宋体"/>
          <w:b/>
          <w:bCs/>
          <w:sz w:val="24"/>
          <w:szCs w:val="24"/>
        </w:rPr>
        <w:t xml:space="preserve">    </w:t>
      </w:r>
      <w:r>
        <w:rPr>
          <w:rFonts w:hint="eastAsia" w:ascii="宋体" w:hAnsi="宋体" w:cs="宋体"/>
          <w:b/>
          <w:bCs/>
          <w:szCs w:val="21"/>
        </w:rPr>
        <w:t>一、有关采购文件：</w:t>
      </w:r>
    </w:p>
    <w:p w14:paraId="7819B5AF">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1、请您仔细阅读采购文件并正确理解采购文件中各项具体要求。如您对采购文件有疑问，请在采购文件规定的时间内以书面形式提出，逾期将被拒绝受理。</w:t>
      </w:r>
    </w:p>
    <w:p w14:paraId="4BFD914C">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2、请您严格按照采购文件载明的采购文件的格式要求编制</w:t>
      </w:r>
      <w:r>
        <w:rPr>
          <w:rFonts w:hint="eastAsia" w:ascii="宋体" w:hAnsi="宋体" w:cs="宋体"/>
          <w:szCs w:val="21"/>
          <w:lang w:eastAsia="zh-CN"/>
        </w:rPr>
        <w:t>投标文件</w:t>
      </w:r>
      <w:r>
        <w:rPr>
          <w:rFonts w:hint="eastAsia" w:ascii="宋体" w:hAnsi="宋体" w:cs="宋体"/>
          <w:szCs w:val="21"/>
        </w:rPr>
        <w:t>，</w:t>
      </w:r>
      <w:r>
        <w:rPr>
          <w:rFonts w:hint="eastAsia" w:ascii="宋体" w:hAnsi="宋体" w:cs="宋体"/>
          <w:szCs w:val="21"/>
          <w:lang w:eastAsia="zh-CN"/>
        </w:rPr>
        <w:t>投标文件</w:t>
      </w:r>
      <w:r>
        <w:rPr>
          <w:rFonts w:hint="eastAsia" w:ascii="宋体" w:hAnsi="宋体" w:cs="宋体"/>
          <w:szCs w:val="21"/>
        </w:rPr>
        <w:t>须胶装成册。</w:t>
      </w:r>
    </w:p>
    <w:p w14:paraId="36776533">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3、请您仔细核对您的</w:t>
      </w:r>
      <w:r>
        <w:rPr>
          <w:rFonts w:hint="eastAsia" w:ascii="宋体" w:hAnsi="宋体" w:cs="宋体"/>
          <w:szCs w:val="21"/>
          <w:lang w:eastAsia="zh-CN"/>
        </w:rPr>
        <w:t>投标文件</w:t>
      </w:r>
      <w:r>
        <w:rPr>
          <w:rFonts w:hint="eastAsia" w:ascii="宋体" w:hAnsi="宋体" w:cs="宋体"/>
          <w:szCs w:val="21"/>
        </w:rPr>
        <w:t>是否已按照采购文件的要求签字、签章和加盖单位公章，您的实质性条款是否满足采购文件要求，您的</w:t>
      </w:r>
      <w:r>
        <w:rPr>
          <w:rFonts w:hint="eastAsia" w:ascii="宋体" w:hAnsi="宋体" w:cs="宋体"/>
          <w:szCs w:val="21"/>
          <w:lang w:eastAsia="zh-CN"/>
        </w:rPr>
        <w:t>投标文件</w:t>
      </w:r>
      <w:r>
        <w:rPr>
          <w:rFonts w:hint="eastAsia" w:ascii="宋体" w:hAnsi="宋体" w:cs="宋体"/>
          <w:szCs w:val="21"/>
        </w:rPr>
        <w:t>中所附资格证明等资料是否齐全、有效且是否满足采购文件要求。</w:t>
      </w:r>
    </w:p>
    <w:p w14:paraId="6CC743CB">
      <w:pPr>
        <w:widowControl w:val="0"/>
        <w:tabs>
          <w:tab w:val="left" w:pos="0"/>
          <w:tab w:val="left" w:pos="1080"/>
          <w:tab w:val="left" w:pos="1290"/>
          <w:tab w:val="left" w:pos="5175"/>
        </w:tabs>
        <w:spacing w:line="440" w:lineRule="exact"/>
        <w:jc w:val="both"/>
        <w:rPr>
          <w:rFonts w:hint="eastAsia" w:ascii="宋体" w:hAnsi="宋体" w:cs="宋体"/>
          <w:szCs w:val="21"/>
        </w:rPr>
      </w:pPr>
      <w:r>
        <w:rPr>
          <w:rFonts w:hint="eastAsia" w:ascii="宋体" w:hAnsi="宋体" w:cs="宋体"/>
          <w:szCs w:val="21"/>
        </w:rPr>
        <w:t xml:space="preserve">    4、</w:t>
      </w:r>
      <w:r>
        <w:rPr>
          <w:rFonts w:hint="eastAsia" w:ascii="宋体" w:hAnsi="宋体" w:cs="宋体"/>
          <w:szCs w:val="21"/>
          <w:lang w:eastAsia="zh-CN"/>
        </w:rPr>
        <w:t>投标</w:t>
      </w:r>
      <w:r>
        <w:rPr>
          <w:rFonts w:hint="eastAsia" w:ascii="宋体" w:hAnsi="宋体" w:cs="宋体"/>
          <w:szCs w:val="21"/>
        </w:rPr>
        <w:t>保证函必须提前指定时间到达我中心。</w:t>
      </w:r>
    </w:p>
    <w:p w14:paraId="7725C68F">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5、请您按照采购文件要求密封</w:t>
      </w:r>
      <w:r>
        <w:rPr>
          <w:rFonts w:hint="eastAsia" w:ascii="宋体" w:hAnsi="宋体" w:cs="宋体"/>
          <w:szCs w:val="21"/>
          <w:lang w:eastAsia="zh-CN"/>
        </w:rPr>
        <w:t>投标文件</w:t>
      </w:r>
      <w:r>
        <w:rPr>
          <w:rFonts w:hint="eastAsia" w:ascii="宋体" w:hAnsi="宋体" w:cs="宋体"/>
          <w:szCs w:val="21"/>
        </w:rPr>
        <w:t>，并正确标记。</w:t>
      </w:r>
    </w:p>
    <w:p w14:paraId="08FAF3F3">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提示：您的</w:t>
      </w:r>
      <w:r>
        <w:rPr>
          <w:rFonts w:hint="eastAsia" w:ascii="宋体" w:hAnsi="宋体" w:cs="宋体"/>
          <w:szCs w:val="21"/>
          <w:lang w:eastAsia="zh-CN"/>
        </w:rPr>
        <w:t>投标文件</w:t>
      </w:r>
      <w:r>
        <w:rPr>
          <w:rFonts w:hint="eastAsia" w:ascii="宋体" w:hAnsi="宋体" w:cs="宋体"/>
          <w:szCs w:val="21"/>
        </w:rPr>
        <w:t>若不满足以上条件将有被否决的风险。</w:t>
      </w:r>
    </w:p>
    <w:p w14:paraId="5E78EB4C">
      <w:pPr>
        <w:widowControl w:val="0"/>
        <w:spacing w:line="440" w:lineRule="exact"/>
        <w:jc w:val="both"/>
        <w:rPr>
          <w:rFonts w:hint="eastAsia" w:ascii="宋体" w:hAnsi="宋体" w:cs="宋体"/>
          <w:b/>
          <w:bCs/>
          <w:szCs w:val="21"/>
        </w:rPr>
      </w:pPr>
      <w:r>
        <w:rPr>
          <w:rFonts w:hint="eastAsia" w:ascii="宋体" w:hAnsi="宋体" w:cs="宋体"/>
          <w:b/>
          <w:bCs/>
          <w:szCs w:val="21"/>
        </w:rPr>
        <w:t xml:space="preserve">    二、有关开标：</w:t>
      </w:r>
    </w:p>
    <w:p w14:paraId="2380776D">
      <w:pPr>
        <w:widowControl w:val="0"/>
        <w:spacing w:line="440" w:lineRule="exact"/>
        <w:ind w:firstLine="420" w:firstLineChars="200"/>
        <w:jc w:val="both"/>
        <w:rPr>
          <w:rFonts w:hint="eastAsia" w:ascii="宋体" w:hAnsi="宋体" w:cs="宋体"/>
          <w:szCs w:val="21"/>
        </w:rPr>
      </w:pPr>
      <w:r>
        <w:rPr>
          <w:rFonts w:hint="eastAsia" w:ascii="宋体" w:hAnsi="宋体" w:cs="宋体"/>
          <w:szCs w:val="21"/>
        </w:rPr>
        <w:t>1、除采购文件要求递交的文件和资料外，请您随身携带采购文件要求提供的其他备查文件原件。</w:t>
      </w:r>
    </w:p>
    <w:p w14:paraId="20AADCD0">
      <w:pPr>
        <w:widowControl w:val="0"/>
        <w:tabs>
          <w:tab w:val="left" w:pos="0"/>
          <w:tab w:val="left" w:pos="1080"/>
          <w:tab w:val="left" w:pos="1290"/>
          <w:tab w:val="left" w:pos="5175"/>
        </w:tabs>
        <w:spacing w:line="440" w:lineRule="exact"/>
        <w:jc w:val="both"/>
        <w:rPr>
          <w:rFonts w:hint="eastAsia" w:ascii="宋体" w:hAnsi="宋体" w:cs="宋体"/>
          <w:szCs w:val="21"/>
        </w:rPr>
      </w:pPr>
      <w:r>
        <w:rPr>
          <w:rFonts w:hint="eastAsia" w:ascii="宋体" w:hAnsi="宋体" w:cs="宋体"/>
          <w:szCs w:val="21"/>
        </w:rPr>
        <w:t xml:space="preserve">    2、接收</w:t>
      </w:r>
      <w:r>
        <w:rPr>
          <w:rFonts w:hint="eastAsia" w:ascii="宋体" w:hAnsi="宋体" w:cs="宋体"/>
          <w:szCs w:val="21"/>
          <w:lang w:eastAsia="zh-CN"/>
        </w:rPr>
        <w:t>投标文件</w:t>
      </w:r>
      <w:r>
        <w:rPr>
          <w:rFonts w:hint="eastAsia" w:ascii="宋体" w:hAnsi="宋体" w:cs="宋体"/>
          <w:szCs w:val="21"/>
        </w:rPr>
        <w:t>截止时间一到，本中心不接收任何</w:t>
      </w:r>
      <w:r>
        <w:rPr>
          <w:rFonts w:hint="eastAsia" w:ascii="宋体" w:hAnsi="宋体" w:cs="宋体"/>
          <w:szCs w:val="21"/>
          <w:lang w:eastAsia="zh-CN"/>
        </w:rPr>
        <w:t>投标文件</w:t>
      </w:r>
      <w:r>
        <w:rPr>
          <w:rFonts w:hint="eastAsia" w:ascii="宋体" w:hAnsi="宋体" w:cs="宋体"/>
          <w:szCs w:val="21"/>
        </w:rPr>
        <w:t>，因此，请供应商适当提前到达。</w:t>
      </w:r>
    </w:p>
    <w:p w14:paraId="7171A9DB">
      <w:pPr>
        <w:widowControl w:val="0"/>
        <w:numPr>
          <w:ilvl w:val="0"/>
          <w:numId w:val="0"/>
        </w:numPr>
        <w:spacing w:line="440" w:lineRule="exact"/>
        <w:ind w:firstLine="420" w:firstLineChars="200"/>
        <w:jc w:val="both"/>
        <w:rPr>
          <w:rFonts w:hint="eastAsia" w:ascii="宋体" w:hAnsi="宋体" w:cs="宋体"/>
          <w:szCs w:val="21"/>
        </w:rPr>
      </w:pPr>
      <w:r>
        <w:rPr>
          <w:rFonts w:hint="eastAsia" w:ascii="宋体" w:hAnsi="宋体" w:eastAsia="宋体" w:cs="宋体"/>
          <w:sz w:val="21"/>
          <w:szCs w:val="21"/>
          <w:lang w:val="en-US" w:eastAsia="zh-CN" w:bidi="ar-SA"/>
        </w:rPr>
        <w:t>3、</w:t>
      </w:r>
      <w:r>
        <w:rPr>
          <w:rFonts w:hint="eastAsia" w:ascii="宋体" w:hAnsi="宋体" w:cs="宋体"/>
          <w:szCs w:val="21"/>
        </w:rPr>
        <w:t>请您到达文件递交地点后及时到</w:t>
      </w:r>
      <w:r>
        <w:rPr>
          <w:rFonts w:hint="eastAsia" w:ascii="宋体" w:hAnsi="宋体" w:cs="宋体"/>
          <w:szCs w:val="21"/>
          <w:lang w:eastAsia="zh-CN"/>
        </w:rPr>
        <w:t>投标文件</w:t>
      </w:r>
      <w:r>
        <w:rPr>
          <w:rFonts w:hint="eastAsia" w:ascii="宋体" w:hAnsi="宋体" w:cs="宋体"/>
          <w:szCs w:val="21"/>
        </w:rPr>
        <w:t>接收处签字登记。</w:t>
      </w:r>
    </w:p>
    <w:p w14:paraId="086E9A4E">
      <w:pPr>
        <w:pStyle w:val="6"/>
        <w:widowControl w:val="0"/>
        <w:spacing w:after="0" w:line="440" w:lineRule="exact"/>
        <w:jc w:val="both"/>
        <w:rPr>
          <w:rFonts w:hint="eastAsia"/>
        </w:rPr>
      </w:pPr>
      <w:r>
        <w:rPr>
          <w:rFonts w:hint="eastAsia"/>
        </w:rPr>
        <w:t xml:space="preserve">    4、采购文件内所提公章均需为公安机关备案公章</w:t>
      </w:r>
    </w:p>
    <w:p w14:paraId="21E5E979">
      <w:pPr>
        <w:widowControl w:val="0"/>
        <w:spacing w:line="440" w:lineRule="exact"/>
        <w:jc w:val="both"/>
        <w:rPr>
          <w:rFonts w:hint="eastAsia" w:ascii="宋体" w:hAnsi="宋体" w:cs="宋体"/>
          <w:b/>
          <w:bCs/>
          <w:szCs w:val="21"/>
        </w:rPr>
      </w:pPr>
      <w:r>
        <w:rPr>
          <w:rFonts w:hint="eastAsia" w:hAnsi="宋体" w:cs="宋体"/>
          <w:b/>
          <w:bCs/>
          <w:szCs w:val="21"/>
        </w:rPr>
        <w:t xml:space="preserve">    三</w:t>
      </w:r>
      <w:r>
        <w:rPr>
          <w:rFonts w:hint="eastAsia" w:ascii="宋体" w:hAnsi="宋体" w:cs="宋体"/>
          <w:b/>
          <w:bCs/>
          <w:szCs w:val="21"/>
        </w:rPr>
        <w:t>、关于</w:t>
      </w:r>
      <w:r>
        <w:rPr>
          <w:rFonts w:hint="eastAsia" w:hAnsi="宋体" w:cs="宋体"/>
          <w:b/>
          <w:bCs/>
          <w:szCs w:val="21"/>
        </w:rPr>
        <w:t>供应商注册登记提醒：</w:t>
      </w:r>
    </w:p>
    <w:p w14:paraId="126F1069">
      <w:pPr>
        <w:widowControl w:val="0"/>
        <w:spacing w:line="440" w:lineRule="exact"/>
        <w:ind w:firstLine="420" w:firstLineChars="200"/>
        <w:jc w:val="both"/>
        <w:rPr>
          <w:rFonts w:hint="eastAsia" w:ascii="宋体" w:hAnsi="宋体" w:cs="宋体"/>
          <w:b/>
          <w:bCs/>
          <w:szCs w:val="21"/>
        </w:rPr>
      </w:pPr>
      <w:r>
        <w:rPr>
          <w:rFonts w:hint="eastAsia" w:ascii="宋体" w:hAnsi="宋体" w:cs="宋体"/>
          <w:b/>
          <w:bCs/>
          <w:szCs w:val="21"/>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10E4CEB7">
      <w:pPr>
        <w:widowControl w:val="0"/>
        <w:spacing w:line="440" w:lineRule="exact"/>
        <w:ind w:firstLine="420" w:firstLineChars="200"/>
        <w:jc w:val="both"/>
        <w:rPr>
          <w:rFonts w:hint="eastAsia" w:ascii="宋体" w:hAnsi="宋体" w:cs="宋体"/>
          <w:b/>
          <w:bCs/>
          <w:szCs w:val="21"/>
        </w:rPr>
      </w:pPr>
      <w:r>
        <w:rPr>
          <w:rFonts w:hint="eastAsia" w:ascii="宋体" w:hAnsi="宋体" w:cs="宋体"/>
          <w:b/>
          <w:bCs/>
          <w:szCs w:val="21"/>
        </w:rPr>
        <w:t>请各报价单位仔细阅读上述提示。如需帮助，请您与我们的工作人员联系（</w:t>
      </w:r>
      <w:r>
        <w:rPr>
          <w:rFonts w:hint="eastAsia" w:hAnsi="宋体" w:cs="宋体"/>
          <w:b/>
          <w:bCs/>
          <w:szCs w:val="21"/>
        </w:rPr>
        <w:t>王工</w:t>
      </w:r>
      <w:r>
        <w:rPr>
          <w:rFonts w:hint="eastAsia" w:ascii="宋体" w:hAnsi="宋体" w:cs="宋体"/>
          <w:b/>
          <w:bCs/>
          <w:szCs w:val="21"/>
        </w:rPr>
        <w:t>：</w:t>
      </w:r>
      <w:r>
        <w:rPr>
          <w:rFonts w:hint="eastAsia" w:hAnsi="宋体" w:cs="宋体"/>
          <w:b/>
          <w:bCs/>
          <w:szCs w:val="21"/>
        </w:rPr>
        <w:t>029-35617496</w:t>
      </w:r>
      <w:r>
        <w:rPr>
          <w:rFonts w:hint="eastAsia" w:ascii="宋体" w:hAnsi="宋体" w:cs="宋体"/>
          <w:b/>
          <w:bCs/>
          <w:szCs w:val="21"/>
        </w:rPr>
        <w:t>）。</w:t>
      </w:r>
    </w:p>
    <w:p w14:paraId="13D64F10">
      <w:pPr>
        <w:widowControl w:val="0"/>
        <w:spacing w:line="440" w:lineRule="exact"/>
        <w:jc w:val="both"/>
        <w:rPr>
          <w:rFonts w:hint="eastAsia" w:ascii="宋体" w:hAnsi="宋体" w:cs="宋体"/>
          <w:szCs w:val="21"/>
          <w:shd w:val="pct10" w:color="auto" w:fill="FFFFFF"/>
          <w:lang w:val="zh-CN"/>
        </w:rPr>
      </w:pPr>
    </w:p>
    <w:p w14:paraId="2D7BD793">
      <w:pPr>
        <w:ind w:firstLine="475" w:firstLineChars="198"/>
        <w:jc w:val="both"/>
        <w:rPr>
          <w:rFonts w:hint="eastAsia" w:ascii="宋体" w:hAnsi="宋体" w:cs="宋体"/>
          <w:b/>
          <w:sz w:val="24"/>
          <w:szCs w:val="28"/>
          <w:shd w:val="pct10" w:color="auto" w:fill="FFFFFF"/>
          <w:lang w:val="zh-CN"/>
        </w:rPr>
      </w:pPr>
      <w:r>
        <w:rPr>
          <w:rFonts w:hint="eastAsia" w:ascii="宋体" w:hAnsi="宋体" w:cs="宋体"/>
          <w:b/>
          <w:sz w:val="24"/>
          <w:szCs w:val="28"/>
          <w:shd w:val="pct10" w:color="auto" w:fill="FFFFFF"/>
          <w:lang w:val="zh-CN"/>
        </w:rPr>
        <w:t>注：本提示内容非本采购文件的组成部分，仅为善意提醒。如有不一致，请以采购文件为准。</w:t>
      </w:r>
    </w:p>
    <w:p w14:paraId="7C35275E">
      <w:pPr>
        <w:spacing w:line="360" w:lineRule="auto"/>
        <w:jc w:val="center"/>
        <w:rPr>
          <w:rFonts w:hint="eastAsia" w:ascii="黑体" w:hAnsi="黑体" w:eastAsia="黑体" w:cs="Arial"/>
          <w:sz w:val="32"/>
          <w:szCs w:val="32"/>
        </w:rPr>
      </w:pPr>
      <w:r>
        <w:rPr>
          <w:rFonts w:hint="eastAsia" w:ascii="黑体" w:hAnsi="黑体" w:eastAsia="黑体" w:cs="Arial"/>
          <w:sz w:val="32"/>
          <w:szCs w:val="32"/>
        </w:rPr>
        <w:t xml:space="preserve">           </w:t>
      </w:r>
    </w:p>
    <w:p w14:paraId="74D78195">
      <w:pPr>
        <w:spacing w:line="360" w:lineRule="auto"/>
        <w:jc w:val="center"/>
        <w:rPr>
          <w:rFonts w:hint="eastAsia" w:ascii="宋体" w:hAnsi="宋体" w:cs="Arial"/>
          <w:sz w:val="24"/>
          <w:szCs w:val="32"/>
        </w:rPr>
      </w:pPr>
      <w:r>
        <w:rPr>
          <w:rFonts w:hint="eastAsia" w:ascii="宋体" w:hAnsi="宋体" w:cs="Arial"/>
          <w:sz w:val="24"/>
          <w:szCs w:val="32"/>
        </w:rPr>
        <w:t xml:space="preserve">  </w:t>
      </w:r>
      <w:bookmarkEnd w:id="0"/>
      <w:bookmarkEnd w:id="1"/>
      <w:bookmarkEnd w:id="2"/>
      <w:bookmarkEnd w:id="3"/>
      <w:bookmarkEnd w:id="4"/>
      <w:bookmarkEnd w:id="5"/>
      <w:bookmarkEnd w:id="6"/>
    </w:p>
    <w:p w14:paraId="0C3952CE">
      <w:pPr>
        <w:spacing w:after="234" w:afterLines="75" w:line="480" w:lineRule="exact"/>
        <w:jc w:val="both"/>
        <w:rPr>
          <w:rFonts w:hint="eastAsia" w:ascii="黑体" w:hAnsi="黑体" w:eastAsia="黑体"/>
          <w:sz w:val="44"/>
          <w:szCs w:val="28"/>
        </w:rPr>
      </w:pPr>
    </w:p>
    <w:p w14:paraId="013C7A04">
      <w:pPr>
        <w:jc w:val="center"/>
        <w:rPr>
          <w:rFonts w:hint="eastAsia" w:ascii="仿宋" w:hAnsi="仿宋" w:eastAsia="仿宋"/>
          <w:b/>
          <w:sz w:val="44"/>
          <w:szCs w:val="36"/>
        </w:rPr>
      </w:pPr>
    </w:p>
    <w:p w14:paraId="53BA30E5">
      <w:pPr>
        <w:jc w:val="center"/>
        <w:rPr>
          <w:rFonts w:hint="eastAsia" w:ascii="仿宋" w:hAnsi="仿宋" w:eastAsia="仿宋"/>
          <w:b/>
          <w:sz w:val="44"/>
          <w:szCs w:val="36"/>
        </w:rPr>
      </w:pPr>
      <w:r>
        <w:rPr>
          <w:rFonts w:hint="eastAsia" w:ascii="仿宋" w:hAnsi="仿宋" w:eastAsia="仿宋"/>
          <w:b/>
          <w:sz w:val="44"/>
          <w:szCs w:val="36"/>
        </w:rPr>
        <w:t>目     录</w:t>
      </w:r>
    </w:p>
    <w:p w14:paraId="400EC3F9">
      <w:pPr>
        <w:rPr>
          <w:rFonts w:hint="eastAsia" w:ascii="仿宋" w:hAnsi="仿宋" w:eastAsia="仿宋"/>
          <w:b/>
          <w:sz w:val="28"/>
          <w:szCs w:val="28"/>
        </w:rPr>
      </w:pPr>
    </w:p>
    <w:p w14:paraId="172AE27C">
      <w:pPr>
        <w:rPr>
          <w:rFonts w:hint="eastAsia" w:ascii="仿宋" w:hAnsi="仿宋" w:eastAsia="仿宋"/>
          <w:b/>
          <w:sz w:val="28"/>
          <w:szCs w:val="28"/>
        </w:rPr>
      </w:pPr>
    </w:p>
    <w:p w14:paraId="7A3187D3">
      <w:pPr>
        <w:pStyle w:val="9"/>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_Toc26690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第一章  </w:t>
      </w:r>
      <w:r>
        <w:rPr>
          <w:rFonts w:hint="eastAsia" w:hAnsi="宋体" w:eastAsia="宋体" w:cs="宋体"/>
          <w:b/>
          <w:bCs/>
          <w:color w:val="000000"/>
          <w:sz w:val="28"/>
          <w:szCs w:val="28"/>
          <w:lang w:val="en-US" w:eastAsia="zh-CN"/>
        </w:rPr>
        <w:t>招标</w:t>
      </w:r>
      <w:r>
        <w:rPr>
          <w:rFonts w:hint="eastAsia" w:ascii="宋体" w:hAnsi="宋体" w:eastAsia="宋体" w:cs="宋体"/>
          <w:b/>
          <w:bCs/>
          <w:color w:val="000000"/>
          <w:sz w:val="28"/>
          <w:szCs w:val="28"/>
        </w:rPr>
        <w:t>公告</w:t>
      </w:r>
      <w:r>
        <w:rPr>
          <w:rFonts w:hint="eastAsia" w:ascii="宋体" w:hAnsi="宋体" w:eastAsia="宋体" w:cs="宋体"/>
          <w:b/>
          <w:bCs/>
          <w:color w:val="000000"/>
          <w:sz w:val="28"/>
          <w:szCs w:val="28"/>
        </w:rPr>
        <w:fldChar w:fldCharType="end"/>
      </w:r>
    </w:p>
    <w:p w14:paraId="69853F8B">
      <w:pPr>
        <w:pStyle w:val="9"/>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_Toc31169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第二章  供应商须知</w:t>
      </w:r>
      <w:r>
        <w:rPr>
          <w:rFonts w:hint="eastAsia" w:ascii="宋体" w:hAnsi="宋体" w:eastAsia="宋体" w:cs="宋体"/>
          <w:b/>
          <w:bCs/>
          <w:color w:val="000000"/>
          <w:sz w:val="28"/>
          <w:szCs w:val="28"/>
        </w:rPr>
        <w:fldChar w:fldCharType="end"/>
      </w:r>
    </w:p>
    <w:p w14:paraId="7054FEA4">
      <w:pPr>
        <w:pStyle w:val="9"/>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_Toc24068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第三章  </w:t>
      </w:r>
      <w:r>
        <w:rPr>
          <w:rFonts w:hint="eastAsia" w:hAnsi="宋体" w:cs="宋体"/>
          <w:b/>
          <w:bCs/>
          <w:color w:val="000000"/>
          <w:sz w:val="28"/>
          <w:szCs w:val="28"/>
          <w:lang w:val="en-US" w:eastAsia="zh-CN"/>
        </w:rPr>
        <w:t>投标文件</w:t>
      </w:r>
      <w:r>
        <w:rPr>
          <w:rFonts w:hint="eastAsia" w:ascii="宋体" w:hAnsi="宋体" w:eastAsia="宋体" w:cs="宋体"/>
          <w:b/>
          <w:bCs/>
          <w:color w:val="000000"/>
          <w:sz w:val="28"/>
          <w:szCs w:val="28"/>
        </w:rPr>
        <w:t>的编制及递交</w:t>
      </w:r>
      <w:r>
        <w:rPr>
          <w:rFonts w:hint="eastAsia" w:ascii="宋体" w:hAnsi="宋体" w:eastAsia="宋体" w:cs="宋体"/>
          <w:b/>
          <w:bCs/>
          <w:color w:val="000000"/>
          <w:sz w:val="28"/>
          <w:szCs w:val="28"/>
        </w:rPr>
        <w:fldChar w:fldCharType="end"/>
      </w:r>
    </w:p>
    <w:p w14:paraId="0AB384EF">
      <w:pPr>
        <w:pStyle w:val="9"/>
        <w:widowControl w:val="0"/>
        <w:tabs>
          <w:tab w:val="right" w:leader="dot" w:pos="9071"/>
        </w:tabs>
        <w:spacing w:line="72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_Toc5514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第四章  </w:t>
      </w:r>
      <w:r>
        <w:rPr>
          <w:rFonts w:hint="eastAsia" w:ascii="宋体" w:hAnsi="宋体" w:eastAsia="宋体" w:cs="宋体"/>
          <w:b/>
          <w:bCs/>
          <w:color w:val="000000"/>
          <w:sz w:val="28"/>
          <w:szCs w:val="28"/>
        </w:rPr>
        <w:fldChar w:fldCharType="end"/>
      </w:r>
      <w:r>
        <w:rPr>
          <w:rFonts w:hint="eastAsia" w:ascii="宋体" w:hAnsi="宋体" w:eastAsia="宋体" w:cs="宋体"/>
          <w:b/>
          <w:bCs/>
          <w:color w:val="000000"/>
          <w:sz w:val="28"/>
          <w:szCs w:val="28"/>
        </w:rPr>
        <w:t>开标和评标</w:t>
      </w:r>
    </w:p>
    <w:p w14:paraId="085B7EE4">
      <w:pPr>
        <w:pStyle w:val="9"/>
        <w:widowControl w:val="0"/>
        <w:tabs>
          <w:tab w:val="right" w:leader="dot" w:pos="9071"/>
        </w:tabs>
        <w:spacing w:line="72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_Toc24046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 xml:space="preserve">第五章  </w:t>
      </w:r>
      <w:r>
        <w:rPr>
          <w:rFonts w:hint="eastAsia" w:ascii="宋体" w:hAnsi="宋体" w:eastAsia="宋体" w:cs="宋体"/>
          <w:b/>
          <w:bCs/>
          <w:color w:val="000000"/>
          <w:sz w:val="28"/>
          <w:szCs w:val="28"/>
        </w:rPr>
        <w:fldChar w:fldCharType="end"/>
      </w:r>
      <w:r>
        <w:rPr>
          <w:rFonts w:hint="eastAsia" w:hAnsi="宋体" w:cs="宋体"/>
          <w:b/>
          <w:bCs/>
          <w:color w:val="000000"/>
          <w:sz w:val="28"/>
          <w:szCs w:val="28"/>
          <w:lang w:val="en-US" w:eastAsia="zh-CN"/>
        </w:rPr>
        <w:t>成交、通知与签约</w:t>
      </w:r>
    </w:p>
    <w:p w14:paraId="19B65331">
      <w:pPr>
        <w:pStyle w:val="9"/>
        <w:widowControl w:val="0"/>
        <w:tabs>
          <w:tab w:val="right" w:leader="dot" w:pos="9071"/>
        </w:tabs>
        <w:spacing w:line="720" w:lineRule="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w:t>
      </w:r>
      <w:r>
        <w:rPr>
          <w:rFonts w:hint="eastAsia" w:hAnsi="宋体" w:cs="宋体"/>
          <w:b/>
          <w:bCs/>
          <w:color w:val="000000"/>
          <w:sz w:val="28"/>
          <w:szCs w:val="28"/>
          <w:lang w:val="en-US" w:eastAsia="zh-CN"/>
        </w:rPr>
        <w:t xml:space="preserve">第六章  </w:t>
      </w:r>
      <w:r>
        <w:rPr>
          <w:rFonts w:hint="eastAsia" w:ascii="宋体" w:hAnsi="宋体" w:eastAsia="宋体" w:cs="宋体"/>
          <w:b/>
          <w:bCs/>
          <w:color w:val="000000"/>
          <w:sz w:val="28"/>
          <w:szCs w:val="28"/>
        </w:rPr>
        <w:fldChar w:fldCharType="begin"/>
      </w:r>
      <w:r>
        <w:rPr>
          <w:rFonts w:hint="eastAsia" w:ascii="宋体" w:hAnsi="宋体" w:eastAsia="宋体" w:cs="宋体"/>
          <w:b/>
          <w:bCs/>
          <w:color w:val="000000"/>
          <w:sz w:val="28"/>
          <w:szCs w:val="28"/>
        </w:rPr>
        <w:instrText xml:space="preserve"> HYPERLINK \l _Toc2120 </w:instrText>
      </w:r>
      <w:r>
        <w:rPr>
          <w:rFonts w:hint="eastAsia" w:ascii="宋体" w:hAnsi="宋体" w:eastAsia="宋体" w:cs="宋体"/>
          <w:b/>
          <w:bCs/>
          <w:color w:val="000000"/>
          <w:sz w:val="28"/>
          <w:szCs w:val="28"/>
        </w:rPr>
        <w:fldChar w:fldCharType="separate"/>
      </w:r>
      <w:r>
        <w:rPr>
          <w:rFonts w:hint="eastAsia" w:ascii="宋体" w:hAnsi="宋体" w:eastAsia="宋体" w:cs="宋体"/>
          <w:b/>
          <w:bCs/>
          <w:color w:val="000000"/>
          <w:sz w:val="28"/>
          <w:szCs w:val="28"/>
        </w:rPr>
        <w:t>商务要求</w:t>
      </w:r>
      <w:r>
        <w:rPr>
          <w:rFonts w:hint="eastAsia" w:ascii="宋体" w:hAnsi="宋体" w:eastAsia="宋体" w:cs="宋体"/>
          <w:b/>
          <w:bCs/>
          <w:color w:val="000000"/>
          <w:sz w:val="28"/>
          <w:szCs w:val="28"/>
        </w:rPr>
        <w:fldChar w:fldCharType="end"/>
      </w:r>
      <w:r>
        <w:rPr>
          <w:rFonts w:hint="eastAsia" w:ascii="宋体" w:hAnsi="宋体" w:eastAsia="宋体" w:cs="宋体"/>
          <w:b/>
          <w:bCs/>
          <w:color w:val="000000"/>
          <w:sz w:val="28"/>
          <w:szCs w:val="28"/>
          <w:lang w:val="en-US" w:eastAsia="zh-CN"/>
        </w:rPr>
        <w:t>及技术要求</w:t>
      </w:r>
    </w:p>
    <w:p w14:paraId="13255C7D">
      <w:pPr>
        <w:pStyle w:val="9"/>
        <w:widowControl w:val="0"/>
        <w:tabs>
          <w:tab w:val="right" w:leader="dot" w:pos="9071"/>
        </w:tabs>
        <w:spacing w:line="72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 xml:space="preserve">              第</w:t>
      </w: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rPr>
        <w:t>章</w:t>
      </w:r>
      <w:r>
        <w:rPr>
          <w:rFonts w:hint="eastAsia" w:ascii="宋体" w:hAnsi="宋体" w:eastAsia="宋体" w:cs="宋体"/>
          <w:b/>
          <w:bCs/>
          <w:color w:val="000000"/>
          <w:sz w:val="28"/>
          <w:szCs w:val="28"/>
          <w:lang w:val="en-US" w:eastAsia="zh-CN"/>
        </w:rPr>
        <w:t xml:space="preserve">  </w:t>
      </w:r>
      <w:r>
        <w:rPr>
          <w:rFonts w:hint="eastAsia" w:hAnsi="宋体" w:cs="宋体"/>
          <w:b/>
          <w:bCs/>
          <w:color w:val="000000"/>
          <w:sz w:val="28"/>
          <w:szCs w:val="28"/>
          <w:lang w:eastAsia="zh-CN"/>
        </w:rPr>
        <w:t>投标文件</w:t>
      </w:r>
      <w:r>
        <w:rPr>
          <w:rFonts w:ascii="宋体" w:hAnsi="宋体" w:eastAsia="宋体" w:cs="宋体"/>
          <w:b/>
          <w:bCs/>
          <w:color w:val="000000"/>
          <w:sz w:val="28"/>
          <w:szCs w:val="28"/>
        </w:rPr>
        <w:t>构成及格式</w:t>
      </w:r>
    </w:p>
    <w:p w14:paraId="28C5A946">
      <w:pPr>
        <w:spacing w:after="234" w:afterLines="75" w:line="480" w:lineRule="exact"/>
        <w:jc w:val="center"/>
        <w:rPr>
          <w:rFonts w:hint="eastAsia" w:ascii="黑体" w:hAnsi="黑体" w:eastAsia="黑体"/>
          <w:sz w:val="44"/>
          <w:szCs w:val="28"/>
        </w:rPr>
      </w:pPr>
    </w:p>
    <w:p w14:paraId="0FEB8EED">
      <w:pPr>
        <w:spacing w:after="234" w:afterLines="75" w:line="480" w:lineRule="exact"/>
        <w:jc w:val="center"/>
        <w:rPr>
          <w:rFonts w:hint="eastAsia" w:ascii="黑体" w:hAnsi="黑体" w:eastAsia="黑体"/>
          <w:sz w:val="44"/>
          <w:szCs w:val="28"/>
        </w:rPr>
      </w:pPr>
    </w:p>
    <w:p w14:paraId="3C55FBA2">
      <w:pPr>
        <w:spacing w:after="234" w:afterLines="75" w:line="480" w:lineRule="exact"/>
        <w:jc w:val="center"/>
        <w:rPr>
          <w:rFonts w:hint="eastAsia" w:ascii="黑体" w:hAnsi="黑体" w:eastAsia="黑体"/>
          <w:sz w:val="44"/>
          <w:szCs w:val="28"/>
        </w:rPr>
      </w:pPr>
    </w:p>
    <w:p w14:paraId="42600C74">
      <w:pPr>
        <w:spacing w:after="234" w:afterLines="75" w:line="480" w:lineRule="exact"/>
        <w:jc w:val="center"/>
        <w:rPr>
          <w:rFonts w:hint="eastAsia" w:ascii="黑体" w:hAnsi="黑体" w:eastAsia="黑体"/>
          <w:sz w:val="44"/>
          <w:szCs w:val="28"/>
        </w:rPr>
      </w:pPr>
    </w:p>
    <w:p w14:paraId="5EC69FC1">
      <w:pPr>
        <w:spacing w:after="234" w:afterLines="75" w:line="480" w:lineRule="exact"/>
        <w:jc w:val="center"/>
        <w:rPr>
          <w:rFonts w:hint="eastAsia" w:ascii="黑体" w:hAnsi="黑体" w:eastAsia="黑体"/>
          <w:sz w:val="44"/>
          <w:szCs w:val="28"/>
        </w:rPr>
      </w:pPr>
    </w:p>
    <w:p w14:paraId="242E1319">
      <w:pPr>
        <w:spacing w:after="234" w:afterLines="75" w:line="480" w:lineRule="exact"/>
        <w:jc w:val="center"/>
        <w:rPr>
          <w:rFonts w:hint="eastAsia" w:ascii="黑体" w:hAnsi="黑体" w:eastAsia="黑体"/>
          <w:sz w:val="44"/>
          <w:szCs w:val="28"/>
        </w:rPr>
      </w:pPr>
    </w:p>
    <w:p w14:paraId="5DDD4B28">
      <w:pPr>
        <w:spacing w:after="234" w:afterLines="75" w:line="480" w:lineRule="exact"/>
        <w:jc w:val="both"/>
        <w:rPr>
          <w:rFonts w:hint="eastAsia" w:ascii="黑体" w:hAnsi="黑体" w:eastAsia="黑体"/>
          <w:sz w:val="44"/>
          <w:szCs w:val="28"/>
        </w:rPr>
      </w:pPr>
    </w:p>
    <w:p w14:paraId="48ACAA5F">
      <w:pPr>
        <w:spacing w:after="234" w:afterLines="75" w:line="480" w:lineRule="exact"/>
        <w:jc w:val="center"/>
        <w:rPr>
          <w:rFonts w:hint="eastAsia" w:ascii="黑体" w:hAnsi="黑体" w:eastAsia="黑体"/>
          <w:sz w:val="44"/>
          <w:szCs w:val="28"/>
        </w:rPr>
      </w:pPr>
    </w:p>
    <w:p w14:paraId="460B26CC">
      <w:pPr>
        <w:spacing w:after="234" w:afterLines="75" w:line="480" w:lineRule="exact"/>
        <w:jc w:val="center"/>
        <w:rPr>
          <w:rFonts w:hint="eastAsia" w:ascii="黑体" w:hAnsi="黑体" w:eastAsia="黑体"/>
          <w:sz w:val="44"/>
          <w:szCs w:val="28"/>
        </w:rPr>
      </w:pPr>
      <w:r>
        <w:rPr>
          <w:rFonts w:hint="eastAsia" w:ascii="黑体" w:hAnsi="黑体" w:eastAsia="黑体"/>
          <w:sz w:val="44"/>
          <w:szCs w:val="28"/>
        </w:rPr>
        <w:t xml:space="preserve">第一章  </w:t>
      </w:r>
      <w:r>
        <w:rPr>
          <w:rFonts w:hint="eastAsia" w:ascii="黑体" w:hAnsi="黑体" w:eastAsia="黑体"/>
          <w:sz w:val="44"/>
          <w:szCs w:val="28"/>
          <w:lang w:val="en-US" w:eastAsia="zh-CN"/>
        </w:rPr>
        <w:t>招标</w:t>
      </w:r>
      <w:r>
        <w:rPr>
          <w:rFonts w:hint="eastAsia" w:ascii="黑体" w:hAnsi="黑体" w:eastAsia="黑体"/>
          <w:sz w:val="44"/>
          <w:szCs w:val="28"/>
        </w:rPr>
        <w:t>公告</w:t>
      </w:r>
    </w:p>
    <w:p w14:paraId="7035DE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项目概况</w:t>
      </w:r>
    </w:p>
    <w:p w14:paraId="7A4F56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礼泉县城区路口建设固定式执法取证设备采购项目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招标项目的潜在投标人应在全国公共资源交易平台网（陕西省咸阳市）获取招标文件，并于 2025年12月23日 09时30分 （北京时间）前递交投标文件。</w:t>
      </w:r>
    </w:p>
    <w:p w14:paraId="58C7FB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一、项目基本情况</w:t>
      </w:r>
    </w:p>
    <w:p w14:paraId="1EB077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项目编号：CGZX-H-2025-008</w:t>
      </w:r>
    </w:p>
    <w:p w14:paraId="739BB4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项目名称：礼泉县城区路口建设固定式执法取证设备采购项目</w:t>
      </w:r>
    </w:p>
    <w:p w14:paraId="715B14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3B7991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预算金额：1,690,000.00元</w:t>
      </w:r>
    </w:p>
    <w:p w14:paraId="25A3E6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4B871E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合同包1(执法取证设备):</w:t>
      </w:r>
    </w:p>
    <w:p w14:paraId="35A1E9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合同包预算金额：1,690,000.00元</w:t>
      </w:r>
    </w:p>
    <w:p w14:paraId="56584E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合同包最高限价：1,690,000.00元</w:t>
      </w:r>
    </w:p>
    <w:tbl>
      <w:tblPr>
        <w:tblStyle w:val="13"/>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2520"/>
        <w:gridCol w:w="2520"/>
        <w:gridCol w:w="779"/>
        <w:gridCol w:w="1650"/>
        <w:gridCol w:w="1500"/>
      </w:tblGrid>
      <w:tr w14:paraId="27D18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DD6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28E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EC38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0690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52DE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1D6D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3D6A4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387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24F4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交通管理设备</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4CEA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交通设备</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434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19FD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C3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sz w:val="21"/>
                <w:szCs w:val="21"/>
              </w:rPr>
            </w:pPr>
            <w:r>
              <w:rPr>
                <w:rFonts w:ascii="宋体" w:hAnsi="宋体" w:eastAsia="宋体" w:cs="宋体"/>
                <w:kern w:val="0"/>
                <w:sz w:val="21"/>
                <w:szCs w:val="21"/>
                <w:lang w:val="en-US" w:eastAsia="zh-CN" w:bidi="ar"/>
              </w:rPr>
              <w:t>1,690,000.00</w:t>
            </w:r>
          </w:p>
        </w:tc>
      </w:tr>
    </w:tbl>
    <w:p w14:paraId="0D5D4F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5F6FA7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14:paraId="0AE78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二、申请人的资格要求：</w:t>
      </w:r>
    </w:p>
    <w:p w14:paraId="61E971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7E4BFB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6D51B3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合同包1(执法取证设备)落实政府采购政策需满足的资格要求如下:</w:t>
      </w:r>
    </w:p>
    <w:p w14:paraId="4B9D53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政府采购促进中小企业发展管理办法》（财库[2020]46号）、《财政部关于进一步加大政府采购支持中小企业力度的通知》（财库〔2022〕19号）、《关于政府采购支持监狱企业发展有关问题的通知》（财库[2014]68号）、《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3、财政部、国家发改委、生态环境部、市场监管总局联合印发《关于调整优化节能产品、环境标志产品政府采购执行机制的通知》(财库[2019] 9号）、国务院办公厅《关于建立政府强制采购节能产品制度的通知》(国发办[2007]51号）。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详见招标文件。</w:t>
      </w:r>
    </w:p>
    <w:p w14:paraId="11CBCD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49FE29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合同包1(执法取证设备)特定资格要求如下:</w:t>
      </w:r>
    </w:p>
    <w:p w14:paraId="4C1900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提供经审计后完整的2024年度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4、提供投标截止日前6个月已缴纳的至少一个月的纳税证明或完税证明，依法免税的单位应提供相关证明材料；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5、提供投标截止日前6个月内已缴存的至少一个月的社会保障资金缴存单据或社保机构开具的社会保险参保缴费情况证明，依法不需要缴纳社会保障资金的单位应提供相关证明材料；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6、参加政府采购活动前3年内，在经营活动中没有重大违法记录的书面声明。（格式自拟）</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8、供应商不得为“信用中国”网站（www.creditchina.gov.cn）中列入“失信被执行人（中国执行信息公开网 http：//zxgk.court.gov.cn/shixin/）”和“重大税收违法失信主体”的供应商，不得为中国政府采购网（www.ccgp.gov.cn）政府采购“严重违法失信行为记录名单”中被财政部门禁止参加政府采购活动的供应商。</w:t>
      </w:r>
    </w:p>
    <w:p w14:paraId="225345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三、获取招标文件</w:t>
      </w:r>
    </w:p>
    <w:p w14:paraId="6B65F2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2025年12月01日 至 2025年12月05日 ，每天上午 08:00:00 至 12:00:00 ，下午 12:00:00 至 18:00:00 （北京时间）</w:t>
      </w:r>
    </w:p>
    <w:p w14:paraId="37803E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途径：全国公共资源交易平台网（陕西省咸阳市）</w:t>
      </w:r>
    </w:p>
    <w:p w14:paraId="780F20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397342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3755F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四、提交投标文件截止时间、开标时间和地点</w:t>
      </w:r>
    </w:p>
    <w:p w14:paraId="07B154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 2025年12月23日 09时30分00秒 （北京时间）</w:t>
      </w:r>
    </w:p>
    <w:p w14:paraId="5DECF1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提交投标文件地点：全国公共资源交易平台网（陕西省咸阳市）</w:t>
      </w:r>
    </w:p>
    <w:p w14:paraId="5A3065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开标地点：全国公共资源交易平台网（陕西省咸阳市）</w:t>
      </w:r>
    </w:p>
    <w:p w14:paraId="2C47F1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五、公告期限</w:t>
      </w:r>
    </w:p>
    <w:p w14:paraId="53A5FE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5672C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六、其他补充事宜</w:t>
      </w:r>
    </w:p>
    <w:p w14:paraId="476D03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供应商可登录全国公共资源交易平台（陕西省.咸阳市）（http://ggzy.xianyang.gov.cn/），选择“电子交易平台—陕西公共资源交易系统—企业端”进行登录，登录后选择“交易中标供应商”身份进入供应商界面后，可以对处于报名期的项目进行网上报名。报名通过后即可在〖我的项目〗中点击“项目流程&gt;交易文件下载”免费下载电子招标文件（*.SXSZF）。</w:t>
      </w:r>
    </w:p>
    <w:p w14:paraId="679EC2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6EE5E4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CA锁办理地址及咨询电话如下：西安市长安北路14号省体育公寓B座一楼；咨询电话：029-88661241</w:t>
      </w:r>
    </w:p>
    <w:p w14:paraId="5FFF5E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【注意】供应商应随时留意可能发布的变更公告，因供应商未及时关注所造成的一切后果由供应商自行承担。</w:t>
      </w:r>
    </w:p>
    <w:p w14:paraId="166931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0A82E5"/>
          <w:spacing w:val="0"/>
          <w:sz w:val="21"/>
          <w:szCs w:val="21"/>
          <w:shd w:val="clear" w:fill="FFFFFF"/>
        </w:rPr>
        <w:t>新点客服电话：4008503300</w:t>
      </w:r>
    </w:p>
    <w:p w14:paraId="4A95C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b w:val="0"/>
          <w:bCs w:val="0"/>
          <w:sz w:val="21"/>
          <w:szCs w:val="21"/>
        </w:rPr>
      </w:pPr>
      <w:r>
        <w:rPr>
          <w:rStyle w:val="15"/>
          <w:b/>
          <w:bCs/>
          <w:i w:val="0"/>
          <w:iCs w:val="0"/>
          <w:caps w:val="0"/>
          <w:color w:val="333333"/>
          <w:spacing w:val="0"/>
          <w:sz w:val="21"/>
          <w:szCs w:val="21"/>
          <w:shd w:val="clear" w:fill="FFFFFF"/>
        </w:rPr>
        <w:t>七、对本次招标提出询问，请按以下方式联系。</w:t>
      </w:r>
    </w:p>
    <w:p w14:paraId="3B22B0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61F55E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名称：咸阳市礼泉县公安局交警大队</w:t>
      </w:r>
    </w:p>
    <w:p w14:paraId="76F5BA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地址：礼泉县西兰大街73号</w:t>
      </w:r>
    </w:p>
    <w:p w14:paraId="299A08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联系方式：13571003666</w:t>
      </w:r>
    </w:p>
    <w:p w14:paraId="2823BB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63742C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名称：礼泉县政府采购中心</w:t>
      </w:r>
    </w:p>
    <w:p w14:paraId="62869C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地址：礼泉县财政局四楼</w:t>
      </w:r>
    </w:p>
    <w:p w14:paraId="3141E6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联系方式：029-35617496</w:t>
      </w:r>
    </w:p>
    <w:p w14:paraId="36BFB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554AC4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项目联系人：刘工</w:t>
      </w:r>
    </w:p>
    <w:p w14:paraId="486786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电话：029-35617496</w:t>
      </w:r>
    </w:p>
    <w:p w14:paraId="7D98B5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礼泉县政府采购中心</w:t>
      </w:r>
    </w:p>
    <w:p w14:paraId="6F33C387">
      <w:pPr>
        <w:spacing w:line="500" w:lineRule="exact"/>
        <w:rPr>
          <w:rFonts w:hint="default" w:ascii="宋体" w:hAnsi="宋体" w:eastAsia="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0BB36D73">
      <w:pPr>
        <w:spacing w:line="500" w:lineRule="exact"/>
        <w:rPr>
          <w:rFonts w:hint="eastAsia" w:ascii="宋体" w:hAnsi="宋体" w:cs="宋体"/>
          <w:sz w:val="24"/>
          <w:szCs w:val="24"/>
        </w:rPr>
      </w:pPr>
    </w:p>
    <w:p w14:paraId="31DB3207">
      <w:pPr>
        <w:spacing w:line="500" w:lineRule="exact"/>
        <w:rPr>
          <w:rFonts w:hint="eastAsia" w:ascii="宋体" w:hAnsi="宋体" w:cs="宋体"/>
          <w:sz w:val="24"/>
          <w:szCs w:val="24"/>
        </w:rPr>
      </w:pPr>
    </w:p>
    <w:p w14:paraId="2B97DFF3">
      <w:pPr>
        <w:spacing w:line="500" w:lineRule="exact"/>
        <w:rPr>
          <w:rFonts w:hint="eastAsia" w:ascii="宋体" w:hAnsi="宋体" w:cs="宋体"/>
          <w:sz w:val="24"/>
          <w:szCs w:val="24"/>
        </w:rPr>
      </w:pPr>
    </w:p>
    <w:p w14:paraId="7FB00193">
      <w:pPr>
        <w:spacing w:line="500" w:lineRule="exact"/>
        <w:rPr>
          <w:rFonts w:hint="eastAsia" w:ascii="宋体" w:hAnsi="宋体" w:cs="宋体"/>
          <w:sz w:val="24"/>
          <w:szCs w:val="24"/>
        </w:rPr>
      </w:pPr>
    </w:p>
    <w:p w14:paraId="7D5C71A6">
      <w:pPr>
        <w:spacing w:line="500" w:lineRule="exact"/>
        <w:rPr>
          <w:rFonts w:hint="eastAsia" w:ascii="宋体" w:hAnsi="宋体" w:cs="宋体"/>
          <w:sz w:val="24"/>
          <w:szCs w:val="24"/>
        </w:rPr>
      </w:pPr>
    </w:p>
    <w:p w14:paraId="7C28098D">
      <w:pPr>
        <w:spacing w:line="500" w:lineRule="exact"/>
        <w:rPr>
          <w:rFonts w:hint="eastAsia" w:ascii="宋体" w:hAnsi="宋体" w:cs="宋体"/>
          <w:sz w:val="24"/>
          <w:szCs w:val="24"/>
        </w:rPr>
      </w:pPr>
    </w:p>
    <w:p w14:paraId="70612A14">
      <w:pPr>
        <w:spacing w:line="500" w:lineRule="exact"/>
        <w:rPr>
          <w:rFonts w:hint="eastAsia" w:ascii="宋体" w:hAnsi="宋体" w:cs="宋体"/>
          <w:sz w:val="24"/>
          <w:szCs w:val="24"/>
        </w:rPr>
      </w:pPr>
    </w:p>
    <w:p w14:paraId="3364A056">
      <w:pPr>
        <w:spacing w:line="500" w:lineRule="exact"/>
        <w:rPr>
          <w:rFonts w:hint="eastAsia" w:ascii="宋体" w:hAnsi="宋体" w:cs="宋体"/>
          <w:sz w:val="24"/>
          <w:szCs w:val="24"/>
        </w:rPr>
      </w:pPr>
    </w:p>
    <w:p w14:paraId="4A82E7C0">
      <w:pPr>
        <w:spacing w:line="500" w:lineRule="exact"/>
        <w:rPr>
          <w:rFonts w:hint="eastAsia" w:ascii="宋体" w:hAnsi="宋体" w:cs="宋体"/>
          <w:sz w:val="24"/>
          <w:szCs w:val="24"/>
        </w:rPr>
      </w:pPr>
    </w:p>
    <w:p w14:paraId="1C7DD514">
      <w:pPr>
        <w:spacing w:line="500" w:lineRule="exact"/>
        <w:rPr>
          <w:rFonts w:hint="eastAsia" w:ascii="宋体" w:hAnsi="宋体" w:cs="宋体"/>
          <w:sz w:val="24"/>
          <w:szCs w:val="24"/>
        </w:rPr>
      </w:pPr>
    </w:p>
    <w:p w14:paraId="4369062B">
      <w:pPr>
        <w:spacing w:line="500" w:lineRule="exact"/>
        <w:rPr>
          <w:rFonts w:hint="eastAsia" w:ascii="宋体" w:hAnsi="宋体" w:cs="宋体"/>
          <w:sz w:val="24"/>
          <w:szCs w:val="24"/>
        </w:rPr>
      </w:pPr>
    </w:p>
    <w:p w14:paraId="249C82F0">
      <w:pPr>
        <w:spacing w:line="500" w:lineRule="exact"/>
        <w:rPr>
          <w:rFonts w:hint="eastAsia" w:ascii="宋体" w:hAnsi="宋体" w:cs="宋体"/>
          <w:sz w:val="24"/>
          <w:szCs w:val="24"/>
        </w:rPr>
      </w:pPr>
    </w:p>
    <w:p w14:paraId="24504ED6">
      <w:pPr>
        <w:spacing w:line="500" w:lineRule="exact"/>
        <w:rPr>
          <w:rFonts w:hint="eastAsia" w:ascii="宋体" w:hAnsi="宋体" w:cs="宋体"/>
          <w:sz w:val="24"/>
          <w:szCs w:val="24"/>
        </w:rPr>
      </w:pPr>
    </w:p>
    <w:p w14:paraId="0D151319">
      <w:pPr>
        <w:spacing w:line="500" w:lineRule="exact"/>
        <w:rPr>
          <w:rFonts w:hint="eastAsia" w:ascii="宋体" w:hAnsi="宋体" w:cs="宋体"/>
          <w:sz w:val="24"/>
          <w:szCs w:val="24"/>
        </w:rPr>
      </w:pPr>
    </w:p>
    <w:p w14:paraId="2842395E">
      <w:pPr>
        <w:spacing w:line="500" w:lineRule="exact"/>
        <w:rPr>
          <w:rFonts w:hint="eastAsia" w:ascii="宋体" w:hAnsi="宋体" w:cs="宋体"/>
          <w:sz w:val="24"/>
          <w:szCs w:val="24"/>
        </w:rPr>
      </w:pPr>
    </w:p>
    <w:p w14:paraId="6FF90966">
      <w:pPr>
        <w:spacing w:line="500" w:lineRule="exact"/>
        <w:rPr>
          <w:rFonts w:hint="eastAsia" w:ascii="宋体" w:hAnsi="宋体" w:cs="宋体"/>
          <w:sz w:val="24"/>
          <w:szCs w:val="24"/>
        </w:rPr>
      </w:pPr>
    </w:p>
    <w:p w14:paraId="7D49E78A">
      <w:pPr>
        <w:spacing w:line="500" w:lineRule="exact"/>
        <w:rPr>
          <w:rFonts w:hint="eastAsia" w:ascii="宋体" w:hAnsi="宋体" w:cs="宋体"/>
          <w:sz w:val="24"/>
          <w:szCs w:val="24"/>
        </w:rPr>
      </w:pPr>
    </w:p>
    <w:p w14:paraId="3F56F449">
      <w:pPr>
        <w:spacing w:line="500" w:lineRule="exact"/>
        <w:rPr>
          <w:rFonts w:hint="eastAsia" w:ascii="宋体" w:hAnsi="宋体" w:cs="宋体"/>
          <w:sz w:val="24"/>
          <w:szCs w:val="24"/>
        </w:rPr>
      </w:pPr>
    </w:p>
    <w:p w14:paraId="3BD51FAA">
      <w:pPr>
        <w:spacing w:line="500" w:lineRule="exact"/>
        <w:rPr>
          <w:rFonts w:hint="eastAsia" w:ascii="宋体" w:hAnsi="宋体" w:cs="宋体"/>
          <w:sz w:val="24"/>
          <w:szCs w:val="24"/>
        </w:rPr>
      </w:pPr>
    </w:p>
    <w:p w14:paraId="7FB9C142">
      <w:pPr>
        <w:spacing w:line="480" w:lineRule="exact"/>
        <w:jc w:val="center"/>
        <w:rPr>
          <w:rFonts w:hint="eastAsia" w:ascii="黑体" w:hAnsi="黑体" w:eastAsia="黑体"/>
          <w:bCs/>
          <w:sz w:val="44"/>
          <w:szCs w:val="28"/>
        </w:rPr>
      </w:pPr>
      <w:r>
        <w:rPr>
          <w:rFonts w:hint="eastAsia" w:ascii="黑体" w:hAnsi="黑体" w:eastAsia="黑体"/>
          <w:bCs/>
          <w:sz w:val="44"/>
          <w:szCs w:val="28"/>
        </w:rPr>
        <w:t>第二章    供应商须知</w:t>
      </w:r>
    </w:p>
    <w:p w14:paraId="28EAC65C">
      <w:pPr>
        <w:spacing w:line="480" w:lineRule="exact"/>
        <w:jc w:val="both"/>
        <w:rPr>
          <w:rFonts w:hint="eastAsia" w:ascii="宋体" w:hAnsi="宋体"/>
          <w:bCs/>
          <w:sz w:val="24"/>
          <w:szCs w:val="28"/>
        </w:rPr>
      </w:pPr>
    </w:p>
    <w:p w14:paraId="6AA3AE99">
      <w:pPr>
        <w:pStyle w:val="2"/>
        <w:widowControl w:val="0"/>
        <w:spacing w:before="120" w:after="120"/>
        <w:rPr>
          <w:rFonts w:hint="eastAsia" w:hAnsi="宋体"/>
        </w:rPr>
      </w:pPr>
      <w:bookmarkStart w:id="7" w:name="_Toc423973073"/>
      <w:bookmarkStart w:id="8" w:name="_Toc1420"/>
      <w:bookmarkStart w:id="9" w:name="_Toc31462"/>
      <w:bookmarkStart w:id="10" w:name="_Toc19364"/>
      <w:bookmarkStart w:id="11" w:name="OLE_LINK2"/>
      <w:r>
        <w:rPr>
          <w:rFonts w:hint="eastAsia" w:hAnsi="宋体"/>
        </w:rPr>
        <w:t>供应商须知前附表</w:t>
      </w:r>
      <w:bookmarkEnd w:id="7"/>
      <w:bookmarkEnd w:id="8"/>
      <w:bookmarkEnd w:id="9"/>
      <w:bookmarkEnd w:id="10"/>
      <w:bookmarkEnd w:id="11"/>
    </w:p>
    <w:p w14:paraId="4787CFCA">
      <w:pPr>
        <w:spacing w:line="440" w:lineRule="exact"/>
        <w:ind w:firstLine="420" w:firstLineChars="200"/>
        <w:rPr>
          <w:rFonts w:hint="eastAsia"/>
          <w:szCs w:val="24"/>
        </w:rPr>
      </w:pPr>
      <w:r>
        <w:rPr>
          <w:rFonts w:hint="eastAsia"/>
          <w:szCs w:val="24"/>
        </w:rPr>
        <w:t>本表是对供应商须知的具体补充和修改，如有矛盾，应以本资料表为准。</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11"/>
        <w:gridCol w:w="7313"/>
      </w:tblGrid>
      <w:tr w14:paraId="2F6E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blHeader/>
          <w:jc w:val="center"/>
        </w:trPr>
        <w:tc>
          <w:tcPr>
            <w:tcW w:w="1911" w:type="dxa"/>
            <w:noWrap w:val="0"/>
            <w:vAlign w:val="top"/>
          </w:tcPr>
          <w:p w14:paraId="098B8F5C">
            <w:pPr>
              <w:widowControl w:val="0"/>
              <w:spacing w:line="360" w:lineRule="auto"/>
              <w:ind w:left="42" w:leftChars="20"/>
              <w:jc w:val="center"/>
              <w:rPr>
                <w:rFonts w:hint="eastAsia" w:ascii="仿宋" w:hAnsi="仿宋" w:eastAsia="仿宋" w:cs="仿宋"/>
                <w:b/>
                <w:szCs w:val="21"/>
              </w:rPr>
            </w:pPr>
            <w:r>
              <w:rPr>
                <w:rFonts w:hint="eastAsia" w:ascii="仿宋" w:hAnsi="仿宋" w:eastAsia="仿宋" w:cs="仿宋"/>
                <w:b/>
                <w:szCs w:val="21"/>
              </w:rPr>
              <w:t>条款内容提示</w:t>
            </w:r>
          </w:p>
        </w:tc>
        <w:tc>
          <w:tcPr>
            <w:tcW w:w="7313" w:type="dxa"/>
            <w:noWrap w:val="0"/>
            <w:vAlign w:val="top"/>
          </w:tcPr>
          <w:p w14:paraId="763852E4">
            <w:pPr>
              <w:widowControl w:val="0"/>
              <w:spacing w:line="360" w:lineRule="auto"/>
              <w:ind w:left="42" w:leftChars="20"/>
              <w:jc w:val="center"/>
              <w:rPr>
                <w:rFonts w:hint="eastAsia" w:ascii="仿宋" w:hAnsi="仿宋" w:eastAsia="仿宋" w:cs="仿宋"/>
                <w:b/>
                <w:szCs w:val="21"/>
              </w:rPr>
            </w:pPr>
            <w:r>
              <w:rPr>
                <w:rFonts w:hint="eastAsia" w:ascii="仿宋" w:hAnsi="仿宋" w:eastAsia="仿宋" w:cs="仿宋"/>
                <w:b/>
                <w:szCs w:val="21"/>
              </w:rPr>
              <w:t xml:space="preserve">编 列 内 容 </w:t>
            </w:r>
          </w:p>
        </w:tc>
      </w:tr>
      <w:tr w14:paraId="20CFA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77391346">
            <w:pPr>
              <w:spacing w:line="4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项目名称及编号</w:t>
            </w:r>
          </w:p>
        </w:tc>
        <w:tc>
          <w:tcPr>
            <w:tcW w:w="7313" w:type="dxa"/>
            <w:noWrap w:val="0"/>
            <w:vAlign w:val="top"/>
          </w:tcPr>
          <w:p w14:paraId="6928967A">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项目编号：CGZX-H-2025-008</w:t>
            </w:r>
          </w:p>
          <w:p w14:paraId="0BC30072">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项目名称：</w:t>
            </w:r>
            <w:r>
              <w:rPr>
                <w:rFonts w:hint="eastAsia" w:ascii="微软雅黑" w:hAnsi="微软雅黑" w:eastAsia="微软雅黑" w:cs="微软雅黑"/>
                <w:i w:val="0"/>
                <w:iCs w:val="0"/>
                <w:caps w:val="0"/>
                <w:color w:val="333333"/>
                <w:spacing w:val="0"/>
                <w:sz w:val="21"/>
                <w:szCs w:val="21"/>
                <w:shd w:val="clear" w:fill="FFFFFF"/>
              </w:rPr>
              <w:t>礼泉县城区路口建设固定式执法取证设备采购项目</w:t>
            </w:r>
          </w:p>
        </w:tc>
      </w:tr>
      <w:tr w14:paraId="60C21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53032041">
            <w:pPr>
              <w:spacing w:line="4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项目性质</w:t>
            </w:r>
          </w:p>
        </w:tc>
        <w:tc>
          <w:tcPr>
            <w:tcW w:w="7313" w:type="dxa"/>
            <w:noWrap w:val="0"/>
            <w:vAlign w:val="center"/>
          </w:tcPr>
          <w:p w14:paraId="0260A85B">
            <w:pPr>
              <w:spacing w:line="400" w:lineRule="exact"/>
              <w:jc w:val="both"/>
              <w:rPr>
                <w:rFonts w:hint="eastAsia" w:ascii="仿宋" w:hAnsi="仿宋" w:eastAsia="仿宋" w:cs="仿宋"/>
                <w:szCs w:val="21"/>
                <w:lang w:val="en-US" w:eastAsia="zh-CN"/>
              </w:rPr>
            </w:pPr>
            <w:r>
              <w:rPr>
                <w:rFonts w:hint="eastAsia" w:ascii="仿宋" w:hAnsi="仿宋" w:eastAsia="仿宋" w:cs="仿宋"/>
                <w:szCs w:val="21"/>
                <w:lang w:val="en-US" w:eastAsia="zh-CN"/>
              </w:rPr>
              <w:t>财政拨款</w:t>
            </w:r>
          </w:p>
        </w:tc>
      </w:tr>
      <w:tr w14:paraId="68F68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41746704">
            <w:pPr>
              <w:spacing w:line="400" w:lineRule="exact"/>
              <w:jc w:val="center"/>
              <w:rPr>
                <w:rFonts w:hint="eastAsia" w:ascii="仿宋" w:hAnsi="仿宋" w:eastAsia="仿宋" w:cs="仿宋"/>
                <w:szCs w:val="21"/>
              </w:rPr>
            </w:pPr>
            <w:r>
              <w:rPr>
                <w:rFonts w:hint="eastAsia" w:ascii="仿宋" w:hAnsi="仿宋" w:eastAsia="仿宋" w:cs="仿宋"/>
                <w:szCs w:val="21"/>
              </w:rPr>
              <w:t>采购人</w:t>
            </w:r>
          </w:p>
        </w:tc>
        <w:tc>
          <w:tcPr>
            <w:tcW w:w="7313" w:type="dxa"/>
            <w:noWrap w:val="0"/>
            <w:vAlign w:val="top"/>
          </w:tcPr>
          <w:p w14:paraId="7627A5C1">
            <w:pPr>
              <w:spacing w:line="400" w:lineRule="exact"/>
              <w:ind w:left="315" w:hanging="315" w:hangingChars="150"/>
              <w:rPr>
                <w:rFonts w:hint="default" w:ascii="仿宋" w:hAnsi="仿宋" w:eastAsia="仿宋" w:cs="仿宋"/>
                <w:szCs w:val="21"/>
                <w:lang w:val="en-US" w:eastAsia="zh-CN"/>
              </w:rPr>
            </w:pPr>
            <w:r>
              <w:rPr>
                <w:rFonts w:hint="eastAsia" w:ascii="仿宋" w:hAnsi="仿宋" w:eastAsia="仿宋" w:cs="仿宋"/>
                <w:szCs w:val="21"/>
              </w:rPr>
              <w:t>名  称：</w:t>
            </w:r>
            <w:r>
              <w:rPr>
                <w:rFonts w:hint="eastAsia" w:ascii="仿宋" w:hAnsi="仿宋" w:eastAsia="仿宋" w:cs="仿宋"/>
                <w:szCs w:val="21"/>
                <w:lang w:eastAsia="zh-CN"/>
              </w:rPr>
              <w:t>礼泉县</w:t>
            </w:r>
            <w:r>
              <w:rPr>
                <w:rFonts w:hint="eastAsia" w:ascii="仿宋" w:hAnsi="仿宋" w:eastAsia="仿宋" w:cs="仿宋"/>
                <w:szCs w:val="21"/>
                <w:lang w:val="en-US" w:eastAsia="zh-CN"/>
              </w:rPr>
              <w:t>公安局交通警察大队</w:t>
            </w:r>
          </w:p>
          <w:p w14:paraId="58CD00A5">
            <w:pPr>
              <w:spacing w:line="400" w:lineRule="exact"/>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val="en-US" w:eastAsia="zh-CN"/>
              </w:rPr>
              <w:t>杜程祥</w:t>
            </w:r>
          </w:p>
          <w:p w14:paraId="1201F116">
            <w:pPr>
              <w:spacing w:line="400" w:lineRule="exact"/>
              <w:rPr>
                <w:rFonts w:hint="default" w:ascii="仿宋" w:hAnsi="仿宋" w:eastAsia="仿宋" w:cs="仿宋"/>
                <w:szCs w:val="21"/>
                <w:lang w:val="en-US" w:eastAsia="zh-CN"/>
              </w:rPr>
            </w:pPr>
            <w:r>
              <w:rPr>
                <w:rFonts w:hint="eastAsia" w:ascii="仿宋" w:hAnsi="仿宋" w:eastAsia="仿宋" w:cs="仿宋"/>
                <w:szCs w:val="21"/>
              </w:rPr>
              <w:t>电  话：</w:t>
            </w:r>
            <w:r>
              <w:rPr>
                <w:rFonts w:hint="eastAsia" w:ascii="仿宋" w:hAnsi="仿宋" w:eastAsia="仿宋" w:cs="仿宋"/>
                <w:sz w:val="24"/>
                <w:szCs w:val="24"/>
                <w:lang w:val="en-US" w:eastAsia="zh-CN"/>
              </w:rPr>
              <w:t>13571003666</w:t>
            </w:r>
          </w:p>
        </w:tc>
      </w:tr>
      <w:tr w14:paraId="02A43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342F2871">
            <w:pPr>
              <w:spacing w:line="400" w:lineRule="exact"/>
              <w:jc w:val="center"/>
              <w:rPr>
                <w:rFonts w:hint="eastAsia" w:ascii="仿宋" w:hAnsi="仿宋" w:eastAsia="仿宋" w:cs="仿宋"/>
                <w:szCs w:val="21"/>
              </w:rPr>
            </w:pPr>
            <w:r>
              <w:rPr>
                <w:rFonts w:hint="eastAsia" w:ascii="仿宋" w:hAnsi="仿宋" w:eastAsia="仿宋" w:cs="仿宋"/>
                <w:szCs w:val="21"/>
              </w:rPr>
              <w:t>采购代理机构</w:t>
            </w:r>
          </w:p>
        </w:tc>
        <w:tc>
          <w:tcPr>
            <w:tcW w:w="7313" w:type="dxa"/>
            <w:noWrap w:val="0"/>
            <w:vAlign w:val="top"/>
          </w:tcPr>
          <w:p w14:paraId="32E981CB">
            <w:pPr>
              <w:spacing w:line="400" w:lineRule="exact"/>
              <w:rPr>
                <w:rFonts w:hint="eastAsia" w:ascii="仿宋" w:hAnsi="仿宋" w:eastAsia="仿宋" w:cs="仿宋"/>
                <w:szCs w:val="21"/>
              </w:rPr>
            </w:pPr>
            <w:r>
              <w:rPr>
                <w:rFonts w:hint="eastAsia" w:ascii="仿宋" w:hAnsi="仿宋" w:eastAsia="仿宋" w:cs="仿宋"/>
                <w:szCs w:val="21"/>
              </w:rPr>
              <w:t>名  称：礼泉县政府采购中心</w:t>
            </w:r>
          </w:p>
          <w:p w14:paraId="37A19FB7">
            <w:pPr>
              <w:spacing w:line="400" w:lineRule="exact"/>
              <w:rPr>
                <w:rFonts w:hint="eastAsia" w:ascii="仿宋" w:hAnsi="仿宋" w:eastAsia="仿宋" w:cs="仿宋"/>
                <w:szCs w:val="21"/>
              </w:rPr>
            </w:pPr>
            <w:r>
              <w:rPr>
                <w:rFonts w:hint="eastAsia" w:ascii="仿宋" w:hAnsi="仿宋" w:eastAsia="仿宋" w:cs="仿宋"/>
                <w:szCs w:val="21"/>
              </w:rPr>
              <w:t>地  址：礼泉县财政局4楼</w:t>
            </w:r>
          </w:p>
          <w:p w14:paraId="4C575FC8">
            <w:pPr>
              <w:spacing w:line="400" w:lineRule="exact"/>
              <w:rPr>
                <w:rFonts w:hint="eastAsia" w:ascii="仿宋" w:hAnsi="仿宋" w:eastAsia="仿宋" w:cs="仿宋"/>
                <w:szCs w:val="21"/>
              </w:rPr>
            </w:pPr>
            <w:r>
              <w:rPr>
                <w:rFonts w:hint="eastAsia" w:ascii="仿宋" w:hAnsi="仿宋" w:eastAsia="仿宋" w:cs="仿宋"/>
                <w:szCs w:val="21"/>
              </w:rPr>
              <w:t>联系人：刘鑫</w:t>
            </w:r>
          </w:p>
          <w:p w14:paraId="6B95DD6C">
            <w:pPr>
              <w:spacing w:line="400" w:lineRule="exact"/>
              <w:rPr>
                <w:rFonts w:hint="eastAsia" w:ascii="仿宋" w:hAnsi="仿宋" w:eastAsia="仿宋" w:cs="仿宋"/>
                <w:szCs w:val="21"/>
              </w:rPr>
            </w:pPr>
            <w:r>
              <w:rPr>
                <w:rFonts w:hint="eastAsia" w:ascii="仿宋" w:hAnsi="仿宋" w:eastAsia="仿宋" w:cs="仿宋"/>
                <w:szCs w:val="21"/>
              </w:rPr>
              <w:t xml:space="preserve">电话：029-35617496  </w:t>
            </w:r>
          </w:p>
        </w:tc>
      </w:tr>
      <w:tr w14:paraId="0D8B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474B2724">
            <w:pPr>
              <w:spacing w:line="400" w:lineRule="exact"/>
              <w:jc w:val="center"/>
              <w:rPr>
                <w:rFonts w:hint="eastAsia" w:ascii="仿宋" w:hAnsi="仿宋" w:eastAsia="仿宋" w:cs="仿宋"/>
                <w:szCs w:val="21"/>
              </w:rPr>
            </w:pPr>
            <w:r>
              <w:rPr>
                <w:rFonts w:hint="eastAsia" w:ascii="仿宋" w:hAnsi="仿宋" w:eastAsia="仿宋" w:cs="仿宋"/>
                <w:szCs w:val="21"/>
                <w:lang w:eastAsia="zh-CN"/>
              </w:rPr>
              <w:t>投标</w:t>
            </w:r>
            <w:r>
              <w:rPr>
                <w:rFonts w:hint="eastAsia" w:ascii="仿宋" w:hAnsi="仿宋" w:eastAsia="仿宋" w:cs="仿宋"/>
                <w:szCs w:val="21"/>
              </w:rPr>
              <w:t>内容的实质性报价要求</w:t>
            </w:r>
          </w:p>
        </w:tc>
        <w:tc>
          <w:tcPr>
            <w:tcW w:w="7313" w:type="dxa"/>
            <w:noWrap w:val="0"/>
            <w:vAlign w:val="center"/>
          </w:tcPr>
          <w:p w14:paraId="314B60F6">
            <w:pPr>
              <w:spacing w:line="400" w:lineRule="exact"/>
              <w:rPr>
                <w:rFonts w:hint="eastAsia" w:ascii="仿宋" w:hAnsi="仿宋" w:eastAsia="仿宋" w:cs="仿宋"/>
                <w:szCs w:val="21"/>
              </w:rPr>
            </w:pPr>
            <w:r>
              <w:rPr>
                <w:rFonts w:hint="eastAsia" w:ascii="仿宋" w:hAnsi="仿宋" w:eastAsia="仿宋" w:cs="仿宋"/>
                <w:szCs w:val="21"/>
                <w:lang w:val="en-US" w:eastAsia="zh-CN"/>
              </w:rPr>
              <w:t>招</w:t>
            </w:r>
            <w:r>
              <w:rPr>
                <w:rFonts w:hint="eastAsia" w:ascii="仿宋" w:hAnsi="仿宋" w:eastAsia="仿宋" w:cs="仿宋"/>
                <w:szCs w:val="21"/>
                <w:lang w:eastAsia="zh-CN"/>
              </w:rPr>
              <w:t>标</w:t>
            </w:r>
            <w:r>
              <w:rPr>
                <w:rFonts w:hint="eastAsia" w:ascii="仿宋" w:hAnsi="仿宋" w:eastAsia="仿宋" w:cs="仿宋"/>
                <w:szCs w:val="21"/>
              </w:rPr>
              <w:t>文件采购内容及技术要求”中以“★”号标记的条款为不允许偏离的技术和商务的实质性要求和条件，不满足实质性要求和条件的报价为无效</w:t>
            </w:r>
            <w:r>
              <w:rPr>
                <w:rFonts w:hint="eastAsia" w:ascii="仿宋" w:hAnsi="仿宋" w:eastAsia="仿宋" w:cs="仿宋"/>
                <w:szCs w:val="21"/>
                <w:lang w:eastAsia="zh-CN"/>
              </w:rPr>
              <w:t>投标文件</w:t>
            </w:r>
            <w:r>
              <w:rPr>
                <w:rFonts w:hint="eastAsia" w:ascii="仿宋" w:hAnsi="仿宋" w:eastAsia="仿宋" w:cs="仿宋"/>
                <w:szCs w:val="21"/>
              </w:rPr>
              <w:t>。</w:t>
            </w:r>
          </w:p>
        </w:tc>
      </w:tr>
      <w:tr w14:paraId="24A5D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1911" w:type="dxa"/>
            <w:noWrap w:val="0"/>
            <w:vAlign w:val="center"/>
          </w:tcPr>
          <w:p w14:paraId="174C24D7">
            <w:pPr>
              <w:spacing w:line="400" w:lineRule="exact"/>
              <w:jc w:val="center"/>
              <w:rPr>
                <w:rFonts w:hint="eastAsia" w:ascii="仿宋" w:hAnsi="仿宋" w:eastAsia="仿宋" w:cs="仿宋"/>
                <w:szCs w:val="21"/>
              </w:rPr>
            </w:pPr>
            <w:r>
              <w:rPr>
                <w:rFonts w:hint="eastAsia" w:ascii="仿宋" w:hAnsi="仿宋" w:eastAsia="仿宋" w:cs="仿宋"/>
                <w:szCs w:val="21"/>
              </w:rPr>
              <w:t>是否允许递交备选报价方案</w:t>
            </w:r>
          </w:p>
        </w:tc>
        <w:tc>
          <w:tcPr>
            <w:tcW w:w="7313" w:type="dxa"/>
            <w:noWrap w:val="0"/>
            <w:vAlign w:val="center"/>
          </w:tcPr>
          <w:p w14:paraId="2076B6F8">
            <w:pPr>
              <w:spacing w:line="400" w:lineRule="exact"/>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允许</w:t>
            </w:r>
          </w:p>
          <w:p w14:paraId="0BFD2B59">
            <w:pPr>
              <w:spacing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不允许</w:t>
            </w:r>
          </w:p>
        </w:tc>
      </w:tr>
      <w:tr w14:paraId="047AB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911" w:type="dxa"/>
            <w:noWrap w:val="0"/>
            <w:vAlign w:val="center"/>
          </w:tcPr>
          <w:p w14:paraId="7F3CE7D9">
            <w:pPr>
              <w:spacing w:line="400" w:lineRule="exact"/>
              <w:jc w:val="center"/>
              <w:rPr>
                <w:rFonts w:hint="eastAsia" w:ascii="仿宋" w:hAnsi="仿宋" w:eastAsia="仿宋" w:cs="仿宋"/>
                <w:szCs w:val="21"/>
              </w:rPr>
            </w:pPr>
            <w:r>
              <w:rPr>
                <w:rFonts w:hint="eastAsia" w:ascii="仿宋" w:hAnsi="仿宋" w:eastAsia="仿宋" w:cs="仿宋"/>
                <w:szCs w:val="21"/>
              </w:rPr>
              <w:t>报价</w:t>
            </w:r>
          </w:p>
        </w:tc>
        <w:tc>
          <w:tcPr>
            <w:tcW w:w="7313" w:type="dxa"/>
            <w:noWrap w:val="0"/>
            <w:vAlign w:val="top"/>
          </w:tcPr>
          <w:p w14:paraId="3DD76C0C">
            <w:pPr>
              <w:spacing w:line="400" w:lineRule="exact"/>
              <w:rPr>
                <w:rFonts w:hint="eastAsia" w:ascii="仿宋" w:hAnsi="仿宋" w:eastAsia="仿宋" w:cs="仿宋"/>
                <w:szCs w:val="21"/>
              </w:rPr>
            </w:pPr>
            <w:r>
              <w:rPr>
                <w:rFonts w:hint="eastAsia" w:ascii="仿宋" w:hAnsi="仿宋" w:eastAsia="仿宋" w:cs="仿宋"/>
                <w:szCs w:val="21"/>
              </w:rPr>
              <w:t>报价是供应商为完成本次采购所要求的货物、服务且验收合格的所有费用，包括但不限于产品(设备)费、材料、安装调试费、运杂费（含保险）、仓储保管费、技术培训费、检测费、劳务、风险、利润、规费、税函、验收、政策性文件规定的各项应有费用等其他一切相关费用。供应商所报的价格应考虑到可能发生的所有与完成本次采购相关货物、服务及履行合同义务有关的一切费用，任何有选择的报价将不予接受，按无效报价处理。</w:t>
            </w:r>
          </w:p>
        </w:tc>
      </w:tr>
      <w:tr w14:paraId="18990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911" w:type="dxa"/>
            <w:noWrap w:val="0"/>
            <w:vAlign w:val="center"/>
          </w:tcPr>
          <w:p w14:paraId="34EDA19D">
            <w:pPr>
              <w:spacing w:line="400" w:lineRule="exact"/>
              <w:jc w:val="center"/>
              <w:rPr>
                <w:rFonts w:hint="eastAsia" w:ascii="仿宋" w:hAnsi="仿宋" w:eastAsia="仿宋" w:cs="仿宋"/>
                <w:szCs w:val="21"/>
              </w:rPr>
            </w:pPr>
            <w:r>
              <w:rPr>
                <w:rFonts w:hint="eastAsia" w:ascii="仿宋" w:hAnsi="仿宋" w:eastAsia="仿宋" w:cs="仿宋"/>
                <w:szCs w:val="21"/>
              </w:rPr>
              <w:t>评审方法</w:t>
            </w:r>
          </w:p>
        </w:tc>
        <w:tc>
          <w:tcPr>
            <w:tcW w:w="7313" w:type="dxa"/>
            <w:noWrap w:val="0"/>
            <w:vAlign w:val="center"/>
          </w:tcPr>
          <w:p w14:paraId="55410C51">
            <w:pPr>
              <w:spacing w:line="400" w:lineRule="exact"/>
              <w:rPr>
                <w:rFonts w:hint="eastAsia" w:ascii="仿宋" w:hAnsi="仿宋" w:eastAsia="仿宋" w:cs="仿宋"/>
                <w:szCs w:val="21"/>
              </w:rPr>
            </w:pPr>
            <w:r>
              <w:rPr>
                <w:rFonts w:hint="eastAsia" w:ascii="仿宋" w:hAnsi="仿宋" w:eastAsia="仿宋" w:cs="仿宋"/>
                <w:szCs w:val="21"/>
              </w:rPr>
              <w:t>质量和服务均满足采购文件实质性要求的供应商中报价最低的成交。</w:t>
            </w:r>
          </w:p>
        </w:tc>
      </w:tr>
      <w:tr w14:paraId="727AB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4C23259B">
            <w:pPr>
              <w:spacing w:line="400" w:lineRule="exact"/>
              <w:jc w:val="center"/>
              <w:rPr>
                <w:rFonts w:hint="eastAsia" w:ascii="仿宋" w:hAnsi="仿宋" w:eastAsia="仿宋" w:cs="仿宋"/>
                <w:szCs w:val="21"/>
              </w:rPr>
            </w:pPr>
            <w:r>
              <w:rPr>
                <w:rFonts w:hint="eastAsia" w:ascii="仿宋" w:hAnsi="仿宋" w:eastAsia="仿宋" w:cs="仿宋"/>
                <w:szCs w:val="21"/>
                <w:lang w:eastAsia="zh-CN"/>
              </w:rPr>
              <w:t>投标</w:t>
            </w:r>
            <w:r>
              <w:rPr>
                <w:rFonts w:hint="eastAsia" w:ascii="仿宋" w:hAnsi="仿宋" w:eastAsia="仿宋" w:cs="仿宋"/>
                <w:szCs w:val="21"/>
              </w:rPr>
              <w:t>代理服务费</w:t>
            </w:r>
          </w:p>
        </w:tc>
        <w:tc>
          <w:tcPr>
            <w:tcW w:w="7313" w:type="dxa"/>
            <w:noWrap w:val="0"/>
            <w:vAlign w:val="center"/>
          </w:tcPr>
          <w:p w14:paraId="6072640D">
            <w:pPr>
              <w:spacing w:line="400" w:lineRule="exact"/>
              <w:rPr>
                <w:rFonts w:hint="eastAsia" w:ascii="仿宋" w:hAnsi="仿宋" w:eastAsia="仿宋" w:cs="仿宋"/>
                <w:szCs w:val="21"/>
              </w:rPr>
            </w:pPr>
            <w:r>
              <w:rPr>
                <w:rFonts w:hint="eastAsia" w:ascii="仿宋" w:hAnsi="仿宋" w:eastAsia="仿宋" w:cs="仿宋"/>
                <w:szCs w:val="21"/>
              </w:rPr>
              <w:t>无</w:t>
            </w:r>
          </w:p>
        </w:tc>
      </w:tr>
      <w:tr w14:paraId="37714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02E4A807">
            <w:pPr>
              <w:spacing w:line="400" w:lineRule="exact"/>
              <w:jc w:val="center"/>
              <w:rPr>
                <w:rFonts w:hint="eastAsia" w:ascii="仿宋" w:hAnsi="仿宋" w:eastAsia="仿宋" w:cs="仿宋"/>
                <w:szCs w:val="21"/>
              </w:rPr>
            </w:pPr>
            <w:r>
              <w:rPr>
                <w:rFonts w:hint="eastAsia" w:ascii="仿宋" w:hAnsi="仿宋" w:eastAsia="仿宋" w:cs="仿宋"/>
                <w:szCs w:val="21"/>
              </w:rPr>
              <w:t>履约验收</w:t>
            </w:r>
          </w:p>
        </w:tc>
        <w:tc>
          <w:tcPr>
            <w:tcW w:w="7313" w:type="dxa"/>
            <w:noWrap w:val="0"/>
            <w:vAlign w:val="center"/>
          </w:tcPr>
          <w:p w14:paraId="06254D71">
            <w:pPr>
              <w:widowControl w:val="0"/>
              <w:spacing w:line="400" w:lineRule="exact"/>
              <w:jc w:val="both"/>
              <w:rPr>
                <w:rFonts w:hint="eastAsia" w:ascii="仿宋" w:hAnsi="仿宋" w:eastAsia="仿宋" w:cs="仿宋"/>
                <w:szCs w:val="21"/>
              </w:rPr>
            </w:pPr>
            <w:r>
              <w:rPr>
                <w:rFonts w:hint="eastAsia" w:ascii="仿宋" w:hAnsi="仿宋" w:eastAsia="仿宋" w:cs="仿宋"/>
                <w:szCs w:val="21"/>
              </w:rPr>
              <w:t>是否委托采购代理机构组织履约验收：</w:t>
            </w:r>
          </w:p>
          <w:p w14:paraId="0985D139">
            <w:pPr>
              <w:widowControl w:val="0"/>
              <w:spacing w:line="400" w:lineRule="exact"/>
              <w:jc w:val="both"/>
              <w:rPr>
                <w:rFonts w:hint="eastAsia" w:ascii="仿宋" w:hAnsi="仿宋" w:eastAsia="仿宋" w:cs="仿宋"/>
                <w:szCs w:val="21"/>
              </w:rPr>
            </w:pPr>
            <w:r>
              <w:rPr>
                <w:rFonts w:hint="eastAsia" w:ascii="仿宋" w:hAnsi="仿宋" w:eastAsia="仿宋" w:cs="仿宋"/>
                <w:szCs w:val="21"/>
              </w:rPr>
              <w:t>□是     ☑否。</w:t>
            </w:r>
          </w:p>
        </w:tc>
      </w:tr>
      <w:tr w14:paraId="3B898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4227C4BA">
            <w:pPr>
              <w:spacing w:line="400" w:lineRule="exact"/>
              <w:jc w:val="both"/>
              <w:rPr>
                <w:rFonts w:hint="eastAsia" w:ascii="仿宋" w:hAnsi="仿宋" w:eastAsia="仿宋" w:cs="仿宋"/>
                <w:szCs w:val="21"/>
              </w:rPr>
            </w:pPr>
          </w:p>
          <w:p w14:paraId="18199121">
            <w:pPr>
              <w:spacing w:line="400" w:lineRule="exact"/>
              <w:jc w:val="center"/>
              <w:rPr>
                <w:rFonts w:hint="eastAsia" w:ascii="仿宋" w:hAnsi="仿宋" w:eastAsia="仿宋" w:cs="仿宋"/>
                <w:szCs w:val="21"/>
              </w:rPr>
            </w:pPr>
            <w:r>
              <w:rPr>
                <w:rFonts w:hint="eastAsia" w:ascii="仿宋" w:hAnsi="仿宋" w:eastAsia="仿宋" w:cs="仿宋"/>
                <w:szCs w:val="21"/>
              </w:rPr>
              <w:t>踏勘</w:t>
            </w:r>
          </w:p>
          <w:p w14:paraId="3C3CCFBA">
            <w:pPr>
              <w:spacing w:line="400" w:lineRule="exact"/>
              <w:jc w:val="center"/>
              <w:rPr>
                <w:rFonts w:hint="eastAsia" w:ascii="仿宋" w:hAnsi="仿宋" w:eastAsia="仿宋" w:cs="仿宋"/>
                <w:szCs w:val="21"/>
              </w:rPr>
            </w:pPr>
            <w:r>
              <w:rPr>
                <w:rFonts w:hint="eastAsia" w:ascii="仿宋" w:hAnsi="仿宋" w:eastAsia="仿宋" w:cs="仿宋"/>
                <w:szCs w:val="21"/>
              </w:rPr>
              <w:t>现场</w:t>
            </w:r>
          </w:p>
        </w:tc>
        <w:tc>
          <w:tcPr>
            <w:tcW w:w="7313" w:type="dxa"/>
            <w:noWrap w:val="0"/>
            <w:vAlign w:val="center"/>
          </w:tcPr>
          <w:p w14:paraId="35497BDF">
            <w:pPr>
              <w:pStyle w:val="6"/>
              <w:spacing w:after="0"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 xml:space="preserve">不踏勘   </w:t>
            </w:r>
            <w:r>
              <w:rPr>
                <w:rFonts w:hint="eastAsia" w:ascii="仿宋" w:hAnsi="仿宋" w:eastAsia="仿宋" w:cs="仿宋"/>
                <w:szCs w:val="21"/>
              </w:rPr>
              <w:sym w:font="Wingdings" w:char="00A8"/>
            </w:r>
            <w:r>
              <w:rPr>
                <w:rFonts w:hint="eastAsia" w:ascii="仿宋" w:hAnsi="仿宋" w:eastAsia="仿宋" w:cs="仿宋"/>
                <w:szCs w:val="21"/>
              </w:rPr>
              <w:t xml:space="preserve">自行踏勘   </w:t>
            </w:r>
            <w:r>
              <w:rPr>
                <w:rFonts w:hint="eastAsia" w:ascii="仿宋" w:hAnsi="仿宋" w:eastAsia="仿宋" w:cs="仿宋"/>
                <w:szCs w:val="21"/>
              </w:rPr>
              <w:sym w:font="Wingdings" w:char="00A8"/>
            </w:r>
            <w:r>
              <w:rPr>
                <w:rFonts w:hint="eastAsia" w:ascii="仿宋" w:hAnsi="仿宋" w:eastAsia="仿宋" w:cs="仿宋"/>
                <w:szCs w:val="21"/>
              </w:rPr>
              <w:t>组织踏勘</w:t>
            </w:r>
          </w:p>
          <w:p w14:paraId="013CFF12">
            <w:pPr>
              <w:pStyle w:val="6"/>
              <w:spacing w:after="0" w:line="400" w:lineRule="exact"/>
              <w:rPr>
                <w:rFonts w:hint="eastAsia" w:ascii="仿宋" w:hAnsi="仿宋" w:eastAsia="仿宋" w:cs="仿宋"/>
                <w:szCs w:val="21"/>
              </w:rPr>
            </w:pPr>
            <w:r>
              <w:rPr>
                <w:rFonts w:hint="eastAsia" w:ascii="仿宋" w:hAnsi="仿宋" w:eastAsia="仿宋" w:cs="仿宋"/>
                <w:szCs w:val="21"/>
              </w:rPr>
              <w:t>联系人：              联系方式：</w:t>
            </w:r>
          </w:p>
          <w:p w14:paraId="55DD92FD">
            <w:pPr>
              <w:pStyle w:val="6"/>
              <w:spacing w:after="0" w:line="400" w:lineRule="exact"/>
              <w:rPr>
                <w:rFonts w:hint="eastAsia" w:ascii="仿宋" w:hAnsi="仿宋" w:eastAsia="仿宋" w:cs="仿宋"/>
                <w:szCs w:val="21"/>
              </w:rPr>
            </w:pPr>
            <w:r>
              <w:rPr>
                <w:rFonts w:hint="eastAsia" w:ascii="仿宋" w:hAnsi="仿宋" w:eastAsia="仿宋" w:cs="仿宋"/>
                <w:szCs w:val="21"/>
              </w:rPr>
              <w:t>踏勘时间：            踏勘地点：</w:t>
            </w:r>
          </w:p>
        </w:tc>
      </w:tr>
      <w:tr w14:paraId="4D3F0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2344F27B">
            <w:pPr>
              <w:spacing w:line="400" w:lineRule="exact"/>
              <w:jc w:val="center"/>
              <w:rPr>
                <w:rFonts w:hint="eastAsia" w:ascii="仿宋" w:hAnsi="仿宋" w:eastAsia="仿宋" w:cs="仿宋"/>
                <w:szCs w:val="21"/>
              </w:rPr>
            </w:pPr>
            <w:r>
              <w:rPr>
                <w:rFonts w:hint="eastAsia" w:ascii="仿宋" w:hAnsi="仿宋" w:eastAsia="仿宋" w:cs="仿宋"/>
                <w:szCs w:val="21"/>
              </w:rPr>
              <w:t>进口产品</w:t>
            </w:r>
          </w:p>
        </w:tc>
        <w:tc>
          <w:tcPr>
            <w:tcW w:w="7313" w:type="dxa"/>
            <w:noWrap w:val="0"/>
            <w:vAlign w:val="center"/>
          </w:tcPr>
          <w:p w14:paraId="7295C76F">
            <w:pPr>
              <w:pStyle w:val="6"/>
              <w:spacing w:after="0"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 xml:space="preserve"> 本采购项目拒绝进口产品参加报价</w:t>
            </w:r>
          </w:p>
          <w:p w14:paraId="573663FB">
            <w:pPr>
              <w:pStyle w:val="6"/>
              <w:spacing w:after="0" w:line="400" w:lineRule="exact"/>
              <w:rPr>
                <w:rFonts w:hint="eastAsia" w:ascii="仿宋" w:hAnsi="仿宋" w:eastAsia="仿宋" w:cs="仿宋"/>
                <w:szCs w:val="21"/>
              </w:rPr>
            </w:pPr>
            <w:r>
              <w:rPr>
                <w:rFonts w:hint="eastAsia" w:ascii="仿宋" w:hAnsi="仿宋" w:eastAsia="仿宋" w:cs="仿宋"/>
                <w:szCs w:val="21"/>
              </w:rPr>
              <w:t>□ 本采购项目已经财政部门审核同意购买进口产品</w:t>
            </w:r>
          </w:p>
        </w:tc>
      </w:tr>
      <w:tr w14:paraId="623D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3D4575A9">
            <w:pPr>
              <w:widowControl w:val="0"/>
              <w:spacing w:line="400" w:lineRule="exact"/>
              <w:jc w:val="center"/>
              <w:rPr>
                <w:rFonts w:hint="eastAsia" w:ascii="仿宋" w:hAnsi="仿宋" w:eastAsia="仿宋" w:cs="仿宋"/>
                <w:szCs w:val="21"/>
              </w:rPr>
            </w:pPr>
            <w:r>
              <w:rPr>
                <w:rFonts w:hint="eastAsia" w:ascii="仿宋" w:hAnsi="仿宋" w:eastAsia="仿宋" w:cs="仿宋"/>
                <w:szCs w:val="21"/>
              </w:rPr>
              <w:t>一致性</w:t>
            </w:r>
          </w:p>
        </w:tc>
        <w:tc>
          <w:tcPr>
            <w:tcW w:w="7313" w:type="dxa"/>
            <w:noWrap w:val="0"/>
            <w:vAlign w:val="center"/>
          </w:tcPr>
          <w:p w14:paraId="26DB5099">
            <w:pPr>
              <w:spacing w:line="400" w:lineRule="exact"/>
              <w:rPr>
                <w:rFonts w:hint="eastAsia" w:ascii="仿宋" w:hAnsi="仿宋" w:eastAsia="仿宋" w:cs="仿宋"/>
                <w:szCs w:val="21"/>
              </w:rPr>
            </w:pPr>
            <w:r>
              <w:rPr>
                <w:rFonts w:hint="eastAsia" w:ascii="仿宋" w:hAnsi="仿宋" w:eastAsia="仿宋" w:cs="仿宋"/>
                <w:szCs w:val="21"/>
              </w:rPr>
              <w:t>供应商须知前附表和供应商须知不一致的地方，以供应商须知前附表为准。</w:t>
            </w:r>
          </w:p>
        </w:tc>
      </w:tr>
      <w:tr w14:paraId="10DDD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52B95C93">
            <w:pPr>
              <w:widowControl w:val="0"/>
              <w:spacing w:line="400" w:lineRule="exact"/>
              <w:jc w:val="center"/>
              <w:rPr>
                <w:rFonts w:hint="eastAsia" w:ascii="仿宋" w:hAnsi="仿宋" w:eastAsia="仿宋" w:cs="仿宋"/>
                <w:szCs w:val="21"/>
              </w:rPr>
            </w:pPr>
            <w:r>
              <w:rPr>
                <w:rFonts w:hint="eastAsia" w:ascii="仿宋" w:hAnsi="仿宋" w:eastAsia="仿宋" w:cs="仿宋"/>
                <w:szCs w:val="21"/>
              </w:rPr>
              <w:t>备注</w:t>
            </w:r>
          </w:p>
        </w:tc>
        <w:tc>
          <w:tcPr>
            <w:tcW w:w="7313" w:type="dxa"/>
            <w:noWrap w:val="0"/>
            <w:vAlign w:val="center"/>
          </w:tcPr>
          <w:p w14:paraId="1CAE0785">
            <w:pPr>
              <w:spacing w:line="400" w:lineRule="exact"/>
              <w:rPr>
                <w:rFonts w:hint="eastAsia" w:ascii="仿宋" w:hAnsi="仿宋" w:eastAsia="仿宋" w:cs="仿宋"/>
                <w:szCs w:val="21"/>
              </w:rPr>
            </w:pPr>
            <w:r>
              <w:rPr>
                <w:rFonts w:hint="eastAsia" w:ascii="仿宋" w:hAnsi="仿宋" w:eastAsia="仿宋" w:cs="仿宋"/>
                <w:szCs w:val="21"/>
              </w:rPr>
              <w:t>本采购文件中所提到的响应文件即</w:t>
            </w:r>
            <w:r>
              <w:rPr>
                <w:rFonts w:hint="eastAsia" w:ascii="仿宋" w:hAnsi="仿宋" w:eastAsia="仿宋" w:cs="仿宋"/>
                <w:szCs w:val="21"/>
                <w:lang w:val="en-US" w:eastAsia="zh-CN"/>
              </w:rPr>
              <w:t>投标投标文件</w:t>
            </w:r>
          </w:p>
        </w:tc>
      </w:tr>
      <w:tr w14:paraId="58B67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911" w:type="dxa"/>
            <w:noWrap w:val="0"/>
            <w:vAlign w:val="center"/>
          </w:tcPr>
          <w:p w14:paraId="3529BBD4">
            <w:pPr>
              <w:widowControl w:val="0"/>
              <w:spacing w:line="400" w:lineRule="exact"/>
              <w:jc w:val="center"/>
              <w:rPr>
                <w:rFonts w:hint="eastAsia" w:ascii="仿宋" w:hAnsi="仿宋" w:eastAsia="仿宋" w:cs="仿宋"/>
                <w:szCs w:val="21"/>
              </w:rPr>
            </w:pPr>
            <w:r>
              <w:rPr>
                <w:rFonts w:hint="eastAsia" w:ascii="仿宋" w:hAnsi="仿宋" w:eastAsia="仿宋" w:cs="仿宋"/>
                <w:szCs w:val="21"/>
              </w:rPr>
              <w:t>行业类型</w:t>
            </w:r>
          </w:p>
        </w:tc>
        <w:tc>
          <w:tcPr>
            <w:tcW w:w="7313" w:type="dxa"/>
            <w:noWrap w:val="0"/>
            <w:vAlign w:val="center"/>
          </w:tcPr>
          <w:p w14:paraId="3D312291">
            <w:pPr>
              <w:spacing w:line="400" w:lineRule="exact"/>
              <w:rPr>
                <w:rFonts w:hint="eastAsia" w:ascii="仿宋" w:hAnsi="仿宋" w:eastAsia="仿宋" w:cs="仿宋"/>
                <w:szCs w:val="21"/>
              </w:rPr>
            </w:pPr>
            <w:r>
              <w:rPr>
                <w:rFonts w:hint="eastAsia" w:ascii="仿宋" w:hAnsi="仿宋" w:eastAsia="仿宋" w:cs="仿宋"/>
                <w:szCs w:val="21"/>
              </w:rPr>
              <w:t>工业</w:t>
            </w:r>
          </w:p>
        </w:tc>
      </w:tr>
    </w:tbl>
    <w:p w14:paraId="59672C94">
      <w:pPr>
        <w:spacing w:line="480" w:lineRule="exact"/>
        <w:ind w:firstLine="1580" w:firstLineChars="494"/>
        <w:rPr>
          <w:rFonts w:hint="eastAsia" w:hAnsi="宋体"/>
          <w:b/>
          <w:sz w:val="32"/>
          <w:szCs w:val="32"/>
        </w:rPr>
      </w:pPr>
    </w:p>
    <w:p w14:paraId="161FBA4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bidi="ar-SA"/>
        </w:rPr>
        <w:t>一、</w:t>
      </w:r>
      <w:r>
        <w:rPr>
          <w:rFonts w:hint="eastAsia" w:ascii="宋体" w:hAnsi="宋体" w:eastAsia="宋体" w:cs="宋体"/>
          <w:b/>
          <w:bCs/>
          <w:color w:val="000000"/>
          <w:sz w:val="21"/>
          <w:szCs w:val="21"/>
        </w:rPr>
        <w:t xml:space="preserve">投标要求及说明事项 </w:t>
      </w:r>
    </w:p>
    <w:p w14:paraId="5AA62F9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1、投标供应商下载</w:t>
      </w:r>
      <w:r>
        <w:rPr>
          <w:rFonts w:hint="eastAsia" w:ascii="宋体" w:hAnsi="宋体" w:eastAsia="宋体" w:cs="宋体"/>
          <w:b w:val="0"/>
          <w:bCs w:val="0"/>
          <w:color w:val="000000"/>
          <w:sz w:val="21"/>
          <w:szCs w:val="21"/>
          <w:lang w:val="en-US" w:eastAsia="zh-CN"/>
        </w:rPr>
        <w:t>招</w:t>
      </w:r>
      <w:r>
        <w:rPr>
          <w:rFonts w:hint="eastAsia" w:ascii="宋体" w:hAnsi="宋体" w:eastAsia="宋体" w:cs="宋体"/>
          <w:b w:val="0"/>
          <w:bCs w:val="0"/>
          <w:color w:val="000000"/>
          <w:sz w:val="21"/>
          <w:szCs w:val="21"/>
          <w:lang w:eastAsia="zh-CN"/>
        </w:rPr>
        <w:t>标</w:t>
      </w:r>
      <w:r>
        <w:rPr>
          <w:rFonts w:hint="eastAsia" w:ascii="宋体" w:hAnsi="宋体" w:eastAsia="宋体" w:cs="宋体"/>
          <w:b w:val="0"/>
          <w:bCs w:val="0"/>
          <w:color w:val="000000"/>
          <w:sz w:val="21"/>
          <w:szCs w:val="21"/>
        </w:rPr>
        <w:t>文件后应仔细阅读检查</w:t>
      </w:r>
      <w:r>
        <w:rPr>
          <w:rFonts w:hint="eastAsia" w:ascii="宋体" w:hAnsi="宋体" w:eastAsia="宋体" w:cs="宋体"/>
          <w:b w:val="0"/>
          <w:bCs w:val="0"/>
          <w:color w:val="000000"/>
          <w:sz w:val="21"/>
          <w:szCs w:val="21"/>
          <w:lang w:val="en-US" w:eastAsia="zh-CN"/>
        </w:rPr>
        <w:t>招</w:t>
      </w:r>
      <w:r>
        <w:rPr>
          <w:rFonts w:hint="eastAsia" w:ascii="宋体" w:hAnsi="宋体" w:eastAsia="宋体" w:cs="宋体"/>
          <w:b w:val="0"/>
          <w:bCs w:val="0"/>
          <w:color w:val="000000"/>
          <w:sz w:val="21"/>
          <w:szCs w:val="21"/>
          <w:lang w:eastAsia="zh-CN"/>
        </w:rPr>
        <w:t>标</w:t>
      </w:r>
      <w:r>
        <w:rPr>
          <w:rFonts w:hint="eastAsia" w:ascii="宋体" w:hAnsi="宋体" w:eastAsia="宋体" w:cs="宋体"/>
          <w:b w:val="0"/>
          <w:bCs w:val="0"/>
          <w:color w:val="000000"/>
          <w:sz w:val="21"/>
          <w:szCs w:val="21"/>
        </w:rPr>
        <w:t>文件中的所有内容，按照招标文件中所列事项、条款、规范要求及格式， 在</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中对</w:t>
      </w:r>
      <w:r>
        <w:rPr>
          <w:rFonts w:hint="eastAsia" w:ascii="宋体" w:hAnsi="宋体" w:eastAsia="宋体" w:cs="宋体"/>
          <w:b w:val="0"/>
          <w:bCs w:val="0"/>
          <w:color w:val="000000"/>
          <w:sz w:val="21"/>
          <w:szCs w:val="21"/>
          <w:lang w:eastAsia="zh-CN"/>
        </w:rPr>
        <w:t>投标</w:t>
      </w:r>
      <w:r>
        <w:rPr>
          <w:rFonts w:hint="eastAsia" w:ascii="宋体" w:hAnsi="宋体" w:eastAsia="宋体" w:cs="宋体"/>
          <w:b w:val="0"/>
          <w:bCs w:val="0"/>
          <w:color w:val="000000"/>
          <w:sz w:val="21"/>
          <w:szCs w:val="21"/>
        </w:rPr>
        <w:t>文件做出全面的 响应，并按</w:t>
      </w:r>
      <w:r>
        <w:rPr>
          <w:rFonts w:hint="eastAsia" w:ascii="宋体" w:hAnsi="宋体" w:eastAsia="宋体" w:cs="宋体"/>
          <w:b w:val="0"/>
          <w:bCs w:val="0"/>
          <w:color w:val="000000"/>
          <w:sz w:val="21"/>
          <w:szCs w:val="21"/>
          <w:lang w:val="en-US" w:eastAsia="zh-CN"/>
        </w:rPr>
        <w:t>招</w:t>
      </w:r>
      <w:r>
        <w:rPr>
          <w:rFonts w:hint="eastAsia" w:ascii="宋体" w:hAnsi="宋体" w:eastAsia="宋体" w:cs="宋体"/>
          <w:b w:val="0"/>
          <w:bCs w:val="0"/>
          <w:color w:val="000000"/>
          <w:sz w:val="21"/>
          <w:szCs w:val="21"/>
          <w:lang w:eastAsia="zh-CN"/>
        </w:rPr>
        <w:t>标</w:t>
      </w:r>
      <w:r>
        <w:rPr>
          <w:rFonts w:hint="eastAsia" w:ascii="宋体" w:hAnsi="宋体" w:eastAsia="宋体" w:cs="宋体"/>
          <w:b w:val="0"/>
          <w:bCs w:val="0"/>
          <w:color w:val="000000"/>
          <w:sz w:val="21"/>
          <w:szCs w:val="21"/>
        </w:rPr>
        <w:t>文件的要求提供所有货物/服务的技术规格文件，标明所投货物/服务 名称、期限、价格费率等全部资料。</w:t>
      </w:r>
    </w:p>
    <w:p w14:paraId="11E8078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2、投标供应商必须保证所投技术/服务合理，描述客观公正、全面、精确、清晰。 如果供应商没有按照</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文件要求提交全部资料，</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中未涉及或漏掉的项目 （无论有意或无意）、技术参数不唯一或</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没有对</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文件在规定的方面做出 实质性的响应，将是投标供应商的风险。</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方将按照标书中的相关规定宣布该投标 文件无效。</w:t>
      </w:r>
    </w:p>
    <w:p w14:paraId="1005D60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3、投标供应商在编制</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时应注意，</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文件“服务需求”、“技术规格与要 求”中指出的“参考型号”仅起说明作用，并没有任何限制性。供应商在投标中可以选 用其它型号，但这些设备要实质上满足</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文件技术规格和参数的要求，使</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采购 单位满意。</w:t>
      </w:r>
    </w:p>
    <w:p w14:paraId="035B5E2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4、项目废标后重新组织</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的，集中采购机构将重新编制、发布新的</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 供应商应按新版</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文件重新编制</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。原</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文件及</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失效。 </w:t>
      </w:r>
    </w:p>
    <w:p w14:paraId="3E6AE2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封面、投标函以及法定代表人委托授权书三处的项目名称、项目编 号、标段(项目未分标段的除外)应当与最新发布的</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文件保持一致，否则将被视为 无效</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w:t>
      </w:r>
    </w:p>
    <w:p w14:paraId="64F17F1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6、在评标过程中，</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方有权索取任何澄清资料。 </w:t>
      </w:r>
    </w:p>
    <w:p w14:paraId="6DD98F3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7、本项目只接受同一法人名下的唯一公司投标，否则均按无效标处理。</w:t>
      </w:r>
    </w:p>
    <w:p w14:paraId="5DE63B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8、投标费用：供应商须承担编写和提交</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及投标过程中的各项费用（招 标文件资料成本费），无论投标结果如何，</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方在任何情况下均无义务和责任承担 这些费用。 </w:t>
      </w:r>
    </w:p>
    <w:p w14:paraId="73BF0E4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9、根据项目具体要求，履约保证金由采购人收取和退还，中标供应商应在合同 签订前向采购人缴纳履约保证金。</w:t>
      </w:r>
    </w:p>
    <w:p w14:paraId="5EA5B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bCs/>
          <w:color w:val="000000"/>
          <w:sz w:val="21"/>
          <w:szCs w:val="21"/>
          <w:lang w:eastAsia="zh-CN"/>
        </w:rPr>
        <w:t>招标</w:t>
      </w:r>
      <w:r>
        <w:rPr>
          <w:rFonts w:hint="eastAsia" w:ascii="宋体" w:hAnsi="宋体" w:eastAsia="宋体" w:cs="宋体"/>
          <w:b/>
          <w:bCs/>
          <w:color w:val="000000"/>
          <w:sz w:val="21"/>
          <w:szCs w:val="21"/>
        </w:rPr>
        <w:t xml:space="preserve">文件的最终解释权归集中采购机构所有。 </w:t>
      </w:r>
    </w:p>
    <w:p w14:paraId="72AA8A3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bidi="ar-SA"/>
        </w:rPr>
        <w:t>二、</w:t>
      </w:r>
      <w:r>
        <w:rPr>
          <w:rFonts w:hint="eastAsia" w:ascii="宋体" w:hAnsi="宋体" w:eastAsia="宋体" w:cs="宋体"/>
          <w:b/>
          <w:bCs/>
          <w:color w:val="000000"/>
          <w:sz w:val="21"/>
          <w:szCs w:val="21"/>
        </w:rPr>
        <w:t xml:space="preserve">询问、质疑和投诉 </w:t>
      </w:r>
    </w:p>
    <w:p w14:paraId="49ECFFC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1、询问</w:t>
      </w:r>
    </w:p>
    <w:p w14:paraId="1947320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1.1 供应商对政府采购活动事项有疑问的，可以向采购人或集中采购机构提出询7 问。采购人或集中采购机构将在 3 个工作日内对供应商依法提出的询问作出答复。</w:t>
      </w:r>
    </w:p>
    <w:p w14:paraId="026BC34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1.2 询问内容超出采购人对集中采购机构委托授权范围的，供应商应向采购人提 出。 </w:t>
      </w:r>
    </w:p>
    <w:p w14:paraId="6658D2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2、质疑和投诉 </w:t>
      </w:r>
    </w:p>
    <w:p w14:paraId="6AE6A23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2.1 供应商认为采购文件、采购过程、开评标程序、中标或成交结果使自己的权 益受到损害的，可以在知道或应知其权益受到损害之日起 7 个工作日内以书面形式向 采购人或集中采购机构提出。 </w:t>
      </w:r>
    </w:p>
    <w:p w14:paraId="0E8F935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2.2 在法定质疑期内，针对同一采购程序环节的质疑应当一次性提出。采购人或 集中采购机构将在收到书面质疑后7个工作日内作出答复，并以书面形式通知质疑人。 </w:t>
      </w:r>
    </w:p>
    <w:p w14:paraId="4A18EB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2.3 提出质疑时应提交质疑函和必要的证明材料，并按照财政部《质疑函范本》 给定的格式进行填写，范本下载详见[财政部国库司（gks.mof.gov.cn）]网站[首页→政 府采购管理]栏目中《政府采购供应商质疑函范本》。 《政府采购供应商质疑函范本》链接地址： http：//gks.mof.gov.cn/zhengfucaigouguanli/201802/t20180201_2804589.html </w:t>
      </w:r>
    </w:p>
    <w:p w14:paraId="34AAFC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2.4 供应商为自然人的，应当由本人签字；供应商为法人或者其他组织的，应当 由法定代表人、主要负责人或者其授权代表签字或盖章，并加盖公章，供应商委托代 理人提出质疑的，应当同时提交供应商签署的授权委托书。</w:t>
      </w:r>
    </w:p>
    <w:p w14:paraId="4155C8D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2.5 有下列情形之一的，属于无效质疑： (1)对采购文件提出质疑的质疑人不是依法获取采购文件的潜在供应商；对采购过 程、中标或成交结果提出质疑的质疑人不是参与本次政府采购项目的供应商； (2)超过法定期限或未以书面形式提出的； (3)缺乏必要的证明材料，或捏造事实、提供虚假材料，或以非法手段取得证明材 料的； (4)质疑函没有合法有效的签字、盖章或委托授权书的； (5)针对同一采购程序环节又提出其他质疑事项的，或质疑答复后就同一事项再次 提出质疑的； (6)不符合法律、法规、规章和政府采购监管机构规定的其他条件的。 </w:t>
      </w:r>
    </w:p>
    <w:p w14:paraId="7C8A37E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2.6 质疑供应商对采购人、集中采购机构的答复不满意，或者采购人集中采购机 构未在规定的时间内做出答复的，可以在答复期满后 15 个工作日内按照《政府采购 质疑和投诉办法》(财政部 94 号令)相关规定向</w:t>
      </w:r>
      <w:r>
        <w:rPr>
          <w:rFonts w:hint="eastAsia" w:ascii="宋体" w:hAnsi="宋体" w:eastAsia="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 xml:space="preserve">财政局政府采购管理科提出投 诉。供应商投诉的事项不得超出已质疑事项的范围。 </w:t>
      </w:r>
    </w:p>
    <w:p w14:paraId="522C87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2.7 对捏造事实、提供虚假材料进行质疑、投诉的行为予以严肃处理：8 依据《政府采购质疑和投诉办法》(财政部 94 号令)有关规定，投诉人在全国范围 内十二个月内三次以上投诉查无实据的，由财政部门列入不良行为记录名单。对于捏 造事实或提供虚假材料、或以非法手段取得证明材料(证据来源的合法性存在明显疑 问，投诉人无法证明其取得方式合法的，视为以非法手段取得证明材料)进行投诉的， 属于虚假、恶意投诉，由财政部门列入不良行为记录名单，并禁止其一至三年内参加 政府采购活动。 </w:t>
      </w:r>
    </w:p>
    <w:p w14:paraId="6D6130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三、采购项目需要落实的政府采购政策 </w:t>
      </w:r>
    </w:p>
    <w:p w14:paraId="4925D6A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依据《中华人民共和国政府采购法》和《中华人民共和国政府采购法实施条例》 等相关法律法规，落实政府采购政策。 </w:t>
      </w:r>
    </w:p>
    <w:p w14:paraId="41CD9D7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1、</w:t>
      </w:r>
      <w:r>
        <w:rPr>
          <w:rFonts w:hint="eastAsia" w:ascii="宋体" w:hAnsi="宋体" w:eastAsia="宋体" w:cs="宋体"/>
          <w:b w:val="0"/>
          <w:bCs w:val="0"/>
          <w:color w:val="000000"/>
          <w:sz w:val="21"/>
          <w:szCs w:val="21"/>
        </w:rPr>
        <w:t xml:space="preserve">根据《关于在政府采购活动中查询及使用信用记录有关问题的通知》（财库 [2016]125 号）。对列入失信被执行人、重大税收违法案件当事人名单、政府采购严 重违法失信行为记录名单及其他不符合《中华人民共和国政府采购法》第二十二条规 定条件的供应商，将拒绝其参与政府采购活动。 </w:t>
      </w:r>
    </w:p>
    <w:p w14:paraId="4DEAE0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2、《政府采购促进中小企业发展管理办法》（财库[2020]46 号）、《财政部关 于进一步加大政府采购支持中小企业力度的通知》（财库〔2022〕19 号）的有关规定， 投标供应商为小、微企业的，提供《中小企业声明函》将给予 12%的价格扣除优惠， 用扣除后的价格参与评标。在货物采购项目中，供应商提供的货物既有中小企业制造 货物，也有大型企业制造货物的，不享受本办法规定的中小企业扶持政策。 </w:t>
      </w:r>
    </w:p>
    <w:p w14:paraId="287C4D0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3、根据《关于促进残疾人就业政府采购政策的通知》（财库[2017]141 号）文件 规定，残疾人福利性单位提供《残疾人福利性单位声明函》，视同小微企业。</w:t>
      </w:r>
    </w:p>
    <w:p w14:paraId="4FCCAC1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4、根据《关于政府采购支持监狱企业发展有关问题的通知》（财库[2014]68 号） 文件规定，监狱企业提供由省级以上监狱管理局、戒毒管理局（含新疆生产建设兵 团）出具的属于监狱企业的证明文件，视同小微企业。</w:t>
      </w:r>
    </w:p>
    <w:p w14:paraId="25B70D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5、财政部、国家发改委、生态环境部、市场监管总局联合印发《关于调整优化 节能产品、环境标志产品政府采购执行机制的通知》(财库[2019] 9 号），财政部、国 家环保总局联合印发《关于环境标志产品政府采购实施的意见》(财库[2006]90 号）， 国务院办公厅《关于建立政府强制采购节能产品制度的通知》(国发办[2007]51 号）等 相关规定，采购人应优先购买中华人民共和国财政部公布的《政府采购自主创新产品 目录》和《节能环保产品目录》的标的物。供应商应优先选投中华人民共和国财政部 公布的《政府采购自主创新产品目录》和《节能环保产品目录》的标的物。 </w:t>
      </w:r>
    </w:p>
    <w:p w14:paraId="3358AF2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注：</w:t>
      </w:r>
      <w:r>
        <w:rPr>
          <w:rFonts w:hint="eastAsia" w:ascii="宋体" w:hAnsi="宋体" w:eastAsia="宋体" w:cs="宋体"/>
          <w:b w:val="0"/>
          <w:bCs w:val="0"/>
          <w:color w:val="000000"/>
          <w:sz w:val="21"/>
          <w:szCs w:val="21"/>
        </w:rPr>
        <w:t>1、供应商为中小企业或残疾人福利性单位的，应按附件中规定格式填写声 明函。未按规定格式提供声明函的，评审时不予认可，不能享受</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文件规定的价格优惠政策，但不影响文件的有效性。 </w:t>
      </w:r>
    </w:p>
    <w:p w14:paraId="63635BD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2、</w:t>
      </w:r>
      <w:r>
        <w:rPr>
          <w:rFonts w:hint="eastAsia" w:ascii="宋体" w:hAnsi="宋体" w:eastAsia="宋体" w:cs="宋体"/>
          <w:b w:val="0"/>
          <w:bCs w:val="0"/>
          <w:color w:val="000000"/>
          <w:sz w:val="21"/>
          <w:szCs w:val="21"/>
        </w:rPr>
        <w:t>供应商为监狱企业的，应提供省级以上监狱管理局、戒毒管理局（含新疆生 产建设兵团）出具的属于监狱企业的证明函（格式不限定）。未提供证明函的，评审 时不予认可，不能享受</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文件规定的价格优惠政策，但不影响文件的有效性。 </w:t>
      </w:r>
    </w:p>
    <w:p w14:paraId="1C7449F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3、供应商性质声明函格式详见</w:t>
      </w:r>
      <w:r>
        <w:rPr>
          <w:rFonts w:hint="eastAsia" w:ascii="宋体" w:hAnsi="宋体" w:eastAsia="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文件第八部分，供应商须按照企业性质如实 填写相对应的声明函，并对自己的声明负法律责任。 </w:t>
      </w:r>
    </w:p>
    <w:p w14:paraId="6BBFA92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bCs/>
          <w:color w:val="000000"/>
          <w:sz w:val="21"/>
          <w:szCs w:val="21"/>
        </w:rPr>
        <w:t xml:space="preserve">四、不见面开标 </w:t>
      </w:r>
      <w:r>
        <w:rPr>
          <w:rFonts w:hint="eastAsia" w:ascii="宋体" w:hAnsi="宋体" w:eastAsia="宋体" w:cs="宋体"/>
          <w:b w:val="0"/>
          <w:bCs w:val="0"/>
          <w:color w:val="000000"/>
          <w:sz w:val="21"/>
          <w:szCs w:val="21"/>
        </w:rPr>
        <w:t xml:space="preserve">为方便供应商并降低投标成本，该项目将采取“不见面”开标的形式，供应商无须 到达开标现场，即可在网上直接参与开标活动。相关注意事项如下： </w:t>
      </w:r>
    </w:p>
    <w:p w14:paraId="359A9A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1、开标当日，请各供应商至少提前一小时登录“不见面”开标大厅地址 （http://117.35.99.187:8082/BidOpeningHall/bidhall/dqxianyang/login）</w:t>
      </w:r>
      <w:r>
        <w:rPr>
          <w:rFonts w:hint="eastAsia" w:ascii="宋体" w:hAnsi="宋体" w:eastAsia="宋体" w:cs="宋体"/>
          <w:b w:val="0"/>
          <w:bCs w:val="0"/>
          <w:color w:val="0000FF"/>
          <w:sz w:val="21"/>
          <w:szCs w:val="21"/>
        </w:rPr>
        <w:t>，</w:t>
      </w:r>
      <w:r>
        <w:rPr>
          <w:rFonts w:hint="eastAsia" w:ascii="宋体" w:hAnsi="宋体" w:eastAsia="宋体" w:cs="宋体"/>
          <w:b w:val="0"/>
          <w:bCs w:val="0"/>
          <w:color w:val="000000"/>
          <w:sz w:val="21"/>
          <w:szCs w:val="21"/>
        </w:rPr>
        <w:t>并按要求在开 标前签到，并保持在线按照主持人指令进行</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解密，直到主持人宣布开标结束 后方可退出开标大厅。 </w:t>
      </w:r>
    </w:p>
    <w:p w14:paraId="4A53BE2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val="0"/>
          <w:bCs w:val="0"/>
          <w:color w:val="000000"/>
          <w:sz w:val="21"/>
          <w:szCs w:val="21"/>
        </w:rPr>
        <w:t>2、投标供应商无需提交纸质</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，待项目成交采购结果公布后，由中标供 应商补交一正两副纸质</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用于备案</w:t>
      </w:r>
      <w:r>
        <w:rPr>
          <w:rFonts w:hint="eastAsia" w:ascii="宋体" w:hAnsi="宋体" w:eastAsia="宋体" w:cs="宋体"/>
          <w:b/>
          <w:bCs/>
          <w:color w:val="000000"/>
          <w:sz w:val="21"/>
          <w:szCs w:val="21"/>
        </w:rPr>
        <w:t>（正本留</w:t>
      </w:r>
      <w:r>
        <w:rPr>
          <w:rFonts w:hint="eastAsia" w:ascii="宋体" w:hAnsi="宋体" w:eastAsia="宋体" w:cs="宋体"/>
          <w:b/>
          <w:bCs/>
          <w:color w:val="000000"/>
          <w:sz w:val="21"/>
          <w:szCs w:val="21"/>
          <w:lang w:val="en-US" w:eastAsia="zh-CN"/>
        </w:rPr>
        <w:t>采购</w:t>
      </w:r>
      <w:r>
        <w:rPr>
          <w:rFonts w:hint="eastAsia" w:ascii="宋体" w:hAnsi="宋体" w:eastAsia="宋体" w:cs="宋体"/>
          <w:b/>
          <w:bCs/>
          <w:color w:val="000000"/>
          <w:sz w:val="21"/>
          <w:szCs w:val="21"/>
        </w:rPr>
        <w:t xml:space="preserve">中心，副本留采购单位）。 </w:t>
      </w:r>
    </w:p>
    <w:p w14:paraId="373ACE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3、开标过程中，供应商在收到工作人员“开始解密”指令后，应在 30 分钟内使用 CA 对电子</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进行解密，超时仍未解密视为无效</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，解密时所用 CA 应 与加密</w:t>
      </w:r>
      <w:r>
        <w:rPr>
          <w:rFonts w:hint="eastAsia" w:ascii="宋体" w:hAnsi="宋体" w:eastAsia="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时所用 CA 相同；评审过程中，评标委员会可能会就某些问题要求供 应商进行在线澄清。 </w:t>
      </w:r>
    </w:p>
    <w:p w14:paraId="0C8944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4、相关技术问题，请咨询软件开发商： 技术支持热线：400-998-0000/400-928-0095 </w:t>
      </w:r>
    </w:p>
    <w:p w14:paraId="3AFBE5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sz w:val="21"/>
          <w:szCs w:val="21"/>
        </w:rPr>
      </w:pPr>
      <w:r>
        <w:rPr>
          <w:rFonts w:hint="eastAsia" w:ascii="宋体" w:hAnsi="宋体" w:eastAsia="宋体" w:cs="宋体"/>
          <w:b w:val="0"/>
          <w:bCs w:val="0"/>
          <w:color w:val="000000"/>
          <w:sz w:val="21"/>
          <w:szCs w:val="21"/>
        </w:rPr>
        <w:t>5、投标供应商自行下载不见面开标投标供应商操作手册，并严格按照手册要求 进行系统配置。若未按要求配置造成无法签到、无法解密等情况导致投标失败的投标 供应商自行承担后果。（下载路径：全国公共资源交易平台（陕西省.咸阳市）-服务 指南-下载专区-咸阳市公共资源交易中心不见面开标大厅投标人操作手册）</w:t>
      </w:r>
    </w:p>
    <w:p w14:paraId="0C95A1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bookmarkStart w:id="12" w:name="_Toc403077641"/>
      <w:bookmarkStart w:id="13" w:name="_Toc363474019"/>
      <w:bookmarkStart w:id="14" w:name="_Toc363473974"/>
      <w:r>
        <w:rPr>
          <w:rFonts w:hint="eastAsia" w:ascii="宋体" w:hAnsi="宋体" w:eastAsia="宋体" w:cs="宋体"/>
          <w:b/>
          <w:bCs/>
          <w:color w:val="000000"/>
          <w:sz w:val="21"/>
          <w:szCs w:val="21"/>
          <w:lang w:val="en-US" w:eastAsia="zh-CN"/>
        </w:rPr>
        <w:t>五、</w:t>
      </w:r>
      <w:r>
        <w:rPr>
          <w:rFonts w:hint="eastAsia" w:ascii="宋体" w:hAnsi="宋体" w:cs="宋体"/>
          <w:b/>
          <w:bCs/>
          <w:color w:val="000000"/>
          <w:sz w:val="21"/>
          <w:szCs w:val="21"/>
          <w:lang w:val="en-US" w:eastAsia="zh-CN"/>
        </w:rPr>
        <w:t>招标</w:t>
      </w:r>
      <w:r>
        <w:rPr>
          <w:rFonts w:hint="eastAsia" w:ascii="宋体" w:hAnsi="宋体" w:eastAsia="宋体" w:cs="宋体"/>
          <w:b/>
          <w:bCs/>
          <w:color w:val="000000"/>
          <w:sz w:val="21"/>
          <w:szCs w:val="21"/>
        </w:rPr>
        <w:t xml:space="preserve">文件的编制、修改和澄清 </w:t>
      </w:r>
    </w:p>
    <w:p w14:paraId="08E3834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val="en-US" w:eastAsia="zh-CN"/>
        </w:rPr>
        <w:t>招标</w:t>
      </w:r>
      <w:r>
        <w:rPr>
          <w:rFonts w:hint="eastAsia" w:ascii="宋体" w:hAnsi="宋体" w:eastAsia="宋体" w:cs="宋体"/>
          <w:b w:val="0"/>
          <w:bCs w:val="0"/>
          <w:color w:val="000000"/>
          <w:sz w:val="21"/>
          <w:szCs w:val="21"/>
        </w:rPr>
        <w:t xml:space="preserve">文件的编制 </w:t>
      </w:r>
    </w:p>
    <w:p w14:paraId="2A90A2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1.1 </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文件由</w:t>
      </w:r>
      <w:r>
        <w:rPr>
          <w:rFonts w:hint="eastAsia" w:ascii="宋体" w:hAnsi="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 xml:space="preserve">政府采购中心依据《政府采购法》和《政府采购法实施条 例》等法律法规相关规定及采购单位提供的设备技术参数要求、商务要求编制。 </w:t>
      </w:r>
    </w:p>
    <w:p w14:paraId="6402805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1.2 </w:t>
      </w:r>
      <w:r>
        <w:rPr>
          <w:rFonts w:hint="eastAsia" w:ascii="宋体" w:hAnsi="宋体" w:cs="宋体"/>
          <w:b w:val="0"/>
          <w:bCs w:val="0"/>
          <w:color w:val="000000"/>
          <w:sz w:val="21"/>
          <w:szCs w:val="21"/>
          <w:lang w:eastAsia="zh-CN"/>
        </w:rPr>
        <w:t>谈判</w:t>
      </w:r>
      <w:r>
        <w:rPr>
          <w:rFonts w:hint="eastAsia" w:ascii="宋体" w:hAnsi="宋体" w:eastAsia="宋体" w:cs="宋体"/>
          <w:b w:val="0"/>
          <w:bCs w:val="0"/>
          <w:color w:val="000000"/>
          <w:sz w:val="21"/>
          <w:szCs w:val="21"/>
        </w:rPr>
        <w:t>文件须在规定时间内在陕西省公共资源交易平台自行下载方能进行投标，</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文件仅作为本次</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使用。</w:t>
      </w:r>
    </w:p>
    <w:p w14:paraId="040F1E9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文件的修改和澄清</w:t>
      </w:r>
    </w:p>
    <w:p w14:paraId="37A81D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2.1</w:t>
      </w:r>
      <w:r>
        <w:rPr>
          <w:rFonts w:hint="eastAsia" w:ascii="宋体" w:hAnsi="宋体" w:eastAsia="宋体" w:cs="宋体"/>
          <w:b w:val="0"/>
          <w:bCs w:val="0"/>
          <w:color w:val="000000"/>
          <w:sz w:val="21"/>
          <w:szCs w:val="21"/>
        </w:rPr>
        <w:t>集中采购机构可对已发出的</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文件进行必要的澄清或者修改，澄清或者修改 的内容作为</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文件的组成部分。澄清或者修改的内容可能影响</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编制的，集 中采购机构将在投标截止时间</w:t>
      </w:r>
      <w:r>
        <w:rPr>
          <w:rFonts w:hint="default" w:ascii="宋体" w:hAnsi="宋体" w:eastAsia="宋体" w:cs="宋体"/>
          <w:b w:val="0"/>
          <w:bCs w:val="0"/>
          <w:color w:val="000000"/>
          <w:sz w:val="21"/>
          <w:szCs w:val="21"/>
        </w:rPr>
        <w:t>15</w:t>
      </w:r>
      <w:r>
        <w:rPr>
          <w:rFonts w:hint="eastAsia" w:ascii="宋体" w:hAnsi="宋体" w:eastAsia="宋体" w:cs="宋体"/>
          <w:b w:val="0"/>
          <w:bCs w:val="0"/>
          <w:color w:val="000000"/>
          <w:sz w:val="21"/>
          <w:szCs w:val="21"/>
        </w:rPr>
        <w:t>日前，在财政部门指定的政府采购信息发布媒体上发 布变更公告；不足</w:t>
      </w:r>
      <w:r>
        <w:rPr>
          <w:rFonts w:hint="default" w:ascii="宋体" w:hAnsi="宋体" w:eastAsia="宋体" w:cs="宋体"/>
          <w:b w:val="0"/>
          <w:bCs w:val="0"/>
          <w:color w:val="000000"/>
          <w:sz w:val="21"/>
          <w:szCs w:val="21"/>
        </w:rPr>
        <w:t>15</w:t>
      </w:r>
      <w:r>
        <w:rPr>
          <w:rFonts w:hint="eastAsia" w:ascii="宋体" w:hAnsi="宋体" w:eastAsia="宋体" w:cs="宋体"/>
          <w:b w:val="0"/>
          <w:bCs w:val="0"/>
          <w:color w:val="000000"/>
          <w:sz w:val="21"/>
          <w:szCs w:val="21"/>
        </w:rPr>
        <w:t>日，集中采购机构将顺延提交</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的截止时间。 </w:t>
      </w:r>
    </w:p>
    <w:p w14:paraId="55EC05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供应商对</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 xml:space="preserve">文件提出质疑的，应在采购文件公告期限届满之日起 </w:t>
      </w:r>
      <w:r>
        <w:rPr>
          <w:rFonts w:hint="default" w:ascii="宋体" w:hAnsi="宋体" w:eastAsia="宋体" w:cs="宋体"/>
          <w:b w:val="0"/>
          <w:bCs w:val="0"/>
          <w:color w:val="000000"/>
          <w:sz w:val="21"/>
          <w:szCs w:val="21"/>
        </w:rPr>
        <w:t xml:space="preserve">7 </w:t>
      </w:r>
      <w:r>
        <w:rPr>
          <w:rFonts w:hint="eastAsia" w:ascii="宋体" w:hAnsi="宋体" w:eastAsia="宋体" w:cs="宋体"/>
          <w:b w:val="0"/>
          <w:bCs w:val="0"/>
          <w:color w:val="000000"/>
          <w:sz w:val="21"/>
          <w:szCs w:val="21"/>
        </w:rPr>
        <w:t>个工作 日内以书面形式提出，采购人或集中采购机构将以书面形式予以答复；在此之后提出 的针对</w:t>
      </w:r>
      <w:r>
        <w:rPr>
          <w:rFonts w:hint="eastAsia" w:ascii="宋体" w:hAnsi="宋体" w:cs="宋体"/>
          <w:b w:val="0"/>
          <w:bCs w:val="0"/>
          <w:color w:val="000000"/>
          <w:sz w:val="21"/>
          <w:szCs w:val="21"/>
          <w:lang w:eastAsia="zh-CN"/>
        </w:rPr>
        <w:t>招标</w:t>
      </w:r>
      <w:r>
        <w:rPr>
          <w:rFonts w:hint="eastAsia" w:ascii="宋体" w:hAnsi="宋体" w:eastAsia="宋体" w:cs="宋体"/>
          <w:b w:val="0"/>
          <w:bCs w:val="0"/>
          <w:color w:val="000000"/>
          <w:sz w:val="21"/>
          <w:szCs w:val="21"/>
        </w:rPr>
        <w:t>文件的质疑为无效质疑。答复的内容可能影响</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编制的，集中采购 机构将在财政部门指定的政府采购信息发布媒体上发布变更公告。 </w:t>
      </w:r>
    </w:p>
    <w:p w14:paraId="4362721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集中采购机构可以视采购具体情况，暂停项目的执行或延长投标载止时间和 开标时间，并在财政部门指定的政府采购信息发布媒体上发布变更公告。</w:t>
      </w:r>
    </w:p>
    <w:p w14:paraId="5074750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请各供应商在提交</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截止时间之前，务必自行关注下列地址发布的变 更公告，集中采购机构不再另行通知，因供应商未及时关注所造或的一切后果由供应 商自行承担： （</w:t>
      </w: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陕西省政府采购网</w:t>
      </w:r>
      <w:r>
        <w:rPr>
          <w:rFonts w:hint="default" w:ascii="宋体" w:hAnsi="宋体" w:eastAsia="宋体" w:cs="宋体"/>
          <w:b w:val="0"/>
          <w:bCs w:val="0"/>
          <w:color w:val="000000"/>
          <w:sz w:val="21"/>
          <w:szCs w:val="21"/>
        </w:rPr>
        <w:t>(www.ccgp-shaanxi.gov.cn)]</w:t>
      </w:r>
      <w:r>
        <w:rPr>
          <w:rFonts w:hint="eastAsia" w:ascii="宋体" w:hAnsi="宋体" w:eastAsia="宋体" w:cs="宋体"/>
          <w:b w:val="0"/>
          <w:bCs w:val="0"/>
          <w:color w:val="000000"/>
          <w:sz w:val="21"/>
          <w:szCs w:val="21"/>
        </w:rPr>
        <w:t>中的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首页</w:t>
      </w:r>
      <w:r>
        <w:rPr>
          <w:rFonts w:hint="default" w:ascii="宋体" w:hAnsi="宋体" w:eastAsia="宋体" w:cs="宋体"/>
          <w:b w:val="0"/>
          <w:bCs w:val="0"/>
          <w:color w:val="000000"/>
          <w:sz w:val="21"/>
          <w:szCs w:val="21"/>
        </w:rPr>
        <w:t>&gt;</w:t>
      </w:r>
      <w:r>
        <w:rPr>
          <w:rFonts w:hint="eastAsia" w:ascii="宋体" w:hAnsi="宋体" w:eastAsia="宋体" w:cs="宋体"/>
          <w:b w:val="0"/>
          <w:bCs w:val="0"/>
          <w:color w:val="000000"/>
          <w:sz w:val="21"/>
          <w:szCs w:val="21"/>
        </w:rPr>
        <w:t>市县采购信息公 告</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w:t>
      </w: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全国公共资源交易网（陕西省咸阳市</w:t>
      </w:r>
      <w:r>
        <w:rPr>
          <w:rFonts w:hint="default" w:ascii="宋体" w:hAnsi="宋体" w:eastAsia="宋体" w:cs="宋体"/>
          <w:b w:val="0"/>
          <w:bCs w:val="0"/>
          <w:color w:val="000000"/>
          <w:sz w:val="21"/>
          <w:szCs w:val="21"/>
        </w:rPr>
        <w:t>)(xy.sxggzyjy.cn)]</w:t>
      </w:r>
      <w:r>
        <w:rPr>
          <w:rFonts w:hint="eastAsia" w:ascii="宋体" w:hAnsi="宋体" w:eastAsia="宋体" w:cs="宋体"/>
          <w:b w:val="0"/>
          <w:bCs w:val="0"/>
          <w:color w:val="000000"/>
          <w:sz w:val="21"/>
          <w:szCs w:val="21"/>
        </w:rPr>
        <w:t>中的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首页</w:t>
      </w:r>
      <w:r>
        <w:rPr>
          <w:rFonts w:hint="default" w:ascii="宋体" w:hAnsi="宋体" w:eastAsia="宋体" w:cs="宋体"/>
          <w:b w:val="0"/>
          <w:bCs w:val="0"/>
          <w:color w:val="000000"/>
          <w:sz w:val="21"/>
          <w:szCs w:val="21"/>
        </w:rPr>
        <w:t>&gt;</w:t>
      </w:r>
      <w:r>
        <w:rPr>
          <w:rFonts w:hint="eastAsia" w:ascii="宋体" w:hAnsi="宋体" w:eastAsia="宋体" w:cs="宋体"/>
          <w:b w:val="0"/>
          <w:bCs w:val="0"/>
          <w:color w:val="000000"/>
          <w:sz w:val="21"/>
          <w:szCs w:val="21"/>
        </w:rPr>
        <w:t>交易大厅</w:t>
      </w:r>
      <w:r>
        <w:rPr>
          <w:rFonts w:hint="default" w:ascii="宋体" w:hAnsi="宋体" w:eastAsia="宋体" w:cs="宋体"/>
          <w:b w:val="0"/>
          <w:bCs w:val="0"/>
          <w:color w:val="000000"/>
          <w:sz w:val="21"/>
          <w:szCs w:val="21"/>
        </w:rPr>
        <w:t xml:space="preserve">&gt; </w:t>
      </w:r>
      <w:r>
        <w:rPr>
          <w:rFonts w:hint="eastAsia" w:ascii="宋体" w:hAnsi="宋体" w:eastAsia="宋体" w:cs="宋体"/>
          <w:b w:val="0"/>
          <w:bCs w:val="0"/>
          <w:color w:val="000000"/>
          <w:sz w:val="21"/>
          <w:szCs w:val="21"/>
        </w:rPr>
        <w:t>政府采购</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w:t>
      </w:r>
    </w:p>
    <w:p w14:paraId="478F793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0D1515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FD3488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1C37F8D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230C91C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099F7A87">
      <w:pPr>
        <w:spacing w:line="480" w:lineRule="exact"/>
        <w:jc w:val="center"/>
        <w:rPr>
          <w:rFonts w:hint="default" w:ascii="黑体" w:hAnsi="黑体" w:eastAsia="黑体"/>
          <w:bCs/>
          <w:sz w:val="44"/>
          <w:szCs w:val="28"/>
          <w:lang w:val="en-US" w:eastAsia="zh-CN"/>
        </w:rPr>
      </w:pPr>
      <w:r>
        <w:rPr>
          <w:rFonts w:hint="eastAsia" w:ascii="黑体" w:hAnsi="黑体" w:eastAsia="黑体"/>
          <w:bCs/>
          <w:sz w:val="44"/>
          <w:szCs w:val="28"/>
          <w:lang w:val="en-US" w:eastAsia="zh-CN"/>
        </w:rPr>
        <w:t xml:space="preserve">第三章  </w:t>
      </w:r>
      <w:r>
        <w:rPr>
          <w:rFonts w:hint="eastAsia" w:ascii="黑体" w:hAnsi="黑体" w:eastAsia="黑体"/>
          <w:bCs/>
          <w:sz w:val="44"/>
          <w:szCs w:val="28"/>
          <w:lang w:eastAsia="zh-CN"/>
        </w:rPr>
        <w:t>投标文件</w:t>
      </w:r>
      <w:r>
        <w:rPr>
          <w:rFonts w:hint="eastAsia" w:ascii="黑体" w:hAnsi="黑体" w:eastAsia="黑体"/>
          <w:bCs/>
          <w:sz w:val="44"/>
          <w:szCs w:val="28"/>
        </w:rPr>
        <w:t>的编制</w:t>
      </w:r>
      <w:bookmarkEnd w:id="12"/>
      <w:bookmarkEnd w:id="13"/>
      <w:bookmarkEnd w:id="14"/>
      <w:r>
        <w:rPr>
          <w:rFonts w:hint="eastAsia" w:ascii="黑体" w:hAnsi="黑体" w:eastAsia="黑体"/>
          <w:bCs/>
          <w:sz w:val="44"/>
          <w:szCs w:val="28"/>
          <w:lang w:val="en-US" w:eastAsia="zh-CN"/>
        </w:rPr>
        <w:t>及递交</w:t>
      </w:r>
    </w:p>
    <w:p w14:paraId="188B3A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投标文件</w:t>
      </w:r>
      <w:r>
        <w:rPr>
          <w:rFonts w:hint="eastAsia" w:ascii="宋体" w:hAnsi="宋体" w:eastAsia="宋体" w:cs="宋体"/>
          <w:b/>
          <w:bCs/>
          <w:color w:val="000000"/>
          <w:sz w:val="21"/>
          <w:szCs w:val="21"/>
        </w:rPr>
        <w:t>的语言及有效期</w:t>
      </w:r>
    </w:p>
    <w:p w14:paraId="424E6A7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1、供应商提交的</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，以及投标过程中与招标方就有关投标的所有往来函 件均应使用规范中文书写。供应商提交非中文资料的部分，需同时提供中文翻译对照 文本，在有差异和矛盾时以中文资料为准。</w:t>
      </w:r>
    </w:p>
    <w:p w14:paraId="0A89FA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有效期为</w:t>
      </w:r>
      <w:r>
        <w:rPr>
          <w:rFonts w:hint="eastAsia" w:ascii="宋体" w:hAnsi="宋体" w:eastAsia="宋体" w:cs="宋体"/>
          <w:b/>
          <w:bCs/>
          <w:color w:val="000000"/>
          <w:sz w:val="21"/>
          <w:szCs w:val="21"/>
        </w:rPr>
        <w:t>自开标之日 90 个日历日</w:t>
      </w:r>
      <w:r>
        <w:rPr>
          <w:rFonts w:hint="eastAsia" w:ascii="宋体" w:hAnsi="宋体" w:eastAsia="宋体" w:cs="宋体"/>
          <w:b w:val="0"/>
          <w:bCs w:val="0"/>
          <w:color w:val="000000"/>
          <w:sz w:val="21"/>
          <w:szCs w:val="21"/>
        </w:rPr>
        <w:t>。如成交，延长至合同执行完毕时止。</w:t>
      </w:r>
    </w:p>
    <w:p w14:paraId="48DB7CD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w:t>
      </w:r>
      <w:r>
        <w:rPr>
          <w:rFonts w:hint="eastAsia" w:ascii="宋体" w:hAnsi="宋体" w:cs="宋体"/>
          <w:b/>
          <w:bCs/>
          <w:color w:val="000000"/>
          <w:sz w:val="21"/>
          <w:szCs w:val="21"/>
          <w:lang w:eastAsia="zh-CN"/>
        </w:rPr>
        <w:t>投标文件</w:t>
      </w:r>
      <w:r>
        <w:rPr>
          <w:rFonts w:hint="eastAsia" w:ascii="宋体" w:hAnsi="宋体" w:eastAsia="宋体" w:cs="宋体"/>
          <w:b/>
          <w:bCs/>
          <w:color w:val="000000"/>
          <w:sz w:val="21"/>
          <w:szCs w:val="21"/>
        </w:rPr>
        <w:t>的编制</w:t>
      </w:r>
    </w:p>
    <w:p w14:paraId="798FAEF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应按照招标文件中规定的编制格式进行编制。</w:t>
      </w:r>
    </w:p>
    <w:p w14:paraId="1B42DE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、供应商编写的</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必须包括下列部分： </w:t>
      </w:r>
    </w:p>
    <w:p w14:paraId="67E984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 xml:space="preserve">法人授权委托书； </w:t>
      </w:r>
    </w:p>
    <w:p w14:paraId="1678DDA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投标函；</w:t>
      </w:r>
    </w:p>
    <w:p w14:paraId="7AEFC5C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 xml:space="preserve">开标一览表； </w:t>
      </w:r>
    </w:p>
    <w:p w14:paraId="50AF592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 xml:space="preserve">分项报价表； </w:t>
      </w:r>
    </w:p>
    <w:p w14:paraId="430FD1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2.5 </w:t>
      </w:r>
      <w:r>
        <w:rPr>
          <w:rFonts w:hint="eastAsia" w:ascii="宋体" w:hAnsi="宋体" w:eastAsia="宋体" w:cs="宋体"/>
          <w:b w:val="0"/>
          <w:bCs w:val="0"/>
          <w:color w:val="000000"/>
          <w:sz w:val="21"/>
          <w:szCs w:val="21"/>
        </w:rPr>
        <w:t xml:space="preserve">供应商为完成本次招标活动所需提供的按招标文件要求编制的技术方案、服务说明、技术参数、培训方案、售后服务范围和承诺等； </w:t>
      </w:r>
    </w:p>
    <w:p w14:paraId="0FF3A6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2.6 </w:t>
      </w:r>
      <w:r>
        <w:rPr>
          <w:rFonts w:hint="eastAsia" w:ascii="宋体" w:hAnsi="宋体" w:eastAsia="宋体" w:cs="宋体"/>
          <w:b w:val="0"/>
          <w:bCs w:val="0"/>
          <w:color w:val="000000"/>
          <w:sz w:val="21"/>
          <w:szCs w:val="21"/>
        </w:rPr>
        <w:t xml:space="preserve">供应商对招标文件中所提到的交货地点、交货期限、服务期限、合同签订、 付款方式、项目验收、质量保证、违约责任等商务要求进行响应； </w:t>
      </w:r>
    </w:p>
    <w:p w14:paraId="5640C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2.7 </w:t>
      </w:r>
      <w:r>
        <w:rPr>
          <w:rFonts w:hint="eastAsia" w:ascii="宋体" w:hAnsi="宋体" w:eastAsia="宋体" w:cs="宋体"/>
          <w:b w:val="0"/>
          <w:bCs w:val="0"/>
          <w:color w:val="000000"/>
          <w:sz w:val="21"/>
          <w:szCs w:val="21"/>
        </w:rPr>
        <w:t xml:space="preserve">按照规范要求出具资格证明文件，可证明供应商是合格的，中标后具有履行 合同的能力； </w:t>
      </w:r>
    </w:p>
    <w:p w14:paraId="1207D8A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2.8 </w:t>
      </w:r>
      <w:r>
        <w:rPr>
          <w:rFonts w:hint="eastAsia" w:ascii="宋体" w:hAnsi="宋体" w:eastAsia="宋体" w:cs="宋体"/>
          <w:b w:val="0"/>
          <w:bCs w:val="0"/>
          <w:color w:val="000000"/>
          <w:sz w:val="21"/>
          <w:szCs w:val="21"/>
        </w:rPr>
        <w:t xml:space="preserve">投标企业的规章制度、企业财务情况、专业人员配备等企业概况和对偏差的 理解等必要的情况说明。 </w:t>
      </w:r>
    </w:p>
    <w:p w14:paraId="4ADD58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三、投标报价 </w:t>
      </w:r>
    </w:p>
    <w:p w14:paraId="074916F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、供应商应在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中的投标报价表上按项目内容标明分类报价、服务期等 项。赠品及其他免费的配套服务不计入投标报价中。</w:t>
      </w:r>
      <w:r>
        <w:rPr>
          <w:rFonts w:hint="default" w:ascii="宋体" w:hAnsi="宋体" w:eastAsia="宋体" w:cs="宋体"/>
          <w:b w:val="0"/>
          <w:bCs w:val="0"/>
          <w:color w:val="000000"/>
          <w:sz w:val="21"/>
          <w:szCs w:val="21"/>
        </w:rPr>
        <w:t xml:space="preserve"> </w:t>
      </w:r>
    </w:p>
    <w:p w14:paraId="3CE326C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 xml:space="preserve">、投标报价表中的价格，是指完成采购人对项目要求的全部工作内容的价格（包 括成本、运费、保险费、搬运费、安装调试费、人员培训费、利润、税金等一切直接 和间接的费用）。 </w:t>
      </w:r>
    </w:p>
    <w:p w14:paraId="7978E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3</w:t>
      </w:r>
      <w:r>
        <w:rPr>
          <w:rFonts w:hint="eastAsia" w:ascii="宋体" w:hAnsi="宋体" w:eastAsia="宋体" w:cs="宋体"/>
          <w:b w:val="0"/>
          <w:bCs w:val="0"/>
          <w:color w:val="000000"/>
          <w:sz w:val="21"/>
          <w:szCs w:val="21"/>
        </w:rPr>
        <w:t xml:space="preserve">、投标供应商报价时应充分考虑到所有可能发生的费用，投标报价只能提交唯 一报价，并且在合同履行过程中，不得以任何理由变更。 </w:t>
      </w:r>
    </w:p>
    <w:p w14:paraId="683796D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4</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报价出现前后不一致的，除招标文件另有规定外，按照下列规定修正： </w:t>
      </w:r>
    </w:p>
    <w:p w14:paraId="6B9C4AF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4.1 </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中开标一览表内容与</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中其他位置相应内容表述不一致的， 以开标一览表为准； </w:t>
      </w:r>
    </w:p>
    <w:p w14:paraId="4019CA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4.2 </w:t>
      </w:r>
      <w:r>
        <w:rPr>
          <w:rFonts w:hint="eastAsia" w:ascii="宋体" w:hAnsi="宋体" w:eastAsia="宋体" w:cs="宋体"/>
          <w:b w:val="0"/>
          <w:bCs w:val="0"/>
          <w:color w:val="000000"/>
          <w:sz w:val="21"/>
          <w:szCs w:val="21"/>
        </w:rPr>
        <w:t xml:space="preserve">大写金额和小写金额不一致的，以大写金额为准； </w:t>
      </w:r>
    </w:p>
    <w:p w14:paraId="19A8AB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4.3 </w:t>
      </w:r>
      <w:r>
        <w:rPr>
          <w:rFonts w:hint="eastAsia" w:ascii="宋体" w:hAnsi="宋体" w:eastAsia="宋体" w:cs="宋体"/>
          <w:b w:val="0"/>
          <w:bCs w:val="0"/>
          <w:color w:val="000000"/>
          <w:sz w:val="21"/>
          <w:szCs w:val="21"/>
        </w:rPr>
        <w:t xml:space="preserve">单价金额小数点或者百分比有明显错位的，以开标一览表的总价为准，并修改单价； </w:t>
      </w:r>
    </w:p>
    <w:p w14:paraId="7947E8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4.4 </w:t>
      </w:r>
      <w:r>
        <w:rPr>
          <w:rFonts w:hint="eastAsia" w:ascii="宋体" w:hAnsi="宋体" w:eastAsia="宋体" w:cs="宋体"/>
          <w:b w:val="0"/>
          <w:bCs w:val="0"/>
          <w:color w:val="000000"/>
          <w:sz w:val="21"/>
          <w:szCs w:val="21"/>
        </w:rPr>
        <w:t xml:space="preserve">总价金额与按单价汇总金额不一致的，以单价金额计算结果为准。 同时出现两种以上不一致的，按照前款规定的顺序修正。修正后的报价经供应商 确认后产生约束力，供应商不确认的，其投标无效。 </w:t>
      </w:r>
    </w:p>
    <w:p w14:paraId="3B91CEC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default" w:ascii="宋体" w:hAnsi="宋体" w:eastAsia="宋体" w:cs="宋体"/>
          <w:b/>
          <w:bCs/>
          <w:color w:val="000000"/>
          <w:sz w:val="21"/>
          <w:szCs w:val="21"/>
        </w:rPr>
        <w:t>5</w:t>
      </w:r>
      <w:r>
        <w:rPr>
          <w:rFonts w:hint="eastAsia" w:ascii="宋体" w:hAnsi="宋体" w:eastAsia="宋体" w:cs="宋体"/>
          <w:b/>
          <w:bCs/>
          <w:color w:val="000000"/>
          <w:sz w:val="21"/>
          <w:szCs w:val="21"/>
        </w:rPr>
        <w:t xml:space="preserve">、因供应商对招标文件理解不深、理解不透、误解、疏漏、或因对市场了解不 清造成的后果和风险均由供应商自己承担。 </w:t>
      </w:r>
    </w:p>
    <w:p w14:paraId="468A63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四、证明货物的合格性和符合招标文件规定的文件 </w:t>
      </w:r>
    </w:p>
    <w:p w14:paraId="7AB87BA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、按照招标文件的规定，供应商应提交所提供的货物和其服务的合格性以及符 合招标文件规定的证明文件，并作为其</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的一部分。</w:t>
      </w:r>
    </w:p>
    <w:p w14:paraId="15C9FE5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 xml:space="preserve">、证明货物和服务与招标文件的要求相一致的文件可以是文字资料和数据，供 应商应提供： </w:t>
      </w:r>
    </w:p>
    <w:p w14:paraId="5530BC0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 xml:space="preserve">货物主要技术指标、运行性能的说明； </w:t>
      </w:r>
    </w:p>
    <w:p w14:paraId="4DA8C15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 xml:space="preserve">所投项目及所列条目应清楚明确，技术规格及功能说明应叙述准确，不得使 用含混模糊和易造成理解上歧义的词语； </w:t>
      </w:r>
    </w:p>
    <w:p w14:paraId="6A2FF5C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w:t>
      </w:r>
      <w:r>
        <w:rPr>
          <w:rFonts w:hint="eastAsia" w:ascii="宋体" w:hAnsi="宋体" w:eastAsia="宋体" w:cs="宋体"/>
          <w:b w:val="0"/>
          <w:bCs w:val="0"/>
          <w:color w:val="000000"/>
          <w:sz w:val="21"/>
          <w:szCs w:val="21"/>
        </w:rPr>
        <w:t xml:space="preserve">逐条对货物的技术规格进行评议，指出自己提供货物和服务是否做出实质性 的响应，对偏差的具体情况说明； </w:t>
      </w:r>
    </w:p>
    <w:p w14:paraId="2A65EED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w:t>
      </w:r>
      <w:r>
        <w:rPr>
          <w:rFonts w:hint="eastAsia" w:ascii="宋体" w:hAnsi="宋体" w:eastAsia="宋体" w:cs="宋体"/>
          <w:b w:val="0"/>
          <w:bCs w:val="0"/>
          <w:color w:val="000000"/>
          <w:sz w:val="21"/>
          <w:szCs w:val="21"/>
        </w:rPr>
        <w:t>分项填报投标货物报价表。</w:t>
      </w:r>
      <w:r>
        <w:rPr>
          <w:rFonts w:hint="default" w:ascii="宋体" w:hAnsi="宋体" w:eastAsia="宋体" w:cs="宋体"/>
          <w:b w:val="0"/>
          <w:bCs w:val="0"/>
          <w:color w:val="000000"/>
          <w:sz w:val="21"/>
          <w:szCs w:val="21"/>
        </w:rPr>
        <w:t xml:space="preserve"> </w:t>
      </w:r>
    </w:p>
    <w:p w14:paraId="31311D7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w:t>
      </w:r>
      <w:r>
        <w:rPr>
          <w:rFonts w:hint="eastAsia" w:ascii="宋体" w:hAnsi="宋体" w:cs="宋体"/>
          <w:b/>
          <w:bCs/>
          <w:color w:val="000000"/>
          <w:sz w:val="21"/>
          <w:szCs w:val="21"/>
          <w:lang w:eastAsia="zh-CN"/>
        </w:rPr>
        <w:t>投标文件</w:t>
      </w:r>
      <w:r>
        <w:rPr>
          <w:rFonts w:hint="eastAsia" w:ascii="宋体" w:hAnsi="宋体" w:eastAsia="宋体" w:cs="宋体"/>
          <w:b/>
          <w:bCs/>
          <w:color w:val="000000"/>
          <w:sz w:val="21"/>
          <w:szCs w:val="21"/>
        </w:rPr>
        <w:t xml:space="preserve"> </w:t>
      </w:r>
    </w:p>
    <w:p w14:paraId="54CDCB7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cs="宋体"/>
          <w:b/>
          <w:bCs/>
          <w:color w:val="000000"/>
          <w:sz w:val="21"/>
          <w:szCs w:val="21"/>
          <w:lang w:eastAsia="zh-CN"/>
        </w:rPr>
      </w:pPr>
      <w:r>
        <w:rPr>
          <w:rFonts w:hint="eastAsia" w:ascii="宋体" w:hAnsi="宋体" w:eastAsia="宋体" w:cs="宋体"/>
          <w:b/>
          <w:bCs/>
          <w:color w:val="000000"/>
          <w:sz w:val="21"/>
          <w:szCs w:val="21"/>
        </w:rPr>
        <w:t>（一）电子</w:t>
      </w:r>
      <w:r>
        <w:rPr>
          <w:rFonts w:hint="eastAsia" w:ascii="宋体" w:hAnsi="宋体" w:cs="宋体"/>
          <w:b/>
          <w:bCs/>
          <w:color w:val="000000"/>
          <w:sz w:val="21"/>
          <w:szCs w:val="21"/>
          <w:lang w:eastAsia="zh-CN"/>
        </w:rPr>
        <w:t>投标文件</w:t>
      </w:r>
    </w:p>
    <w:p w14:paraId="335A3F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编制电子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时，应使用最新发布的电子招标文件及专用制作工具进行编 制。并使用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（数字认证证书）对电子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进行签章、加密、递交及开标时解 密等投标相关操作。 </w:t>
      </w:r>
    </w:p>
    <w:p w14:paraId="45FBC62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、制作电子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。供应商须在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全国公共资源交易中心平台（陕西省）（</w:t>
      </w:r>
      <w:r>
        <w:rPr>
          <w:rFonts w:hint="default" w:ascii="宋体" w:hAnsi="宋体" w:eastAsia="宋体" w:cs="宋体"/>
          <w:b w:val="0"/>
          <w:bCs w:val="0"/>
          <w:color w:val="000000"/>
          <w:sz w:val="21"/>
          <w:szCs w:val="21"/>
        </w:rPr>
        <w:t>http</w:t>
      </w: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//www.sxggzyjy.cn/</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服务指南</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栏目</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下载专区</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中，免费下载</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陕西省公共资源交 易平台政府采购电子标书制作工具，并升级至最新版本，使用该客户端制作电子投标 文件，制作扩展名为</w:t>
      </w:r>
      <w:r>
        <w:rPr>
          <w:rFonts w:hint="default" w:ascii="宋体" w:hAnsi="宋体" w:eastAsia="宋体" w:cs="宋体"/>
          <w:b w:val="0"/>
          <w:bCs w:val="0"/>
          <w:color w:val="000000"/>
          <w:sz w:val="21"/>
          <w:szCs w:val="21"/>
        </w:rPr>
        <w:t>“.SXSTF”</w:t>
      </w:r>
      <w:r>
        <w:rPr>
          <w:rFonts w:hint="eastAsia" w:ascii="宋体" w:hAnsi="宋体" w:eastAsia="宋体" w:cs="宋体"/>
          <w:b w:val="0"/>
          <w:bCs w:val="0"/>
          <w:color w:val="000000"/>
          <w:sz w:val="21"/>
          <w:szCs w:val="21"/>
        </w:rPr>
        <w:t>的电子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 xml:space="preserve">” </w:t>
      </w:r>
    </w:p>
    <w:p w14:paraId="415C08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、服务商应随时留意可能发布的变更公告，公告中如注明本项目有变更文件， 则应从</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项目流程</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〉答疑文件下载</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下载更新后的电子招标文件（</w:t>
      </w:r>
      <w:r>
        <w:rPr>
          <w:rFonts w:hint="default" w:ascii="宋体" w:hAnsi="宋体" w:eastAsia="宋体" w:cs="宋体"/>
          <w:b w:val="0"/>
          <w:bCs w:val="0"/>
          <w:color w:val="000000"/>
          <w:sz w:val="21"/>
          <w:szCs w:val="21"/>
        </w:rPr>
        <w:t>*.SXSCF</w:t>
      </w:r>
      <w:r>
        <w:rPr>
          <w:rFonts w:hint="eastAsia" w:ascii="宋体" w:hAnsi="宋体" w:eastAsia="宋体" w:cs="宋体"/>
          <w:b w:val="0"/>
          <w:bCs w:val="0"/>
          <w:color w:val="000000"/>
          <w:sz w:val="21"/>
          <w:szCs w:val="21"/>
        </w:rPr>
        <w:t>），使用旧 版电子招标文件制作的电子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w:t>
      </w:r>
      <w:r>
        <w:rPr>
          <w:rFonts w:hint="default" w:ascii="宋体" w:hAnsi="宋体" w:eastAsia="宋体" w:cs="宋体"/>
          <w:b w:val="0"/>
          <w:bCs w:val="0"/>
          <w:color w:val="000000"/>
          <w:sz w:val="21"/>
          <w:szCs w:val="21"/>
        </w:rPr>
        <w:t>*.SXSTF</w:t>
      </w:r>
      <w:r>
        <w:rPr>
          <w:rFonts w:hint="eastAsia" w:ascii="宋体" w:hAnsi="宋体" w:eastAsia="宋体" w:cs="宋体"/>
          <w:b w:val="0"/>
          <w:bCs w:val="0"/>
          <w:color w:val="000000"/>
          <w:sz w:val="21"/>
          <w:szCs w:val="21"/>
        </w:rPr>
        <w:t xml:space="preserve">），系统将拒绝接收。 </w:t>
      </w:r>
    </w:p>
    <w:p w14:paraId="2A5F34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3</w:t>
      </w:r>
      <w:r>
        <w:rPr>
          <w:rFonts w:hint="eastAsia" w:ascii="宋体" w:hAnsi="宋体" w:eastAsia="宋体" w:cs="宋体"/>
          <w:b w:val="0"/>
          <w:bCs w:val="0"/>
          <w:color w:val="000000"/>
          <w:sz w:val="21"/>
          <w:szCs w:val="21"/>
        </w:rPr>
        <w:t>、电子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中需要法定代表人签字或盖章的地方，请使用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xml:space="preserve">法人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进行签 章；需要加盖服务商公章的地方，请使用</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 xml:space="preserve">企业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 xml:space="preserve">进行盖章。加密和解密应当使用 同一 </w:t>
      </w:r>
      <w:r>
        <w:rPr>
          <w:rFonts w:hint="default" w:ascii="宋体" w:hAnsi="宋体" w:eastAsia="宋体" w:cs="宋体"/>
          <w:b w:val="0"/>
          <w:bCs w:val="0"/>
          <w:color w:val="000000"/>
          <w:sz w:val="21"/>
          <w:szCs w:val="21"/>
        </w:rPr>
        <w:t>CA</w:t>
      </w:r>
      <w:r>
        <w:rPr>
          <w:rFonts w:hint="eastAsia" w:ascii="宋体" w:hAnsi="宋体" w:eastAsia="宋体" w:cs="宋体"/>
          <w:b w:val="0"/>
          <w:bCs w:val="0"/>
          <w:color w:val="000000"/>
          <w:sz w:val="21"/>
          <w:szCs w:val="21"/>
        </w:rPr>
        <w:t xml:space="preserve">，否则将会导致解密失败。如因供应商自身原因（加密和解密使用的 </w:t>
      </w:r>
      <w:r>
        <w:rPr>
          <w:rFonts w:hint="default" w:ascii="宋体" w:hAnsi="宋体" w:eastAsia="宋体" w:cs="宋体"/>
          <w:b w:val="0"/>
          <w:bCs w:val="0"/>
          <w:color w:val="000000"/>
          <w:sz w:val="21"/>
          <w:szCs w:val="21"/>
        </w:rPr>
        <w:t xml:space="preserve">CA </w:t>
      </w:r>
      <w:r>
        <w:rPr>
          <w:rFonts w:hint="eastAsia" w:ascii="宋体" w:hAnsi="宋体" w:eastAsia="宋体" w:cs="宋体"/>
          <w:b w:val="0"/>
          <w:bCs w:val="0"/>
          <w:color w:val="000000"/>
          <w:sz w:val="21"/>
          <w:szCs w:val="21"/>
        </w:rPr>
        <w:t>锁 不一致、沿用旧版招标文件编制</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、供应商拒绝解密、逾期提交电子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 等）造成无法解密</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的；电子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无法打开的均按无效投标对待。 </w:t>
      </w:r>
    </w:p>
    <w:p w14:paraId="0EF1C3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4</w:t>
      </w:r>
      <w:r>
        <w:rPr>
          <w:rFonts w:hint="eastAsia" w:ascii="宋体" w:hAnsi="宋体" w:eastAsia="宋体" w:cs="宋体"/>
          <w:b w:val="0"/>
          <w:bCs w:val="0"/>
          <w:color w:val="000000"/>
          <w:sz w:val="21"/>
          <w:szCs w:val="21"/>
        </w:rPr>
        <w:t>、递交电子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。登录全国公共资源交易中心平台（陕西省）（</w:t>
      </w:r>
      <w:r>
        <w:rPr>
          <w:rFonts w:hint="default" w:ascii="宋体" w:hAnsi="宋体" w:eastAsia="宋体" w:cs="宋体"/>
          <w:b w:val="0"/>
          <w:bCs w:val="0"/>
          <w:color w:val="000000"/>
          <w:sz w:val="21"/>
          <w:szCs w:val="21"/>
        </w:rPr>
        <w:t>http</w:t>
      </w:r>
      <w:r>
        <w:rPr>
          <w:rFonts w:hint="eastAsia" w:ascii="宋体" w:hAnsi="宋体" w:eastAsia="宋体" w:cs="宋体"/>
          <w:b w:val="0"/>
          <w:bCs w:val="0"/>
          <w:color w:val="000000"/>
          <w:sz w:val="21"/>
          <w:szCs w:val="21"/>
        </w:rPr>
        <w:t xml:space="preserve">： </w:t>
      </w:r>
      <w:r>
        <w:rPr>
          <w:rFonts w:hint="default" w:ascii="宋体" w:hAnsi="宋体" w:eastAsia="宋体" w:cs="宋体"/>
          <w:b w:val="0"/>
          <w:bCs w:val="0"/>
          <w:color w:val="000000"/>
          <w:sz w:val="21"/>
          <w:szCs w:val="21"/>
        </w:rPr>
        <w:t>//www.sxggzyjy.cn/</w:t>
      </w:r>
      <w:r>
        <w:rPr>
          <w:rFonts w:hint="eastAsia" w:ascii="宋体" w:hAnsi="宋体" w:eastAsia="宋体" w:cs="宋体"/>
          <w:b w:val="0"/>
          <w:bCs w:val="0"/>
          <w:color w:val="000000"/>
          <w:sz w:val="21"/>
          <w:szCs w:val="21"/>
        </w:rPr>
        <w:t>），选择</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电子交易平台</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陕西公共资源交易系统</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企业端</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进行登 录，登录后选择</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交易中标供应商</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身份进入，进入菜单</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采购业务</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我的项目</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项 目流程</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上传响应文件</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，上传加密的电子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。上传成功后，电子化平台将 予以记录。 </w:t>
      </w:r>
    </w:p>
    <w:p w14:paraId="4894CA5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5</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的撤回、补充和修改 供应商在递交</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后，且在提交</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截止时间前，可以对所提交的投标 文件进行撤回、补充或修改。对电子</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进行补充、修改的，应先从电子交易平 台上撤回旧版，再重新提交新版。 </w:t>
      </w:r>
    </w:p>
    <w:p w14:paraId="60C4A6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（二）纸质</w:t>
      </w:r>
      <w:r>
        <w:rPr>
          <w:rFonts w:hint="eastAsia" w:ascii="宋体" w:hAnsi="宋体" w:cs="宋体"/>
          <w:b/>
          <w:bCs/>
          <w:color w:val="000000"/>
          <w:sz w:val="21"/>
          <w:szCs w:val="21"/>
          <w:lang w:eastAsia="zh-CN"/>
        </w:rPr>
        <w:t>投标文件</w:t>
      </w:r>
    </w:p>
    <w:p w14:paraId="1152304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 1</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的式样投标供应商无需提交纸质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，待项目成交采购结果公布后，由中标供应商 补交一正两副纸质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用于备案</w:t>
      </w:r>
      <w:r>
        <w:rPr>
          <w:rFonts w:hint="eastAsia" w:ascii="宋体" w:hAnsi="宋体" w:eastAsia="宋体" w:cs="宋体"/>
          <w:b/>
          <w:bCs/>
          <w:color w:val="000000"/>
          <w:sz w:val="21"/>
          <w:szCs w:val="21"/>
        </w:rPr>
        <w:t>（正本留</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rPr>
        <w:t>中心，副本留采购单位）</w:t>
      </w:r>
      <w:r>
        <w:rPr>
          <w:rFonts w:hint="eastAsia" w:ascii="宋体" w:hAnsi="宋体" w:eastAsia="宋体" w:cs="宋体"/>
          <w:b w:val="0"/>
          <w:bCs w:val="0"/>
          <w:color w:val="000000"/>
          <w:sz w:val="21"/>
          <w:szCs w:val="21"/>
        </w:rPr>
        <w:t xml:space="preserve">。 </w:t>
      </w:r>
    </w:p>
    <w:p w14:paraId="1F1DCC7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1.1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应从政府采购项目</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制作软件中导出后进行印刷（导出 文件中字迹、图片等模糊不清的部分，供应商需自行替换为清晰的文件），项目分标 段的，应按所投标段分别准备</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 </w:t>
      </w:r>
    </w:p>
    <w:p w14:paraId="26F2E49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1.2 </w:t>
      </w:r>
      <w:r>
        <w:rPr>
          <w:rFonts w:hint="eastAsia" w:ascii="宋体" w:hAnsi="宋体" w:eastAsia="宋体" w:cs="宋体"/>
          <w:b w:val="0"/>
          <w:bCs w:val="0"/>
          <w:color w:val="000000"/>
          <w:sz w:val="21"/>
          <w:szCs w:val="21"/>
        </w:rPr>
        <w:t>供应商应按照规范要求，每套</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须清楚地标明</w:t>
      </w:r>
      <w:r>
        <w:rPr>
          <w:rFonts w:hint="default" w:ascii="宋体" w:hAnsi="宋体" w:eastAsia="宋体" w:cs="宋体"/>
          <w:b/>
          <w:bCs/>
          <w:color w:val="000000"/>
          <w:sz w:val="21"/>
          <w:szCs w:val="21"/>
        </w:rPr>
        <w:t>“</w:t>
      </w:r>
      <w:r>
        <w:rPr>
          <w:rFonts w:hint="eastAsia" w:ascii="宋体" w:hAnsi="宋体" w:eastAsia="宋体" w:cs="宋体"/>
          <w:b/>
          <w:bCs/>
          <w:color w:val="000000"/>
          <w:sz w:val="21"/>
          <w:szCs w:val="21"/>
        </w:rPr>
        <w:t>正本</w:t>
      </w:r>
      <w:r>
        <w:rPr>
          <w:rFonts w:hint="default" w:ascii="宋体" w:hAnsi="宋体" w:eastAsia="宋体" w:cs="宋体"/>
          <w:b/>
          <w:bCs/>
          <w:color w:val="000000"/>
          <w:sz w:val="21"/>
          <w:szCs w:val="21"/>
        </w:rPr>
        <w:t>”“</w:t>
      </w:r>
      <w:r>
        <w:rPr>
          <w:rFonts w:hint="eastAsia" w:ascii="宋体" w:hAnsi="宋体" w:eastAsia="宋体" w:cs="宋体"/>
          <w:b/>
          <w:bCs/>
          <w:color w:val="000000"/>
          <w:sz w:val="21"/>
          <w:szCs w:val="21"/>
        </w:rPr>
        <w:t>副本</w:t>
      </w:r>
      <w:r>
        <w:rPr>
          <w:rFonts w:hint="default" w:ascii="宋体" w:hAnsi="宋体" w:eastAsia="宋体" w:cs="宋体"/>
          <w:b/>
          <w:bCs/>
          <w:color w:val="000000"/>
          <w:sz w:val="21"/>
          <w:szCs w:val="21"/>
        </w:rPr>
        <w:t>”</w:t>
      </w:r>
      <w:r>
        <w:rPr>
          <w:rFonts w:hint="eastAsia" w:ascii="宋体" w:hAnsi="宋体" w:eastAsia="宋体" w:cs="宋体"/>
          <w:b w:val="0"/>
          <w:bCs w:val="0"/>
          <w:color w:val="000000"/>
          <w:sz w:val="21"/>
          <w:szCs w:val="21"/>
        </w:rPr>
        <w:t xml:space="preserve">的字样， 以示区别。 </w:t>
      </w:r>
    </w:p>
    <w:p w14:paraId="203A8B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1.3 </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一律采用纸质封面（不得使用亮片、封面压膜、塑料胶面）。胶装 方式左侧装订，响应文件正本和副本必须统一使用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 xml:space="preserve">幅面纸双面打印（其中资质、 证明、授权为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 xml:space="preserve">幅面纸张，图纸不受纸张幅面大小限制但必须折叠成 </w:t>
      </w:r>
      <w:r>
        <w:rPr>
          <w:rFonts w:hint="default" w:ascii="宋体" w:hAnsi="宋体" w:eastAsia="宋体" w:cs="宋体"/>
          <w:b w:val="0"/>
          <w:bCs w:val="0"/>
          <w:color w:val="000000"/>
          <w:sz w:val="21"/>
          <w:szCs w:val="21"/>
        </w:rPr>
        <w:t xml:space="preserve">A4 </w:t>
      </w:r>
      <w:r>
        <w:rPr>
          <w:rFonts w:hint="eastAsia" w:ascii="宋体" w:hAnsi="宋体" w:eastAsia="宋体" w:cs="宋体"/>
          <w:b w:val="0"/>
          <w:bCs w:val="0"/>
          <w:color w:val="000000"/>
          <w:sz w:val="21"/>
          <w:szCs w:val="21"/>
        </w:rPr>
        <w:t>幅面，资 质、证明、授权、图纸不受双面打印或复印要求，可以采用插页），纸质文件应编制 从第一页进行数字</w:t>
      </w:r>
      <w:r>
        <w:rPr>
          <w:rFonts w:hint="default" w:ascii="宋体" w:hAnsi="宋体" w:eastAsia="宋体" w:cs="宋体"/>
          <w:b w:val="0"/>
          <w:bCs w:val="0"/>
          <w:color w:val="000000"/>
          <w:sz w:val="21"/>
          <w:szCs w:val="21"/>
        </w:rPr>
        <w:t>“1”</w:t>
      </w:r>
      <w:r>
        <w:rPr>
          <w:rFonts w:hint="eastAsia" w:ascii="宋体" w:hAnsi="宋体" w:eastAsia="宋体" w:cs="宋体"/>
          <w:b w:val="0"/>
          <w:bCs w:val="0"/>
          <w:color w:val="000000"/>
          <w:sz w:val="21"/>
          <w:szCs w:val="21"/>
        </w:rPr>
        <w:t xml:space="preserve">开始的连续页码（插页可以不编页码）及文件目录（并编制对 应页码）。 </w:t>
      </w:r>
    </w:p>
    <w:p w14:paraId="187DFED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1.4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的正本和所有的副本均需打印或用不退色墨水书写。 </w:t>
      </w:r>
    </w:p>
    <w:p w14:paraId="72122A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的签署 </w:t>
      </w:r>
    </w:p>
    <w:p w14:paraId="44D3598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w:t>
      </w:r>
      <w:r>
        <w:rPr>
          <w:rFonts w:hint="eastAsia" w:ascii="宋体" w:hAnsi="宋体" w:eastAsia="宋体" w:cs="宋体"/>
          <w:b w:val="0"/>
          <w:bCs w:val="0"/>
          <w:color w:val="000000"/>
          <w:sz w:val="21"/>
          <w:szCs w:val="21"/>
        </w:rPr>
        <w:t>纸质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应由供应商的法定代表人或被授权人按文件要求签字并加盖</w:t>
      </w:r>
      <w:r>
        <w:rPr>
          <w:rFonts w:hint="eastAsia" w:ascii="宋体" w:hAnsi="宋体" w:eastAsia="宋体" w:cs="宋体"/>
          <w:b/>
          <w:bCs/>
          <w:color w:val="000000"/>
          <w:sz w:val="21"/>
          <w:szCs w:val="21"/>
        </w:rPr>
        <w:t>红色鲜章</w:t>
      </w:r>
      <w:r>
        <w:rPr>
          <w:rFonts w:hint="eastAsia" w:ascii="宋体" w:hAnsi="宋体" w:eastAsia="宋体" w:cs="宋体"/>
          <w:b w:val="0"/>
          <w:bCs w:val="0"/>
          <w:color w:val="000000"/>
          <w:sz w:val="21"/>
          <w:szCs w:val="21"/>
        </w:rPr>
        <w:t>。被授权人须将以书面形式出具的</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法人授权书</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rPr>
        <w:t>附在</w:t>
      </w:r>
      <w:r>
        <w:rPr>
          <w:rFonts w:hint="eastAsia" w:ascii="宋体" w:hAnsi="宋体" w:cs="宋体"/>
          <w:b w:val="0"/>
          <w:bCs w:val="0"/>
          <w:color w:val="000000"/>
          <w:sz w:val="21"/>
          <w:szCs w:val="21"/>
          <w:lang w:eastAsia="zh-CN"/>
        </w:rPr>
        <w:t>投标文件</w:t>
      </w:r>
      <w:r>
        <w:rPr>
          <w:rFonts w:hint="eastAsia" w:ascii="宋体" w:hAnsi="宋体" w:eastAsia="宋体" w:cs="宋体"/>
          <w:b w:val="0"/>
          <w:bCs w:val="0"/>
          <w:color w:val="000000"/>
          <w:sz w:val="21"/>
          <w:szCs w:val="21"/>
        </w:rPr>
        <w:t xml:space="preserve">中。 </w:t>
      </w:r>
    </w:p>
    <w:p w14:paraId="6801A1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w:t>
      </w:r>
      <w:r>
        <w:rPr>
          <w:rFonts w:hint="eastAsia" w:ascii="宋体" w:hAnsi="宋体" w:eastAsia="宋体" w:cs="宋体"/>
          <w:b w:val="0"/>
          <w:bCs w:val="0"/>
          <w:color w:val="000000"/>
          <w:sz w:val="21"/>
          <w:szCs w:val="21"/>
        </w:rPr>
        <w:t>除供应商对错、漏处作必要修改外，全套文件应无涂改或行间插字和增删。 所作修改之处，必须有法定代表人或被授权人签字才有效。</w:t>
      </w:r>
    </w:p>
    <w:p w14:paraId="3AADD663">
      <w:pPr>
        <w:keepNext/>
        <w:keepLines/>
        <w:spacing w:before="312" w:beforeLines="100" w:after="156" w:afterLines="50" w:line="360" w:lineRule="auto"/>
        <w:jc w:val="center"/>
        <w:outlineLvl w:val="2"/>
        <w:rPr>
          <w:rFonts w:hint="eastAsia" w:ascii="黑体" w:hAnsi="黑体" w:eastAsia="黑体" w:cs="黑体"/>
          <w:b w:val="0"/>
          <w:bCs/>
          <w:sz w:val="44"/>
          <w:szCs w:val="44"/>
        </w:rPr>
      </w:pPr>
      <w:bookmarkStart w:id="15" w:name="_Toc363473976"/>
      <w:bookmarkStart w:id="16" w:name="_Toc403077643"/>
      <w:bookmarkStart w:id="17" w:name="_Toc363474021"/>
      <w:r>
        <w:rPr>
          <w:rFonts w:hint="eastAsia" w:ascii="黑体" w:hAnsi="黑体" w:eastAsia="黑体" w:cs="黑体"/>
          <w:b w:val="0"/>
          <w:bCs/>
          <w:sz w:val="44"/>
          <w:szCs w:val="44"/>
          <w:lang w:val="en-US" w:eastAsia="zh-CN"/>
        </w:rPr>
        <w:t xml:space="preserve">第四章 </w:t>
      </w:r>
      <w:r>
        <w:rPr>
          <w:rFonts w:hint="eastAsia" w:ascii="黑体" w:hAnsi="黑体" w:eastAsia="黑体" w:cs="黑体"/>
          <w:b w:val="0"/>
          <w:bCs/>
          <w:sz w:val="44"/>
          <w:szCs w:val="44"/>
        </w:rPr>
        <w:t>报价与评</w:t>
      </w:r>
      <w:bookmarkEnd w:id="15"/>
      <w:bookmarkEnd w:id="16"/>
      <w:bookmarkEnd w:id="17"/>
      <w:r>
        <w:rPr>
          <w:rFonts w:hint="eastAsia" w:ascii="黑体" w:hAnsi="黑体" w:eastAsia="黑体" w:cs="黑体"/>
          <w:b w:val="0"/>
          <w:bCs/>
          <w:sz w:val="44"/>
          <w:szCs w:val="44"/>
        </w:rPr>
        <w:t>审</w:t>
      </w:r>
    </w:p>
    <w:p w14:paraId="69BB190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一、开标 </w:t>
      </w:r>
    </w:p>
    <w:p w14:paraId="78A3325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1、根据《政府采购法》规定，本次招标由集中采购机构</w:t>
      </w:r>
      <w:r>
        <w:rPr>
          <w:rFonts w:hint="eastAsia" w:ascii="宋体" w:hAnsi="宋体" w:eastAsia="宋体" w:cs="宋体"/>
          <w:b w:val="0"/>
          <w:bCs w:val="0"/>
          <w:color w:val="000000"/>
          <w:sz w:val="21"/>
          <w:szCs w:val="21"/>
          <w:lang w:val="en-US" w:eastAsia="zh-CN"/>
        </w:rPr>
        <w:t>礼泉县</w:t>
      </w:r>
      <w:r>
        <w:rPr>
          <w:rFonts w:hint="default" w:ascii="宋体" w:hAnsi="宋体" w:eastAsia="宋体" w:cs="宋体"/>
          <w:b w:val="0"/>
          <w:bCs w:val="0"/>
          <w:color w:val="000000"/>
          <w:sz w:val="21"/>
          <w:szCs w:val="21"/>
        </w:rPr>
        <w:t>政府采购中心组织招标、开标、评标工作，整个过程受政府采购监管机构的监督、管理。定标工作由采购单位组建的采购领导小组根据</w:t>
      </w:r>
      <w:r>
        <w:rPr>
          <w:rFonts w:hint="eastAsia" w:ascii="宋体" w:hAnsi="宋体" w:cs="宋体"/>
          <w:b w:val="0"/>
          <w:bCs w:val="0"/>
          <w:color w:val="000000"/>
          <w:sz w:val="21"/>
          <w:szCs w:val="21"/>
          <w:lang w:val="en-US" w:eastAsia="zh-CN"/>
        </w:rPr>
        <w:t>评审委员会</w:t>
      </w:r>
      <w:r>
        <w:rPr>
          <w:rFonts w:hint="default" w:ascii="宋体" w:hAnsi="宋体" w:eastAsia="宋体" w:cs="宋体"/>
          <w:b w:val="0"/>
          <w:bCs w:val="0"/>
          <w:color w:val="000000"/>
          <w:sz w:val="21"/>
          <w:szCs w:val="21"/>
        </w:rPr>
        <w:t>提供的评标报告确定。</w:t>
      </w:r>
    </w:p>
    <w:p w14:paraId="32BEAA1F">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2、集中采购机构在规定的时间和地点组织公开招标，供应商可派法定代表人或 被授权人在线参加开标活动，并签名报到。 </w:t>
      </w:r>
    </w:p>
    <w:p w14:paraId="7E25927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3、主持人宣布开始解密后，供应商应在 30 分钟内使用 CA 对电子投标文件进行 解密，超时仍未解密视为无效投标文件。 </w:t>
      </w:r>
    </w:p>
    <w:p w14:paraId="2D27998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二、评标过程的保密 </w:t>
      </w:r>
    </w:p>
    <w:p w14:paraId="223439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1、在采购结果确定前，采购人及现场工作人员应对</w:t>
      </w:r>
      <w:r>
        <w:rPr>
          <w:rFonts w:hint="eastAsia" w:ascii="宋体" w:hAnsi="宋体" w:cs="宋体"/>
          <w:b w:val="0"/>
          <w:bCs w:val="0"/>
          <w:color w:val="000000"/>
          <w:sz w:val="21"/>
          <w:szCs w:val="21"/>
          <w:lang w:val="en-US" w:eastAsia="zh-CN"/>
        </w:rPr>
        <w:t>评审委员会</w:t>
      </w:r>
      <w:r>
        <w:rPr>
          <w:rFonts w:hint="default" w:ascii="宋体" w:hAnsi="宋体" w:eastAsia="宋体" w:cs="宋体"/>
          <w:b w:val="0"/>
          <w:bCs w:val="0"/>
          <w:color w:val="000000"/>
          <w:sz w:val="21"/>
          <w:szCs w:val="21"/>
        </w:rPr>
        <w:t xml:space="preserve">名单予以保密。 </w:t>
      </w:r>
    </w:p>
    <w:p w14:paraId="54C9F09A">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评审委员会</w:t>
      </w:r>
      <w:r>
        <w:rPr>
          <w:rFonts w:hint="default" w:ascii="宋体" w:hAnsi="宋体" w:eastAsia="宋体" w:cs="宋体"/>
          <w:b w:val="0"/>
          <w:bCs w:val="0"/>
          <w:color w:val="000000"/>
          <w:sz w:val="21"/>
          <w:szCs w:val="21"/>
        </w:rPr>
        <w:t xml:space="preserve">、采购人及现场工作人员，应对评审情况以及在评审过程中获悉 的国家秘密、商业秘密予以保密。不得向供应商及与评标无关的其他人透漏。 </w:t>
      </w:r>
    </w:p>
    <w:p w14:paraId="032C1E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3、在评标之前或者评标过程中，如果供应商试图在投标文件审查、澄清、比较 及授予合同方面向采购单位施加任何影响，其投标将被拒绝。 </w:t>
      </w:r>
    </w:p>
    <w:p w14:paraId="1C42F60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三、投标文件的澄清 </w:t>
      </w:r>
    </w:p>
    <w:p w14:paraId="6DF5A3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1、为了有助于对投标文件的审查、评价和比较，</w:t>
      </w:r>
      <w:r>
        <w:rPr>
          <w:rFonts w:hint="eastAsia" w:ascii="宋体" w:hAnsi="宋体" w:cs="宋体"/>
          <w:b w:val="0"/>
          <w:bCs w:val="0"/>
          <w:color w:val="000000"/>
          <w:sz w:val="21"/>
          <w:szCs w:val="21"/>
          <w:lang w:eastAsia="zh-CN"/>
        </w:rPr>
        <w:t>评审委员会</w:t>
      </w:r>
      <w:r>
        <w:rPr>
          <w:rFonts w:hint="default" w:ascii="宋体" w:hAnsi="宋体" w:eastAsia="宋体" w:cs="宋体"/>
          <w:b w:val="0"/>
          <w:bCs w:val="0"/>
          <w:color w:val="000000"/>
          <w:sz w:val="21"/>
          <w:szCs w:val="21"/>
        </w:rPr>
        <w:t xml:space="preserve">可要求供应商对其 投标文件中含义不明确、同类问题表述不一致或有明显文字和计算错误的内容进行澄清。 </w:t>
      </w:r>
    </w:p>
    <w:p w14:paraId="0E3291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2、有关澄清的要求和答复应在规定时限内以等书面形式提交，并由法定代表人 或其授权代表签字或盖章，或者加盖公章 </w:t>
      </w:r>
    </w:p>
    <w:p w14:paraId="39E0CA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3、供应商的澄清不得超出投标文件范围或改变投标文件实质性内容。澄清内容 将作为合同履行的重要依据。 </w:t>
      </w:r>
    </w:p>
    <w:p w14:paraId="20FD03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4、评标委员会认为供应商的报价明显低于其他通过符合性审查供应商的报价， 有可能影响产品质量或者不能诚信履约的，可要求供应商在评标过程中的合理时间内 提供书面说明（必要时提交相关证明材料）。供应商不提供书面说明或不能证明其报 价合理性的，将被认定为无效投标。 </w:t>
      </w:r>
    </w:p>
    <w:p w14:paraId="64CF3E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四、评标 </w:t>
      </w:r>
    </w:p>
    <w:p w14:paraId="10C6167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1、为确保评标工作公平、公正，依据政府采购法和相关文件的规定，成立</w:t>
      </w:r>
      <w:r>
        <w:rPr>
          <w:rFonts w:hint="eastAsia" w:ascii="宋体" w:hAnsi="宋体" w:eastAsia="宋体" w:cs="宋体"/>
          <w:b w:val="0"/>
          <w:bCs w:val="0"/>
          <w:color w:val="000000"/>
          <w:sz w:val="21"/>
          <w:szCs w:val="21"/>
          <w:lang w:eastAsia="zh-CN"/>
        </w:rPr>
        <w:t>评标委员会</w:t>
      </w:r>
      <w:r>
        <w:rPr>
          <w:rFonts w:hint="default"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评标委员会</w:t>
      </w:r>
      <w:r>
        <w:rPr>
          <w:rFonts w:hint="default" w:ascii="宋体" w:hAnsi="宋体" w:eastAsia="宋体" w:cs="宋体"/>
          <w:b w:val="0"/>
          <w:bCs w:val="0"/>
          <w:color w:val="000000"/>
          <w:sz w:val="21"/>
          <w:szCs w:val="21"/>
        </w:rPr>
        <w:t xml:space="preserve">由采购人代表和技术、经济评标专家组成，成员人数为 </w:t>
      </w:r>
      <w:r>
        <w:rPr>
          <w:rFonts w:hint="eastAsia" w:ascii="宋体" w:hAnsi="宋体" w:cs="宋体"/>
          <w:b w:val="0"/>
          <w:bCs w:val="0"/>
          <w:color w:val="000000"/>
          <w:sz w:val="21"/>
          <w:szCs w:val="21"/>
          <w:lang w:val="en-US" w:eastAsia="zh-CN"/>
        </w:rPr>
        <w:t>3</w:t>
      </w:r>
      <w:r>
        <w:rPr>
          <w:rFonts w:hint="default" w:ascii="宋体" w:hAnsi="宋体" w:eastAsia="宋体" w:cs="宋体"/>
          <w:b w:val="0"/>
          <w:bCs w:val="0"/>
          <w:color w:val="000000"/>
          <w:sz w:val="21"/>
          <w:szCs w:val="21"/>
        </w:rPr>
        <w:t xml:space="preserve"> 人以上 的单数（包括 </w:t>
      </w:r>
      <w:r>
        <w:rPr>
          <w:rFonts w:hint="eastAsia" w:ascii="宋体" w:hAnsi="宋体" w:cs="宋体"/>
          <w:b w:val="0"/>
          <w:bCs w:val="0"/>
          <w:color w:val="000000"/>
          <w:sz w:val="21"/>
          <w:szCs w:val="21"/>
          <w:lang w:val="en-US" w:eastAsia="zh-CN"/>
        </w:rPr>
        <w:t>3</w:t>
      </w:r>
      <w:r>
        <w:rPr>
          <w:rFonts w:hint="default" w:ascii="宋体" w:hAnsi="宋体" w:eastAsia="宋体" w:cs="宋体"/>
          <w:b w:val="0"/>
          <w:bCs w:val="0"/>
          <w:color w:val="000000"/>
          <w:sz w:val="21"/>
          <w:szCs w:val="21"/>
        </w:rPr>
        <w:t xml:space="preserve"> 人）。评标专家从陕西省政府采购专家库相关专业的专家中随机抽取， 不少于</w:t>
      </w:r>
      <w:r>
        <w:rPr>
          <w:rFonts w:hint="eastAsia" w:ascii="宋体" w:hAnsi="宋体" w:eastAsia="宋体" w:cs="宋体"/>
          <w:b w:val="0"/>
          <w:bCs w:val="0"/>
          <w:color w:val="000000"/>
          <w:sz w:val="21"/>
          <w:szCs w:val="21"/>
          <w:lang w:eastAsia="zh-CN"/>
        </w:rPr>
        <w:t>评标委员会</w:t>
      </w:r>
      <w:r>
        <w:rPr>
          <w:rFonts w:hint="default" w:ascii="宋体" w:hAnsi="宋体" w:eastAsia="宋体" w:cs="宋体"/>
          <w:b w:val="0"/>
          <w:bCs w:val="0"/>
          <w:color w:val="000000"/>
          <w:sz w:val="21"/>
          <w:szCs w:val="21"/>
        </w:rPr>
        <w:t xml:space="preserve">成员总数的三分之二。采购预算金额在 1000 万以上、技术复杂、社会影响较大的采购项目评标委员会成员人数应当为 7 人以上单数。 </w:t>
      </w:r>
    </w:p>
    <w:p w14:paraId="1DE9EA4D">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w:t>
      </w:r>
      <w:r>
        <w:rPr>
          <w:rFonts w:hint="eastAsia" w:ascii="宋体" w:hAnsi="宋体" w:cs="宋体"/>
          <w:b w:val="0"/>
          <w:bCs w:val="0"/>
          <w:color w:val="000000"/>
          <w:sz w:val="21"/>
          <w:szCs w:val="21"/>
          <w:lang w:eastAsia="zh-CN"/>
        </w:rPr>
        <w:t>评审委员会</w:t>
      </w:r>
      <w:r>
        <w:rPr>
          <w:rFonts w:hint="default" w:ascii="宋体" w:hAnsi="宋体" w:eastAsia="宋体" w:cs="宋体"/>
          <w:b w:val="0"/>
          <w:bCs w:val="0"/>
          <w:color w:val="000000"/>
          <w:sz w:val="21"/>
          <w:szCs w:val="21"/>
        </w:rPr>
        <w:t xml:space="preserve">成员应当遵守并履行下列权利和义务： </w:t>
      </w:r>
    </w:p>
    <w:p w14:paraId="073E603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2.1 遵纪守法，客观、公正、廉洁地履行职责，审查投标文件是否符合招标文件 要求，并做出公正评价； </w:t>
      </w:r>
    </w:p>
    <w:p w14:paraId="276D9E8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要求供应商对投标文件有关事项做出解释或者澄清； </w:t>
      </w:r>
    </w:p>
    <w:p w14:paraId="3829A4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2.3 按招标文件的要求和评分标准进行评标，分别打出相应分数，推荐中标候选 人名单，对评审意见承担责任； </w:t>
      </w:r>
    </w:p>
    <w:p w14:paraId="237BF1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2.4 对评标过程和结果以及供应商的商业秘密保密； </w:t>
      </w:r>
    </w:p>
    <w:p w14:paraId="292EB0C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2.5 参与评标报告的起草； </w:t>
      </w:r>
    </w:p>
    <w:p w14:paraId="02B1AC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2.6 配合招标方答复供应商提出的质疑； </w:t>
      </w:r>
    </w:p>
    <w:p w14:paraId="508EA3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2.7 配合相关部门的投诉处理工作。 </w:t>
      </w:r>
    </w:p>
    <w:p w14:paraId="4C1756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bCs/>
          <w:color w:val="000000"/>
          <w:sz w:val="21"/>
          <w:szCs w:val="21"/>
        </w:rPr>
      </w:pPr>
      <w:r>
        <w:rPr>
          <w:rFonts w:hint="default" w:ascii="宋体" w:hAnsi="宋体" w:eastAsia="宋体" w:cs="宋体"/>
          <w:b/>
          <w:bCs/>
          <w:color w:val="000000"/>
          <w:sz w:val="21"/>
          <w:szCs w:val="21"/>
        </w:rPr>
        <w:t xml:space="preserve">五、评标办法及程序 </w:t>
      </w:r>
    </w:p>
    <w:p w14:paraId="52752D0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1、评标方法：本项目采用</w:t>
      </w:r>
      <w:r>
        <w:rPr>
          <w:rFonts w:hint="eastAsia" w:ascii="宋体" w:hAnsi="宋体" w:eastAsia="宋体" w:cs="宋体"/>
          <w:b w:val="0"/>
          <w:bCs w:val="0"/>
          <w:color w:val="000000"/>
          <w:sz w:val="21"/>
          <w:szCs w:val="21"/>
          <w:lang w:val="en-US" w:eastAsia="zh-CN"/>
        </w:rPr>
        <w:t>综合</w:t>
      </w:r>
      <w:r>
        <w:rPr>
          <w:rFonts w:hint="default" w:ascii="宋体" w:hAnsi="宋体" w:eastAsia="宋体" w:cs="宋体"/>
          <w:b w:val="0"/>
          <w:bCs w:val="0"/>
          <w:color w:val="000000"/>
          <w:sz w:val="21"/>
          <w:szCs w:val="21"/>
          <w:lang w:val="en-US" w:eastAsia="zh-CN"/>
        </w:rPr>
        <w:t>评分法。</w:t>
      </w:r>
      <w:r>
        <w:rPr>
          <w:rFonts w:hint="eastAsia" w:ascii="宋体" w:hAnsi="宋体" w:eastAsia="宋体" w:cs="宋体"/>
          <w:b w:val="0"/>
          <w:bCs w:val="0"/>
          <w:color w:val="000000"/>
          <w:sz w:val="21"/>
          <w:szCs w:val="21"/>
          <w:lang w:val="en-US" w:eastAsia="zh-CN"/>
        </w:rPr>
        <w:t>即在最大限度地满足招标文件实质性要求前提下，按照招标文件中规定的各项因素和相应的权重分值进行综合评审后，以总得分最高的供应商作为中标候选人并依次排序（最低报价不是中标的唯一标准）。</w:t>
      </w:r>
      <w:r>
        <w:rPr>
          <w:rFonts w:hint="default" w:ascii="宋体" w:hAnsi="宋体" w:eastAsia="宋体" w:cs="宋体"/>
          <w:b w:val="0"/>
          <w:bCs w:val="0"/>
          <w:color w:val="000000"/>
          <w:sz w:val="21"/>
          <w:szCs w:val="21"/>
          <w:lang w:val="en-US" w:eastAsia="zh-CN"/>
        </w:rPr>
        <w:t xml:space="preserve">招标人按照有关规定只对确定为实质上响应招标文件要求的投标进行评价和比较。 </w:t>
      </w:r>
    </w:p>
    <w:p w14:paraId="4F6A44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2、评标程序：分步评审，供应商资格审查通过后，评标委员会根据招标文件规定，对投标文件的符合性进行审查，每一步评审不符合者，不得进入下一步评审</w:t>
      </w:r>
      <w:r>
        <w:rPr>
          <w:rFonts w:hint="eastAsia" w:ascii="宋体" w:hAnsi="宋体" w:eastAsia="宋体" w:cs="宋体"/>
          <w:b w:val="0"/>
          <w:bCs w:val="0"/>
          <w:color w:val="000000"/>
          <w:sz w:val="21"/>
          <w:szCs w:val="21"/>
          <w:lang w:val="en-US" w:eastAsia="zh-CN"/>
        </w:rPr>
        <w:t>。</w:t>
      </w:r>
      <w:r>
        <w:rPr>
          <w:rFonts w:hint="default" w:ascii="宋体" w:hAnsi="宋体" w:eastAsia="宋体" w:cs="宋体"/>
          <w:b w:val="0"/>
          <w:bCs w:val="0"/>
          <w:color w:val="000000"/>
          <w:sz w:val="21"/>
          <w:szCs w:val="21"/>
          <w:lang w:val="en-US" w:eastAsia="zh-CN"/>
        </w:rPr>
        <w:t>全部评审合格</w:t>
      </w:r>
      <w:r>
        <w:rPr>
          <w:rFonts w:hint="eastAsia" w:ascii="宋体" w:hAnsi="宋体" w:eastAsia="宋体" w:cs="宋体"/>
          <w:b w:val="0"/>
          <w:bCs w:val="0"/>
          <w:color w:val="000000"/>
          <w:sz w:val="21"/>
          <w:szCs w:val="21"/>
          <w:lang w:val="en-US" w:eastAsia="zh-CN"/>
        </w:rPr>
        <w:t>的</w:t>
      </w:r>
      <w:r>
        <w:rPr>
          <w:rFonts w:hint="default" w:ascii="宋体" w:hAnsi="宋体" w:eastAsia="宋体" w:cs="宋体"/>
          <w:b w:val="0"/>
          <w:bCs w:val="0"/>
          <w:color w:val="000000"/>
          <w:sz w:val="21"/>
          <w:szCs w:val="21"/>
          <w:lang w:val="en-US" w:eastAsia="zh-CN"/>
        </w:rPr>
        <w:t>供应商</w:t>
      </w:r>
      <w:r>
        <w:rPr>
          <w:rFonts w:hint="eastAsia" w:ascii="宋体" w:hAnsi="宋体" w:eastAsia="宋体" w:cs="宋体"/>
          <w:b w:val="0"/>
          <w:bCs w:val="0"/>
          <w:color w:val="000000"/>
          <w:sz w:val="21"/>
          <w:szCs w:val="21"/>
          <w:lang w:val="en-US" w:eastAsia="zh-CN"/>
        </w:rPr>
        <w:t>评委会各成员按照《评审因素量化赋分表》规定的内容，独立进行综合比较、评价打分。评标委员会根据对供应商</w:t>
      </w:r>
      <w:r>
        <w:rPr>
          <w:rFonts w:hint="default" w:ascii="宋体" w:hAnsi="宋体" w:eastAsia="宋体" w:cs="宋体"/>
          <w:b w:val="0"/>
          <w:bCs w:val="0"/>
          <w:color w:val="000000"/>
          <w:sz w:val="21"/>
          <w:szCs w:val="21"/>
          <w:lang w:val="en-US" w:eastAsia="zh-CN"/>
        </w:rPr>
        <w:t>的</w:t>
      </w:r>
      <w:r>
        <w:rPr>
          <w:rFonts w:hint="eastAsia" w:ascii="宋体" w:hAnsi="宋体" w:eastAsia="宋体" w:cs="宋体"/>
          <w:b w:val="0"/>
          <w:bCs w:val="0"/>
          <w:color w:val="000000"/>
          <w:sz w:val="21"/>
          <w:szCs w:val="21"/>
          <w:lang w:val="en-US" w:eastAsia="zh-CN"/>
        </w:rPr>
        <w:t>综合评分按照报价由低到高顺序推存1-3名成交候选人</w:t>
      </w:r>
      <w:r>
        <w:rPr>
          <w:rFonts w:hint="default" w:ascii="宋体" w:hAnsi="宋体" w:eastAsia="宋体" w:cs="宋体"/>
          <w:b w:val="0"/>
          <w:bCs w:val="0"/>
          <w:color w:val="000000"/>
          <w:sz w:val="21"/>
          <w:szCs w:val="21"/>
          <w:lang w:val="en-US" w:eastAsia="zh-CN"/>
        </w:rPr>
        <w:t xml:space="preserve">。 </w:t>
      </w:r>
    </w:p>
    <w:p w14:paraId="7C917CD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2.1 资格审查：由</w:t>
      </w:r>
      <w:r>
        <w:rPr>
          <w:rFonts w:hint="eastAsia" w:ascii="宋体" w:hAnsi="宋体" w:eastAsia="宋体" w:cs="宋体"/>
          <w:b w:val="0"/>
          <w:bCs w:val="0"/>
          <w:color w:val="000000"/>
          <w:sz w:val="21"/>
          <w:szCs w:val="21"/>
          <w:lang w:val="en-US" w:eastAsia="zh-CN"/>
        </w:rPr>
        <w:t>评标委员会</w:t>
      </w:r>
      <w:r>
        <w:rPr>
          <w:rFonts w:hint="default" w:ascii="宋体" w:hAnsi="宋体" w:eastAsia="宋体" w:cs="宋体"/>
          <w:b w:val="0"/>
          <w:bCs w:val="0"/>
          <w:color w:val="000000"/>
          <w:sz w:val="21"/>
          <w:szCs w:val="21"/>
        </w:rPr>
        <w:t xml:space="preserve">对投标文件中的供应商资格证明文件进行审查。缺其中一项或某一项达不到标书要求，均按无效投标处理。资格 审查人员应对审查结果进行签字确认。 </w:t>
      </w:r>
    </w:p>
    <w:p w14:paraId="720E7C9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2.2 符合性审查：评标委员会对投标供应商的响应文件进行符合性审查，符合要求的供应商将进入综合评审环节。 </w:t>
      </w:r>
    </w:p>
    <w:p w14:paraId="6D9E34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（1）投标文件均按招标文件要求编制、签署、盖章。 </w:t>
      </w:r>
    </w:p>
    <w:p w14:paraId="609275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（2）投标报价未超过招标文件中规定的预算金额或最高限价的。 </w:t>
      </w:r>
    </w:p>
    <w:p w14:paraId="5DF2C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（3）投标文件应包含以下内容：①资格证明文件；②符合性证明文件；③投标方案。 </w:t>
      </w:r>
    </w:p>
    <w:p w14:paraId="6EC79D7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（4）投标文件有法人或负责人代表授权书(法人或负责人直接投标除外)并且授权 书的合法性和有效性符合招标文件要求。 </w:t>
      </w:r>
    </w:p>
    <w:p w14:paraId="2D411683">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 xml:space="preserve">（5）完全理解并接受对合格供应商、合格的货物、工程或服务要求，技术/服务 没有重大偏离和保留。 </w:t>
      </w:r>
    </w:p>
    <w:p w14:paraId="48B92885">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default" w:ascii="宋体" w:hAnsi="宋体" w:eastAsia="宋体" w:cs="宋体"/>
          <w:b w:val="0"/>
          <w:bCs w:val="0"/>
          <w:color w:val="000000"/>
          <w:sz w:val="21"/>
          <w:szCs w:val="21"/>
        </w:rPr>
      </w:pPr>
      <w:r>
        <w:rPr>
          <w:rFonts w:hint="default" w:ascii="宋体" w:hAnsi="宋体" w:eastAsia="宋体" w:cs="宋体"/>
          <w:b w:val="0"/>
          <w:bCs w:val="0"/>
          <w:color w:val="000000"/>
          <w:sz w:val="21"/>
          <w:szCs w:val="21"/>
        </w:rPr>
        <w:t>（6）投标文件商务响应说明应与招标文件要求一致（服务地点、服务期限、付 款、质保期限、售后服务等项），无附加招标人难以接受的条件。</w:t>
      </w:r>
    </w:p>
    <w:p w14:paraId="3881A8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80" w:firstLineChars="200"/>
        <w:textAlignment w:val="auto"/>
        <w:rPr>
          <w:rFonts w:ascii="宋体" w:hAnsi="宋体" w:eastAsia="宋体" w:cs="宋体"/>
          <w:b w:val="0"/>
          <w:bCs w:val="0"/>
          <w:color w:val="000000"/>
          <w:sz w:val="24"/>
          <w:szCs w:val="24"/>
        </w:rPr>
      </w:pPr>
      <w:r>
        <w:rPr>
          <w:rFonts w:hint="eastAsia" w:ascii="TimesNewRomanPSMT" w:hAnsi="TimesNewRomanPSMT" w:eastAsia="宋体" w:cs="TimesNewRomanPSMT"/>
          <w:b w:val="0"/>
          <w:bCs w:val="0"/>
          <w:color w:val="000000"/>
          <w:sz w:val="24"/>
          <w:szCs w:val="24"/>
          <w:lang w:val="en-US" w:eastAsia="zh-CN"/>
        </w:rPr>
        <w:t>3</w:t>
      </w:r>
      <w:r>
        <w:rPr>
          <w:rFonts w:ascii="宋体" w:hAnsi="宋体" w:eastAsia="宋体" w:cs="宋体"/>
          <w:b w:val="0"/>
          <w:bCs w:val="0"/>
          <w:color w:val="000000"/>
          <w:sz w:val="24"/>
          <w:szCs w:val="24"/>
        </w:rPr>
        <w:t xml:space="preserve">、编写评标报告 评标委员会根据评标情况编制评标报告，评标委员会成员对需要共同认定的事项 存在争议的，应当按照少数服从多数的原则做出结论。持不同意见的评标委员会成员 应当在评标报告上签署不同意见及理由，否则视为同意评标报告。 </w:t>
      </w:r>
    </w:p>
    <w:p w14:paraId="7EBCEDB8">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六、中标 </w:t>
      </w:r>
    </w:p>
    <w:p w14:paraId="06249050">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1、采购人在收到评标报告之日起 5 个工作日内，在评标报告确定的中标候选人 名单中按次序确定排名第一的中标候选人为中标供应商。采购人逾期不予确认，又不 能说明合法理由的，视同按评标报告推荐的次序确定排名第一的中标候选人为中标供 应商。 </w:t>
      </w:r>
    </w:p>
    <w:p w14:paraId="7EB59E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2、集中采购机构将在中标供应商确定之日起 2 个工作日内，在陕西省政府采购 网及陕西省公共资源交易网上公布中标结果。 </w:t>
      </w:r>
    </w:p>
    <w:p w14:paraId="3DA498F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3、在公告中标结果的同时，采购人将向中标供应商发出中标通知书。 </w:t>
      </w:r>
    </w:p>
    <w:p w14:paraId="21E5F0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七、其他 </w:t>
      </w:r>
    </w:p>
    <w:p w14:paraId="75E5794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1、评标委员会发现招标文件存在歧义、重大缺陷导致评标工作无法进行，或者 招标文件内容违反国家有关强制性规定的，应当停止评标工作，与采购人或者采购代理机构沟通并作书面记录。采购人或者采购代理机构确认后，应当修改招标文件，重新组织采购活动。</w:t>
      </w:r>
    </w:p>
    <w:p w14:paraId="5798CCDB">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2、根据《政府采购法》第三十六条规定，在招标采购中，出现下列情形之一的， 本项目予以废标： </w:t>
      </w:r>
    </w:p>
    <w:p w14:paraId="54D75D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2.1 符合专业条件的供应商或者对招标文件作出实质响应的供应商不足三家的； </w:t>
      </w:r>
    </w:p>
    <w:p w14:paraId="0A40AC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2.2 出现影响采购公正的违法、违规行为的； </w:t>
      </w:r>
    </w:p>
    <w:p w14:paraId="4790D1A1">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2.3 投标人的报价均超过了采购预算，采购人不能支付的； </w:t>
      </w:r>
    </w:p>
    <w:p w14:paraId="7FDD78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2.4 因重大变故，采购任务取消的； </w:t>
      </w:r>
    </w:p>
    <w:p w14:paraId="3373AFBC">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2.5 政府采购相关法律法规规定的和采购招标文件中规定的其他废标情况。 </w:t>
      </w:r>
    </w:p>
    <w:p w14:paraId="724FB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废标后，除采购任务取消外，本项目将重新组织招标。 </w:t>
      </w:r>
    </w:p>
    <w:p w14:paraId="0706FF1E">
      <w:pPr>
        <w:pStyle w:val="6"/>
        <w:numPr>
          <w:ilvl w:val="0"/>
          <w:numId w:val="0"/>
        </w:numPr>
        <w:ind w:left="0" w:leftChars="0" w:firstLine="420" w:firstLineChars="200"/>
        <w:outlineLvl w:val="2"/>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bidi="ar-SA"/>
        </w:rPr>
        <w:t>4、</w:t>
      </w:r>
      <w:r>
        <w:rPr>
          <w:rFonts w:hint="eastAsia" w:ascii="宋体" w:hAnsi="宋体" w:eastAsia="宋体" w:cs="宋体"/>
          <w:b w:val="0"/>
          <w:bCs w:val="0"/>
          <w:color w:val="000000"/>
          <w:sz w:val="21"/>
          <w:szCs w:val="21"/>
        </w:rPr>
        <w:t>招标文件未明确的其他事项，按《政府采购法》及其相关法律法规执行（解释权归</w:t>
      </w:r>
      <w:r>
        <w:rPr>
          <w:rFonts w:hint="eastAsia" w:ascii="宋体" w:hAnsi="宋体" w:eastAsia="宋体" w:cs="宋体"/>
          <w:b w:val="0"/>
          <w:bCs w:val="0"/>
          <w:color w:val="000000"/>
          <w:sz w:val="21"/>
          <w:szCs w:val="21"/>
          <w:lang w:val="en-US" w:eastAsia="zh-CN"/>
        </w:rPr>
        <w:t>礼泉县</w:t>
      </w:r>
      <w:r>
        <w:rPr>
          <w:rFonts w:hint="eastAsia" w:ascii="宋体" w:hAnsi="宋体" w:eastAsia="宋体" w:cs="宋体"/>
          <w:b w:val="0"/>
          <w:bCs w:val="0"/>
          <w:color w:val="000000"/>
          <w:sz w:val="21"/>
          <w:szCs w:val="21"/>
        </w:rPr>
        <w:t>政府采购中心）。</w:t>
      </w:r>
    </w:p>
    <w:p w14:paraId="26E2DA69">
      <w:pPr>
        <w:pStyle w:val="6"/>
        <w:numPr>
          <w:ilvl w:val="0"/>
          <w:numId w:val="0"/>
        </w:numPr>
        <w:ind w:left="0" w:leftChars="0" w:firstLine="480" w:firstLineChars="200"/>
        <w:outlineLvl w:val="2"/>
        <w:rPr>
          <w:rFonts w:hint="eastAsia" w:ascii="宋体" w:hAnsi="宋体" w:cs="宋体"/>
          <w:szCs w:val="24"/>
        </w:rPr>
      </w:pPr>
      <w:r>
        <w:rPr>
          <w:rFonts w:hint="eastAsia" w:ascii="宋体" w:hAnsi="宋体" w:cs="宋体"/>
          <w:b/>
          <w:bCs/>
          <w:sz w:val="24"/>
          <w:szCs w:val="24"/>
        </w:rPr>
        <w:t>附件1：</w:t>
      </w:r>
    </w:p>
    <w:p w14:paraId="3F8D2D22">
      <w:pPr>
        <w:pStyle w:val="6"/>
        <w:jc w:val="center"/>
        <w:outlineLvl w:val="2"/>
        <w:rPr>
          <w:rFonts w:hint="eastAsia" w:ascii="宋体" w:hAnsi="宋体" w:cs="宋体"/>
          <w:b/>
          <w:bCs/>
          <w:sz w:val="24"/>
          <w:szCs w:val="24"/>
        </w:rPr>
      </w:pPr>
      <w:r>
        <w:rPr>
          <w:rFonts w:hint="eastAsia" w:ascii="宋体" w:hAnsi="宋体" w:cs="宋体"/>
          <w:b/>
          <w:bCs/>
          <w:sz w:val="24"/>
          <w:szCs w:val="24"/>
        </w:rPr>
        <w:t>初步审查要素表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438"/>
        <w:gridCol w:w="559"/>
        <w:gridCol w:w="5591"/>
      </w:tblGrid>
      <w:tr w14:paraId="5239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trPr>
        <w:tc>
          <w:tcPr>
            <w:tcW w:w="1364" w:type="dxa"/>
            <w:gridSpan w:val="2"/>
            <w:noWrap w:val="0"/>
            <w:vAlign w:val="center"/>
          </w:tcPr>
          <w:p w14:paraId="0A8E448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条款号</w:t>
            </w:r>
          </w:p>
        </w:tc>
        <w:tc>
          <w:tcPr>
            <w:tcW w:w="2005" w:type="dxa"/>
            <w:gridSpan w:val="2"/>
            <w:noWrap w:val="0"/>
            <w:vAlign w:val="center"/>
          </w:tcPr>
          <w:p w14:paraId="7023BCE0">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评审因素</w:t>
            </w:r>
          </w:p>
        </w:tc>
        <w:tc>
          <w:tcPr>
            <w:tcW w:w="6150" w:type="dxa"/>
            <w:gridSpan w:val="2"/>
            <w:noWrap w:val="0"/>
            <w:vAlign w:val="center"/>
          </w:tcPr>
          <w:p w14:paraId="37B0AAFE">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评审标准</w:t>
            </w:r>
          </w:p>
        </w:tc>
      </w:tr>
      <w:tr w14:paraId="2F58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4" w:type="dxa"/>
            <w:vMerge w:val="restart"/>
            <w:noWrap w:val="0"/>
            <w:vAlign w:val="center"/>
          </w:tcPr>
          <w:p w14:paraId="5C55EDD8">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2.1</w:t>
            </w:r>
            <w:r>
              <w:rPr>
                <w:rFonts w:hint="eastAsia" w:hAnsi="宋体" w:cs="宋体"/>
                <w:bCs/>
                <w:szCs w:val="21"/>
              </w:rPr>
              <w:t>.1</w:t>
            </w:r>
          </w:p>
        </w:tc>
        <w:tc>
          <w:tcPr>
            <w:tcW w:w="600" w:type="dxa"/>
            <w:vMerge w:val="restart"/>
            <w:noWrap w:val="0"/>
            <w:vAlign w:val="center"/>
          </w:tcPr>
          <w:p w14:paraId="50F3A3B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资格评审</w:t>
            </w:r>
          </w:p>
          <w:p w14:paraId="24630F43">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标准</w:t>
            </w:r>
          </w:p>
        </w:tc>
        <w:tc>
          <w:tcPr>
            <w:tcW w:w="2005" w:type="dxa"/>
            <w:gridSpan w:val="2"/>
            <w:vMerge w:val="restart"/>
            <w:noWrap w:val="0"/>
            <w:vAlign w:val="center"/>
          </w:tcPr>
          <w:p w14:paraId="05698A03">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基本资格条件</w:t>
            </w:r>
          </w:p>
        </w:tc>
        <w:tc>
          <w:tcPr>
            <w:tcW w:w="6150" w:type="dxa"/>
            <w:gridSpan w:val="2"/>
            <w:noWrap w:val="0"/>
            <w:vAlign w:val="center"/>
          </w:tcPr>
          <w:p w14:paraId="724661B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1、</w:t>
            </w:r>
            <w:r>
              <w:rPr>
                <w:rFonts w:hint="eastAsia" w:ascii="微软雅黑" w:hAnsi="微软雅黑" w:eastAsia="微软雅黑" w:cs="微软雅黑"/>
                <w:i w:val="0"/>
                <w:iCs w:val="0"/>
                <w:caps w:val="0"/>
                <w:color w:val="333333"/>
                <w:spacing w:val="0"/>
                <w:sz w:val="21"/>
                <w:szCs w:val="21"/>
                <w:shd w:val="clear" w:color="auto" w:fill="FFFFFF"/>
              </w:rPr>
              <w:t>提供合格有效的法人或者其他组织的营业执照等证明文件，自然人的身份证明；供应商是法人或其他组织的应提供营业执照等证明文件，供应商是自然人的应提供有效的自然人身份证明。</w:t>
            </w:r>
          </w:p>
        </w:tc>
      </w:tr>
      <w:tr w14:paraId="2283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14:paraId="7974CA9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2FE25D4E">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02A87EAF">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6990822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2、</w:t>
            </w:r>
            <w:r>
              <w:rPr>
                <w:rFonts w:hint="eastAsia" w:ascii="微软雅黑" w:hAnsi="微软雅黑" w:eastAsia="微软雅黑" w:cs="微软雅黑"/>
                <w:i w:val="0"/>
                <w:iCs w:val="0"/>
                <w:caps w:val="0"/>
                <w:color w:val="333333"/>
                <w:spacing w:val="0"/>
                <w:sz w:val="21"/>
                <w:szCs w:val="21"/>
                <w:shd w:val="clear" w:color="auto" w:fill="FFFFFF"/>
              </w:rPr>
              <w:t>提供或2024年经审计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color w:val="333333"/>
                <w:szCs w:val="21"/>
                <w:shd w:val="clear" w:color="auto" w:fill="FFFFFF"/>
              </w:rPr>
              <w:t>；</w:t>
            </w:r>
          </w:p>
        </w:tc>
      </w:tr>
      <w:tr w14:paraId="3D52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center"/>
          </w:tcPr>
          <w:p w14:paraId="6BBAA022">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36AF470A">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0CC4F693">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193B7DC7">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3、提供具有履行合同所必需的设备和专业技术能力的承诺；（格式自拟）</w:t>
            </w:r>
          </w:p>
        </w:tc>
      </w:tr>
      <w:tr w14:paraId="49C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64" w:type="dxa"/>
            <w:vMerge w:val="continue"/>
            <w:noWrap w:val="0"/>
            <w:vAlign w:val="center"/>
          </w:tcPr>
          <w:p w14:paraId="0DD1FA3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6F20785B">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372B1BDF">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3A382C82">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4、</w:t>
            </w:r>
            <w:r>
              <w:rPr>
                <w:rFonts w:hint="eastAsia" w:ascii="微软雅黑" w:hAnsi="微软雅黑" w:eastAsia="微软雅黑" w:cs="微软雅黑"/>
                <w:i w:val="0"/>
                <w:iCs w:val="0"/>
                <w:caps w:val="0"/>
                <w:color w:val="333333"/>
                <w:spacing w:val="0"/>
                <w:sz w:val="21"/>
                <w:szCs w:val="21"/>
                <w:shd w:val="clear" w:color="auto" w:fill="FFFFFF"/>
              </w:rPr>
              <w:t>提供投标截止日前6个月已缴纳的至少一个月的纳税证明或完税证明，依法免税的单位应提供相关证明材料</w:t>
            </w:r>
            <w:r>
              <w:rPr>
                <w:rFonts w:hint="eastAsia" w:ascii="微软雅黑" w:hAnsi="微软雅黑" w:eastAsia="微软雅黑" w:cs="微软雅黑"/>
                <w:color w:val="333333"/>
                <w:szCs w:val="21"/>
                <w:shd w:val="clear" w:color="auto" w:fill="FFFFFF"/>
              </w:rPr>
              <w:t>；</w:t>
            </w:r>
          </w:p>
        </w:tc>
      </w:tr>
      <w:tr w14:paraId="182B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4" w:type="dxa"/>
            <w:vMerge w:val="continue"/>
            <w:noWrap w:val="0"/>
            <w:vAlign w:val="center"/>
          </w:tcPr>
          <w:p w14:paraId="40C5F285">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1EEF99F">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1C113B00">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362907F8">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5、提供投标截止日前</w:t>
            </w:r>
            <w:r>
              <w:rPr>
                <w:rFonts w:hint="eastAsia" w:ascii="微软雅黑" w:hAnsi="微软雅黑" w:eastAsia="微软雅黑" w:cs="微软雅黑"/>
                <w:i w:val="0"/>
                <w:iCs w:val="0"/>
                <w:caps w:val="0"/>
                <w:color w:val="333333"/>
                <w:spacing w:val="0"/>
                <w:sz w:val="21"/>
                <w:szCs w:val="21"/>
                <w:shd w:val="clear" w:color="auto" w:fill="FFFFFF"/>
              </w:rPr>
              <w:t>6个月</w:t>
            </w:r>
            <w:r>
              <w:rPr>
                <w:rFonts w:hint="eastAsia" w:ascii="微软雅黑" w:hAnsi="微软雅黑" w:eastAsia="微软雅黑" w:cs="微软雅黑"/>
                <w:color w:val="333333"/>
                <w:szCs w:val="21"/>
                <w:shd w:val="clear" w:color="auto" w:fill="FFFFFF"/>
              </w:rPr>
              <w:t>已缴存的至少一个月的社会保障资金缴存单据或社保机构开具的社会保险参保缴费情况证明，依法不需要缴纳社会保障资金的单位应提供相关证明材料；</w:t>
            </w:r>
          </w:p>
        </w:tc>
      </w:tr>
      <w:tr w14:paraId="1620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19F6DE19">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B90CF66">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78A87946">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0FACC521">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6、参加政府采购活动前3年内，在经营活动中没有重大违法记录的书面声明。（格式自拟）</w:t>
            </w:r>
          </w:p>
        </w:tc>
      </w:tr>
      <w:tr w14:paraId="2C1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1D5E87A2">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64A87AB3">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45C2A1DD">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0ABEB615">
            <w:pPr>
              <w:widowControl w:val="0"/>
              <w:spacing w:line="400" w:lineRule="exact"/>
              <w:rPr>
                <w:rFonts w:hint="eastAsia"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lang w:val="en-US" w:eastAsia="zh-CN"/>
              </w:rPr>
              <w:t>7</w:t>
            </w:r>
            <w:r>
              <w:rPr>
                <w:rFonts w:hint="eastAsia" w:ascii="微软雅黑" w:hAnsi="微软雅黑" w:eastAsia="微软雅黑" w:cs="微软雅黑"/>
                <w:color w:val="333333"/>
                <w:szCs w:val="21"/>
                <w:shd w:val="clear" w:color="auto" w:fill="FFFFFF"/>
              </w:rPr>
              <w:t>、本项目不接受联合体（格式自拟）。</w:t>
            </w:r>
          </w:p>
        </w:tc>
      </w:tr>
      <w:tr w14:paraId="36AF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4" w:type="dxa"/>
            <w:vMerge w:val="continue"/>
            <w:noWrap w:val="0"/>
            <w:vAlign w:val="center"/>
          </w:tcPr>
          <w:p w14:paraId="04833A59">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76F592F0">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vMerge w:val="continue"/>
            <w:noWrap w:val="0"/>
            <w:vAlign w:val="center"/>
          </w:tcPr>
          <w:p w14:paraId="5D84946D">
            <w:pPr>
              <w:widowControl w:val="0"/>
              <w:spacing w:line="400" w:lineRule="exact"/>
              <w:rPr>
                <w:rFonts w:hint="eastAsia" w:ascii="微软雅黑" w:hAnsi="微软雅黑" w:eastAsia="微软雅黑" w:cs="微软雅黑"/>
                <w:color w:val="333333"/>
                <w:szCs w:val="21"/>
                <w:shd w:val="clear" w:color="auto" w:fill="FFFFFF"/>
              </w:rPr>
            </w:pPr>
          </w:p>
        </w:tc>
        <w:tc>
          <w:tcPr>
            <w:tcW w:w="6150" w:type="dxa"/>
            <w:gridSpan w:val="2"/>
            <w:noWrap w:val="0"/>
            <w:vAlign w:val="center"/>
          </w:tcPr>
          <w:p w14:paraId="417C2D56">
            <w:pPr>
              <w:widowControl w:val="0"/>
              <w:spacing w:line="400" w:lineRule="exact"/>
              <w:rPr>
                <w:rFonts w:hint="eastAsia"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8、</w:t>
            </w:r>
            <w:r>
              <w:rPr>
                <w:rFonts w:hint="eastAsia" w:ascii="微软雅黑" w:hAnsi="微软雅黑" w:eastAsia="微软雅黑" w:cs="微软雅黑"/>
                <w:i w:val="0"/>
                <w:iCs w:val="0"/>
                <w:caps w:val="0"/>
                <w:color w:val="333333"/>
                <w:spacing w:val="0"/>
                <w:sz w:val="21"/>
                <w:szCs w:val="21"/>
                <w:shd w:val="clear" w:color="auto" w:fill="FFFFFF"/>
              </w:rPr>
              <w:t>供应商不得为“信用中国”网站（www.creditchina.gov.cn）中列入“失信被执行人（中国执行信息公开网 http：//zxgk.court.gov.cn/shixin/）”和“重大税收违法失信主体”的供应商，不得为中国政府采购网（www.ccgp.gov.cn）政府采购“严重违法失信行为记录名单”中被财政部门禁止参加政府采购活动的供应商。</w:t>
            </w:r>
          </w:p>
        </w:tc>
      </w:tr>
      <w:tr w14:paraId="2263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4" w:type="dxa"/>
            <w:vMerge w:val="continue"/>
            <w:noWrap w:val="0"/>
            <w:vAlign w:val="center"/>
          </w:tcPr>
          <w:p w14:paraId="1F944BCF">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271F18BE">
            <w:pPr>
              <w:widowControl w:val="0"/>
              <w:tabs>
                <w:tab w:val="left" w:pos="0"/>
              </w:tabs>
              <w:adjustRightInd w:val="0"/>
              <w:snapToGrid w:val="0"/>
              <w:spacing w:line="400" w:lineRule="exact"/>
              <w:jc w:val="center"/>
              <w:rPr>
                <w:rFonts w:hint="eastAsia" w:ascii="宋体" w:hAnsi="宋体" w:cs="宋体"/>
                <w:bCs/>
                <w:szCs w:val="21"/>
              </w:rPr>
            </w:pPr>
          </w:p>
        </w:tc>
        <w:tc>
          <w:tcPr>
            <w:tcW w:w="2005" w:type="dxa"/>
            <w:gridSpan w:val="2"/>
            <w:noWrap w:val="0"/>
            <w:vAlign w:val="center"/>
          </w:tcPr>
          <w:p w14:paraId="26B7AE29">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特定资格条件</w:t>
            </w:r>
          </w:p>
        </w:tc>
        <w:tc>
          <w:tcPr>
            <w:tcW w:w="6150" w:type="dxa"/>
            <w:gridSpan w:val="2"/>
            <w:noWrap w:val="0"/>
            <w:vAlign w:val="center"/>
          </w:tcPr>
          <w:p w14:paraId="0AE3C4ED">
            <w:pPr>
              <w:widowControl w:val="0"/>
              <w:spacing w:line="400" w:lineRule="exact"/>
              <w:rPr>
                <w:rFonts w:hint="eastAsia" w:ascii="宋体" w:hAnsi="宋体" w:cs="宋体"/>
                <w:bCs/>
                <w:szCs w:val="21"/>
              </w:rPr>
            </w:pPr>
            <w:r>
              <w:rPr>
                <w:rFonts w:hint="eastAsia" w:ascii="宋体" w:hAnsi="宋体" w:cs="宋体"/>
                <w:szCs w:val="21"/>
              </w:rPr>
              <w:t>1、</w:t>
            </w:r>
            <w:r>
              <w:rPr>
                <w:rFonts w:hint="eastAsia" w:hAnsi="宋体" w:cs="宋体"/>
                <w:szCs w:val="21"/>
              </w:rPr>
              <w:t>法定代表人</w:t>
            </w:r>
            <w:r>
              <w:rPr>
                <w:rFonts w:hint="eastAsia" w:ascii="宋体" w:hAnsi="宋体" w:cs="宋体"/>
                <w:szCs w:val="21"/>
              </w:rPr>
              <w:t>授权书（附</w:t>
            </w:r>
            <w:r>
              <w:rPr>
                <w:rFonts w:hint="eastAsia" w:hAnsi="宋体" w:cs="宋体"/>
                <w:szCs w:val="21"/>
              </w:rPr>
              <w:t>法定代表人</w:t>
            </w:r>
            <w:r>
              <w:rPr>
                <w:rFonts w:hint="eastAsia" w:ascii="宋体" w:hAnsi="宋体" w:cs="宋体"/>
                <w:szCs w:val="21"/>
              </w:rPr>
              <w:t>、被授权人身份证复印件）（</w:t>
            </w:r>
            <w:r>
              <w:rPr>
                <w:rFonts w:hint="eastAsia" w:hAnsi="宋体" w:cs="宋体"/>
                <w:szCs w:val="21"/>
              </w:rPr>
              <w:t>法定代表人</w:t>
            </w:r>
            <w:r>
              <w:rPr>
                <w:rFonts w:hint="eastAsia" w:ascii="宋体" w:hAnsi="宋体" w:cs="宋体"/>
                <w:szCs w:val="21"/>
              </w:rPr>
              <w:t>直接参加报价，须提供</w:t>
            </w:r>
            <w:r>
              <w:rPr>
                <w:rFonts w:hint="eastAsia" w:hAnsi="宋体" w:cs="宋体"/>
                <w:szCs w:val="21"/>
              </w:rPr>
              <w:t>法定代表人</w:t>
            </w:r>
            <w:r>
              <w:rPr>
                <w:rFonts w:hint="eastAsia" w:ascii="宋体" w:hAnsi="宋体" w:cs="宋体"/>
                <w:szCs w:val="21"/>
              </w:rPr>
              <w:t>身份证明</w:t>
            </w:r>
            <w:r>
              <w:rPr>
                <w:rFonts w:hint="eastAsia" w:ascii="宋体" w:hAnsi="宋体" w:cs="宋体"/>
                <w:szCs w:val="21"/>
                <w:lang w:val="en-US" w:eastAsia="zh-CN"/>
              </w:rPr>
              <w:t>书</w:t>
            </w:r>
            <w:r>
              <w:rPr>
                <w:rFonts w:hint="eastAsia" w:ascii="宋体" w:hAnsi="宋体" w:cs="宋体"/>
                <w:szCs w:val="21"/>
              </w:rPr>
              <w:t>）；</w:t>
            </w:r>
          </w:p>
        </w:tc>
      </w:tr>
      <w:tr w14:paraId="2C3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519" w:type="dxa"/>
            <w:gridSpan w:val="6"/>
            <w:noWrap w:val="0"/>
            <w:vAlign w:val="center"/>
          </w:tcPr>
          <w:p w14:paraId="45BDB421">
            <w:pPr>
              <w:pStyle w:val="6"/>
              <w:widowControl w:val="0"/>
              <w:spacing w:after="0" w:line="400" w:lineRule="exact"/>
              <w:rPr>
                <w:rFonts w:hint="eastAsia" w:ascii="宋体" w:hAnsi="宋体" w:cs="宋体"/>
                <w:bCs/>
                <w:szCs w:val="21"/>
              </w:rPr>
            </w:pPr>
            <w:r>
              <w:rPr>
                <w:rFonts w:hint="eastAsia" w:hAnsi="宋体" w:cs="宋体"/>
                <w:bCs/>
                <w:szCs w:val="21"/>
              </w:rPr>
              <w:t>注：</w:t>
            </w:r>
            <w:r>
              <w:rPr>
                <w:rFonts w:hint="eastAsia" w:ascii="宋体" w:hAnsi="宋体" w:cs="宋体"/>
                <w:bCs/>
                <w:szCs w:val="21"/>
              </w:rPr>
              <w:t>以上为必备资格条件，缺一项或某项达不到要求，按无效</w:t>
            </w:r>
            <w:r>
              <w:rPr>
                <w:rFonts w:hint="eastAsia" w:hAnsi="宋体" w:cs="宋体"/>
                <w:bCs/>
                <w:szCs w:val="21"/>
              </w:rPr>
              <w:t>文件</w:t>
            </w:r>
            <w:r>
              <w:rPr>
                <w:rFonts w:hint="eastAsia" w:ascii="宋体" w:hAnsi="宋体" w:cs="宋体"/>
                <w:bCs/>
                <w:szCs w:val="21"/>
              </w:rPr>
              <w:t>处理。资格审查时以</w:t>
            </w:r>
            <w:r>
              <w:rPr>
                <w:rFonts w:hint="eastAsia" w:hAnsi="宋体" w:cs="宋体"/>
                <w:bCs/>
                <w:szCs w:val="21"/>
              </w:rPr>
              <w:t>响应文件</w:t>
            </w:r>
            <w:r>
              <w:rPr>
                <w:rFonts w:hint="eastAsia" w:ascii="宋体" w:hAnsi="宋体" w:cs="宋体"/>
                <w:bCs/>
                <w:szCs w:val="21"/>
              </w:rPr>
              <w:t>中所附证明材料为准，原件备查。</w:t>
            </w:r>
          </w:p>
        </w:tc>
      </w:tr>
      <w:tr w14:paraId="6B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noWrap w:val="0"/>
            <w:vAlign w:val="center"/>
          </w:tcPr>
          <w:p w14:paraId="48D0154B">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2.1.2</w:t>
            </w:r>
          </w:p>
        </w:tc>
        <w:tc>
          <w:tcPr>
            <w:tcW w:w="600" w:type="dxa"/>
            <w:vMerge w:val="restart"/>
            <w:noWrap w:val="0"/>
            <w:vAlign w:val="center"/>
          </w:tcPr>
          <w:p w14:paraId="3B92AD38">
            <w:pPr>
              <w:widowControl w:val="0"/>
              <w:tabs>
                <w:tab w:val="left" w:pos="0"/>
              </w:tabs>
              <w:adjustRightInd w:val="0"/>
              <w:snapToGrid w:val="0"/>
              <w:spacing w:line="400" w:lineRule="exact"/>
              <w:jc w:val="center"/>
              <w:rPr>
                <w:rFonts w:hint="eastAsia" w:ascii="宋体" w:hAnsi="宋体" w:cs="宋体"/>
                <w:bCs/>
                <w:szCs w:val="21"/>
              </w:rPr>
            </w:pPr>
            <w:r>
              <w:rPr>
                <w:rFonts w:hint="eastAsia" w:hAnsi="宋体" w:cs="宋体"/>
                <w:bCs/>
                <w:szCs w:val="21"/>
              </w:rPr>
              <w:t>符合性评审标准</w:t>
            </w:r>
          </w:p>
        </w:tc>
        <w:tc>
          <w:tcPr>
            <w:tcW w:w="567" w:type="dxa"/>
            <w:vMerge w:val="restart"/>
            <w:noWrap w:val="0"/>
            <w:vAlign w:val="center"/>
          </w:tcPr>
          <w:p w14:paraId="7BBEE0FC">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有效性审查</w:t>
            </w:r>
          </w:p>
        </w:tc>
        <w:tc>
          <w:tcPr>
            <w:tcW w:w="1997" w:type="dxa"/>
            <w:gridSpan w:val="2"/>
            <w:noWrap w:val="0"/>
            <w:vAlign w:val="center"/>
          </w:tcPr>
          <w:p w14:paraId="5E28AD2F">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的签署盖章</w:t>
            </w:r>
          </w:p>
        </w:tc>
        <w:tc>
          <w:tcPr>
            <w:tcW w:w="5591" w:type="dxa"/>
            <w:noWrap w:val="0"/>
            <w:vAlign w:val="center"/>
          </w:tcPr>
          <w:p w14:paraId="62462DC3">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上</w:t>
            </w:r>
            <w:r>
              <w:rPr>
                <w:rFonts w:hint="eastAsia" w:hAnsi="宋体" w:cs="宋体"/>
                <w:bCs/>
                <w:szCs w:val="21"/>
              </w:rPr>
              <w:t>法定代表人</w:t>
            </w:r>
            <w:r>
              <w:rPr>
                <w:rFonts w:hint="eastAsia" w:ascii="宋体" w:hAnsi="宋体" w:cs="宋体"/>
                <w:bCs/>
                <w:szCs w:val="21"/>
              </w:rPr>
              <w:t>或其授权代表人的签字齐全并加盖公章</w:t>
            </w:r>
          </w:p>
        </w:tc>
      </w:tr>
      <w:tr w14:paraId="1CCC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14:paraId="45BBC33C">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5D96589D">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2AF9B57B">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7445F7CB">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响应文件</w:t>
            </w:r>
            <w:r>
              <w:rPr>
                <w:rFonts w:hint="eastAsia" w:ascii="宋体" w:hAnsi="宋体" w:cs="宋体"/>
                <w:bCs/>
                <w:szCs w:val="21"/>
              </w:rPr>
              <w:t>格式</w:t>
            </w:r>
          </w:p>
        </w:tc>
        <w:tc>
          <w:tcPr>
            <w:tcW w:w="5591" w:type="dxa"/>
            <w:noWrap w:val="0"/>
            <w:vAlign w:val="center"/>
          </w:tcPr>
          <w:p w14:paraId="1298A7EA">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应符合“</w:t>
            </w:r>
            <w:r>
              <w:rPr>
                <w:rFonts w:hint="eastAsia" w:hAnsi="宋体" w:cs="宋体"/>
                <w:bCs/>
                <w:szCs w:val="21"/>
              </w:rPr>
              <w:t>响应文件</w:t>
            </w:r>
            <w:r>
              <w:rPr>
                <w:rFonts w:hint="eastAsia" w:ascii="宋体" w:hAnsi="宋体" w:cs="宋体"/>
                <w:bCs/>
                <w:szCs w:val="21"/>
              </w:rPr>
              <w:t>格式”要求</w:t>
            </w:r>
          </w:p>
        </w:tc>
      </w:tr>
      <w:tr w14:paraId="4FF3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noWrap w:val="0"/>
            <w:vAlign w:val="top"/>
          </w:tcPr>
          <w:p w14:paraId="08B67438">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7DA0B467">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0E46547F">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7E96D566">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报价唯一</w:t>
            </w:r>
          </w:p>
        </w:tc>
        <w:tc>
          <w:tcPr>
            <w:tcW w:w="5591" w:type="dxa"/>
            <w:noWrap w:val="0"/>
            <w:vAlign w:val="center"/>
          </w:tcPr>
          <w:p w14:paraId="31A720B8">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只能有一个有效报价，不得提交选择性报价，报价不超过采购预算金额或最高限价</w:t>
            </w:r>
            <w:r>
              <w:rPr>
                <w:rFonts w:hint="eastAsia" w:hAnsi="宋体" w:cs="宋体"/>
                <w:bCs/>
                <w:szCs w:val="21"/>
              </w:rPr>
              <w:t>，</w:t>
            </w:r>
            <w:r>
              <w:rPr>
                <w:rFonts w:hint="eastAsia" w:hAnsi="宋体" w:cs="宋体"/>
                <w:bCs/>
                <w:szCs w:val="21"/>
                <w:lang w:eastAsia="zh-CN"/>
              </w:rPr>
              <w:t>评审委员会</w:t>
            </w:r>
            <w:r>
              <w:rPr>
                <w:rFonts w:hint="eastAsia" w:hAnsi="宋体" w:cs="宋体"/>
                <w:bCs/>
                <w:szCs w:val="21"/>
              </w:rPr>
              <w:t>可以认为低于成本价的报价</w:t>
            </w:r>
            <w:r>
              <w:rPr>
                <w:rFonts w:hint="eastAsia" w:hAnsi="宋体" w:cs="宋体"/>
                <w:bCs/>
                <w:szCs w:val="21"/>
                <w:lang w:val="en-US" w:eastAsia="zh-CN"/>
              </w:rPr>
              <w:t>为无效报价</w:t>
            </w:r>
            <w:r>
              <w:rPr>
                <w:rFonts w:hint="eastAsia" w:ascii="宋体" w:hAnsi="宋体" w:cs="宋体"/>
                <w:bCs/>
                <w:szCs w:val="21"/>
              </w:rPr>
              <w:t>。</w:t>
            </w:r>
          </w:p>
        </w:tc>
      </w:tr>
      <w:tr w14:paraId="0896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764" w:type="dxa"/>
            <w:vMerge w:val="continue"/>
            <w:noWrap w:val="0"/>
            <w:vAlign w:val="center"/>
          </w:tcPr>
          <w:p w14:paraId="257413DE">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3E8714A3">
            <w:pPr>
              <w:widowControl w:val="0"/>
              <w:tabs>
                <w:tab w:val="left" w:pos="0"/>
              </w:tabs>
              <w:adjustRightInd w:val="0"/>
              <w:snapToGrid w:val="0"/>
              <w:spacing w:line="400" w:lineRule="exact"/>
              <w:jc w:val="center"/>
              <w:rPr>
                <w:rFonts w:hint="eastAsia" w:ascii="宋体" w:hAnsi="宋体" w:cs="宋体"/>
                <w:bCs/>
                <w:szCs w:val="21"/>
              </w:rPr>
            </w:pPr>
          </w:p>
        </w:tc>
        <w:tc>
          <w:tcPr>
            <w:tcW w:w="567" w:type="dxa"/>
            <w:vMerge w:val="restart"/>
            <w:noWrap w:val="0"/>
            <w:vAlign w:val="center"/>
          </w:tcPr>
          <w:p w14:paraId="679CBE8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完整性审查</w:t>
            </w:r>
          </w:p>
        </w:tc>
        <w:tc>
          <w:tcPr>
            <w:tcW w:w="1997" w:type="dxa"/>
            <w:gridSpan w:val="2"/>
            <w:noWrap w:val="0"/>
            <w:vAlign w:val="center"/>
          </w:tcPr>
          <w:p w14:paraId="4AA4D575">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采购内容是否完整</w:t>
            </w:r>
          </w:p>
        </w:tc>
        <w:tc>
          <w:tcPr>
            <w:tcW w:w="5591" w:type="dxa"/>
            <w:noWrap w:val="0"/>
            <w:vAlign w:val="center"/>
          </w:tcPr>
          <w:p w14:paraId="49CF6618">
            <w:pPr>
              <w:widowControl w:val="0"/>
              <w:tabs>
                <w:tab w:val="left" w:pos="0"/>
              </w:tabs>
              <w:adjustRightInd w:val="0"/>
              <w:snapToGrid w:val="0"/>
              <w:spacing w:line="400" w:lineRule="exact"/>
              <w:rPr>
                <w:rFonts w:ascii="宋体" w:hAnsi="宋体" w:cs="宋体"/>
                <w:bCs/>
                <w:szCs w:val="21"/>
              </w:rPr>
            </w:pPr>
            <w:r>
              <w:rPr>
                <w:rFonts w:hint="eastAsia" w:hAnsi="宋体" w:cs="宋体"/>
                <w:bCs/>
                <w:szCs w:val="21"/>
              </w:rPr>
              <w:t>对采购</w:t>
            </w:r>
            <w:r>
              <w:rPr>
                <w:rFonts w:hint="eastAsia" w:ascii="宋体" w:hAnsi="宋体" w:cs="宋体"/>
                <w:bCs/>
                <w:szCs w:val="21"/>
              </w:rPr>
              <w:t>内容响应完整性审查</w:t>
            </w:r>
          </w:p>
        </w:tc>
      </w:tr>
      <w:tr w14:paraId="277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64" w:type="dxa"/>
            <w:vMerge w:val="continue"/>
            <w:noWrap w:val="0"/>
            <w:vAlign w:val="center"/>
          </w:tcPr>
          <w:p w14:paraId="5C968F53">
            <w:pPr>
              <w:widowControl w:val="0"/>
              <w:tabs>
                <w:tab w:val="left" w:pos="0"/>
              </w:tabs>
              <w:adjustRightInd w:val="0"/>
              <w:snapToGrid w:val="0"/>
              <w:spacing w:line="400" w:lineRule="exact"/>
              <w:jc w:val="center"/>
              <w:rPr>
                <w:rFonts w:hint="eastAsia" w:ascii="宋体" w:hAnsi="宋体" w:cs="宋体"/>
                <w:bCs/>
                <w:szCs w:val="21"/>
              </w:rPr>
            </w:pPr>
          </w:p>
        </w:tc>
        <w:tc>
          <w:tcPr>
            <w:tcW w:w="600" w:type="dxa"/>
            <w:vMerge w:val="continue"/>
            <w:noWrap w:val="0"/>
            <w:vAlign w:val="center"/>
          </w:tcPr>
          <w:p w14:paraId="52BA8E04">
            <w:pPr>
              <w:widowControl w:val="0"/>
              <w:tabs>
                <w:tab w:val="left" w:pos="0"/>
              </w:tabs>
              <w:adjustRightInd w:val="0"/>
              <w:snapToGrid w:val="0"/>
              <w:spacing w:line="400" w:lineRule="exact"/>
              <w:jc w:val="center"/>
              <w:rPr>
                <w:rFonts w:hint="eastAsia" w:ascii="宋体" w:hAnsi="宋体" w:cs="宋体"/>
                <w:bCs/>
                <w:szCs w:val="21"/>
              </w:rPr>
            </w:pPr>
          </w:p>
        </w:tc>
        <w:tc>
          <w:tcPr>
            <w:tcW w:w="567" w:type="dxa"/>
            <w:vMerge w:val="restart"/>
            <w:noWrap w:val="0"/>
            <w:vAlign w:val="center"/>
          </w:tcPr>
          <w:p w14:paraId="62F3DCDD">
            <w:pPr>
              <w:widowControl w:val="0"/>
              <w:tabs>
                <w:tab w:val="left" w:pos="0"/>
              </w:tabs>
              <w:adjustRightInd w:val="0"/>
              <w:snapToGrid w:val="0"/>
              <w:spacing w:line="400" w:lineRule="exact"/>
              <w:jc w:val="center"/>
              <w:rPr>
                <w:rFonts w:hint="eastAsia" w:ascii="宋体" w:hAnsi="宋体" w:cs="宋体"/>
                <w:bCs/>
                <w:szCs w:val="21"/>
              </w:rPr>
            </w:pPr>
            <w:r>
              <w:rPr>
                <w:rFonts w:hint="eastAsia" w:ascii="宋体" w:hAnsi="宋体" w:cs="宋体"/>
                <w:bCs/>
                <w:szCs w:val="21"/>
              </w:rPr>
              <w:t>响应性审查</w:t>
            </w:r>
          </w:p>
        </w:tc>
        <w:tc>
          <w:tcPr>
            <w:tcW w:w="1997" w:type="dxa"/>
            <w:gridSpan w:val="2"/>
            <w:noWrap w:val="0"/>
            <w:vAlign w:val="center"/>
          </w:tcPr>
          <w:p w14:paraId="20C620A2">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核心技术是否响应</w:t>
            </w:r>
          </w:p>
        </w:tc>
        <w:tc>
          <w:tcPr>
            <w:tcW w:w="5591" w:type="dxa"/>
            <w:noWrap w:val="0"/>
            <w:vAlign w:val="center"/>
          </w:tcPr>
          <w:p w14:paraId="18277C5B">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要求</w:t>
            </w:r>
            <w:r>
              <w:rPr>
                <w:rFonts w:hint="eastAsia" w:hAnsi="宋体" w:cs="宋体"/>
                <w:bCs/>
                <w:szCs w:val="21"/>
              </w:rPr>
              <w:t>核心条款全部</w:t>
            </w:r>
            <w:r>
              <w:rPr>
                <w:rFonts w:hint="eastAsia" w:ascii="宋体" w:hAnsi="宋体" w:cs="宋体"/>
                <w:bCs/>
                <w:szCs w:val="21"/>
              </w:rPr>
              <w:t>响应，不能有采购人不能接受的附加条件</w:t>
            </w:r>
          </w:p>
        </w:tc>
      </w:tr>
      <w:tr w14:paraId="099F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4" w:type="dxa"/>
            <w:vMerge w:val="continue"/>
            <w:noWrap w:val="0"/>
            <w:vAlign w:val="top"/>
          </w:tcPr>
          <w:p w14:paraId="581023E4">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64FD809D">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562ED6C6">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04DC8493">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交货</w:t>
            </w:r>
            <w:r>
              <w:rPr>
                <w:rFonts w:hint="eastAsia" w:ascii="宋体" w:hAnsi="宋体" w:cs="宋体"/>
                <w:bCs/>
                <w:szCs w:val="21"/>
              </w:rPr>
              <w:t>期</w:t>
            </w:r>
          </w:p>
        </w:tc>
        <w:tc>
          <w:tcPr>
            <w:tcW w:w="5591" w:type="dxa"/>
            <w:noWrap w:val="0"/>
            <w:vAlign w:val="center"/>
          </w:tcPr>
          <w:p w14:paraId="3254DF14">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采购文件</w:t>
            </w:r>
            <w:r>
              <w:rPr>
                <w:rFonts w:hint="eastAsia" w:ascii="宋体" w:hAnsi="宋体" w:cs="宋体"/>
                <w:bCs/>
                <w:szCs w:val="21"/>
              </w:rPr>
              <w:t>中要求的</w:t>
            </w:r>
            <w:r>
              <w:rPr>
                <w:rFonts w:hint="eastAsia" w:hAnsi="宋体" w:cs="宋体"/>
                <w:bCs/>
                <w:szCs w:val="21"/>
              </w:rPr>
              <w:t>交货</w:t>
            </w:r>
            <w:r>
              <w:rPr>
                <w:rFonts w:hint="eastAsia" w:ascii="宋体" w:hAnsi="宋体" w:cs="宋体"/>
                <w:bCs/>
                <w:szCs w:val="21"/>
              </w:rPr>
              <w:t>期</w:t>
            </w:r>
          </w:p>
        </w:tc>
      </w:tr>
      <w:tr w14:paraId="004C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 w:type="dxa"/>
            <w:vMerge w:val="continue"/>
            <w:noWrap w:val="0"/>
            <w:vAlign w:val="top"/>
          </w:tcPr>
          <w:p w14:paraId="26AD393B">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5ADE0A4A">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13350BAA">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1F0F7499">
            <w:pPr>
              <w:widowControl w:val="0"/>
              <w:tabs>
                <w:tab w:val="left" w:pos="0"/>
              </w:tabs>
              <w:adjustRightInd w:val="0"/>
              <w:snapToGrid w:val="0"/>
              <w:spacing w:line="400" w:lineRule="exact"/>
              <w:rPr>
                <w:rFonts w:hint="eastAsia" w:ascii="宋体" w:hAnsi="宋体" w:cs="宋体"/>
                <w:bCs/>
                <w:szCs w:val="21"/>
              </w:rPr>
            </w:pPr>
            <w:r>
              <w:rPr>
                <w:rFonts w:hint="eastAsia" w:hAnsi="宋体" w:cs="宋体"/>
                <w:bCs/>
                <w:szCs w:val="21"/>
              </w:rPr>
              <w:t>响应</w:t>
            </w:r>
            <w:r>
              <w:rPr>
                <w:rFonts w:hint="eastAsia" w:ascii="宋体" w:hAnsi="宋体" w:cs="宋体"/>
                <w:bCs/>
                <w:szCs w:val="21"/>
              </w:rPr>
              <w:t>有效期</w:t>
            </w:r>
          </w:p>
        </w:tc>
        <w:tc>
          <w:tcPr>
            <w:tcW w:w="5591" w:type="dxa"/>
            <w:noWrap w:val="0"/>
            <w:vAlign w:val="center"/>
          </w:tcPr>
          <w:p w14:paraId="1A579939">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采购文件</w:t>
            </w:r>
            <w:r>
              <w:rPr>
                <w:rFonts w:hint="eastAsia" w:ascii="宋体" w:hAnsi="宋体" w:cs="宋体"/>
                <w:bCs/>
                <w:szCs w:val="21"/>
              </w:rPr>
              <w:t>中的规定</w:t>
            </w:r>
          </w:p>
        </w:tc>
      </w:tr>
      <w:tr w14:paraId="35F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4" w:type="dxa"/>
            <w:vMerge w:val="continue"/>
            <w:noWrap w:val="0"/>
            <w:vAlign w:val="top"/>
          </w:tcPr>
          <w:p w14:paraId="17A5160F">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2390C74C">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69C6443F">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43D8324D">
            <w:pPr>
              <w:widowControl w:val="0"/>
              <w:tabs>
                <w:tab w:val="left" w:pos="0"/>
              </w:tabs>
              <w:adjustRightInd w:val="0"/>
              <w:snapToGrid w:val="0"/>
              <w:spacing w:line="400" w:lineRule="exact"/>
              <w:rPr>
                <w:rFonts w:hint="eastAsia" w:hAnsi="宋体" w:cs="宋体"/>
                <w:bCs/>
                <w:szCs w:val="21"/>
              </w:rPr>
            </w:pPr>
            <w:r>
              <w:rPr>
                <w:rFonts w:hint="eastAsia" w:hAnsi="宋体" w:cs="宋体"/>
                <w:bCs/>
                <w:szCs w:val="21"/>
              </w:rPr>
              <w:t>质保期</w:t>
            </w:r>
          </w:p>
        </w:tc>
        <w:tc>
          <w:tcPr>
            <w:tcW w:w="5591" w:type="dxa"/>
            <w:noWrap w:val="0"/>
            <w:vAlign w:val="center"/>
          </w:tcPr>
          <w:p w14:paraId="4C862B79">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w:t>
            </w:r>
            <w:r>
              <w:rPr>
                <w:rFonts w:hint="eastAsia" w:ascii="宋体" w:hAnsi="宋体" w:cs="宋体"/>
                <w:bCs/>
                <w:szCs w:val="21"/>
              </w:rPr>
              <w:t>文件规定</w:t>
            </w:r>
          </w:p>
        </w:tc>
      </w:tr>
      <w:tr w14:paraId="1B1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4" w:type="dxa"/>
            <w:vMerge w:val="continue"/>
            <w:noWrap w:val="0"/>
            <w:vAlign w:val="top"/>
          </w:tcPr>
          <w:p w14:paraId="44A023A0">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33767E58">
            <w:pPr>
              <w:widowControl w:val="0"/>
              <w:tabs>
                <w:tab w:val="left" w:pos="0"/>
              </w:tabs>
              <w:adjustRightInd w:val="0"/>
              <w:snapToGrid w:val="0"/>
              <w:spacing w:line="400" w:lineRule="exact"/>
              <w:rPr>
                <w:rFonts w:hint="eastAsia" w:ascii="宋体" w:hAnsi="宋体" w:cs="宋体"/>
                <w:bCs/>
                <w:szCs w:val="21"/>
              </w:rPr>
            </w:pPr>
          </w:p>
        </w:tc>
        <w:tc>
          <w:tcPr>
            <w:tcW w:w="567" w:type="dxa"/>
            <w:vMerge w:val="continue"/>
            <w:noWrap w:val="0"/>
            <w:vAlign w:val="top"/>
          </w:tcPr>
          <w:p w14:paraId="4D4FBB37">
            <w:pPr>
              <w:widowControl w:val="0"/>
              <w:tabs>
                <w:tab w:val="left" w:pos="0"/>
              </w:tabs>
              <w:adjustRightInd w:val="0"/>
              <w:snapToGrid w:val="0"/>
              <w:spacing w:line="400" w:lineRule="exact"/>
              <w:rPr>
                <w:rFonts w:hint="eastAsia" w:ascii="宋体" w:hAnsi="宋体" w:cs="宋体"/>
                <w:bCs/>
                <w:szCs w:val="21"/>
              </w:rPr>
            </w:pPr>
          </w:p>
        </w:tc>
        <w:tc>
          <w:tcPr>
            <w:tcW w:w="1997" w:type="dxa"/>
            <w:gridSpan w:val="2"/>
            <w:noWrap w:val="0"/>
            <w:vAlign w:val="center"/>
          </w:tcPr>
          <w:p w14:paraId="44D278EF">
            <w:pPr>
              <w:widowControl w:val="0"/>
              <w:tabs>
                <w:tab w:val="left" w:pos="0"/>
              </w:tabs>
              <w:adjustRightInd w:val="0"/>
              <w:snapToGrid w:val="0"/>
              <w:spacing w:line="400" w:lineRule="exact"/>
              <w:rPr>
                <w:rFonts w:hint="eastAsia" w:hAnsi="宋体" w:cs="宋体"/>
                <w:bCs/>
                <w:szCs w:val="21"/>
              </w:rPr>
            </w:pPr>
            <w:r>
              <w:rPr>
                <w:rFonts w:hint="eastAsia" w:hAnsi="宋体" w:cs="宋体"/>
                <w:bCs/>
                <w:szCs w:val="21"/>
              </w:rPr>
              <w:t>付款方式</w:t>
            </w:r>
          </w:p>
        </w:tc>
        <w:tc>
          <w:tcPr>
            <w:tcW w:w="5591" w:type="dxa"/>
            <w:noWrap w:val="0"/>
            <w:vAlign w:val="center"/>
          </w:tcPr>
          <w:p w14:paraId="652942F4">
            <w:pPr>
              <w:widowControl w:val="0"/>
              <w:tabs>
                <w:tab w:val="left" w:pos="0"/>
              </w:tabs>
              <w:adjustRightInd w:val="0"/>
              <w:snapToGrid w:val="0"/>
              <w:spacing w:line="400" w:lineRule="exact"/>
              <w:rPr>
                <w:rFonts w:hint="eastAsia" w:ascii="宋体" w:hAnsi="宋体" w:cs="宋体"/>
                <w:bCs/>
                <w:szCs w:val="21"/>
              </w:rPr>
            </w:pPr>
            <w:r>
              <w:rPr>
                <w:rFonts w:hint="eastAsia" w:ascii="宋体" w:hAnsi="宋体" w:cs="宋体"/>
                <w:bCs/>
                <w:szCs w:val="21"/>
              </w:rPr>
              <w:t>应满足</w:t>
            </w:r>
            <w:r>
              <w:rPr>
                <w:rFonts w:hint="eastAsia" w:hAnsi="宋体" w:cs="宋体"/>
                <w:bCs/>
                <w:szCs w:val="21"/>
              </w:rPr>
              <w:t>采购</w:t>
            </w:r>
            <w:r>
              <w:rPr>
                <w:rFonts w:hint="eastAsia" w:ascii="宋体" w:hAnsi="宋体" w:cs="宋体"/>
                <w:bCs/>
                <w:szCs w:val="21"/>
              </w:rPr>
              <w:t>文件规定</w:t>
            </w:r>
          </w:p>
        </w:tc>
      </w:tr>
      <w:tr w14:paraId="7015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4" w:type="dxa"/>
            <w:vMerge w:val="continue"/>
            <w:noWrap w:val="0"/>
            <w:vAlign w:val="top"/>
          </w:tcPr>
          <w:p w14:paraId="2855FEB1">
            <w:pPr>
              <w:widowControl w:val="0"/>
              <w:tabs>
                <w:tab w:val="left" w:pos="0"/>
              </w:tabs>
              <w:adjustRightInd w:val="0"/>
              <w:snapToGrid w:val="0"/>
              <w:spacing w:line="400" w:lineRule="exact"/>
              <w:rPr>
                <w:rFonts w:hint="eastAsia" w:ascii="宋体" w:hAnsi="宋体" w:cs="宋体"/>
                <w:bCs/>
                <w:szCs w:val="21"/>
              </w:rPr>
            </w:pPr>
          </w:p>
        </w:tc>
        <w:tc>
          <w:tcPr>
            <w:tcW w:w="600" w:type="dxa"/>
            <w:vMerge w:val="continue"/>
            <w:noWrap w:val="0"/>
            <w:vAlign w:val="top"/>
          </w:tcPr>
          <w:p w14:paraId="033B3E61">
            <w:pPr>
              <w:widowControl w:val="0"/>
              <w:tabs>
                <w:tab w:val="left" w:pos="0"/>
              </w:tabs>
              <w:adjustRightInd w:val="0"/>
              <w:snapToGrid w:val="0"/>
              <w:spacing w:line="400" w:lineRule="exact"/>
              <w:rPr>
                <w:rFonts w:hint="eastAsia" w:ascii="宋体" w:hAnsi="宋体" w:cs="宋体"/>
                <w:bCs/>
                <w:szCs w:val="21"/>
              </w:rPr>
            </w:pPr>
          </w:p>
        </w:tc>
        <w:tc>
          <w:tcPr>
            <w:tcW w:w="2564" w:type="dxa"/>
            <w:gridSpan w:val="3"/>
            <w:noWrap w:val="0"/>
            <w:vAlign w:val="top"/>
          </w:tcPr>
          <w:p w14:paraId="5B67E8AE">
            <w:pPr>
              <w:widowControl w:val="0"/>
              <w:tabs>
                <w:tab w:val="left" w:pos="0"/>
              </w:tabs>
              <w:adjustRightInd w:val="0"/>
              <w:snapToGrid w:val="0"/>
              <w:spacing w:line="400" w:lineRule="exact"/>
              <w:rPr>
                <w:rFonts w:hint="eastAsia" w:hAnsi="宋体" w:cs="宋体"/>
                <w:bCs/>
                <w:szCs w:val="21"/>
              </w:rPr>
            </w:pPr>
          </w:p>
        </w:tc>
        <w:tc>
          <w:tcPr>
            <w:tcW w:w="5591" w:type="dxa"/>
            <w:noWrap w:val="0"/>
            <w:vAlign w:val="center"/>
          </w:tcPr>
          <w:p w14:paraId="31631AF5">
            <w:pPr>
              <w:widowControl w:val="0"/>
              <w:tabs>
                <w:tab w:val="left" w:pos="0"/>
              </w:tabs>
              <w:adjustRightInd w:val="0"/>
              <w:snapToGrid w:val="0"/>
              <w:spacing w:line="400" w:lineRule="exact"/>
              <w:rPr>
                <w:rFonts w:hint="eastAsia" w:ascii="宋体" w:hAnsi="宋体" w:cs="宋体"/>
                <w:bCs/>
                <w:szCs w:val="21"/>
              </w:rPr>
            </w:pPr>
          </w:p>
        </w:tc>
      </w:tr>
    </w:tbl>
    <w:p w14:paraId="5F814D8F">
      <w:pPr>
        <w:pStyle w:val="6"/>
        <w:numPr>
          <w:ilvl w:val="0"/>
          <w:numId w:val="0"/>
        </w:numPr>
        <w:ind w:left="0" w:leftChars="0" w:firstLine="480" w:firstLineChars="200"/>
        <w:outlineLvl w:val="2"/>
        <w:rPr>
          <w:rFonts w:hint="eastAsia" w:ascii="宋体" w:hAnsi="宋体" w:cs="宋体"/>
          <w:b/>
          <w:bCs/>
          <w:sz w:val="24"/>
          <w:szCs w:val="24"/>
        </w:rPr>
      </w:pPr>
    </w:p>
    <w:p w14:paraId="24606DD0">
      <w:pPr>
        <w:pStyle w:val="6"/>
        <w:numPr>
          <w:ilvl w:val="0"/>
          <w:numId w:val="0"/>
        </w:numPr>
        <w:ind w:left="0" w:leftChars="0" w:firstLine="480" w:firstLineChars="200"/>
        <w:outlineLvl w:val="2"/>
        <w:rPr>
          <w:rFonts w:hint="eastAsia"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2</w:t>
      </w:r>
      <w:r>
        <w:rPr>
          <w:rFonts w:hint="eastAsia" w:ascii="宋体" w:hAnsi="宋体" w:cs="宋体"/>
          <w:b/>
          <w:bCs/>
          <w:sz w:val="24"/>
          <w:szCs w:val="24"/>
        </w:rPr>
        <w:t>：</w:t>
      </w:r>
    </w:p>
    <w:p w14:paraId="23326736">
      <w:pPr>
        <w:pStyle w:val="6"/>
        <w:numPr>
          <w:ilvl w:val="0"/>
          <w:numId w:val="0"/>
        </w:numPr>
        <w:jc w:val="center"/>
        <w:outlineLvl w:val="2"/>
        <w:rPr>
          <w:rFonts w:hint="eastAsia" w:ascii="宋体" w:hAnsi="宋体" w:cs="宋体"/>
          <w:szCs w:val="24"/>
        </w:rPr>
      </w:pPr>
      <w:r>
        <w:rPr>
          <w:rFonts w:hint="eastAsia" w:ascii="宋体" w:hAnsi="宋体" w:cs="宋体"/>
          <w:b/>
          <w:bCs/>
          <w:sz w:val="24"/>
          <w:szCs w:val="24"/>
          <w:lang w:val="en-US" w:eastAsia="zh-CN"/>
        </w:rPr>
        <w:t>评审因素量化赋分表</w:t>
      </w:r>
    </w:p>
    <w:tbl>
      <w:tblPr>
        <w:tblStyle w:val="1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08"/>
        <w:gridCol w:w="749"/>
        <w:gridCol w:w="6117"/>
        <w:gridCol w:w="707"/>
      </w:tblGrid>
      <w:tr w14:paraId="5B73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46" w:type="dxa"/>
            <w:gridSpan w:val="5"/>
            <w:tcBorders>
              <w:top w:val="single" w:color="auto" w:sz="4" w:space="0"/>
              <w:left w:val="single" w:color="auto" w:sz="4" w:space="0"/>
              <w:bottom w:val="single" w:color="auto" w:sz="4" w:space="0"/>
              <w:right w:val="single" w:color="auto" w:sz="4" w:space="0"/>
            </w:tcBorders>
            <w:noWrap w:val="0"/>
            <w:vAlign w:val="center"/>
          </w:tcPr>
          <w:p w14:paraId="36262B61">
            <w:pPr>
              <w:pStyle w:val="12"/>
              <w:spacing w:line="280" w:lineRule="exact"/>
              <w:ind w:firstLine="221"/>
              <w:jc w:val="center"/>
              <w:rPr>
                <w:rFonts w:ascii="仿宋" w:hAnsi="仿宋" w:eastAsia="仿宋" w:cs="仿宋"/>
                <w:b/>
                <w:sz w:val="22"/>
                <w:szCs w:val="22"/>
              </w:rPr>
            </w:pPr>
            <w:r>
              <w:rPr>
                <w:rFonts w:hint="eastAsia" w:ascii="仿宋" w:hAnsi="仿宋" w:eastAsia="仿宋" w:cs="仿宋"/>
                <w:b/>
                <w:sz w:val="22"/>
                <w:szCs w:val="22"/>
              </w:rPr>
              <w:t>详细评审标准</w:t>
            </w:r>
          </w:p>
        </w:tc>
      </w:tr>
      <w:tr w14:paraId="6924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42D2856">
            <w:pPr>
              <w:pStyle w:val="12"/>
              <w:spacing w:line="280" w:lineRule="exact"/>
              <w:ind w:firstLine="0" w:firstLineChars="0"/>
              <w:rPr>
                <w:rFonts w:ascii="仿宋" w:hAnsi="仿宋" w:eastAsia="仿宋" w:cs="仿宋"/>
                <w:sz w:val="22"/>
                <w:szCs w:val="22"/>
              </w:rPr>
            </w:pPr>
            <w:r>
              <w:rPr>
                <w:rFonts w:hint="eastAsia" w:ascii="仿宋" w:hAnsi="仿宋" w:eastAsia="仿宋" w:cs="仿宋"/>
                <w:sz w:val="22"/>
                <w:szCs w:val="22"/>
              </w:rPr>
              <w:t>序号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B335FD2">
            <w:pPr>
              <w:pStyle w:val="12"/>
              <w:spacing w:line="280" w:lineRule="exact"/>
              <w:ind w:firstLine="220"/>
              <w:jc w:val="center"/>
              <w:rPr>
                <w:rFonts w:ascii="仿宋" w:hAnsi="仿宋" w:eastAsia="仿宋" w:cs="仿宋"/>
                <w:sz w:val="22"/>
                <w:szCs w:val="22"/>
              </w:rPr>
            </w:pPr>
            <w:r>
              <w:rPr>
                <w:rFonts w:hint="eastAsia" w:ascii="仿宋" w:hAnsi="仿宋" w:eastAsia="仿宋" w:cs="仿宋"/>
                <w:sz w:val="22"/>
                <w:szCs w:val="22"/>
              </w:rPr>
              <w:t>评审因素</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70BB97D">
            <w:pPr>
              <w:pStyle w:val="12"/>
              <w:spacing w:line="280" w:lineRule="exact"/>
              <w:ind w:firstLine="0" w:firstLineChars="0"/>
              <w:rPr>
                <w:rFonts w:ascii="仿宋" w:hAnsi="仿宋" w:eastAsia="仿宋" w:cs="仿宋"/>
                <w:sz w:val="22"/>
                <w:szCs w:val="22"/>
              </w:rPr>
            </w:pPr>
            <w:r>
              <w:rPr>
                <w:rFonts w:hint="eastAsia" w:ascii="仿宋" w:hAnsi="仿宋" w:eastAsia="仿宋" w:cs="仿宋"/>
                <w:sz w:val="22"/>
                <w:szCs w:val="22"/>
              </w:rPr>
              <w:t>分值</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340BC03C">
            <w:pPr>
              <w:pStyle w:val="12"/>
              <w:spacing w:line="280" w:lineRule="exact"/>
              <w:ind w:firstLine="220"/>
              <w:jc w:val="center"/>
              <w:rPr>
                <w:rFonts w:ascii="仿宋" w:hAnsi="仿宋" w:eastAsia="仿宋" w:cs="仿宋"/>
                <w:sz w:val="22"/>
                <w:szCs w:val="22"/>
              </w:rPr>
            </w:pPr>
            <w:r>
              <w:rPr>
                <w:rFonts w:hint="eastAsia" w:ascii="仿宋" w:hAnsi="仿宋" w:eastAsia="仿宋" w:cs="仿宋"/>
                <w:sz w:val="22"/>
                <w:szCs w:val="22"/>
              </w:rPr>
              <w:t>评标标准说明</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5A19CA63">
            <w:pPr>
              <w:pStyle w:val="12"/>
              <w:spacing w:line="280" w:lineRule="exact"/>
              <w:ind w:firstLine="0" w:firstLineChars="0"/>
              <w:rPr>
                <w:rFonts w:hint="eastAsia" w:ascii="仿宋" w:hAnsi="仿宋" w:eastAsia="仿宋" w:cs="仿宋"/>
                <w:sz w:val="22"/>
                <w:szCs w:val="22"/>
              </w:rPr>
            </w:pPr>
            <w:r>
              <w:rPr>
                <w:rFonts w:hint="eastAsia" w:ascii="仿宋" w:hAnsi="仿宋" w:eastAsia="仿宋" w:cs="仿宋"/>
                <w:sz w:val="22"/>
                <w:szCs w:val="22"/>
              </w:rPr>
              <w:t>备注</w:t>
            </w:r>
          </w:p>
        </w:tc>
      </w:tr>
      <w:tr w14:paraId="3F5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18C9F1D">
            <w:pPr>
              <w:pStyle w:val="12"/>
              <w:spacing w:line="280" w:lineRule="exact"/>
              <w:ind w:firstLine="221"/>
              <w:jc w:val="center"/>
              <w:rPr>
                <w:rFonts w:ascii="仿宋" w:hAnsi="仿宋" w:eastAsia="仿宋" w:cs="仿宋"/>
                <w:b/>
                <w:sz w:val="22"/>
                <w:szCs w:val="22"/>
              </w:rPr>
            </w:pPr>
            <w:r>
              <w:rPr>
                <w:rFonts w:hint="eastAsia" w:ascii="仿宋" w:hAnsi="仿宋" w:eastAsia="仿宋" w:cs="仿宋"/>
                <w:b/>
                <w:sz w:val="22"/>
                <w:szCs w:val="22"/>
              </w:rPr>
              <w:t>一</w:t>
            </w:r>
          </w:p>
        </w:tc>
        <w:tc>
          <w:tcPr>
            <w:tcW w:w="8789" w:type="dxa"/>
            <w:gridSpan w:val="4"/>
            <w:tcBorders>
              <w:top w:val="single" w:color="auto" w:sz="4" w:space="0"/>
              <w:left w:val="single" w:color="auto" w:sz="4" w:space="0"/>
              <w:bottom w:val="single" w:color="auto" w:sz="4" w:space="0"/>
              <w:right w:val="single" w:color="auto" w:sz="4" w:space="0"/>
            </w:tcBorders>
            <w:noWrap w:val="0"/>
            <w:vAlign w:val="center"/>
          </w:tcPr>
          <w:p w14:paraId="037D6FD2">
            <w:pPr>
              <w:pStyle w:val="12"/>
              <w:spacing w:line="280" w:lineRule="exact"/>
              <w:ind w:firstLine="221"/>
              <w:jc w:val="left"/>
              <w:rPr>
                <w:rFonts w:ascii="仿宋" w:hAnsi="仿宋" w:eastAsia="仿宋" w:cs="仿宋"/>
                <w:b/>
                <w:sz w:val="22"/>
                <w:szCs w:val="22"/>
              </w:rPr>
            </w:pPr>
            <w:r>
              <w:rPr>
                <w:rFonts w:hint="eastAsia" w:ascii="仿宋" w:hAnsi="仿宋" w:eastAsia="仿宋" w:cs="仿宋"/>
                <w:b/>
                <w:sz w:val="22"/>
                <w:szCs w:val="22"/>
              </w:rPr>
              <w:t>价格部分（</w:t>
            </w:r>
            <w:r>
              <w:rPr>
                <w:rFonts w:hint="eastAsia" w:ascii="仿宋" w:hAnsi="仿宋" w:eastAsia="仿宋" w:cs="仿宋"/>
                <w:b/>
                <w:sz w:val="22"/>
                <w:szCs w:val="22"/>
                <w:lang w:val="en-US" w:eastAsia="zh-CN"/>
              </w:rPr>
              <w:t>3</w:t>
            </w:r>
            <w:r>
              <w:rPr>
                <w:rFonts w:hint="eastAsia" w:ascii="仿宋" w:hAnsi="仿宋" w:eastAsia="仿宋" w:cs="仿宋"/>
                <w:b/>
                <w:sz w:val="22"/>
                <w:szCs w:val="22"/>
              </w:rPr>
              <w:t>0分）</w:t>
            </w:r>
          </w:p>
        </w:tc>
      </w:tr>
      <w:tr w14:paraId="5725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71B1B53">
            <w:pPr>
              <w:pStyle w:val="12"/>
              <w:spacing w:line="360" w:lineRule="exact"/>
              <w:ind w:firstLine="220"/>
              <w:jc w:val="center"/>
              <w:rPr>
                <w:rFonts w:ascii="仿宋" w:hAnsi="仿宋" w:eastAsia="仿宋" w:cs="仿宋"/>
                <w:sz w:val="22"/>
                <w:szCs w:val="22"/>
              </w:rPr>
            </w:pPr>
            <w:r>
              <w:rPr>
                <w:rFonts w:hint="eastAsia" w:ascii="仿宋" w:hAnsi="仿宋" w:eastAsia="仿宋" w:cs="仿宋"/>
                <w:sz w:val="22"/>
                <w:szCs w:val="22"/>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EAD361F">
            <w:pPr>
              <w:widowControl/>
              <w:tabs>
                <w:tab w:val="left" w:pos="1260"/>
                <w:tab w:val="left" w:pos="1620"/>
              </w:tabs>
              <w:jc w:val="center"/>
              <w:rPr>
                <w:rFonts w:ascii="仿宋" w:hAnsi="仿宋" w:eastAsia="仿宋" w:cs="仿宋"/>
                <w:sz w:val="22"/>
                <w:szCs w:val="22"/>
              </w:rPr>
            </w:pPr>
            <w:r>
              <w:rPr>
                <w:rFonts w:hint="eastAsia" w:ascii="仿宋" w:hAnsi="仿宋" w:eastAsia="仿宋" w:cs="仿宋"/>
                <w:sz w:val="22"/>
                <w:szCs w:val="22"/>
              </w:rPr>
              <w:t>价格分</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C14A812">
            <w:pPr>
              <w:widowControl/>
              <w:tabs>
                <w:tab w:val="left" w:pos="1260"/>
                <w:tab w:val="left" w:pos="1620"/>
              </w:tabs>
              <w:jc w:val="center"/>
              <w:rPr>
                <w:rFonts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0</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61EC1A17">
            <w:pPr>
              <w:pStyle w:val="12"/>
              <w:spacing w:line="360" w:lineRule="exact"/>
              <w:ind w:firstLine="220"/>
              <w:jc w:val="left"/>
              <w:rPr>
                <w:rFonts w:hint="eastAsia" w:ascii="仿宋" w:hAnsi="仿宋" w:eastAsia="仿宋" w:cs="仿宋"/>
                <w:sz w:val="22"/>
                <w:szCs w:val="22"/>
              </w:rPr>
            </w:pPr>
            <w:r>
              <w:rPr>
                <w:rFonts w:hint="eastAsia" w:ascii="仿宋" w:hAnsi="仿宋" w:eastAsia="仿宋" w:cs="仿宋"/>
                <w:sz w:val="22"/>
                <w:szCs w:val="22"/>
              </w:rPr>
              <w:t>满足招标文件要求且投标价格最低的投标报价为评标基准价，其价格分为满分。</w:t>
            </w:r>
          </w:p>
          <w:p w14:paraId="57AAE95D">
            <w:pPr>
              <w:pStyle w:val="12"/>
              <w:spacing w:line="360" w:lineRule="exact"/>
              <w:ind w:firstLine="220"/>
              <w:jc w:val="left"/>
              <w:rPr>
                <w:rFonts w:hint="eastAsia" w:ascii="仿宋" w:hAnsi="仿宋" w:eastAsia="仿宋" w:cs="仿宋"/>
                <w:sz w:val="22"/>
                <w:szCs w:val="22"/>
              </w:rPr>
            </w:pPr>
            <w:r>
              <w:rPr>
                <w:rFonts w:hint="eastAsia" w:ascii="仿宋" w:hAnsi="仿宋" w:eastAsia="仿宋" w:cs="仿宋"/>
                <w:sz w:val="22"/>
                <w:szCs w:val="22"/>
              </w:rPr>
              <w:t>其他投标人的价格分统一按照下列公式计算：</w:t>
            </w:r>
          </w:p>
          <w:p w14:paraId="62D399D5">
            <w:pPr>
              <w:pStyle w:val="12"/>
              <w:spacing w:line="360" w:lineRule="exact"/>
              <w:ind w:firstLine="220"/>
              <w:jc w:val="left"/>
              <w:rPr>
                <w:rFonts w:hint="eastAsia" w:ascii="仿宋" w:hAnsi="仿宋" w:eastAsia="仿宋" w:cs="仿宋"/>
                <w:sz w:val="22"/>
                <w:szCs w:val="22"/>
              </w:rPr>
            </w:pPr>
            <w:r>
              <w:rPr>
                <w:rFonts w:hint="eastAsia" w:ascii="仿宋" w:hAnsi="仿宋" w:eastAsia="仿宋" w:cs="仿宋"/>
                <w:sz w:val="22"/>
                <w:szCs w:val="22"/>
              </w:rPr>
              <w:t>投标报价得分=(评标基准价／投标报价)×</w:t>
            </w:r>
            <w:r>
              <w:rPr>
                <w:rFonts w:hint="eastAsia" w:ascii="仿宋" w:hAnsi="仿宋" w:eastAsia="仿宋" w:cs="仿宋"/>
                <w:sz w:val="22"/>
                <w:szCs w:val="22"/>
                <w:lang w:val="en-US" w:eastAsia="zh-CN"/>
              </w:rPr>
              <w:t>3</w:t>
            </w:r>
            <w:r>
              <w:rPr>
                <w:rFonts w:hint="eastAsia" w:ascii="仿宋" w:hAnsi="仿宋" w:eastAsia="仿宋" w:cs="仿宋"/>
                <w:sz w:val="22"/>
                <w:szCs w:val="22"/>
              </w:rPr>
              <w:t>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4F2CEA3B">
            <w:pPr>
              <w:pStyle w:val="12"/>
              <w:spacing w:line="360" w:lineRule="exact"/>
              <w:ind w:firstLine="220"/>
              <w:jc w:val="center"/>
              <w:rPr>
                <w:rFonts w:ascii="仿宋" w:hAnsi="仿宋" w:eastAsia="仿宋" w:cs="仿宋"/>
                <w:sz w:val="22"/>
                <w:szCs w:val="22"/>
              </w:rPr>
            </w:pPr>
          </w:p>
        </w:tc>
      </w:tr>
      <w:tr w14:paraId="56B8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5B5FD74A">
            <w:pPr>
              <w:pStyle w:val="12"/>
              <w:spacing w:line="360" w:lineRule="exact"/>
              <w:ind w:firstLine="221"/>
              <w:jc w:val="left"/>
              <w:rPr>
                <w:rFonts w:ascii="仿宋" w:hAnsi="仿宋" w:eastAsia="仿宋" w:cs="仿宋"/>
                <w:b/>
                <w:sz w:val="22"/>
                <w:szCs w:val="22"/>
              </w:rPr>
            </w:pPr>
            <w:r>
              <w:rPr>
                <w:rFonts w:hint="eastAsia" w:ascii="仿宋" w:hAnsi="仿宋" w:eastAsia="仿宋" w:cs="仿宋"/>
                <w:b/>
                <w:sz w:val="22"/>
                <w:szCs w:val="22"/>
              </w:rPr>
              <w:t>二</w:t>
            </w:r>
          </w:p>
        </w:tc>
        <w:tc>
          <w:tcPr>
            <w:tcW w:w="8789" w:type="dxa"/>
            <w:gridSpan w:val="4"/>
            <w:tcBorders>
              <w:top w:val="single" w:color="auto" w:sz="4" w:space="0"/>
              <w:left w:val="single" w:color="auto" w:sz="4" w:space="0"/>
              <w:bottom w:val="single" w:color="auto" w:sz="4" w:space="0"/>
              <w:right w:val="single" w:color="auto" w:sz="4" w:space="0"/>
            </w:tcBorders>
            <w:noWrap w:val="0"/>
            <w:vAlign w:val="center"/>
          </w:tcPr>
          <w:p w14:paraId="2692CE43">
            <w:pPr>
              <w:pStyle w:val="12"/>
              <w:spacing w:line="360" w:lineRule="exact"/>
              <w:ind w:firstLine="221"/>
              <w:jc w:val="left"/>
              <w:rPr>
                <w:rFonts w:ascii="仿宋" w:hAnsi="仿宋" w:eastAsia="仿宋" w:cs="仿宋"/>
                <w:b/>
                <w:sz w:val="22"/>
                <w:szCs w:val="22"/>
              </w:rPr>
            </w:pPr>
            <w:r>
              <w:rPr>
                <w:rFonts w:hint="eastAsia" w:ascii="仿宋" w:hAnsi="仿宋" w:eastAsia="仿宋" w:cs="仿宋"/>
                <w:b/>
                <w:sz w:val="22"/>
                <w:szCs w:val="22"/>
              </w:rPr>
              <w:t>商务部分（</w:t>
            </w:r>
            <w:r>
              <w:rPr>
                <w:rFonts w:hint="eastAsia" w:ascii="仿宋" w:hAnsi="仿宋" w:eastAsia="仿宋" w:cs="仿宋"/>
                <w:b/>
                <w:sz w:val="22"/>
                <w:szCs w:val="22"/>
                <w:lang w:val="en-US" w:eastAsia="zh-CN"/>
              </w:rPr>
              <w:t>12</w:t>
            </w:r>
            <w:r>
              <w:rPr>
                <w:rFonts w:hint="eastAsia" w:ascii="仿宋" w:hAnsi="仿宋" w:eastAsia="仿宋" w:cs="仿宋"/>
                <w:b/>
                <w:sz w:val="22"/>
                <w:szCs w:val="22"/>
              </w:rPr>
              <w:t>分）</w:t>
            </w:r>
          </w:p>
        </w:tc>
      </w:tr>
      <w:tr w14:paraId="5D56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4E912D48">
            <w:pPr>
              <w:pStyle w:val="12"/>
              <w:spacing w:line="360" w:lineRule="exact"/>
              <w:ind w:firstLine="220"/>
              <w:jc w:val="center"/>
              <w:rPr>
                <w:rFonts w:hint="eastAsia" w:ascii="仿宋" w:hAnsi="仿宋" w:eastAsia="仿宋" w:cs="仿宋"/>
                <w:sz w:val="22"/>
                <w:szCs w:val="22"/>
              </w:rPr>
            </w:pPr>
            <w:r>
              <w:rPr>
                <w:rFonts w:hint="eastAsia" w:ascii="仿宋" w:hAnsi="仿宋" w:eastAsia="仿宋" w:cs="仿宋"/>
                <w:sz w:val="22"/>
                <w:szCs w:val="22"/>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0F5C95A">
            <w:pPr>
              <w:widowControl/>
              <w:jc w:val="center"/>
              <w:rPr>
                <w:rFonts w:hint="eastAsia" w:ascii="仿宋" w:hAnsi="仿宋" w:eastAsia="仿宋"/>
                <w:kern w:val="0"/>
                <w:sz w:val="22"/>
                <w:szCs w:val="22"/>
              </w:rPr>
            </w:pPr>
            <w:r>
              <w:rPr>
                <w:rFonts w:hint="eastAsia" w:ascii="仿宋" w:hAnsi="仿宋" w:eastAsia="仿宋"/>
                <w:kern w:val="0"/>
                <w:sz w:val="22"/>
                <w:szCs w:val="22"/>
              </w:rPr>
              <w:t>业绩水平</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762A0B6">
            <w:pPr>
              <w:widowControl/>
              <w:jc w:val="center"/>
              <w:rPr>
                <w:rFonts w:hint="eastAsia" w:ascii="仿宋" w:hAnsi="仿宋" w:eastAsia="仿宋"/>
                <w:sz w:val="22"/>
                <w:szCs w:val="22"/>
                <w:lang w:eastAsia="zh-CN"/>
              </w:rPr>
            </w:pPr>
            <w:r>
              <w:rPr>
                <w:rFonts w:hint="eastAsia" w:ascii="仿宋" w:hAnsi="仿宋" w:eastAsia="仿宋"/>
                <w:sz w:val="22"/>
                <w:szCs w:val="22"/>
                <w:lang w:val="en-US" w:eastAsia="zh-CN"/>
              </w:rPr>
              <w:t>2</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5AA0B94C">
            <w:pPr>
              <w:widowControl/>
              <w:rPr>
                <w:rFonts w:ascii="仿宋" w:hAnsi="仿宋" w:eastAsia="仿宋"/>
                <w:sz w:val="22"/>
                <w:szCs w:val="22"/>
              </w:rPr>
            </w:pPr>
            <w:r>
              <w:rPr>
                <w:rFonts w:hint="eastAsia" w:ascii="仿宋" w:hAnsi="仿宋" w:eastAsia="仿宋"/>
                <w:sz w:val="20"/>
              </w:rPr>
              <w:t>投标人提供最近3年内该</w:t>
            </w:r>
            <w:r>
              <w:rPr>
                <w:rFonts w:hint="eastAsia" w:ascii="仿宋" w:hAnsi="仿宋" w:eastAsia="仿宋"/>
                <w:sz w:val="20"/>
                <w:highlight w:val="none"/>
              </w:rPr>
              <w:t>的同类销售业绩，每提供一份合同，得</w:t>
            </w:r>
            <w:r>
              <w:rPr>
                <w:rFonts w:hint="eastAsia" w:ascii="仿宋" w:hAnsi="仿宋" w:eastAsia="仿宋"/>
                <w:sz w:val="20"/>
                <w:highlight w:val="none"/>
                <w:lang w:val="en-US" w:eastAsia="zh-CN"/>
              </w:rPr>
              <w:t>1</w:t>
            </w:r>
            <w:r>
              <w:rPr>
                <w:rFonts w:hint="eastAsia" w:ascii="仿宋" w:hAnsi="仿宋" w:eastAsia="仿宋"/>
                <w:sz w:val="20"/>
                <w:highlight w:val="none"/>
              </w:rPr>
              <w:t>分，最高得</w:t>
            </w:r>
            <w:r>
              <w:rPr>
                <w:rFonts w:hint="eastAsia" w:ascii="仿宋" w:hAnsi="仿宋" w:eastAsia="仿宋"/>
                <w:sz w:val="20"/>
                <w:highlight w:val="none"/>
                <w:lang w:val="en-US" w:eastAsia="zh-CN"/>
              </w:rPr>
              <w:t>2</w:t>
            </w:r>
            <w:r>
              <w:rPr>
                <w:rFonts w:hint="eastAsia" w:ascii="仿宋" w:hAnsi="仿宋" w:eastAsia="仿宋"/>
                <w:sz w:val="20"/>
                <w:highlight w:val="none"/>
              </w:rPr>
              <w:t>分，不提供不得分。（需在投标文件中提供采购合同关键页</w:t>
            </w:r>
            <w:r>
              <w:rPr>
                <w:rFonts w:hint="eastAsia" w:ascii="仿宋" w:hAnsi="仿宋" w:eastAsia="仿宋"/>
                <w:sz w:val="20"/>
                <w:highlight w:val="none"/>
                <w:lang w:eastAsia="zh-CN"/>
              </w:rPr>
              <w:t>、</w:t>
            </w:r>
            <w:r>
              <w:rPr>
                <w:rFonts w:hint="eastAsia" w:ascii="仿宋" w:hAnsi="仿宋" w:eastAsia="仿宋"/>
                <w:sz w:val="20"/>
                <w:highlight w:val="none"/>
                <w:lang w:val="en-US" w:eastAsia="zh-CN"/>
              </w:rPr>
              <w:t>发票</w:t>
            </w:r>
            <w:r>
              <w:rPr>
                <w:rFonts w:hint="eastAsia" w:ascii="仿宋" w:hAnsi="仿宋" w:eastAsia="仿宋"/>
                <w:sz w:val="20"/>
                <w:highlight w:val="none"/>
              </w:rPr>
              <w:t>或中标通知</w:t>
            </w:r>
            <w:r>
              <w:rPr>
                <w:rFonts w:hint="eastAsia" w:ascii="仿宋" w:hAnsi="仿宋" w:eastAsia="仿宋"/>
                <w:sz w:val="20"/>
              </w:rPr>
              <w:t>书复印件并加盖公章）</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6ABF9168">
            <w:pPr>
              <w:pStyle w:val="12"/>
              <w:spacing w:line="360" w:lineRule="exact"/>
              <w:ind w:firstLine="220"/>
              <w:jc w:val="center"/>
              <w:rPr>
                <w:rFonts w:ascii="仿宋" w:hAnsi="仿宋" w:eastAsia="仿宋" w:cs="仿宋"/>
                <w:sz w:val="22"/>
                <w:szCs w:val="22"/>
              </w:rPr>
            </w:pPr>
          </w:p>
        </w:tc>
      </w:tr>
      <w:tr w14:paraId="1564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049EB07F">
            <w:pPr>
              <w:pStyle w:val="12"/>
              <w:spacing w:line="360" w:lineRule="exact"/>
              <w:ind w:firstLine="220"/>
              <w:jc w:val="center"/>
              <w:rPr>
                <w:rFonts w:hint="eastAsia" w:ascii="仿宋" w:hAnsi="仿宋" w:eastAsia="仿宋" w:cs="仿宋"/>
                <w:sz w:val="22"/>
                <w:szCs w:val="22"/>
              </w:rPr>
            </w:pPr>
            <w:r>
              <w:rPr>
                <w:rFonts w:hint="eastAsia" w:ascii="仿宋" w:hAnsi="仿宋" w:eastAsia="仿宋" w:cs="仿宋"/>
                <w:sz w:val="22"/>
                <w:szCs w:val="22"/>
              </w:rPr>
              <w:t>3</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7647872">
            <w:pPr>
              <w:widowControl/>
              <w:jc w:val="center"/>
              <w:rPr>
                <w:rFonts w:hint="eastAsia" w:ascii="仿宋" w:hAnsi="仿宋" w:eastAsia="仿宋"/>
                <w:sz w:val="22"/>
                <w:szCs w:val="22"/>
              </w:rPr>
            </w:pPr>
            <w:r>
              <w:rPr>
                <w:rFonts w:hint="eastAsia" w:ascii="仿宋" w:hAnsi="仿宋" w:eastAsia="仿宋"/>
                <w:sz w:val="22"/>
                <w:szCs w:val="22"/>
              </w:rPr>
              <w:t>售后服务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8792C7B">
            <w:pPr>
              <w:widowControl/>
              <w:jc w:val="center"/>
              <w:rPr>
                <w:rFonts w:hint="default" w:ascii="仿宋" w:hAnsi="仿宋" w:eastAsia="仿宋"/>
                <w:sz w:val="22"/>
                <w:szCs w:val="22"/>
                <w:lang w:val="en-US" w:eastAsia="zh-CN"/>
              </w:rPr>
            </w:pPr>
            <w:r>
              <w:rPr>
                <w:rFonts w:hint="eastAsia" w:ascii="仿宋" w:hAnsi="仿宋" w:eastAsia="仿宋"/>
                <w:sz w:val="22"/>
                <w:szCs w:val="22"/>
                <w:lang w:val="en-US" w:eastAsia="zh-CN"/>
              </w:rPr>
              <w:t>10</w:t>
            </w:r>
          </w:p>
        </w:tc>
        <w:tc>
          <w:tcPr>
            <w:tcW w:w="5986" w:type="dxa"/>
            <w:tcBorders>
              <w:top w:val="single" w:color="auto" w:sz="4" w:space="0"/>
              <w:left w:val="single" w:color="auto" w:sz="4" w:space="0"/>
              <w:bottom w:val="single" w:color="auto" w:sz="4" w:space="0"/>
              <w:right w:val="single" w:color="auto" w:sz="4" w:space="0"/>
            </w:tcBorders>
            <w:noWrap w:val="0"/>
            <w:vAlign w:val="top"/>
          </w:tcPr>
          <w:p w14:paraId="4B5ECEF5">
            <w:pPr>
              <w:rPr>
                <w:rFonts w:hint="eastAsia" w:ascii="仿宋" w:hAnsi="仿宋" w:eastAsia="仿宋"/>
                <w:sz w:val="20"/>
              </w:rPr>
            </w:pPr>
            <w:r>
              <w:rPr>
                <w:rFonts w:hint="eastAsia" w:ascii="仿宋" w:hAnsi="仿宋" w:eastAsia="仿宋"/>
                <w:sz w:val="20"/>
              </w:rPr>
              <w:t>投标人提供售后服务方案：至少应包含服务响应时间、售后方案、培训方案、保修承诺、</w:t>
            </w:r>
            <w:r>
              <w:rPr>
                <w:rFonts w:hint="eastAsia" w:ascii="仿宋" w:hAnsi="仿宋" w:eastAsia="仿宋"/>
                <w:sz w:val="20"/>
                <w:lang w:val="zh-CN"/>
              </w:rPr>
              <w:t>应急处理方案</w:t>
            </w:r>
            <w:r>
              <w:rPr>
                <w:rFonts w:hint="eastAsia" w:ascii="仿宋" w:hAnsi="仿宋" w:eastAsia="仿宋"/>
                <w:sz w:val="20"/>
              </w:rPr>
              <w:t>等，内容完整详尽、可操作性强，且符合本项目要求</w:t>
            </w:r>
            <w:r>
              <w:rPr>
                <w:rFonts w:hint="eastAsia" w:ascii="仿宋" w:hAnsi="仿宋" w:eastAsia="仿宋"/>
                <w:sz w:val="20"/>
                <w:lang w:val="en-US" w:eastAsia="zh-CN"/>
              </w:rPr>
              <w:t>最高</w:t>
            </w:r>
            <w:r>
              <w:rPr>
                <w:rFonts w:hint="eastAsia" w:ascii="仿宋" w:hAnsi="仿宋" w:eastAsia="仿宋"/>
                <w:sz w:val="20"/>
              </w:rPr>
              <w:t>得1</w:t>
            </w:r>
            <w:r>
              <w:rPr>
                <w:rFonts w:hint="eastAsia" w:ascii="仿宋" w:hAnsi="仿宋" w:eastAsia="仿宋"/>
                <w:sz w:val="20"/>
                <w:lang w:val="en-US" w:eastAsia="zh-CN"/>
              </w:rPr>
              <w:t>0</w:t>
            </w:r>
            <w:r>
              <w:rPr>
                <w:rFonts w:hint="eastAsia" w:ascii="仿宋" w:hAnsi="仿宋" w:eastAsia="仿宋"/>
                <w:sz w:val="20"/>
              </w:rPr>
              <w:t>分，内容有缺项或与项目实际不符、针对性差、不利于项目实施的，每一项内容扣</w:t>
            </w:r>
            <w:r>
              <w:rPr>
                <w:rFonts w:hint="eastAsia" w:ascii="仿宋" w:hAnsi="仿宋" w:eastAsia="仿宋"/>
                <w:sz w:val="20"/>
                <w:lang w:val="en-US" w:eastAsia="zh-CN"/>
              </w:rPr>
              <w:t>2</w:t>
            </w:r>
            <w:r>
              <w:rPr>
                <w:rFonts w:hint="eastAsia" w:ascii="仿宋" w:hAnsi="仿宋" w:eastAsia="仿宋"/>
                <w:sz w:val="20"/>
              </w:rPr>
              <w:t>分；内容有缺陷的，该项</w:t>
            </w:r>
            <w:r>
              <w:rPr>
                <w:rFonts w:hint="eastAsia" w:ascii="仿宋" w:hAnsi="仿宋" w:eastAsia="仿宋"/>
                <w:sz w:val="20"/>
                <w:lang w:val="en-US" w:eastAsia="zh-CN"/>
              </w:rPr>
              <w:t>扣0.1-1.9</w:t>
            </w:r>
            <w:r>
              <w:rPr>
                <w:rFonts w:hint="eastAsia" w:ascii="仿宋" w:hAnsi="仿宋" w:eastAsia="仿宋"/>
                <w:sz w:val="20"/>
              </w:rPr>
              <w:t>分。缺陷是指：存在不适用项目实际情况的情形、凭空编造、内容前后不一致、前后逻辑错误、涉及的规范及标准错误、地点区域错误、不符合采购需求、不利于项目实施等。</w:t>
            </w:r>
            <w:r>
              <w:rPr>
                <w:rFonts w:hint="eastAsia" w:ascii="仿宋" w:hAnsi="仿宋" w:eastAsia="仿宋"/>
                <w:b/>
                <w:bCs/>
                <w:sz w:val="20"/>
              </w:rPr>
              <w:t>注：投标人应针对本部分要求提供相应材料，格式自拟。</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492729E1">
            <w:pPr>
              <w:pStyle w:val="12"/>
              <w:spacing w:line="360" w:lineRule="exact"/>
              <w:ind w:firstLine="220"/>
              <w:jc w:val="center"/>
              <w:rPr>
                <w:rFonts w:hint="eastAsia" w:ascii="仿宋" w:hAnsi="仿宋" w:eastAsia="仿宋" w:cs="仿宋"/>
                <w:sz w:val="22"/>
                <w:szCs w:val="22"/>
              </w:rPr>
            </w:pPr>
          </w:p>
        </w:tc>
      </w:tr>
      <w:tr w14:paraId="0DB9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10948C6A">
            <w:pPr>
              <w:pStyle w:val="12"/>
              <w:spacing w:line="360" w:lineRule="exact"/>
              <w:ind w:firstLine="221"/>
              <w:jc w:val="center"/>
              <w:rPr>
                <w:rFonts w:ascii="仿宋" w:hAnsi="仿宋" w:eastAsia="仿宋" w:cs="仿宋"/>
                <w:b/>
                <w:sz w:val="22"/>
                <w:szCs w:val="22"/>
              </w:rPr>
            </w:pPr>
            <w:r>
              <w:rPr>
                <w:rFonts w:hint="eastAsia" w:ascii="仿宋" w:hAnsi="仿宋" w:eastAsia="仿宋" w:cs="仿宋"/>
                <w:b/>
                <w:sz w:val="22"/>
                <w:szCs w:val="22"/>
              </w:rPr>
              <w:t>三</w:t>
            </w:r>
          </w:p>
        </w:tc>
        <w:tc>
          <w:tcPr>
            <w:tcW w:w="8789" w:type="dxa"/>
            <w:gridSpan w:val="4"/>
            <w:tcBorders>
              <w:top w:val="single" w:color="auto" w:sz="4" w:space="0"/>
              <w:left w:val="single" w:color="auto" w:sz="4" w:space="0"/>
              <w:bottom w:val="single" w:color="auto" w:sz="4" w:space="0"/>
              <w:right w:val="single" w:color="auto" w:sz="4" w:space="0"/>
            </w:tcBorders>
            <w:noWrap w:val="0"/>
            <w:vAlign w:val="center"/>
          </w:tcPr>
          <w:p w14:paraId="36888E39">
            <w:pPr>
              <w:pStyle w:val="12"/>
              <w:spacing w:line="360" w:lineRule="exact"/>
              <w:ind w:firstLine="221"/>
              <w:jc w:val="left"/>
              <w:rPr>
                <w:rFonts w:ascii="仿宋" w:hAnsi="仿宋" w:eastAsia="仿宋" w:cs="仿宋"/>
                <w:b/>
                <w:sz w:val="22"/>
                <w:szCs w:val="22"/>
              </w:rPr>
            </w:pPr>
            <w:r>
              <w:rPr>
                <w:rFonts w:hint="eastAsia" w:ascii="仿宋" w:hAnsi="仿宋" w:eastAsia="仿宋"/>
                <w:b/>
                <w:sz w:val="22"/>
                <w:szCs w:val="22"/>
              </w:rPr>
              <w:t>技术部分（</w:t>
            </w:r>
            <w:r>
              <w:rPr>
                <w:rFonts w:hint="eastAsia" w:ascii="仿宋" w:hAnsi="仿宋" w:eastAsia="仿宋"/>
                <w:b/>
                <w:sz w:val="22"/>
                <w:szCs w:val="22"/>
                <w:lang w:val="en-US" w:eastAsia="zh-CN"/>
              </w:rPr>
              <w:t>58</w:t>
            </w:r>
            <w:r>
              <w:rPr>
                <w:rFonts w:hint="eastAsia" w:ascii="仿宋" w:hAnsi="仿宋" w:eastAsia="仿宋"/>
                <w:b/>
                <w:sz w:val="22"/>
                <w:szCs w:val="22"/>
              </w:rPr>
              <w:t>分）</w:t>
            </w:r>
          </w:p>
        </w:tc>
      </w:tr>
      <w:tr w14:paraId="5BF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7FE9C012">
            <w:pPr>
              <w:pStyle w:val="12"/>
              <w:spacing w:line="360" w:lineRule="exact"/>
              <w:ind w:firstLine="220"/>
              <w:jc w:val="center"/>
              <w:rPr>
                <w:rFonts w:hint="eastAsia" w:ascii="仿宋" w:hAnsi="仿宋" w:eastAsia="仿宋" w:cs="仿宋"/>
                <w:sz w:val="22"/>
                <w:szCs w:val="22"/>
              </w:rPr>
            </w:pPr>
            <w:r>
              <w:rPr>
                <w:rFonts w:hint="eastAsia" w:ascii="仿宋" w:hAnsi="仿宋" w:eastAsia="仿宋" w:cs="仿宋"/>
                <w:sz w:val="22"/>
                <w:szCs w:val="22"/>
              </w:rPr>
              <w:t>4</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06E1B8B">
            <w:pPr>
              <w:widowControl/>
              <w:jc w:val="center"/>
              <w:rPr>
                <w:rFonts w:ascii="仿宋" w:hAnsi="仿宋" w:eastAsia="仿宋"/>
                <w:sz w:val="22"/>
                <w:szCs w:val="22"/>
              </w:rPr>
            </w:pPr>
            <w:r>
              <w:rPr>
                <w:rFonts w:hint="eastAsia" w:ascii="仿宋" w:hAnsi="仿宋" w:eastAsia="仿宋"/>
                <w:sz w:val="20"/>
              </w:rPr>
              <w:t>技术参数及要求</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3323134">
            <w:pPr>
              <w:widowControl/>
              <w:jc w:val="center"/>
              <w:rPr>
                <w:rFonts w:hint="default" w:ascii="仿宋" w:hAnsi="仿宋" w:eastAsia="仿宋"/>
                <w:sz w:val="22"/>
                <w:szCs w:val="22"/>
                <w:lang w:val="en-US" w:eastAsia="zh-CN"/>
              </w:rPr>
            </w:pPr>
            <w:r>
              <w:rPr>
                <w:rFonts w:hint="eastAsia" w:ascii="仿宋" w:hAnsi="仿宋" w:eastAsia="仿宋"/>
                <w:sz w:val="22"/>
                <w:szCs w:val="22"/>
                <w:lang w:val="en-US" w:eastAsia="zh-CN"/>
              </w:rPr>
              <w:t>32</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25CD80CD">
            <w:pPr>
              <w:widowControl/>
              <w:rPr>
                <w:rFonts w:hint="eastAsia" w:ascii="仿宋" w:hAnsi="仿宋" w:eastAsia="仿宋"/>
                <w:sz w:val="20"/>
              </w:rPr>
            </w:pPr>
            <w:r>
              <w:rPr>
                <w:rFonts w:hint="eastAsia" w:ascii="仿宋" w:hAnsi="仿宋" w:eastAsia="仿宋"/>
                <w:sz w:val="20"/>
              </w:rPr>
              <w:t>1、标记“▲”为重要技术条款，有负偏离的每项扣</w:t>
            </w:r>
            <w:r>
              <w:rPr>
                <w:rFonts w:hint="eastAsia" w:ascii="仿宋" w:hAnsi="仿宋" w:eastAsia="仿宋"/>
                <w:sz w:val="20"/>
                <w:lang w:val="en-US" w:eastAsia="zh-CN"/>
              </w:rPr>
              <w:t>2</w:t>
            </w:r>
            <w:r>
              <w:rPr>
                <w:rFonts w:hint="eastAsia" w:ascii="仿宋" w:hAnsi="仿宋" w:eastAsia="仿宋"/>
                <w:sz w:val="20"/>
              </w:rPr>
              <w:t>分，扣完为止。</w:t>
            </w:r>
          </w:p>
          <w:p w14:paraId="5139E236">
            <w:pPr>
              <w:widowControl/>
              <w:rPr>
                <w:rFonts w:hint="default" w:ascii="仿宋" w:hAnsi="仿宋" w:eastAsia="仿宋"/>
                <w:sz w:val="22"/>
                <w:szCs w:val="22"/>
                <w:lang w:val="en-US" w:eastAsia="zh-CN"/>
              </w:rPr>
            </w:pPr>
            <w:r>
              <w:rPr>
                <w:rFonts w:hint="eastAsia" w:ascii="仿宋" w:hAnsi="仿宋" w:eastAsia="仿宋"/>
                <w:sz w:val="20"/>
              </w:rPr>
              <w:t>注：标注“▲”的重要技术条款，必须提供相应的有效</w:t>
            </w:r>
            <w:r>
              <w:rPr>
                <w:rFonts w:hint="eastAsia" w:ascii="仿宋" w:hAnsi="仿宋" w:eastAsia="仿宋"/>
                <w:sz w:val="20"/>
                <w:lang w:val="en-US" w:eastAsia="zh-CN"/>
              </w:rPr>
              <w:t>的</w:t>
            </w:r>
            <w:r>
              <w:rPr>
                <w:rFonts w:hint="eastAsia" w:ascii="仿宋" w:hAnsi="仿宋" w:eastAsia="仿宋"/>
                <w:b/>
                <w:bCs/>
                <w:sz w:val="20"/>
                <w:lang w:val="en-US" w:eastAsia="zh-CN"/>
              </w:rPr>
              <w:t>检测报告</w:t>
            </w:r>
            <w:r>
              <w:rPr>
                <w:rFonts w:hint="eastAsia" w:ascii="仿宋" w:hAnsi="仿宋" w:eastAsia="仿宋"/>
                <w:sz w:val="20"/>
              </w:rPr>
              <w:t>以证明技术参数及功能的有效性。</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9D21FC8">
            <w:pPr>
              <w:pStyle w:val="12"/>
              <w:spacing w:line="360" w:lineRule="exact"/>
              <w:ind w:firstLine="220"/>
              <w:jc w:val="center"/>
              <w:rPr>
                <w:rFonts w:hint="eastAsia" w:ascii="仿宋" w:hAnsi="仿宋" w:eastAsia="仿宋" w:cs="仿宋"/>
                <w:sz w:val="22"/>
                <w:szCs w:val="22"/>
              </w:rPr>
            </w:pPr>
          </w:p>
        </w:tc>
      </w:tr>
      <w:tr w14:paraId="554A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right w:val="single" w:color="auto" w:sz="4" w:space="0"/>
            </w:tcBorders>
            <w:noWrap w:val="0"/>
            <w:vAlign w:val="center"/>
          </w:tcPr>
          <w:p w14:paraId="2D3835FD">
            <w:pPr>
              <w:pStyle w:val="12"/>
              <w:spacing w:line="360" w:lineRule="exact"/>
              <w:ind w:firstLine="220"/>
              <w:jc w:val="center"/>
              <w:rPr>
                <w:rFonts w:hint="eastAsia" w:ascii="仿宋" w:hAnsi="仿宋" w:eastAsia="仿宋" w:cs="仿宋"/>
                <w:sz w:val="22"/>
                <w:szCs w:val="22"/>
              </w:rPr>
            </w:pPr>
            <w:r>
              <w:rPr>
                <w:rFonts w:hint="eastAsia" w:ascii="仿宋" w:hAnsi="仿宋" w:eastAsia="仿宋" w:cs="仿宋"/>
                <w:sz w:val="22"/>
                <w:szCs w:val="22"/>
              </w:rPr>
              <w:t>5</w:t>
            </w:r>
          </w:p>
        </w:tc>
        <w:tc>
          <w:tcPr>
            <w:tcW w:w="1378" w:type="dxa"/>
            <w:tcBorders>
              <w:top w:val="single" w:color="auto" w:sz="4" w:space="0"/>
              <w:left w:val="single" w:color="auto" w:sz="4" w:space="0"/>
              <w:right w:val="single" w:color="auto" w:sz="4" w:space="0"/>
            </w:tcBorders>
            <w:noWrap w:val="0"/>
            <w:vAlign w:val="center"/>
          </w:tcPr>
          <w:p w14:paraId="106834A0">
            <w:pPr>
              <w:widowControl/>
              <w:jc w:val="center"/>
              <w:rPr>
                <w:rFonts w:ascii="仿宋" w:hAnsi="仿宋" w:eastAsia="仿宋" w:cs="宋体"/>
                <w:spacing w:val="-10"/>
                <w:kern w:val="0"/>
                <w:sz w:val="20"/>
              </w:rPr>
            </w:pPr>
            <w:r>
              <w:rPr>
                <w:rFonts w:hint="eastAsia" w:ascii="仿宋" w:hAnsi="仿宋" w:eastAsia="仿宋" w:cs="宋体"/>
                <w:spacing w:val="-10"/>
                <w:kern w:val="0"/>
                <w:sz w:val="20"/>
              </w:rPr>
              <w:t>货物供货</w:t>
            </w:r>
            <w:r>
              <w:rPr>
                <w:rFonts w:hint="eastAsia" w:ascii="仿宋" w:hAnsi="仿宋" w:eastAsia="仿宋" w:cs="宋体"/>
                <w:spacing w:val="-10"/>
                <w:kern w:val="0"/>
                <w:sz w:val="20"/>
                <w:lang w:val="en-US" w:eastAsia="zh-CN"/>
              </w:rPr>
              <w:t>及安装</w:t>
            </w:r>
            <w:r>
              <w:rPr>
                <w:rFonts w:hint="eastAsia" w:ascii="仿宋" w:hAnsi="仿宋" w:eastAsia="仿宋" w:cs="宋体"/>
                <w:spacing w:val="-10"/>
                <w:kern w:val="0"/>
                <w:sz w:val="20"/>
              </w:rPr>
              <w:t>进度及措施</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3C612D7">
            <w:pPr>
              <w:widowControl/>
              <w:jc w:val="center"/>
              <w:rPr>
                <w:rFonts w:hint="eastAsia" w:ascii="仿宋" w:hAnsi="仿宋" w:eastAsia="仿宋"/>
                <w:sz w:val="20"/>
                <w:lang w:eastAsia="zh-CN"/>
              </w:rPr>
            </w:pPr>
            <w:r>
              <w:rPr>
                <w:rFonts w:hint="eastAsia" w:ascii="仿宋" w:hAnsi="仿宋" w:eastAsia="仿宋"/>
                <w:sz w:val="20"/>
              </w:rPr>
              <w:t>1</w:t>
            </w:r>
            <w:r>
              <w:rPr>
                <w:rFonts w:hint="eastAsia" w:ascii="仿宋" w:hAnsi="仿宋" w:eastAsia="仿宋"/>
                <w:sz w:val="20"/>
                <w:lang w:val="en-US" w:eastAsia="zh-CN"/>
              </w:rPr>
              <w:t>0</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5FEA96AE">
            <w:pPr>
              <w:pStyle w:val="6"/>
              <w:tabs>
                <w:tab w:val="left" w:pos="3"/>
              </w:tabs>
              <w:ind w:left="6"/>
              <w:rPr>
                <w:rFonts w:ascii="仿宋" w:hAnsi="仿宋" w:eastAsia="仿宋"/>
                <w:sz w:val="20"/>
              </w:rPr>
            </w:pPr>
            <w:r>
              <w:rPr>
                <w:rFonts w:hint="eastAsia" w:ascii="仿宋" w:hAnsi="仿宋" w:eastAsia="仿宋"/>
                <w:b/>
                <w:sz w:val="20"/>
              </w:rPr>
              <w:t>货物供货</w:t>
            </w:r>
            <w:r>
              <w:rPr>
                <w:rFonts w:hint="eastAsia" w:ascii="仿宋" w:hAnsi="仿宋" w:eastAsia="仿宋"/>
                <w:b/>
                <w:sz w:val="20"/>
                <w:lang w:val="en-US" w:eastAsia="zh-CN"/>
              </w:rPr>
              <w:t>及安装</w:t>
            </w:r>
            <w:r>
              <w:rPr>
                <w:rFonts w:hint="eastAsia" w:ascii="仿宋" w:hAnsi="仿宋" w:eastAsia="仿宋"/>
                <w:b/>
                <w:sz w:val="20"/>
              </w:rPr>
              <w:t>进度及措施</w:t>
            </w:r>
            <w:r>
              <w:rPr>
                <w:rFonts w:hint="eastAsia" w:ascii="仿宋" w:hAnsi="仿宋" w:eastAsia="仿宋"/>
                <w:sz w:val="20"/>
              </w:rPr>
              <w:t>：投标人根据项目各实施阶段时间要求制定针对性的、可操作的进度保障措施，至少应该包括各阶段时间要求分析、进度计划、进度目标、进度保证措施、人员配备等内容，内容完整、针对性强有利于项目实施的</w:t>
            </w:r>
            <w:r>
              <w:rPr>
                <w:rFonts w:hint="eastAsia" w:ascii="仿宋" w:hAnsi="仿宋" w:eastAsia="仿宋"/>
                <w:sz w:val="20"/>
                <w:lang w:val="en-US" w:eastAsia="zh-CN"/>
              </w:rPr>
              <w:t>最高</w:t>
            </w:r>
            <w:r>
              <w:rPr>
                <w:rFonts w:hint="eastAsia" w:ascii="仿宋" w:hAnsi="仿宋" w:eastAsia="仿宋"/>
                <w:sz w:val="20"/>
              </w:rPr>
              <w:t>得1</w:t>
            </w:r>
            <w:r>
              <w:rPr>
                <w:rFonts w:hint="eastAsia" w:ascii="仿宋" w:hAnsi="仿宋" w:eastAsia="仿宋"/>
                <w:sz w:val="20"/>
                <w:lang w:val="en-US" w:eastAsia="zh-CN"/>
              </w:rPr>
              <w:t>0</w:t>
            </w:r>
            <w:r>
              <w:rPr>
                <w:rFonts w:hint="eastAsia" w:ascii="仿宋" w:hAnsi="仿宋" w:eastAsia="仿宋"/>
                <w:sz w:val="20"/>
              </w:rPr>
              <w:t>分；内容有缺项或与项目实际不符、针对性差、不利于项目实施的，每一项内容扣</w:t>
            </w:r>
            <w:r>
              <w:rPr>
                <w:rFonts w:hint="eastAsia" w:ascii="仿宋" w:hAnsi="仿宋" w:eastAsia="仿宋"/>
                <w:sz w:val="20"/>
                <w:lang w:val="en-US" w:eastAsia="zh-CN"/>
              </w:rPr>
              <w:t>2</w:t>
            </w:r>
            <w:r>
              <w:rPr>
                <w:rFonts w:hint="eastAsia" w:ascii="仿宋" w:hAnsi="仿宋" w:eastAsia="仿宋"/>
                <w:sz w:val="20"/>
              </w:rPr>
              <w:t>分；内容有缺陷的，该项扣0.</w:t>
            </w:r>
            <w:r>
              <w:rPr>
                <w:rFonts w:hint="eastAsia" w:ascii="仿宋" w:hAnsi="仿宋" w:eastAsia="仿宋"/>
                <w:sz w:val="20"/>
                <w:lang w:val="en-US" w:eastAsia="zh-CN"/>
              </w:rPr>
              <w:t>1</w:t>
            </w:r>
            <w:r>
              <w:rPr>
                <w:rFonts w:hint="eastAsia" w:ascii="仿宋" w:hAnsi="仿宋" w:eastAsia="仿宋"/>
                <w:sz w:val="20"/>
              </w:rPr>
              <w:t>-</w:t>
            </w:r>
            <w:r>
              <w:rPr>
                <w:rFonts w:hint="eastAsia" w:ascii="仿宋" w:hAnsi="仿宋" w:eastAsia="仿宋"/>
                <w:sz w:val="20"/>
                <w:lang w:val="en-US" w:eastAsia="zh-CN"/>
              </w:rPr>
              <w:t>1.9</w:t>
            </w:r>
            <w:r>
              <w:rPr>
                <w:rFonts w:hint="eastAsia" w:ascii="仿宋" w:hAnsi="仿宋" w:eastAsia="仿宋"/>
                <w:sz w:val="20"/>
              </w:rPr>
              <w:t>分。缺陷是指：存在不适用项目实际情况的情形、凭空编造、内容前后不一致、前后逻辑错误、涉及的规范及标准错误、地点区域错误、不符合采购需求、不利于项目实施等。</w:t>
            </w:r>
            <w:r>
              <w:rPr>
                <w:rFonts w:hint="eastAsia" w:ascii="仿宋" w:hAnsi="仿宋" w:eastAsia="仿宋"/>
                <w:b/>
                <w:bCs/>
                <w:sz w:val="20"/>
              </w:rPr>
              <w:t>注：投标人应针对本部分要求提供相应材料，格式自拟。</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442FC0E4">
            <w:pPr>
              <w:pStyle w:val="12"/>
              <w:spacing w:line="360" w:lineRule="exact"/>
              <w:ind w:firstLine="220"/>
              <w:jc w:val="center"/>
              <w:rPr>
                <w:rFonts w:ascii="仿宋" w:hAnsi="仿宋" w:eastAsia="仿宋" w:cs="仿宋"/>
                <w:sz w:val="22"/>
                <w:szCs w:val="22"/>
              </w:rPr>
            </w:pPr>
          </w:p>
        </w:tc>
      </w:tr>
      <w:tr w14:paraId="5733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left w:val="single" w:color="auto" w:sz="4" w:space="0"/>
              <w:right w:val="single" w:color="auto" w:sz="4" w:space="0"/>
            </w:tcBorders>
            <w:noWrap w:val="0"/>
            <w:vAlign w:val="center"/>
          </w:tcPr>
          <w:p w14:paraId="6DF5941A">
            <w:pPr>
              <w:pStyle w:val="12"/>
              <w:spacing w:line="360" w:lineRule="exact"/>
              <w:ind w:firstLine="220"/>
              <w:jc w:val="center"/>
              <w:rPr>
                <w:rFonts w:ascii="仿宋" w:hAnsi="仿宋" w:eastAsia="仿宋" w:cs="仿宋"/>
                <w:sz w:val="22"/>
                <w:szCs w:val="22"/>
              </w:rPr>
            </w:pPr>
            <w:r>
              <w:rPr>
                <w:rFonts w:hint="eastAsia" w:ascii="仿宋" w:hAnsi="仿宋" w:eastAsia="仿宋" w:cs="仿宋"/>
                <w:sz w:val="22"/>
                <w:szCs w:val="22"/>
              </w:rPr>
              <w:t>6</w:t>
            </w:r>
          </w:p>
        </w:tc>
        <w:tc>
          <w:tcPr>
            <w:tcW w:w="1378" w:type="dxa"/>
            <w:tcBorders>
              <w:left w:val="single" w:color="auto" w:sz="4" w:space="0"/>
              <w:right w:val="single" w:color="auto" w:sz="4" w:space="0"/>
            </w:tcBorders>
            <w:noWrap w:val="0"/>
            <w:vAlign w:val="center"/>
          </w:tcPr>
          <w:p w14:paraId="64B1178F">
            <w:pPr>
              <w:widowControl/>
              <w:jc w:val="center"/>
              <w:rPr>
                <w:rFonts w:hint="eastAsia" w:ascii="仿宋" w:hAnsi="仿宋" w:eastAsia="仿宋" w:cs="宋体"/>
                <w:spacing w:val="-10"/>
                <w:kern w:val="0"/>
                <w:sz w:val="20"/>
              </w:rPr>
            </w:pPr>
            <w:r>
              <w:rPr>
                <w:rFonts w:hint="eastAsia" w:ascii="仿宋" w:hAnsi="仿宋" w:eastAsia="仿宋" w:cs="宋体"/>
                <w:spacing w:val="-10"/>
                <w:kern w:val="0"/>
                <w:sz w:val="20"/>
              </w:rPr>
              <w:t>质量保证措施</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EEED7E5">
            <w:pPr>
              <w:widowControl/>
              <w:jc w:val="center"/>
              <w:rPr>
                <w:rFonts w:hint="default" w:ascii="仿宋" w:hAnsi="仿宋" w:eastAsia="仿宋"/>
                <w:sz w:val="20"/>
                <w:lang w:val="en-US" w:eastAsia="zh-CN"/>
              </w:rPr>
            </w:pPr>
            <w:r>
              <w:rPr>
                <w:rFonts w:hint="eastAsia" w:ascii="仿宋" w:hAnsi="仿宋" w:eastAsia="仿宋"/>
                <w:sz w:val="20"/>
                <w:lang w:val="en-US" w:eastAsia="zh-CN"/>
              </w:rPr>
              <w:t>16</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0F296356">
            <w:pPr>
              <w:pStyle w:val="6"/>
              <w:tabs>
                <w:tab w:val="left" w:pos="3"/>
              </w:tabs>
              <w:ind w:left="6"/>
              <w:rPr>
                <w:rFonts w:ascii="仿宋" w:hAnsi="仿宋" w:eastAsia="仿宋"/>
                <w:sz w:val="20"/>
              </w:rPr>
            </w:pPr>
            <w:r>
              <w:rPr>
                <w:rFonts w:hint="eastAsia" w:ascii="仿宋" w:hAnsi="仿宋" w:eastAsia="仿宋"/>
                <w:b/>
                <w:sz w:val="20"/>
              </w:rPr>
              <w:t>质量保证措施：</w:t>
            </w:r>
            <w:r>
              <w:rPr>
                <w:rFonts w:hint="eastAsia" w:ascii="仿宋" w:hAnsi="仿宋" w:eastAsia="仿宋"/>
                <w:sz w:val="20"/>
              </w:rPr>
              <w:t>投标人根据项目各实施阶段时间要求制定针对性的、可操作的质量保障措施，至少应该包括质量目标、质量控制关键节点、质量保证措施、项目质量管理保障体系（人员、制度）等内容，内容完整、针对性强有利于项目实施的</w:t>
            </w:r>
            <w:r>
              <w:rPr>
                <w:rFonts w:hint="eastAsia" w:ascii="仿宋" w:hAnsi="仿宋" w:eastAsia="仿宋"/>
                <w:sz w:val="20"/>
                <w:lang w:val="en-US" w:eastAsia="zh-CN"/>
              </w:rPr>
              <w:t>最高</w:t>
            </w:r>
            <w:r>
              <w:rPr>
                <w:rFonts w:hint="eastAsia" w:ascii="仿宋" w:hAnsi="仿宋" w:eastAsia="仿宋"/>
                <w:sz w:val="20"/>
              </w:rPr>
              <w:t>得</w:t>
            </w:r>
            <w:r>
              <w:rPr>
                <w:rFonts w:hint="eastAsia" w:ascii="仿宋" w:hAnsi="仿宋" w:eastAsia="仿宋"/>
                <w:sz w:val="20"/>
                <w:lang w:val="en-US" w:eastAsia="zh-CN"/>
              </w:rPr>
              <w:t>16</w:t>
            </w:r>
            <w:r>
              <w:rPr>
                <w:rFonts w:hint="eastAsia" w:ascii="仿宋" w:hAnsi="仿宋" w:eastAsia="仿宋"/>
                <w:sz w:val="20"/>
              </w:rPr>
              <w:t>分；内容有缺项或与项目实际不符、针对性差、不利于项目实施的，每一项内容扣</w:t>
            </w:r>
            <w:r>
              <w:rPr>
                <w:rFonts w:hint="eastAsia" w:ascii="仿宋" w:hAnsi="仿宋" w:eastAsia="仿宋"/>
                <w:sz w:val="20"/>
                <w:lang w:val="en-US" w:eastAsia="zh-CN"/>
              </w:rPr>
              <w:t>4</w:t>
            </w:r>
            <w:r>
              <w:rPr>
                <w:rFonts w:hint="eastAsia" w:ascii="仿宋" w:hAnsi="仿宋" w:eastAsia="仿宋"/>
                <w:sz w:val="20"/>
              </w:rPr>
              <w:t>分；内容有缺陷的，该项扣0.</w:t>
            </w:r>
            <w:r>
              <w:rPr>
                <w:rFonts w:hint="eastAsia" w:ascii="仿宋" w:hAnsi="仿宋" w:eastAsia="仿宋"/>
                <w:sz w:val="20"/>
                <w:lang w:val="en-US" w:eastAsia="zh-CN"/>
              </w:rPr>
              <w:t>1</w:t>
            </w:r>
            <w:r>
              <w:rPr>
                <w:rFonts w:hint="eastAsia" w:ascii="仿宋" w:hAnsi="仿宋" w:eastAsia="仿宋"/>
                <w:sz w:val="20"/>
              </w:rPr>
              <w:t>-</w:t>
            </w:r>
            <w:r>
              <w:rPr>
                <w:rFonts w:hint="eastAsia" w:ascii="仿宋" w:hAnsi="仿宋" w:eastAsia="仿宋"/>
                <w:sz w:val="20"/>
                <w:lang w:val="en-US" w:eastAsia="zh-CN"/>
              </w:rPr>
              <w:t>3.9</w:t>
            </w:r>
            <w:r>
              <w:rPr>
                <w:rFonts w:hint="eastAsia" w:ascii="仿宋" w:hAnsi="仿宋" w:eastAsia="仿宋"/>
                <w:sz w:val="20"/>
              </w:rPr>
              <w:t>分，扣完为止。缺陷是指：存在不适用项目实际情况的情形、凭空编造、内容前后不一致、前后逻辑错误、涉及的规范及标准错误、地点区域错误、不符合采购需求、不利于项目实施等。</w:t>
            </w:r>
            <w:r>
              <w:rPr>
                <w:rFonts w:hint="eastAsia" w:ascii="仿宋" w:hAnsi="仿宋" w:eastAsia="仿宋"/>
                <w:b/>
                <w:bCs/>
                <w:sz w:val="20"/>
              </w:rPr>
              <w:t>注：投标人应针对本部分要求提供相应材料，格式自拟。</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C996089">
            <w:pPr>
              <w:pStyle w:val="12"/>
              <w:spacing w:line="360" w:lineRule="exact"/>
              <w:ind w:firstLine="220"/>
              <w:jc w:val="center"/>
              <w:rPr>
                <w:rFonts w:ascii="仿宋" w:hAnsi="仿宋" w:eastAsia="仿宋" w:cs="仿宋"/>
                <w:sz w:val="22"/>
                <w:szCs w:val="22"/>
              </w:rPr>
            </w:pPr>
          </w:p>
        </w:tc>
      </w:tr>
    </w:tbl>
    <w:p w14:paraId="5FA89187">
      <w:pPr>
        <w:keepNext w:val="0"/>
        <w:keepLines w:val="0"/>
        <w:pageBreakBefore w:val="0"/>
        <w:widowControl/>
        <w:numPr>
          <w:ilvl w:val="0"/>
          <w:numId w:val="0"/>
        </w:numPr>
        <w:kinsoku/>
        <w:wordWrap/>
        <w:overflowPunct/>
        <w:topLinePunct w:val="0"/>
        <w:autoSpaceDE/>
        <w:autoSpaceDN/>
        <w:bidi w:val="0"/>
        <w:adjustRightInd/>
        <w:snapToGrid/>
        <w:spacing w:line="480" w:lineRule="exact"/>
        <w:ind w:left="147" w:leftChars="0" w:firstLine="420" w:firstLineChars="200"/>
        <w:textAlignment w:val="auto"/>
        <w:rPr>
          <w:rFonts w:hint="eastAsia" w:ascii="宋体" w:hAnsi="宋体" w:eastAsia="宋体" w:cs="宋体"/>
          <w:b w:val="0"/>
          <w:bCs w:val="0"/>
          <w:color w:val="000000"/>
          <w:sz w:val="21"/>
          <w:szCs w:val="21"/>
        </w:rPr>
      </w:pPr>
    </w:p>
    <w:p w14:paraId="3F8A2B50">
      <w:pPr>
        <w:keepNext/>
        <w:keepLines/>
        <w:spacing w:before="312" w:beforeLines="100" w:after="156" w:afterLines="50" w:line="360" w:lineRule="auto"/>
        <w:jc w:val="center"/>
        <w:rPr>
          <w:rFonts w:hint="eastAsia" w:ascii="黑体" w:hAnsi="黑体" w:eastAsia="黑体" w:cs="黑体"/>
          <w:b w:val="0"/>
          <w:bCs/>
          <w:sz w:val="44"/>
          <w:szCs w:val="44"/>
        </w:rPr>
      </w:pPr>
      <w:r>
        <w:rPr>
          <w:rFonts w:hint="eastAsia" w:ascii="黑体" w:hAnsi="黑体" w:eastAsia="黑体" w:cs="黑体"/>
          <w:b w:val="0"/>
          <w:bCs/>
          <w:sz w:val="44"/>
          <w:szCs w:val="44"/>
          <w:lang w:val="en-US" w:eastAsia="zh-CN"/>
        </w:rPr>
        <w:t xml:space="preserve">第五章  </w:t>
      </w:r>
      <w:r>
        <w:rPr>
          <w:rFonts w:hint="eastAsia" w:ascii="黑体" w:hAnsi="黑体" w:eastAsia="黑体" w:cs="黑体"/>
          <w:b w:val="0"/>
          <w:bCs/>
          <w:sz w:val="44"/>
          <w:szCs w:val="44"/>
        </w:rPr>
        <w:t>成交、通知与签约</w:t>
      </w:r>
    </w:p>
    <w:p w14:paraId="60054830">
      <w:pPr>
        <w:spacing w:line="360" w:lineRule="auto"/>
        <w:ind w:firstLine="420" w:firstLineChars="200"/>
        <w:outlineLvl w:val="2"/>
        <w:rPr>
          <w:rFonts w:hAnsi="宋体"/>
          <w:b/>
          <w:szCs w:val="24"/>
        </w:rPr>
      </w:pPr>
      <w:r>
        <w:rPr>
          <w:rFonts w:hint="eastAsia" w:hAnsi="宋体"/>
          <w:b/>
          <w:szCs w:val="24"/>
          <w:lang w:val="en-US" w:eastAsia="zh-CN"/>
        </w:rPr>
        <w:t>1</w:t>
      </w:r>
      <w:r>
        <w:rPr>
          <w:rFonts w:hint="eastAsia" w:hAnsi="宋体"/>
          <w:b/>
          <w:szCs w:val="24"/>
        </w:rPr>
        <w:t>.成交</w:t>
      </w:r>
      <w:r>
        <w:rPr>
          <w:rFonts w:hAnsi="宋体"/>
          <w:b/>
          <w:szCs w:val="24"/>
        </w:rPr>
        <w:t>程序</w:t>
      </w:r>
    </w:p>
    <w:p w14:paraId="74FC9A41">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.1</w:t>
      </w:r>
      <w:r>
        <w:rPr>
          <w:rFonts w:hint="eastAsia" w:hAnsi="宋体"/>
          <w:szCs w:val="24"/>
          <w:lang w:eastAsia="zh-CN"/>
        </w:rPr>
        <w:t>评审委员会</w:t>
      </w:r>
      <w:r>
        <w:rPr>
          <w:rFonts w:hint="eastAsia" w:hAnsi="宋体"/>
          <w:szCs w:val="24"/>
        </w:rPr>
        <w:t>根据评审方法的规定对供应商进行评审排序，推荐1-3名成交候选人，作为评审结果。评审结果由全体</w:t>
      </w:r>
      <w:r>
        <w:rPr>
          <w:rFonts w:hint="eastAsia" w:hAnsi="宋体"/>
          <w:szCs w:val="24"/>
          <w:lang w:eastAsia="zh-CN"/>
        </w:rPr>
        <w:t>评审委员会</w:t>
      </w:r>
      <w:r>
        <w:rPr>
          <w:rFonts w:hint="eastAsia" w:hAnsi="宋体"/>
          <w:szCs w:val="24"/>
        </w:rPr>
        <w:t>成员签字确认。</w:t>
      </w:r>
    </w:p>
    <w:p w14:paraId="00A067B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.2采购人根据评审报告中推荐的成交候选人排列顺序，确定排名第一的为成交供应商。</w:t>
      </w:r>
    </w:p>
    <w:p w14:paraId="3154792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3排名第一的成交候选人放弃成交、在规定期限内未能签订合同、因不可抗力不能履行合同、不按照采购文件要求提交履约保证函，或者被查实存在影响成交结果的违法行为等情形，不符合成交条件的，采购人可以按照</w:t>
      </w:r>
      <w:r>
        <w:rPr>
          <w:rFonts w:hint="eastAsia" w:hAnsi="宋体"/>
          <w:szCs w:val="24"/>
          <w:lang w:eastAsia="zh-CN"/>
        </w:rPr>
        <w:t>评审委员会</w:t>
      </w:r>
      <w:r>
        <w:rPr>
          <w:rFonts w:hint="eastAsia" w:hAnsi="宋体"/>
          <w:szCs w:val="24"/>
        </w:rPr>
        <w:t>提出的成交候选人名单排序依次确定其他成交候选人为成交供应商，也可以重新组织</w:t>
      </w:r>
      <w:r>
        <w:rPr>
          <w:rFonts w:hint="eastAsia" w:hAnsi="宋体"/>
          <w:szCs w:val="24"/>
          <w:lang w:eastAsia="zh-CN"/>
        </w:rPr>
        <w:t>招标</w:t>
      </w:r>
      <w:r>
        <w:rPr>
          <w:rFonts w:hint="eastAsia" w:hAnsi="宋体"/>
          <w:szCs w:val="24"/>
        </w:rPr>
        <w:t>。</w:t>
      </w:r>
    </w:p>
    <w:p w14:paraId="6C32186B">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.4采购人也可以授权</w:t>
      </w:r>
      <w:r>
        <w:rPr>
          <w:rFonts w:hint="eastAsia" w:hAnsi="宋体"/>
          <w:szCs w:val="24"/>
          <w:lang w:eastAsia="zh-CN"/>
        </w:rPr>
        <w:t>评审委员会</w:t>
      </w:r>
      <w:r>
        <w:rPr>
          <w:rFonts w:hint="eastAsia" w:hAnsi="宋体"/>
          <w:szCs w:val="24"/>
        </w:rPr>
        <w:t>评审后直接确定成交供应商。</w:t>
      </w:r>
    </w:p>
    <w:p w14:paraId="5ACB96CE">
      <w:pPr>
        <w:spacing w:line="360" w:lineRule="auto"/>
        <w:ind w:firstLine="420" w:firstLineChars="200"/>
        <w:rPr>
          <w:rFonts w:hint="eastAsia" w:hAnsi="宋体"/>
          <w:szCs w:val="24"/>
        </w:rPr>
      </w:pPr>
      <w:r>
        <w:rPr>
          <w:rFonts w:hint="eastAsia" w:hAnsi="宋体"/>
          <w:szCs w:val="24"/>
          <w:lang w:val="en-US" w:eastAsia="zh-CN"/>
        </w:rPr>
        <w:t>1</w:t>
      </w:r>
      <w:r>
        <w:rPr>
          <w:rFonts w:hint="eastAsia" w:hAnsi="宋体"/>
          <w:szCs w:val="24"/>
        </w:rPr>
        <w:t>.5成交供应商确定之后，成交结果将在财政部门指定的政府采购信息发布媒体上公告。</w:t>
      </w:r>
    </w:p>
    <w:p w14:paraId="0AF8A8C0">
      <w:pPr>
        <w:spacing w:line="500" w:lineRule="exact"/>
        <w:ind w:firstLine="420" w:firstLineChars="200"/>
        <w:rPr>
          <w:rFonts w:hint="eastAsia" w:ascii="宋体" w:hAnsi="宋体"/>
          <w:sz w:val="24"/>
          <w:szCs w:val="24"/>
        </w:rPr>
      </w:pPr>
      <w:r>
        <w:rPr>
          <w:rFonts w:hint="eastAsia" w:hAnsi="宋体"/>
          <w:szCs w:val="24"/>
          <w:lang w:val="en-US" w:eastAsia="zh-CN"/>
        </w:rPr>
        <w:t>1</w:t>
      </w:r>
      <w:r>
        <w:rPr>
          <w:rFonts w:hint="eastAsia" w:hAnsi="宋体"/>
          <w:szCs w:val="24"/>
        </w:rPr>
        <w:t>.6供应商或者其他利害关系人对评审结果有异议的，</w:t>
      </w:r>
      <w:r>
        <w:rPr>
          <w:rFonts w:hint="eastAsia" w:ascii="宋体" w:hAnsi="宋体"/>
          <w:sz w:val="24"/>
          <w:szCs w:val="24"/>
        </w:rPr>
        <w:t>应当在法律规定的时间内提出。</w:t>
      </w:r>
    </w:p>
    <w:p w14:paraId="38D5807C">
      <w:pPr>
        <w:spacing w:line="360" w:lineRule="auto"/>
        <w:ind w:firstLine="420" w:firstLineChars="200"/>
        <w:outlineLvl w:val="2"/>
        <w:rPr>
          <w:rFonts w:hAnsi="宋体"/>
          <w:b/>
          <w:szCs w:val="24"/>
        </w:rPr>
      </w:pPr>
      <w:r>
        <w:rPr>
          <w:rFonts w:hint="eastAsia" w:hAnsi="宋体"/>
          <w:b/>
          <w:szCs w:val="24"/>
        </w:rPr>
        <w:t>2.成交</w:t>
      </w:r>
      <w:r>
        <w:rPr>
          <w:rFonts w:hAnsi="宋体"/>
          <w:b/>
          <w:szCs w:val="24"/>
        </w:rPr>
        <w:t>通知</w:t>
      </w:r>
    </w:p>
    <w:p w14:paraId="40C37D0D">
      <w:pPr>
        <w:spacing w:line="360" w:lineRule="auto"/>
        <w:ind w:firstLine="420" w:firstLineChars="200"/>
        <w:rPr>
          <w:rFonts w:hint="eastAsia" w:hAnsi="宋体"/>
          <w:szCs w:val="24"/>
        </w:rPr>
      </w:pPr>
      <w:r>
        <w:rPr>
          <w:rFonts w:hint="eastAsia" w:hAnsi="宋体"/>
          <w:szCs w:val="24"/>
        </w:rPr>
        <w:t>2.1采购代理机构向成交供应商发出《成交通知书》。</w:t>
      </w:r>
      <w:r>
        <w:rPr>
          <w:rFonts w:hint="eastAsia" w:ascii="宋体" w:hAnsi="宋体"/>
          <w:b/>
          <w:bCs/>
          <w:sz w:val="22"/>
          <w:szCs w:val="22"/>
        </w:rPr>
        <w:t>成交</w:t>
      </w:r>
      <w:r>
        <w:rPr>
          <w:rFonts w:hint="eastAsia" w:hAnsi="宋体"/>
          <w:b/>
          <w:bCs/>
          <w:sz w:val="22"/>
          <w:szCs w:val="22"/>
        </w:rPr>
        <w:t>供应商</w:t>
      </w:r>
      <w:r>
        <w:rPr>
          <w:rFonts w:hint="eastAsia" w:ascii="宋体" w:hAnsi="宋体"/>
          <w:b/>
          <w:bCs/>
          <w:sz w:val="22"/>
          <w:szCs w:val="22"/>
        </w:rPr>
        <w:t>领取成交通知书时须携带</w:t>
      </w:r>
      <w:r>
        <w:rPr>
          <w:rFonts w:hint="eastAsia" w:hAnsi="宋体"/>
          <w:b/>
          <w:bCs/>
          <w:sz w:val="22"/>
          <w:szCs w:val="22"/>
        </w:rPr>
        <w:t>法定代表人</w:t>
      </w:r>
      <w:r>
        <w:rPr>
          <w:rFonts w:hint="eastAsia" w:ascii="宋体" w:hAnsi="宋体"/>
          <w:b/>
          <w:bCs/>
          <w:sz w:val="22"/>
          <w:szCs w:val="22"/>
        </w:rPr>
        <w:t>授权书及加盖单位公章的被授权人身份证复印件。</w:t>
      </w:r>
    </w:p>
    <w:p w14:paraId="01DD6E0E">
      <w:pPr>
        <w:spacing w:line="360" w:lineRule="auto"/>
        <w:ind w:firstLine="420" w:firstLineChars="200"/>
        <w:rPr>
          <w:rFonts w:hint="eastAsia" w:hAnsi="宋体"/>
          <w:szCs w:val="24"/>
        </w:rPr>
      </w:pPr>
      <w:r>
        <w:rPr>
          <w:rFonts w:hint="eastAsia" w:hAnsi="宋体"/>
          <w:szCs w:val="24"/>
        </w:rPr>
        <w:t>2.2成交通知书对采购人和成交供应商具有同等法律效力。成交通知书发出之后，采购人改变成交结果，或者成交供应商放弃成交，应当承担相应的法律责任。</w:t>
      </w:r>
    </w:p>
    <w:p w14:paraId="077B2A30">
      <w:pPr>
        <w:spacing w:line="360" w:lineRule="auto"/>
        <w:ind w:firstLine="420" w:firstLineChars="200"/>
        <w:outlineLvl w:val="2"/>
        <w:rPr>
          <w:rFonts w:hAnsi="宋体"/>
          <w:b/>
          <w:szCs w:val="24"/>
        </w:rPr>
      </w:pPr>
      <w:r>
        <w:rPr>
          <w:rFonts w:hint="eastAsia" w:hAnsi="宋体"/>
          <w:b/>
          <w:szCs w:val="24"/>
          <w:lang w:val="en-US" w:eastAsia="zh-CN"/>
        </w:rPr>
        <w:t>3</w:t>
      </w:r>
      <w:r>
        <w:rPr>
          <w:rFonts w:hint="eastAsia" w:hAnsi="宋体"/>
          <w:b/>
          <w:szCs w:val="24"/>
        </w:rPr>
        <w:t>.采购</w:t>
      </w:r>
      <w:r>
        <w:rPr>
          <w:rFonts w:hAnsi="宋体"/>
          <w:b/>
          <w:szCs w:val="24"/>
        </w:rPr>
        <w:t>合同的签订</w:t>
      </w:r>
    </w:p>
    <w:p w14:paraId="55603E15">
      <w:pPr>
        <w:spacing w:line="360" w:lineRule="auto"/>
        <w:ind w:firstLine="420" w:firstLineChars="200"/>
        <w:rPr>
          <w:rFonts w:hint="eastAsia" w:hAnsi="宋体"/>
          <w:szCs w:val="24"/>
        </w:rPr>
      </w:pPr>
      <w:r>
        <w:rPr>
          <w:rFonts w:hint="eastAsia" w:hAnsi="宋体"/>
          <w:szCs w:val="24"/>
          <w:lang w:val="en-US" w:eastAsia="zh-CN"/>
        </w:rPr>
        <w:t>3</w:t>
      </w:r>
      <w:r>
        <w:rPr>
          <w:rFonts w:hint="eastAsia" w:hAnsi="宋体"/>
          <w:szCs w:val="24"/>
        </w:rPr>
        <w:t>.1采购人应当自成交通知书发出之日起三十日内，按照采购文件和成交供应商响应文件（包括评审中形成的澄清文件）的约定，与成交供应商签订书面合同。所签订的合同不得对采购文件和成交供应商的响应文件（包括评审中形成的澄清文件）作实质性修改。</w:t>
      </w:r>
    </w:p>
    <w:p w14:paraId="4EEC8A52">
      <w:pPr>
        <w:widowControl w:val="0"/>
        <w:numPr>
          <w:ilvl w:val="0"/>
          <w:numId w:val="0"/>
        </w:numPr>
        <w:spacing w:line="360" w:lineRule="auto"/>
        <w:ind w:firstLine="420" w:firstLineChars="200"/>
        <w:rPr>
          <w:rFonts w:hint="eastAsia" w:hAnsi="宋体" w:cs="宋体"/>
          <w:b/>
          <w:bCs/>
          <w:szCs w:val="24"/>
        </w:rPr>
      </w:pPr>
      <w:r>
        <w:rPr>
          <w:rFonts w:hint="eastAsia" w:ascii="Times New Roman" w:hAnsi="宋体" w:eastAsia="宋体" w:cs="宋体"/>
          <w:b/>
          <w:bCs/>
          <w:sz w:val="21"/>
          <w:szCs w:val="24"/>
          <w:lang w:val="en-US" w:eastAsia="zh-CN" w:bidi="ar-SA"/>
        </w:rPr>
        <w:t>4.</w:t>
      </w:r>
      <w:r>
        <w:rPr>
          <w:rFonts w:hint="eastAsia" w:hAnsi="宋体" w:cs="宋体"/>
          <w:b/>
          <w:bCs/>
          <w:szCs w:val="24"/>
        </w:rPr>
        <w:t>合同追加或减少</w:t>
      </w:r>
    </w:p>
    <w:p w14:paraId="2A5DA9E7">
      <w:pPr>
        <w:widowControl w:val="0"/>
        <w:numPr>
          <w:ilvl w:val="0"/>
          <w:numId w:val="0"/>
        </w:numPr>
        <w:spacing w:line="360" w:lineRule="auto"/>
        <w:ind w:firstLine="420" w:firstLineChars="200"/>
        <w:rPr>
          <w:rFonts w:hint="eastAsia" w:hAnsi="宋体" w:cs="宋体"/>
          <w:szCs w:val="24"/>
        </w:rPr>
      </w:pPr>
      <w:r>
        <w:rPr>
          <w:rFonts w:hint="eastAsia" w:hAnsi="宋体" w:cs="宋体"/>
          <w:szCs w:val="24"/>
        </w:rPr>
        <w:t>采购人在授予成交供应商合同时有权增加或减少10%的成交</w:t>
      </w:r>
      <w:r>
        <w:rPr>
          <w:rFonts w:hint="eastAsia" w:hAnsi="宋体" w:cs="宋体"/>
          <w:szCs w:val="24"/>
          <w:lang w:val="en-US" w:eastAsia="zh-CN"/>
        </w:rPr>
        <w:t>金</w:t>
      </w:r>
      <w:r>
        <w:rPr>
          <w:rFonts w:hint="eastAsia" w:hAnsi="宋体" w:cs="宋体"/>
          <w:szCs w:val="24"/>
        </w:rPr>
        <w:t>额但必须经过政府采购监管部门同意。</w:t>
      </w:r>
    </w:p>
    <w:p w14:paraId="653F2746">
      <w:pPr>
        <w:spacing w:line="600" w:lineRule="exact"/>
        <w:ind w:firstLine="420" w:firstLineChars="200"/>
        <w:outlineLvl w:val="2"/>
        <w:rPr>
          <w:rFonts w:hint="eastAsia" w:ascii="宋体" w:hAnsi="宋体" w:cs="宋体"/>
          <w:b/>
          <w:bCs/>
          <w:szCs w:val="21"/>
        </w:rPr>
      </w:pPr>
      <w:r>
        <w:rPr>
          <w:rFonts w:hint="eastAsia" w:hAnsi="宋体" w:cs="宋体"/>
          <w:b/>
          <w:bCs/>
          <w:szCs w:val="21"/>
          <w:lang w:val="en-US" w:eastAsia="zh-CN"/>
        </w:rPr>
        <w:t>5</w:t>
      </w:r>
      <w:r>
        <w:rPr>
          <w:rFonts w:hint="eastAsia" w:hAnsi="宋体" w:cs="宋体"/>
          <w:b/>
          <w:bCs/>
          <w:szCs w:val="21"/>
        </w:rPr>
        <w:t>.</w:t>
      </w:r>
      <w:r>
        <w:rPr>
          <w:rFonts w:hint="eastAsia" w:ascii="宋体" w:hAnsi="宋体" w:cs="宋体"/>
          <w:b/>
          <w:bCs/>
          <w:szCs w:val="21"/>
        </w:rPr>
        <w:t>履约验收</w:t>
      </w:r>
    </w:p>
    <w:p w14:paraId="2A456B1F">
      <w:pPr>
        <w:spacing w:line="360" w:lineRule="auto"/>
        <w:ind w:firstLine="420" w:firstLineChars="200"/>
        <w:rPr>
          <w:rFonts w:hint="eastAsia" w:hAnsi="宋体"/>
          <w:szCs w:val="21"/>
        </w:rPr>
      </w:pPr>
      <w:r>
        <w:rPr>
          <w:rFonts w:hint="eastAsia" w:hAnsi="宋体"/>
          <w:szCs w:val="21"/>
          <w:lang w:val="en-US" w:eastAsia="zh-CN"/>
        </w:rPr>
        <w:t>5</w:t>
      </w:r>
      <w:r>
        <w:rPr>
          <w:rFonts w:hint="eastAsia" w:hAnsi="宋体"/>
          <w:szCs w:val="21"/>
        </w:rPr>
        <w:t>.1政府采购合同的履行、违约责任和解决争议的方法等适用《中华人民共和国</w:t>
      </w:r>
      <w:r>
        <w:rPr>
          <w:rFonts w:hint="eastAsia" w:hAnsi="宋体"/>
          <w:szCs w:val="21"/>
          <w:lang w:val="en-US" w:eastAsia="zh-CN"/>
        </w:rPr>
        <w:t>民法典</w:t>
      </w:r>
      <w:r>
        <w:rPr>
          <w:rFonts w:hint="eastAsia" w:hAnsi="宋体"/>
          <w:szCs w:val="21"/>
        </w:rPr>
        <w:t>》。采购人按照政府采购合同规定的技术、服务、安全标准组织对供应商履约情况进行验收，并出具验收书。</w:t>
      </w:r>
    </w:p>
    <w:p w14:paraId="403A4B52">
      <w:pPr>
        <w:spacing w:line="360" w:lineRule="auto"/>
        <w:ind w:firstLine="420" w:firstLineChars="200"/>
        <w:rPr>
          <w:rFonts w:hint="eastAsia"/>
          <w:szCs w:val="21"/>
        </w:rPr>
      </w:pPr>
      <w:r>
        <w:rPr>
          <w:rFonts w:hint="eastAsia" w:hAnsi="宋体"/>
          <w:szCs w:val="21"/>
          <w:lang w:val="en-US" w:eastAsia="zh-CN"/>
        </w:rPr>
        <w:t>5</w:t>
      </w:r>
      <w:r>
        <w:rPr>
          <w:rFonts w:hint="eastAsia" w:hAnsi="宋体"/>
          <w:szCs w:val="21"/>
        </w:rPr>
        <w:t>.2履约验收的费用及要求详见“供应商须知前附表”。</w:t>
      </w:r>
    </w:p>
    <w:p w14:paraId="7C777890">
      <w:pPr>
        <w:spacing w:line="360" w:lineRule="auto"/>
        <w:ind w:firstLine="420" w:firstLineChars="200"/>
        <w:outlineLvl w:val="2"/>
        <w:rPr>
          <w:rFonts w:hint="eastAsia" w:ascii="宋体" w:hAnsi="宋体" w:cs="宋体"/>
          <w:b/>
          <w:szCs w:val="21"/>
        </w:rPr>
      </w:pPr>
      <w:r>
        <w:rPr>
          <w:rFonts w:hint="eastAsia" w:ascii="宋体" w:hAnsi="宋体" w:cs="宋体"/>
          <w:b/>
          <w:szCs w:val="21"/>
          <w:lang w:val="en-US" w:eastAsia="zh-CN"/>
        </w:rPr>
        <w:t>6</w:t>
      </w:r>
      <w:r>
        <w:rPr>
          <w:rFonts w:hint="eastAsia" w:ascii="宋体" w:hAnsi="宋体" w:cs="宋体"/>
          <w:b/>
          <w:szCs w:val="21"/>
        </w:rPr>
        <w:t>.其他</w:t>
      </w:r>
    </w:p>
    <w:p w14:paraId="103E98E4">
      <w:pPr>
        <w:widowControl w:val="0"/>
        <w:spacing w:line="440" w:lineRule="exact"/>
        <w:ind w:firstLine="420" w:firstLineChars="200"/>
        <w:rPr>
          <w:rFonts w:hint="eastAsia" w:ascii="宋体" w:hAnsi="宋体"/>
          <w:b/>
          <w:sz w:val="24"/>
          <w:szCs w:val="28"/>
        </w:rPr>
      </w:pPr>
      <w:r>
        <w:rPr>
          <w:rFonts w:hint="eastAsia" w:ascii="宋体" w:hAnsi="宋体" w:cs="宋体"/>
          <w:szCs w:val="21"/>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p>
    <w:p w14:paraId="1F0F628D">
      <w:pPr>
        <w:pStyle w:val="6"/>
        <w:rPr>
          <w:rFonts w:hint="eastAsia"/>
        </w:rPr>
      </w:pPr>
    </w:p>
    <w:p w14:paraId="316EABAD">
      <w:pPr>
        <w:spacing w:line="480" w:lineRule="exact"/>
        <w:jc w:val="center"/>
        <w:rPr>
          <w:rFonts w:hint="eastAsia" w:ascii="黑体" w:hAnsi="黑体" w:eastAsia="黑体"/>
          <w:bCs/>
          <w:sz w:val="44"/>
          <w:szCs w:val="44"/>
        </w:rPr>
      </w:pPr>
    </w:p>
    <w:p w14:paraId="1F0E8A74">
      <w:pPr>
        <w:spacing w:line="480" w:lineRule="exact"/>
        <w:jc w:val="center"/>
        <w:rPr>
          <w:rFonts w:hint="eastAsia" w:ascii="黑体" w:hAnsi="黑体" w:eastAsia="黑体"/>
          <w:bCs/>
          <w:sz w:val="44"/>
          <w:szCs w:val="44"/>
        </w:rPr>
      </w:pPr>
    </w:p>
    <w:p w14:paraId="37724F02">
      <w:pPr>
        <w:spacing w:line="560" w:lineRule="exact"/>
        <w:jc w:val="both"/>
        <w:rPr>
          <w:rFonts w:hint="eastAsia" w:ascii="黑体" w:hAnsi="黑体" w:eastAsia="黑体" w:cs="Arial"/>
          <w:sz w:val="48"/>
          <w:szCs w:val="28"/>
        </w:rPr>
      </w:pPr>
    </w:p>
    <w:p w14:paraId="3DE4DB34">
      <w:pPr>
        <w:spacing w:line="560" w:lineRule="exact"/>
        <w:jc w:val="center"/>
        <w:rPr>
          <w:rFonts w:hint="eastAsia" w:ascii="黑体" w:hAnsi="黑体" w:eastAsia="黑体" w:cs="Arial"/>
          <w:sz w:val="48"/>
          <w:szCs w:val="28"/>
        </w:rPr>
      </w:pPr>
      <w:r>
        <w:rPr>
          <w:rFonts w:hint="eastAsia" w:ascii="黑体" w:hAnsi="黑体" w:eastAsia="黑体" w:cs="Arial"/>
          <w:sz w:val="48"/>
          <w:szCs w:val="28"/>
        </w:rPr>
        <w:t>第</w:t>
      </w:r>
      <w:r>
        <w:rPr>
          <w:rFonts w:hint="eastAsia" w:ascii="黑体" w:hAnsi="黑体" w:eastAsia="黑体" w:cs="Arial"/>
          <w:sz w:val="48"/>
          <w:szCs w:val="28"/>
          <w:lang w:val="en-US" w:eastAsia="zh-CN"/>
        </w:rPr>
        <w:t>六</w:t>
      </w:r>
      <w:r>
        <w:rPr>
          <w:rFonts w:hint="eastAsia" w:ascii="黑体" w:hAnsi="黑体" w:eastAsia="黑体" w:cs="Arial"/>
          <w:sz w:val="48"/>
          <w:szCs w:val="28"/>
        </w:rPr>
        <w:t xml:space="preserve">章   </w:t>
      </w:r>
      <w:r>
        <w:rPr>
          <w:rFonts w:hint="eastAsia" w:ascii="黑体" w:hAnsi="黑体" w:eastAsia="黑体" w:cs="Arial"/>
          <w:sz w:val="48"/>
          <w:szCs w:val="28"/>
          <w:lang w:val="en-US" w:eastAsia="zh-CN"/>
        </w:rPr>
        <w:t>商务要求</w:t>
      </w:r>
      <w:r>
        <w:rPr>
          <w:rFonts w:hint="eastAsia" w:ascii="黑体" w:hAnsi="黑体" w:eastAsia="黑体" w:cs="Arial"/>
          <w:sz w:val="48"/>
          <w:szCs w:val="28"/>
        </w:rPr>
        <w:t>及技术要求</w:t>
      </w:r>
    </w:p>
    <w:p w14:paraId="4C452E17">
      <w:pPr>
        <w:jc w:val="both"/>
        <w:rPr>
          <w:sz w:val="28"/>
          <w:szCs w:val="28"/>
        </w:rPr>
      </w:pPr>
    </w:p>
    <w:p w14:paraId="2C387A91">
      <w:pPr>
        <w:widowControl w:val="0"/>
        <w:spacing w:line="440" w:lineRule="exact"/>
        <w:jc w:val="both"/>
        <w:rPr>
          <w:rFonts w:hint="eastAsia" w:ascii="宋体" w:hAnsi="宋体" w:cs="宋体"/>
          <w:b/>
          <w:sz w:val="24"/>
          <w:szCs w:val="24"/>
        </w:rPr>
      </w:pPr>
      <w:r>
        <w:rPr>
          <w:rFonts w:hint="eastAsia" w:ascii="宋体" w:hAnsi="宋体" w:cs="宋体"/>
          <w:b/>
          <w:sz w:val="24"/>
          <w:szCs w:val="24"/>
        </w:rPr>
        <w:t>一、商务条款</w:t>
      </w:r>
      <w:r>
        <w:rPr>
          <w:rFonts w:hint="eastAsia" w:hAnsi="宋体" w:cs="宋体"/>
          <w:b/>
          <w:sz w:val="24"/>
          <w:szCs w:val="24"/>
        </w:rPr>
        <w:t>及要求</w:t>
      </w:r>
      <w:r>
        <w:rPr>
          <w:rFonts w:hint="eastAsia" w:ascii="宋体" w:hAnsi="宋体" w:cs="宋体"/>
          <w:b/>
          <w:sz w:val="24"/>
          <w:szCs w:val="24"/>
        </w:rPr>
        <w:t>：</w:t>
      </w:r>
    </w:p>
    <w:p w14:paraId="7EBA73DC">
      <w:pPr>
        <w:widowControl w:val="0"/>
        <w:spacing w:line="440" w:lineRule="exact"/>
        <w:ind w:firstLine="420" w:firstLineChars="200"/>
        <w:jc w:val="both"/>
        <w:rPr>
          <w:rFonts w:hint="eastAsia" w:ascii="华文宋体" w:hAnsi="华文宋体" w:eastAsia="华文宋体"/>
          <w:b/>
          <w:szCs w:val="21"/>
        </w:rPr>
      </w:pPr>
      <w:r>
        <w:rPr>
          <w:rFonts w:hint="eastAsia" w:ascii="华文宋体" w:hAnsi="华文宋体" w:eastAsia="华文宋体"/>
          <w:b/>
          <w:szCs w:val="21"/>
        </w:rPr>
        <w:t>一）、交货时间及地点</w:t>
      </w:r>
    </w:p>
    <w:p w14:paraId="6C849590">
      <w:pPr>
        <w:widowControl w:val="0"/>
        <w:adjustRightInd w:val="0"/>
        <w:snapToGrid w:val="0"/>
        <w:spacing w:line="440" w:lineRule="exact"/>
        <w:ind w:firstLine="420" w:firstLineChars="200"/>
        <w:jc w:val="both"/>
        <w:rPr>
          <w:rFonts w:hint="eastAsia" w:ascii="华文宋体" w:hAnsi="华文宋体" w:eastAsia="华文宋体"/>
          <w:szCs w:val="21"/>
        </w:rPr>
      </w:pPr>
      <w:bookmarkStart w:id="18" w:name="_Toc167715234"/>
      <w:bookmarkStart w:id="19" w:name="_Toc167714037"/>
      <w:bookmarkStart w:id="20" w:name="_Toc167712839"/>
      <w:r>
        <w:rPr>
          <w:rFonts w:hint="eastAsia" w:ascii="华文宋体" w:hAnsi="华文宋体" w:eastAsia="华文宋体"/>
          <w:szCs w:val="21"/>
        </w:rPr>
        <w:t>1、交货时间：</w:t>
      </w:r>
      <w:bookmarkEnd w:id="18"/>
      <w:bookmarkEnd w:id="19"/>
      <w:bookmarkEnd w:id="20"/>
      <w:r>
        <w:rPr>
          <w:rFonts w:hint="eastAsia" w:ascii="华文宋体" w:hAnsi="华文宋体" w:eastAsia="华文宋体"/>
          <w:color w:val="000000"/>
          <w:szCs w:val="21"/>
        </w:rPr>
        <w:t>自合同签订后</w:t>
      </w:r>
      <w:r>
        <w:rPr>
          <w:rFonts w:hint="eastAsia" w:ascii="华文宋体" w:hAnsi="华文宋体" w:eastAsia="华文宋体"/>
          <w:color w:val="000000"/>
          <w:szCs w:val="21"/>
          <w:lang w:val="en-US" w:eastAsia="zh-CN"/>
        </w:rPr>
        <w:t>30个日历日</w:t>
      </w:r>
      <w:r>
        <w:rPr>
          <w:rFonts w:hint="eastAsia" w:ascii="华文宋体" w:hAnsi="华文宋体" w:eastAsia="华文宋体"/>
          <w:color w:val="000000"/>
          <w:szCs w:val="21"/>
        </w:rPr>
        <w:t>内交货安装完毕</w:t>
      </w:r>
      <w:r>
        <w:rPr>
          <w:rFonts w:hint="eastAsia" w:ascii="华文宋体" w:hAnsi="华文宋体" w:eastAsia="华文宋体"/>
          <w:szCs w:val="21"/>
        </w:rPr>
        <w:t>。</w:t>
      </w:r>
    </w:p>
    <w:p w14:paraId="05402F61">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2、交货地点：</w:t>
      </w:r>
      <w:r>
        <w:rPr>
          <w:rFonts w:hint="eastAsia" w:ascii="宋体" w:hAnsi="宋体" w:eastAsia="华文宋体" w:cs="宋体"/>
          <w:szCs w:val="21"/>
          <w:lang w:eastAsia="zh-CN"/>
        </w:rPr>
        <w:t>礼泉县</w:t>
      </w:r>
      <w:r>
        <w:rPr>
          <w:rFonts w:hint="eastAsia" w:ascii="宋体" w:hAnsi="宋体" w:eastAsia="华文宋体" w:cs="宋体"/>
          <w:szCs w:val="21"/>
          <w:lang w:val="en-US" w:eastAsia="zh-CN"/>
        </w:rPr>
        <w:t>公安局交通警察大队</w:t>
      </w:r>
      <w:r>
        <w:rPr>
          <w:rFonts w:hint="eastAsia" w:ascii="华文宋体" w:hAnsi="华文宋体" w:eastAsia="华文宋体"/>
          <w:szCs w:val="21"/>
        </w:rPr>
        <w:t>指定地点。</w:t>
      </w:r>
    </w:p>
    <w:p w14:paraId="5E092A70">
      <w:pPr>
        <w:widowControl w:val="0"/>
        <w:adjustRightInd w:val="0"/>
        <w:snapToGrid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二)、</w:t>
      </w:r>
      <w:r>
        <w:rPr>
          <w:rFonts w:hint="eastAsia" w:ascii="华文宋体" w:hAnsi="华文宋体" w:eastAsia="华文宋体"/>
          <w:b/>
          <w:bCs/>
          <w:szCs w:val="21"/>
          <w:lang w:val="en-US" w:eastAsia="zh-CN"/>
        </w:rPr>
        <w:t>合同签订及价款</w:t>
      </w:r>
      <w:r>
        <w:rPr>
          <w:rFonts w:hint="eastAsia" w:ascii="华文宋体" w:hAnsi="华文宋体" w:eastAsia="华文宋体"/>
          <w:b/>
          <w:bCs/>
          <w:szCs w:val="21"/>
        </w:rPr>
        <w:t xml:space="preserve">  </w:t>
      </w:r>
    </w:p>
    <w:p w14:paraId="5EABF1B8">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1、自中标通知书发出之日起</w:t>
      </w:r>
      <w:r>
        <w:rPr>
          <w:rFonts w:hint="default" w:ascii="华文宋体" w:hAnsi="华文宋体" w:eastAsia="华文宋体"/>
          <w:szCs w:val="21"/>
        </w:rPr>
        <w:t>25</w:t>
      </w:r>
      <w:r>
        <w:rPr>
          <w:rFonts w:hint="eastAsia" w:ascii="华文宋体" w:hAnsi="华文宋体" w:eastAsia="华文宋体"/>
          <w:szCs w:val="21"/>
        </w:rPr>
        <w:t xml:space="preserve">日内，采购单位为甲方，中标供应商为乙方，双 方协商具体条款后签定合同。采购人与中标供应商应按招标文件和中标供应商投标文 件的约定，签订书面合同。所签订的政府采购合同不得对招标文件和中标供应商的投 标文件内容作实质性修改。 </w:t>
      </w:r>
    </w:p>
    <w:p w14:paraId="76BA0A89">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2</w:t>
      </w:r>
      <w:r>
        <w:rPr>
          <w:rFonts w:hint="eastAsia" w:ascii="华文宋体" w:hAnsi="华文宋体" w:eastAsia="华文宋体"/>
          <w:szCs w:val="21"/>
        </w:rPr>
        <w:t xml:space="preserve">、中标供应商拒绝与采购人签订合同的，取消其中标资格并将按相关规定进行 处理。采购人可以按照评标报告推荐的中标候选人名单排序，确定下一候选人为中标 供应商，也可以重新开展政府采购活动。 </w:t>
      </w:r>
    </w:p>
    <w:p w14:paraId="356B2AD2">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、采购人不得向中标人提出任何不合理的要求，作为签订合同的条件，不得与 中标人私下订立背离合同实质性内容的任何协议。 </w:t>
      </w:r>
    </w:p>
    <w:p w14:paraId="1A1800A2">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、招标文件，投标文件、澄清、补充合同等为政府采购合同的组成部分，具有 同等法律效力。 </w:t>
      </w:r>
    </w:p>
    <w:p w14:paraId="0BC1497B">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、合同一式四份，中标人在合同签订之后七个工作日内，将签订的合同送</w:t>
      </w:r>
      <w:r>
        <w:rPr>
          <w:rFonts w:hint="eastAsia" w:ascii="华文宋体" w:hAnsi="华文宋体" w:eastAsia="华文宋体"/>
          <w:szCs w:val="21"/>
          <w:lang w:val="en-US" w:eastAsia="zh-CN"/>
        </w:rPr>
        <w:t>礼泉县</w:t>
      </w:r>
      <w:r>
        <w:rPr>
          <w:rFonts w:hint="eastAsia" w:ascii="华文宋体" w:hAnsi="华文宋体" w:eastAsia="华文宋体"/>
          <w:szCs w:val="21"/>
        </w:rPr>
        <w:t>政府采购中心和</w:t>
      </w:r>
      <w:r>
        <w:rPr>
          <w:rFonts w:hint="eastAsia" w:ascii="华文宋体" w:hAnsi="华文宋体" w:eastAsia="华文宋体"/>
          <w:szCs w:val="21"/>
          <w:lang w:val="en-US" w:eastAsia="zh-CN"/>
        </w:rPr>
        <w:t>礼泉县</w:t>
      </w:r>
      <w:r>
        <w:rPr>
          <w:rFonts w:hint="eastAsia" w:ascii="华文宋体" w:hAnsi="华文宋体" w:eastAsia="华文宋体"/>
          <w:szCs w:val="21"/>
        </w:rPr>
        <w:t xml:space="preserve">财政局采购管理科进行存档。 </w:t>
      </w:r>
    </w:p>
    <w:p w14:paraId="2546B5F1">
      <w:pPr>
        <w:widowControl w:val="0"/>
        <w:adjustRightInd w:val="0"/>
        <w:snapToGrid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、合同总价为中标供应商标书中所报价格，不受市场价变化的影响。</w:t>
      </w:r>
    </w:p>
    <w:p w14:paraId="58D0E43D">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 xml:space="preserve">三）、付款方式  </w:t>
      </w:r>
    </w:p>
    <w:p w14:paraId="14F419EB">
      <w:pPr>
        <w:widowControl w:val="0"/>
        <w:spacing w:line="440" w:lineRule="exact"/>
        <w:ind w:firstLine="420" w:firstLineChars="200"/>
        <w:jc w:val="both"/>
        <w:rPr>
          <w:rFonts w:hint="eastAsia" w:ascii="华文宋体" w:hAnsi="华文宋体" w:eastAsia="华文宋体"/>
          <w:b/>
          <w:szCs w:val="21"/>
          <w:shd w:val="pct10" w:color="auto" w:fill="FFFFFF"/>
        </w:rPr>
      </w:pPr>
      <w:r>
        <w:rPr>
          <w:rFonts w:hint="eastAsia" w:ascii="华文宋体" w:hAnsi="华文宋体" w:eastAsia="华文宋体"/>
          <w:b/>
          <w:szCs w:val="21"/>
          <w:shd w:val="pct10" w:color="auto" w:fill="FFFFFF"/>
        </w:rPr>
        <w:t>1、所有货物设备到货安装调试</w:t>
      </w:r>
      <w:r>
        <w:rPr>
          <w:rFonts w:hint="eastAsia" w:ascii="华文宋体" w:hAnsi="华文宋体" w:eastAsia="华文宋体"/>
          <w:b/>
          <w:szCs w:val="21"/>
          <w:shd w:val="pct10" w:color="auto" w:fill="FFFFFF"/>
          <w:lang w:val="en-US" w:eastAsia="zh-CN"/>
        </w:rPr>
        <w:t>并验收合格后，</w:t>
      </w:r>
      <w:r>
        <w:rPr>
          <w:rFonts w:hint="eastAsia" w:ascii="华文宋体" w:hAnsi="华文宋体" w:eastAsia="华文宋体"/>
          <w:b/>
          <w:szCs w:val="21"/>
          <w:shd w:val="pct10" w:color="auto" w:fill="FFFFFF"/>
        </w:rPr>
        <w:t>采购人支付合同总款</w:t>
      </w:r>
      <w:r>
        <w:rPr>
          <w:rFonts w:hint="eastAsia" w:ascii="华文宋体" w:hAnsi="华文宋体" w:eastAsia="华文宋体"/>
          <w:b/>
          <w:szCs w:val="21"/>
          <w:shd w:val="pct10" w:color="auto" w:fill="FFFFFF"/>
          <w:lang w:val="en-US" w:eastAsia="zh-CN"/>
        </w:rPr>
        <w:t>100</w:t>
      </w:r>
      <w:r>
        <w:rPr>
          <w:rFonts w:hint="eastAsia" w:ascii="华文宋体" w:hAnsi="华文宋体" w:eastAsia="华文宋体"/>
          <w:b/>
          <w:szCs w:val="21"/>
          <w:shd w:val="pct10" w:color="auto" w:fill="FFFFFF"/>
        </w:rPr>
        <w:t>%。</w:t>
      </w:r>
    </w:p>
    <w:p w14:paraId="59480433">
      <w:pPr>
        <w:widowControl w:val="0"/>
        <w:spacing w:line="440" w:lineRule="exact"/>
        <w:ind w:firstLine="420" w:firstLineChars="200"/>
        <w:jc w:val="both"/>
        <w:rPr>
          <w:rFonts w:hint="default" w:ascii="华文宋体" w:hAnsi="华文宋体" w:eastAsia="华文宋体"/>
          <w:b/>
          <w:szCs w:val="21"/>
          <w:shd w:val="pct10" w:color="auto" w:fill="FFFFFF"/>
          <w:lang w:val="en-US" w:eastAsia="zh-CN"/>
        </w:rPr>
      </w:pPr>
      <w:r>
        <w:rPr>
          <w:rFonts w:hint="eastAsia" w:ascii="华文宋体" w:hAnsi="华文宋体" w:eastAsia="华文宋体"/>
          <w:b/>
          <w:szCs w:val="21"/>
          <w:shd w:val="pct10" w:color="auto" w:fill="FFFFFF"/>
          <w:lang w:val="en-US" w:eastAsia="zh-CN"/>
        </w:rPr>
        <w:t>2、银行转账。</w:t>
      </w:r>
    </w:p>
    <w:p w14:paraId="6AAA0E98">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四）、货物验收</w:t>
      </w:r>
    </w:p>
    <w:p w14:paraId="42A01E07">
      <w:pPr>
        <w:widowControl w:val="0"/>
        <w:spacing w:line="440" w:lineRule="exact"/>
        <w:ind w:firstLine="420" w:firstLineChars="200"/>
        <w:jc w:val="both"/>
        <w:rPr>
          <w:rFonts w:hint="default" w:ascii="华文宋体" w:hAnsi="华文宋体" w:eastAsia="华文宋体"/>
          <w:szCs w:val="21"/>
        </w:rPr>
      </w:pPr>
      <w:r>
        <w:rPr>
          <w:rFonts w:hint="eastAsia" w:ascii="华文宋体" w:hAnsi="华文宋体" w:eastAsia="华文宋体"/>
          <w:szCs w:val="21"/>
        </w:rPr>
        <w:t>1、投标人应按国家标准进行施工或供货，采购人按此标准进行验收。现行的国 家标准或国家行政部门颁布的法律法规、规章制度等，是项目验收的另一个重要依据。 没有国家标准的，可以参考行业标准。</w:t>
      </w:r>
      <w:r>
        <w:rPr>
          <w:rFonts w:hint="default" w:ascii="华文宋体" w:hAnsi="华文宋体" w:eastAsia="华文宋体"/>
          <w:szCs w:val="21"/>
        </w:rPr>
        <w:t xml:space="preserve"> </w:t>
      </w:r>
    </w:p>
    <w:p w14:paraId="58D51D9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投标方应在交货过程中对用户相关人员进行免费设备使用、操作及维护培训。保证</w:t>
      </w:r>
      <w:r>
        <w:rPr>
          <w:rFonts w:hint="eastAsia" w:ascii="华文宋体" w:hAnsi="华文宋体" w:eastAsia="华文宋体"/>
          <w:szCs w:val="21"/>
          <w:lang w:val="en-US" w:eastAsia="zh-CN"/>
        </w:rPr>
        <w:t>采购</w:t>
      </w:r>
      <w:r>
        <w:rPr>
          <w:rFonts w:hint="eastAsia" w:ascii="华文宋体" w:hAnsi="华文宋体" w:eastAsia="华文宋体"/>
          <w:szCs w:val="21"/>
        </w:rPr>
        <w:t xml:space="preserve">方用户充分掌握设备、系统的性能，熟练管理和使用系统，并能进行相应的装 备仪器使用、维护和故障排除。 </w:t>
      </w:r>
    </w:p>
    <w:p w14:paraId="5DEC189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lang w:val="en-US" w:eastAsia="zh-CN"/>
        </w:rPr>
        <w:t>2、</w:t>
      </w:r>
      <w:r>
        <w:rPr>
          <w:rFonts w:hint="eastAsia" w:ascii="华文宋体" w:hAnsi="华文宋体" w:eastAsia="华文宋体"/>
          <w:szCs w:val="21"/>
        </w:rPr>
        <w:t xml:space="preserve">设备到货后，投标方须派具备相应资质的工作人员到用户现场进行货物清点、 安装调试。 </w:t>
      </w:r>
    </w:p>
    <w:p w14:paraId="16666D7B">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、设备安装调试完成并验收合格后，双方签署《设备验收合格报告》。 </w:t>
      </w:r>
    </w:p>
    <w:p w14:paraId="4C1F105F">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、以上安装、调试、验收等费用计入投标总价。 </w:t>
      </w:r>
    </w:p>
    <w:p w14:paraId="31E775F5">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 xml:space="preserve">、设备、材料到货后，采购人根据合同要求对设备进行外观验收、确认设备的 产地、规格、型号和数量。 </w:t>
      </w:r>
    </w:p>
    <w:p w14:paraId="60A27826">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 xml:space="preserve">、中标单位整个项目安装调试完毕后，进行自检，合格后准备验收文件，并书 面通知采购人。 </w:t>
      </w:r>
    </w:p>
    <w:p w14:paraId="16956233">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7</w:t>
      </w:r>
      <w:r>
        <w:rPr>
          <w:rFonts w:hint="eastAsia" w:ascii="华文宋体" w:hAnsi="华文宋体" w:eastAsia="华文宋体"/>
          <w:szCs w:val="21"/>
        </w:rPr>
        <w:t xml:space="preserve">、验收合格后，填写政府采购项目设备验收单，并向采购人提交系统实施过程 中的所有资料。以便组织验收及采购人日后管理和维护。 </w:t>
      </w:r>
    </w:p>
    <w:p w14:paraId="4B205D28">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8</w:t>
      </w:r>
      <w:r>
        <w:rPr>
          <w:rFonts w:hint="eastAsia" w:ascii="华文宋体" w:hAnsi="华文宋体" w:eastAsia="华文宋体"/>
          <w:szCs w:val="21"/>
        </w:rPr>
        <w:t xml:space="preserve">、验收依据： </w:t>
      </w:r>
    </w:p>
    <w:p w14:paraId="2B32C6AD">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8.1 </w:t>
      </w:r>
      <w:r>
        <w:rPr>
          <w:rFonts w:hint="eastAsia" w:ascii="华文宋体" w:hAnsi="华文宋体" w:eastAsia="华文宋体"/>
          <w:szCs w:val="21"/>
        </w:rPr>
        <w:t xml:space="preserve">招标文件、投标文件、承诺； </w:t>
      </w:r>
    </w:p>
    <w:p w14:paraId="3CAB8F1F">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8.2 </w:t>
      </w:r>
      <w:r>
        <w:rPr>
          <w:rFonts w:hint="eastAsia" w:ascii="华文宋体" w:hAnsi="华文宋体" w:eastAsia="华文宋体"/>
          <w:szCs w:val="21"/>
        </w:rPr>
        <w:t xml:space="preserve">合同； </w:t>
      </w:r>
    </w:p>
    <w:p w14:paraId="4D6F745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 xml:space="preserve">8.3 </w:t>
      </w:r>
      <w:r>
        <w:rPr>
          <w:rFonts w:hint="eastAsia" w:ascii="华文宋体" w:hAnsi="华文宋体" w:eastAsia="华文宋体"/>
          <w:szCs w:val="21"/>
        </w:rPr>
        <w:t>国家相应的标准、规范。</w:t>
      </w:r>
    </w:p>
    <w:p w14:paraId="35D63CE4">
      <w:pPr>
        <w:widowControl w:val="0"/>
        <w:numPr>
          <w:ilvl w:val="0"/>
          <w:numId w:val="0"/>
        </w:numPr>
        <w:spacing w:line="440" w:lineRule="exact"/>
        <w:ind w:firstLine="420" w:firstLineChars="200"/>
        <w:jc w:val="left"/>
        <w:rPr>
          <w:rFonts w:hint="eastAsia" w:ascii="华文宋体" w:hAnsi="华文宋体" w:eastAsia="华文宋体"/>
          <w:b/>
          <w:bCs/>
          <w:szCs w:val="21"/>
        </w:rPr>
      </w:pPr>
      <w:r>
        <w:rPr>
          <w:rFonts w:hint="eastAsia" w:ascii="华文宋体" w:hAnsi="华文宋体" w:eastAsia="华文宋体"/>
          <w:b/>
          <w:bCs/>
          <w:szCs w:val="21"/>
        </w:rPr>
        <w:t>五）、质量保证</w:t>
      </w:r>
    </w:p>
    <w:p w14:paraId="230EC536">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1、所有货物设备的质保期为终验合格</w:t>
      </w:r>
      <w:r>
        <w:rPr>
          <w:rFonts w:hint="eastAsia" w:ascii="华文宋体" w:hAnsi="华文宋体" w:eastAsia="华文宋体"/>
          <w:szCs w:val="21"/>
          <w:lang w:val="en-US" w:eastAsia="zh-CN"/>
        </w:rPr>
        <w:t>不少于36个月</w:t>
      </w:r>
      <w:r>
        <w:rPr>
          <w:rFonts w:hint="eastAsia" w:ascii="华文宋体" w:hAnsi="华文宋体" w:eastAsia="华文宋体"/>
          <w:szCs w:val="21"/>
        </w:rPr>
        <w:t>，成交人承诺的质保时间超过采购文件要求的，按其承诺时间质保</w:t>
      </w:r>
      <w:r>
        <w:rPr>
          <w:rFonts w:hint="eastAsia" w:ascii="华文宋体" w:hAnsi="华文宋体" w:eastAsia="华文宋体"/>
          <w:szCs w:val="21"/>
          <w:lang w:eastAsia="zh-CN"/>
        </w:rPr>
        <w:t>，</w:t>
      </w:r>
      <w:r>
        <w:rPr>
          <w:rFonts w:hint="eastAsia" w:ascii="华文宋体" w:hAnsi="华文宋体" w:eastAsia="华文宋体"/>
          <w:szCs w:val="21"/>
        </w:rPr>
        <w:t>同时不得低于该设备的市场主流质保期。</w:t>
      </w:r>
    </w:p>
    <w:p w14:paraId="16C32064">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 xml:space="preserve">2、乙方确保供应设备符合国家标准，如出现不符合，乙方将承担一切责任。 </w:t>
      </w:r>
    </w:p>
    <w:p w14:paraId="593B1FB9">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3</w:t>
      </w:r>
      <w:r>
        <w:rPr>
          <w:rFonts w:hint="eastAsia" w:ascii="华文宋体" w:hAnsi="华文宋体" w:eastAsia="华文宋体"/>
          <w:szCs w:val="21"/>
        </w:rPr>
        <w:t xml:space="preserve">、中标人承诺的质保期起始时间为终验合格之日。 </w:t>
      </w:r>
    </w:p>
    <w:p w14:paraId="108EC4A2">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4</w:t>
      </w:r>
      <w:r>
        <w:rPr>
          <w:rFonts w:hint="eastAsia" w:ascii="华文宋体" w:hAnsi="华文宋体" w:eastAsia="华文宋体"/>
          <w:szCs w:val="21"/>
        </w:rPr>
        <w:t xml:space="preserve">、中标人提供的所有设备及辅材必须是未使用过的，用最新工艺生产的最新产品，质量优良、渠道正当，配置合理。 </w:t>
      </w:r>
    </w:p>
    <w:p w14:paraId="0466BBF1">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5</w:t>
      </w:r>
      <w:r>
        <w:rPr>
          <w:rFonts w:hint="eastAsia" w:ascii="华文宋体" w:hAnsi="华文宋体" w:eastAsia="华文宋体"/>
          <w:szCs w:val="21"/>
        </w:rPr>
        <w:t xml:space="preserve">、质保期后如需更换零部件，中标人应以优惠价提供。 </w:t>
      </w:r>
    </w:p>
    <w:p w14:paraId="73EF042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6</w:t>
      </w:r>
      <w:r>
        <w:rPr>
          <w:rFonts w:hint="eastAsia" w:ascii="华文宋体" w:hAnsi="华文宋体" w:eastAsia="华文宋体"/>
          <w:szCs w:val="21"/>
        </w:rPr>
        <w:t xml:space="preserve">、售后服务：设备如出现问题，应在 </w:t>
      </w:r>
      <w:r>
        <w:rPr>
          <w:rFonts w:hint="default" w:ascii="华文宋体" w:hAnsi="华文宋体" w:eastAsia="华文宋体"/>
          <w:szCs w:val="21"/>
        </w:rPr>
        <w:t xml:space="preserve">2 </w:t>
      </w:r>
      <w:r>
        <w:rPr>
          <w:rFonts w:hint="eastAsia" w:ascii="华文宋体" w:hAnsi="华文宋体" w:eastAsia="华文宋体"/>
          <w:szCs w:val="21"/>
        </w:rPr>
        <w:t>小时内响应，</w:t>
      </w:r>
      <w:r>
        <w:rPr>
          <w:rFonts w:hint="default" w:ascii="华文宋体" w:hAnsi="华文宋体" w:eastAsia="华文宋体"/>
          <w:szCs w:val="21"/>
        </w:rPr>
        <w:t xml:space="preserve">4 </w:t>
      </w:r>
      <w:r>
        <w:rPr>
          <w:rFonts w:hint="eastAsia" w:ascii="华文宋体" w:hAnsi="华文宋体" w:eastAsia="华文宋体"/>
          <w:szCs w:val="21"/>
        </w:rPr>
        <w:t xml:space="preserve">小时内到达现场解决问题。在保修期内，免费上门维护和校验。 </w:t>
      </w:r>
    </w:p>
    <w:p w14:paraId="5CBA0DE4">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7</w:t>
      </w:r>
      <w:r>
        <w:rPr>
          <w:rFonts w:hint="eastAsia" w:ascii="华文宋体" w:hAnsi="华文宋体" w:eastAsia="华文宋体"/>
          <w:szCs w:val="21"/>
        </w:rPr>
        <w:t xml:space="preserve">、质量保证期内由此发生的所有费用由投标供应商承担；质量保证期后，要求能终生提供及时、优质、价格优惠的技术服务。 </w:t>
      </w:r>
    </w:p>
    <w:p w14:paraId="2698C98B">
      <w:pPr>
        <w:widowControl w:val="0"/>
        <w:spacing w:line="440" w:lineRule="exact"/>
        <w:ind w:firstLine="420" w:firstLineChars="200"/>
        <w:jc w:val="both"/>
        <w:rPr>
          <w:rFonts w:hint="eastAsia" w:ascii="华文宋体" w:hAnsi="华文宋体" w:eastAsia="华文宋体"/>
          <w:szCs w:val="21"/>
        </w:rPr>
      </w:pPr>
      <w:r>
        <w:rPr>
          <w:rFonts w:hint="default" w:ascii="华文宋体" w:hAnsi="华文宋体" w:eastAsia="华文宋体"/>
          <w:szCs w:val="21"/>
        </w:rPr>
        <w:t>8</w:t>
      </w:r>
      <w:r>
        <w:rPr>
          <w:rFonts w:hint="eastAsia" w:ascii="华文宋体" w:hAnsi="华文宋体" w:eastAsia="华文宋体"/>
          <w:szCs w:val="21"/>
        </w:rPr>
        <w:t>、选用的设备必须保证技术指标先进、质量可靠，进货渠道正常，配置合理，设备制造所用材料及辅材均用优质材料并符合我国有关标准</w:t>
      </w:r>
    </w:p>
    <w:p w14:paraId="3C42DDFA">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六）、技术服务</w:t>
      </w:r>
    </w:p>
    <w:p w14:paraId="58668E32">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1、技术资料：</w:t>
      </w:r>
    </w:p>
    <w:p w14:paraId="4C1CEF6A">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1）产品合格证；</w:t>
      </w:r>
    </w:p>
    <w:p w14:paraId="7F2CDE3F">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2）产品使用说明书；</w:t>
      </w:r>
    </w:p>
    <w:p w14:paraId="196E5D24">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3）厂家对该产品的出厂配置清单；</w:t>
      </w:r>
    </w:p>
    <w:p w14:paraId="051A3BBA">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4）其它必备的技术资料</w:t>
      </w:r>
    </w:p>
    <w:p w14:paraId="4BFAD169">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2、人员培训：每套设备安装、调试完毕后，成交单位必须安排技术人员对使用单位的设备管理人员进行操作应用及维护保养方面的技能培训，使其掌握基本技能。</w:t>
      </w:r>
    </w:p>
    <w:p w14:paraId="179C6E29">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3、服务承诺：</w:t>
      </w:r>
    </w:p>
    <w:p w14:paraId="134989A8">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供应商应遵照国家规范规定的技术服务内容及要求作出明确承诺。</w:t>
      </w:r>
    </w:p>
    <w:p w14:paraId="547389DA">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七）、合同实施</w:t>
      </w:r>
    </w:p>
    <w:p w14:paraId="661E5DD3">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1 、成交单位应在合同签订后7个日历日内安排人员（本项目组成人员简历表所列）与使用单位就送货、安装等工作进行安排、部署。</w:t>
      </w:r>
    </w:p>
    <w:p w14:paraId="4AE03E73">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2 、若因成交供应商原因未能在工期内完成合同规定的义务，由此对采购人造成的延误和一切损失，由成交单位人承担和赔偿。</w:t>
      </w:r>
    </w:p>
    <w:p w14:paraId="6C0B21E0">
      <w:pPr>
        <w:widowControl w:val="0"/>
        <w:spacing w:line="440" w:lineRule="exact"/>
        <w:ind w:firstLine="420" w:firstLineChars="200"/>
        <w:jc w:val="both"/>
        <w:rPr>
          <w:rFonts w:hint="eastAsia" w:ascii="华文宋体" w:hAnsi="华文宋体" w:eastAsia="华文宋体"/>
          <w:b/>
          <w:bCs/>
          <w:szCs w:val="21"/>
        </w:rPr>
      </w:pPr>
      <w:r>
        <w:rPr>
          <w:rFonts w:hint="eastAsia" w:ascii="华文宋体" w:hAnsi="华文宋体" w:eastAsia="华文宋体"/>
          <w:b/>
          <w:bCs/>
          <w:szCs w:val="21"/>
        </w:rPr>
        <w:t>八）、违约责任</w:t>
      </w:r>
    </w:p>
    <w:p w14:paraId="64293E57">
      <w:pPr>
        <w:widowControl w:val="0"/>
        <w:spacing w:line="440" w:lineRule="exact"/>
        <w:ind w:firstLine="420" w:firstLineChars="200"/>
        <w:jc w:val="both"/>
        <w:rPr>
          <w:rFonts w:hint="eastAsia" w:ascii="华文宋体" w:hAnsi="华文宋体" w:eastAsia="华文宋体"/>
          <w:szCs w:val="21"/>
        </w:rPr>
      </w:pPr>
      <w:r>
        <w:rPr>
          <w:rFonts w:hint="eastAsia" w:ascii="华文宋体" w:hAnsi="华文宋体" w:eastAsia="华文宋体"/>
          <w:szCs w:val="21"/>
        </w:rPr>
        <w:t xml:space="preserve">1、按《中华人民共和国政府采购法》《中华人民共和国民法典》中的相关条款执行。 </w:t>
      </w:r>
    </w:p>
    <w:p w14:paraId="6FBE937F">
      <w:pPr>
        <w:widowControl w:val="0"/>
        <w:spacing w:line="440" w:lineRule="exact"/>
        <w:ind w:firstLine="420" w:firstLineChars="200"/>
        <w:jc w:val="both"/>
        <w:rPr>
          <w:rFonts w:hint="eastAsia" w:ascii="华文宋体" w:hAnsi="华文宋体" w:eastAsia="华文宋体"/>
          <w:szCs w:val="21"/>
          <w:lang w:eastAsia="zh-CN"/>
        </w:rPr>
      </w:pPr>
      <w:r>
        <w:rPr>
          <w:rFonts w:hint="eastAsia" w:ascii="华文宋体" w:hAnsi="华文宋体" w:eastAsia="华文宋体"/>
          <w:szCs w:val="21"/>
        </w:rPr>
        <w:t>2、未按合同或招标文件要求提供的产品或者服务，质量不能满足采购人技术要求，采购单位有权终止合同，甚至对供应商违约行为进行追究</w:t>
      </w:r>
      <w:r>
        <w:rPr>
          <w:rFonts w:hint="eastAsia" w:ascii="华文宋体" w:hAnsi="华文宋体" w:eastAsia="华文宋体"/>
          <w:szCs w:val="21"/>
          <w:lang w:eastAsia="zh-CN"/>
        </w:rPr>
        <w:t>。</w:t>
      </w:r>
    </w:p>
    <w:p w14:paraId="4D8868C5">
      <w:pPr>
        <w:pStyle w:val="6"/>
        <w:rPr>
          <w:rFonts w:hint="eastAsia" w:ascii="宋体" w:hAnsi="宋体" w:cs="宋体"/>
          <w:b/>
          <w:sz w:val="24"/>
          <w:szCs w:val="24"/>
        </w:rPr>
      </w:pPr>
      <w:r>
        <w:rPr>
          <w:rFonts w:hint="eastAsia" w:ascii="宋体" w:hAnsi="宋体" w:cs="宋体"/>
          <w:b/>
          <w:sz w:val="24"/>
          <w:szCs w:val="24"/>
        </w:rPr>
        <w:t xml:space="preserve"> </w:t>
      </w:r>
    </w:p>
    <w:p w14:paraId="79D701AA">
      <w:pPr>
        <w:pStyle w:val="6"/>
        <w:numPr>
          <w:ilvl w:val="0"/>
          <w:numId w:val="1"/>
        </w:numPr>
        <w:rPr>
          <w:rFonts w:hint="eastAsia" w:ascii="宋体" w:hAnsi="宋体" w:cs="宋体"/>
          <w:b/>
          <w:sz w:val="24"/>
          <w:szCs w:val="24"/>
        </w:rPr>
      </w:pPr>
      <w:r>
        <w:rPr>
          <w:rFonts w:hint="eastAsia" w:ascii="宋体" w:hAnsi="宋体" w:cs="宋体"/>
          <w:b/>
          <w:sz w:val="24"/>
          <w:szCs w:val="24"/>
        </w:rPr>
        <w:t>采购内容和技术要求</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3233"/>
        <w:gridCol w:w="4334"/>
        <w:gridCol w:w="599"/>
        <w:gridCol w:w="791"/>
      </w:tblGrid>
      <w:tr w14:paraId="63B0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FA2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设备参数</w:t>
            </w:r>
          </w:p>
        </w:tc>
      </w:tr>
      <w:tr w14:paraId="1704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516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nil"/>
            </w:tcBorders>
            <w:shd w:val="clear" w:color="auto" w:fill="auto"/>
            <w:noWrap/>
            <w:vAlign w:val="center"/>
          </w:tcPr>
          <w:p w14:paraId="5CDBE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一、智能前端感知设备</w:t>
            </w:r>
          </w:p>
        </w:tc>
      </w:tr>
      <w:tr w14:paraId="27AF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4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1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￠400红黄绿左转箭头三单元信号灯</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7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Φ400红黄绿箭头三单元信号灯技术指标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1.整灯包含：灯具、帽檐、装饰边、安装支架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2.产品尺寸：1380×460×117mm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3.面罩规格：φ400mm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4.面罩材质：工程PC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5.外壳材质：铝压铸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▲6.外壳防护等级：IP55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7.表面处理：黑色喷塑哑光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8.LED数量：红箭头117颗LED，黄箭头117颗LED，绿箭头117颗LED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9.LED波长：红：625±5nm；黄：590±5nm；绿：505±5nm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10.LED单颗亮度：红：3500~5000mcd，黄：4000~6000mcd，绿：7000~11000mcd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13.介电强度：≥1440VAC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14.可视距离：≥300m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16.工作电压：AC 176~265V，60HZ/50HZ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17.功率：红箭头≤11W、黄箭头≤12W、绿箭头≤10W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18.功率因素：在220V电压下，Φ400MM红、黄、绿功率因素均≥0.85，实测为≥0.99。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★21.需提供</w:t>
            </w: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t>GB14887-2011标准的有效检测报告</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4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3401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￠400红黄绿满盘三单元信号灯</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C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Φ400红黄绿满屏三单元信号灯技术指标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1.整灯包含：灯具、帽檐、装饰边、安装支架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2.产品尺寸：1380×460×117mm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3.面罩规格：φ400mm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4.面罩材质：工程PC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5.外壳材质：铝压铸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▲6.外壳防护等级：IP55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7.表面处理：黑色喷塑哑光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8.LED数量：红满屏205颗LED，黄满屏205颗LED，绿满屏205颗LED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9.LED波长：红：625±5nm；黄：590±5nm；绿：505±5nm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10.LED单颗亮度：红：3500~5000mcd，黄：4000~6000mcd，绿：7000~11000mcd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13.介电强度：≥1440VAC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14.可视距离：≥300m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16.工作电压：AC 176~265V，60HZ/50HZ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17.功率：红满盘≤16W、黄满盘≤17W、绿满盘≤13W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18.功率因素：在220V电压下，Φ400MM红、黄、绿功率因素均≥0.85，实测为≥0.99。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★21.需提供</w:t>
            </w: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eastAsia="宋体" w:cs="宋体"/>
                <w:i w:val="0"/>
                <w:iCs w:val="0"/>
                <w:color w:val="000000"/>
                <w:kern w:val="0"/>
                <w:sz w:val="22"/>
                <w:szCs w:val="22"/>
                <w:u w:val="none"/>
                <w:lang w:val="en-US" w:eastAsia="zh-CN" w:bidi="ar"/>
              </w:rPr>
              <w:t>GB14887-2011标准的有效检测报告</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7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10B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1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C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800*600双位三色倒计时器（学习式/触发式）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A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800×600个位三色十位双色交通倒计时器技术指标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1.整灯包含：灯具、帽檐、装饰边、安装抱箍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2.产品尺寸：800×600×70mm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3.面罩材质：工程PC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4.外壳材质：镀锌板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▲5.外壳防护等级：IP55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6.表面处理：黑色喷塑哑光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7.LED数量：红546 (39*14)颗LED，黄294 (42*7)颗LED，绿336 (24*14)颗LED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8.LED波长：红：625±5nm；黄：590±5nm；绿：505±5nm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9.LED单颗亮度：红：3500~5000mcd，黄：4000~6000mcd，绿：7000~10000mcd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12.介电强度：≥1440VAC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13.可视距离：≥300m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15.工作电压：AC 176~265V，60HZ/50HZ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16.拥有9路信号检测，兼容性强、接线方式便捷，交通信号倒计时控制装置功率：红倒计时器≤14W、黄倒计时器≤11W、绿倒计时器≤14W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17.工作温度：-40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★19.需提供符合GA/T508-2014标准的有效检测报告</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6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2D1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8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交通多功能显示屏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6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组显示屏,1.2mm镀锌板,箱体尺寸:LxHxW:2240x640x140mm,户外细砂纹交通黑RAL9017,采用28块P10双基色贴片模组,含2P空开,控制卡,系统HUB板,触发小板及其配套使用的电源和线材,前开门,需设计安装板,AC85-264V,前开门采用液压杆方式</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8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35F2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5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3.5米一体化Φ300三单元人行灯（含固定字）</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9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1.整灯包含：灯具、帽檐、下方固定字显示、一体化箱体（3500*380*128MM）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2.面罩规格：φ300mm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3.面罩材质：工程PC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4.外壳材质：镀锌钢板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5.表面处理：喷塑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6.LED数量：静红人80颗LED，动绿人129颗LED，红绿倒计时各64颗LED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7.LED波长：红：625±5nm；绿：505±5nm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8.LED单颗亮度：红：3500~5000mcd，绿：7000~10000mcd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9.LED寿命：≥100000小时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11.介电强度：≥1440VAC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12.可视距离：≥300m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14.工作电压：AC 176~265V，60HZ/50HZ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15.功率：红人≤9W、绿人≤7W、红绿倒计时≤6W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16.LED固定字体显示：红灯时显示“行人禁止通行”、绿灯时显示“行人安全通行”，功率≤50W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17.工作温度：-40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★19.灯具执行国标GB14887-2011（提供相关证明材料）</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4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CF6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5"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E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5米一体化Φ400四单元机动灯</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4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5米一体化Φ400红黄绿满盘+双位双色倒计时四单元机动灯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1.整灯包含：灯具、帽檐、一体化箱体（5000*480*178MM）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2.面罩规格：φ400mm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3.面罩材质：工程PC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▲4.外壳材质：铝型材+镀锌钢板，外壳防护等级：≥IP55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5.表面处理：喷塑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6.LED数量：红满屏205颗LED，黄满屏205颗LED，绿满屏205颗LED，红绿倒计时各128颗LED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7.LED波长：红：625±5nm；黄：590±5nm；绿：505±5nm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8.LED单颗亮度：红：3500~5000mcd，黄：4000~6000mcd，绿：7000~10000mcd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9.LED寿命：≥70000小时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10.绝缘电阻：≥500MΩ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11.介电强度：≥1440VAC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12.可视距离：≥300m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13.可视角度：≥30°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14.工作电压：AC 176~265V，60HZ/50HZ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15.功率：红满盘≤16W、黄满盘≤17W、绿满盘≤13W、红绿倒计时器≤15W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18.灯具执行国标GB14887-2011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D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B4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2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44路联网式交通信号控制机(含绿波功能)</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B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44路联网一体式交通信号控制机技术指标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1.整机包含：全天候室外机柜、控制内核、配电装置、防雷和防浪涌装置、输出接线装置、GPS、无线遥控器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2.产品尺寸：1250*630*500mm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3.机箱材质：镀锌板，表面喷塑处理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4.系统可靠性：采用嵌入式中央控制系统，模块化设计使系统工作运作更加稳定可靠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5.输出路数：44路输出，标配16相位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6.灯控驱动：4块信号驱动板，每块驱动为11路，每路的最大驱动功率为：800W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7.通迅接口：采用RS232或LAN接口联网与上位机通信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8.方案调用：系统自带可调用32种方案，全天24小时可分多个时段设定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9.闪烁设置：每个绿色信号的闪烁开与关状态可设置，闪烁时间可设置（0～9S），可设置夜间黄闪或关灯模式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10.无线遥控：标配手持无线遥控器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11.远程控制：可通过PC客户端工具远程联网控制，方案数据可在线保存或远程一键下发。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12.故障检测：硬件故障检测（红灯失效，绿灯亮检测）功能，故障时降级到黄闪状态并且切断红灯和绿灯的供电（可选）；输出部分采用过零检测技术，状态变化是在交流过零点状态下切换，使驱动更加安全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13.工作电压：AC 220V/AC110V±20%可通过开关切换来兼容, 工作频率: 47HZ～63HZ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14.功率：空载功率≤15W   整机额定负载功率2200W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15.驱动电流：每路额定驱动电流3A  每路抗浪涌冲击电流≥100A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16.工作温度：-40 ~ +80℃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17.相对湿度：≤95%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18.绝缘电阻：≥100MΩ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F04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9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B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900万环保Pro电警摄像单元(天目)</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4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整体组成包含高清智能相机、高清镜头、单元防护罩、内置一体化频闪补光模块、电源适配器等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★1.不低于900万像素,CMOS或CCD靶面尺寸≥1"（提供合格有效的检测报告）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2.图像分辨率≥4096×2160，帧率1-50帧可调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3.为保证连续存储稳定性，设备应支持前端存储，最大可扩展到256G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▲4.为方便补光灯设备维护，设备应支持查询对应补光灯在线状态和爆闪次数（提供合格有效的检测报告）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5.支持低延时功能，视频图像传输至客户端的延时时间≤100ms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▲6.为保证使用稳定性，设备应支持在版本升级过程中异常中断，可继续从断点升级（提供合格有效的检测报告）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▲7.为了保证数据传输安全，设备应支持ARP防攻击检查、HTTP鉴权功能、IP地址过滤等功能（提供合格有效的检测报告）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8.支持识别≥7种车牌颜色，包括蓝、黄、黑、白、绿、黄绿双色、渐变绿色等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9.支持识别≥14种车身颜色，包括黑、白、灰、红、绿、蓝、黄、粉、紫、棕、橙、青、金、银灰等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10.支持车型识别，种类≥45种；支持车标识别，种类≥420种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11.支持对新能源等机动车号牌进行识别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12.支持闯红灯、压线、不按车道行驶、逆行、违法变道、不礼让行人等多种车辆违法检测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13.防水防尘等级≥IP66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14.支持在-40℃~70℃温度下工作</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9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B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70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C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16路红灯信号检测器</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5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1.支持≥16路信号灯110~260V交流信号火线接入，≥2路信号灯110~260V交流信号零线接入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2.支持串口：≥1路RS485；支持串口透明通道切换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3.支持网口:≥1个10M/100M网口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4.支持工作温度:-30℃～+70℃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5.支持工作湿度:5%~95%RH（无冷凝）</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16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B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B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10度暖光频闪灯</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B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1.设备采用高品质LED灯珠，数量≥16颗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2.色温≥2600K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3.光通量≥1400lm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4.最佳补光距离范围：16-24米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5.功耗≤35W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6.触发方式：电平量触发和开关量触发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▲7.频闪型补光装置应具有与交通技术监控设备同步的功能，受到触发后按设定的周期闪烁，每个周期内的点亮时间应能根据交通技术监控设备的要求进行调节（提供合格有效的检测报告）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▲8.为保证安全性，补光装置光辐射安全性能应符合GB/T37958—2019规定的0类或1类危险要求（</w:t>
            </w:r>
            <w:r>
              <w:rPr>
                <w:rFonts w:hint="eastAsia" w:ascii="宋体" w:hAnsi="宋体" w:eastAsia="宋体" w:cs="宋体"/>
                <w:i w:val="0"/>
                <w:iCs w:val="0"/>
                <w:color w:val="000000"/>
                <w:kern w:val="0"/>
                <w:sz w:val="22"/>
                <w:szCs w:val="22"/>
                <w:u w:val="none"/>
                <w:lang w:val="en-US" w:eastAsia="zh-CN" w:bidi="ar"/>
              </w:rPr>
              <w:t>提供合格有效的检测报告</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▲9.符合GA T 1202-2022《交通技术监控成像补光装置通用技术条件》二级要求（</w:t>
            </w:r>
            <w:r>
              <w:rPr>
                <w:rFonts w:hint="eastAsia" w:ascii="宋体" w:hAnsi="宋体" w:eastAsia="宋体" w:cs="宋体"/>
                <w:i w:val="0"/>
                <w:iCs w:val="0"/>
                <w:color w:val="000000"/>
                <w:kern w:val="0"/>
                <w:sz w:val="22"/>
                <w:szCs w:val="22"/>
                <w:u w:val="none"/>
                <w:lang w:val="en-US" w:eastAsia="zh-CN" w:bidi="ar"/>
              </w:rPr>
              <w:t>提供合格有效的检测报告</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10.支持工作温度：-40℃~+70℃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12.寿命≥50000小时</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04C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8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12路终端录像主机</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0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1.采用嵌入式操作系统，支持7×24小时稳定运行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2.支持≥12路相机接入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3.支持图片的存储、检索、查看、导出、上传等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4.支持对多张图片进行合成，支持在图片上叠加车牌、车道、时间、地点等字符信息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5.支持iSCSI块直存录像，支持秒级检索，秒级回放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6.支持硬盘S.M.A.R.T属性检测，自带≥1块4TB硬盘存储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▲7.为保证执法取证的便捷性，设备应支持本地导入自定义图片来辅助非现场执法取证（</w:t>
            </w:r>
            <w:r>
              <w:rPr>
                <w:rFonts w:hint="eastAsia" w:ascii="宋体" w:hAnsi="宋体" w:eastAsia="宋体" w:cs="宋体"/>
                <w:i w:val="0"/>
                <w:iCs w:val="0"/>
                <w:color w:val="000000"/>
                <w:kern w:val="0"/>
                <w:sz w:val="22"/>
                <w:szCs w:val="22"/>
                <w:u w:val="none"/>
                <w:lang w:val="en-US" w:eastAsia="zh-CN" w:bidi="ar"/>
              </w:rPr>
              <w:t>提供合格有效的检测报告</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8.支持车辆违法行为弹窗告警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▲9.为便于设备校时，设备应支持一体化北斗／GPS硬件（</w:t>
            </w:r>
            <w:r>
              <w:rPr>
                <w:rFonts w:hint="eastAsia" w:ascii="宋体" w:hAnsi="宋体" w:eastAsia="宋体" w:cs="宋体"/>
                <w:i w:val="0"/>
                <w:iCs w:val="0"/>
                <w:color w:val="000000"/>
                <w:kern w:val="0"/>
                <w:sz w:val="22"/>
                <w:szCs w:val="22"/>
                <w:u w:val="none"/>
                <w:lang w:val="en-US" w:eastAsia="zh-CN" w:bidi="ar"/>
              </w:rPr>
              <w:t>提供合格有效的检测报告</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10.支持双网卡、双网隔离、双网互通</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A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B6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D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6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4MP+4MP星光级全景双拼枪球一体机</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2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1.内置CPU／GPU／NPU一体化芯片、35114加密芯片、≥3个CMOS图像传感器（全景通道≥2个、细节通道≥1个），靶面尺寸均≥1／1.8英寸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2.全景像素≥400万，细节像素≥400万；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3.可将全景通道2个图像传感器输出的视频画面进行无缝拼接显示,水平视场角≥195°垂直视场角≥60°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4.支持电动变焦，细节通道变焦倍数≥33倍；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5.细节通道水平旋转范围：360°连续，垂直旋转范围：-15°~90°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全景通道垂直旋转范围：0°~30°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6.支持同时检测过车、违法停车、逆行、压线、越线、倒车、异地牌照、占用专用车道、掉头等交通事件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▲7.支持对≥330米处的违停行为进行检测并抓拍（提供合格有效的检测报告）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8.支持内置加热器和风扇，开启加热器和风扇后可自动去除内部湿气和雾气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▲9.支持对通过监控区域的机动车号牌（含新能源车号牌、异地车牌）进行识别，车辆号牌识别准确率≥98％（提供合格有效的检测报告）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▲10.支持抓拍图片中包含机动车前部或后部的全景特征、标线指示特征、交通违法地点、违法时间、违法行为特征、车牌号码等信息（提供合格有效的检测报告）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11.防水防尘等级≥IP66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▲12.防暴等级≥IK10（提供合格有效的检测报告）</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C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A23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6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H7L6米框架式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5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立杆350*350*8*7000；横臂150*100*4*6000*2；法兰600*20；横臂法兰350*830*20；330*830*12；热镀锌喷塑；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0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D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85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7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2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H7L6米框架式地笼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1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地笼规格：8-M27*1200,定位法兰600*5，含1.5米接地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92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5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0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H7L7米框架式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4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立杆350*350*8*7000；横臂150*100*4*7000*2；法兰600*20；横臂法兰350*830*20；330*830*12；热镀锌喷塑；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7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31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5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7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H7L7米框架式地笼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5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地笼规格：8-M27*1200,定位法兰600*5，含1.5米接地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7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4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EE5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A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0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H7L10米框架式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2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立杆350*350*10*7000；横臂150*100*5*10000*2；法兰600*20；横臂法兰350*830*20；330*830*12；热镀锌喷塑；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F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A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D0D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2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H7L10米框架式地笼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地笼规格：8-M27*1500,定位法兰600*5，含1.5米接地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C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B15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F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C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H7L12米框架式</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立杆350*350*10*7000；横臂150*100*5*12000*2；法兰600*20；横臂法兰350*830*20；330*830*12；热镀锌喷塑；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C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484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4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9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H7L12米框架式地笼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E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地笼规格：8-M27*1800,定位法兰600*5，含1.5米接地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E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2B0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D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3.5米一体化Φ300三单元人行灯地笼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6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6-M20*600,定位法兰460*320*4，不含接地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D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3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0CB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4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C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5米一体化Φ400四单元机动灯地笼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0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6-M20*800,定位法兰360*670*4；不含接地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E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1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5AB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A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3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信号控制机柜地笼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A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地笼：4-M16*600,定位法兰600*370*4；</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9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0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867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9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H6.5米*L7米八棱电警杆</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立杆180-240*6*6500，横臂90-180*4*7000；底法兰：400-500*18 (8-M27)</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5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7D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5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E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H6.5米*L7米八棱电警杆地笼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3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地笼规格：8-M27*1200；定位法兰500*4，含1.5米接地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5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F3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6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H6.5米*L14米八棱电警杆</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5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立杆270-330*10*6500，横臂110-195-280*（4+6）*14000；底法兰：450-550*20 (8-M27)</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1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2D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E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3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H6.5米*L14米八棱电警杆地笼</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B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地笼规格：8-M27*1400；定位法兰550*4，含1.5米接地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0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C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0D6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D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警告标志牌</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4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40cm*80cm，材质3003铝，V类反光膜，附着于车行交通信号灯</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D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AEB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7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二、施工</w:t>
            </w:r>
          </w:p>
        </w:tc>
      </w:tr>
      <w:tr w14:paraId="6A36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4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1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拆除人行道</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9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6cm混凝土预制行道砖；3cm厚M10水泥砂浆</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DDF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D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F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拆除基层</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10cmC20水泥混凝土；15cm级配砂砾基层</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5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2DDC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1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渣土弃置</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0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弃料品种:废料</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9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40.46 </w:t>
            </w:r>
          </w:p>
        </w:tc>
      </w:tr>
      <w:tr w14:paraId="1C21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A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2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余方弃置</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E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弃料品种:余土</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2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r>
      <w:tr w14:paraId="504A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2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人行道块料铺设</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0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1.6cm厚混凝土预制行道砖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2.3cm厚M10水泥砂桨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3.10cmC20水泥混凝土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4.15cm级配砂砾基层</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D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7B53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D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5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挖基坑土方</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4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土类别:综合土;挖土深度:1.5m</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4003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F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B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基坑回填方</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E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填方来源:原土</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14:paraId="42C4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C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A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手孔井 400*600mm</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1.C20混凝土垫层60mm厚；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2.C10水泥砂浆砌砖120mm；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3.C20混凝土盖板120mm厚；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4.1：2.5水泥砂浆内壁抹面；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5.10cm天然砂砾垫层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6.10cm机制砂垫层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7.手孔井防盗:手孔井内设置填土防盗，管线敷设于道板、硬质铺装及道路下时，手孔井内应填土并满浇筑厚度不小于5cm的混凝土包封;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8.铸铁井盖</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E95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F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含u型抱箍、螺丝等；700*500*350</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4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421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6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1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规格:RVV-4*1.5</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5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r>
      <w:tr w14:paraId="69DF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F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7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3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规格:RVV-2*2.5</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B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r>
      <w:tr w14:paraId="4F1B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6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8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规格:双排Φ100*4.5mm热镀锌钢管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r>
      <w:tr w14:paraId="6A5B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8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A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规格:双排PEΦ100*5.4mm高密度聚乙烯pe100管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2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E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r>
      <w:tr w14:paraId="7C76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4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机动车道暗敷管道混凝土包封</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E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混凝土强度等级:C20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A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233.31</w:t>
            </w:r>
          </w:p>
        </w:tc>
      </w:tr>
      <w:tr w14:paraId="227D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C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7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人行道暗敷管道混凝土包封</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7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混凝土强度等级:C20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6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r>
      <w:tr w14:paraId="2B8B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0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安装调试费</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杆件、相机安装、数据设置及调试</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93A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0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bl>
    <w:p w14:paraId="0F277E0D">
      <w:pPr>
        <w:spacing w:line="560" w:lineRule="exact"/>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标注“▲”的重要技术条款，必须提供相应的合格有效的检测报告以证明技术参数及功能的有效性。以“★”号标记的条款为不允许偏离的实质性要求和条件，不满足实质性要求和条件的报价为无效投标文件。</w:t>
      </w:r>
    </w:p>
    <w:p w14:paraId="4D6BAAB5">
      <w:pPr>
        <w:rPr>
          <w:rFonts w:hint="eastAsia"/>
        </w:rPr>
      </w:pPr>
    </w:p>
    <w:p w14:paraId="1B2CE6E1">
      <w:pPr>
        <w:pStyle w:val="6"/>
        <w:rPr>
          <w:rFonts w:hint="eastAsia"/>
        </w:rPr>
      </w:pPr>
    </w:p>
    <w:p w14:paraId="2FB26FC3">
      <w:pPr>
        <w:pStyle w:val="6"/>
        <w:rPr>
          <w:rFonts w:hint="eastAsia" w:ascii="宋体" w:hAnsi="宋体"/>
          <w:spacing w:val="4"/>
          <w:kern w:val="2"/>
          <w:sz w:val="24"/>
          <w:szCs w:val="24"/>
        </w:rPr>
      </w:pPr>
    </w:p>
    <w:p w14:paraId="5A515E7F">
      <w:pPr>
        <w:pStyle w:val="6"/>
        <w:rPr>
          <w:rFonts w:hint="eastAsia" w:ascii="黑体" w:hAnsi="黑体" w:eastAsia="黑体"/>
          <w:bCs/>
          <w:sz w:val="44"/>
          <w:szCs w:val="28"/>
        </w:rPr>
      </w:pPr>
      <w:r>
        <w:rPr>
          <w:rFonts w:hint="eastAsia" w:ascii="宋体" w:hAnsi="宋体" w:cs="宋体"/>
          <w:b/>
          <w:sz w:val="28"/>
          <w:szCs w:val="28"/>
          <w:highlight w:val="yellow"/>
        </w:rPr>
        <w:br w:type="page"/>
      </w:r>
    </w:p>
    <w:p w14:paraId="4CFB2238">
      <w:pPr>
        <w:pStyle w:val="6"/>
        <w:rPr>
          <w:rFonts w:hint="eastAsia" w:ascii="黑体" w:hAnsi="黑体" w:eastAsia="黑体"/>
          <w:bCs/>
          <w:sz w:val="44"/>
          <w:szCs w:val="28"/>
        </w:rPr>
      </w:pPr>
    </w:p>
    <w:p w14:paraId="523A1C24">
      <w:pPr>
        <w:spacing w:line="560" w:lineRule="exact"/>
        <w:jc w:val="both"/>
        <w:rPr>
          <w:rFonts w:hint="eastAsia" w:ascii="黑体" w:hAnsi="黑体" w:eastAsia="黑体"/>
          <w:bCs/>
          <w:color w:val="000000"/>
          <w:sz w:val="44"/>
          <w:szCs w:val="72"/>
        </w:rPr>
      </w:pPr>
      <w:r>
        <w:rPr>
          <w:rFonts w:hint="eastAsia" w:ascii="黑体" w:hAnsi="黑体" w:eastAsia="黑体"/>
          <w:bCs/>
          <w:sz w:val="44"/>
          <w:szCs w:val="28"/>
        </w:rPr>
        <w:t xml:space="preserve">         第</w:t>
      </w:r>
      <w:r>
        <w:rPr>
          <w:rFonts w:hint="eastAsia" w:ascii="黑体" w:hAnsi="黑体" w:eastAsia="黑体"/>
          <w:bCs/>
          <w:sz w:val="44"/>
          <w:szCs w:val="28"/>
          <w:lang w:val="en-US" w:eastAsia="zh-CN"/>
        </w:rPr>
        <w:t>七</w:t>
      </w:r>
      <w:r>
        <w:rPr>
          <w:rFonts w:hint="eastAsia" w:ascii="黑体" w:hAnsi="黑体" w:eastAsia="黑体"/>
          <w:bCs/>
          <w:sz w:val="44"/>
          <w:szCs w:val="28"/>
        </w:rPr>
        <w:t xml:space="preserve">章   </w:t>
      </w:r>
      <w:r>
        <w:rPr>
          <w:rFonts w:hint="eastAsia" w:ascii="黑体" w:hAnsi="黑体" w:eastAsia="黑体"/>
          <w:bCs/>
          <w:sz w:val="44"/>
          <w:szCs w:val="28"/>
          <w:lang w:eastAsia="zh-CN"/>
        </w:rPr>
        <w:t>投标</w:t>
      </w:r>
      <w:r>
        <w:rPr>
          <w:rFonts w:hint="eastAsia" w:ascii="黑体" w:hAnsi="黑体" w:eastAsia="黑体"/>
          <w:bCs/>
          <w:sz w:val="44"/>
          <w:szCs w:val="28"/>
        </w:rPr>
        <w:t>文件格式</w:t>
      </w:r>
    </w:p>
    <w:p w14:paraId="55A3D6E8">
      <w:pPr>
        <w:spacing w:line="480" w:lineRule="exact"/>
        <w:rPr>
          <w:rFonts w:hint="eastAsia" w:ascii="宋体" w:hAnsi="宋体"/>
          <w:b/>
          <w:color w:val="000000"/>
          <w:szCs w:val="24"/>
        </w:rPr>
      </w:pPr>
    </w:p>
    <w:p w14:paraId="3EAF67F5">
      <w:pPr>
        <w:spacing w:line="480" w:lineRule="exact"/>
        <w:ind w:left="210" w:leftChars="100" w:firstLine="2889" w:firstLineChars="903"/>
        <w:rPr>
          <w:rFonts w:hint="eastAsia" w:ascii="黑体" w:hAnsi="黑体" w:eastAsia="黑体"/>
          <w:color w:val="000000"/>
          <w:sz w:val="32"/>
          <w:szCs w:val="32"/>
        </w:rPr>
      </w:pPr>
    </w:p>
    <w:p w14:paraId="12649CCF">
      <w:pPr>
        <w:spacing w:line="480" w:lineRule="exact"/>
        <w:ind w:left="210" w:leftChars="100" w:firstLine="2889" w:firstLineChars="903"/>
        <w:rPr>
          <w:rFonts w:hint="eastAsia" w:ascii="黑体" w:hAnsi="黑体" w:eastAsia="黑体"/>
          <w:color w:val="000000"/>
          <w:sz w:val="32"/>
          <w:szCs w:val="32"/>
        </w:rPr>
      </w:pPr>
    </w:p>
    <w:p w14:paraId="5498E155">
      <w:pPr>
        <w:spacing w:line="480" w:lineRule="exact"/>
        <w:ind w:left="210" w:leftChars="100" w:firstLine="2167" w:firstLineChars="903"/>
        <w:rPr>
          <w:rFonts w:hint="eastAsia" w:ascii="黑体" w:hAnsi="黑体" w:eastAsia="黑体"/>
          <w:color w:val="000000"/>
          <w:sz w:val="24"/>
          <w:szCs w:val="32"/>
        </w:rPr>
      </w:pPr>
      <w:r>
        <w:rPr>
          <w:rFonts w:hint="eastAsia" w:ascii="黑体" w:hAnsi="黑体" w:eastAsia="黑体"/>
          <w:color w:val="000000"/>
          <w:sz w:val="24"/>
          <w:szCs w:val="32"/>
        </w:rPr>
        <w:t xml:space="preserve">          </w:t>
      </w:r>
      <w:r>
        <w:rPr>
          <w:rFonts w:hint="eastAsia" w:ascii="黑体" w:hAnsi="黑体" w:eastAsia="黑体"/>
          <w:color w:val="000000"/>
          <w:sz w:val="24"/>
          <w:szCs w:val="32"/>
          <w:lang w:eastAsia="zh-CN"/>
        </w:rPr>
        <w:t>投标文件</w:t>
      </w:r>
      <w:r>
        <w:rPr>
          <w:rFonts w:hint="eastAsia" w:ascii="黑体" w:hAnsi="黑体" w:eastAsia="黑体"/>
          <w:color w:val="000000"/>
          <w:sz w:val="24"/>
          <w:szCs w:val="32"/>
        </w:rPr>
        <w:t>编制说明</w:t>
      </w:r>
    </w:p>
    <w:p w14:paraId="59910468">
      <w:pPr>
        <w:adjustRightInd w:val="0"/>
        <w:spacing w:line="500" w:lineRule="exact"/>
        <w:ind w:firstLine="480" w:firstLineChars="200"/>
        <w:rPr>
          <w:rFonts w:hint="eastAsia" w:ascii="仿宋_GB2312" w:hAnsi="宋体" w:eastAsia="仿宋_GB2312"/>
          <w:color w:val="000000"/>
          <w:sz w:val="24"/>
          <w:szCs w:val="28"/>
        </w:rPr>
      </w:pPr>
    </w:p>
    <w:p w14:paraId="64AF1093">
      <w:pPr>
        <w:adjustRightInd w:val="0"/>
        <w:spacing w:line="500" w:lineRule="exact"/>
        <w:ind w:firstLine="480" w:firstLineChars="200"/>
        <w:rPr>
          <w:rFonts w:hint="eastAsia" w:ascii="宋体" w:hAnsi="宋体"/>
          <w:color w:val="000000"/>
          <w:sz w:val="24"/>
          <w:szCs w:val="28"/>
        </w:rPr>
      </w:pPr>
      <w:r>
        <w:rPr>
          <w:rFonts w:hint="eastAsia" w:ascii="宋体" w:hAnsi="宋体"/>
          <w:color w:val="000000"/>
          <w:sz w:val="24"/>
          <w:szCs w:val="28"/>
        </w:rPr>
        <w:t>1、礼泉县政府采购中心提供的</w:t>
      </w:r>
      <w:r>
        <w:rPr>
          <w:rFonts w:hint="eastAsia" w:ascii="宋体" w:hAnsi="宋体"/>
          <w:color w:val="000000"/>
          <w:sz w:val="24"/>
          <w:szCs w:val="28"/>
          <w:lang w:eastAsia="zh-CN"/>
        </w:rPr>
        <w:t>投标文件</w:t>
      </w:r>
      <w:r>
        <w:rPr>
          <w:rFonts w:hint="eastAsia" w:ascii="宋体" w:hAnsi="宋体"/>
          <w:color w:val="000000"/>
          <w:sz w:val="24"/>
          <w:szCs w:val="28"/>
        </w:rPr>
        <w:t>格式，起到样式作用，编制</w:t>
      </w:r>
      <w:r>
        <w:rPr>
          <w:rFonts w:hint="eastAsia" w:ascii="宋体" w:hAnsi="宋体"/>
          <w:color w:val="000000"/>
          <w:sz w:val="24"/>
          <w:szCs w:val="28"/>
          <w:lang w:eastAsia="zh-CN"/>
        </w:rPr>
        <w:t>投标文件</w:t>
      </w:r>
      <w:r>
        <w:rPr>
          <w:rFonts w:hint="eastAsia" w:ascii="宋体" w:hAnsi="宋体"/>
          <w:color w:val="000000"/>
          <w:sz w:val="24"/>
          <w:szCs w:val="28"/>
        </w:rPr>
        <w:t>前，请详细阅读</w:t>
      </w:r>
      <w:r>
        <w:rPr>
          <w:rFonts w:hint="eastAsia" w:ascii="宋体" w:hAnsi="宋体"/>
          <w:color w:val="000000"/>
          <w:sz w:val="24"/>
          <w:szCs w:val="28"/>
          <w:lang w:val="en-US" w:eastAsia="zh-CN"/>
        </w:rPr>
        <w:t>招标</w:t>
      </w:r>
      <w:r>
        <w:rPr>
          <w:rFonts w:hint="eastAsia" w:ascii="宋体" w:hAnsi="宋体"/>
          <w:color w:val="000000"/>
          <w:sz w:val="24"/>
          <w:szCs w:val="28"/>
        </w:rPr>
        <w:t>文件，理解文件中的每一项要求。</w:t>
      </w:r>
      <w:r>
        <w:rPr>
          <w:rFonts w:hint="eastAsia" w:ascii="宋体" w:hAnsi="宋体"/>
          <w:color w:val="000000"/>
          <w:sz w:val="24"/>
          <w:szCs w:val="28"/>
        </w:rPr>
        <w:cr/>
      </w:r>
      <w:r>
        <w:rPr>
          <w:rFonts w:hint="eastAsia" w:ascii="宋体" w:hAnsi="宋体"/>
          <w:color w:val="000000"/>
          <w:sz w:val="24"/>
          <w:szCs w:val="28"/>
        </w:rPr>
        <w:t xml:space="preserve">    2、</w:t>
      </w:r>
      <w:r>
        <w:rPr>
          <w:rFonts w:hint="eastAsia" w:ascii="宋体" w:hAnsi="宋体"/>
          <w:color w:val="000000"/>
          <w:sz w:val="24"/>
          <w:szCs w:val="28"/>
          <w:lang w:eastAsia="zh-CN"/>
        </w:rPr>
        <w:t>投标文件</w:t>
      </w:r>
      <w:r>
        <w:rPr>
          <w:rFonts w:hint="eastAsia" w:ascii="宋体" w:hAnsi="宋体"/>
          <w:color w:val="000000"/>
          <w:sz w:val="24"/>
          <w:szCs w:val="28"/>
        </w:rPr>
        <w:t>的编制应按照样本格式提供的内容，做出逐一明确的答复；报价人认为有必要，还可以做其它补充说明。</w:t>
      </w:r>
      <w:r>
        <w:rPr>
          <w:rFonts w:hint="eastAsia" w:ascii="宋体" w:hAnsi="宋体"/>
          <w:color w:val="000000"/>
          <w:sz w:val="24"/>
          <w:szCs w:val="28"/>
        </w:rPr>
        <w:cr/>
      </w:r>
      <w:r>
        <w:rPr>
          <w:rFonts w:hint="eastAsia" w:ascii="宋体" w:hAnsi="宋体"/>
          <w:color w:val="000000"/>
          <w:sz w:val="24"/>
          <w:szCs w:val="28"/>
        </w:rPr>
        <w:t xml:space="preserve">    3、全部编制完成，并加盖印章后，按规定分别装订成册。</w:t>
      </w:r>
    </w:p>
    <w:p w14:paraId="7F634C14">
      <w:pPr>
        <w:adjustRightInd w:val="0"/>
        <w:spacing w:line="500" w:lineRule="exact"/>
        <w:rPr>
          <w:rFonts w:hint="eastAsia" w:ascii="仿宋" w:hAnsi="仿宋" w:eastAsia="仿宋"/>
          <w:color w:val="000000"/>
          <w:sz w:val="24"/>
          <w:szCs w:val="28"/>
        </w:rPr>
      </w:pPr>
    </w:p>
    <w:p w14:paraId="70B38A70">
      <w:pPr>
        <w:adjustRightInd w:val="0"/>
        <w:spacing w:line="500" w:lineRule="exact"/>
        <w:rPr>
          <w:rFonts w:hint="eastAsia" w:ascii="仿宋_GB2312" w:hAnsi="宋体" w:eastAsia="仿宋_GB2312"/>
          <w:color w:val="000000"/>
          <w:sz w:val="24"/>
          <w:szCs w:val="28"/>
        </w:rPr>
      </w:pPr>
    </w:p>
    <w:p w14:paraId="5C75DA66">
      <w:pPr>
        <w:adjustRightInd w:val="0"/>
        <w:spacing w:line="500" w:lineRule="exact"/>
        <w:rPr>
          <w:rFonts w:hint="eastAsia" w:ascii="仿宋_GB2312" w:hAnsi="宋体" w:eastAsia="仿宋_GB2312"/>
          <w:color w:val="000000"/>
          <w:sz w:val="24"/>
          <w:szCs w:val="28"/>
        </w:rPr>
      </w:pPr>
    </w:p>
    <w:p w14:paraId="2A054977">
      <w:pPr>
        <w:adjustRightInd w:val="0"/>
        <w:spacing w:line="500" w:lineRule="exact"/>
        <w:rPr>
          <w:rFonts w:hint="eastAsia" w:ascii="仿宋_GB2312" w:hAnsi="宋体" w:eastAsia="仿宋_GB2312"/>
          <w:color w:val="000000"/>
          <w:sz w:val="24"/>
          <w:szCs w:val="28"/>
        </w:rPr>
      </w:pPr>
    </w:p>
    <w:p w14:paraId="567672CA">
      <w:pPr>
        <w:adjustRightInd w:val="0"/>
        <w:spacing w:line="500" w:lineRule="exact"/>
        <w:rPr>
          <w:rFonts w:hint="eastAsia" w:ascii="仿宋_GB2312" w:hAnsi="宋体" w:eastAsia="仿宋_GB2312"/>
          <w:color w:val="000000"/>
          <w:sz w:val="24"/>
          <w:szCs w:val="28"/>
        </w:rPr>
      </w:pPr>
    </w:p>
    <w:p w14:paraId="2904C8BC">
      <w:pPr>
        <w:adjustRightInd w:val="0"/>
        <w:spacing w:line="500" w:lineRule="exact"/>
        <w:rPr>
          <w:rFonts w:hint="eastAsia" w:ascii="仿宋_GB2312" w:hAnsi="宋体" w:eastAsia="仿宋_GB2312"/>
          <w:color w:val="000000"/>
          <w:sz w:val="28"/>
          <w:szCs w:val="28"/>
        </w:rPr>
      </w:pPr>
    </w:p>
    <w:p w14:paraId="6A5C5016">
      <w:pPr>
        <w:pStyle w:val="10"/>
        <w:adjustRightInd w:val="0"/>
        <w:snapToGrid w:val="0"/>
        <w:spacing w:line="360" w:lineRule="auto"/>
        <w:rPr>
          <w:rFonts w:hint="eastAsia"/>
          <w:spacing w:val="4"/>
          <w:sz w:val="32"/>
          <w:szCs w:val="32"/>
        </w:rPr>
      </w:pPr>
    </w:p>
    <w:p w14:paraId="3BC523E0">
      <w:pPr>
        <w:pStyle w:val="10"/>
        <w:adjustRightInd w:val="0"/>
        <w:snapToGrid w:val="0"/>
        <w:spacing w:line="360" w:lineRule="auto"/>
        <w:rPr>
          <w:rFonts w:hint="eastAsia"/>
          <w:spacing w:val="4"/>
          <w:sz w:val="32"/>
          <w:szCs w:val="32"/>
        </w:rPr>
      </w:pPr>
    </w:p>
    <w:p w14:paraId="1AA51165">
      <w:pPr>
        <w:pStyle w:val="10"/>
        <w:adjustRightInd w:val="0"/>
        <w:snapToGrid w:val="0"/>
        <w:spacing w:line="360" w:lineRule="auto"/>
        <w:rPr>
          <w:rFonts w:hint="eastAsia"/>
          <w:spacing w:val="4"/>
          <w:sz w:val="32"/>
          <w:szCs w:val="32"/>
        </w:rPr>
      </w:pPr>
    </w:p>
    <w:p w14:paraId="33FDD805">
      <w:pPr>
        <w:pStyle w:val="10"/>
        <w:adjustRightInd w:val="0"/>
        <w:snapToGrid w:val="0"/>
        <w:spacing w:line="360" w:lineRule="auto"/>
        <w:rPr>
          <w:rFonts w:hint="eastAsia"/>
          <w:spacing w:val="4"/>
          <w:sz w:val="32"/>
          <w:szCs w:val="32"/>
        </w:rPr>
      </w:pPr>
    </w:p>
    <w:p w14:paraId="31098B8C">
      <w:pPr>
        <w:pStyle w:val="10"/>
        <w:adjustRightInd w:val="0"/>
        <w:snapToGrid w:val="0"/>
        <w:spacing w:line="360" w:lineRule="auto"/>
        <w:rPr>
          <w:rFonts w:hint="eastAsia"/>
          <w:spacing w:val="4"/>
          <w:sz w:val="32"/>
          <w:szCs w:val="32"/>
        </w:rPr>
      </w:pPr>
    </w:p>
    <w:p w14:paraId="1668932B">
      <w:pPr>
        <w:pStyle w:val="10"/>
        <w:adjustRightInd w:val="0"/>
        <w:snapToGrid w:val="0"/>
        <w:spacing w:line="360" w:lineRule="auto"/>
        <w:rPr>
          <w:rFonts w:hint="eastAsia"/>
          <w:spacing w:val="4"/>
          <w:sz w:val="32"/>
          <w:szCs w:val="32"/>
        </w:rPr>
      </w:pPr>
    </w:p>
    <w:p w14:paraId="3563C06F">
      <w:pPr>
        <w:pStyle w:val="10"/>
        <w:adjustRightInd w:val="0"/>
        <w:snapToGrid w:val="0"/>
        <w:spacing w:line="360" w:lineRule="auto"/>
        <w:rPr>
          <w:rFonts w:hint="eastAsia"/>
          <w:spacing w:val="4"/>
          <w:sz w:val="32"/>
          <w:szCs w:val="32"/>
        </w:rPr>
      </w:pPr>
    </w:p>
    <w:p w14:paraId="7663829D">
      <w:pPr>
        <w:adjustRightInd w:val="0"/>
        <w:snapToGrid w:val="0"/>
        <w:spacing w:line="360" w:lineRule="auto"/>
        <w:rPr>
          <w:rFonts w:hint="eastAsia" w:ascii="黑体" w:hAnsi="黑体" w:eastAsia="黑体"/>
          <w:b/>
          <w:sz w:val="32"/>
          <w:szCs w:val="48"/>
        </w:rPr>
      </w:pPr>
      <w:r>
        <w:rPr>
          <w:rFonts w:hint="eastAsia" w:ascii="黑体" w:hAnsi="黑体" w:eastAsia="黑体"/>
          <w:b/>
          <w:sz w:val="32"/>
          <w:szCs w:val="48"/>
        </w:rPr>
        <w:t>附件1</w:t>
      </w:r>
    </w:p>
    <w:p w14:paraId="4B421B83">
      <w:pPr>
        <w:adjustRightInd w:val="0"/>
        <w:snapToGrid w:val="0"/>
        <w:spacing w:line="360" w:lineRule="auto"/>
        <w:jc w:val="center"/>
        <w:rPr>
          <w:rFonts w:hint="eastAsia" w:eastAsia="黑体"/>
          <w:b/>
          <w:sz w:val="48"/>
          <w:szCs w:val="48"/>
        </w:rPr>
      </w:pPr>
    </w:p>
    <w:p w14:paraId="713DF2DD">
      <w:pPr>
        <w:adjustRightInd w:val="0"/>
        <w:snapToGrid w:val="0"/>
        <w:spacing w:line="360" w:lineRule="auto"/>
        <w:jc w:val="center"/>
        <w:rPr>
          <w:rFonts w:hint="eastAsia" w:eastAsia="黑体"/>
          <w:b/>
          <w:sz w:val="48"/>
          <w:szCs w:val="48"/>
        </w:rPr>
      </w:pPr>
    </w:p>
    <w:p w14:paraId="51DEE4CD">
      <w:pPr>
        <w:adjustRightInd w:val="0"/>
        <w:snapToGrid w:val="0"/>
        <w:spacing w:line="360" w:lineRule="auto"/>
        <w:ind w:firstLine="2630" w:firstLineChars="548"/>
        <w:rPr>
          <w:rFonts w:hint="eastAsia" w:eastAsia="黑体"/>
          <w:b/>
          <w:sz w:val="48"/>
          <w:szCs w:val="48"/>
        </w:rPr>
      </w:pPr>
      <w:r>
        <w:rPr>
          <w:rFonts w:hint="eastAsia" w:eastAsia="黑体"/>
          <w:b/>
          <w:sz w:val="48"/>
          <w:szCs w:val="48"/>
        </w:rPr>
        <w:t xml:space="preserve"> 礼泉县政府采购</w:t>
      </w:r>
    </w:p>
    <w:p w14:paraId="2C36A487">
      <w:pPr>
        <w:adjustRightInd w:val="0"/>
        <w:snapToGrid w:val="0"/>
        <w:spacing w:line="360" w:lineRule="auto"/>
        <w:jc w:val="center"/>
        <w:rPr>
          <w:rFonts w:ascii="黑体" w:hAnsi="黑体" w:eastAsia="黑体"/>
          <w:b/>
          <w:sz w:val="84"/>
          <w:szCs w:val="84"/>
        </w:rPr>
      </w:pPr>
      <w:r>
        <w:rPr>
          <w:rFonts w:hint="eastAsia" w:eastAsia="黑体"/>
          <w:b/>
          <w:sz w:val="84"/>
          <w:szCs w:val="84"/>
          <w:lang w:val="en-US" w:eastAsia="zh-CN"/>
        </w:rPr>
        <w:t>投标</w:t>
      </w:r>
      <w:r>
        <w:rPr>
          <w:rFonts w:eastAsia="黑体"/>
          <w:b/>
          <w:sz w:val="84"/>
          <w:szCs w:val="84"/>
        </w:rPr>
        <w:t>文件</w:t>
      </w:r>
    </w:p>
    <w:p w14:paraId="6224A89E">
      <w:pPr>
        <w:spacing w:line="360" w:lineRule="auto"/>
        <w:jc w:val="center"/>
        <w:rPr>
          <w:rFonts w:hint="eastAsia" w:ascii="黑体" w:hAnsi="宋体" w:eastAsia="黑体" w:cs="Arial"/>
          <w:sz w:val="24"/>
          <w:szCs w:val="24"/>
        </w:rPr>
      </w:pPr>
      <w:r>
        <w:rPr>
          <w:rFonts w:hint="eastAsia" w:ascii="黑体" w:hAnsi="宋体" w:eastAsia="黑体" w:cs="Arial"/>
          <w:sz w:val="24"/>
          <w:szCs w:val="24"/>
        </w:rPr>
        <w:t>（此格式仅供参考，实际编制以线上电子投标文件为准）</w:t>
      </w:r>
    </w:p>
    <w:p w14:paraId="6C26FB54">
      <w:pPr>
        <w:adjustRightInd w:val="0"/>
        <w:snapToGrid w:val="0"/>
        <w:spacing w:line="360" w:lineRule="auto"/>
        <w:rPr>
          <w:rFonts w:eastAsia="楷体_GB2312"/>
          <w:sz w:val="30"/>
        </w:rPr>
      </w:pPr>
    </w:p>
    <w:p w14:paraId="702BF48A">
      <w:pPr>
        <w:adjustRightInd w:val="0"/>
        <w:snapToGrid w:val="0"/>
        <w:spacing w:line="360" w:lineRule="auto"/>
        <w:rPr>
          <w:rFonts w:eastAsia="楷体_GB2312"/>
          <w:sz w:val="30"/>
        </w:rPr>
      </w:pPr>
    </w:p>
    <w:p w14:paraId="6BE90F57">
      <w:pPr>
        <w:adjustRightInd w:val="0"/>
        <w:snapToGrid w:val="0"/>
        <w:spacing w:line="360" w:lineRule="auto"/>
        <w:rPr>
          <w:rFonts w:eastAsia="楷体_GB2312"/>
          <w:sz w:val="30"/>
        </w:rPr>
      </w:pPr>
    </w:p>
    <w:p w14:paraId="2373A01B">
      <w:pPr>
        <w:adjustRightInd w:val="0"/>
        <w:snapToGrid w:val="0"/>
        <w:spacing w:line="720" w:lineRule="auto"/>
        <w:rPr>
          <w:rFonts w:hint="eastAsia" w:ascii="黑体" w:hAnsi="黑体" w:eastAsia="黑体"/>
          <w:b/>
          <w:bCs/>
          <w:sz w:val="30"/>
          <w:szCs w:val="30"/>
        </w:rPr>
      </w:pPr>
    </w:p>
    <w:p w14:paraId="0E19A641">
      <w:pPr>
        <w:adjustRightInd w:val="0"/>
        <w:snapToGrid w:val="0"/>
        <w:spacing w:line="720" w:lineRule="auto"/>
        <w:rPr>
          <w:rFonts w:hint="eastAsia" w:ascii="黑体" w:hAnsi="黑体" w:eastAsia="黑体"/>
          <w:b/>
          <w:bCs/>
          <w:sz w:val="30"/>
          <w:szCs w:val="30"/>
        </w:rPr>
      </w:pPr>
    </w:p>
    <w:p w14:paraId="6D956850">
      <w:pPr>
        <w:spacing w:line="360" w:lineRule="auto"/>
        <w:rPr>
          <w:rFonts w:hint="eastAsia" w:ascii="黑体" w:hAnsi="黑体" w:eastAsia="黑体"/>
          <w:sz w:val="30"/>
          <w:szCs w:val="30"/>
        </w:rPr>
      </w:pPr>
    </w:p>
    <w:p w14:paraId="1CE425E8">
      <w:pPr>
        <w:spacing w:line="360" w:lineRule="auto"/>
        <w:ind w:firstLine="640"/>
        <w:rPr>
          <w:rFonts w:hint="eastAsia" w:ascii="黑体" w:hAnsi="宋体" w:eastAsia="黑体" w:cs="Arial"/>
          <w:sz w:val="32"/>
          <w:szCs w:val="32"/>
          <w:lang w:val="en-US" w:eastAsia="zh-CN"/>
        </w:rPr>
      </w:pPr>
      <w:r>
        <w:rPr>
          <w:rFonts w:hint="eastAsia" w:ascii="黑体" w:hAnsi="宋体" w:eastAsia="黑体" w:cs="Arial"/>
          <w:sz w:val="32"/>
          <w:szCs w:val="32"/>
        </w:rPr>
        <w:t>项目编号：CGZX-H-202</w:t>
      </w:r>
      <w:r>
        <w:rPr>
          <w:rFonts w:hint="eastAsia" w:ascii="黑体" w:hAnsi="宋体" w:eastAsia="黑体" w:cs="Arial"/>
          <w:sz w:val="32"/>
          <w:szCs w:val="32"/>
          <w:lang w:val="en-US" w:eastAsia="zh-CN"/>
        </w:rPr>
        <w:t>5</w:t>
      </w:r>
      <w:r>
        <w:rPr>
          <w:rFonts w:hint="eastAsia" w:ascii="黑体" w:hAnsi="宋体" w:eastAsia="黑体" w:cs="Arial"/>
          <w:sz w:val="32"/>
          <w:szCs w:val="32"/>
        </w:rPr>
        <w:t>-0</w:t>
      </w:r>
      <w:r>
        <w:rPr>
          <w:rFonts w:hint="eastAsia" w:ascii="黑体" w:hAnsi="宋体" w:eastAsia="黑体" w:cs="Arial"/>
          <w:sz w:val="32"/>
          <w:szCs w:val="32"/>
          <w:lang w:val="en-US" w:eastAsia="zh-CN"/>
        </w:rPr>
        <w:t>08</w:t>
      </w:r>
    </w:p>
    <w:p w14:paraId="48ADE08E">
      <w:pPr>
        <w:spacing w:line="360" w:lineRule="auto"/>
        <w:ind w:firstLine="640"/>
        <w:rPr>
          <w:rFonts w:hint="eastAsia" w:ascii="黑体" w:hAnsi="宋体" w:eastAsia="黑体" w:cs="Arial"/>
          <w:kern w:val="2"/>
          <w:sz w:val="28"/>
          <w:szCs w:val="28"/>
          <w:lang w:val="en-US" w:eastAsia="zh-CN" w:bidi="ar-SA"/>
        </w:rPr>
      </w:pPr>
      <w:r>
        <w:rPr>
          <w:rFonts w:hint="eastAsia" w:ascii="黑体" w:hAnsi="宋体" w:eastAsia="黑体" w:cs="Arial"/>
          <w:sz w:val="32"/>
          <w:szCs w:val="32"/>
        </w:rPr>
        <w:t>项目名称：</w:t>
      </w:r>
      <w:r>
        <w:rPr>
          <w:rFonts w:hint="eastAsia" w:ascii="黑体" w:hAnsi="宋体" w:eastAsia="黑体" w:cs="Arial"/>
          <w:kern w:val="2"/>
          <w:sz w:val="28"/>
          <w:szCs w:val="28"/>
          <w:lang w:val="en-US" w:eastAsia="zh-CN" w:bidi="ar-SA"/>
        </w:rPr>
        <w:t>礼泉县城区路口建设固定式执法取证设备采购项目</w:t>
      </w:r>
    </w:p>
    <w:p w14:paraId="400715FC">
      <w:pPr>
        <w:spacing w:line="360" w:lineRule="auto"/>
        <w:ind w:firstLine="640"/>
        <w:rPr>
          <w:rFonts w:hint="eastAsia" w:ascii="黑体" w:hAnsi="黑体" w:eastAsia="黑体"/>
          <w:bCs/>
          <w:sz w:val="30"/>
          <w:szCs w:val="30"/>
        </w:rPr>
      </w:pPr>
      <w:r>
        <w:rPr>
          <w:rFonts w:hint="eastAsia" w:ascii="黑体" w:hAnsi="黑体" w:eastAsia="黑体"/>
          <w:bCs/>
          <w:sz w:val="30"/>
          <w:szCs w:val="30"/>
        </w:rPr>
        <w:t>报 价 人：                    （盖章）</w:t>
      </w:r>
    </w:p>
    <w:p w14:paraId="691C3115">
      <w:pPr>
        <w:spacing w:line="360" w:lineRule="auto"/>
        <w:ind w:firstLine="640"/>
        <w:rPr>
          <w:rFonts w:hint="eastAsia" w:ascii="黑体" w:hAnsi="黑体" w:eastAsia="黑体"/>
          <w:sz w:val="30"/>
          <w:szCs w:val="30"/>
        </w:rPr>
      </w:pPr>
      <w:r>
        <w:rPr>
          <w:rFonts w:hint="eastAsia" w:ascii="黑体" w:hAnsi="黑体" w:eastAsia="黑体"/>
          <w:bCs/>
          <w:sz w:val="30"/>
          <w:szCs w:val="30"/>
        </w:rPr>
        <w:t xml:space="preserve">报价时间： </w:t>
      </w:r>
      <w:r>
        <w:rPr>
          <w:rFonts w:ascii="黑体" w:hAnsi="黑体" w:eastAsia="黑体"/>
          <w:bCs/>
          <w:sz w:val="30"/>
          <w:szCs w:val="30"/>
        </w:rPr>
        <w:t xml:space="preserve">   </w:t>
      </w:r>
      <w:r>
        <w:rPr>
          <w:rFonts w:hint="eastAsia" w:ascii="黑体" w:hAnsi="黑体" w:eastAsia="黑体"/>
          <w:bCs/>
          <w:sz w:val="30"/>
          <w:szCs w:val="30"/>
        </w:rPr>
        <w:t xml:space="preserve">   年    月    日</w:t>
      </w:r>
    </w:p>
    <w:p w14:paraId="0307C3A1">
      <w:pPr>
        <w:spacing w:line="480" w:lineRule="exact"/>
        <w:ind w:firstLine="2510" w:firstLineChars="837"/>
        <w:rPr>
          <w:rFonts w:hint="eastAsia" w:ascii="黑体" w:hAnsi="黑体" w:eastAsia="黑体"/>
          <w:bCs/>
          <w:sz w:val="30"/>
          <w:szCs w:val="30"/>
        </w:rPr>
      </w:pPr>
    </w:p>
    <w:p w14:paraId="46B960D3">
      <w:pPr>
        <w:spacing w:line="480" w:lineRule="exact"/>
        <w:rPr>
          <w:rFonts w:hint="eastAsia" w:ascii="黑体" w:hAnsi="黑体" w:eastAsia="黑体"/>
          <w:b/>
          <w:bCs/>
          <w:sz w:val="30"/>
          <w:szCs w:val="30"/>
        </w:rPr>
      </w:pPr>
    </w:p>
    <w:p w14:paraId="50374FE3">
      <w:pPr>
        <w:spacing w:line="480" w:lineRule="exact"/>
        <w:rPr>
          <w:rFonts w:hint="eastAsia" w:ascii="黑体" w:hAnsi="黑体" w:eastAsia="黑体"/>
          <w:b/>
          <w:bCs/>
          <w:sz w:val="30"/>
          <w:szCs w:val="30"/>
        </w:rPr>
      </w:pPr>
    </w:p>
    <w:p w14:paraId="008898D7">
      <w:pPr>
        <w:spacing w:line="480" w:lineRule="exact"/>
        <w:ind w:firstLine="3467" w:firstLineChars="788"/>
        <w:rPr>
          <w:rFonts w:hint="eastAsia" w:ascii="黑体" w:hAnsi="黑体" w:eastAsia="黑体"/>
          <w:b/>
          <w:color w:val="000000"/>
          <w:sz w:val="44"/>
          <w:szCs w:val="44"/>
        </w:rPr>
      </w:pPr>
    </w:p>
    <w:p w14:paraId="03FC9ED7">
      <w:pPr>
        <w:spacing w:line="480" w:lineRule="exact"/>
        <w:ind w:firstLine="3467" w:firstLineChars="788"/>
        <w:rPr>
          <w:rFonts w:hint="eastAsia" w:ascii="黑体" w:hAnsi="黑体" w:eastAsia="黑体"/>
          <w:b/>
          <w:color w:val="000000"/>
          <w:sz w:val="44"/>
          <w:szCs w:val="44"/>
        </w:rPr>
      </w:pPr>
      <w:r>
        <w:rPr>
          <w:rFonts w:hint="eastAsia" w:ascii="黑体" w:hAnsi="黑体" w:eastAsia="黑体"/>
          <w:b/>
          <w:color w:val="000000"/>
          <w:sz w:val="44"/>
          <w:szCs w:val="44"/>
        </w:rPr>
        <w:t>目    录</w:t>
      </w:r>
    </w:p>
    <w:p w14:paraId="17EA1050">
      <w:pPr>
        <w:spacing w:line="480" w:lineRule="exact"/>
        <w:ind w:left="210" w:leftChars="100"/>
        <w:rPr>
          <w:rFonts w:hint="eastAsia" w:ascii="仿宋_GB2312" w:hAnsi="宋体" w:eastAsia="仿宋_GB2312"/>
          <w:color w:val="000000"/>
        </w:rPr>
      </w:pPr>
    </w:p>
    <w:p w14:paraId="22EC8288">
      <w:pPr>
        <w:spacing w:line="480" w:lineRule="exact"/>
        <w:ind w:firstLine="1260" w:firstLineChars="450"/>
        <w:rPr>
          <w:rFonts w:hint="eastAsia" w:ascii="仿宋_GB2312" w:hAnsi="宋体" w:eastAsia="仿宋_GB2312"/>
          <w:b/>
          <w:color w:val="000000"/>
          <w:sz w:val="28"/>
          <w:szCs w:val="28"/>
        </w:rPr>
      </w:pPr>
    </w:p>
    <w:p w14:paraId="6B9556CE">
      <w:pPr>
        <w:pStyle w:val="6"/>
        <w:rPr>
          <w:rFonts w:hint="eastAsia" w:ascii="仿宋_GB2312" w:hAnsi="宋体" w:eastAsia="仿宋_GB2312"/>
          <w:b/>
          <w:color w:val="000000"/>
          <w:sz w:val="28"/>
          <w:szCs w:val="28"/>
        </w:rPr>
      </w:pPr>
    </w:p>
    <w:p w14:paraId="35EBA46C">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1、法人授权书</w:t>
      </w:r>
    </w:p>
    <w:p w14:paraId="36EBBA1E">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2、报价函</w:t>
      </w:r>
    </w:p>
    <w:p w14:paraId="6C3677A2">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3、报价一览表</w:t>
      </w:r>
    </w:p>
    <w:p w14:paraId="41F47C81">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4、商务响应偏离表</w:t>
      </w:r>
    </w:p>
    <w:p w14:paraId="3670368B">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rPr>
        <w:t>5、技术响应偏离表</w:t>
      </w:r>
    </w:p>
    <w:p w14:paraId="66D596FA">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6</w:t>
      </w:r>
      <w:r>
        <w:rPr>
          <w:rFonts w:hint="eastAsia" w:ascii="黑体" w:hAnsi="黑体" w:eastAsia="黑体"/>
          <w:b/>
          <w:color w:val="000000"/>
          <w:sz w:val="28"/>
          <w:szCs w:val="28"/>
        </w:rPr>
        <w:t>、</w:t>
      </w:r>
      <w:r>
        <w:rPr>
          <w:rFonts w:hint="eastAsia" w:ascii="黑体" w:hAnsi="黑体" w:eastAsia="黑体"/>
          <w:b/>
          <w:color w:val="000000"/>
          <w:sz w:val="28"/>
          <w:szCs w:val="28"/>
          <w:lang w:val="en-US" w:eastAsia="zh-CN"/>
        </w:rPr>
        <w:t>投标技术方案说明</w:t>
      </w:r>
    </w:p>
    <w:p w14:paraId="07CA16C5">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7</w:t>
      </w:r>
      <w:r>
        <w:rPr>
          <w:rFonts w:hint="eastAsia" w:ascii="黑体" w:hAnsi="黑体" w:eastAsia="黑体"/>
          <w:b/>
          <w:color w:val="000000"/>
          <w:sz w:val="28"/>
          <w:szCs w:val="28"/>
        </w:rPr>
        <w:t>、报价人认为有必要补充说明的其他事宜</w:t>
      </w:r>
    </w:p>
    <w:p w14:paraId="5F651480">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8</w:t>
      </w:r>
      <w:r>
        <w:rPr>
          <w:rFonts w:hint="eastAsia" w:ascii="黑体" w:hAnsi="黑体" w:eastAsia="黑体"/>
          <w:b/>
          <w:color w:val="000000"/>
          <w:sz w:val="28"/>
          <w:szCs w:val="28"/>
        </w:rPr>
        <w:t>、《政府采购法第二十二条承诺函》</w:t>
      </w:r>
    </w:p>
    <w:p w14:paraId="065AF3C6">
      <w:pPr>
        <w:adjustRightInd w:val="0"/>
        <w:spacing w:line="500" w:lineRule="exact"/>
        <w:ind w:firstLine="1260" w:firstLineChars="450"/>
        <w:rPr>
          <w:rFonts w:hint="eastAsia" w:ascii="黑体" w:hAnsi="黑体" w:eastAsia="黑体"/>
          <w:b/>
          <w:color w:val="000000"/>
          <w:sz w:val="28"/>
          <w:szCs w:val="28"/>
        </w:rPr>
      </w:pPr>
      <w:r>
        <w:rPr>
          <w:rFonts w:hint="eastAsia" w:ascii="黑体" w:hAnsi="黑体" w:eastAsia="黑体"/>
          <w:b/>
          <w:color w:val="000000"/>
          <w:sz w:val="28"/>
          <w:szCs w:val="28"/>
          <w:lang w:val="en-US" w:eastAsia="zh-CN"/>
        </w:rPr>
        <w:t>9</w:t>
      </w:r>
      <w:r>
        <w:rPr>
          <w:rFonts w:hint="eastAsia" w:ascii="黑体" w:hAnsi="黑体" w:eastAsia="黑体"/>
          <w:b/>
          <w:color w:val="000000"/>
          <w:sz w:val="28"/>
          <w:szCs w:val="28"/>
        </w:rPr>
        <w:t>、拒绝政府采购领域商业贿赂承诺书</w:t>
      </w:r>
    </w:p>
    <w:p w14:paraId="3426D4F6">
      <w:pPr>
        <w:pStyle w:val="6"/>
        <w:rPr>
          <w:rFonts w:hint="eastAsia" w:eastAsia="黑体"/>
        </w:rPr>
      </w:pPr>
      <w:r>
        <w:rPr>
          <w:rFonts w:hint="eastAsia" w:ascii="黑体" w:hAnsi="黑体" w:eastAsia="黑体"/>
          <w:b/>
          <w:color w:val="000000"/>
          <w:sz w:val="28"/>
          <w:szCs w:val="28"/>
        </w:rPr>
        <w:t xml:space="preserve">         1</w:t>
      </w:r>
      <w:r>
        <w:rPr>
          <w:rFonts w:hint="eastAsia" w:ascii="黑体" w:hAnsi="黑体" w:eastAsia="黑体"/>
          <w:b/>
          <w:color w:val="000000"/>
          <w:sz w:val="28"/>
          <w:szCs w:val="28"/>
          <w:lang w:val="en-US" w:eastAsia="zh-CN"/>
        </w:rPr>
        <w:t>0</w:t>
      </w:r>
      <w:r>
        <w:rPr>
          <w:rFonts w:hint="eastAsia" w:ascii="黑体" w:hAnsi="黑体" w:eastAsia="黑体"/>
          <w:b/>
          <w:color w:val="000000"/>
          <w:sz w:val="28"/>
          <w:szCs w:val="28"/>
        </w:rPr>
        <w:t>、其他资料</w:t>
      </w:r>
    </w:p>
    <w:p w14:paraId="11FB17CB">
      <w:pPr>
        <w:spacing w:line="400" w:lineRule="exact"/>
        <w:rPr>
          <w:rFonts w:hint="eastAsia" w:ascii="黑体" w:hAnsi="黑体" w:eastAsia="黑体"/>
          <w:b/>
          <w:color w:val="000000"/>
          <w:sz w:val="28"/>
          <w:szCs w:val="28"/>
        </w:rPr>
      </w:pPr>
    </w:p>
    <w:p w14:paraId="39DCA764">
      <w:pPr>
        <w:spacing w:line="480" w:lineRule="exact"/>
        <w:ind w:firstLine="1638" w:firstLineChars="546"/>
        <w:outlineLvl w:val="1"/>
        <w:rPr>
          <w:rFonts w:hint="eastAsia" w:ascii="黑体" w:hAnsi="黑体" w:eastAsia="黑体"/>
          <w:b/>
          <w:bCs/>
          <w:sz w:val="30"/>
          <w:szCs w:val="30"/>
        </w:rPr>
      </w:pPr>
    </w:p>
    <w:p w14:paraId="5B1315C2">
      <w:pPr>
        <w:spacing w:line="480" w:lineRule="exact"/>
        <w:outlineLvl w:val="1"/>
        <w:rPr>
          <w:rFonts w:hint="eastAsia" w:ascii="黑体" w:hAnsi="黑体" w:eastAsia="黑体"/>
          <w:b/>
          <w:bCs/>
          <w:sz w:val="30"/>
          <w:szCs w:val="30"/>
        </w:rPr>
      </w:pPr>
    </w:p>
    <w:p w14:paraId="221E2DBB">
      <w:pPr>
        <w:spacing w:line="480" w:lineRule="exact"/>
        <w:outlineLvl w:val="1"/>
        <w:rPr>
          <w:rFonts w:hint="eastAsia" w:ascii="黑体" w:hAnsi="黑体" w:eastAsia="黑体"/>
          <w:b/>
          <w:bCs/>
          <w:sz w:val="30"/>
          <w:szCs w:val="30"/>
        </w:rPr>
      </w:pPr>
    </w:p>
    <w:p w14:paraId="7D038156">
      <w:pPr>
        <w:spacing w:line="480" w:lineRule="exact"/>
        <w:outlineLvl w:val="1"/>
        <w:rPr>
          <w:rFonts w:hint="eastAsia" w:ascii="黑体" w:hAnsi="黑体" w:eastAsia="黑体"/>
          <w:b/>
          <w:bCs/>
          <w:sz w:val="30"/>
          <w:szCs w:val="30"/>
        </w:rPr>
      </w:pPr>
    </w:p>
    <w:p w14:paraId="18AF163C">
      <w:pPr>
        <w:spacing w:line="480" w:lineRule="exact"/>
        <w:outlineLvl w:val="1"/>
        <w:rPr>
          <w:rFonts w:hint="eastAsia" w:ascii="黑体" w:hAnsi="黑体" w:eastAsia="黑体"/>
          <w:b/>
          <w:bCs/>
          <w:sz w:val="30"/>
          <w:szCs w:val="30"/>
        </w:rPr>
      </w:pPr>
    </w:p>
    <w:p w14:paraId="611BCE4A">
      <w:pPr>
        <w:spacing w:line="480" w:lineRule="exact"/>
        <w:outlineLvl w:val="1"/>
        <w:rPr>
          <w:rFonts w:hint="eastAsia" w:ascii="黑体" w:hAnsi="黑体" w:eastAsia="黑体"/>
          <w:b/>
          <w:bCs/>
          <w:sz w:val="30"/>
          <w:szCs w:val="30"/>
        </w:rPr>
      </w:pPr>
    </w:p>
    <w:p w14:paraId="202AA10F">
      <w:pPr>
        <w:spacing w:line="480" w:lineRule="exact"/>
        <w:outlineLvl w:val="1"/>
        <w:rPr>
          <w:rFonts w:hint="eastAsia" w:ascii="黑体" w:hAnsi="黑体" w:eastAsia="黑体"/>
          <w:b/>
          <w:bCs/>
          <w:sz w:val="30"/>
          <w:szCs w:val="30"/>
        </w:rPr>
      </w:pPr>
    </w:p>
    <w:p w14:paraId="66F086DA">
      <w:pPr>
        <w:spacing w:line="480" w:lineRule="exact"/>
        <w:outlineLvl w:val="1"/>
        <w:rPr>
          <w:rFonts w:hint="eastAsia" w:ascii="黑体" w:hAnsi="黑体" w:eastAsia="黑体"/>
          <w:b/>
          <w:bCs/>
          <w:sz w:val="30"/>
          <w:szCs w:val="30"/>
        </w:rPr>
      </w:pPr>
    </w:p>
    <w:p w14:paraId="0CCA9172">
      <w:pPr>
        <w:spacing w:line="480" w:lineRule="exact"/>
        <w:outlineLvl w:val="1"/>
        <w:rPr>
          <w:rFonts w:hint="eastAsia" w:ascii="仿宋_GB2312" w:hAnsi="宋体" w:eastAsia="仿宋_GB2312"/>
          <w:b/>
          <w:bCs/>
          <w:color w:val="000000"/>
          <w:sz w:val="28"/>
          <w:szCs w:val="28"/>
        </w:rPr>
      </w:pPr>
    </w:p>
    <w:p w14:paraId="152807EE">
      <w:pPr>
        <w:spacing w:line="480" w:lineRule="exact"/>
        <w:outlineLvl w:val="1"/>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1、法人授权书</w:t>
      </w:r>
    </w:p>
    <w:p w14:paraId="4BAB2BC1">
      <w:pPr>
        <w:spacing w:line="480" w:lineRule="exact"/>
        <w:ind w:left="210" w:leftChars="100"/>
        <w:jc w:val="center"/>
        <w:rPr>
          <w:rFonts w:hint="eastAsia" w:ascii="黑体" w:hAnsi="黑体" w:eastAsia="黑体"/>
          <w:b/>
          <w:bCs/>
          <w:color w:val="000000"/>
          <w:sz w:val="36"/>
          <w:szCs w:val="21"/>
        </w:rPr>
      </w:pPr>
      <w:r>
        <w:rPr>
          <w:rFonts w:hint="eastAsia" w:ascii="黑体" w:hAnsi="黑体" w:eastAsia="黑体"/>
          <w:b/>
          <w:bCs/>
          <w:color w:val="000000"/>
          <w:sz w:val="36"/>
          <w:szCs w:val="21"/>
        </w:rPr>
        <w:t>法定代表人证明书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65"/>
        <w:gridCol w:w="1336"/>
        <w:gridCol w:w="2604"/>
      </w:tblGrid>
      <w:tr w14:paraId="239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5" w:type="dxa"/>
            <w:gridSpan w:val="5"/>
            <w:noWrap w:val="0"/>
            <w:vAlign w:val="top"/>
          </w:tcPr>
          <w:p w14:paraId="7BEB2109">
            <w:pPr>
              <w:spacing w:line="480" w:lineRule="exact"/>
              <w:rPr>
                <w:rFonts w:hint="eastAsia" w:ascii="宋体" w:hAnsi="宋体"/>
                <w:b/>
                <w:color w:val="000000"/>
                <w:szCs w:val="21"/>
              </w:rPr>
            </w:pPr>
            <w:r>
              <w:rPr>
                <w:rFonts w:hint="eastAsia" w:ascii="宋体" w:hAnsi="宋体" w:cs="楷体_GB2312"/>
                <w:bCs/>
                <w:caps/>
                <w:color w:val="000000"/>
                <w:szCs w:val="21"/>
              </w:rPr>
              <w:t>致：</w:t>
            </w:r>
            <w:r>
              <w:rPr>
                <w:rFonts w:hint="eastAsia" w:ascii="宋体" w:hAnsi="宋体"/>
                <w:color w:val="000000"/>
                <w:szCs w:val="21"/>
              </w:rPr>
              <w:t>礼泉县政府采购中心</w:t>
            </w:r>
          </w:p>
        </w:tc>
      </w:tr>
      <w:tr w14:paraId="1B3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top"/>
          </w:tcPr>
          <w:p w14:paraId="1A3B0387">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p>
          <w:p w14:paraId="7B244592">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p>
          <w:p w14:paraId="2AD10447">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企</w:t>
            </w:r>
          </w:p>
          <w:p w14:paraId="00E0085E">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业</w:t>
            </w:r>
          </w:p>
          <w:p w14:paraId="272C820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法</w:t>
            </w:r>
          </w:p>
          <w:p w14:paraId="6F15967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人</w:t>
            </w:r>
          </w:p>
        </w:tc>
        <w:tc>
          <w:tcPr>
            <w:tcW w:w="1980" w:type="dxa"/>
            <w:noWrap w:val="0"/>
            <w:vAlign w:val="top"/>
          </w:tcPr>
          <w:p w14:paraId="28EBF4D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企 业 名 称 </w:t>
            </w:r>
          </w:p>
        </w:tc>
        <w:tc>
          <w:tcPr>
            <w:tcW w:w="5905" w:type="dxa"/>
            <w:gridSpan w:val="3"/>
            <w:noWrap w:val="0"/>
            <w:vAlign w:val="top"/>
          </w:tcPr>
          <w:p w14:paraId="0228D4A4">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688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353E7A3">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2303179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 定 地 址</w:t>
            </w:r>
          </w:p>
        </w:tc>
        <w:tc>
          <w:tcPr>
            <w:tcW w:w="5905" w:type="dxa"/>
            <w:gridSpan w:val="3"/>
            <w:noWrap w:val="0"/>
            <w:vAlign w:val="top"/>
          </w:tcPr>
          <w:p w14:paraId="722A8D8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899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1B72083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7118C1C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邮 政 编 码</w:t>
            </w:r>
          </w:p>
        </w:tc>
        <w:tc>
          <w:tcPr>
            <w:tcW w:w="5905" w:type="dxa"/>
            <w:gridSpan w:val="3"/>
            <w:noWrap w:val="0"/>
            <w:vAlign w:val="top"/>
          </w:tcPr>
          <w:p w14:paraId="3705FCFB">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1C1D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339F1F9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31F65D0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网       址</w:t>
            </w:r>
          </w:p>
        </w:tc>
        <w:tc>
          <w:tcPr>
            <w:tcW w:w="5905" w:type="dxa"/>
            <w:gridSpan w:val="3"/>
            <w:noWrap w:val="0"/>
            <w:vAlign w:val="top"/>
          </w:tcPr>
          <w:p w14:paraId="7DDE0EE6">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2BA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BF66B3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573BFD3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工商登记机关</w:t>
            </w:r>
          </w:p>
        </w:tc>
        <w:tc>
          <w:tcPr>
            <w:tcW w:w="5905" w:type="dxa"/>
            <w:gridSpan w:val="3"/>
            <w:noWrap w:val="0"/>
            <w:vAlign w:val="top"/>
          </w:tcPr>
          <w:p w14:paraId="150807A6">
            <w:pPr>
              <w:tabs>
                <w:tab w:val="right" w:leader="dot" w:pos="9022"/>
              </w:tabs>
              <w:autoSpaceDE w:val="0"/>
              <w:autoSpaceDN w:val="0"/>
              <w:adjustRightInd w:val="0"/>
              <w:spacing w:line="500" w:lineRule="exact"/>
              <w:ind w:firstLine="2100" w:firstLineChars="1000"/>
              <w:rPr>
                <w:rFonts w:hint="eastAsia" w:ascii="宋体" w:hAnsi="宋体" w:cs="楷体_GB2312"/>
                <w:bCs/>
                <w:caps/>
                <w:color w:val="000000"/>
                <w:szCs w:val="21"/>
              </w:rPr>
            </w:pPr>
          </w:p>
        </w:tc>
      </w:tr>
      <w:tr w14:paraId="1FA4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80" w:type="dxa"/>
            <w:vMerge w:val="continue"/>
            <w:noWrap w:val="0"/>
            <w:vAlign w:val="top"/>
          </w:tcPr>
          <w:p w14:paraId="1952D9D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center"/>
          </w:tcPr>
          <w:p w14:paraId="6C9AE12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税务登记机关</w:t>
            </w:r>
          </w:p>
        </w:tc>
        <w:tc>
          <w:tcPr>
            <w:tcW w:w="5905" w:type="dxa"/>
            <w:gridSpan w:val="3"/>
            <w:noWrap w:val="0"/>
            <w:vAlign w:val="top"/>
          </w:tcPr>
          <w:p w14:paraId="6D4995A2">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EC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72FF617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3E9C69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机构代码证号</w:t>
            </w:r>
          </w:p>
        </w:tc>
        <w:tc>
          <w:tcPr>
            <w:tcW w:w="5905" w:type="dxa"/>
            <w:gridSpan w:val="3"/>
            <w:noWrap w:val="0"/>
            <w:vAlign w:val="top"/>
          </w:tcPr>
          <w:p w14:paraId="4A49F69A">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4498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BDDF0B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 定</w:t>
            </w:r>
          </w:p>
          <w:p w14:paraId="5CA3B53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代 表</w:t>
            </w:r>
          </w:p>
          <w:p w14:paraId="4FC66D10">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人</w:t>
            </w:r>
          </w:p>
        </w:tc>
        <w:tc>
          <w:tcPr>
            <w:tcW w:w="1980" w:type="dxa"/>
            <w:noWrap w:val="0"/>
            <w:vAlign w:val="top"/>
          </w:tcPr>
          <w:p w14:paraId="61A04E09">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姓    名</w:t>
            </w:r>
          </w:p>
        </w:tc>
        <w:tc>
          <w:tcPr>
            <w:tcW w:w="1965" w:type="dxa"/>
            <w:noWrap w:val="0"/>
            <w:vAlign w:val="top"/>
          </w:tcPr>
          <w:p w14:paraId="3FBEBE9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336" w:type="dxa"/>
            <w:noWrap w:val="0"/>
            <w:vAlign w:val="top"/>
          </w:tcPr>
          <w:p w14:paraId="2362A2C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性    别</w:t>
            </w:r>
          </w:p>
        </w:tc>
        <w:tc>
          <w:tcPr>
            <w:tcW w:w="2604" w:type="dxa"/>
            <w:noWrap w:val="0"/>
            <w:vAlign w:val="top"/>
          </w:tcPr>
          <w:p w14:paraId="30433EE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7DD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5B35264C">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8BF653B">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职    务</w:t>
            </w:r>
          </w:p>
        </w:tc>
        <w:tc>
          <w:tcPr>
            <w:tcW w:w="1965" w:type="dxa"/>
            <w:noWrap w:val="0"/>
            <w:vAlign w:val="top"/>
          </w:tcPr>
          <w:p w14:paraId="5C85DD7E">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336" w:type="dxa"/>
            <w:noWrap w:val="0"/>
            <w:vAlign w:val="top"/>
          </w:tcPr>
          <w:p w14:paraId="55A45D0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联系电话</w:t>
            </w:r>
          </w:p>
        </w:tc>
        <w:tc>
          <w:tcPr>
            <w:tcW w:w="2604" w:type="dxa"/>
            <w:noWrap w:val="0"/>
            <w:vAlign w:val="top"/>
          </w:tcPr>
          <w:p w14:paraId="1648B5A0">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042C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13564A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980" w:type="dxa"/>
            <w:noWrap w:val="0"/>
            <w:vAlign w:val="top"/>
          </w:tcPr>
          <w:p w14:paraId="400602F3">
            <w:pPr>
              <w:tabs>
                <w:tab w:val="right" w:leader="dot" w:pos="9022"/>
              </w:tabs>
              <w:autoSpaceDE w:val="0"/>
              <w:autoSpaceDN w:val="0"/>
              <w:adjustRightInd w:val="0"/>
              <w:spacing w:line="500" w:lineRule="exact"/>
              <w:ind w:firstLine="210" w:firstLineChars="100"/>
              <w:rPr>
                <w:rFonts w:hint="eastAsia" w:ascii="宋体" w:hAnsi="宋体" w:cs="楷体_GB2312"/>
                <w:bCs/>
                <w:caps/>
                <w:color w:val="000000"/>
                <w:szCs w:val="21"/>
              </w:rPr>
            </w:pPr>
            <w:r>
              <w:rPr>
                <w:rFonts w:hint="eastAsia" w:ascii="宋体" w:hAnsi="宋体" w:cs="楷体_GB2312"/>
                <w:bCs/>
                <w:caps/>
                <w:color w:val="000000"/>
                <w:szCs w:val="21"/>
              </w:rPr>
              <w:t>传    真</w:t>
            </w:r>
          </w:p>
        </w:tc>
        <w:tc>
          <w:tcPr>
            <w:tcW w:w="5905" w:type="dxa"/>
            <w:gridSpan w:val="3"/>
            <w:noWrap w:val="0"/>
            <w:vAlign w:val="top"/>
          </w:tcPr>
          <w:p w14:paraId="4341DB17">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7B8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80" w:type="dxa"/>
            <w:vMerge w:val="restart"/>
            <w:noWrap w:val="0"/>
            <w:vAlign w:val="top"/>
          </w:tcPr>
          <w:p w14:paraId="3ACB8AA5">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3B3BEE4C">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2DCF2C01">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13EC902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法定代表人身份证复印  件</w:t>
            </w:r>
          </w:p>
        </w:tc>
        <w:tc>
          <w:tcPr>
            <w:tcW w:w="3945" w:type="dxa"/>
            <w:gridSpan w:val="2"/>
            <w:vMerge w:val="restart"/>
            <w:noWrap w:val="0"/>
            <w:vAlign w:val="center"/>
          </w:tcPr>
          <w:p w14:paraId="480E205E">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p>
          <w:p w14:paraId="7030321A">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p>
          <w:p w14:paraId="10D9BC5E">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olor w:val="000000"/>
                <w:spacing w:val="-4"/>
                <w:szCs w:val="21"/>
              </w:rPr>
              <w:t>二代身份证正、反两面都需复印</w:t>
            </w:r>
          </w:p>
          <w:p w14:paraId="060BE45F">
            <w:pPr>
              <w:tabs>
                <w:tab w:val="right" w:leader="dot" w:pos="9022"/>
              </w:tabs>
              <w:autoSpaceDE w:val="0"/>
              <w:autoSpaceDN w:val="0"/>
              <w:adjustRightInd w:val="0"/>
              <w:spacing w:line="500" w:lineRule="exact"/>
              <w:ind w:firstLine="840" w:firstLineChars="400"/>
              <w:jc w:val="center"/>
              <w:rPr>
                <w:rFonts w:hint="eastAsia" w:ascii="宋体" w:hAnsi="宋体" w:cs="楷体_GB2312"/>
                <w:bCs/>
                <w:caps/>
                <w:color w:val="000000"/>
                <w:szCs w:val="21"/>
              </w:rPr>
            </w:pPr>
          </w:p>
          <w:p w14:paraId="6A434FEB">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s="楷体_GB2312"/>
                <w:bCs/>
                <w:caps/>
                <w:color w:val="000000"/>
                <w:szCs w:val="21"/>
              </w:rPr>
              <w:t>（粘贴处）</w:t>
            </w:r>
          </w:p>
        </w:tc>
        <w:tc>
          <w:tcPr>
            <w:tcW w:w="3940" w:type="dxa"/>
            <w:gridSpan w:val="2"/>
            <w:noWrap w:val="0"/>
            <w:vAlign w:val="top"/>
          </w:tcPr>
          <w:p w14:paraId="54EEB683">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71A8890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（法定代表人签字）</w:t>
            </w:r>
          </w:p>
        </w:tc>
      </w:tr>
      <w:tr w14:paraId="1E07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1080" w:type="dxa"/>
            <w:vMerge w:val="continue"/>
            <w:noWrap w:val="0"/>
            <w:vAlign w:val="top"/>
          </w:tcPr>
          <w:p w14:paraId="535F859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3945" w:type="dxa"/>
            <w:gridSpan w:val="2"/>
            <w:vMerge w:val="continue"/>
            <w:noWrap w:val="0"/>
            <w:vAlign w:val="top"/>
          </w:tcPr>
          <w:p w14:paraId="124FEFE8">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3940" w:type="dxa"/>
            <w:gridSpan w:val="2"/>
            <w:noWrap w:val="0"/>
            <w:vAlign w:val="top"/>
          </w:tcPr>
          <w:p w14:paraId="5B17A50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6BD1435D">
            <w:pPr>
              <w:tabs>
                <w:tab w:val="right" w:leader="dot" w:pos="9022"/>
              </w:tabs>
              <w:autoSpaceDE w:val="0"/>
              <w:autoSpaceDN w:val="0"/>
              <w:adjustRightInd w:val="0"/>
              <w:spacing w:line="500" w:lineRule="exact"/>
              <w:ind w:firstLine="525" w:firstLineChars="250"/>
              <w:rPr>
                <w:rFonts w:hint="eastAsia" w:ascii="宋体" w:hAnsi="宋体" w:cs="楷体_GB2312"/>
                <w:bCs/>
                <w:caps/>
                <w:color w:val="000000"/>
                <w:szCs w:val="21"/>
              </w:rPr>
            </w:pPr>
          </w:p>
          <w:p w14:paraId="18385E66">
            <w:pPr>
              <w:tabs>
                <w:tab w:val="right" w:leader="dot" w:pos="9022"/>
              </w:tabs>
              <w:autoSpaceDE w:val="0"/>
              <w:autoSpaceDN w:val="0"/>
              <w:adjustRightInd w:val="0"/>
              <w:spacing w:line="500" w:lineRule="exact"/>
              <w:ind w:firstLine="525" w:firstLineChars="250"/>
              <w:rPr>
                <w:rFonts w:hint="eastAsia" w:ascii="宋体" w:hAnsi="宋体" w:cs="楷体_GB2312"/>
                <w:bCs/>
                <w:caps/>
                <w:color w:val="000000"/>
                <w:szCs w:val="21"/>
              </w:rPr>
            </w:pPr>
            <w:r>
              <w:rPr>
                <w:rFonts w:hint="eastAsia" w:ascii="宋体" w:hAnsi="宋体" w:cs="楷体_GB2312"/>
                <w:bCs/>
                <w:caps/>
                <w:color w:val="000000"/>
                <w:szCs w:val="21"/>
              </w:rPr>
              <w:t xml:space="preserve">  （报价人公章）</w:t>
            </w:r>
          </w:p>
          <w:p w14:paraId="62311DC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04438E6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年  月  日</w:t>
            </w:r>
          </w:p>
        </w:tc>
      </w:tr>
    </w:tbl>
    <w:p w14:paraId="2D669135">
      <w:pPr>
        <w:spacing w:line="400" w:lineRule="exact"/>
        <w:rPr>
          <w:rFonts w:hint="eastAsia" w:ascii="宋体" w:hAnsi="宋体"/>
          <w:color w:val="000000"/>
          <w:sz w:val="24"/>
          <w:szCs w:val="28"/>
          <w:u w:val="single"/>
        </w:rPr>
      </w:pPr>
    </w:p>
    <w:p w14:paraId="61952C3B">
      <w:pPr>
        <w:spacing w:line="480" w:lineRule="exact"/>
        <w:jc w:val="center"/>
        <w:rPr>
          <w:rFonts w:hint="eastAsia" w:ascii="宋体" w:hAnsi="宋体"/>
          <w:b/>
          <w:bCs/>
          <w:color w:val="000000"/>
          <w:sz w:val="24"/>
          <w:szCs w:val="21"/>
        </w:rPr>
      </w:pPr>
    </w:p>
    <w:p w14:paraId="6EAA814B">
      <w:pPr>
        <w:spacing w:line="480" w:lineRule="exact"/>
        <w:jc w:val="center"/>
        <w:rPr>
          <w:rFonts w:hint="eastAsia" w:ascii="黑体" w:hAnsi="黑体" w:eastAsia="黑体"/>
          <w:b/>
          <w:bCs/>
          <w:color w:val="000000"/>
          <w:sz w:val="32"/>
          <w:szCs w:val="21"/>
        </w:rPr>
      </w:pPr>
      <w:r>
        <w:rPr>
          <w:rFonts w:hint="eastAsia" w:ascii="黑体" w:hAnsi="黑体" w:eastAsia="黑体"/>
          <w:b/>
          <w:bCs/>
          <w:color w:val="000000"/>
          <w:sz w:val="32"/>
          <w:szCs w:val="21"/>
        </w:rPr>
        <w:t>法定代表人授权书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14:paraId="607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8" w:type="dxa"/>
            <w:gridSpan w:val="6"/>
            <w:noWrap w:val="0"/>
            <w:vAlign w:val="top"/>
          </w:tcPr>
          <w:p w14:paraId="5EF34373">
            <w:pPr>
              <w:spacing w:line="480" w:lineRule="exact"/>
              <w:rPr>
                <w:rFonts w:hint="eastAsia" w:ascii="宋体" w:hAnsi="宋体"/>
                <w:b/>
                <w:color w:val="000000"/>
                <w:szCs w:val="21"/>
              </w:rPr>
            </w:pPr>
            <w:r>
              <w:rPr>
                <w:rFonts w:hint="eastAsia" w:ascii="宋体" w:hAnsi="宋体" w:cs="楷体_GB2312"/>
                <w:bCs/>
                <w:caps/>
                <w:color w:val="000000"/>
                <w:szCs w:val="21"/>
              </w:rPr>
              <w:t>致：</w:t>
            </w:r>
            <w:r>
              <w:rPr>
                <w:rFonts w:hint="eastAsia" w:ascii="宋体" w:hAnsi="宋体"/>
                <w:color w:val="000000"/>
                <w:szCs w:val="21"/>
              </w:rPr>
              <w:t>礼泉县政府采购中心</w:t>
            </w:r>
          </w:p>
        </w:tc>
      </w:tr>
      <w:tr w14:paraId="4DD3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28" w:type="dxa"/>
            <w:vMerge w:val="restart"/>
            <w:noWrap w:val="0"/>
            <w:vAlign w:val="center"/>
          </w:tcPr>
          <w:p w14:paraId="2DFD114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被</w:t>
            </w:r>
          </w:p>
          <w:p w14:paraId="7200DAA4">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w:t>
            </w:r>
          </w:p>
          <w:p w14:paraId="54DBB5E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权</w:t>
            </w:r>
          </w:p>
          <w:p w14:paraId="3884DE40">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人</w:t>
            </w:r>
          </w:p>
        </w:tc>
        <w:tc>
          <w:tcPr>
            <w:tcW w:w="1440" w:type="dxa"/>
            <w:noWrap w:val="0"/>
            <w:vAlign w:val="top"/>
          </w:tcPr>
          <w:p w14:paraId="14313B6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姓    名</w:t>
            </w:r>
          </w:p>
        </w:tc>
        <w:tc>
          <w:tcPr>
            <w:tcW w:w="3360" w:type="dxa"/>
            <w:gridSpan w:val="2"/>
            <w:noWrap w:val="0"/>
            <w:vAlign w:val="top"/>
          </w:tcPr>
          <w:p w14:paraId="7ECE9C9F">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3E563B7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性    别</w:t>
            </w:r>
          </w:p>
        </w:tc>
        <w:tc>
          <w:tcPr>
            <w:tcW w:w="2400" w:type="dxa"/>
            <w:noWrap w:val="0"/>
            <w:vAlign w:val="top"/>
          </w:tcPr>
          <w:p w14:paraId="33C12ECA">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41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8" w:type="dxa"/>
            <w:vMerge w:val="continue"/>
            <w:noWrap w:val="0"/>
            <w:vAlign w:val="top"/>
          </w:tcPr>
          <w:p w14:paraId="6A003F5F">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9433266">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职    务</w:t>
            </w:r>
          </w:p>
        </w:tc>
        <w:tc>
          <w:tcPr>
            <w:tcW w:w="3360" w:type="dxa"/>
            <w:gridSpan w:val="2"/>
            <w:noWrap w:val="0"/>
            <w:vAlign w:val="top"/>
          </w:tcPr>
          <w:p w14:paraId="2FB0251A">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C92144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手机号码</w:t>
            </w:r>
          </w:p>
        </w:tc>
        <w:tc>
          <w:tcPr>
            <w:tcW w:w="2400" w:type="dxa"/>
            <w:noWrap w:val="0"/>
            <w:vAlign w:val="top"/>
          </w:tcPr>
          <w:p w14:paraId="46EE36ED">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E0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0A1C4949">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56B60E6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联系电话</w:t>
            </w:r>
          </w:p>
        </w:tc>
        <w:tc>
          <w:tcPr>
            <w:tcW w:w="3360" w:type="dxa"/>
            <w:gridSpan w:val="2"/>
            <w:noWrap w:val="0"/>
            <w:vAlign w:val="top"/>
          </w:tcPr>
          <w:p w14:paraId="4303117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687AD6F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图文传真</w:t>
            </w:r>
          </w:p>
        </w:tc>
        <w:tc>
          <w:tcPr>
            <w:tcW w:w="2400" w:type="dxa"/>
            <w:noWrap w:val="0"/>
            <w:vAlign w:val="top"/>
          </w:tcPr>
          <w:p w14:paraId="2910281D">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0D4B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373ED37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AF0DC0D">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通讯地址</w:t>
            </w:r>
          </w:p>
        </w:tc>
        <w:tc>
          <w:tcPr>
            <w:tcW w:w="7200" w:type="dxa"/>
            <w:gridSpan w:val="4"/>
            <w:noWrap w:val="0"/>
            <w:vAlign w:val="top"/>
          </w:tcPr>
          <w:p w14:paraId="56A60899">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677B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5633C634">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4F5A801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网    址</w:t>
            </w:r>
          </w:p>
        </w:tc>
        <w:tc>
          <w:tcPr>
            <w:tcW w:w="7200" w:type="dxa"/>
            <w:gridSpan w:val="4"/>
            <w:noWrap w:val="0"/>
            <w:vAlign w:val="top"/>
          </w:tcPr>
          <w:p w14:paraId="75A6B541">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412C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noWrap w:val="0"/>
            <w:vAlign w:val="top"/>
          </w:tcPr>
          <w:p w14:paraId="2AAFD6C8">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被</w:t>
            </w:r>
          </w:p>
          <w:p w14:paraId="0A46CDEA">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w:t>
            </w:r>
          </w:p>
          <w:p w14:paraId="450A0B6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权</w:t>
            </w:r>
          </w:p>
          <w:p w14:paraId="36B846C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项</w:t>
            </w:r>
          </w:p>
          <w:p w14:paraId="0F3536A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目</w:t>
            </w:r>
          </w:p>
          <w:p w14:paraId="0C471AD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与</w:t>
            </w:r>
          </w:p>
          <w:p w14:paraId="79833CCB">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内</w:t>
            </w:r>
          </w:p>
          <w:p w14:paraId="35F7B545">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容</w:t>
            </w:r>
          </w:p>
        </w:tc>
        <w:tc>
          <w:tcPr>
            <w:tcW w:w="1440" w:type="dxa"/>
            <w:noWrap w:val="0"/>
            <w:vAlign w:val="top"/>
          </w:tcPr>
          <w:p w14:paraId="6D7D3B62">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项目名称</w:t>
            </w:r>
          </w:p>
        </w:tc>
        <w:tc>
          <w:tcPr>
            <w:tcW w:w="7200" w:type="dxa"/>
            <w:gridSpan w:val="4"/>
            <w:noWrap w:val="0"/>
            <w:vAlign w:val="top"/>
          </w:tcPr>
          <w:p w14:paraId="22C60152">
            <w:pPr>
              <w:tabs>
                <w:tab w:val="right" w:leader="dot" w:pos="9022"/>
              </w:tabs>
              <w:autoSpaceDE w:val="0"/>
              <w:autoSpaceDN w:val="0"/>
              <w:adjustRightInd w:val="0"/>
              <w:spacing w:line="500" w:lineRule="exact"/>
              <w:rPr>
                <w:rFonts w:hint="eastAsia" w:ascii="宋体" w:hAnsi="宋体" w:cs="楷体_GB2312"/>
                <w:bCs/>
                <w:caps/>
                <w:color w:val="000000"/>
                <w:szCs w:val="21"/>
              </w:rPr>
            </w:pPr>
          </w:p>
        </w:tc>
      </w:tr>
      <w:tr w14:paraId="37D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29B94AD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6718C52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文件编号</w:t>
            </w:r>
          </w:p>
        </w:tc>
        <w:tc>
          <w:tcPr>
            <w:tcW w:w="7200" w:type="dxa"/>
            <w:gridSpan w:val="4"/>
            <w:noWrap w:val="0"/>
            <w:vAlign w:val="top"/>
          </w:tcPr>
          <w:p w14:paraId="647EF421">
            <w:pPr>
              <w:tabs>
                <w:tab w:val="right" w:leader="dot" w:pos="9022"/>
              </w:tabs>
              <w:autoSpaceDE w:val="0"/>
              <w:autoSpaceDN w:val="0"/>
              <w:adjustRightInd w:val="0"/>
              <w:spacing w:line="500" w:lineRule="exact"/>
              <w:ind w:firstLine="1050" w:firstLineChars="500"/>
              <w:rPr>
                <w:rFonts w:hint="eastAsia" w:ascii="宋体" w:hAnsi="宋体" w:cs="楷体_GB2312"/>
                <w:bCs/>
                <w:caps/>
                <w:color w:val="000000"/>
                <w:szCs w:val="21"/>
              </w:rPr>
            </w:pPr>
          </w:p>
        </w:tc>
      </w:tr>
      <w:tr w14:paraId="68E1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2243F186">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center"/>
          </w:tcPr>
          <w:p w14:paraId="01E3F5D9">
            <w:pPr>
              <w:tabs>
                <w:tab w:val="right" w:leader="dot" w:pos="9022"/>
              </w:tabs>
              <w:autoSpaceDE w:val="0"/>
              <w:autoSpaceDN w:val="0"/>
              <w:adjustRightInd w:val="0"/>
              <w:spacing w:line="500" w:lineRule="exact"/>
              <w:jc w:val="center"/>
              <w:rPr>
                <w:rFonts w:hint="eastAsia" w:ascii="宋体" w:hAnsi="宋体" w:cs="楷体_GB2312"/>
                <w:bCs/>
                <w:caps/>
                <w:color w:val="000000"/>
                <w:szCs w:val="21"/>
              </w:rPr>
            </w:pPr>
            <w:r>
              <w:rPr>
                <w:rFonts w:hint="eastAsia" w:ascii="宋体" w:hAnsi="宋体" w:cs="楷体_GB2312"/>
                <w:bCs/>
                <w:caps/>
                <w:color w:val="000000"/>
                <w:szCs w:val="21"/>
              </w:rPr>
              <w:t>授权范围</w:t>
            </w:r>
          </w:p>
        </w:tc>
        <w:tc>
          <w:tcPr>
            <w:tcW w:w="7200" w:type="dxa"/>
            <w:gridSpan w:val="4"/>
            <w:noWrap w:val="0"/>
            <w:vAlign w:val="top"/>
          </w:tcPr>
          <w:p w14:paraId="4C13AE00">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全权办理本次</w:t>
            </w:r>
            <w:r>
              <w:rPr>
                <w:rFonts w:hint="eastAsia" w:ascii="宋体" w:hAnsi="宋体" w:cs="楷体_GB2312"/>
                <w:bCs/>
                <w:caps/>
                <w:color w:val="000000"/>
                <w:szCs w:val="21"/>
                <w:lang w:eastAsia="zh-CN"/>
              </w:rPr>
              <w:t>投标</w:t>
            </w:r>
            <w:r>
              <w:rPr>
                <w:rFonts w:hint="eastAsia" w:ascii="宋体" w:hAnsi="宋体" w:cs="楷体_GB2312"/>
                <w:bCs/>
                <w:caps/>
                <w:color w:val="000000"/>
                <w:szCs w:val="21"/>
              </w:rPr>
              <w:t>采购项目的报名、联系、洽谈、签约、执行等具体事务，签署全部有关文件、文书、协议及合同。</w:t>
            </w:r>
          </w:p>
        </w:tc>
      </w:tr>
      <w:tr w14:paraId="723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7D6C2262">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top"/>
          </w:tcPr>
          <w:p w14:paraId="1841895E">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法律责任</w:t>
            </w:r>
          </w:p>
        </w:tc>
        <w:tc>
          <w:tcPr>
            <w:tcW w:w="7200" w:type="dxa"/>
            <w:gridSpan w:val="4"/>
            <w:noWrap w:val="0"/>
            <w:vAlign w:val="top"/>
          </w:tcPr>
          <w:p w14:paraId="71D74F11">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本公司对被授权人在本项目中的签名承担全部法律责任。</w:t>
            </w:r>
          </w:p>
        </w:tc>
      </w:tr>
      <w:tr w14:paraId="72F3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noWrap w:val="0"/>
            <w:vAlign w:val="top"/>
          </w:tcPr>
          <w:p w14:paraId="5247038B">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1440" w:type="dxa"/>
            <w:noWrap w:val="0"/>
            <w:vAlign w:val="center"/>
          </w:tcPr>
          <w:p w14:paraId="73A237A7">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授权期限</w:t>
            </w:r>
          </w:p>
        </w:tc>
        <w:tc>
          <w:tcPr>
            <w:tcW w:w="7200" w:type="dxa"/>
            <w:gridSpan w:val="4"/>
            <w:noWrap w:val="0"/>
            <w:vAlign w:val="center"/>
          </w:tcPr>
          <w:p w14:paraId="1E9AAA19">
            <w:pPr>
              <w:tabs>
                <w:tab w:val="right" w:leader="dot" w:pos="9022"/>
              </w:tabs>
              <w:autoSpaceDE w:val="0"/>
              <w:autoSpaceDN w:val="0"/>
              <w:adjustRightInd w:val="0"/>
              <w:spacing w:line="400" w:lineRule="exact"/>
              <w:rPr>
                <w:rFonts w:hint="eastAsia" w:ascii="宋体" w:hAnsi="宋体" w:cs="楷体_GB2312"/>
                <w:bCs/>
                <w:caps/>
                <w:color w:val="000000"/>
                <w:szCs w:val="21"/>
              </w:rPr>
            </w:pPr>
            <w:r>
              <w:rPr>
                <w:rFonts w:hint="eastAsia" w:ascii="宋体" w:hAnsi="宋体" w:cs="楷体_GB2312"/>
                <w:bCs/>
                <w:caps/>
                <w:color w:val="000000"/>
                <w:szCs w:val="21"/>
              </w:rPr>
              <w:t>本授权书自</w:t>
            </w:r>
            <w:r>
              <w:rPr>
                <w:rFonts w:hint="eastAsia" w:ascii="宋体" w:hAnsi="宋体" w:cs="楷体_GB2312"/>
                <w:bCs/>
                <w:caps/>
                <w:color w:val="000000"/>
                <w:szCs w:val="21"/>
                <w:lang w:eastAsia="zh-CN"/>
              </w:rPr>
              <w:t>投标</w:t>
            </w:r>
            <w:r>
              <w:rPr>
                <w:rFonts w:hint="eastAsia" w:ascii="宋体" w:hAnsi="宋体" w:cs="楷体_GB2312"/>
                <w:bCs/>
                <w:caps/>
                <w:color w:val="000000"/>
                <w:szCs w:val="21"/>
              </w:rPr>
              <w:t>会议之日计算有效期为90 天</w:t>
            </w:r>
          </w:p>
        </w:tc>
      </w:tr>
      <w:tr w14:paraId="4ABC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02" w:type="dxa"/>
            <w:gridSpan w:val="3"/>
            <w:noWrap w:val="0"/>
            <w:vAlign w:val="top"/>
          </w:tcPr>
          <w:p w14:paraId="2AE39B68">
            <w:pPr>
              <w:tabs>
                <w:tab w:val="right" w:leader="dot" w:pos="9022"/>
              </w:tabs>
              <w:autoSpaceDE w:val="0"/>
              <w:autoSpaceDN w:val="0"/>
              <w:adjustRightInd w:val="0"/>
              <w:spacing w:line="500" w:lineRule="exact"/>
              <w:ind w:firstLine="315" w:firstLineChars="150"/>
              <w:rPr>
                <w:rFonts w:hint="eastAsia" w:ascii="宋体" w:hAnsi="宋体" w:cs="楷体_GB2312"/>
                <w:bCs/>
                <w:caps/>
                <w:color w:val="000000"/>
                <w:szCs w:val="21"/>
              </w:rPr>
            </w:pPr>
            <w:r>
              <w:rPr>
                <w:rFonts w:hint="eastAsia" w:ascii="宋体" w:hAnsi="宋体" w:cs="楷体_GB2312"/>
                <w:bCs/>
                <w:caps/>
                <w:color w:val="000000"/>
                <w:szCs w:val="21"/>
              </w:rPr>
              <w:t>被授权人身份证复印件</w:t>
            </w:r>
          </w:p>
        </w:tc>
        <w:tc>
          <w:tcPr>
            <w:tcW w:w="4966" w:type="dxa"/>
            <w:gridSpan w:val="3"/>
            <w:noWrap w:val="0"/>
            <w:vAlign w:val="top"/>
          </w:tcPr>
          <w:p w14:paraId="7EFA9E2F">
            <w:pPr>
              <w:tabs>
                <w:tab w:val="right" w:leader="dot" w:pos="9022"/>
              </w:tabs>
              <w:autoSpaceDE w:val="0"/>
              <w:autoSpaceDN w:val="0"/>
              <w:adjustRightInd w:val="0"/>
              <w:spacing w:line="500" w:lineRule="exact"/>
              <w:ind w:left="420" w:leftChars="200" w:firstLine="630" w:firstLineChars="300"/>
              <w:rPr>
                <w:rFonts w:hint="eastAsia" w:ascii="宋体" w:hAnsi="宋体" w:cs="楷体_GB2312"/>
                <w:bCs/>
                <w:caps/>
                <w:color w:val="000000"/>
                <w:szCs w:val="21"/>
              </w:rPr>
            </w:pPr>
            <w:r>
              <w:rPr>
                <w:rFonts w:hint="eastAsia" w:ascii="宋体" w:hAnsi="宋体" w:cs="楷体_GB2312"/>
                <w:bCs/>
                <w:caps/>
                <w:color w:val="000000"/>
                <w:szCs w:val="21"/>
              </w:rPr>
              <w:t>法定代表人签署栏</w:t>
            </w:r>
          </w:p>
        </w:tc>
      </w:tr>
      <w:tr w14:paraId="410F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4202" w:type="dxa"/>
            <w:gridSpan w:val="3"/>
            <w:vMerge w:val="restart"/>
            <w:noWrap w:val="0"/>
            <w:vAlign w:val="center"/>
          </w:tcPr>
          <w:p w14:paraId="76594DB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二代身份证正、反两面都需复印</w:t>
            </w:r>
          </w:p>
          <w:p w14:paraId="6E9176D1">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（粘贴处）</w:t>
            </w:r>
          </w:p>
          <w:p w14:paraId="5D4330CE">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4966" w:type="dxa"/>
            <w:gridSpan w:val="3"/>
            <w:noWrap w:val="0"/>
            <w:vAlign w:val="top"/>
          </w:tcPr>
          <w:p w14:paraId="50E64D5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3C5EE51B">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p w14:paraId="0946181C">
            <w:pPr>
              <w:tabs>
                <w:tab w:val="right" w:leader="dot" w:pos="9022"/>
              </w:tabs>
              <w:autoSpaceDE w:val="0"/>
              <w:autoSpaceDN w:val="0"/>
              <w:adjustRightInd w:val="0"/>
              <w:spacing w:line="500" w:lineRule="exact"/>
              <w:ind w:firstLine="1890" w:firstLineChars="900"/>
              <w:rPr>
                <w:rFonts w:hint="eastAsia" w:ascii="宋体" w:hAnsi="宋体" w:cs="楷体_GB2312"/>
                <w:bCs/>
                <w:caps/>
                <w:color w:val="000000"/>
                <w:szCs w:val="21"/>
              </w:rPr>
            </w:pPr>
            <w:r>
              <w:rPr>
                <w:rFonts w:hint="eastAsia" w:ascii="宋体" w:hAnsi="宋体" w:cs="楷体_GB2312"/>
                <w:bCs/>
                <w:caps/>
                <w:color w:val="000000"/>
                <w:szCs w:val="21"/>
              </w:rPr>
              <w:t>（签字或盖章）</w:t>
            </w:r>
          </w:p>
          <w:p w14:paraId="352EFE8C">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p w14:paraId="2F67DEAC">
            <w:pPr>
              <w:tabs>
                <w:tab w:val="right" w:leader="dot" w:pos="9022"/>
              </w:tabs>
              <w:autoSpaceDE w:val="0"/>
              <w:autoSpaceDN w:val="0"/>
              <w:adjustRightInd w:val="0"/>
              <w:spacing w:line="500" w:lineRule="exact"/>
              <w:ind w:firstLine="420" w:firstLineChars="200"/>
              <w:rPr>
                <w:rFonts w:hint="eastAsia" w:ascii="宋体" w:hAnsi="宋体" w:cs="楷体_GB2312"/>
                <w:bCs/>
                <w:caps/>
                <w:color w:val="000000"/>
                <w:szCs w:val="21"/>
              </w:rPr>
            </w:pPr>
          </w:p>
        </w:tc>
      </w:tr>
      <w:tr w14:paraId="410B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4202" w:type="dxa"/>
            <w:gridSpan w:val="3"/>
            <w:vMerge w:val="continue"/>
            <w:noWrap w:val="0"/>
            <w:vAlign w:val="top"/>
          </w:tcPr>
          <w:p w14:paraId="59A19D07">
            <w:pPr>
              <w:tabs>
                <w:tab w:val="right" w:leader="dot" w:pos="9022"/>
              </w:tabs>
              <w:autoSpaceDE w:val="0"/>
              <w:autoSpaceDN w:val="0"/>
              <w:adjustRightInd w:val="0"/>
              <w:spacing w:line="500" w:lineRule="exact"/>
              <w:rPr>
                <w:rFonts w:hint="eastAsia" w:ascii="宋体" w:hAnsi="宋体" w:cs="楷体_GB2312"/>
                <w:bCs/>
                <w:caps/>
                <w:color w:val="000000"/>
                <w:szCs w:val="21"/>
              </w:rPr>
            </w:pPr>
          </w:p>
        </w:tc>
        <w:tc>
          <w:tcPr>
            <w:tcW w:w="4966" w:type="dxa"/>
            <w:gridSpan w:val="3"/>
            <w:noWrap w:val="0"/>
            <w:vAlign w:val="top"/>
          </w:tcPr>
          <w:p w14:paraId="626FFC87">
            <w:pPr>
              <w:tabs>
                <w:tab w:val="right" w:leader="dot" w:pos="9022"/>
              </w:tabs>
              <w:autoSpaceDE w:val="0"/>
              <w:autoSpaceDN w:val="0"/>
              <w:adjustRightInd w:val="0"/>
              <w:spacing w:line="500" w:lineRule="exact"/>
              <w:rPr>
                <w:rFonts w:hint="eastAsia" w:ascii="宋体" w:hAnsi="宋体" w:cs="楷体_GB2312"/>
                <w:bCs/>
                <w:caps/>
                <w:color w:val="000000"/>
                <w:szCs w:val="21"/>
              </w:rPr>
            </w:pPr>
          </w:p>
          <w:p w14:paraId="723A8E2C">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（报价人公章）</w:t>
            </w:r>
          </w:p>
          <w:p w14:paraId="02A3FDCF">
            <w:pPr>
              <w:tabs>
                <w:tab w:val="right" w:leader="dot" w:pos="9022"/>
              </w:tabs>
              <w:autoSpaceDE w:val="0"/>
              <w:autoSpaceDN w:val="0"/>
              <w:adjustRightInd w:val="0"/>
              <w:spacing w:line="500" w:lineRule="exact"/>
              <w:rPr>
                <w:rFonts w:hint="eastAsia" w:ascii="宋体" w:hAnsi="宋体" w:cs="楷体_GB2312"/>
                <w:bCs/>
                <w:caps/>
                <w:color w:val="000000"/>
                <w:szCs w:val="21"/>
              </w:rPr>
            </w:pPr>
            <w:r>
              <w:rPr>
                <w:rFonts w:hint="eastAsia" w:ascii="宋体" w:hAnsi="宋体" w:cs="楷体_GB2312"/>
                <w:bCs/>
                <w:caps/>
                <w:color w:val="000000"/>
                <w:szCs w:val="21"/>
              </w:rPr>
              <w:t xml:space="preserve">                  </w:t>
            </w:r>
          </w:p>
          <w:p w14:paraId="33663BB4">
            <w:pPr>
              <w:tabs>
                <w:tab w:val="right" w:leader="dot" w:pos="9022"/>
              </w:tabs>
              <w:autoSpaceDE w:val="0"/>
              <w:autoSpaceDN w:val="0"/>
              <w:adjustRightInd w:val="0"/>
              <w:spacing w:line="500" w:lineRule="exact"/>
              <w:ind w:firstLine="1995" w:firstLineChars="950"/>
              <w:rPr>
                <w:rFonts w:hint="eastAsia" w:ascii="宋体" w:hAnsi="宋体" w:cs="楷体_GB2312"/>
                <w:bCs/>
                <w:caps/>
                <w:color w:val="000000"/>
                <w:szCs w:val="21"/>
              </w:rPr>
            </w:pPr>
            <w:r>
              <w:rPr>
                <w:rFonts w:hint="eastAsia" w:ascii="宋体" w:hAnsi="宋体" w:cs="楷体_GB2312"/>
                <w:bCs/>
                <w:caps/>
                <w:color w:val="000000"/>
                <w:szCs w:val="21"/>
              </w:rPr>
              <w:t xml:space="preserve"> 年  月  日</w:t>
            </w:r>
          </w:p>
        </w:tc>
      </w:tr>
    </w:tbl>
    <w:p w14:paraId="30AC01B7">
      <w:pPr>
        <w:spacing w:line="480" w:lineRule="exact"/>
        <w:outlineLvl w:val="1"/>
        <w:rPr>
          <w:rFonts w:hint="eastAsia" w:ascii="宋体" w:hAnsi="宋体"/>
          <w:b/>
          <w:color w:val="000000"/>
          <w:sz w:val="24"/>
          <w:szCs w:val="28"/>
        </w:rPr>
      </w:pPr>
    </w:p>
    <w:p w14:paraId="50CD38DF">
      <w:pPr>
        <w:widowControl w:val="0"/>
        <w:tabs>
          <w:tab w:val="left" w:pos="7558"/>
        </w:tabs>
        <w:spacing w:line="380" w:lineRule="exact"/>
        <w:rPr>
          <w:rFonts w:hint="eastAsia" w:ascii="仿宋" w:hAnsi="仿宋" w:eastAsia="仿宋"/>
          <w:b/>
          <w:bCs/>
          <w:color w:val="000000"/>
          <w:sz w:val="28"/>
          <w:szCs w:val="28"/>
        </w:rPr>
      </w:pPr>
    </w:p>
    <w:p w14:paraId="7508F66A">
      <w:pPr>
        <w:widowControl w:val="0"/>
        <w:tabs>
          <w:tab w:val="left" w:pos="7558"/>
        </w:tabs>
        <w:spacing w:line="380" w:lineRule="exact"/>
        <w:rPr>
          <w:rFonts w:hint="eastAsia" w:ascii="仿宋" w:hAnsi="仿宋" w:eastAsia="仿宋"/>
          <w:b/>
          <w:bCs/>
          <w:color w:val="000000"/>
          <w:sz w:val="28"/>
          <w:szCs w:val="28"/>
        </w:rPr>
      </w:pPr>
      <w:r>
        <w:rPr>
          <w:rFonts w:hint="eastAsia" w:ascii="仿宋" w:hAnsi="仿宋" w:eastAsia="仿宋"/>
          <w:b/>
          <w:bCs/>
          <w:color w:val="000000"/>
          <w:sz w:val="28"/>
          <w:szCs w:val="28"/>
        </w:rPr>
        <w:t>2、报价函</w:t>
      </w:r>
    </w:p>
    <w:p w14:paraId="4D12CA41">
      <w:pPr>
        <w:spacing w:line="460" w:lineRule="exact"/>
        <w:jc w:val="center"/>
        <w:rPr>
          <w:rFonts w:hint="eastAsia" w:ascii="宋体" w:hAnsi="宋体"/>
          <w:b/>
          <w:color w:val="000000"/>
          <w:sz w:val="24"/>
          <w:szCs w:val="28"/>
        </w:rPr>
      </w:pPr>
      <w:r>
        <w:rPr>
          <w:rFonts w:hint="eastAsia" w:ascii="宋体" w:hAnsi="宋体"/>
          <w:b/>
          <w:bCs/>
          <w:color w:val="000000"/>
          <w:sz w:val="32"/>
          <w:szCs w:val="44"/>
          <w:lang w:val="en-US" w:eastAsia="zh-CN"/>
        </w:rPr>
        <w:t>投标</w:t>
      </w:r>
      <w:r>
        <w:rPr>
          <w:rFonts w:hint="eastAsia" w:ascii="宋体" w:hAnsi="宋体"/>
          <w:b/>
          <w:bCs/>
          <w:color w:val="000000"/>
          <w:sz w:val="32"/>
          <w:szCs w:val="44"/>
        </w:rPr>
        <w:t>承诺函</w:t>
      </w:r>
    </w:p>
    <w:p w14:paraId="766BEA97">
      <w:pPr>
        <w:spacing w:line="460" w:lineRule="exact"/>
        <w:rPr>
          <w:rFonts w:hint="eastAsia" w:ascii="宋体" w:hAnsi="宋体"/>
          <w:color w:val="000000"/>
          <w:szCs w:val="21"/>
        </w:rPr>
      </w:pPr>
      <w:r>
        <w:rPr>
          <w:rFonts w:hint="eastAsia" w:ascii="宋体" w:hAnsi="宋体"/>
          <w:color w:val="000000"/>
          <w:szCs w:val="21"/>
        </w:rPr>
        <w:t>致：礼泉县政府采购中心</w:t>
      </w:r>
    </w:p>
    <w:p w14:paraId="7FB8CF1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根据你中心</w:t>
      </w:r>
      <w:r>
        <w:rPr>
          <w:rFonts w:hint="eastAsia" w:ascii="宋体" w:hAnsi="宋体"/>
          <w:color w:val="000000"/>
          <w:szCs w:val="21"/>
          <w:u w:val="single"/>
        </w:rPr>
        <w:t xml:space="preserve">        （</w:t>
      </w:r>
      <w:r>
        <w:rPr>
          <w:rFonts w:hint="eastAsia" w:ascii="宋体" w:hAnsi="宋体"/>
          <w:color w:val="000000"/>
          <w:szCs w:val="21"/>
          <w:u w:val="single"/>
          <w:lang w:eastAsia="zh-CN"/>
        </w:rPr>
        <w:t>投标</w:t>
      </w:r>
      <w:r>
        <w:rPr>
          <w:rFonts w:hint="eastAsia" w:ascii="宋体" w:hAnsi="宋体"/>
          <w:color w:val="000000"/>
          <w:szCs w:val="21"/>
          <w:u w:val="single"/>
        </w:rPr>
        <w:t>项目名称）    采购项目（项目编号）</w:t>
      </w:r>
      <w:r>
        <w:rPr>
          <w:rFonts w:hint="eastAsia" w:ascii="宋体" w:hAnsi="宋体"/>
          <w:color w:val="000000"/>
          <w:szCs w:val="21"/>
        </w:rPr>
        <w:t>的</w:t>
      </w:r>
      <w:r>
        <w:rPr>
          <w:rFonts w:hint="eastAsia" w:ascii="宋体" w:hAnsi="宋体"/>
          <w:color w:val="000000"/>
          <w:szCs w:val="21"/>
          <w:lang w:val="en-US" w:eastAsia="zh-CN"/>
        </w:rPr>
        <w:t>招标</w:t>
      </w:r>
      <w:r>
        <w:rPr>
          <w:rFonts w:hint="eastAsia" w:ascii="宋体" w:hAnsi="宋体"/>
          <w:color w:val="000000"/>
          <w:szCs w:val="21"/>
        </w:rPr>
        <w:t>公告，我方代表</w:t>
      </w:r>
      <w:r>
        <w:rPr>
          <w:rFonts w:hint="eastAsia" w:ascii="宋体" w:hAnsi="宋体"/>
          <w:color w:val="000000"/>
          <w:szCs w:val="21"/>
          <w:u w:val="single"/>
        </w:rPr>
        <w:t xml:space="preserve">   （姓名、职务）  </w:t>
      </w:r>
      <w:r>
        <w:rPr>
          <w:rFonts w:hint="eastAsia" w:ascii="宋体" w:hAnsi="宋体"/>
          <w:color w:val="000000"/>
          <w:szCs w:val="21"/>
        </w:rPr>
        <w:t xml:space="preserve"> 经正式授权并代表</w:t>
      </w:r>
      <w:r>
        <w:rPr>
          <w:rFonts w:hint="eastAsia" w:ascii="宋体" w:hAnsi="宋体"/>
          <w:color w:val="000000"/>
          <w:szCs w:val="21"/>
          <w:u w:val="single"/>
        </w:rPr>
        <w:t xml:space="preserve">     （报价人名称）     </w:t>
      </w:r>
      <w:r>
        <w:rPr>
          <w:rFonts w:hint="eastAsia" w:ascii="宋体" w:hAnsi="宋体"/>
          <w:color w:val="000000"/>
          <w:szCs w:val="21"/>
        </w:rPr>
        <w:t>就该政府采购</w:t>
      </w:r>
      <w:r>
        <w:rPr>
          <w:rFonts w:hint="eastAsia" w:ascii="宋体" w:hAnsi="宋体"/>
          <w:color w:val="000000"/>
          <w:szCs w:val="21"/>
          <w:lang w:val="en-US" w:eastAsia="zh-CN"/>
        </w:rPr>
        <w:t>投标</w:t>
      </w:r>
      <w:r>
        <w:rPr>
          <w:rFonts w:hint="eastAsia" w:ascii="宋体" w:hAnsi="宋体"/>
          <w:color w:val="000000"/>
          <w:szCs w:val="21"/>
        </w:rPr>
        <w:t>项目进行报价。</w:t>
      </w:r>
    </w:p>
    <w:p w14:paraId="7866B493">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在此，我方郑重声明以下诸点，并负法律责任：</w:t>
      </w:r>
    </w:p>
    <w:p w14:paraId="6AA06059">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一、</w:t>
      </w:r>
      <w:r>
        <w:rPr>
          <w:rFonts w:hint="eastAsia" w:ascii="宋体" w:hAnsi="宋体"/>
          <w:color w:val="000000"/>
          <w:szCs w:val="21"/>
        </w:rPr>
        <w:t xml:space="preserve">我方已详细阅读了招标文件，完全理解并同意招标文件的所有事项及内容。 </w:t>
      </w:r>
    </w:p>
    <w:p w14:paraId="6E85358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二、我方已知悉并关注了贵方在政府采购信息发布媒介（详见招标文件第三部分第二 条中的“招标文件的修改、澄清</w:t>
      </w:r>
      <w:r>
        <w:rPr>
          <w:rFonts w:hint="default" w:ascii="宋体" w:hAnsi="宋体"/>
          <w:color w:val="000000"/>
          <w:szCs w:val="21"/>
        </w:rPr>
        <w:t>”</w:t>
      </w:r>
      <w:r>
        <w:rPr>
          <w:rFonts w:hint="eastAsia" w:ascii="宋体" w:hAnsi="宋体"/>
          <w:color w:val="000000"/>
          <w:szCs w:val="21"/>
        </w:rPr>
        <w:t xml:space="preserve">）上发布的关于本项目的有关变更公告（包括但不限于对 招标文件做出的修改或澄清、答疑纪要，以及项目暂停、重启、延期、终止等）。 </w:t>
      </w:r>
    </w:p>
    <w:p w14:paraId="4FB47F8C">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三、我方同意向贵方提供与本投标有关的任何证明材料，保证所提交的证明材料真实、 合法、有效。我方理解最低报价不是中标的唯一条件，并尊重评标委员会的评审结果。 </w:t>
      </w:r>
    </w:p>
    <w:p w14:paraId="4FEB5CD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四、我方愿意按照招标文件中的一切要求，完成本项目合同（承诺书）责任和义务。 </w:t>
      </w:r>
    </w:p>
    <w:p w14:paraId="1E5FC8D5">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五、按招标文件的规定，完成本项目第 标段采购内容并验收合格的投标报价以 开标一览表为准。 </w:t>
      </w:r>
    </w:p>
    <w:p w14:paraId="41C40D00">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 xml:space="preserve">六、开标后在规定的投标有效期内撤回投标，我们愿接受政府采购的有关处罚决定。 </w:t>
      </w:r>
    </w:p>
    <w:p w14:paraId="066A66B7">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rPr>
        <w:t>七、我方的投标文件在开标之日起 个日历日内有效，如中标，延长至合同执行 完毕时止。</w:t>
      </w:r>
    </w:p>
    <w:p w14:paraId="100D5AE1">
      <w:pPr>
        <w:keepNext w:val="0"/>
        <w:keepLines w:val="0"/>
        <w:pageBreakBefore w:val="0"/>
        <w:widowControl/>
        <w:kinsoku/>
        <w:wordWrap/>
        <w:overflowPunct/>
        <w:topLinePunct w:val="0"/>
        <w:autoSpaceDE/>
        <w:autoSpaceDN/>
        <w:bidi w:val="0"/>
        <w:adjustRightInd/>
        <w:snapToGrid/>
        <w:spacing w:line="460" w:lineRule="exact"/>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八</w:t>
      </w:r>
      <w:r>
        <w:rPr>
          <w:rFonts w:hint="eastAsia" w:ascii="宋体" w:hAnsi="宋体"/>
          <w:color w:val="000000"/>
          <w:szCs w:val="21"/>
        </w:rPr>
        <w:t>、所有关于此次招标活动的函电，请按下列地址联系：：</w:t>
      </w:r>
    </w:p>
    <w:p w14:paraId="426B324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报价人名称（公章）：</w:t>
      </w:r>
      <w:r>
        <w:rPr>
          <w:rFonts w:hint="eastAsia" w:ascii="宋体" w:hAnsi="宋体"/>
          <w:color w:val="000000"/>
          <w:szCs w:val="21"/>
          <w:u w:val="single"/>
        </w:rPr>
        <w:t xml:space="preserve">                                </w:t>
      </w:r>
    </w:p>
    <w:p w14:paraId="4B7ACAF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详 细 地 址：</w:t>
      </w:r>
      <w:r>
        <w:rPr>
          <w:rFonts w:hint="eastAsia" w:ascii="宋体" w:hAnsi="宋体"/>
          <w:color w:val="000000"/>
          <w:szCs w:val="21"/>
          <w:u w:val="single"/>
        </w:rPr>
        <w:t xml:space="preserve">                                      </w:t>
      </w:r>
    </w:p>
    <w:p w14:paraId="13C83E6A">
      <w:pPr>
        <w:spacing w:line="460" w:lineRule="exact"/>
        <w:ind w:firstLine="420" w:firstLineChars="200"/>
        <w:rPr>
          <w:rFonts w:hint="eastAsia" w:ascii="宋体" w:hAnsi="宋体"/>
          <w:color w:val="000000"/>
          <w:szCs w:val="21"/>
          <w:u w:val="single"/>
        </w:rPr>
      </w:pPr>
      <w:r>
        <w:rPr>
          <w:rFonts w:hint="eastAsia" w:ascii="宋体" w:hAnsi="宋体" w:cs="仿宋_GB2312"/>
          <w:color w:val="000000"/>
          <w:szCs w:val="21"/>
          <w:lang w:val="zh-CN"/>
        </w:rPr>
        <w:t>电       话：</w:t>
      </w:r>
      <w:r>
        <w:rPr>
          <w:rFonts w:hint="eastAsia" w:ascii="宋体" w:hAnsi="宋体" w:cs="仿宋_GB2312"/>
          <w:color w:val="000000"/>
          <w:szCs w:val="21"/>
          <w:u w:val="single"/>
          <w:lang w:val="zh-CN"/>
        </w:rPr>
        <w:t xml:space="preserve">                   </w:t>
      </w:r>
    </w:p>
    <w:p w14:paraId="25490883">
      <w:pPr>
        <w:spacing w:line="460" w:lineRule="exact"/>
        <w:ind w:firstLine="420" w:firstLineChars="200"/>
        <w:rPr>
          <w:rFonts w:hint="eastAsia" w:ascii="宋体" w:hAnsi="宋体"/>
          <w:color w:val="000000"/>
          <w:szCs w:val="21"/>
          <w:u w:val="single"/>
        </w:rPr>
      </w:pPr>
      <w:r>
        <w:rPr>
          <w:rFonts w:hint="eastAsia" w:ascii="宋体" w:hAnsi="宋体"/>
          <w:color w:val="000000"/>
          <w:szCs w:val="21"/>
        </w:rPr>
        <w:t>电 子 邮 件：</w:t>
      </w:r>
      <w:r>
        <w:rPr>
          <w:rFonts w:hint="eastAsia" w:ascii="宋体" w:hAnsi="宋体"/>
          <w:color w:val="000000"/>
          <w:szCs w:val="21"/>
          <w:u w:val="single"/>
        </w:rPr>
        <w:t xml:space="preserve">                   </w:t>
      </w:r>
    </w:p>
    <w:p w14:paraId="044FE65D">
      <w:pPr>
        <w:spacing w:line="460" w:lineRule="exact"/>
        <w:ind w:firstLine="420" w:firstLineChars="200"/>
        <w:rPr>
          <w:rFonts w:hint="eastAsia" w:ascii="宋体" w:hAnsi="宋体"/>
          <w:color w:val="000000"/>
          <w:szCs w:val="21"/>
          <w:u w:val="single"/>
        </w:rPr>
      </w:pPr>
      <w:r>
        <w:rPr>
          <w:rFonts w:hint="eastAsia" w:ascii="宋体" w:hAnsi="宋体" w:cs="仿宋_GB2312"/>
          <w:color w:val="000000"/>
          <w:szCs w:val="21"/>
          <w:lang w:val="zh-CN"/>
        </w:rPr>
        <w:t>开 户 银 行：</w:t>
      </w:r>
      <w:r>
        <w:rPr>
          <w:rFonts w:hint="eastAsia" w:ascii="宋体" w:hAnsi="宋体" w:cs="仿宋_GB2312"/>
          <w:color w:val="000000"/>
          <w:szCs w:val="21"/>
          <w:u w:val="single"/>
          <w:lang w:val="zh-CN"/>
        </w:rPr>
        <w:t xml:space="preserve">                   </w:t>
      </w:r>
    </w:p>
    <w:p w14:paraId="7ABF7C40">
      <w:pPr>
        <w:spacing w:line="460" w:lineRule="exact"/>
        <w:ind w:firstLine="411" w:firstLineChars="196"/>
        <w:rPr>
          <w:rFonts w:hint="eastAsia" w:ascii="宋体" w:hAnsi="宋体" w:cs="仿宋_GB2312"/>
          <w:color w:val="000000"/>
          <w:szCs w:val="21"/>
          <w:lang w:val="zh-CN"/>
        </w:rPr>
      </w:pPr>
      <w:r>
        <w:rPr>
          <w:rFonts w:hint="eastAsia" w:ascii="宋体" w:hAnsi="宋体" w:cs="仿宋_GB2312"/>
          <w:color w:val="000000"/>
          <w:szCs w:val="21"/>
          <w:lang w:val="zh-CN"/>
        </w:rPr>
        <w:t>帐       号：</w:t>
      </w:r>
      <w:r>
        <w:rPr>
          <w:rFonts w:hint="eastAsia" w:ascii="宋体" w:hAnsi="宋体" w:cs="仿宋_GB2312"/>
          <w:color w:val="000000"/>
          <w:szCs w:val="21"/>
          <w:u w:val="single"/>
          <w:lang w:val="zh-CN"/>
        </w:rPr>
        <w:t xml:space="preserve">                   </w:t>
      </w:r>
    </w:p>
    <w:p w14:paraId="1FD9B039">
      <w:pPr>
        <w:autoSpaceDE w:val="0"/>
        <w:autoSpaceDN w:val="0"/>
        <w:adjustRightInd w:val="0"/>
        <w:spacing w:line="460" w:lineRule="exact"/>
        <w:rPr>
          <w:rFonts w:hint="eastAsia" w:ascii="宋体" w:hAnsi="宋体" w:cs="仿宋_GB2312"/>
          <w:color w:val="000000"/>
          <w:szCs w:val="21"/>
        </w:rPr>
      </w:pPr>
      <w:r>
        <w:rPr>
          <w:rFonts w:hint="eastAsia" w:ascii="宋体" w:hAnsi="宋体" w:cs="仿宋_GB2312"/>
          <w:color w:val="000000"/>
          <w:szCs w:val="21"/>
          <w:lang w:val="zh-CN"/>
        </w:rPr>
        <w:t xml:space="preserve"> </w:t>
      </w:r>
      <w:r>
        <w:rPr>
          <w:rFonts w:hint="eastAsia" w:ascii="宋体" w:hAnsi="宋体" w:cs="仿宋_GB2312"/>
          <w:color w:val="000000"/>
          <w:szCs w:val="21"/>
        </w:rPr>
        <w:t xml:space="preserve">  </w:t>
      </w:r>
    </w:p>
    <w:p w14:paraId="07918D75">
      <w:pPr>
        <w:autoSpaceDE w:val="0"/>
        <w:autoSpaceDN w:val="0"/>
        <w:adjustRightInd w:val="0"/>
        <w:spacing w:line="460" w:lineRule="exact"/>
        <w:rPr>
          <w:rFonts w:hint="eastAsia" w:ascii="宋体" w:hAnsi="宋体" w:cs="仿宋_GB2312"/>
          <w:color w:val="000000"/>
          <w:szCs w:val="21"/>
        </w:rPr>
      </w:pPr>
      <w:r>
        <w:rPr>
          <w:rFonts w:hint="eastAsia" w:ascii="宋体" w:hAnsi="宋体" w:cs="仿宋_GB2312"/>
          <w:color w:val="000000"/>
          <w:szCs w:val="21"/>
          <w:lang w:val="zh-CN"/>
        </w:rPr>
        <w:t xml:space="preserve"> </w:t>
      </w:r>
      <w:r>
        <w:rPr>
          <w:rFonts w:hint="eastAsia" w:ascii="宋体" w:hAnsi="宋体" w:cs="仿宋_GB2312"/>
          <w:color w:val="000000"/>
          <w:szCs w:val="21"/>
        </w:rPr>
        <w:t xml:space="preserve">   </w:t>
      </w:r>
      <w:r>
        <w:rPr>
          <w:rFonts w:hint="eastAsia" w:ascii="宋体" w:hAnsi="宋体" w:cs="仿宋_GB2312"/>
          <w:color w:val="000000"/>
          <w:szCs w:val="21"/>
          <w:lang w:val="zh-CN"/>
        </w:rPr>
        <w:t>报价人</w:t>
      </w:r>
      <w:r>
        <w:rPr>
          <w:rFonts w:hint="eastAsia" w:ascii="宋体" w:hAnsi="宋体"/>
          <w:color w:val="000000"/>
          <w:szCs w:val="21"/>
        </w:rPr>
        <w:t>授权</w:t>
      </w:r>
      <w:r>
        <w:rPr>
          <w:rFonts w:hint="eastAsia" w:ascii="宋体" w:hAnsi="宋体" w:cs="仿宋_GB2312"/>
          <w:color w:val="000000"/>
          <w:szCs w:val="21"/>
          <w:lang w:val="zh-CN"/>
        </w:rPr>
        <w:t>代表签名：</w:t>
      </w:r>
      <w:r>
        <w:rPr>
          <w:rFonts w:hint="eastAsia" w:ascii="宋体" w:hAnsi="宋体"/>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lang w:val="zh-CN"/>
        </w:rPr>
        <w:t>联系电话/手机：</w:t>
      </w:r>
      <w:r>
        <w:rPr>
          <w:rFonts w:hint="eastAsia" w:ascii="宋体" w:hAnsi="宋体" w:cs="仿宋_GB2312"/>
          <w:color w:val="000000"/>
          <w:szCs w:val="21"/>
          <w:u w:val="single"/>
          <w:lang w:val="zh-CN"/>
        </w:rPr>
        <w:t xml:space="preserve">               </w:t>
      </w:r>
    </w:p>
    <w:p w14:paraId="4F33A252">
      <w:pPr>
        <w:spacing w:line="460" w:lineRule="exact"/>
        <w:ind w:firstLine="470" w:firstLineChars="196"/>
        <w:rPr>
          <w:rFonts w:hint="eastAsia" w:ascii="宋体" w:hAnsi="宋体"/>
          <w:color w:val="000000"/>
          <w:sz w:val="24"/>
          <w:szCs w:val="28"/>
        </w:rPr>
      </w:pPr>
      <w:r>
        <w:rPr>
          <w:rFonts w:hint="eastAsia" w:ascii="宋体" w:hAnsi="宋体"/>
          <w:color w:val="000000"/>
          <w:sz w:val="24"/>
          <w:szCs w:val="28"/>
        </w:rPr>
        <w:t xml:space="preserve">                                        </w:t>
      </w:r>
    </w:p>
    <w:p w14:paraId="0C0E08E5">
      <w:pPr>
        <w:spacing w:line="460" w:lineRule="exact"/>
        <w:ind w:firstLine="470" w:firstLineChars="196"/>
        <w:rPr>
          <w:rFonts w:hint="eastAsia" w:ascii="宋体" w:hAnsi="宋体"/>
          <w:color w:val="000000"/>
          <w:sz w:val="24"/>
          <w:szCs w:val="28"/>
        </w:rPr>
      </w:pPr>
      <w:r>
        <w:rPr>
          <w:rFonts w:hint="eastAsia" w:ascii="宋体" w:hAnsi="宋体"/>
          <w:color w:val="000000"/>
          <w:sz w:val="24"/>
          <w:szCs w:val="28"/>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u w:val="single"/>
          <w:lang w:val="en-US" w:eastAsia="zh-CN"/>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u w:val="single"/>
          <w:lang w:val="en-US" w:eastAsia="zh-CN"/>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日</w:t>
      </w:r>
    </w:p>
    <w:p w14:paraId="2C6C3FF3">
      <w:pPr>
        <w:adjustRightInd w:val="0"/>
        <w:spacing w:line="500" w:lineRule="exact"/>
        <w:rPr>
          <w:rFonts w:hint="eastAsia" w:ascii="仿宋" w:hAnsi="仿宋" w:eastAsia="仿宋"/>
          <w:b/>
          <w:bCs/>
          <w:sz w:val="28"/>
          <w:szCs w:val="28"/>
        </w:rPr>
      </w:pPr>
    </w:p>
    <w:p w14:paraId="055B0742">
      <w:pPr>
        <w:adjustRightInd w:val="0"/>
        <w:spacing w:line="500" w:lineRule="exact"/>
        <w:rPr>
          <w:rFonts w:hint="eastAsia" w:ascii="仿宋" w:hAnsi="仿宋" w:eastAsia="仿宋"/>
          <w:b/>
          <w:bCs/>
          <w:sz w:val="28"/>
          <w:szCs w:val="28"/>
        </w:rPr>
      </w:pPr>
    </w:p>
    <w:p w14:paraId="51053149">
      <w:pPr>
        <w:adjustRightInd w:val="0"/>
        <w:spacing w:line="500" w:lineRule="exact"/>
        <w:rPr>
          <w:rFonts w:hint="eastAsia" w:ascii="仿宋" w:hAnsi="仿宋" w:eastAsia="仿宋"/>
          <w:b/>
          <w:bCs/>
          <w:sz w:val="28"/>
          <w:szCs w:val="28"/>
        </w:rPr>
      </w:pPr>
      <w:r>
        <w:rPr>
          <w:rFonts w:hint="eastAsia" w:ascii="仿宋" w:hAnsi="仿宋" w:eastAsia="仿宋"/>
          <w:b/>
          <w:bCs/>
          <w:sz w:val="28"/>
          <w:szCs w:val="28"/>
        </w:rPr>
        <w:t>3.报价一览表（格式）</w:t>
      </w:r>
    </w:p>
    <w:p w14:paraId="6C0F88A5">
      <w:pPr>
        <w:spacing w:line="480" w:lineRule="exact"/>
        <w:ind w:left="210" w:leftChars="100"/>
        <w:jc w:val="center"/>
        <w:rPr>
          <w:rFonts w:hint="eastAsia" w:ascii="仿宋_GB2312" w:hAnsi="仿宋" w:eastAsia="仿宋_GB2312"/>
          <w:b/>
          <w:bCs/>
          <w:sz w:val="36"/>
          <w:szCs w:val="36"/>
        </w:rPr>
      </w:pPr>
      <w:r>
        <w:rPr>
          <w:rFonts w:hint="eastAsia" w:ascii="仿宋_GB2312" w:hAnsi="仿宋" w:eastAsia="仿宋_GB2312"/>
          <w:b/>
          <w:bCs/>
          <w:sz w:val="36"/>
          <w:szCs w:val="36"/>
        </w:rPr>
        <w:t xml:space="preserve"> </w:t>
      </w:r>
    </w:p>
    <w:p w14:paraId="2242B048">
      <w:pPr>
        <w:spacing w:line="480" w:lineRule="exact"/>
        <w:ind w:left="210" w:leftChars="100"/>
        <w:jc w:val="center"/>
        <w:rPr>
          <w:rFonts w:hint="eastAsia" w:ascii="黑体" w:hAnsi="仿宋" w:eastAsia="黑体"/>
          <w:b/>
          <w:bCs/>
          <w:sz w:val="44"/>
          <w:szCs w:val="44"/>
        </w:rPr>
      </w:pPr>
      <w:r>
        <w:rPr>
          <w:rFonts w:hint="eastAsia" w:ascii="黑体" w:hAnsi="仿宋" w:eastAsia="黑体"/>
          <w:b/>
          <w:bCs/>
          <w:sz w:val="44"/>
          <w:szCs w:val="44"/>
          <w:lang w:val="en-US" w:eastAsia="zh-CN"/>
        </w:rPr>
        <w:t>投标</w:t>
      </w:r>
      <w:r>
        <w:rPr>
          <w:rFonts w:hint="eastAsia" w:ascii="黑体" w:hAnsi="仿宋" w:eastAsia="黑体"/>
          <w:b/>
          <w:bCs/>
          <w:sz w:val="44"/>
          <w:szCs w:val="44"/>
        </w:rPr>
        <w:t>报价单</w:t>
      </w:r>
    </w:p>
    <w:p w14:paraId="48345672">
      <w:pPr>
        <w:spacing w:line="480" w:lineRule="exact"/>
        <w:ind w:left="210" w:leftChars="100"/>
        <w:jc w:val="center"/>
        <w:rPr>
          <w:rFonts w:hint="eastAsia" w:ascii="黑体" w:hAnsi="仿宋" w:eastAsia="黑体"/>
          <w:b/>
          <w:bCs/>
          <w:sz w:val="36"/>
          <w:szCs w:val="36"/>
        </w:rPr>
      </w:pPr>
      <w:r>
        <w:rPr>
          <w:rFonts w:hint="eastAsia" w:ascii="黑体" w:hAnsi="仿宋" w:eastAsia="黑体"/>
          <w:b/>
          <w:bCs/>
          <w:sz w:val="36"/>
          <w:szCs w:val="36"/>
        </w:rPr>
        <w:t xml:space="preserve"> </w:t>
      </w:r>
    </w:p>
    <w:p w14:paraId="4EEED9FB">
      <w:pPr>
        <w:spacing w:line="480" w:lineRule="exact"/>
        <w:ind w:firstLine="105" w:firstLineChars="50"/>
        <w:rPr>
          <w:rFonts w:hint="eastAsia" w:ascii="仿宋_GB2312" w:hAnsi="仿宋" w:eastAsia="仿宋_GB2312"/>
          <w:szCs w:val="21"/>
          <w:u w:val="single"/>
        </w:rPr>
      </w:pPr>
      <w:r>
        <w:rPr>
          <w:rFonts w:hint="eastAsia" w:ascii="仿宋" w:hAnsi="仿宋" w:eastAsia="仿宋"/>
          <w:szCs w:val="21"/>
        </w:rPr>
        <w:t>供应商名称：</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_GB2312" w:hAnsi="仿宋" w:eastAsia="仿宋_GB2312"/>
          <w:szCs w:val="21"/>
        </w:rPr>
        <w:t xml:space="preserve">                                                  </w:t>
      </w:r>
    </w:p>
    <w:tbl>
      <w:tblPr>
        <w:tblStyle w:val="13"/>
        <w:tblW w:w="0" w:type="auto"/>
        <w:jc w:val="center"/>
        <w:tblLayout w:type="fixed"/>
        <w:tblCellMar>
          <w:top w:w="0" w:type="dxa"/>
          <w:left w:w="0" w:type="dxa"/>
          <w:bottom w:w="0" w:type="dxa"/>
          <w:right w:w="0" w:type="dxa"/>
        </w:tblCellMar>
      </w:tblPr>
      <w:tblGrid>
        <w:gridCol w:w="1475"/>
        <w:gridCol w:w="2543"/>
        <w:gridCol w:w="1725"/>
        <w:gridCol w:w="1492"/>
        <w:gridCol w:w="1875"/>
      </w:tblGrid>
      <w:tr w14:paraId="60F72DED">
        <w:tblPrEx>
          <w:tblCellMar>
            <w:top w:w="0" w:type="dxa"/>
            <w:left w:w="0" w:type="dxa"/>
            <w:bottom w:w="0" w:type="dxa"/>
            <w:right w:w="0" w:type="dxa"/>
          </w:tblCellMar>
        </w:tblPrEx>
        <w:trPr>
          <w:trHeight w:val="1334" w:hRule="atLeast"/>
          <w:jc w:val="center"/>
        </w:trPr>
        <w:tc>
          <w:tcPr>
            <w:tcW w:w="1475" w:type="dxa"/>
            <w:tcBorders>
              <w:top w:val="double" w:color="auto" w:sz="2" w:space="0"/>
              <w:left w:val="double" w:color="auto" w:sz="2" w:space="0"/>
              <w:bottom w:val="single" w:color="auto" w:sz="4" w:space="0"/>
              <w:right w:val="single" w:color="auto" w:sz="4" w:space="0"/>
            </w:tcBorders>
            <w:noWrap w:val="0"/>
            <w:vAlign w:val="center"/>
          </w:tcPr>
          <w:p w14:paraId="1701B71F">
            <w:pPr>
              <w:spacing w:line="480" w:lineRule="exact"/>
              <w:ind w:right="142" w:rightChars="68" w:firstLine="102" w:firstLineChars="49"/>
              <w:jc w:val="center"/>
              <w:rPr>
                <w:rFonts w:hint="eastAsia" w:ascii="宋体" w:hAnsi="宋体" w:eastAsia="宋体"/>
                <w:b/>
                <w:bCs/>
                <w:szCs w:val="21"/>
                <w:lang w:eastAsia="zh-CN"/>
              </w:rPr>
            </w:pPr>
            <w:r>
              <w:rPr>
                <w:rFonts w:hint="eastAsia" w:ascii="宋体" w:hAnsi="宋体"/>
                <w:b/>
                <w:bCs/>
                <w:szCs w:val="21"/>
              </w:rPr>
              <w:t>项目</w:t>
            </w:r>
            <w:r>
              <w:rPr>
                <w:rFonts w:hint="eastAsia" w:ascii="宋体" w:hAnsi="宋体"/>
                <w:b/>
                <w:bCs/>
                <w:szCs w:val="21"/>
                <w:lang w:val="en-US" w:eastAsia="zh-CN"/>
              </w:rPr>
              <w:t>名称</w:t>
            </w:r>
          </w:p>
        </w:tc>
        <w:tc>
          <w:tcPr>
            <w:tcW w:w="2543" w:type="dxa"/>
            <w:tcBorders>
              <w:top w:val="double" w:color="auto" w:sz="2" w:space="0"/>
              <w:left w:val="single" w:color="auto" w:sz="4" w:space="0"/>
              <w:bottom w:val="single" w:color="auto" w:sz="4" w:space="0"/>
              <w:right w:val="single" w:color="auto" w:sz="4" w:space="0"/>
            </w:tcBorders>
            <w:noWrap w:val="0"/>
            <w:vAlign w:val="center"/>
          </w:tcPr>
          <w:p w14:paraId="2640A03E">
            <w:pPr>
              <w:spacing w:line="480" w:lineRule="exact"/>
              <w:ind w:left="210" w:leftChars="100"/>
              <w:jc w:val="center"/>
              <w:rPr>
                <w:rFonts w:hint="eastAsia" w:ascii="宋体" w:hAnsi="宋体"/>
                <w:b/>
                <w:bCs/>
                <w:szCs w:val="21"/>
              </w:rPr>
            </w:pPr>
            <w:r>
              <w:rPr>
                <w:rFonts w:hint="eastAsia" w:ascii="宋体" w:hAnsi="宋体"/>
                <w:b/>
                <w:bCs/>
                <w:szCs w:val="21"/>
              </w:rPr>
              <w:t>总价</w:t>
            </w:r>
          </w:p>
          <w:p w14:paraId="3557714F">
            <w:pPr>
              <w:spacing w:line="480" w:lineRule="exact"/>
              <w:ind w:left="210" w:leftChars="100"/>
              <w:jc w:val="center"/>
              <w:rPr>
                <w:rFonts w:hint="eastAsia" w:ascii="宋体" w:hAnsi="宋体"/>
                <w:b/>
                <w:bCs/>
                <w:szCs w:val="21"/>
              </w:rPr>
            </w:pPr>
            <w:r>
              <w:rPr>
                <w:rFonts w:hint="eastAsia" w:ascii="宋体" w:hAnsi="宋体"/>
                <w:b/>
                <w:bCs/>
                <w:szCs w:val="21"/>
              </w:rPr>
              <w:t>（人民币:元）</w:t>
            </w:r>
          </w:p>
        </w:tc>
        <w:tc>
          <w:tcPr>
            <w:tcW w:w="1725"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0C3C428">
            <w:pPr>
              <w:spacing w:line="480" w:lineRule="exact"/>
              <w:jc w:val="both"/>
              <w:rPr>
                <w:rFonts w:hint="eastAsia" w:ascii="宋体" w:hAnsi="宋体"/>
                <w:b/>
                <w:bCs/>
                <w:szCs w:val="21"/>
              </w:rPr>
            </w:pPr>
            <w:r>
              <w:rPr>
                <w:rFonts w:hint="eastAsia" w:ascii="宋体" w:hAnsi="宋体"/>
                <w:b/>
                <w:bCs/>
                <w:szCs w:val="21"/>
              </w:rPr>
              <w:t>交货期（</w:t>
            </w:r>
            <w:r>
              <w:rPr>
                <w:rFonts w:hint="eastAsia" w:ascii="宋体" w:hAnsi="宋体"/>
                <w:b/>
                <w:bCs/>
                <w:szCs w:val="21"/>
                <w:lang w:val="en-US" w:eastAsia="zh-CN"/>
              </w:rPr>
              <w:t xml:space="preserve">日历日 </w:t>
            </w:r>
            <w:r>
              <w:rPr>
                <w:rFonts w:hint="eastAsia" w:ascii="宋体" w:hAnsi="宋体"/>
                <w:b/>
                <w:bCs/>
                <w:szCs w:val="21"/>
              </w:rPr>
              <w:t>）</w:t>
            </w:r>
          </w:p>
        </w:tc>
        <w:tc>
          <w:tcPr>
            <w:tcW w:w="1492"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F50B5C5">
            <w:pPr>
              <w:spacing w:line="480" w:lineRule="exact"/>
              <w:ind w:left="210" w:leftChars="100"/>
              <w:jc w:val="both"/>
              <w:rPr>
                <w:rFonts w:hint="eastAsia" w:ascii="宋体" w:hAnsi="宋体"/>
                <w:b/>
                <w:bCs/>
                <w:szCs w:val="21"/>
              </w:rPr>
            </w:pPr>
            <w:r>
              <w:rPr>
                <w:rFonts w:hint="eastAsia" w:ascii="宋体" w:hAnsi="宋体"/>
                <w:b/>
                <w:bCs/>
                <w:szCs w:val="21"/>
              </w:rPr>
              <w:t>质保期（月）</w:t>
            </w:r>
          </w:p>
        </w:tc>
        <w:tc>
          <w:tcPr>
            <w:tcW w:w="1875" w:type="dxa"/>
            <w:tcBorders>
              <w:top w:val="double" w:color="auto" w:sz="2"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E1FABBD">
            <w:pPr>
              <w:spacing w:line="480" w:lineRule="exact"/>
              <w:ind w:left="210" w:leftChars="100"/>
              <w:jc w:val="center"/>
              <w:rPr>
                <w:rFonts w:hint="eastAsia" w:ascii="宋体" w:hAnsi="宋体" w:eastAsia="宋体"/>
                <w:b/>
                <w:bCs/>
                <w:szCs w:val="21"/>
                <w:lang w:eastAsia="zh-CN"/>
              </w:rPr>
            </w:pPr>
            <w:r>
              <w:rPr>
                <w:rFonts w:hint="eastAsia" w:ascii="宋体" w:hAnsi="宋体"/>
                <w:b/>
                <w:bCs/>
                <w:szCs w:val="21"/>
                <w:lang w:val="en-US" w:eastAsia="zh-CN"/>
              </w:rPr>
              <w:t>备注</w:t>
            </w:r>
          </w:p>
        </w:tc>
      </w:tr>
      <w:tr w14:paraId="5297BEB4">
        <w:tblPrEx>
          <w:tblCellMar>
            <w:top w:w="0" w:type="dxa"/>
            <w:left w:w="0" w:type="dxa"/>
            <w:bottom w:w="0" w:type="dxa"/>
            <w:right w:w="0" w:type="dxa"/>
          </w:tblCellMar>
        </w:tblPrEx>
        <w:trPr>
          <w:trHeight w:val="1298" w:hRule="atLeast"/>
          <w:jc w:val="center"/>
        </w:trPr>
        <w:tc>
          <w:tcPr>
            <w:tcW w:w="1475" w:type="dxa"/>
            <w:vMerge w:val="restart"/>
            <w:tcBorders>
              <w:top w:val="single" w:color="auto" w:sz="4" w:space="0"/>
              <w:left w:val="double" w:color="auto" w:sz="2" w:space="0"/>
              <w:bottom w:val="single" w:color="auto" w:sz="4" w:space="0"/>
              <w:right w:val="single" w:color="auto" w:sz="4" w:space="0"/>
            </w:tcBorders>
            <w:noWrap w:val="0"/>
            <w:vAlign w:val="center"/>
          </w:tcPr>
          <w:p w14:paraId="7E2FB32C">
            <w:pPr>
              <w:spacing w:line="480" w:lineRule="exact"/>
              <w:ind w:left="210" w:leftChars="100"/>
              <w:jc w:val="center"/>
              <w:rPr>
                <w:rFonts w:hint="eastAsia" w:ascii="宋体" w:hAnsi="宋体"/>
                <w:szCs w:val="21"/>
              </w:rPr>
            </w:pPr>
          </w:p>
        </w:tc>
        <w:tc>
          <w:tcPr>
            <w:tcW w:w="2543" w:type="dxa"/>
            <w:tcBorders>
              <w:top w:val="single" w:color="auto" w:sz="4" w:space="0"/>
              <w:left w:val="single" w:color="auto" w:sz="4" w:space="0"/>
              <w:bottom w:val="single" w:color="auto" w:sz="4" w:space="0"/>
              <w:right w:val="single" w:color="auto" w:sz="4" w:space="0"/>
            </w:tcBorders>
            <w:noWrap w:val="0"/>
            <w:vAlign w:val="center"/>
          </w:tcPr>
          <w:p w14:paraId="00C8C685">
            <w:pPr>
              <w:spacing w:line="480" w:lineRule="exact"/>
              <w:ind w:left="210" w:leftChars="100"/>
              <w:jc w:val="center"/>
              <w:rPr>
                <w:rFonts w:hint="eastAsia" w:ascii="宋体" w:hAnsi="宋体"/>
                <w:szCs w:val="21"/>
              </w:rPr>
            </w:pPr>
          </w:p>
        </w:tc>
        <w:tc>
          <w:tcPr>
            <w:tcW w:w="172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A7CACEE">
            <w:pPr>
              <w:spacing w:line="480" w:lineRule="exact"/>
              <w:ind w:left="210" w:leftChars="100" w:firstLine="420" w:firstLineChars="200"/>
              <w:jc w:val="both"/>
              <w:rPr>
                <w:rFonts w:hint="default" w:ascii="宋体" w:hAnsi="宋体" w:eastAsia="宋体"/>
                <w:szCs w:val="21"/>
                <w:lang w:val="en-US" w:eastAsia="zh-CN"/>
              </w:rPr>
            </w:pPr>
          </w:p>
        </w:tc>
        <w:tc>
          <w:tcPr>
            <w:tcW w:w="1492"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06E40D1">
            <w:pPr>
              <w:spacing w:line="480" w:lineRule="exact"/>
              <w:ind w:left="210" w:leftChars="100"/>
              <w:jc w:val="center"/>
              <w:rPr>
                <w:rFonts w:hint="default" w:ascii="宋体" w:hAnsi="宋体"/>
                <w:szCs w:val="21"/>
                <w:lang w:val="en-US"/>
              </w:rPr>
            </w:pPr>
          </w:p>
        </w:tc>
        <w:tc>
          <w:tcPr>
            <w:tcW w:w="1875"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7B49665">
            <w:pPr>
              <w:spacing w:line="480" w:lineRule="exact"/>
              <w:ind w:left="210" w:leftChars="100"/>
              <w:jc w:val="center"/>
              <w:rPr>
                <w:rFonts w:hint="eastAsia" w:ascii="宋体" w:hAnsi="宋体"/>
                <w:szCs w:val="21"/>
              </w:rPr>
            </w:pPr>
          </w:p>
        </w:tc>
      </w:tr>
      <w:tr w14:paraId="3715568F">
        <w:tblPrEx>
          <w:tblCellMar>
            <w:top w:w="0" w:type="dxa"/>
            <w:left w:w="0" w:type="dxa"/>
            <w:bottom w:w="0" w:type="dxa"/>
            <w:right w:w="0" w:type="dxa"/>
          </w:tblCellMar>
        </w:tblPrEx>
        <w:trPr>
          <w:trHeight w:val="835" w:hRule="atLeast"/>
          <w:jc w:val="center"/>
        </w:trPr>
        <w:tc>
          <w:tcPr>
            <w:tcW w:w="1475" w:type="dxa"/>
            <w:vMerge w:val="continue"/>
            <w:tcBorders>
              <w:top w:val="single" w:color="auto" w:sz="4" w:space="0"/>
              <w:left w:val="double" w:color="auto" w:sz="2" w:space="0"/>
              <w:bottom w:val="single" w:color="auto" w:sz="4" w:space="0"/>
              <w:right w:val="single" w:color="auto" w:sz="4" w:space="0"/>
            </w:tcBorders>
            <w:noWrap w:val="0"/>
            <w:vAlign w:val="center"/>
          </w:tcPr>
          <w:p w14:paraId="20AFE575">
            <w:pPr>
              <w:rPr>
                <w:rFonts w:hint="eastAsia" w:ascii="宋体" w:hAnsi="宋体"/>
                <w:szCs w:val="21"/>
              </w:rPr>
            </w:pPr>
          </w:p>
        </w:tc>
        <w:tc>
          <w:tcPr>
            <w:tcW w:w="7635" w:type="dxa"/>
            <w:gridSpan w:val="4"/>
            <w:tcBorders>
              <w:top w:val="single" w:color="auto" w:sz="4" w:space="0"/>
              <w:left w:val="single" w:color="auto" w:sz="4" w:space="0"/>
              <w:bottom w:val="double" w:color="auto" w:sz="2" w:space="0"/>
              <w:right w:val="double" w:color="auto" w:sz="2" w:space="0"/>
            </w:tcBorders>
            <w:noWrap w:val="0"/>
            <w:vAlign w:val="center"/>
          </w:tcPr>
          <w:p w14:paraId="13BCE012">
            <w:pPr>
              <w:spacing w:line="480" w:lineRule="exact"/>
              <w:ind w:left="210" w:leftChars="100"/>
              <w:rPr>
                <w:rFonts w:hint="eastAsia" w:ascii="宋体" w:hAnsi="宋体"/>
                <w:b/>
                <w:bCs/>
                <w:szCs w:val="21"/>
              </w:rPr>
            </w:pPr>
            <w:r>
              <w:rPr>
                <w:rFonts w:hint="eastAsia" w:ascii="宋体" w:hAnsi="宋体"/>
                <w:b/>
                <w:bCs/>
                <w:szCs w:val="21"/>
              </w:rPr>
              <w:t xml:space="preserve">（大写）                                </w:t>
            </w:r>
          </w:p>
        </w:tc>
      </w:tr>
    </w:tbl>
    <w:p w14:paraId="3B748946">
      <w:pPr>
        <w:spacing w:line="480" w:lineRule="exact"/>
        <w:rPr>
          <w:rFonts w:hint="eastAsia" w:ascii="宋体" w:hAnsi="宋体"/>
          <w:szCs w:val="21"/>
        </w:rPr>
      </w:pPr>
      <w:r>
        <w:rPr>
          <w:rFonts w:hint="eastAsia" w:ascii="宋体" w:hAnsi="宋体"/>
          <w:szCs w:val="21"/>
        </w:rPr>
        <w:t xml:space="preserve"> </w:t>
      </w:r>
    </w:p>
    <w:p w14:paraId="584BC620">
      <w:pPr>
        <w:spacing w:line="480" w:lineRule="exact"/>
        <w:rPr>
          <w:rFonts w:hint="eastAsia" w:ascii="宋体" w:hAnsi="宋体"/>
          <w:szCs w:val="21"/>
        </w:rPr>
      </w:pPr>
      <w:r>
        <w:rPr>
          <w:rFonts w:hint="eastAsia" w:ascii="宋体" w:hAnsi="宋体"/>
          <w:szCs w:val="21"/>
        </w:rPr>
        <w:t xml:space="preserve">    注：1、本表价格应按总价填写，同时应保证</w:t>
      </w:r>
      <w:r>
        <w:rPr>
          <w:rFonts w:hint="eastAsia" w:ascii="宋体" w:hAnsi="宋体"/>
          <w:szCs w:val="21"/>
          <w:lang w:eastAsia="zh-CN"/>
        </w:rPr>
        <w:t>投标文件</w:t>
      </w:r>
      <w:r>
        <w:rPr>
          <w:rFonts w:hint="eastAsia" w:ascii="宋体" w:hAnsi="宋体"/>
          <w:szCs w:val="21"/>
        </w:rPr>
        <w:t>的正、副本中仍有此表且一致。</w:t>
      </w:r>
    </w:p>
    <w:p w14:paraId="67110498">
      <w:pPr>
        <w:spacing w:line="480" w:lineRule="exact"/>
        <w:ind w:firstLine="315" w:firstLineChars="150"/>
        <w:rPr>
          <w:rFonts w:hint="eastAsia" w:ascii="宋体" w:hAnsi="宋体"/>
          <w:szCs w:val="21"/>
        </w:rPr>
      </w:pPr>
      <w:r>
        <w:rPr>
          <w:rFonts w:hint="eastAsia" w:ascii="宋体" w:hAnsi="宋体"/>
          <w:szCs w:val="21"/>
        </w:rPr>
        <w:t xml:space="preserve"> 2、报价精确到元。</w:t>
      </w:r>
    </w:p>
    <w:p w14:paraId="21138EE4">
      <w:pPr>
        <w:spacing w:line="480" w:lineRule="exact"/>
        <w:ind w:firstLine="420" w:firstLineChars="200"/>
        <w:rPr>
          <w:rFonts w:hint="eastAsia" w:ascii="宋体" w:hAnsi="宋体"/>
          <w:color w:val="000000"/>
          <w:szCs w:val="21"/>
        </w:rPr>
      </w:pPr>
      <w:r>
        <w:rPr>
          <w:rFonts w:hint="eastAsia" w:ascii="宋体" w:hAnsi="宋体"/>
          <w:color w:val="000000"/>
          <w:szCs w:val="21"/>
        </w:rPr>
        <w:t>3、此表中任何信息与</w:t>
      </w:r>
      <w:r>
        <w:rPr>
          <w:rFonts w:hint="eastAsia" w:ascii="宋体" w:hAnsi="宋体"/>
          <w:color w:val="000000"/>
          <w:szCs w:val="21"/>
          <w:lang w:eastAsia="zh-CN"/>
        </w:rPr>
        <w:t>投标文件</w:t>
      </w:r>
      <w:r>
        <w:rPr>
          <w:rFonts w:hint="eastAsia" w:ascii="宋体" w:hAnsi="宋体"/>
          <w:color w:val="000000"/>
          <w:szCs w:val="21"/>
        </w:rPr>
        <w:t>其他处不一致时以此表为准。</w:t>
      </w:r>
    </w:p>
    <w:p w14:paraId="76C20740">
      <w:pPr>
        <w:spacing w:line="480" w:lineRule="exact"/>
        <w:ind w:firstLine="480" w:firstLineChars="200"/>
        <w:rPr>
          <w:rFonts w:hint="eastAsia" w:ascii="宋体" w:hAnsi="宋体"/>
          <w:color w:val="000000"/>
          <w:sz w:val="24"/>
          <w:szCs w:val="28"/>
        </w:rPr>
      </w:pPr>
    </w:p>
    <w:p w14:paraId="39DB6C13">
      <w:pPr>
        <w:spacing w:line="480" w:lineRule="exact"/>
        <w:ind w:firstLine="480" w:firstLineChars="200"/>
        <w:rPr>
          <w:rFonts w:hint="eastAsia" w:ascii="宋体" w:hAnsi="宋体"/>
          <w:color w:val="000000"/>
          <w:sz w:val="24"/>
          <w:szCs w:val="28"/>
        </w:rPr>
      </w:pPr>
    </w:p>
    <w:p w14:paraId="4F71D209">
      <w:pPr>
        <w:spacing w:line="480" w:lineRule="exact"/>
        <w:ind w:firstLine="480" w:firstLineChars="200"/>
        <w:rPr>
          <w:rFonts w:hint="eastAsia" w:ascii="宋体" w:hAnsi="宋体"/>
          <w:color w:val="000000"/>
          <w:sz w:val="24"/>
          <w:szCs w:val="28"/>
        </w:rPr>
      </w:pPr>
    </w:p>
    <w:p w14:paraId="15B99907">
      <w:pPr>
        <w:spacing w:line="480" w:lineRule="exact"/>
        <w:ind w:firstLine="480" w:firstLineChars="200"/>
        <w:rPr>
          <w:rFonts w:hint="eastAsia" w:ascii="宋体" w:hAnsi="宋体"/>
          <w:color w:val="000000"/>
          <w:sz w:val="24"/>
          <w:szCs w:val="28"/>
        </w:rPr>
      </w:pPr>
    </w:p>
    <w:p w14:paraId="41CE2D62">
      <w:pPr>
        <w:spacing w:line="480" w:lineRule="exact"/>
        <w:ind w:firstLine="480" w:firstLineChars="200"/>
        <w:rPr>
          <w:rFonts w:hint="eastAsia" w:ascii="宋体" w:hAnsi="宋体"/>
          <w:color w:val="000000"/>
          <w:sz w:val="24"/>
          <w:szCs w:val="28"/>
        </w:rPr>
      </w:pPr>
    </w:p>
    <w:p w14:paraId="678BFB42">
      <w:pPr>
        <w:spacing w:line="480" w:lineRule="exact"/>
        <w:ind w:firstLine="480" w:firstLineChars="200"/>
        <w:rPr>
          <w:rFonts w:hint="eastAsia" w:ascii="宋体" w:hAnsi="宋体"/>
          <w:color w:val="000000"/>
          <w:sz w:val="24"/>
          <w:szCs w:val="28"/>
        </w:rPr>
      </w:pPr>
    </w:p>
    <w:p w14:paraId="44CCDDA8">
      <w:pPr>
        <w:spacing w:line="480" w:lineRule="exact"/>
        <w:ind w:firstLine="480" w:firstLineChars="200"/>
        <w:rPr>
          <w:rFonts w:hint="eastAsia" w:ascii="宋体" w:hAnsi="宋体"/>
          <w:color w:val="000000"/>
          <w:sz w:val="24"/>
          <w:szCs w:val="28"/>
        </w:rPr>
      </w:pPr>
    </w:p>
    <w:p w14:paraId="7D574F46">
      <w:pPr>
        <w:spacing w:line="480" w:lineRule="exact"/>
        <w:ind w:firstLine="480" w:firstLineChars="200"/>
        <w:rPr>
          <w:rFonts w:hint="eastAsia" w:ascii="宋体" w:hAnsi="宋体"/>
          <w:color w:val="000000"/>
          <w:sz w:val="24"/>
          <w:szCs w:val="28"/>
        </w:rPr>
      </w:pPr>
    </w:p>
    <w:p w14:paraId="75789D48">
      <w:pPr>
        <w:spacing w:line="480" w:lineRule="exact"/>
        <w:ind w:firstLine="480" w:firstLineChars="200"/>
        <w:rPr>
          <w:rFonts w:hint="eastAsia" w:ascii="宋体" w:hAnsi="宋体"/>
          <w:color w:val="000000"/>
          <w:sz w:val="24"/>
          <w:szCs w:val="28"/>
        </w:rPr>
      </w:pPr>
    </w:p>
    <w:p w14:paraId="272D5FEC">
      <w:pPr>
        <w:spacing w:line="480" w:lineRule="exact"/>
        <w:ind w:firstLine="480" w:firstLineChars="200"/>
        <w:rPr>
          <w:rFonts w:hint="eastAsia" w:ascii="宋体" w:hAnsi="宋体"/>
          <w:color w:val="000000"/>
          <w:sz w:val="24"/>
          <w:szCs w:val="28"/>
        </w:rPr>
      </w:pPr>
    </w:p>
    <w:p w14:paraId="27D3DA9C">
      <w:pPr>
        <w:tabs>
          <w:tab w:val="left" w:pos="523"/>
        </w:tabs>
        <w:spacing w:after="312" w:afterLines="100" w:line="360" w:lineRule="auto"/>
        <w:jc w:val="both"/>
        <w:rPr>
          <w:rFonts w:hint="eastAsia" w:ascii="黑体" w:hAnsi="黑体" w:eastAsia="黑体"/>
          <w:bCs/>
          <w:sz w:val="36"/>
          <w:szCs w:val="28"/>
        </w:rPr>
      </w:pPr>
    </w:p>
    <w:p w14:paraId="746EC9F3">
      <w:pPr>
        <w:tabs>
          <w:tab w:val="left" w:pos="523"/>
        </w:tabs>
        <w:spacing w:after="312" w:afterLines="100" w:line="360" w:lineRule="auto"/>
        <w:jc w:val="center"/>
        <w:rPr>
          <w:rFonts w:hint="eastAsia" w:ascii="黑体" w:hAnsi="黑体" w:eastAsia="黑体"/>
          <w:bCs/>
          <w:sz w:val="36"/>
          <w:szCs w:val="28"/>
        </w:rPr>
      </w:pPr>
    </w:p>
    <w:p w14:paraId="79FC22FB">
      <w:pPr>
        <w:tabs>
          <w:tab w:val="left" w:pos="523"/>
        </w:tabs>
        <w:spacing w:after="312" w:afterLines="100" w:line="360" w:lineRule="auto"/>
        <w:jc w:val="center"/>
        <w:rPr>
          <w:rFonts w:hint="eastAsia" w:ascii="仿宋" w:hAnsi="仿宋" w:eastAsia="仿宋"/>
          <w:bCs/>
          <w:sz w:val="28"/>
          <w:szCs w:val="28"/>
        </w:rPr>
      </w:pPr>
      <w:r>
        <w:rPr>
          <w:rFonts w:hint="eastAsia" w:ascii="黑体" w:hAnsi="仿宋" w:eastAsia="黑体"/>
          <w:b/>
          <w:bCs/>
          <w:sz w:val="44"/>
          <w:szCs w:val="44"/>
        </w:rPr>
        <w:t>分项报价单</w:t>
      </w:r>
    </w:p>
    <w:tbl>
      <w:tblPr>
        <w:tblStyle w:val="13"/>
        <w:tblpPr w:leftFromText="180" w:rightFromText="180" w:vertAnchor="text" w:horzAnchor="page" w:tblpX="1431" w:tblpY="6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1188"/>
        <w:gridCol w:w="881"/>
        <w:gridCol w:w="3394"/>
        <w:gridCol w:w="675"/>
        <w:gridCol w:w="694"/>
        <w:gridCol w:w="768"/>
        <w:gridCol w:w="675"/>
      </w:tblGrid>
      <w:tr w14:paraId="43FD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006" w:type="dxa"/>
            <w:noWrap w:val="0"/>
            <w:vAlign w:val="center"/>
          </w:tcPr>
          <w:p w14:paraId="5A911434">
            <w:pPr>
              <w:jc w:val="center"/>
              <w:rPr>
                <w:rFonts w:hint="eastAsia" w:ascii="华文宋体" w:hAnsi="华文宋体" w:eastAsia="华文宋体"/>
                <w:szCs w:val="21"/>
              </w:rPr>
            </w:pPr>
            <w:r>
              <w:rPr>
                <w:rFonts w:hint="eastAsia" w:ascii="华文宋体" w:hAnsi="华文宋体" w:eastAsia="华文宋体"/>
                <w:szCs w:val="21"/>
              </w:rPr>
              <w:t>序号</w:t>
            </w:r>
          </w:p>
        </w:tc>
        <w:tc>
          <w:tcPr>
            <w:tcW w:w="1188" w:type="dxa"/>
            <w:noWrap w:val="0"/>
            <w:vAlign w:val="center"/>
          </w:tcPr>
          <w:p w14:paraId="01870F76">
            <w:pPr>
              <w:jc w:val="center"/>
              <w:rPr>
                <w:rFonts w:hint="eastAsia" w:ascii="华文宋体" w:hAnsi="华文宋体" w:eastAsia="华文宋体"/>
                <w:szCs w:val="21"/>
              </w:rPr>
            </w:pPr>
            <w:r>
              <w:rPr>
                <w:rFonts w:hint="eastAsia" w:ascii="华文宋体" w:hAnsi="华文宋体" w:eastAsia="华文宋体"/>
                <w:szCs w:val="21"/>
              </w:rPr>
              <w:t>货物名称</w:t>
            </w:r>
          </w:p>
        </w:tc>
        <w:tc>
          <w:tcPr>
            <w:tcW w:w="881" w:type="dxa"/>
            <w:noWrap w:val="0"/>
            <w:vAlign w:val="center"/>
          </w:tcPr>
          <w:p w14:paraId="4E32B4E0">
            <w:pPr>
              <w:jc w:val="center"/>
              <w:rPr>
                <w:rFonts w:hint="eastAsia" w:ascii="华文宋体" w:hAnsi="华文宋体" w:eastAsia="华文宋体"/>
                <w:szCs w:val="21"/>
              </w:rPr>
            </w:pPr>
            <w:r>
              <w:rPr>
                <w:rFonts w:hint="eastAsia" w:ascii="华文宋体" w:hAnsi="华文宋体" w:eastAsia="华文宋体"/>
                <w:szCs w:val="21"/>
              </w:rPr>
              <w:t>品牌</w:t>
            </w:r>
          </w:p>
        </w:tc>
        <w:tc>
          <w:tcPr>
            <w:tcW w:w="3394" w:type="dxa"/>
            <w:noWrap w:val="0"/>
            <w:vAlign w:val="center"/>
          </w:tcPr>
          <w:p w14:paraId="05B986AA">
            <w:pPr>
              <w:jc w:val="center"/>
              <w:rPr>
                <w:rFonts w:hint="eastAsia" w:ascii="华文宋体" w:hAnsi="华文宋体" w:eastAsia="华文宋体"/>
                <w:szCs w:val="21"/>
              </w:rPr>
            </w:pPr>
            <w:r>
              <w:rPr>
                <w:rFonts w:hint="eastAsia" w:ascii="华文宋体" w:hAnsi="华文宋体" w:eastAsia="华文宋体"/>
                <w:szCs w:val="21"/>
              </w:rPr>
              <w:t>规格型号</w:t>
            </w:r>
          </w:p>
        </w:tc>
        <w:tc>
          <w:tcPr>
            <w:tcW w:w="675" w:type="dxa"/>
            <w:noWrap w:val="0"/>
            <w:vAlign w:val="center"/>
          </w:tcPr>
          <w:p w14:paraId="5DF71B5A">
            <w:pPr>
              <w:jc w:val="center"/>
              <w:rPr>
                <w:rFonts w:hint="eastAsia" w:ascii="华文宋体" w:hAnsi="华文宋体" w:eastAsia="华文宋体"/>
                <w:szCs w:val="21"/>
              </w:rPr>
            </w:pPr>
            <w:r>
              <w:rPr>
                <w:rFonts w:hint="eastAsia" w:ascii="华文宋体" w:hAnsi="华文宋体" w:eastAsia="华文宋体"/>
                <w:szCs w:val="21"/>
              </w:rPr>
              <w:t>单位</w:t>
            </w:r>
          </w:p>
        </w:tc>
        <w:tc>
          <w:tcPr>
            <w:tcW w:w="694" w:type="dxa"/>
            <w:noWrap w:val="0"/>
            <w:vAlign w:val="center"/>
          </w:tcPr>
          <w:p w14:paraId="22402D91">
            <w:pPr>
              <w:jc w:val="center"/>
              <w:rPr>
                <w:rFonts w:hint="eastAsia" w:ascii="华文宋体" w:hAnsi="华文宋体" w:eastAsia="华文宋体"/>
                <w:szCs w:val="21"/>
              </w:rPr>
            </w:pPr>
            <w:r>
              <w:rPr>
                <w:rFonts w:hint="eastAsia" w:ascii="华文宋体" w:hAnsi="华文宋体" w:eastAsia="华文宋体"/>
                <w:szCs w:val="21"/>
              </w:rPr>
              <w:t>数量</w:t>
            </w:r>
          </w:p>
        </w:tc>
        <w:tc>
          <w:tcPr>
            <w:tcW w:w="768" w:type="dxa"/>
            <w:noWrap w:val="0"/>
            <w:vAlign w:val="center"/>
          </w:tcPr>
          <w:p w14:paraId="6FEBB668">
            <w:pPr>
              <w:jc w:val="center"/>
              <w:rPr>
                <w:rFonts w:hint="eastAsia" w:ascii="华文宋体" w:hAnsi="华文宋体" w:eastAsia="华文宋体"/>
                <w:szCs w:val="21"/>
              </w:rPr>
            </w:pPr>
            <w:r>
              <w:rPr>
                <w:rFonts w:hint="eastAsia" w:ascii="华文宋体" w:hAnsi="华文宋体" w:eastAsia="华文宋体"/>
                <w:szCs w:val="21"/>
              </w:rPr>
              <w:t>单价</w:t>
            </w:r>
          </w:p>
        </w:tc>
        <w:tc>
          <w:tcPr>
            <w:tcW w:w="675" w:type="dxa"/>
            <w:noWrap w:val="0"/>
            <w:vAlign w:val="center"/>
          </w:tcPr>
          <w:p w14:paraId="27D9DA33">
            <w:pPr>
              <w:jc w:val="center"/>
              <w:rPr>
                <w:rFonts w:hint="eastAsia" w:ascii="华文宋体" w:hAnsi="华文宋体" w:eastAsia="华文宋体"/>
                <w:szCs w:val="21"/>
              </w:rPr>
            </w:pPr>
            <w:r>
              <w:rPr>
                <w:rFonts w:hint="eastAsia" w:ascii="华文宋体" w:hAnsi="华文宋体" w:eastAsia="华文宋体"/>
                <w:szCs w:val="21"/>
              </w:rPr>
              <w:t>小计</w:t>
            </w:r>
          </w:p>
        </w:tc>
      </w:tr>
      <w:tr w14:paraId="3C50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006" w:type="dxa"/>
            <w:noWrap w:val="0"/>
            <w:vAlign w:val="center"/>
          </w:tcPr>
          <w:p w14:paraId="603D88AE">
            <w:pPr>
              <w:jc w:val="center"/>
              <w:rPr>
                <w:rFonts w:hint="eastAsia" w:ascii="华文宋体" w:hAnsi="华文宋体" w:eastAsia="华文宋体"/>
                <w:szCs w:val="21"/>
              </w:rPr>
            </w:pPr>
            <w:r>
              <w:rPr>
                <w:rFonts w:hint="eastAsia" w:ascii="华文宋体" w:hAnsi="华文宋体" w:eastAsia="华文宋体"/>
                <w:szCs w:val="21"/>
              </w:rPr>
              <w:t>1</w:t>
            </w:r>
          </w:p>
        </w:tc>
        <w:tc>
          <w:tcPr>
            <w:tcW w:w="1188" w:type="dxa"/>
            <w:noWrap w:val="0"/>
            <w:vAlign w:val="top"/>
          </w:tcPr>
          <w:p w14:paraId="5A2A9E47">
            <w:pPr>
              <w:rPr>
                <w:rFonts w:hint="eastAsia" w:ascii="华文宋体" w:hAnsi="华文宋体" w:eastAsia="华文宋体"/>
                <w:szCs w:val="21"/>
              </w:rPr>
            </w:pPr>
          </w:p>
        </w:tc>
        <w:tc>
          <w:tcPr>
            <w:tcW w:w="881" w:type="dxa"/>
            <w:noWrap w:val="0"/>
            <w:vAlign w:val="top"/>
          </w:tcPr>
          <w:p w14:paraId="4D21345F">
            <w:pPr>
              <w:rPr>
                <w:rFonts w:hint="eastAsia" w:ascii="华文宋体" w:hAnsi="华文宋体" w:eastAsia="华文宋体"/>
                <w:szCs w:val="21"/>
              </w:rPr>
            </w:pPr>
          </w:p>
        </w:tc>
        <w:tc>
          <w:tcPr>
            <w:tcW w:w="3394" w:type="dxa"/>
            <w:noWrap w:val="0"/>
            <w:vAlign w:val="top"/>
          </w:tcPr>
          <w:p w14:paraId="4A3CCE26">
            <w:pPr>
              <w:rPr>
                <w:rFonts w:hint="eastAsia" w:ascii="华文宋体" w:hAnsi="华文宋体" w:eastAsia="华文宋体"/>
                <w:szCs w:val="21"/>
              </w:rPr>
            </w:pPr>
          </w:p>
        </w:tc>
        <w:tc>
          <w:tcPr>
            <w:tcW w:w="675" w:type="dxa"/>
            <w:noWrap w:val="0"/>
            <w:vAlign w:val="top"/>
          </w:tcPr>
          <w:p w14:paraId="12406572">
            <w:pPr>
              <w:rPr>
                <w:rFonts w:hint="eastAsia" w:ascii="华文宋体" w:hAnsi="华文宋体" w:eastAsia="华文宋体"/>
                <w:szCs w:val="21"/>
              </w:rPr>
            </w:pPr>
          </w:p>
        </w:tc>
        <w:tc>
          <w:tcPr>
            <w:tcW w:w="694" w:type="dxa"/>
            <w:noWrap w:val="0"/>
            <w:vAlign w:val="top"/>
          </w:tcPr>
          <w:p w14:paraId="1DAB83AB">
            <w:pPr>
              <w:rPr>
                <w:rFonts w:hint="eastAsia" w:ascii="华文宋体" w:hAnsi="华文宋体" w:eastAsia="华文宋体"/>
                <w:szCs w:val="21"/>
              </w:rPr>
            </w:pPr>
          </w:p>
        </w:tc>
        <w:tc>
          <w:tcPr>
            <w:tcW w:w="768" w:type="dxa"/>
            <w:noWrap w:val="0"/>
            <w:vAlign w:val="top"/>
          </w:tcPr>
          <w:p w14:paraId="1399AE63">
            <w:pPr>
              <w:rPr>
                <w:rFonts w:hint="eastAsia" w:ascii="华文宋体" w:hAnsi="华文宋体" w:eastAsia="华文宋体"/>
                <w:szCs w:val="21"/>
              </w:rPr>
            </w:pPr>
          </w:p>
        </w:tc>
        <w:tc>
          <w:tcPr>
            <w:tcW w:w="675" w:type="dxa"/>
            <w:noWrap w:val="0"/>
            <w:vAlign w:val="top"/>
          </w:tcPr>
          <w:p w14:paraId="1072BB51">
            <w:pPr>
              <w:rPr>
                <w:rFonts w:hint="eastAsia" w:ascii="华文宋体" w:hAnsi="华文宋体" w:eastAsia="华文宋体"/>
                <w:szCs w:val="21"/>
              </w:rPr>
            </w:pPr>
          </w:p>
        </w:tc>
      </w:tr>
      <w:tr w14:paraId="04434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006" w:type="dxa"/>
            <w:noWrap w:val="0"/>
            <w:vAlign w:val="center"/>
          </w:tcPr>
          <w:p w14:paraId="31A0553D">
            <w:pPr>
              <w:jc w:val="center"/>
              <w:rPr>
                <w:rFonts w:hint="eastAsia" w:ascii="华文宋体" w:hAnsi="华文宋体" w:eastAsia="华文宋体"/>
                <w:szCs w:val="21"/>
              </w:rPr>
            </w:pPr>
            <w:r>
              <w:rPr>
                <w:rFonts w:hint="eastAsia" w:ascii="华文宋体" w:hAnsi="华文宋体" w:eastAsia="华文宋体"/>
                <w:szCs w:val="21"/>
              </w:rPr>
              <w:t>2</w:t>
            </w:r>
          </w:p>
        </w:tc>
        <w:tc>
          <w:tcPr>
            <w:tcW w:w="1188" w:type="dxa"/>
            <w:noWrap w:val="0"/>
            <w:vAlign w:val="top"/>
          </w:tcPr>
          <w:p w14:paraId="7BCEF52D">
            <w:pPr>
              <w:rPr>
                <w:rFonts w:hint="eastAsia" w:ascii="华文宋体" w:hAnsi="华文宋体" w:eastAsia="华文宋体"/>
                <w:szCs w:val="21"/>
              </w:rPr>
            </w:pPr>
          </w:p>
        </w:tc>
        <w:tc>
          <w:tcPr>
            <w:tcW w:w="881" w:type="dxa"/>
            <w:noWrap w:val="0"/>
            <w:vAlign w:val="top"/>
          </w:tcPr>
          <w:p w14:paraId="6B656B55">
            <w:pPr>
              <w:rPr>
                <w:rFonts w:hint="eastAsia" w:ascii="华文宋体" w:hAnsi="华文宋体" w:eastAsia="华文宋体"/>
                <w:szCs w:val="21"/>
              </w:rPr>
            </w:pPr>
          </w:p>
        </w:tc>
        <w:tc>
          <w:tcPr>
            <w:tcW w:w="3394" w:type="dxa"/>
            <w:noWrap w:val="0"/>
            <w:vAlign w:val="top"/>
          </w:tcPr>
          <w:p w14:paraId="2997197B">
            <w:pPr>
              <w:rPr>
                <w:rFonts w:hint="eastAsia" w:ascii="华文宋体" w:hAnsi="华文宋体" w:eastAsia="华文宋体"/>
                <w:szCs w:val="21"/>
              </w:rPr>
            </w:pPr>
          </w:p>
        </w:tc>
        <w:tc>
          <w:tcPr>
            <w:tcW w:w="675" w:type="dxa"/>
            <w:noWrap w:val="0"/>
            <w:vAlign w:val="top"/>
          </w:tcPr>
          <w:p w14:paraId="1437107E">
            <w:pPr>
              <w:rPr>
                <w:rFonts w:hint="eastAsia" w:ascii="华文宋体" w:hAnsi="华文宋体" w:eastAsia="华文宋体"/>
                <w:szCs w:val="21"/>
              </w:rPr>
            </w:pPr>
          </w:p>
        </w:tc>
        <w:tc>
          <w:tcPr>
            <w:tcW w:w="694" w:type="dxa"/>
            <w:noWrap w:val="0"/>
            <w:vAlign w:val="top"/>
          </w:tcPr>
          <w:p w14:paraId="08E110D9">
            <w:pPr>
              <w:rPr>
                <w:rFonts w:hint="eastAsia" w:ascii="华文宋体" w:hAnsi="华文宋体" w:eastAsia="华文宋体"/>
                <w:szCs w:val="21"/>
              </w:rPr>
            </w:pPr>
          </w:p>
        </w:tc>
        <w:tc>
          <w:tcPr>
            <w:tcW w:w="768" w:type="dxa"/>
            <w:noWrap w:val="0"/>
            <w:vAlign w:val="top"/>
          </w:tcPr>
          <w:p w14:paraId="22C017AA">
            <w:pPr>
              <w:rPr>
                <w:rFonts w:hint="eastAsia" w:ascii="华文宋体" w:hAnsi="华文宋体" w:eastAsia="华文宋体"/>
                <w:szCs w:val="21"/>
              </w:rPr>
            </w:pPr>
          </w:p>
        </w:tc>
        <w:tc>
          <w:tcPr>
            <w:tcW w:w="675" w:type="dxa"/>
            <w:noWrap w:val="0"/>
            <w:vAlign w:val="top"/>
          </w:tcPr>
          <w:p w14:paraId="73D65245">
            <w:pPr>
              <w:rPr>
                <w:rFonts w:hint="eastAsia" w:ascii="华文宋体" w:hAnsi="华文宋体" w:eastAsia="华文宋体"/>
                <w:szCs w:val="21"/>
              </w:rPr>
            </w:pPr>
          </w:p>
        </w:tc>
      </w:tr>
      <w:tr w14:paraId="487F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006" w:type="dxa"/>
            <w:noWrap w:val="0"/>
            <w:vAlign w:val="center"/>
          </w:tcPr>
          <w:p w14:paraId="4C936ECE">
            <w:pPr>
              <w:jc w:val="center"/>
              <w:rPr>
                <w:rFonts w:hint="eastAsia" w:ascii="华文宋体" w:hAnsi="华文宋体" w:eastAsia="华文宋体"/>
                <w:szCs w:val="21"/>
              </w:rPr>
            </w:pPr>
            <w:r>
              <w:rPr>
                <w:rFonts w:hint="eastAsia" w:ascii="华文宋体" w:hAnsi="华文宋体" w:eastAsia="华文宋体"/>
                <w:szCs w:val="21"/>
              </w:rPr>
              <w:t>3</w:t>
            </w:r>
          </w:p>
        </w:tc>
        <w:tc>
          <w:tcPr>
            <w:tcW w:w="1188" w:type="dxa"/>
            <w:noWrap w:val="0"/>
            <w:vAlign w:val="top"/>
          </w:tcPr>
          <w:p w14:paraId="51DC2FE2">
            <w:pPr>
              <w:rPr>
                <w:rFonts w:hint="eastAsia" w:ascii="华文宋体" w:hAnsi="华文宋体" w:eastAsia="华文宋体"/>
                <w:szCs w:val="21"/>
              </w:rPr>
            </w:pPr>
          </w:p>
        </w:tc>
        <w:tc>
          <w:tcPr>
            <w:tcW w:w="881" w:type="dxa"/>
            <w:noWrap w:val="0"/>
            <w:vAlign w:val="top"/>
          </w:tcPr>
          <w:p w14:paraId="5F39B77E">
            <w:pPr>
              <w:rPr>
                <w:rFonts w:hint="eastAsia" w:ascii="华文宋体" w:hAnsi="华文宋体" w:eastAsia="华文宋体"/>
                <w:szCs w:val="21"/>
              </w:rPr>
            </w:pPr>
          </w:p>
        </w:tc>
        <w:tc>
          <w:tcPr>
            <w:tcW w:w="3394" w:type="dxa"/>
            <w:noWrap w:val="0"/>
            <w:vAlign w:val="top"/>
          </w:tcPr>
          <w:p w14:paraId="1F2164FD">
            <w:pPr>
              <w:rPr>
                <w:rFonts w:hint="eastAsia" w:ascii="华文宋体" w:hAnsi="华文宋体" w:eastAsia="华文宋体"/>
                <w:szCs w:val="21"/>
              </w:rPr>
            </w:pPr>
          </w:p>
        </w:tc>
        <w:tc>
          <w:tcPr>
            <w:tcW w:w="675" w:type="dxa"/>
            <w:noWrap w:val="0"/>
            <w:vAlign w:val="top"/>
          </w:tcPr>
          <w:p w14:paraId="567E80E3">
            <w:pPr>
              <w:rPr>
                <w:rFonts w:hint="eastAsia" w:ascii="华文宋体" w:hAnsi="华文宋体" w:eastAsia="华文宋体"/>
                <w:szCs w:val="21"/>
              </w:rPr>
            </w:pPr>
          </w:p>
        </w:tc>
        <w:tc>
          <w:tcPr>
            <w:tcW w:w="694" w:type="dxa"/>
            <w:noWrap w:val="0"/>
            <w:vAlign w:val="top"/>
          </w:tcPr>
          <w:p w14:paraId="5E55DC85">
            <w:pPr>
              <w:rPr>
                <w:rFonts w:hint="eastAsia" w:ascii="华文宋体" w:hAnsi="华文宋体" w:eastAsia="华文宋体"/>
                <w:szCs w:val="21"/>
              </w:rPr>
            </w:pPr>
          </w:p>
        </w:tc>
        <w:tc>
          <w:tcPr>
            <w:tcW w:w="768" w:type="dxa"/>
            <w:noWrap w:val="0"/>
            <w:vAlign w:val="top"/>
          </w:tcPr>
          <w:p w14:paraId="3FBCA912">
            <w:pPr>
              <w:rPr>
                <w:rFonts w:hint="eastAsia" w:ascii="华文宋体" w:hAnsi="华文宋体" w:eastAsia="华文宋体"/>
                <w:szCs w:val="21"/>
              </w:rPr>
            </w:pPr>
          </w:p>
        </w:tc>
        <w:tc>
          <w:tcPr>
            <w:tcW w:w="675" w:type="dxa"/>
            <w:noWrap w:val="0"/>
            <w:vAlign w:val="top"/>
          </w:tcPr>
          <w:p w14:paraId="1B75E1D9">
            <w:pPr>
              <w:rPr>
                <w:rFonts w:hint="eastAsia" w:ascii="华文宋体" w:hAnsi="华文宋体" w:eastAsia="华文宋体"/>
                <w:szCs w:val="21"/>
              </w:rPr>
            </w:pPr>
          </w:p>
        </w:tc>
      </w:tr>
      <w:tr w14:paraId="05D4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006" w:type="dxa"/>
            <w:noWrap w:val="0"/>
            <w:vAlign w:val="center"/>
          </w:tcPr>
          <w:p w14:paraId="1A115B29">
            <w:pPr>
              <w:jc w:val="center"/>
              <w:rPr>
                <w:rFonts w:hint="eastAsia" w:ascii="华文宋体" w:hAnsi="华文宋体" w:eastAsia="华文宋体"/>
                <w:szCs w:val="21"/>
              </w:rPr>
            </w:pPr>
            <w:r>
              <w:rPr>
                <w:rFonts w:hint="eastAsia" w:ascii="华文宋体" w:hAnsi="华文宋体" w:eastAsia="华文宋体"/>
                <w:szCs w:val="21"/>
              </w:rPr>
              <w:t>4</w:t>
            </w:r>
          </w:p>
        </w:tc>
        <w:tc>
          <w:tcPr>
            <w:tcW w:w="1188" w:type="dxa"/>
            <w:noWrap w:val="0"/>
            <w:vAlign w:val="top"/>
          </w:tcPr>
          <w:p w14:paraId="73782E7E">
            <w:pPr>
              <w:rPr>
                <w:rFonts w:hint="eastAsia" w:ascii="华文宋体" w:hAnsi="华文宋体" w:eastAsia="华文宋体"/>
                <w:szCs w:val="21"/>
              </w:rPr>
            </w:pPr>
          </w:p>
        </w:tc>
        <w:tc>
          <w:tcPr>
            <w:tcW w:w="881" w:type="dxa"/>
            <w:noWrap w:val="0"/>
            <w:vAlign w:val="top"/>
          </w:tcPr>
          <w:p w14:paraId="77CFD176">
            <w:pPr>
              <w:rPr>
                <w:rFonts w:hint="eastAsia" w:ascii="华文宋体" w:hAnsi="华文宋体" w:eastAsia="华文宋体"/>
                <w:szCs w:val="21"/>
              </w:rPr>
            </w:pPr>
          </w:p>
        </w:tc>
        <w:tc>
          <w:tcPr>
            <w:tcW w:w="3394" w:type="dxa"/>
            <w:noWrap w:val="0"/>
            <w:vAlign w:val="top"/>
          </w:tcPr>
          <w:p w14:paraId="4DEB1DEE">
            <w:pPr>
              <w:rPr>
                <w:rFonts w:hint="eastAsia" w:ascii="华文宋体" w:hAnsi="华文宋体" w:eastAsia="华文宋体"/>
                <w:szCs w:val="21"/>
              </w:rPr>
            </w:pPr>
          </w:p>
        </w:tc>
        <w:tc>
          <w:tcPr>
            <w:tcW w:w="675" w:type="dxa"/>
            <w:noWrap w:val="0"/>
            <w:vAlign w:val="top"/>
          </w:tcPr>
          <w:p w14:paraId="7E72BDE6">
            <w:pPr>
              <w:rPr>
                <w:rFonts w:hint="eastAsia" w:ascii="华文宋体" w:hAnsi="华文宋体" w:eastAsia="华文宋体"/>
                <w:szCs w:val="21"/>
              </w:rPr>
            </w:pPr>
          </w:p>
        </w:tc>
        <w:tc>
          <w:tcPr>
            <w:tcW w:w="694" w:type="dxa"/>
            <w:noWrap w:val="0"/>
            <w:vAlign w:val="top"/>
          </w:tcPr>
          <w:p w14:paraId="4F2C0ABE">
            <w:pPr>
              <w:rPr>
                <w:rFonts w:hint="eastAsia" w:ascii="华文宋体" w:hAnsi="华文宋体" w:eastAsia="华文宋体"/>
                <w:szCs w:val="21"/>
              </w:rPr>
            </w:pPr>
          </w:p>
        </w:tc>
        <w:tc>
          <w:tcPr>
            <w:tcW w:w="768" w:type="dxa"/>
            <w:noWrap w:val="0"/>
            <w:vAlign w:val="top"/>
          </w:tcPr>
          <w:p w14:paraId="5C57CD50">
            <w:pPr>
              <w:rPr>
                <w:rFonts w:hint="eastAsia" w:ascii="华文宋体" w:hAnsi="华文宋体" w:eastAsia="华文宋体"/>
                <w:szCs w:val="21"/>
              </w:rPr>
            </w:pPr>
          </w:p>
        </w:tc>
        <w:tc>
          <w:tcPr>
            <w:tcW w:w="675" w:type="dxa"/>
            <w:noWrap w:val="0"/>
            <w:vAlign w:val="top"/>
          </w:tcPr>
          <w:p w14:paraId="1E993F8D">
            <w:pPr>
              <w:rPr>
                <w:rFonts w:hint="eastAsia" w:ascii="华文宋体" w:hAnsi="华文宋体" w:eastAsia="华文宋体"/>
                <w:szCs w:val="21"/>
              </w:rPr>
            </w:pPr>
          </w:p>
        </w:tc>
      </w:tr>
      <w:tr w14:paraId="1CBD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006" w:type="dxa"/>
            <w:noWrap w:val="0"/>
            <w:vAlign w:val="center"/>
          </w:tcPr>
          <w:p w14:paraId="059B8983">
            <w:pPr>
              <w:jc w:val="center"/>
              <w:rPr>
                <w:rFonts w:hint="eastAsia" w:ascii="华文宋体" w:hAnsi="华文宋体" w:eastAsia="华文宋体"/>
                <w:szCs w:val="21"/>
              </w:rPr>
            </w:pPr>
            <w:r>
              <w:rPr>
                <w:rFonts w:hint="eastAsia" w:ascii="华文宋体" w:hAnsi="华文宋体" w:eastAsia="华文宋体"/>
                <w:szCs w:val="21"/>
              </w:rPr>
              <w:t>5</w:t>
            </w:r>
          </w:p>
        </w:tc>
        <w:tc>
          <w:tcPr>
            <w:tcW w:w="1188" w:type="dxa"/>
            <w:noWrap w:val="0"/>
            <w:vAlign w:val="top"/>
          </w:tcPr>
          <w:p w14:paraId="27DCF762">
            <w:pPr>
              <w:rPr>
                <w:rFonts w:hint="eastAsia" w:ascii="华文宋体" w:hAnsi="华文宋体" w:eastAsia="华文宋体"/>
                <w:szCs w:val="21"/>
              </w:rPr>
            </w:pPr>
          </w:p>
        </w:tc>
        <w:tc>
          <w:tcPr>
            <w:tcW w:w="881" w:type="dxa"/>
            <w:noWrap w:val="0"/>
            <w:vAlign w:val="top"/>
          </w:tcPr>
          <w:p w14:paraId="5DEBC7D5">
            <w:pPr>
              <w:rPr>
                <w:rFonts w:hint="eastAsia" w:ascii="华文宋体" w:hAnsi="华文宋体" w:eastAsia="华文宋体"/>
                <w:szCs w:val="21"/>
              </w:rPr>
            </w:pPr>
          </w:p>
        </w:tc>
        <w:tc>
          <w:tcPr>
            <w:tcW w:w="3394" w:type="dxa"/>
            <w:noWrap w:val="0"/>
            <w:vAlign w:val="top"/>
          </w:tcPr>
          <w:p w14:paraId="2A5C2163">
            <w:pPr>
              <w:rPr>
                <w:rFonts w:hint="eastAsia" w:ascii="华文宋体" w:hAnsi="华文宋体" w:eastAsia="华文宋体"/>
                <w:szCs w:val="21"/>
              </w:rPr>
            </w:pPr>
          </w:p>
        </w:tc>
        <w:tc>
          <w:tcPr>
            <w:tcW w:w="675" w:type="dxa"/>
            <w:noWrap w:val="0"/>
            <w:vAlign w:val="top"/>
          </w:tcPr>
          <w:p w14:paraId="3B71891D">
            <w:pPr>
              <w:rPr>
                <w:rFonts w:hint="eastAsia" w:ascii="华文宋体" w:hAnsi="华文宋体" w:eastAsia="华文宋体"/>
                <w:szCs w:val="21"/>
              </w:rPr>
            </w:pPr>
          </w:p>
        </w:tc>
        <w:tc>
          <w:tcPr>
            <w:tcW w:w="694" w:type="dxa"/>
            <w:noWrap w:val="0"/>
            <w:vAlign w:val="top"/>
          </w:tcPr>
          <w:p w14:paraId="03363858">
            <w:pPr>
              <w:rPr>
                <w:rFonts w:hint="eastAsia" w:ascii="华文宋体" w:hAnsi="华文宋体" w:eastAsia="华文宋体"/>
                <w:szCs w:val="21"/>
              </w:rPr>
            </w:pPr>
          </w:p>
        </w:tc>
        <w:tc>
          <w:tcPr>
            <w:tcW w:w="768" w:type="dxa"/>
            <w:noWrap w:val="0"/>
            <w:vAlign w:val="top"/>
          </w:tcPr>
          <w:p w14:paraId="6ECB56B9">
            <w:pPr>
              <w:rPr>
                <w:rFonts w:hint="eastAsia" w:ascii="华文宋体" w:hAnsi="华文宋体" w:eastAsia="华文宋体"/>
                <w:szCs w:val="21"/>
              </w:rPr>
            </w:pPr>
          </w:p>
        </w:tc>
        <w:tc>
          <w:tcPr>
            <w:tcW w:w="675" w:type="dxa"/>
            <w:noWrap w:val="0"/>
            <w:vAlign w:val="top"/>
          </w:tcPr>
          <w:p w14:paraId="71525B59">
            <w:pPr>
              <w:rPr>
                <w:rFonts w:hint="eastAsia" w:ascii="华文宋体" w:hAnsi="华文宋体" w:eastAsia="华文宋体"/>
                <w:szCs w:val="21"/>
              </w:rPr>
            </w:pPr>
          </w:p>
        </w:tc>
      </w:tr>
      <w:tr w14:paraId="2F9B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006" w:type="dxa"/>
            <w:noWrap w:val="0"/>
            <w:vAlign w:val="center"/>
          </w:tcPr>
          <w:p w14:paraId="3F396436">
            <w:pPr>
              <w:jc w:val="center"/>
              <w:rPr>
                <w:rFonts w:hint="eastAsia" w:ascii="华文宋体" w:hAnsi="华文宋体" w:eastAsia="华文宋体"/>
                <w:szCs w:val="21"/>
              </w:rPr>
            </w:pPr>
            <w:r>
              <w:rPr>
                <w:rFonts w:hint="eastAsia" w:ascii="华文宋体" w:hAnsi="华文宋体" w:eastAsia="华文宋体"/>
                <w:szCs w:val="21"/>
              </w:rPr>
              <w:t>...</w:t>
            </w:r>
          </w:p>
        </w:tc>
        <w:tc>
          <w:tcPr>
            <w:tcW w:w="1188" w:type="dxa"/>
            <w:noWrap w:val="0"/>
            <w:vAlign w:val="top"/>
          </w:tcPr>
          <w:p w14:paraId="4B84999C">
            <w:pPr>
              <w:rPr>
                <w:rFonts w:hint="eastAsia" w:ascii="华文宋体" w:hAnsi="华文宋体" w:eastAsia="华文宋体"/>
                <w:szCs w:val="21"/>
              </w:rPr>
            </w:pPr>
          </w:p>
        </w:tc>
        <w:tc>
          <w:tcPr>
            <w:tcW w:w="881" w:type="dxa"/>
            <w:noWrap w:val="0"/>
            <w:vAlign w:val="top"/>
          </w:tcPr>
          <w:p w14:paraId="769B482E">
            <w:pPr>
              <w:rPr>
                <w:rFonts w:hint="eastAsia" w:ascii="华文宋体" w:hAnsi="华文宋体" w:eastAsia="华文宋体"/>
                <w:szCs w:val="21"/>
              </w:rPr>
            </w:pPr>
          </w:p>
        </w:tc>
        <w:tc>
          <w:tcPr>
            <w:tcW w:w="3394" w:type="dxa"/>
            <w:noWrap w:val="0"/>
            <w:vAlign w:val="top"/>
          </w:tcPr>
          <w:p w14:paraId="1BD38641">
            <w:pPr>
              <w:rPr>
                <w:rFonts w:hint="eastAsia" w:ascii="华文宋体" w:hAnsi="华文宋体" w:eastAsia="华文宋体"/>
                <w:szCs w:val="21"/>
              </w:rPr>
            </w:pPr>
          </w:p>
        </w:tc>
        <w:tc>
          <w:tcPr>
            <w:tcW w:w="675" w:type="dxa"/>
            <w:noWrap w:val="0"/>
            <w:vAlign w:val="top"/>
          </w:tcPr>
          <w:p w14:paraId="389A1449">
            <w:pPr>
              <w:rPr>
                <w:rFonts w:hint="eastAsia" w:ascii="华文宋体" w:hAnsi="华文宋体" w:eastAsia="华文宋体"/>
                <w:szCs w:val="21"/>
              </w:rPr>
            </w:pPr>
          </w:p>
        </w:tc>
        <w:tc>
          <w:tcPr>
            <w:tcW w:w="694" w:type="dxa"/>
            <w:noWrap w:val="0"/>
            <w:vAlign w:val="top"/>
          </w:tcPr>
          <w:p w14:paraId="6B036DA0">
            <w:pPr>
              <w:rPr>
                <w:rFonts w:hint="eastAsia" w:ascii="华文宋体" w:hAnsi="华文宋体" w:eastAsia="华文宋体"/>
                <w:szCs w:val="21"/>
              </w:rPr>
            </w:pPr>
          </w:p>
        </w:tc>
        <w:tc>
          <w:tcPr>
            <w:tcW w:w="768" w:type="dxa"/>
            <w:noWrap w:val="0"/>
            <w:vAlign w:val="top"/>
          </w:tcPr>
          <w:p w14:paraId="44228E2D">
            <w:pPr>
              <w:rPr>
                <w:rFonts w:hint="eastAsia" w:ascii="华文宋体" w:hAnsi="华文宋体" w:eastAsia="华文宋体"/>
                <w:szCs w:val="21"/>
              </w:rPr>
            </w:pPr>
          </w:p>
        </w:tc>
        <w:tc>
          <w:tcPr>
            <w:tcW w:w="675" w:type="dxa"/>
            <w:noWrap w:val="0"/>
            <w:vAlign w:val="top"/>
          </w:tcPr>
          <w:p w14:paraId="339F19E7">
            <w:pPr>
              <w:rPr>
                <w:rFonts w:hint="eastAsia" w:ascii="华文宋体" w:hAnsi="华文宋体" w:eastAsia="华文宋体"/>
                <w:szCs w:val="21"/>
              </w:rPr>
            </w:pPr>
          </w:p>
        </w:tc>
      </w:tr>
      <w:tr w14:paraId="50ED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006" w:type="dxa"/>
            <w:noWrap w:val="0"/>
            <w:vAlign w:val="center"/>
          </w:tcPr>
          <w:p w14:paraId="62857A42">
            <w:pPr>
              <w:jc w:val="center"/>
              <w:rPr>
                <w:rFonts w:hint="eastAsia" w:ascii="华文宋体" w:hAnsi="华文宋体" w:eastAsia="华文宋体"/>
                <w:szCs w:val="21"/>
              </w:rPr>
            </w:pPr>
            <w:r>
              <w:rPr>
                <w:rFonts w:hint="eastAsia" w:ascii="华文宋体" w:hAnsi="华文宋体" w:eastAsia="华文宋体"/>
                <w:szCs w:val="21"/>
              </w:rPr>
              <w:t>合计</w:t>
            </w:r>
          </w:p>
        </w:tc>
        <w:tc>
          <w:tcPr>
            <w:tcW w:w="7600" w:type="dxa"/>
            <w:gridSpan w:val="6"/>
            <w:noWrap w:val="0"/>
            <w:vAlign w:val="center"/>
          </w:tcPr>
          <w:p w14:paraId="54575DAC">
            <w:pPr>
              <w:jc w:val="center"/>
              <w:rPr>
                <w:rFonts w:hint="eastAsia" w:ascii="华文宋体" w:hAnsi="华文宋体" w:eastAsia="华文宋体"/>
                <w:szCs w:val="21"/>
              </w:rPr>
            </w:pPr>
            <w:r>
              <w:rPr>
                <w:rFonts w:hint="eastAsia" w:ascii="华文宋体" w:hAnsi="华文宋体" w:eastAsia="华文宋体"/>
                <w:szCs w:val="21"/>
              </w:rPr>
              <w:t>（大写）</w:t>
            </w:r>
          </w:p>
        </w:tc>
        <w:tc>
          <w:tcPr>
            <w:tcW w:w="675" w:type="dxa"/>
            <w:noWrap w:val="0"/>
            <w:vAlign w:val="top"/>
          </w:tcPr>
          <w:p w14:paraId="5A514676">
            <w:pPr>
              <w:rPr>
                <w:rFonts w:hint="eastAsia" w:ascii="华文宋体" w:hAnsi="华文宋体" w:eastAsia="华文宋体"/>
                <w:szCs w:val="21"/>
              </w:rPr>
            </w:pPr>
          </w:p>
        </w:tc>
      </w:tr>
      <w:tr w14:paraId="7B63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1006" w:type="dxa"/>
            <w:noWrap w:val="0"/>
            <w:vAlign w:val="top"/>
          </w:tcPr>
          <w:p w14:paraId="454284B4">
            <w:pPr>
              <w:spacing w:line="500" w:lineRule="exact"/>
              <w:rPr>
                <w:rFonts w:hint="eastAsia" w:ascii="华文宋体" w:hAnsi="华文宋体" w:eastAsia="华文宋体"/>
                <w:szCs w:val="21"/>
              </w:rPr>
            </w:pPr>
            <w:r>
              <w:rPr>
                <w:rFonts w:hint="eastAsia" w:ascii="华文宋体" w:hAnsi="华文宋体" w:eastAsia="华文宋体"/>
                <w:szCs w:val="21"/>
              </w:rPr>
              <w:t>服务或优惠承诺</w:t>
            </w:r>
          </w:p>
        </w:tc>
        <w:tc>
          <w:tcPr>
            <w:tcW w:w="7600" w:type="dxa"/>
            <w:gridSpan w:val="6"/>
            <w:noWrap w:val="0"/>
            <w:vAlign w:val="top"/>
          </w:tcPr>
          <w:p w14:paraId="5522DF30">
            <w:pPr>
              <w:rPr>
                <w:rFonts w:hint="eastAsia" w:ascii="华文宋体" w:hAnsi="华文宋体" w:eastAsia="华文宋体"/>
                <w:szCs w:val="21"/>
              </w:rPr>
            </w:pPr>
          </w:p>
        </w:tc>
        <w:tc>
          <w:tcPr>
            <w:tcW w:w="675" w:type="dxa"/>
            <w:noWrap w:val="0"/>
            <w:vAlign w:val="top"/>
          </w:tcPr>
          <w:p w14:paraId="00DB2600">
            <w:pPr>
              <w:rPr>
                <w:rFonts w:hint="eastAsia" w:ascii="华文宋体" w:hAnsi="华文宋体" w:eastAsia="华文宋体"/>
                <w:szCs w:val="21"/>
              </w:rPr>
            </w:pPr>
          </w:p>
        </w:tc>
      </w:tr>
    </w:tbl>
    <w:p w14:paraId="09E1FA41">
      <w:pPr>
        <w:ind w:leftChars="-200" w:hanging="420" w:hangingChars="200"/>
        <w:rPr>
          <w:rFonts w:hint="eastAsia" w:ascii="华文宋体" w:hAnsi="华文宋体" w:eastAsia="华文宋体"/>
          <w:szCs w:val="21"/>
        </w:rPr>
      </w:pPr>
      <w:r>
        <w:rPr>
          <w:rFonts w:hint="eastAsia" w:ascii="华文宋体" w:hAnsi="华文宋体" w:eastAsia="华文宋体"/>
        </w:rPr>
        <w:t xml:space="preserve">     </w:t>
      </w:r>
      <w:r>
        <w:rPr>
          <w:rFonts w:hint="eastAsia" w:ascii="华文宋体" w:hAnsi="华文宋体" w:eastAsia="华文宋体"/>
          <w:szCs w:val="21"/>
        </w:rPr>
        <w:t>供应商名称：（盖章）                          联系人:                   电话：</w:t>
      </w:r>
    </w:p>
    <w:p w14:paraId="5A532FEF">
      <w:pPr>
        <w:spacing w:line="460" w:lineRule="exact"/>
        <w:rPr>
          <w:rFonts w:hint="eastAsia" w:ascii="仿宋" w:hAnsi="仿宋" w:eastAsia="仿宋"/>
          <w:szCs w:val="21"/>
        </w:rPr>
      </w:pPr>
      <w:r>
        <w:rPr>
          <w:rFonts w:hint="eastAsia" w:ascii="仿宋" w:hAnsi="仿宋" w:eastAsia="仿宋"/>
          <w:szCs w:val="21"/>
        </w:rPr>
        <w:t xml:space="preserve"> </w:t>
      </w:r>
    </w:p>
    <w:p w14:paraId="721FEB24">
      <w:pPr>
        <w:widowControl w:val="0"/>
        <w:tabs>
          <w:tab w:val="left" w:pos="7558"/>
        </w:tabs>
        <w:spacing w:line="500" w:lineRule="exact"/>
        <w:rPr>
          <w:rFonts w:hint="eastAsia" w:ascii="仿宋" w:hAnsi="仿宋" w:eastAsia="仿宋"/>
          <w:szCs w:val="21"/>
        </w:rPr>
      </w:pPr>
      <w:r>
        <w:rPr>
          <w:rFonts w:hint="eastAsia" w:ascii="仿宋" w:hAnsi="仿宋" w:eastAsia="仿宋"/>
          <w:szCs w:val="21"/>
        </w:rPr>
        <w:t xml:space="preserve">     </w:t>
      </w:r>
    </w:p>
    <w:p w14:paraId="64476AD4">
      <w:pPr>
        <w:widowControl w:val="0"/>
        <w:tabs>
          <w:tab w:val="left" w:pos="7558"/>
        </w:tabs>
        <w:spacing w:line="380" w:lineRule="exact"/>
        <w:rPr>
          <w:rFonts w:hint="eastAsia" w:ascii="仿宋" w:hAnsi="仿宋" w:eastAsia="仿宋"/>
          <w:szCs w:val="21"/>
        </w:rPr>
      </w:pPr>
      <w:r>
        <w:rPr>
          <w:rFonts w:hint="eastAsia" w:ascii="仿宋" w:hAnsi="仿宋" w:eastAsia="仿宋"/>
          <w:szCs w:val="21"/>
        </w:rPr>
        <w:t xml:space="preserve">                                                                                       </w:t>
      </w:r>
    </w:p>
    <w:p w14:paraId="28C2E661">
      <w:pPr>
        <w:widowControl w:val="0"/>
        <w:tabs>
          <w:tab w:val="left" w:pos="7558"/>
        </w:tabs>
        <w:spacing w:line="380" w:lineRule="exact"/>
        <w:rPr>
          <w:rFonts w:hint="eastAsia" w:ascii="华文宋体" w:hAnsi="华文宋体" w:eastAsia="华文宋体"/>
          <w:szCs w:val="21"/>
        </w:rPr>
      </w:pPr>
      <w:r>
        <w:rPr>
          <w:rFonts w:hint="eastAsia" w:ascii="仿宋" w:hAnsi="仿宋" w:eastAsia="仿宋"/>
          <w:szCs w:val="21"/>
        </w:rPr>
        <w:t xml:space="preserve">                                                 </w:t>
      </w:r>
      <w:r>
        <w:rPr>
          <w:rFonts w:hint="eastAsia" w:ascii="华文宋体" w:hAnsi="华文宋体" w:eastAsia="华文宋体"/>
          <w:szCs w:val="21"/>
        </w:rPr>
        <w:t xml:space="preserve"> 礼泉县政府采购中心</w:t>
      </w:r>
    </w:p>
    <w:p w14:paraId="05D6CB29">
      <w:pPr>
        <w:widowControl w:val="0"/>
        <w:tabs>
          <w:tab w:val="left" w:pos="7558"/>
        </w:tabs>
        <w:spacing w:line="380" w:lineRule="exact"/>
        <w:rPr>
          <w:rFonts w:hint="eastAsia" w:ascii="华文宋体" w:hAnsi="华文宋体" w:eastAsia="华文宋体"/>
          <w:szCs w:val="21"/>
        </w:rPr>
      </w:pPr>
      <w:r>
        <w:rPr>
          <w:rFonts w:hint="eastAsia" w:ascii="华文宋体" w:hAnsi="华文宋体" w:eastAsia="华文宋体"/>
          <w:szCs w:val="21"/>
        </w:rPr>
        <w:t xml:space="preserve">                                                      年    月     日</w:t>
      </w:r>
    </w:p>
    <w:p w14:paraId="080DDA4F">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00EA8493">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43B0F332">
      <w:pPr>
        <w:widowControl w:val="0"/>
        <w:tabs>
          <w:tab w:val="left" w:pos="7558"/>
        </w:tabs>
        <w:spacing w:line="380" w:lineRule="exact"/>
        <w:rPr>
          <w:rFonts w:hint="eastAsia" w:ascii="宋体" w:hAnsi="宋体"/>
          <w:sz w:val="24"/>
          <w:szCs w:val="21"/>
        </w:rPr>
      </w:pPr>
    </w:p>
    <w:p w14:paraId="7B49E72E">
      <w:pPr>
        <w:widowControl w:val="0"/>
        <w:tabs>
          <w:tab w:val="left" w:pos="7558"/>
        </w:tabs>
        <w:spacing w:line="380" w:lineRule="exact"/>
        <w:rPr>
          <w:rFonts w:hint="eastAsia" w:ascii="宋体" w:hAnsi="宋体"/>
          <w:sz w:val="24"/>
          <w:szCs w:val="21"/>
        </w:rPr>
      </w:pPr>
    </w:p>
    <w:p w14:paraId="3706470F">
      <w:pPr>
        <w:widowControl w:val="0"/>
        <w:tabs>
          <w:tab w:val="left" w:pos="7558"/>
        </w:tabs>
        <w:spacing w:line="380" w:lineRule="exact"/>
        <w:rPr>
          <w:rFonts w:hint="eastAsia" w:ascii="宋体" w:hAnsi="宋体"/>
          <w:sz w:val="24"/>
          <w:szCs w:val="21"/>
        </w:rPr>
      </w:pPr>
    </w:p>
    <w:p w14:paraId="55BEBF16">
      <w:pPr>
        <w:widowControl w:val="0"/>
        <w:tabs>
          <w:tab w:val="left" w:pos="7558"/>
        </w:tabs>
        <w:spacing w:line="380" w:lineRule="exact"/>
        <w:rPr>
          <w:rFonts w:hint="eastAsia" w:ascii="宋体" w:hAnsi="宋体"/>
          <w:sz w:val="24"/>
          <w:szCs w:val="21"/>
        </w:rPr>
      </w:pPr>
    </w:p>
    <w:p w14:paraId="4194750A">
      <w:pPr>
        <w:widowControl w:val="0"/>
        <w:tabs>
          <w:tab w:val="left" w:pos="7558"/>
        </w:tabs>
        <w:spacing w:line="380" w:lineRule="exact"/>
        <w:rPr>
          <w:rFonts w:hint="eastAsia" w:ascii="宋体" w:hAnsi="宋体"/>
          <w:sz w:val="24"/>
          <w:szCs w:val="21"/>
        </w:rPr>
      </w:pPr>
    </w:p>
    <w:p w14:paraId="20F6EC04">
      <w:pPr>
        <w:widowControl w:val="0"/>
        <w:tabs>
          <w:tab w:val="left" w:pos="7558"/>
        </w:tabs>
        <w:spacing w:line="380" w:lineRule="exact"/>
        <w:rPr>
          <w:rFonts w:hint="eastAsia" w:ascii="宋体" w:hAnsi="宋体"/>
          <w:sz w:val="24"/>
          <w:szCs w:val="21"/>
        </w:rPr>
      </w:pPr>
    </w:p>
    <w:p w14:paraId="5052756C">
      <w:pPr>
        <w:widowControl w:val="0"/>
        <w:tabs>
          <w:tab w:val="left" w:pos="7558"/>
        </w:tabs>
        <w:spacing w:line="380" w:lineRule="exact"/>
        <w:rPr>
          <w:rFonts w:hint="eastAsia" w:ascii="宋体" w:hAnsi="宋体"/>
          <w:sz w:val="24"/>
          <w:szCs w:val="21"/>
        </w:rPr>
      </w:pPr>
    </w:p>
    <w:p w14:paraId="5BE4F366">
      <w:pPr>
        <w:widowControl w:val="0"/>
        <w:tabs>
          <w:tab w:val="left" w:pos="7558"/>
        </w:tabs>
        <w:spacing w:line="380" w:lineRule="exact"/>
        <w:rPr>
          <w:rFonts w:hint="eastAsia" w:ascii="宋体" w:hAnsi="宋体"/>
          <w:sz w:val="24"/>
          <w:szCs w:val="21"/>
        </w:rPr>
      </w:pPr>
      <w:r>
        <w:rPr>
          <w:rFonts w:hint="eastAsia" w:ascii="仿宋" w:hAnsi="仿宋" w:eastAsia="仿宋"/>
          <w:b/>
          <w:bCs/>
          <w:color w:val="000000"/>
          <w:sz w:val="28"/>
          <w:szCs w:val="28"/>
        </w:rPr>
        <w:t xml:space="preserve">4、商务响应偏离表   </w:t>
      </w:r>
      <w:r>
        <w:rPr>
          <w:rFonts w:hint="eastAsia" w:ascii="宋体" w:hAnsi="宋体"/>
          <w:sz w:val="24"/>
          <w:szCs w:val="21"/>
        </w:rPr>
        <w:t xml:space="preserve">                                          </w:t>
      </w:r>
    </w:p>
    <w:p w14:paraId="7DF676A3">
      <w:pPr>
        <w:spacing w:line="480" w:lineRule="exact"/>
        <w:jc w:val="center"/>
        <w:rPr>
          <w:rFonts w:hint="eastAsia" w:ascii="宋体" w:hAnsi="宋体"/>
          <w:sz w:val="24"/>
          <w:szCs w:val="21"/>
        </w:rPr>
      </w:pPr>
    </w:p>
    <w:p w14:paraId="03190DBC">
      <w:pPr>
        <w:spacing w:line="480" w:lineRule="exact"/>
        <w:jc w:val="center"/>
        <w:rPr>
          <w:rFonts w:hint="eastAsia" w:ascii="黑体" w:hAnsi="宋体" w:eastAsia="黑体"/>
          <w:b/>
          <w:bCs/>
          <w:color w:val="000000"/>
          <w:sz w:val="44"/>
          <w:szCs w:val="44"/>
        </w:rPr>
      </w:pPr>
      <w:r>
        <w:rPr>
          <w:rFonts w:hint="eastAsia" w:ascii="宋体" w:hAnsi="宋体"/>
          <w:sz w:val="24"/>
          <w:szCs w:val="21"/>
        </w:rPr>
        <w:t xml:space="preserve">      </w:t>
      </w:r>
      <w:r>
        <w:rPr>
          <w:rFonts w:hint="eastAsia" w:ascii="黑体" w:hAnsi="宋体" w:eastAsia="黑体"/>
          <w:b/>
          <w:bCs/>
          <w:color w:val="000000"/>
          <w:sz w:val="44"/>
          <w:szCs w:val="44"/>
        </w:rPr>
        <w:t>商务条款响应偏离表</w:t>
      </w:r>
    </w:p>
    <w:p w14:paraId="7F820BD9">
      <w:pPr>
        <w:spacing w:line="480" w:lineRule="exact"/>
        <w:rPr>
          <w:rFonts w:hint="eastAsia" w:ascii="仿宋" w:hAnsi="仿宋" w:eastAsia="仿宋"/>
          <w:color w:val="000000"/>
          <w:sz w:val="28"/>
          <w:szCs w:val="28"/>
        </w:rPr>
      </w:pPr>
      <w:r>
        <w:rPr>
          <w:rFonts w:hint="eastAsia" w:ascii="宋体" w:hAnsi="宋体"/>
          <w:color w:val="000000"/>
          <w:sz w:val="24"/>
          <w:szCs w:val="28"/>
        </w:rPr>
        <w:t>供应商名称：</w:t>
      </w:r>
      <w:r>
        <w:rPr>
          <w:rFonts w:hint="eastAsia" w:ascii="宋体" w:hAnsi="宋体"/>
          <w:color w:val="000000"/>
          <w:sz w:val="24"/>
          <w:szCs w:val="28"/>
          <w:u w:val="single"/>
        </w:rPr>
        <w:t xml:space="preserve">              </w:t>
      </w:r>
      <w:r>
        <w:rPr>
          <w:rFonts w:hint="eastAsia" w:ascii="宋体" w:hAnsi="宋体"/>
          <w:color w:val="000000"/>
          <w:sz w:val="24"/>
          <w:szCs w:val="28"/>
        </w:rPr>
        <w:t xml:space="preserve"> </w:t>
      </w:r>
      <w:r>
        <w:rPr>
          <w:rFonts w:hint="eastAsia" w:ascii="仿宋" w:hAnsi="仿宋" w:eastAsia="仿宋"/>
          <w:color w:val="000000"/>
          <w:sz w:val="28"/>
          <w:szCs w:val="28"/>
        </w:rPr>
        <w:t xml:space="preserve">               </w:t>
      </w:r>
    </w:p>
    <w:tbl>
      <w:tblPr>
        <w:tblStyle w:val="13"/>
        <w:tblW w:w="0" w:type="auto"/>
        <w:jc w:val="center"/>
        <w:tblLayout w:type="fixed"/>
        <w:tblCellMar>
          <w:top w:w="0" w:type="dxa"/>
          <w:left w:w="108" w:type="dxa"/>
          <w:bottom w:w="0" w:type="dxa"/>
          <w:right w:w="108" w:type="dxa"/>
        </w:tblCellMar>
      </w:tblPr>
      <w:tblGrid>
        <w:gridCol w:w="826"/>
        <w:gridCol w:w="2678"/>
        <w:gridCol w:w="2700"/>
        <w:gridCol w:w="1650"/>
        <w:gridCol w:w="1438"/>
      </w:tblGrid>
      <w:tr w14:paraId="6D861156">
        <w:tblPrEx>
          <w:tblCellMar>
            <w:top w:w="0" w:type="dxa"/>
            <w:left w:w="108" w:type="dxa"/>
            <w:bottom w:w="0" w:type="dxa"/>
            <w:right w:w="108" w:type="dxa"/>
          </w:tblCellMar>
        </w:tblPrEx>
        <w:trPr>
          <w:jc w:val="center"/>
        </w:trPr>
        <w:tc>
          <w:tcPr>
            <w:tcW w:w="826" w:type="dxa"/>
            <w:tcBorders>
              <w:top w:val="double" w:color="auto" w:sz="2"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1E1652D">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 xml:space="preserve"> 序号</w:t>
            </w:r>
          </w:p>
        </w:tc>
        <w:tc>
          <w:tcPr>
            <w:tcW w:w="2678"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5A54C8">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询价文件</w:t>
            </w:r>
          </w:p>
          <w:p w14:paraId="48BF641C">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商务要求</w:t>
            </w:r>
          </w:p>
        </w:tc>
        <w:tc>
          <w:tcPr>
            <w:tcW w:w="2700"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4F76141">
            <w:pPr>
              <w:spacing w:line="320" w:lineRule="exact"/>
              <w:jc w:val="center"/>
              <w:rPr>
                <w:rFonts w:hint="eastAsia" w:ascii="宋体" w:hAnsi="宋体" w:eastAsiaTheme="minorEastAsia"/>
                <w:b/>
                <w:bCs/>
                <w:color w:val="000000"/>
                <w:sz w:val="24"/>
                <w:szCs w:val="28"/>
                <w:lang w:eastAsia="zh-CN"/>
              </w:rPr>
            </w:pPr>
            <w:r>
              <w:rPr>
                <w:rFonts w:hint="eastAsia" w:ascii="宋体" w:hAnsi="宋体"/>
                <w:b/>
                <w:bCs/>
                <w:color w:val="000000"/>
                <w:sz w:val="24"/>
                <w:szCs w:val="28"/>
                <w:lang w:eastAsia="zh-CN"/>
              </w:rPr>
              <w:t>投标文件</w:t>
            </w:r>
          </w:p>
          <w:p w14:paraId="662E681F">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商务响应</w:t>
            </w:r>
          </w:p>
        </w:tc>
        <w:tc>
          <w:tcPr>
            <w:tcW w:w="1650"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72E9E2C">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偏离情况</w:t>
            </w:r>
          </w:p>
        </w:tc>
        <w:tc>
          <w:tcPr>
            <w:tcW w:w="1438" w:type="dxa"/>
            <w:tcBorders>
              <w:top w:val="double" w:color="auto" w:sz="2" w:space="0"/>
              <w:left w:val="single" w:color="auto" w:sz="4" w:space="0"/>
              <w:bottom w:val="single" w:color="auto" w:sz="4" w:space="0"/>
              <w:right w:val="double" w:color="auto" w:sz="2" w:space="0"/>
            </w:tcBorders>
            <w:noWrap w:val="0"/>
            <w:vAlign w:val="center"/>
          </w:tcPr>
          <w:p w14:paraId="77016227">
            <w:pPr>
              <w:spacing w:line="320" w:lineRule="exact"/>
              <w:jc w:val="center"/>
              <w:rPr>
                <w:rFonts w:hint="eastAsia" w:ascii="宋体" w:hAnsi="宋体"/>
                <w:b/>
                <w:bCs/>
                <w:color w:val="000000"/>
                <w:sz w:val="24"/>
                <w:szCs w:val="28"/>
              </w:rPr>
            </w:pPr>
            <w:r>
              <w:rPr>
                <w:rFonts w:hint="eastAsia" w:ascii="宋体" w:hAnsi="宋体"/>
                <w:b/>
                <w:bCs/>
                <w:color w:val="000000"/>
                <w:sz w:val="24"/>
                <w:szCs w:val="28"/>
              </w:rPr>
              <w:t>说明</w:t>
            </w:r>
          </w:p>
        </w:tc>
      </w:tr>
      <w:tr w14:paraId="66C4E0F4">
        <w:tblPrEx>
          <w:tblCellMar>
            <w:top w:w="0" w:type="dxa"/>
            <w:left w:w="108" w:type="dxa"/>
            <w:bottom w:w="0" w:type="dxa"/>
            <w:right w:w="108" w:type="dxa"/>
          </w:tblCellMar>
        </w:tblPrEx>
        <w:trPr>
          <w:trHeight w:val="428" w:hRule="atLeast"/>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4CC8823">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3D87860">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9297F6B">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A8D8BBB">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3D5561CE">
            <w:pPr>
              <w:spacing w:line="480" w:lineRule="exact"/>
              <w:rPr>
                <w:rFonts w:ascii="仿宋_GB2312" w:hAnsi="宋体" w:eastAsia="仿宋_GB2312"/>
                <w:color w:val="000000"/>
                <w:sz w:val="28"/>
                <w:szCs w:val="28"/>
              </w:rPr>
            </w:pPr>
          </w:p>
        </w:tc>
      </w:tr>
      <w:tr w14:paraId="481BB555">
        <w:tblPrEx>
          <w:tblCellMar>
            <w:top w:w="0" w:type="dxa"/>
            <w:left w:w="108" w:type="dxa"/>
            <w:bottom w:w="0" w:type="dxa"/>
            <w:right w:w="108" w:type="dxa"/>
          </w:tblCellMar>
        </w:tblPrEx>
        <w:trPr>
          <w:trHeight w:val="450" w:hRule="atLeast"/>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4A79242F">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5DCF735">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9E8C12B">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4F71D00">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266FDD44">
            <w:pPr>
              <w:spacing w:line="480" w:lineRule="exact"/>
              <w:rPr>
                <w:rFonts w:ascii="仿宋_GB2312" w:hAnsi="宋体" w:eastAsia="仿宋_GB2312"/>
                <w:color w:val="000000"/>
                <w:sz w:val="28"/>
                <w:szCs w:val="28"/>
              </w:rPr>
            </w:pPr>
          </w:p>
        </w:tc>
      </w:tr>
      <w:tr w14:paraId="5B303DED">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5F70D4E">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DAEF558">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9ED382">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C84FC2B">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7C9E4048">
            <w:pPr>
              <w:spacing w:line="480" w:lineRule="exact"/>
              <w:rPr>
                <w:rFonts w:ascii="仿宋_GB2312" w:hAnsi="宋体" w:eastAsia="仿宋_GB2312"/>
                <w:color w:val="000000"/>
                <w:sz w:val="28"/>
                <w:szCs w:val="28"/>
              </w:rPr>
            </w:pPr>
          </w:p>
        </w:tc>
      </w:tr>
      <w:tr w14:paraId="5520A559">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AF96AE3">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98306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B3878E">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11E3895">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262994A0">
            <w:pPr>
              <w:spacing w:line="480" w:lineRule="exact"/>
              <w:rPr>
                <w:rFonts w:ascii="仿宋_GB2312" w:hAnsi="宋体" w:eastAsia="仿宋_GB2312"/>
                <w:color w:val="000000"/>
                <w:sz w:val="28"/>
                <w:szCs w:val="28"/>
              </w:rPr>
            </w:pPr>
          </w:p>
        </w:tc>
      </w:tr>
      <w:tr w14:paraId="669DA1DC">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F87EA06">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D23F1BE">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9849E1">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63A9618">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001BFFBF">
            <w:pPr>
              <w:spacing w:line="480" w:lineRule="exact"/>
              <w:rPr>
                <w:rFonts w:ascii="仿宋_GB2312" w:hAnsi="宋体" w:eastAsia="仿宋_GB2312"/>
                <w:color w:val="000000"/>
                <w:sz w:val="28"/>
                <w:szCs w:val="28"/>
              </w:rPr>
            </w:pPr>
          </w:p>
        </w:tc>
      </w:tr>
      <w:tr w14:paraId="65FD925D">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67961D2">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95652B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EDB861">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F8125A2">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24948E5">
            <w:pPr>
              <w:spacing w:line="480" w:lineRule="exact"/>
              <w:rPr>
                <w:rFonts w:ascii="仿宋_GB2312" w:hAnsi="宋体" w:eastAsia="仿宋_GB2312"/>
                <w:color w:val="000000"/>
                <w:sz w:val="28"/>
                <w:szCs w:val="28"/>
              </w:rPr>
            </w:pPr>
          </w:p>
        </w:tc>
      </w:tr>
      <w:tr w14:paraId="6FBACFE3">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BBB3600">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2DA661">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A98A583">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C640BA">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A239C07">
            <w:pPr>
              <w:spacing w:line="480" w:lineRule="exact"/>
              <w:rPr>
                <w:rFonts w:ascii="仿宋_GB2312" w:hAnsi="宋体" w:eastAsia="仿宋_GB2312"/>
                <w:color w:val="000000"/>
                <w:sz w:val="28"/>
                <w:szCs w:val="28"/>
              </w:rPr>
            </w:pPr>
          </w:p>
        </w:tc>
      </w:tr>
      <w:tr w14:paraId="17412B55">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DFF9684">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DE81A53">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3576570">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E9DF66E">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5B19EA00">
            <w:pPr>
              <w:spacing w:line="480" w:lineRule="exact"/>
              <w:rPr>
                <w:rFonts w:ascii="仿宋_GB2312" w:hAnsi="宋体" w:eastAsia="仿宋_GB2312"/>
                <w:color w:val="000000"/>
                <w:sz w:val="28"/>
                <w:szCs w:val="28"/>
              </w:rPr>
            </w:pPr>
          </w:p>
        </w:tc>
      </w:tr>
      <w:tr w14:paraId="59F5C401">
        <w:tblPrEx>
          <w:tblCellMar>
            <w:top w:w="0" w:type="dxa"/>
            <w:left w:w="108" w:type="dxa"/>
            <w:bottom w:w="0" w:type="dxa"/>
            <w:right w:w="108" w:type="dxa"/>
          </w:tblCellMar>
        </w:tblPrEx>
        <w:trPr>
          <w:jc w:val="center"/>
        </w:trPr>
        <w:tc>
          <w:tcPr>
            <w:tcW w:w="826"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57C7829E">
            <w:pPr>
              <w:spacing w:line="480" w:lineRule="exact"/>
              <w:rPr>
                <w:rFonts w:ascii="仿宋_GB2312" w:hAnsi="宋体" w:eastAsia="仿宋_GB2312"/>
                <w:color w:val="000000"/>
                <w:sz w:val="28"/>
                <w:szCs w:val="28"/>
              </w:rPr>
            </w:pPr>
          </w:p>
        </w:tc>
        <w:tc>
          <w:tcPr>
            <w:tcW w:w="2678"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CCF581">
            <w:pPr>
              <w:spacing w:line="480" w:lineRule="exact"/>
              <w:rPr>
                <w:rFonts w:ascii="仿宋_GB2312" w:hAnsi="宋体" w:eastAsia="仿宋_GB2312"/>
                <w:color w:val="000000"/>
                <w:sz w:val="28"/>
                <w:szCs w:val="28"/>
              </w:rPr>
            </w:pPr>
          </w:p>
        </w:tc>
        <w:tc>
          <w:tcPr>
            <w:tcW w:w="270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AB611B5">
            <w:pPr>
              <w:spacing w:line="480" w:lineRule="exact"/>
              <w:rPr>
                <w:rFonts w:ascii="仿宋_GB2312" w:hAnsi="宋体" w:eastAsia="仿宋_GB2312"/>
                <w:color w:val="000000"/>
                <w:sz w:val="28"/>
                <w:szCs w:val="28"/>
              </w:rPr>
            </w:pPr>
          </w:p>
        </w:tc>
        <w:tc>
          <w:tcPr>
            <w:tcW w:w="16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6E9E447">
            <w:pPr>
              <w:spacing w:line="480" w:lineRule="exact"/>
              <w:rPr>
                <w:rFonts w:ascii="仿宋_GB2312" w:hAnsi="宋体" w:eastAsia="仿宋_GB2312"/>
                <w:color w:val="000000"/>
                <w:sz w:val="28"/>
                <w:szCs w:val="28"/>
              </w:rPr>
            </w:pPr>
          </w:p>
        </w:tc>
        <w:tc>
          <w:tcPr>
            <w:tcW w:w="1438" w:type="dxa"/>
            <w:tcBorders>
              <w:top w:val="single" w:color="auto" w:sz="4" w:space="0"/>
              <w:left w:val="single" w:color="auto" w:sz="4" w:space="0"/>
              <w:bottom w:val="single" w:color="auto" w:sz="4" w:space="0"/>
              <w:right w:val="double" w:color="auto" w:sz="2" w:space="0"/>
            </w:tcBorders>
            <w:noWrap w:val="0"/>
            <w:vAlign w:val="center"/>
          </w:tcPr>
          <w:p w14:paraId="66288C23">
            <w:pPr>
              <w:spacing w:line="480" w:lineRule="exact"/>
              <w:rPr>
                <w:rFonts w:ascii="仿宋_GB2312" w:hAnsi="宋体" w:eastAsia="仿宋_GB2312"/>
                <w:color w:val="000000"/>
                <w:sz w:val="28"/>
                <w:szCs w:val="28"/>
              </w:rPr>
            </w:pPr>
          </w:p>
        </w:tc>
      </w:tr>
    </w:tbl>
    <w:p w14:paraId="5EA78277">
      <w:pPr>
        <w:spacing w:line="480" w:lineRule="exact"/>
        <w:rPr>
          <w:rFonts w:hint="eastAsia" w:ascii="宋体" w:hAnsi="宋体"/>
          <w:color w:val="000000"/>
          <w:sz w:val="24"/>
          <w:szCs w:val="28"/>
        </w:rPr>
      </w:pPr>
      <w:r>
        <w:rPr>
          <w:rFonts w:hint="eastAsia" w:ascii="宋体" w:hAnsi="宋体"/>
          <w:color w:val="000000"/>
          <w:sz w:val="24"/>
          <w:szCs w:val="28"/>
        </w:rPr>
        <w:t>注：如有负偏离按废标处理。</w:t>
      </w:r>
    </w:p>
    <w:p w14:paraId="3AE6B7A5">
      <w:pPr>
        <w:spacing w:line="480" w:lineRule="exact"/>
        <w:rPr>
          <w:rFonts w:hint="eastAsia" w:ascii="宋体" w:hAnsi="宋体"/>
          <w:color w:val="000000"/>
          <w:sz w:val="24"/>
          <w:szCs w:val="28"/>
        </w:rPr>
      </w:pPr>
      <w:r>
        <w:rPr>
          <w:rFonts w:hint="eastAsia" w:ascii="宋体" w:hAnsi="宋体"/>
          <w:color w:val="000000"/>
          <w:sz w:val="24"/>
          <w:szCs w:val="28"/>
        </w:rPr>
        <w:t xml:space="preserve">    供应商授权代表签字：</w:t>
      </w:r>
      <w:r>
        <w:rPr>
          <w:rFonts w:hint="eastAsia" w:ascii="宋体" w:hAnsi="宋体"/>
          <w:color w:val="000000"/>
          <w:sz w:val="24"/>
          <w:szCs w:val="28"/>
          <w:u w:val="single"/>
        </w:rPr>
        <w:t xml:space="preserve">           </w:t>
      </w:r>
      <w:r>
        <w:rPr>
          <w:rFonts w:hint="eastAsia" w:ascii="宋体" w:hAnsi="宋体"/>
          <w:color w:val="000000"/>
          <w:sz w:val="24"/>
          <w:szCs w:val="28"/>
        </w:rPr>
        <w:t xml:space="preserve">(供应商公章)     </w:t>
      </w:r>
    </w:p>
    <w:p w14:paraId="29A5B365">
      <w:pPr>
        <w:spacing w:line="480" w:lineRule="exact"/>
        <w:rPr>
          <w:rFonts w:hint="eastAsia" w:ascii="宋体" w:hAnsi="宋体"/>
          <w:b/>
          <w:bCs/>
          <w:color w:val="000000"/>
          <w:sz w:val="24"/>
          <w:szCs w:val="28"/>
        </w:rPr>
      </w:pPr>
      <w:r>
        <w:rPr>
          <w:rFonts w:hint="eastAsia" w:ascii="宋体" w:hAnsi="宋体"/>
          <w:color w:val="000000"/>
          <w:sz w:val="24"/>
          <w:szCs w:val="28"/>
        </w:rPr>
        <w:t xml:space="preserve">                 日 期：</w:t>
      </w:r>
      <w:r>
        <w:rPr>
          <w:rFonts w:hint="eastAsia" w:ascii="宋体" w:hAnsi="宋体"/>
          <w:color w:val="000000"/>
          <w:sz w:val="24"/>
          <w:szCs w:val="28"/>
          <w:u w:val="single"/>
        </w:rPr>
        <w:t xml:space="preserve">            </w:t>
      </w:r>
    </w:p>
    <w:p w14:paraId="623E8212">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602E9276">
      <w:pPr>
        <w:widowControl w:val="0"/>
        <w:tabs>
          <w:tab w:val="left" w:pos="7558"/>
        </w:tabs>
        <w:spacing w:line="380" w:lineRule="exact"/>
        <w:rPr>
          <w:rFonts w:hint="eastAsia" w:ascii="宋体" w:hAnsi="宋体"/>
          <w:sz w:val="24"/>
          <w:szCs w:val="21"/>
        </w:rPr>
      </w:pPr>
    </w:p>
    <w:p w14:paraId="1F5600D9">
      <w:pPr>
        <w:widowControl w:val="0"/>
        <w:tabs>
          <w:tab w:val="left" w:pos="7558"/>
        </w:tabs>
        <w:spacing w:line="380" w:lineRule="exact"/>
        <w:rPr>
          <w:rFonts w:hint="eastAsia" w:ascii="宋体" w:hAnsi="宋体"/>
          <w:sz w:val="24"/>
          <w:szCs w:val="21"/>
        </w:rPr>
      </w:pPr>
    </w:p>
    <w:p w14:paraId="473D7442">
      <w:pPr>
        <w:widowControl w:val="0"/>
        <w:tabs>
          <w:tab w:val="left" w:pos="7558"/>
        </w:tabs>
        <w:spacing w:line="380" w:lineRule="exact"/>
        <w:rPr>
          <w:rFonts w:hint="eastAsia" w:ascii="宋体" w:hAnsi="宋体"/>
          <w:sz w:val="24"/>
          <w:szCs w:val="21"/>
        </w:rPr>
      </w:pPr>
    </w:p>
    <w:p w14:paraId="790D7E7C">
      <w:pPr>
        <w:widowControl w:val="0"/>
        <w:tabs>
          <w:tab w:val="left" w:pos="7558"/>
        </w:tabs>
        <w:spacing w:line="380" w:lineRule="exact"/>
        <w:rPr>
          <w:rFonts w:hint="eastAsia" w:ascii="宋体" w:hAnsi="宋体"/>
          <w:sz w:val="24"/>
          <w:szCs w:val="21"/>
        </w:rPr>
      </w:pPr>
    </w:p>
    <w:p w14:paraId="11E4972E">
      <w:pPr>
        <w:widowControl w:val="0"/>
        <w:tabs>
          <w:tab w:val="left" w:pos="7558"/>
        </w:tabs>
        <w:spacing w:line="380" w:lineRule="exact"/>
        <w:rPr>
          <w:rFonts w:hint="eastAsia" w:ascii="宋体" w:hAnsi="宋体"/>
          <w:sz w:val="24"/>
          <w:szCs w:val="21"/>
        </w:rPr>
      </w:pPr>
    </w:p>
    <w:p w14:paraId="09613D6F">
      <w:pPr>
        <w:widowControl w:val="0"/>
        <w:tabs>
          <w:tab w:val="left" w:pos="7558"/>
        </w:tabs>
        <w:spacing w:line="380" w:lineRule="exact"/>
        <w:rPr>
          <w:rFonts w:hint="eastAsia" w:ascii="宋体" w:hAnsi="宋体"/>
          <w:sz w:val="24"/>
          <w:szCs w:val="21"/>
        </w:rPr>
      </w:pPr>
    </w:p>
    <w:p w14:paraId="15205FA3">
      <w:pPr>
        <w:widowControl w:val="0"/>
        <w:tabs>
          <w:tab w:val="left" w:pos="7558"/>
        </w:tabs>
        <w:spacing w:line="380" w:lineRule="exact"/>
        <w:rPr>
          <w:rFonts w:hint="eastAsia" w:ascii="宋体" w:hAnsi="宋体"/>
          <w:sz w:val="24"/>
          <w:szCs w:val="21"/>
        </w:rPr>
      </w:pPr>
    </w:p>
    <w:p w14:paraId="05761EEA">
      <w:pPr>
        <w:widowControl w:val="0"/>
        <w:tabs>
          <w:tab w:val="left" w:pos="7558"/>
        </w:tabs>
        <w:spacing w:line="380" w:lineRule="exact"/>
        <w:rPr>
          <w:rFonts w:hint="eastAsia" w:ascii="宋体" w:hAnsi="宋体"/>
          <w:sz w:val="24"/>
          <w:szCs w:val="21"/>
        </w:rPr>
      </w:pPr>
    </w:p>
    <w:p w14:paraId="69C3BF42">
      <w:pPr>
        <w:widowControl w:val="0"/>
        <w:tabs>
          <w:tab w:val="left" w:pos="7558"/>
        </w:tabs>
        <w:spacing w:line="380" w:lineRule="exact"/>
        <w:rPr>
          <w:rFonts w:hint="eastAsia" w:ascii="宋体" w:hAnsi="宋体"/>
          <w:sz w:val="24"/>
          <w:szCs w:val="21"/>
        </w:rPr>
      </w:pPr>
    </w:p>
    <w:p w14:paraId="63453DB4">
      <w:pPr>
        <w:widowControl w:val="0"/>
        <w:tabs>
          <w:tab w:val="left" w:pos="7558"/>
        </w:tabs>
        <w:spacing w:line="380" w:lineRule="exact"/>
        <w:rPr>
          <w:rFonts w:hint="eastAsia" w:ascii="宋体" w:hAnsi="宋体"/>
          <w:sz w:val="24"/>
          <w:szCs w:val="21"/>
        </w:rPr>
      </w:pPr>
    </w:p>
    <w:p w14:paraId="5C376546">
      <w:pPr>
        <w:spacing w:after="99" w:afterLines="32" w:line="320" w:lineRule="exact"/>
        <w:rPr>
          <w:rFonts w:hint="eastAsia" w:ascii="仿宋" w:hAnsi="仿宋" w:eastAsia="仿宋"/>
          <w:b/>
          <w:bCs/>
          <w:color w:val="000000"/>
          <w:sz w:val="28"/>
          <w:szCs w:val="28"/>
        </w:rPr>
      </w:pPr>
      <w:r>
        <w:rPr>
          <w:rFonts w:hint="eastAsia" w:ascii="仿宋" w:hAnsi="仿宋" w:eastAsia="仿宋"/>
          <w:b/>
          <w:bCs/>
          <w:color w:val="000000"/>
          <w:sz w:val="28"/>
          <w:szCs w:val="28"/>
        </w:rPr>
        <w:t xml:space="preserve"> 5.技术规格响应偏离表（格式）</w:t>
      </w:r>
    </w:p>
    <w:p w14:paraId="0126E8FB">
      <w:pPr>
        <w:spacing w:after="99" w:afterLines="32" w:line="320" w:lineRule="exact"/>
        <w:rPr>
          <w:rFonts w:hint="eastAsia" w:ascii="仿宋" w:hAnsi="仿宋" w:eastAsia="仿宋"/>
          <w:b/>
          <w:bCs/>
          <w:color w:val="000000"/>
          <w:sz w:val="28"/>
          <w:szCs w:val="28"/>
        </w:rPr>
      </w:pPr>
    </w:p>
    <w:p w14:paraId="11B13A39">
      <w:pPr>
        <w:spacing w:line="480" w:lineRule="exact"/>
        <w:jc w:val="center"/>
        <w:rPr>
          <w:rFonts w:hint="eastAsia" w:ascii="黑体" w:hAnsi="黑体" w:eastAsia="黑体"/>
          <w:b/>
          <w:bCs/>
          <w:color w:val="000000"/>
          <w:sz w:val="44"/>
          <w:szCs w:val="44"/>
        </w:rPr>
      </w:pPr>
      <w:r>
        <w:rPr>
          <w:rFonts w:hint="eastAsia" w:ascii="黑体" w:hAnsi="黑体" w:eastAsia="黑体"/>
          <w:b/>
          <w:bCs/>
          <w:color w:val="000000"/>
          <w:sz w:val="44"/>
          <w:szCs w:val="44"/>
        </w:rPr>
        <w:t>技术规格响应偏离表</w:t>
      </w:r>
    </w:p>
    <w:p w14:paraId="53B8DBAE">
      <w:pPr>
        <w:spacing w:line="480" w:lineRule="exact"/>
        <w:rPr>
          <w:rFonts w:hint="eastAsia" w:ascii="华文宋体" w:hAnsi="华文宋体" w:eastAsia="华文宋体"/>
          <w:color w:val="000000"/>
          <w:sz w:val="24"/>
          <w:szCs w:val="28"/>
          <w:u w:val="single"/>
        </w:rPr>
      </w:pPr>
      <w:r>
        <w:rPr>
          <w:rFonts w:hint="eastAsia" w:ascii="华文宋体" w:hAnsi="华文宋体" w:eastAsia="华文宋体"/>
          <w:color w:val="000000"/>
          <w:sz w:val="24"/>
          <w:szCs w:val="28"/>
        </w:rPr>
        <w:t>供应商名称：</w:t>
      </w:r>
      <w:r>
        <w:rPr>
          <w:rFonts w:hint="eastAsia" w:ascii="华文宋体" w:hAnsi="华文宋体" w:eastAsia="华文宋体"/>
          <w:color w:val="000000"/>
          <w:sz w:val="24"/>
          <w:szCs w:val="28"/>
          <w:u w:val="single"/>
        </w:rPr>
        <w:t xml:space="preserve">                </w:t>
      </w:r>
      <w:r>
        <w:rPr>
          <w:rFonts w:hint="eastAsia" w:ascii="华文宋体" w:hAnsi="华文宋体" w:eastAsia="华文宋体"/>
          <w:color w:val="000000"/>
          <w:sz w:val="24"/>
          <w:szCs w:val="28"/>
        </w:rPr>
        <w:t xml:space="preserve">             </w:t>
      </w:r>
    </w:p>
    <w:tbl>
      <w:tblPr>
        <w:tblStyle w:val="13"/>
        <w:tblW w:w="0" w:type="auto"/>
        <w:jc w:val="center"/>
        <w:tblLayout w:type="fixed"/>
        <w:tblCellMar>
          <w:top w:w="0" w:type="dxa"/>
          <w:left w:w="108" w:type="dxa"/>
          <w:bottom w:w="0" w:type="dxa"/>
          <w:right w:w="108" w:type="dxa"/>
        </w:tblCellMar>
      </w:tblPr>
      <w:tblGrid>
        <w:gridCol w:w="648"/>
        <w:gridCol w:w="2883"/>
        <w:gridCol w:w="2659"/>
        <w:gridCol w:w="1689"/>
        <w:gridCol w:w="1319"/>
      </w:tblGrid>
      <w:tr w14:paraId="2FC36CB7">
        <w:tblPrEx>
          <w:tblCellMar>
            <w:top w:w="0" w:type="dxa"/>
            <w:left w:w="108" w:type="dxa"/>
            <w:bottom w:w="0" w:type="dxa"/>
            <w:right w:w="108" w:type="dxa"/>
          </w:tblCellMar>
        </w:tblPrEx>
        <w:trPr>
          <w:jc w:val="center"/>
        </w:trPr>
        <w:tc>
          <w:tcPr>
            <w:tcW w:w="648" w:type="dxa"/>
            <w:tcBorders>
              <w:top w:val="double" w:color="auto" w:sz="2"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0A517BF9">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序号</w:t>
            </w:r>
          </w:p>
        </w:tc>
        <w:tc>
          <w:tcPr>
            <w:tcW w:w="2883"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1F0A44F">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采购文件</w:t>
            </w:r>
          </w:p>
          <w:p w14:paraId="7C3BC201">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技术需求</w:t>
            </w:r>
          </w:p>
        </w:tc>
        <w:tc>
          <w:tcPr>
            <w:tcW w:w="2659"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09FA366">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响应文件配置、规格</w:t>
            </w:r>
          </w:p>
          <w:p w14:paraId="618206ED">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及主要技术参数</w:t>
            </w:r>
          </w:p>
        </w:tc>
        <w:tc>
          <w:tcPr>
            <w:tcW w:w="1689" w:type="dxa"/>
            <w:tcBorders>
              <w:top w:val="double" w:color="auto" w:sz="2"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62EA2BC">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偏离情况</w:t>
            </w:r>
          </w:p>
        </w:tc>
        <w:tc>
          <w:tcPr>
            <w:tcW w:w="1319" w:type="dxa"/>
            <w:tcBorders>
              <w:top w:val="double" w:color="auto" w:sz="2"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41A600F">
            <w:pPr>
              <w:spacing w:line="360" w:lineRule="exact"/>
              <w:jc w:val="center"/>
              <w:rPr>
                <w:rFonts w:hint="eastAsia" w:ascii="华文宋体" w:hAnsi="华文宋体" w:eastAsia="华文宋体"/>
                <w:b/>
                <w:bCs/>
                <w:color w:val="000000"/>
                <w:sz w:val="24"/>
                <w:szCs w:val="28"/>
              </w:rPr>
            </w:pPr>
            <w:r>
              <w:rPr>
                <w:rFonts w:hint="eastAsia" w:ascii="华文宋体" w:hAnsi="华文宋体" w:eastAsia="华文宋体"/>
                <w:b/>
                <w:bCs/>
                <w:color w:val="000000"/>
                <w:sz w:val="24"/>
                <w:szCs w:val="28"/>
              </w:rPr>
              <w:t>说 明</w:t>
            </w:r>
          </w:p>
        </w:tc>
      </w:tr>
      <w:tr w14:paraId="42732F1D">
        <w:tblPrEx>
          <w:tblCellMar>
            <w:top w:w="0" w:type="dxa"/>
            <w:left w:w="108" w:type="dxa"/>
            <w:bottom w:w="0" w:type="dxa"/>
            <w:right w:w="108" w:type="dxa"/>
          </w:tblCellMar>
        </w:tblPrEx>
        <w:trPr>
          <w:trHeight w:val="514"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7534252">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608930D">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BA0A9ED">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728363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403D343B">
            <w:pPr>
              <w:spacing w:line="480" w:lineRule="exact"/>
              <w:rPr>
                <w:rFonts w:hint="eastAsia" w:ascii="华文宋体" w:hAnsi="华文宋体" w:eastAsia="华文宋体"/>
                <w:color w:val="000000"/>
                <w:sz w:val="24"/>
                <w:szCs w:val="28"/>
              </w:rPr>
            </w:pPr>
          </w:p>
        </w:tc>
      </w:tr>
      <w:tr w14:paraId="4B98F640">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82C4897">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3C25BF3">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8DDBFC">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A335D1D">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434D730E">
            <w:pPr>
              <w:spacing w:line="480" w:lineRule="exact"/>
              <w:rPr>
                <w:rFonts w:hint="eastAsia" w:ascii="华文宋体" w:hAnsi="华文宋体" w:eastAsia="华文宋体"/>
                <w:color w:val="000000"/>
                <w:sz w:val="24"/>
                <w:szCs w:val="28"/>
              </w:rPr>
            </w:pPr>
          </w:p>
        </w:tc>
      </w:tr>
      <w:tr w14:paraId="02ACDA11">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75831945">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8D1AE8">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115E6E2">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F108E54">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7FE2211">
            <w:pPr>
              <w:spacing w:line="480" w:lineRule="exact"/>
              <w:rPr>
                <w:rFonts w:hint="eastAsia" w:ascii="华文宋体" w:hAnsi="华文宋体" w:eastAsia="华文宋体"/>
                <w:color w:val="000000"/>
                <w:sz w:val="24"/>
                <w:szCs w:val="28"/>
              </w:rPr>
            </w:pPr>
          </w:p>
        </w:tc>
      </w:tr>
      <w:tr w14:paraId="1D895F7A">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8F9C8FD">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03D34FC">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E16FF3D">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250B08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1BE766F5">
            <w:pPr>
              <w:spacing w:line="480" w:lineRule="exact"/>
              <w:rPr>
                <w:rFonts w:hint="eastAsia" w:ascii="华文宋体" w:hAnsi="华文宋体" w:eastAsia="华文宋体"/>
                <w:color w:val="000000"/>
                <w:sz w:val="24"/>
                <w:szCs w:val="28"/>
              </w:rPr>
            </w:pPr>
          </w:p>
        </w:tc>
      </w:tr>
      <w:tr w14:paraId="2BD5ED50">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1CEE1E78">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24B7FD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AB62E8B">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509E6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0C6C8EDA">
            <w:pPr>
              <w:spacing w:line="480" w:lineRule="exact"/>
              <w:rPr>
                <w:rFonts w:hint="eastAsia" w:ascii="华文宋体" w:hAnsi="华文宋体" w:eastAsia="华文宋体"/>
                <w:color w:val="000000"/>
                <w:sz w:val="24"/>
                <w:szCs w:val="28"/>
              </w:rPr>
            </w:pPr>
          </w:p>
        </w:tc>
      </w:tr>
      <w:tr w14:paraId="3FF1B55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08A0C8CF">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06B7F28">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BBEE93">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90863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0F571AD">
            <w:pPr>
              <w:spacing w:line="480" w:lineRule="exact"/>
              <w:rPr>
                <w:rFonts w:hint="eastAsia" w:ascii="华文宋体" w:hAnsi="华文宋体" w:eastAsia="华文宋体"/>
                <w:color w:val="000000"/>
                <w:sz w:val="24"/>
                <w:szCs w:val="28"/>
              </w:rPr>
            </w:pPr>
          </w:p>
        </w:tc>
      </w:tr>
      <w:tr w14:paraId="0159051F">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01AAFCB">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DF80ED0">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6AEC4CA">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6D6AF95">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39AC27C">
            <w:pPr>
              <w:spacing w:line="480" w:lineRule="exact"/>
              <w:rPr>
                <w:rFonts w:hint="eastAsia" w:ascii="华文宋体" w:hAnsi="华文宋体" w:eastAsia="华文宋体"/>
                <w:color w:val="000000"/>
                <w:sz w:val="24"/>
                <w:szCs w:val="28"/>
              </w:rPr>
            </w:pPr>
          </w:p>
        </w:tc>
      </w:tr>
      <w:tr w14:paraId="372FA74D">
        <w:tblPrEx>
          <w:tblCellMar>
            <w:top w:w="0" w:type="dxa"/>
            <w:left w:w="108" w:type="dxa"/>
            <w:bottom w:w="0" w:type="dxa"/>
            <w:right w:w="108" w:type="dxa"/>
          </w:tblCellMar>
        </w:tblPrEx>
        <w:trPr>
          <w:trHeight w:val="455"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40E6D80B">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BA89E6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F3DD62">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7CD296D">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56A9CAF2">
            <w:pPr>
              <w:spacing w:line="480" w:lineRule="exact"/>
              <w:rPr>
                <w:rFonts w:hint="eastAsia" w:ascii="华文宋体" w:hAnsi="华文宋体" w:eastAsia="华文宋体"/>
                <w:color w:val="000000"/>
                <w:sz w:val="24"/>
                <w:szCs w:val="28"/>
              </w:rPr>
            </w:pPr>
          </w:p>
        </w:tc>
      </w:tr>
      <w:tr w14:paraId="46F0DF96">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B6F47C4">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BE0461F">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329B025">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350D709">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2F3D430">
            <w:pPr>
              <w:spacing w:line="480" w:lineRule="exact"/>
              <w:rPr>
                <w:rFonts w:hint="eastAsia" w:ascii="华文宋体" w:hAnsi="华文宋体" w:eastAsia="华文宋体"/>
                <w:color w:val="000000"/>
                <w:sz w:val="24"/>
                <w:szCs w:val="28"/>
              </w:rPr>
            </w:pPr>
          </w:p>
        </w:tc>
      </w:tr>
      <w:tr w14:paraId="1890E40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2D58C674">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BF5665A">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9594B51">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70CF9F4">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6DB8492F">
            <w:pPr>
              <w:spacing w:line="480" w:lineRule="exact"/>
              <w:rPr>
                <w:rFonts w:hint="eastAsia" w:ascii="华文宋体" w:hAnsi="华文宋体" w:eastAsia="华文宋体"/>
                <w:color w:val="000000"/>
                <w:sz w:val="24"/>
                <w:szCs w:val="28"/>
              </w:rPr>
            </w:pPr>
          </w:p>
        </w:tc>
      </w:tr>
      <w:tr w14:paraId="50C706CD">
        <w:tblPrEx>
          <w:tblCellMar>
            <w:top w:w="0" w:type="dxa"/>
            <w:left w:w="108" w:type="dxa"/>
            <w:bottom w:w="0" w:type="dxa"/>
            <w:right w:w="108" w:type="dxa"/>
          </w:tblCellMar>
        </w:tblPrEx>
        <w:trPr>
          <w:trHeight w:val="423" w:hRule="atLeast"/>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5AFCF4E1">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9A2CF2">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2B12B3">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16B9F0">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7A834C6A">
            <w:pPr>
              <w:spacing w:line="480" w:lineRule="exact"/>
              <w:rPr>
                <w:rFonts w:hint="eastAsia" w:ascii="华文宋体" w:hAnsi="华文宋体" w:eastAsia="华文宋体"/>
                <w:color w:val="000000"/>
                <w:sz w:val="24"/>
                <w:szCs w:val="28"/>
              </w:rPr>
            </w:pPr>
          </w:p>
        </w:tc>
      </w:tr>
      <w:tr w14:paraId="73B24F02">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36EFEE95">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ABF54E4">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4E0688B">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6FB529F">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3379B91">
            <w:pPr>
              <w:spacing w:line="480" w:lineRule="exact"/>
              <w:rPr>
                <w:rFonts w:hint="eastAsia" w:ascii="华文宋体" w:hAnsi="华文宋体" w:eastAsia="华文宋体"/>
                <w:color w:val="000000"/>
                <w:sz w:val="24"/>
                <w:szCs w:val="28"/>
              </w:rPr>
            </w:pPr>
          </w:p>
        </w:tc>
      </w:tr>
      <w:tr w14:paraId="6A09EE9E">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single" w:color="auto" w:sz="4" w:space="0"/>
              <w:right w:val="single" w:color="auto" w:sz="4" w:space="0"/>
            </w:tcBorders>
            <w:noWrap w:val="0"/>
            <w:tcMar>
              <w:top w:w="57" w:type="dxa"/>
              <w:left w:w="28" w:type="dxa"/>
              <w:bottom w:w="57" w:type="dxa"/>
              <w:right w:w="28" w:type="dxa"/>
            </w:tcMar>
            <w:vAlign w:val="center"/>
          </w:tcPr>
          <w:p w14:paraId="6D3B3476">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3159DBB">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7AF12D8">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77AE527">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single" w:color="auto" w:sz="4" w:space="0"/>
              <w:right w:val="double" w:color="auto" w:sz="2" w:space="0"/>
            </w:tcBorders>
            <w:noWrap w:val="0"/>
            <w:tcMar>
              <w:top w:w="57" w:type="dxa"/>
              <w:left w:w="28" w:type="dxa"/>
              <w:bottom w:w="57" w:type="dxa"/>
              <w:right w:w="28" w:type="dxa"/>
            </w:tcMar>
            <w:vAlign w:val="center"/>
          </w:tcPr>
          <w:p w14:paraId="2DDAB12D">
            <w:pPr>
              <w:spacing w:line="480" w:lineRule="exact"/>
              <w:rPr>
                <w:rFonts w:hint="eastAsia" w:ascii="华文宋体" w:hAnsi="华文宋体" w:eastAsia="华文宋体"/>
                <w:color w:val="000000"/>
                <w:sz w:val="24"/>
                <w:szCs w:val="28"/>
              </w:rPr>
            </w:pPr>
          </w:p>
        </w:tc>
      </w:tr>
      <w:tr w14:paraId="15773C51">
        <w:tblPrEx>
          <w:tblCellMar>
            <w:top w:w="0" w:type="dxa"/>
            <w:left w:w="108" w:type="dxa"/>
            <w:bottom w:w="0" w:type="dxa"/>
            <w:right w:w="108" w:type="dxa"/>
          </w:tblCellMar>
        </w:tblPrEx>
        <w:trPr>
          <w:jc w:val="center"/>
        </w:trPr>
        <w:tc>
          <w:tcPr>
            <w:tcW w:w="648" w:type="dxa"/>
            <w:tcBorders>
              <w:top w:val="single" w:color="auto" w:sz="4" w:space="0"/>
              <w:left w:val="double" w:color="auto" w:sz="2" w:space="0"/>
              <w:bottom w:val="double" w:color="auto" w:sz="2" w:space="0"/>
              <w:right w:val="single" w:color="auto" w:sz="4" w:space="0"/>
            </w:tcBorders>
            <w:noWrap w:val="0"/>
            <w:tcMar>
              <w:top w:w="57" w:type="dxa"/>
              <w:left w:w="28" w:type="dxa"/>
              <w:bottom w:w="57" w:type="dxa"/>
              <w:right w:w="28" w:type="dxa"/>
            </w:tcMar>
            <w:vAlign w:val="center"/>
          </w:tcPr>
          <w:p w14:paraId="46B8DA99">
            <w:pPr>
              <w:spacing w:line="480" w:lineRule="exact"/>
              <w:rPr>
                <w:rFonts w:hint="eastAsia" w:ascii="华文宋体" w:hAnsi="华文宋体" w:eastAsia="华文宋体"/>
                <w:color w:val="000000"/>
                <w:sz w:val="24"/>
                <w:szCs w:val="28"/>
              </w:rPr>
            </w:pPr>
          </w:p>
        </w:tc>
        <w:tc>
          <w:tcPr>
            <w:tcW w:w="2883"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1EE396DC">
            <w:pPr>
              <w:spacing w:line="480" w:lineRule="exact"/>
              <w:rPr>
                <w:rFonts w:hint="eastAsia" w:ascii="华文宋体" w:hAnsi="华文宋体" w:eastAsia="华文宋体"/>
                <w:color w:val="000000"/>
                <w:sz w:val="24"/>
                <w:szCs w:val="28"/>
              </w:rPr>
            </w:pPr>
          </w:p>
        </w:tc>
        <w:tc>
          <w:tcPr>
            <w:tcW w:w="2659"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62339A55">
            <w:pPr>
              <w:spacing w:line="480" w:lineRule="exact"/>
              <w:rPr>
                <w:rFonts w:hint="eastAsia" w:ascii="华文宋体" w:hAnsi="华文宋体" w:eastAsia="华文宋体"/>
                <w:color w:val="000000"/>
                <w:sz w:val="24"/>
                <w:szCs w:val="28"/>
              </w:rPr>
            </w:pPr>
          </w:p>
        </w:tc>
        <w:tc>
          <w:tcPr>
            <w:tcW w:w="1689" w:type="dxa"/>
            <w:tcBorders>
              <w:top w:val="single" w:color="auto" w:sz="4" w:space="0"/>
              <w:left w:val="single" w:color="auto" w:sz="4" w:space="0"/>
              <w:bottom w:val="double" w:color="auto" w:sz="2" w:space="0"/>
              <w:right w:val="single" w:color="auto" w:sz="4" w:space="0"/>
            </w:tcBorders>
            <w:noWrap w:val="0"/>
            <w:tcMar>
              <w:top w:w="57" w:type="dxa"/>
              <w:left w:w="28" w:type="dxa"/>
              <w:bottom w:w="57" w:type="dxa"/>
              <w:right w:w="28" w:type="dxa"/>
            </w:tcMar>
            <w:vAlign w:val="center"/>
          </w:tcPr>
          <w:p w14:paraId="035034DF">
            <w:pPr>
              <w:spacing w:line="480" w:lineRule="exact"/>
              <w:rPr>
                <w:rFonts w:hint="eastAsia" w:ascii="华文宋体" w:hAnsi="华文宋体" w:eastAsia="华文宋体"/>
                <w:color w:val="000000"/>
                <w:sz w:val="24"/>
                <w:szCs w:val="28"/>
              </w:rPr>
            </w:pPr>
          </w:p>
        </w:tc>
        <w:tc>
          <w:tcPr>
            <w:tcW w:w="1319" w:type="dxa"/>
            <w:tcBorders>
              <w:top w:val="single" w:color="auto" w:sz="4" w:space="0"/>
              <w:left w:val="single" w:color="auto" w:sz="4" w:space="0"/>
              <w:bottom w:val="double" w:color="auto" w:sz="2" w:space="0"/>
              <w:right w:val="double" w:color="auto" w:sz="2" w:space="0"/>
            </w:tcBorders>
            <w:noWrap w:val="0"/>
            <w:tcMar>
              <w:top w:w="57" w:type="dxa"/>
              <w:left w:w="28" w:type="dxa"/>
              <w:bottom w:w="57" w:type="dxa"/>
              <w:right w:w="28" w:type="dxa"/>
            </w:tcMar>
            <w:vAlign w:val="center"/>
          </w:tcPr>
          <w:p w14:paraId="606ECD12">
            <w:pPr>
              <w:spacing w:line="480" w:lineRule="exact"/>
              <w:rPr>
                <w:rFonts w:hint="eastAsia" w:ascii="华文宋体" w:hAnsi="华文宋体" w:eastAsia="华文宋体"/>
                <w:color w:val="000000"/>
                <w:sz w:val="24"/>
                <w:szCs w:val="28"/>
              </w:rPr>
            </w:pPr>
          </w:p>
        </w:tc>
      </w:tr>
    </w:tbl>
    <w:p w14:paraId="6EDA1E2D">
      <w:pPr>
        <w:spacing w:line="480" w:lineRule="exact"/>
        <w:rPr>
          <w:rFonts w:hint="eastAsia" w:ascii="华文宋体" w:hAnsi="华文宋体" w:eastAsia="华文宋体"/>
          <w:color w:val="000000"/>
          <w:sz w:val="24"/>
          <w:szCs w:val="28"/>
        </w:rPr>
      </w:pPr>
      <w:r>
        <w:rPr>
          <w:rFonts w:hint="eastAsia" w:ascii="华文宋体" w:hAnsi="华文宋体" w:eastAsia="华文宋体"/>
          <w:color w:val="000000"/>
          <w:sz w:val="24"/>
          <w:szCs w:val="28"/>
        </w:rPr>
        <w:t>注：如有漏报、瞒报采购文件所要求的性能指标等将视为没有实质性响应采购文件。</w:t>
      </w:r>
    </w:p>
    <w:p w14:paraId="1EF11CE4">
      <w:pPr>
        <w:spacing w:line="480" w:lineRule="exact"/>
        <w:rPr>
          <w:rFonts w:hint="eastAsia" w:ascii="华文宋体" w:hAnsi="华文宋体" w:eastAsia="华文宋体"/>
          <w:color w:val="000000"/>
          <w:sz w:val="24"/>
          <w:szCs w:val="28"/>
          <w:u w:val="single"/>
        </w:rPr>
      </w:pPr>
      <w:r>
        <w:rPr>
          <w:rFonts w:hint="eastAsia" w:ascii="华文宋体" w:hAnsi="华文宋体" w:eastAsia="华文宋体"/>
          <w:color w:val="000000"/>
          <w:sz w:val="24"/>
          <w:szCs w:val="28"/>
        </w:rPr>
        <w:t>供应商授权代表签字：</w:t>
      </w:r>
      <w:r>
        <w:rPr>
          <w:rFonts w:hint="eastAsia" w:ascii="华文宋体" w:hAnsi="华文宋体" w:eastAsia="华文宋体"/>
          <w:color w:val="000000"/>
          <w:sz w:val="24"/>
          <w:szCs w:val="28"/>
          <w:u w:val="single"/>
        </w:rPr>
        <w:t xml:space="preserve">              </w:t>
      </w:r>
      <w:r>
        <w:rPr>
          <w:rFonts w:hint="eastAsia" w:ascii="华文宋体" w:hAnsi="华文宋体" w:eastAsia="华文宋体"/>
          <w:color w:val="000000"/>
          <w:sz w:val="24"/>
          <w:szCs w:val="28"/>
        </w:rPr>
        <w:t>(供应商公章)日 期：</w:t>
      </w:r>
      <w:r>
        <w:rPr>
          <w:rFonts w:hint="eastAsia" w:ascii="华文宋体" w:hAnsi="华文宋体" w:eastAsia="华文宋体"/>
          <w:color w:val="000000"/>
          <w:sz w:val="24"/>
          <w:szCs w:val="28"/>
          <w:u w:val="single"/>
        </w:rPr>
        <w:t xml:space="preserve">               </w:t>
      </w:r>
    </w:p>
    <w:p w14:paraId="36E05BF2">
      <w:pPr>
        <w:widowControl w:val="0"/>
        <w:tabs>
          <w:tab w:val="left" w:pos="7558"/>
        </w:tabs>
        <w:spacing w:line="380" w:lineRule="exact"/>
        <w:rPr>
          <w:rFonts w:hint="eastAsia" w:ascii="宋体" w:hAnsi="宋体"/>
          <w:sz w:val="24"/>
          <w:szCs w:val="21"/>
        </w:rPr>
      </w:pPr>
      <w:r>
        <w:rPr>
          <w:rFonts w:hint="eastAsia" w:ascii="宋体" w:hAnsi="宋体"/>
          <w:sz w:val="24"/>
          <w:szCs w:val="21"/>
        </w:rPr>
        <w:t xml:space="preserve">   </w:t>
      </w:r>
    </w:p>
    <w:p w14:paraId="07D2F254">
      <w:pPr>
        <w:widowControl w:val="0"/>
        <w:tabs>
          <w:tab w:val="left" w:pos="7558"/>
        </w:tabs>
        <w:spacing w:line="380" w:lineRule="exact"/>
        <w:rPr>
          <w:rFonts w:hint="eastAsia" w:ascii="宋体" w:hAnsi="宋体"/>
          <w:sz w:val="24"/>
          <w:szCs w:val="21"/>
        </w:rPr>
      </w:pPr>
    </w:p>
    <w:p w14:paraId="2B6FBD3F">
      <w:pPr>
        <w:rPr>
          <w:rFonts w:hint="eastAsia" w:ascii="仿宋_GB2312" w:hAnsi="宋体" w:eastAsia="仿宋_GB2312"/>
          <w:b/>
          <w:color w:val="000000"/>
          <w:sz w:val="28"/>
          <w:szCs w:val="28"/>
        </w:rPr>
      </w:pPr>
      <w:r>
        <w:rPr>
          <w:rFonts w:hint="eastAsia" w:ascii="仿宋_GB2312" w:hAnsi="宋体" w:eastAsia="仿宋_GB2312"/>
          <w:b/>
          <w:color w:val="000000"/>
          <w:sz w:val="28"/>
          <w:szCs w:val="28"/>
          <w:lang w:val="en-US" w:eastAsia="zh-CN"/>
        </w:rPr>
        <w:t>6</w:t>
      </w:r>
      <w:r>
        <w:rPr>
          <w:rFonts w:hint="eastAsia" w:ascii="仿宋_GB2312" w:hAnsi="宋体" w:eastAsia="仿宋_GB2312"/>
          <w:b/>
          <w:color w:val="000000"/>
          <w:sz w:val="28"/>
          <w:szCs w:val="28"/>
        </w:rPr>
        <w:t>、</w:t>
      </w:r>
      <w:r>
        <w:rPr>
          <w:rFonts w:hint="eastAsia" w:ascii="仿宋_GB2312" w:hAnsi="宋体" w:eastAsia="仿宋_GB2312" w:cs="宋体"/>
          <w:b/>
          <w:color w:val="000000"/>
          <w:sz w:val="28"/>
          <w:szCs w:val="28"/>
        </w:rPr>
        <w:t>产品的技术文件</w:t>
      </w:r>
    </w:p>
    <w:p w14:paraId="3DF48DFA">
      <w:pPr>
        <w:spacing w:line="480" w:lineRule="exact"/>
        <w:outlineLvl w:val="1"/>
        <w:rPr>
          <w:rFonts w:ascii="宋体" w:hAnsi="宋体" w:eastAsia="宋体" w:cs="宋体"/>
          <w:b w:val="0"/>
          <w:bCs w:val="0"/>
          <w:color w:val="000000"/>
          <w:sz w:val="22"/>
          <w:szCs w:val="22"/>
        </w:rPr>
      </w:pPr>
      <w:r>
        <w:rPr>
          <w:rFonts w:ascii="宋体" w:hAnsi="宋体" w:eastAsia="宋体" w:cs="宋体"/>
          <w:b w:val="0"/>
          <w:bCs w:val="0"/>
          <w:color w:val="000000"/>
          <w:sz w:val="22"/>
          <w:szCs w:val="22"/>
        </w:rPr>
        <w:t xml:space="preserve">供应商技术方案主要包括以下内容： </w:t>
      </w:r>
    </w:p>
    <w:p w14:paraId="437BE188">
      <w:pPr>
        <w:numPr>
          <w:ilvl w:val="0"/>
          <w:numId w:val="0"/>
        </w:numPr>
        <w:spacing w:line="480" w:lineRule="exact"/>
        <w:outlineLvl w:val="1"/>
        <w:rPr>
          <w:rFonts w:ascii="宋体" w:hAnsi="宋体" w:eastAsia="宋体" w:cs="宋体"/>
          <w:b w:val="0"/>
          <w:bCs w:val="0"/>
          <w:color w:val="000000"/>
          <w:sz w:val="22"/>
          <w:szCs w:val="22"/>
        </w:rPr>
      </w:pPr>
      <w:r>
        <w:rPr>
          <w:rFonts w:ascii="宋体" w:hAnsi="宋体" w:eastAsia="宋体" w:cs="宋体"/>
          <w:b w:val="0"/>
          <w:bCs w:val="0"/>
          <w:color w:val="000000"/>
          <w:sz w:val="22"/>
          <w:szCs w:val="22"/>
          <w:lang w:val="en-US" w:eastAsia="zh-CN" w:bidi="ar-SA"/>
        </w:rPr>
        <w:t>1、</w:t>
      </w:r>
      <w:r>
        <w:rPr>
          <w:rFonts w:ascii="宋体" w:hAnsi="宋体" w:eastAsia="宋体" w:cs="宋体"/>
          <w:b w:val="0"/>
          <w:bCs w:val="0"/>
          <w:color w:val="000000"/>
          <w:sz w:val="22"/>
          <w:szCs w:val="22"/>
        </w:rPr>
        <w:t>投标设备的技术性能、指标等概述；</w:t>
      </w:r>
    </w:p>
    <w:p w14:paraId="338F78EF">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2</w:t>
      </w:r>
      <w:r>
        <w:rPr>
          <w:rFonts w:ascii="宋体" w:hAnsi="宋体" w:eastAsia="宋体" w:cs="宋体"/>
          <w:b w:val="0"/>
          <w:bCs w:val="0"/>
          <w:color w:val="000000"/>
          <w:sz w:val="22"/>
          <w:szCs w:val="22"/>
        </w:rPr>
        <w:t xml:space="preserve">、软硬件系统功能、开发技术等方面说明； </w:t>
      </w:r>
    </w:p>
    <w:p w14:paraId="2C588BDA">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3</w:t>
      </w:r>
      <w:r>
        <w:rPr>
          <w:rFonts w:ascii="宋体" w:hAnsi="宋体" w:eastAsia="宋体" w:cs="宋体"/>
          <w:b w:val="0"/>
          <w:bCs w:val="0"/>
          <w:color w:val="000000"/>
          <w:sz w:val="22"/>
          <w:szCs w:val="22"/>
        </w:rPr>
        <w:t xml:space="preserve">、货物安装调试和启动运行采取的技术和组织措施； </w:t>
      </w:r>
    </w:p>
    <w:p w14:paraId="72DA85BB">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4</w:t>
      </w:r>
      <w:r>
        <w:rPr>
          <w:rFonts w:ascii="宋体" w:hAnsi="宋体" w:eastAsia="宋体" w:cs="宋体"/>
          <w:b w:val="0"/>
          <w:bCs w:val="0"/>
          <w:color w:val="000000"/>
          <w:sz w:val="22"/>
          <w:szCs w:val="22"/>
        </w:rPr>
        <w:t xml:space="preserve">、质量标准，监测标准，符合国家规范及相关认证等； </w:t>
      </w:r>
    </w:p>
    <w:p w14:paraId="1369EF0F">
      <w:pPr>
        <w:numPr>
          <w:ilvl w:val="0"/>
          <w:numId w:val="0"/>
        </w:numPr>
        <w:spacing w:line="480" w:lineRule="exact"/>
        <w:outlineLvl w:val="1"/>
        <w:rPr>
          <w:rFonts w:ascii="宋体" w:hAnsi="宋体" w:eastAsia="宋体" w:cs="宋体"/>
          <w:b w:val="0"/>
          <w:bCs w:val="0"/>
          <w:color w:val="000000"/>
          <w:sz w:val="22"/>
          <w:szCs w:val="22"/>
        </w:rPr>
      </w:pPr>
      <w:r>
        <w:rPr>
          <w:rFonts w:hint="default" w:ascii="TimesNewRomanPSMT" w:hAnsi="TimesNewRomanPSMT" w:eastAsia="TimesNewRomanPSMT" w:cs="TimesNewRomanPSMT"/>
          <w:b w:val="0"/>
          <w:bCs w:val="0"/>
          <w:color w:val="000000"/>
          <w:sz w:val="22"/>
          <w:szCs w:val="22"/>
        </w:rPr>
        <w:t>5</w:t>
      </w:r>
      <w:r>
        <w:rPr>
          <w:rFonts w:ascii="宋体" w:hAnsi="宋体" w:eastAsia="宋体" w:cs="宋体"/>
          <w:b w:val="0"/>
          <w:bCs w:val="0"/>
          <w:color w:val="000000"/>
          <w:sz w:val="22"/>
          <w:szCs w:val="22"/>
        </w:rPr>
        <w:t xml:space="preserve">、质量保证措施，人员培训，售后服务承诺等； </w:t>
      </w:r>
    </w:p>
    <w:p w14:paraId="00209211">
      <w:pPr>
        <w:numPr>
          <w:ilvl w:val="0"/>
          <w:numId w:val="0"/>
        </w:numPr>
        <w:spacing w:line="480" w:lineRule="exact"/>
        <w:outlineLvl w:val="1"/>
        <w:rPr>
          <w:rFonts w:hint="eastAsia" w:ascii="仿宋_GB2312" w:hAnsi="宋体" w:eastAsia="仿宋_GB2312"/>
          <w:b/>
          <w:color w:val="000000"/>
          <w:sz w:val="28"/>
          <w:szCs w:val="28"/>
        </w:rPr>
      </w:pPr>
      <w:r>
        <w:rPr>
          <w:rFonts w:hint="default" w:ascii="TimesNewRomanPSMT" w:hAnsi="TimesNewRomanPSMT" w:eastAsia="TimesNewRomanPSMT" w:cs="TimesNewRomanPSMT"/>
          <w:b w:val="0"/>
          <w:bCs w:val="0"/>
          <w:color w:val="000000"/>
          <w:sz w:val="22"/>
          <w:szCs w:val="22"/>
        </w:rPr>
        <w:t>6</w:t>
      </w:r>
      <w:r>
        <w:rPr>
          <w:rFonts w:ascii="宋体" w:hAnsi="宋体" w:eastAsia="宋体" w:cs="宋体"/>
          <w:b w:val="0"/>
          <w:bCs w:val="0"/>
          <w:color w:val="000000"/>
          <w:sz w:val="22"/>
          <w:szCs w:val="22"/>
        </w:rPr>
        <w:t>、供应商认为有必要说明的事项。 投标供应商：（公章） 日期：</w:t>
      </w:r>
    </w:p>
    <w:p w14:paraId="456B4D64">
      <w:pPr>
        <w:spacing w:line="480" w:lineRule="exact"/>
        <w:outlineLvl w:val="1"/>
        <w:rPr>
          <w:rFonts w:hint="eastAsia" w:ascii="仿宋_GB2312" w:hAnsi="宋体" w:eastAsia="仿宋_GB2312"/>
          <w:b/>
          <w:color w:val="000000"/>
          <w:sz w:val="28"/>
          <w:szCs w:val="28"/>
        </w:rPr>
      </w:pPr>
    </w:p>
    <w:p w14:paraId="005B7503">
      <w:pPr>
        <w:spacing w:line="480" w:lineRule="exact"/>
        <w:outlineLvl w:val="1"/>
        <w:rPr>
          <w:rFonts w:hint="eastAsia" w:ascii="仿宋_GB2312" w:hAnsi="宋体" w:eastAsia="仿宋_GB2312"/>
          <w:b/>
          <w:color w:val="000000"/>
          <w:sz w:val="28"/>
          <w:szCs w:val="28"/>
        </w:rPr>
      </w:pPr>
    </w:p>
    <w:p w14:paraId="5B75E49E">
      <w:pPr>
        <w:spacing w:line="480" w:lineRule="exact"/>
        <w:outlineLvl w:val="1"/>
        <w:rPr>
          <w:rFonts w:hint="default" w:ascii="仿宋_GB2312" w:hAnsi="宋体" w:eastAsia="仿宋_GB2312"/>
          <w:b/>
          <w:color w:val="000000"/>
          <w:sz w:val="28"/>
          <w:szCs w:val="28"/>
          <w:lang w:val="en-US"/>
        </w:rPr>
      </w:pPr>
      <w:r>
        <w:rPr>
          <w:rFonts w:hint="eastAsia" w:ascii="仿宋_GB2312" w:hAnsi="宋体" w:eastAsia="仿宋_GB2312"/>
          <w:b/>
          <w:color w:val="000000"/>
          <w:sz w:val="28"/>
          <w:szCs w:val="28"/>
          <w:lang w:val="en-US" w:eastAsia="zh-CN"/>
        </w:rPr>
        <w:t>7</w:t>
      </w:r>
      <w:r>
        <w:rPr>
          <w:rFonts w:hint="eastAsia" w:ascii="仿宋_GB2312" w:hAnsi="宋体" w:eastAsia="仿宋_GB2312"/>
          <w:b/>
          <w:color w:val="000000"/>
          <w:sz w:val="28"/>
          <w:szCs w:val="28"/>
        </w:rPr>
        <w:t>、</w:t>
      </w:r>
      <w:r>
        <w:rPr>
          <w:rFonts w:hint="eastAsia" w:ascii="仿宋_GB2312" w:hAnsi="宋体" w:eastAsia="仿宋_GB2312" w:cs="宋体"/>
          <w:b/>
          <w:color w:val="000000"/>
          <w:sz w:val="28"/>
          <w:szCs w:val="28"/>
          <w:lang w:val="en-US" w:eastAsia="zh-CN"/>
        </w:rPr>
        <w:t>投标供应商的资格文件及业绩</w:t>
      </w:r>
    </w:p>
    <w:p w14:paraId="0A8E3B8A">
      <w:pPr>
        <w:spacing w:line="480" w:lineRule="exact"/>
        <w:outlineLvl w:val="1"/>
        <w:rPr>
          <w:rFonts w:hint="default" w:ascii="TimesNewRomanPSMT" w:hAnsi="TimesNewRomanPSMT" w:eastAsia="宋体" w:cs="TimesNewRomanPSMT"/>
          <w:b w:val="0"/>
          <w:bCs w:val="0"/>
          <w:color w:val="000000"/>
          <w:sz w:val="22"/>
          <w:szCs w:val="22"/>
          <w:lang w:val="en-US" w:eastAsia="zh-CN"/>
        </w:rPr>
      </w:pPr>
      <w:r>
        <w:rPr>
          <w:rFonts w:hint="eastAsia" w:ascii="TimesNewRomanPSMT" w:hAnsi="TimesNewRomanPSMT" w:eastAsia="宋体" w:cs="TimesNewRomanPSMT"/>
          <w:b w:val="0"/>
          <w:bCs w:val="0"/>
          <w:color w:val="000000"/>
          <w:sz w:val="22"/>
          <w:szCs w:val="22"/>
          <w:lang w:val="en-US" w:eastAsia="zh-CN"/>
        </w:rPr>
        <w:t>1、投标供应商的资格文件；</w:t>
      </w:r>
    </w:p>
    <w:p w14:paraId="28074EC0">
      <w:pPr>
        <w:spacing w:line="480" w:lineRule="exact"/>
        <w:outlineLvl w:val="1"/>
        <w:rPr>
          <w:rFonts w:ascii="宋体" w:hAnsi="宋体" w:eastAsia="宋体" w:cs="宋体"/>
          <w:b w:val="0"/>
          <w:bCs w:val="0"/>
          <w:color w:val="000000"/>
          <w:sz w:val="22"/>
          <w:szCs w:val="22"/>
        </w:rPr>
      </w:pPr>
      <w:r>
        <w:rPr>
          <w:rFonts w:hint="eastAsia" w:ascii="宋体" w:hAnsi="宋体" w:cs="宋体"/>
          <w:b w:val="0"/>
          <w:bCs w:val="0"/>
          <w:color w:val="000000"/>
          <w:sz w:val="22"/>
          <w:szCs w:val="22"/>
          <w:lang w:val="en-US" w:eastAsia="zh-CN"/>
        </w:rPr>
        <w:t>2</w:t>
      </w:r>
      <w:r>
        <w:rPr>
          <w:rFonts w:ascii="宋体" w:hAnsi="宋体" w:eastAsia="宋体" w:cs="宋体"/>
          <w:b w:val="0"/>
          <w:bCs w:val="0"/>
          <w:color w:val="000000"/>
          <w:sz w:val="22"/>
          <w:szCs w:val="22"/>
        </w:rPr>
        <w:t xml:space="preserve">、投标供应商类似项目业绩； </w:t>
      </w:r>
    </w:p>
    <w:p w14:paraId="31FC8FC4">
      <w:pPr>
        <w:spacing w:line="480" w:lineRule="exact"/>
        <w:outlineLvl w:val="1"/>
        <w:rPr>
          <w:rFonts w:hint="eastAsia" w:ascii="仿宋_GB2312" w:hAnsi="宋体" w:eastAsia="仿宋_GB2312"/>
          <w:b/>
          <w:color w:val="000000"/>
          <w:sz w:val="28"/>
          <w:szCs w:val="28"/>
        </w:rPr>
      </w:pPr>
      <w:r>
        <w:rPr>
          <w:rFonts w:hint="eastAsia" w:ascii="TimesNewRomanPSMT" w:hAnsi="TimesNewRomanPSMT" w:eastAsia="宋体" w:cs="TimesNewRomanPSMT"/>
          <w:b w:val="0"/>
          <w:bCs w:val="0"/>
          <w:color w:val="000000"/>
          <w:sz w:val="22"/>
          <w:szCs w:val="22"/>
          <w:lang w:val="en-US" w:eastAsia="zh-CN"/>
        </w:rPr>
        <w:t>3</w:t>
      </w:r>
      <w:r>
        <w:rPr>
          <w:rFonts w:ascii="宋体" w:hAnsi="宋体" w:eastAsia="宋体" w:cs="宋体"/>
          <w:b w:val="0"/>
          <w:bCs w:val="0"/>
          <w:color w:val="000000"/>
          <w:sz w:val="22"/>
          <w:szCs w:val="22"/>
        </w:rPr>
        <w:t>、投标供应商需要说明的其它问题。</w:t>
      </w:r>
    </w:p>
    <w:p w14:paraId="06C1CC46">
      <w:pPr>
        <w:spacing w:line="480" w:lineRule="exact"/>
        <w:outlineLvl w:val="1"/>
        <w:rPr>
          <w:rFonts w:hint="eastAsia" w:ascii="仿宋_GB2312" w:hAnsi="宋体" w:eastAsia="仿宋_GB2312"/>
          <w:b/>
          <w:color w:val="000000"/>
          <w:sz w:val="28"/>
          <w:szCs w:val="28"/>
        </w:rPr>
      </w:pPr>
    </w:p>
    <w:p w14:paraId="314891AF">
      <w:pPr>
        <w:spacing w:line="480" w:lineRule="exact"/>
        <w:outlineLvl w:val="1"/>
        <w:rPr>
          <w:rFonts w:hint="eastAsia" w:ascii="仿宋_GB2312" w:hAnsi="宋体" w:eastAsia="仿宋_GB2312"/>
          <w:b/>
          <w:color w:val="000000"/>
          <w:sz w:val="28"/>
          <w:szCs w:val="28"/>
        </w:rPr>
      </w:pPr>
    </w:p>
    <w:p w14:paraId="122B35EC">
      <w:pPr>
        <w:pStyle w:val="6"/>
        <w:rPr>
          <w:rFonts w:hint="eastAsia" w:ascii="仿宋_GB2312" w:hAnsi="宋体" w:eastAsia="仿宋_GB2312"/>
          <w:b/>
          <w:color w:val="000000"/>
          <w:sz w:val="28"/>
          <w:szCs w:val="28"/>
        </w:rPr>
      </w:pPr>
    </w:p>
    <w:p w14:paraId="75FA3795">
      <w:pPr>
        <w:spacing w:line="480" w:lineRule="exact"/>
        <w:outlineLvl w:val="1"/>
        <w:rPr>
          <w:rFonts w:hint="eastAsia" w:ascii="仿宋_GB2312" w:hAnsi="宋体" w:eastAsia="仿宋_GB2312"/>
          <w:b/>
          <w:color w:val="000000"/>
          <w:sz w:val="28"/>
          <w:szCs w:val="28"/>
        </w:rPr>
      </w:pPr>
    </w:p>
    <w:p w14:paraId="3BC56768">
      <w:pPr>
        <w:spacing w:line="480" w:lineRule="exact"/>
        <w:outlineLvl w:val="1"/>
        <w:rPr>
          <w:rFonts w:hint="eastAsia" w:ascii="仿宋_GB2312" w:hAnsi="宋体" w:eastAsia="仿宋_GB2312"/>
          <w:b/>
          <w:color w:val="000000"/>
          <w:sz w:val="28"/>
          <w:szCs w:val="28"/>
        </w:rPr>
      </w:pPr>
    </w:p>
    <w:p w14:paraId="4AA0492D">
      <w:pPr>
        <w:spacing w:line="480" w:lineRule="exact"/>
        <w:outlineLvl w:val="1"/>
        <w:rPr>
          <w:rFonts w:hint="eastAsia" w:ascii="仿宋_GB2312" w:hAnsi="宋体" w:eastAsia="仿宋_GB2312"/>
          <w:b/>
          <w:color w:val="000000"/>
          <w:sz w:val="28"/>
          <w:szCs w:val="28"/>
        </w:rPr>
      </w:pPr>
    </w:p>
    <w:p w14:paraId="770034BE">
      <w:pPr>
        <w:spacing w:line="480" w:lineRule="exact"/>
        <w:outlineLvl w:val="1"/>
        <w:rPr>
          <w:rFonts w:hint="eastAsia" w:ascii="仿宋_GB2312" w:hAnsi="宋体" w:eastAsia="仿宋_GB2312"/>
          <w:b/>
          <w:color w:val="000000"/>
          <w:sz w:val="28"/>
          <w:szCs w:val="28"/>
        </w:rPr>
      </w:pPr>
    </w:p>
    <w:p w14:paraId="277CBAE4">
      <w:pPr>
        <w:spacing w:line="480" w:lineRule="exact"/>
        <w:outlineLvl w:val="1"/>
        <w:rPr>
          <w:rFonts w:hint="eastAsia" w:ascii="仿宋_GB2312" w:hAnsi="宋体" w:eastAsia="仿宋_GB2312"/>
          <w:b/>
          <w:color w:val="000000"/>
          <w:sz w:val="28"/>
          <w:szCs w:val="28"/>
        </w:rPr>
      </w:pPr>
    </w:p>
    <w:p w14:paraId="5D61B357">
      <w:pPr>
        <w:spacing w:line="480" w:lineRule="exact"/>
        <w:outlineLvl w:val="1"/>
        <w:rPr>
          <w:rFonts w:hint="eastAsia" w:ascii="仿宋_GB2312" w:hAnsi="宋体" w:eastAsia="仿宋_GB2312"/>
          <w:b/>
          <w:color w:val="000000"/>
          <w:sz w:val="28"/>
          <w:szCs w:val="28"/>
        </w:rPr>
      </w:pPr>
    </w:p>
    <w:p w14:paraId="536535D8">
      <w:pPr>
        <w:spacing w:line="480" w:lineRule="exact"/>
        <w:outlineLvl w:val="1"/>
        <w:rPr>
          <w:rFonts w:hint="eastAsia" w:ascii="仿宋_GB2312" w:hAnsi="宋体" w:eastAsia="仿宋_GB2312"/>
          <w:b/>
          <w:color w:val="000000"/>
          <w:sz w:val="28"/>
          <w:szCs w:val="28"/>
        </w:rPr>
      </w:pPr>
    </w:p>
    <w:p w14:paraId="59F3B8A8">
      <w:pPr>
        <w:spacing w:line="480" w:lineRule="exact"/>
        <w:outlineLvl w:val="1"/>
        <w:rPr>
          <w:rFonts w:hint="eastAsia" w:ascii="仿宋_GB2312" w:hAnsi="宋体" w:eastAsia="仿宋_GB2312"/>
          <w:b/>
          <w:color w:val="000000"/>
          <w:sz w:val="28"/>
          <w:szCs w:val="28"/>
        </w:rPr>
      </w:pPr>
    </w:p>
    <w:p w14:paraId="48BA6A1C">
      <w:pPr>
        <w:spacing w:line="480" w:lineRule="exact"/>
        <w:outlineLvl w:val="1"/>
        <w:rPr>
          <w:rFonts w:hint="eastAsia" w:ascii="仿宋_GB2312" w:hAnsi="宋体" w:eastAsia="仿宋_GB2312"/>
          <w:b/>
          <w:color w:val="000000"/>
          <w:sz w:val="28"/>
          <w:szCs w:val="28"/>
        </w:rPr>
      </w:pPr>
    </w:p>
    <w:p w14:paraId="5F8BE45F">
      <w:pPr>
        <w:spacing w:line="480" w:lineRule="exact"/>
        <w:outlineLvl w:val="1"/>
        <w:rPr>
          <w:rFonts w:hint="eastAsia" w:ascii="仿宋_GB2312" w:hAnsi="宋体" w:eastAsia="仿宋_GB2312"/>
          <w:b/>
          <w:color w:val="000000"/>
          <w:sz w:val="28"/>
          <w:szCs w:val="28"/>
        </w:rPr>
      </w:pPr>
      <w:r>
        <w:rPr>
          <w:rFonts w:hint="eastAsia" w:ascii="仿宋_GB2312" w:hAnsi="宋体" w:eastAsia="仿宋_GB2312"/>
          <w:b/>
          <w:color w:val="000000"/>
          <w:sz w:val="28"/>
          <w:szCs w:val="28"/>
          <w:lang w:val="en-US" w:eastAsia="zh-CN"/>
        </w:rPr>
        <w:t>8</w:t>
      </w:r>
      <w:r>
        <w:rPr>
          <w:rFonts w:hint="eastAsia" w:ascii="仿宋_GB2312" w:hAnsi="宋体" w:eastAsia="仿宋_GB2312"/>
          <w:b/>
          <w:color w:val="000000"/>
          <w:sz w:val="28"/>
          <w:szCs w:val="28"/>
        </w:rPr>
        <w:t>、《政府采购法第二十二条承诺函》</w:t>
      </w:r>
    </w:p>
    <w:p w14:paraId="42C6CA84">
      <w:pPr>
        <w:shd w:val="solid" w:color="FFFFFF" w:fill="auto"/>
        <w:autoSpaceDN w:val="0"/>
        <w:spacing w:after="150" w:line="378" w:lineRule="atLeast"/>
        <w:ind w:firstLine="420"/>
        <w:rPr>
          <w:rFonts w:hint="eastAsia" w:ascii="Arial"/>
          <w:iCs/>
          <w:color w:val="000000"/>
          <w:sz w:val="24"/>
        </w:rPr>
      </w:pPr>
      <w:r>
        <w:rPr>
          <w:rFonts w:hint="eastAsia" w:ascii="Arial"/>
          <w:iCs/>
          <w:color w:val="000000"/>
          <w:sz w:val="24"/>
        </w:rPr>
        <w:t xml:space="preserve">          </w:t>
      </w:r>
    </w:p>
    <w:p w14:paraId="70354BBE">
      <w:pPr>
        <w:shd w:val="solid" w:color="FFFFFF" w:fill="auto"/>
        <w:autoSpaceDN w:val="0"/>
        <w:spacing w:after="150" w:line="378" w:lineRule="atLeast"/>
        <w:jc w:val="center"/>
        <w:rPr>
          <w:rFonts w:hint="eastAsia" w:ascii="Arial"/>
          <w:b/>
          <w:bCs/>
          <w:iCs/>
          <w:color w:val="000000"/>
          <w:sz w:val="32"/>
        </w:rPr>
      </w:pPr>
    </w:p>
    <w:p w14:paraId="603A9D7B">
      <w:pPr>
        <w:shd w:val="solid" w:color="FFFFFF" w:fill="auto"/>
        <w:autoSpaceDN w:val="0"/>
        <w:spacing w:after="150" w:line="378" w:lineRule="atLeast"/>
        <w:jc w:val="center"/>
        <w:rPr>
          <w:rFonts w:ascii="Arial"/>
          <w:b/>
          <w:bCs/>
          <w:iCs/>
          <w:color w:val="000000"/>
          <w:sz w:val="32"/>
          <w:shd w:val="clear" w:color="auto" w:fill="FFFFFF"/>
        </w:rPr>
      </w:pPr>
      <w:r>
        <w:rPr>
          <w:rFonts w:hint="eastAsia" w:ascii="Arial"/>
          <w:b/>
          <w:bCs/>
          <w:iCs/>
          <w:color w:val="000000"/>
          <w:sz w:val="32"/>
        </w:rPr>
        <w:t xml:space="preserve">  关于</w:t>
      </w:r>
      <w:r>
        <w:rPr>
          <w:rFonts w:ascii="Arial"/>
          <w:b/>
          <w:bCs/>
          <w:iCs/>
          <w:color w:val="000000"/>
          <w:sz w:val="32"/>
        </w:rPr>
        <w:t>政府采购法第二十二条承诺</w:t>
      </w:r>
      <w:r>
        <w:rPr>
          <w:rFonts w:hint="eastAsia" w:ascii="Arial"/>
          <w:b/>
          <w:bCs/>
          <w:iCs/>
          <w:color w:val="000000"/>
          <w:sz w:val="32"/>
        </w:rPr>
        <w:t>函</w:t>
      </w:r>
    </w:p>
    <w:p w14:paraId="36F6A3AB">
      <w:pPr>
        <w:shd w:val="solid" w:color="FFFFFF" w:fill="auto"/>
        <w:autoSpaceDN w:val="0"/>
        <w:spacing w:after="150" w:line="378" w:lineRule="atLeast"/>
        <w:rPr>
          <w:rFonts w:hint="eastAsia" w:ascii="Arial"/>
          <w:color w:val="000000"/>
          <w:szCs w:val="21"/>
          <w:shd w:val="clear" w:color="auto" w:fill="FFFFFF"/>
        </w:rPr>
      </w:pPr>
      <w:r>
        <w:rPr>
          <w:rFonts w:hint="eastAsia" w:ascii="Arial"/>
          <w:color w:val="000000"/>
          <w:szCs w:val="21"/>
          <w:shd w:val="clear" w:color="auto" w:fill="FFFFFF"/>
        </w:rPr>
        <w:t>礼泉县政府采购中心：</w:t>
      </w:r>
    </w:p>
    <w:p w14:paraId="5C86E543">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本单位 （名称）参加 （项目名称）的</w:t>
      </w:r>
      <w:r>
        <w:rPr>
          <w:rFonts w:hint="eastAsia" w:ascii="Arial"/>
          <w:color w:val="000000"/>
          <w:szCs w:val="21"/>
          <w:shd w:val="clear" w:color="auto" w:fill="FFFFFF"/>
        </w:rPr>
        <w:t>询价</w:t>
      </w:r>
      <w:r>
        <w:rPr>
          <w:rFonts w:ascii="Arial"/>
          <w:color w:val="000000"/>
          <w:szCs w:val="21"/>
          <w:shd w:val="clear" w:color="auto" w:fill="FFFFFF"/>
        </w:rPr>
        <w:t>活动，郑重承诺具备以下条件：</w:t>
      </w:r>
    </w:p>
    <w:p w14:paraId="5724DAF2">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一）具有独立承担民事责任的能力；</w:t>
      </w:r>
    </w:p>
    <w:p w14:paraId="74AD8D2A">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（二）具有良好的商业信誉和健全的财务会计制度；</w:t>
      </w:r>
    </w:p>
    <w:p w14:paraId="538347D3">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（三）具有履行合同所必须的设备和专业技术能力；</w:t>
      </w:r>
    </w:p>
    <w:p w14:paraId="610A37FA">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（四）具有依法缴纳税收和社会保障</w:t>
      </w:r>
      <w:r>
        <w:rPr>
          <w:rFonts w:hint="eastAsia" w:ascii="Arial"/>
          <w:color w:val="000000"/>
          <w:szCs w:val="21"/>
          <w:shd w:val="clear" w:color="auto" w:fill="FFFFFF"/>
        </w:rPr>
        <w:t>资金</w:t>
      </w:r>
      <w:r>
        <w:rPr>
          <w:rFonts w:ascii="Arial"/>
          <w:color w:val="000000"/>
          <w:szCs w:val="21"/>
          <w:shd w:val="clear" w:color="auto" w:fill="FFFFFF"/>
        </w:rPr>
        <w:t>的良好记录；</w:t>
      </w:r>
    </w:p>
    <w:p w14:paraId="2488470F">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（五）参加本次政府采购活动前三年内，在经营活动中没有重大违法违规记录的承诺</w:t>
      </w:r>
      <w:r>
        <w:rPr>
          <w:rFonts w:hint="eastAsia" w:ascii="Arial"/>
          <w:color w:val="000000"/>
          <w:szCs w:val="21"/>
          <w:shd w:val="clear" w:color="auto" w:fill="FFFFFF"/>
        </w:rPr>
        <w:t>函</w:t>
      </w:r>
      <w:r>
        <w:rPr>
          <w:rFonts w:ascii="Arial"/>
          <w:color w:val="000000"/>
          <w:szCs w:val="21"/>
          <w:shd w:val="clear" w:color="auto" w:fill="FFFFFF"/>
        </w:rPr>
        <w:t>；</w:t>
      </w:r>
    </w:p>
    <w:p w14:paraId="27AE237E">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（六）法律、行政法规规定的其他条件。</w:t>
      </w:r>
    </w:p>
    <w:p w14:paraId="418A2180">
      <w:pPr>
        <w:shd w:val="solid" w:color="FFFFFF" w:fill="auto"/>
        <w:autoSpaceDN w:val="0"/>
        <w:spacing w:after="150" w:line="378" w:lineRule="atLeast"/>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本公司对上述承诺的真实性负责。如有虚假，将依法承担相应责任。</w:t>
      </w:r>
    </w:p>
    <w:p w14:paraId="77DF3E8D">
      <w:pPr>
        <w:shd w:val="solid" w:color="FFFFFF" w:fill="auto"/>
        <w:autoSpaceDN w:val="0"/>
        <w:spacing w:after="150" w:line="378" w:lineRule="atLeast"/>
        <w:ind w:firstLine="420"/>
        <w:rPr>
          <w:rFonts w:ascii="Arial"/>
          <w:color w:val="000000"/>
          <w:szCs w:val="21"/>
          <w:shd w:val="clear" w:color="auto" w:fill="FFFFFF"/>
        </w:rPr>
      </w:pPr>
    </w:p>
    <w:p w14:paraId="4933EDE4">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供应商</w:t>
      </w:r>
      <w:r>
        <w:rPr>
          <w:rFonts w:ascii="Arial"/>
          <w:color w:val="000000"/>
          <w:szCs w:val="21"/>
          <w:shd w:val="clear" w:color="auto" w:fill="FFFFFF"/>
        </w:rPr>
        <w:t>名称： （盖章）</w:t>
      </w:r>
    </w:p>
    <w:p w14:paraId="7D8071F5">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w:t>
      </w:r>
      <w:r>
        <w:rPr>
          <w:rFonts w:ascii="Arial"/>
          <w:color w:val="000000"/>
          <w:szCs w:val="21"/>
          <w:shd w:val="clear" w:color="auto" w:fill="FFFFFF"/>
        </w:rPr>
        <w:t>法定代表人或授权代表（签字）：</w:t>
      </w:r>
    </w:p>
    <w:p w14:paraId="05235868">
      <w:pPr>
        <w:shd w:val="solid" w:color="FFFFFF" w:fill="auto"/>
        <w:autoSpaceDN w:val="0"/>
        <w:spacing w:after="150" w:line="378" w:lineRule="atLeast"/>
        <w:ind w:firstLine="420"/>
        <w:rPr>
          <w:rFonts w:ascii="Arial"/>
          <w:color w:val="000000"/>
          <w:szCs w:val="21"/>
          <w:shd w:val="clear" w:color="auto" w:fill="FFFFFF"/>
        </w:rPr>
      </w:pPr>
      <w:r>
        <w:rPr>
          <w:rFonts w:hint="eastAsia" w:ascii="Arial"/>
          <w:color w:val="000000"/>
          <w:szCs w:val="21"/>
          <w:shd w:val="clear" w:color="auto" w:fill="FFFFFF"/>
        </w:rPr>
        <w:t xml:space="preserve">                                            年     月     日</w:t>
      </w:r>
    </w:p>
    <w:p w14:paraId="65EC2C17">
      <w:pPr>
        <w:spacing w:line="480" w:lineRule="exact"/>
        <w:outlineLvl w:val="1"/>
        <w:rPr>
          <w:rFonts w:hint="eastAsia" w:ascii="仿宋_GB2312" w:hAnsi="宋体" w:eastAsia="仿宋_GB2312"/>
          <w:b/>
          <w:color w:val="000000"/>
          <w:sz w:val="28"/>
          <w:szCs w:val="28"/>
        </w:rPr>
      </w:pPr>
    </w:p>
    <w:p w14:paraId="246DE55B">
      <w:pPr>
        <w:spacing w:line="480" w:lineRule="exact"/>
        <w:outlineLvl w:val="1"/>
        <w:rPr>
          <w:rFonts w:hint="eastAsia" w:ascii="仿宋_GB2312" w:hAnsi="宋体" w:eastAsia="仿宋_GB2312"/>
          <w:b/>
          <w:color w:val="000000"/>
          <w:sz w:val="28"/>
          <w:szCs w:val="28"/>
        </w:rPr>
      </w:pPr>
    </w:p>
    <w:p w14:paraId="325A4C32">
      <w:pPr>
        <w:spacing w:line="480" w:lineRule="exact"/>
        <w:outlineLvl w:val="1"/>
        <w:rPr>
          <w:rFonts w:hint="eastAsia" w:ascii="仿宋_GB2312" w:hAnsi="宋体" w:eastAsia="仿宋_GB2312"/>
          <w:b/>
          <w:color w:val="000000"/>
          <w:sz w:val="28"/>
          <w:szCs w:val="28"/>
        </w:rPr>
      </w:pPr>
    </w:p>
    <w:p w14:paraId="338CE7C0">
      <w:pPr>
        <w:spacing w:line="480" w:lineRule="exact"/>
        <w:outlineLvl w:val="1"/>
        <w:rPr>
          <w:rFonts w:hint="eastAsia" w:ascii="仿宋_GB2312" w:hAnsi="宋体" w:eastAsia="仿宋_GB2312"/>
          <w:b/>
          <w:color w:val="000000"/>
          <w:sz w:val="28"/>
          <w:szCs w:val="28"/>
        </w:rPr>
      </w:pPr>
    </w:p>
    <w:p w14:paraId="12931C07">
      <w:pPr>
        <w:spacing w:line="480" w:lineRule="exact"/>
        <w:outlineLvl w:val="1"/>
        <w:rPr>
          <w:rFonts w:hint="eastAsia" w:ascii="仿宋_GB2312" w:hAnsi="宋体" w:eastAsia="仿宋_GB2312"/>
          <w:b/>
          <w:color w:val="000000"/>
          <w:sz w:val="28"/>
          <w:szCs w:val="28"/>
        </w:rPr>
      </w:pPr>
    </w:p>
    <w:p w14:paraId="5D66DEA7">
      <w:pPr>
        <w:spacing w:line="480" w:lineRule="exact"/>
        <w:outlineLvl w:val="1"/>
        <w:rPr>
          <w:rFonts w:hint="eastAsia" w:ascii="仿宋_GB2312" w:hAnsi="宋体" w:eastAsia="仿宋_GB2312"/>
          <w:b/>
          <w:color w:val="000000"/>
          <w:sz w:val="28"/>
          <w:szCs w:val="28"/>
        </w:rPr>
      </w:pPr>
    </w:p>
    <w:p w14:paraId="3B2E6262">
      <w:pPr>
        <w:spacing w:line="480" w:lineRule="exact"/>
        <w:outlineLvl w:val="1"/>
        <w:rPr>
          <w:rFonts w:hint="eastAsia" w:ascii="仿宋_GB2312" w:hAnsi="宋体" w:eastAsia="仿宋_GB2312"/>
          <w:b/>
          <w:color w:val="000000"/>
          <w:sz w:val="28"/>
          <w:szCs w:val="28"/>
        </w:rPr>
      </w:pPr>
    </w:p>
    <w:p w14:paraId="2B0C16D9">
      <w:pPr>
        <w:spacing w:line="480" w:lineRule="exact"/>
        <w:outlineLvl w:val="1"/>
        <w:rPr>
          <w:rFonts w:hint="eastAsia" w:ascii="仿宋_GB2312" w:hAnsi="宋体" w:eastAsia="仿宋_GB2312"/>
          <w:b/>
          <w:color w:val="000000"/>
          <w:sz w:val="28"/>
          <w:szCs w:val="28"/>
        </w:rPr>
      </w:pPr>
    </w:p>
    <w:p w14:paraId="363A1E9D">
      <w:pPr>
        <w:spacing w:line="480" w:lineRule="exact"/>
        <w:outlineLvl w:val="1"/>
        <w:rPr>
          <w:rFonts w:hint="eastAsia" w:ascii="仿宋_GB2312" w:hAnsi="宋体" w:eastAsia="仿宋_GB2312"/>
          <w:b/>
          <w:color w:val="000000"/>
          <w:sz w:val="28"/>
          <w:szCs w:val="28"/>
        </w:rPr>
      </w:pPr>
    </w:p>
    <w:p w14:paraId="48FDDF5D">
      <w:pPr>
        <w:spacing w:line="480" w:lineRule="exact"/>
        <w:outlineLvl w:val="1"/>
        <w:rPr>
          <w:rFonts w:hint="eastAsia" w:ascii="仿宋_GB2312" w:eastAsia="仿宋_GB2312"/>
          <w:color w:val="000000"/>
          <w:sz w:val="28"/>
          <w:szCs w:val="28"/>
        </w:rPr>
      </w:pPr>
      <w:r>
        <w:rPr>
          <w:rFonts w:hint="eastAsia" w:ascii="仿宋_GB2312" w:hAnsi="宋体" w:eastAsia="仿宋_GB2312"/>
          <w:b/>
          <w:color w:val="000000"/>
          <w:sz w:val="28"/>
          <w:szCs w:val="28"/>
          <w:lang w:val="en-US" w:eastAsia="zh-CN"/>
        </w:rPr>
        <w:t>9</w:t>
      </w:r>
      <w:r>
        <w:rPr>
          <w:rFonts w:hint="eastAsia" w:ascii="仿宋_GB2312" w:hAnsi="宋体" w:eastAsia="仿宋_GB2312"/>
          <w:b/>
          <w:color w:val="000000"/>
          <w:sz w:val="28"/>
          <w:szCs w:val="28"/>
        </w:rPr>
        <w:t>、《拒绝政府采购领域商业贿赂承诺书》</w:t>
      </w:r>
      <w:r>
        <w:rPr>
          <w:rFonts w:hint="eastAsia" w:ascii="宋体" w:hAnsi="宋体" w:eastAsia="仿宋_GB2312" w:cs="宋体"/>
          <w:color w:val="000000"/>
          <w:sz w:val="28"/>
          <w:szCs w:val="28"/>
        </w:rPr>
        <w:t> </w:t>
      </w:r>
    </w:p>
    <w:p w14:paraId="001A563B">
      <w:pPr>
        <w:spacing w:line="480" w:lineRule="exact"/>
        <w:rPr>
          <w:rFonts w:hint="eastAsia" w:ascii="仿宋_GB2312" w:hAnsi="宋体" w:eastAsia="仿宋_GB2312" w:cs="宋体"/>
          <w:bCs/>
          <w:color w:val="000000"/>
          <w:sz w:val="32"/>
          <w:szCs w:val="32"/>
        </w:rPr>
      </w:pPr>
    </w:p>
    <w:p w14:paraId="171C9EDC">
      <w:pPr>
        <w:spacing w:line="480" w:lineRule="exact"/>
        <w:rPr>
          <w:rFonts w:hint="eastAsia" w:ascii="黑体" w:hAnsi="黑体" w:eastAsia="黑体" w:cs="宋体"/>
          <w:b/>
          <w:bCs/>
          <w:color w:val="000000"/>
          <w:sz w:val="32"/>
          <w:szCs w:val="36"/>
        </w:rPr>
      </w:pPr>
      <w:r>
        <w:rPr>
          <w:rFonts w:hint="eastAsia" w:ascii="仿宋_GB2312" w:hAnsi="宋体" w:eastAsia="仿宋_GB2312" w:cs="宋体"/>
          <w:b/>
          <w:bCs/>
          <w:color w:val="000000"/>
          <w:sz w:val="32"/>
          <w:szCs w:val="32"/>
        </w:rPr>
        <w:t xml:space="preserve">                   </w:t>
      </w:r>
      <w:r>
        <w:rPr>
          <w:rFonts w:hint="eastAsia" w:ascii="黑体" w:hAnsi="黑体" w:eastAsia="黑体" w:cs="宋体"/>
          <w:b/>
          <w:bCs/>
          <w:color w:val="000000"/>
          <w:sz w:val="32"/>
          <w:szCs w:val="36"/>
        </w:rPr>
        <w:t>陕西省政府采购供应商</w:t>
      </w:r>
    </w:p>
    <w:p w14:paraId="751CFBE3">
      <w:pPr>
        <w:spacing w:line="480" w:lineRule="exact"/>
        <w:jc w:val="center"/>
        <w:rPr>
          <w:rFonts w:hint="eastAsia" w:ascii="黑体" w:hAnsi="黑体" w:eastAsia="黑体" w:cs="宋体"/>
          <w:b/>
          <w:bCs/>
          <w:color w:val="000000"/>
          <w:sz w:val="32"/>
          <w:szCs w:val="36"/>
        </w:rPr>
      </w:pPr>
      <w:r>
        <w:rPr>
          <w:rFonts w:hint="eastAsia" w:ascii="黑体" w:hAnsi="黑体" w:eastAsia="黑体" w:cs="宋体"/>
          <w:b/>
          <w:bCs/>
          <w:color w:val="000000"/>
          <w:sz w:val="32"/>
          <w:szCs w:val="36"/>
        </w:rPr>
        <w:t>拒绝政府采购领域商业贿赂承诺书</w:t>
      </w:r>
    </w:p>
    <w:p w14:paraId="0D4B7A7D">
      <w:pPr>
        <w:spacing w:line="240" w:lineRule="exact"/>
        <w:ind w:firstLine="720" w:firstLineChars="200"/>
        <w:rPr>
          <w:rFonts w:hint="eastAsia" w:ascii="黑体" w:hAnsi="黑体" w:eastAsia="黑体" w:cs="宋体"/>
          <w:color w:val="000000"/>
          <w:sz w:val="36"/>
          <w:szCs w:val="36"/>
        </w:rPr>
      </w:pPr>
    </w:p>
    <w:p w14:paraId="06C8519E">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为响应党中央、国务院关于治理政府采购领域商业贿赂行为的号召，我单位在此庄严承诺： </w:t>
      </w:r>
      <w:r>
        <w:rPr>
          <w:rFonts w:hint="eastAsia" w:ascii="宋体" w:hAnsi="宋体" w:cs="宋体"/>
          <w:color w:val="000000"/>
          <w:szCs w:val="21"/>
        </w:rPr>
        <w:br w:type="textWrapping"/>
      </w:r>
      <w:r>
        <w:rPr>
          <w:rFonts w:hint="eastAsia" w:ascii="宋体" w:hAnsi="宋体" w:cs="宋体"/>
          <w:color w:val="000000"/>
          <w:szCs w:val="21"/>
        </w:rPr>
        <w:t xml:space="preserve">　　1、在参与政府采购活动中遵纪守法、诚信经营、公平竞标。 </w:t>
      </w:r>
      <w:r>
        <w:rPr>
          <w:rFonts w:hint="eastAsia" w:ascii="宋体" w:hAnsi="宋体" w:cs="宋体"/>
          <w:color w:val="000000"/>
          <w:szCs w:val="21"/>
        </w:rPr>
        <w:br w:type="textWrapping"/>
      </w:r>
      <w:r>
        <w:rPr>
          <w:rFonts w:hint="eastAsia" w:ascii="宋体" w:hAnsi="宋体" w:cs="宋体"/>
          <w:color w:val="000000"/>
          <w:szCs w:val="21"/>
        </w:rPr>
        <w:t>　　2、不向</w:t>
      </w:r>
      <w:r>
        <w:rPr>
          <w:rFonts w:hint="eastAsia" w:ascii="宋体" w:hAnsi="宋体" w:cs="宋体"/>
          <w:color w:val="000000"/>
          <w:szCs w:val="21"/>
          <w:lang w:eastAsia="zh-CN"/>
        </w:rPr>
        <w:t>招标</w:t>
      </w:r>
      <w:r>
        <w:rPr>
          <w:rFonts w:hint="eastAsia" w:ascii="宋体" w:hAnsi="宋体" w:cs="宋体"/>
          <w:color w:val="000000"/>
          <w:szCs w:val="21"/>
        </w:rPr>
        <w:t>人、</w:t>
      </w:r>
      <w:r>
        <w:rPr>
          <w:rFonts w:hint="eastAsia" w:ascii="宋体" w:hAnsi="宋体" w:cs="宋体"/>
          <w:color w:val="000000"/>
          <w:szCs w:val="21"/>
          <w:lang w:eastAsia="zh-CN"/>
        </w:rPr>
        <w:t>招标</w:t>
      </w:r>
      <w:r>
        <w:rPr>
          <w:rFonts w:hint="eastAsia" w:ascii="宋体" w:hAnsi="宋体" w:cs="宋体"/>
          <w:color w:val="000000"/>
          <w:szCs w:val="21"/>
        </w:rPr>
        <w:t xml:space="preserve">代理机构和政府采购评审专家进行任何形式的商业贿赂以谋取交易机会。 </w:t>
      </w:r>
      <w:r>
        <w:rPr>
          <w:rFonts w:hint="eastAsia" w:ascii="宋体" w:hAnsi="宋体" w:cs="宋体"/>
          <w:color w:val="000000"/>
          <w:szCs w:val="21"/>
        </w:rPr>
        <w:br w:type="textWrapping"/>
      </w:r>
      <w:r>
        <w:rPr>
          <w:rFonts w:hint="eastAsia" w:ascii="宋体" w:hAnsi="宋体" w:cs="宋体"/>
          <w:color w:val="000000"/>
          <w:szCs w:val="21"/>
        </w:rPr>
        <w:t>   3、不向政府采购</w:t>
      </w:r>
      <w:r>
        <w:rPr>
          <w:rFonts w:hint="eastAsia" w:ascii="宋体" w:hAnsi="宋体" w:cs="宋体"/>
          <w:color w:val="000000"/>
          <w:szCs w:val="21"/>
          <w:lang w:eastAsia="zh-CN"/>
        </w:rPr>
        <w:t>招标</w:t>
      </w:r>
      <w:r>
        <w:rPr>
          <w:rFonts w:hint="eastAsia" w:ascii="宋体" w:hAnsi="宋体" w:cs="宋体"/>
          <w:color w:val="000000"/>
          <w:szCs w:val="21"/>
        </w:rPr>
        <w:t>代理机构和</w:t>
      </w:r>
      <w:r>
        <w:rPr>
          <w:rFonts w:hint="eastAsia" w:ascii="宋体" w:hAnsi="宋体" w:cs="宋体"/>
          <w:color w:val="000000"/>
          <w:szCs w:val="21"/>
          <w:lang w:eastAsia="zh-CN"/>
        </w:rPr>
        <w:t>招标</w:t>
      </w:r>
      <w:r>
        <w:rPr>
          <w:rFonts w:hint="eastAsia" w:ascii="宋体" w:hAnsi="宋体" w:cs="宋体"/>
          <w:color w:val="000000"/>
          <w:szCs w:val="21"/>
        </w:rPr>
        <w:t xml:space="preserve">人提供虚假资质文件或采用虚假应标方式参与政府采购市场竞争并谋取中标、成交。 </w:t>
      </w:r>
      <w:r>
        <w:rPr>
          <w:rFonts w:hint="eastAsia" w:ascii="宋体" w:hAnsi="宋体" w:cs="宋体"/>
          <w:color w:val="000000"/>
          <w:szCs w:val="21"/>
        </w:rPr>
        <w:br w:type="textWrapping"/>
      </w:r>
      <w:r>
        <w:rPr>
          <w:rFonts w:hint="eastAsia" w:ascii="宋体" w:hAnsi="宋体" w:cs="宋体"/>
          <w:color w:val="000000"/>
          <w:szCs w:val="21"/>
        </w:rPr>
        <w:t xml:space="preserve">   4、不采取“围标、陪标”等商业欺诈手段获得政府采购定单。 </w:t>
      </w:r>
      <w:r>
        <w:rPr>
          <w:rFonts w:hint="eastAsia" w:ascii="宋体" w:hAnsi="宋体" w:cs="宋体"/>
          <w:color w:val="000000"/>
          <w:szCs w:val="21"/>
        </w:rPr>
        <w:br w:type="textWrapping"/>
      </w:r>
      <w:r>
        <w:rPr>
          <w:rFonts w:hint="eastAsia" w:ascii="宋体" w:hAnsi="宋体" w:cs="宋体"/>
          <w:color w:val="000000"/>
          <w:szCs w:val="21"/>
        </w:rPr>
        <w:t xml:space="preserve">   5、不采取不正当手段低毁、排挤其他供应商。 </w:t>
      </w:r>
      <w:r>
        <w:rPr>
          <w:rFonts w:hint="eastAsia" w:ascii="宋体" w:hAnsi="宋体" w:cs="宋体"/>
          <w:color w:val="000000"/>
          <w:szCs w:val="21"/>
        </w:rPr>
        <w:br w:type="textWrapping"/>
      </w:r>
      <w:r>
        <w:rPr>
          <w:rFonts w:hint="eastAsia" w:ascii="宋体" w:hAnsi="宋体" w:cs="宋体"/>
          <w:color w:val="000000"/>
          <w:szCs w:val="21"/>
        </w:rPr>
        <w:t xml:space="preserve">   6、不在提供商品和服务时“偷梁换柱、以次充好”损害</w:t>
      </w:r>
      <w:r>
        <w:rPr>
          <w:rFonts w:hint="eastAsia" w:ascii="宋体" w:hAnsi="宋体" w:cs="宋体"/>
          <w:color w:val="000000"/>
          <w:szCs w:val="21"/>
          <w:lang w:eastAsia="zh-CN"/>
        </w:rPr>
        <w:t>招标</w:t>
      </w:r>
      <w:r>
        <w:rPr>
          <w:rFonts w:hint="eastAsia" w:ascii="宋体" w:hAnsi="宋体" w:cs="宋体"/>
          <w:color w:val="000000"/>
          <w:szCs w:val="21"/>
        </w:rPr>
        <w:t xml:space="preserve">人的合法权益。 </w:t>
      </w:r>
      <w:r>
        <w:rPr>
          <w:rFonts w:hint="eastAsia" w:ascii="宋体" w:hAnsi="宋体" w:cs="宋体"/>
          <w:color w:val="000000"/>
          <w:szCs w:val="21"/>
        </w:rPr>
        <w:br w:type="textWrapping"/>
      </w:r>
      <w:r>
        <w:rPr>
          <w:rFonts w:hint="eastAsia" w:ascii="宋体" w:hAnsi="宋体" w:cs="宋体"/>
          <w:color w:val="000000"/>
          <w:szCs w:val="21"/>
        </w:rPr>
        <w:t xml:space="preserve">   7、不与</w:t>
      </w:r>
      <w:r>
        <w:rPr>
          <w:rFonts w:hint="eastAsia" w:ascii="宋体" w:hAnsi="宋体" w:cs="宋体"/>
          <w:color w:val="000000"/>
          <w:szCs w:val="21"/>
          <w:lang w:eastAsia="zh-CN"/>
        </w:rPr>
        <w:t>招标</w:t>
      </w:r>
      <w:r>
        <w:rPr>
          <w:rFonts w:hint="eastAsia" w:ascii="宋体" w:hAnsi="宋体" w:cs="宋体"/>
          <w:color w:val="000000"/>
          <w:szCs w:val="21"/>
        </w:rPr>
        <w:t>人、</w:t>
      </w:r>
      <w:r>
        <w:rPr>
          <w:rFonts w:hint="eastAsia" w:ascii="宋体" w:hAnsi="宋体" w:cs="宋体"/>
          <w:color w:val="000000"/>
          <w:szCs w:val="21"/>
          <w:lang w:eastAsia="zh-CN"/>
        </w:rPr>
        <w:t>招标</w:t>
      </w:r>
      <w:r>
        <w:rPr>
          <w:rFonts w:hint="eastAsia" w:ascii="宋体" w:hAnsi="宋体" w:cs="宋体"/>
          <w:color w:val="000000"/>
          <w:szCs w:val="21"/>
        </w:rPr>
        <w:t xml:space="preserve">代理机构政府采购评审专家或其它供应商恶意串通，进行质疑和投诉，维护政府采购市场秩序。 </w:t>
      </w:r>
      <w:r>
        <w:rPr>
          <w:rFonts w:hint="eastAsia" w:ascii="宋体" w:hAnsi="宋体" w:cs="宋体"/>
          <w:color w:val="000000"/>
          <w:szCs w:val="21"/>
        </w:rPr>
        <w:br w:type="textWrapping"/>
      </w:r>
      <w:r>
        <w:rPr>
          <w:rFonts w:hint="eastAsia" w:ascii="宋体" w:hAnsi="宋体" w:cs="宋体"/>
          <w:color w:val="000000"/>
          <w:szCs w:val="21"/>
        </w:rPr>
        <w:t>   8、尊重和接受政府采购监督管理部门的监督和政府</w:t>
      </w:r>
      <w:r>
        <w:rPr>
          <w:rFonts w:hint="eastAsia" w:ascii="宋体" w:hAnsi="宋体" w:cs="宋体"/>
          <w:color w:val="000000"/>
          <w:szCs w:val="21"/>
          <w:lang w:eastAsia="zh-CN"/>
        </w:rPr>
        <w:t>招标</w:t>
      </w:r>
      <w:r>
        <w:rPr>
          <w:rFonts w:hint="eastAsia" w:ascii="宋体" w:hAnsi="宋体" w:cs="宋体"/>
          <w:color w:val="000000"/>
          <w:szCs w:val="21"/>
        </w:rPr>
        <w:t>代理机构</w:t>
      </w:r>
      <w:r>
        <w:rPr>
          <w:rFonts w:hint="eastAsia" w:ascii="宋体" w:hAnsi="宋体" w:cs="宋体"/>
          <w:color w:val="000000"/>
          <w:szCs w:val="21"/>
          <w:lang w:eastAsia="zh-CN"/>
        </w:rPr>
        <w:t>招标</w:t>
      </w:r>
      <w:r>
        <w:rPr>
          <w:rFonts w:hint="eastAsia" w:ascii="宋体" w:hAnsi="宋体" w:cs="宋体"/>
          <w:color w:val="000000"/>
          <w:szCs w:val="21"/>
        </w:rPr>
        <w:t>要求，承担因违约行为给</w:t>
      </w:r>
      <w:r>
        <w:rPr>
          <w:rFonts w:hint="eastAsia" w:ascii="宋体" w:hAnsi="宋体" w:cs="宋体"/>
          <w:color w:val="000000"/>
          <w:szCs w:val="21"/>
          <w:lang w:eastAsia="zh-CN"/>
        </w:rPr>
        <w:t>招标</w:t>
      </w:r>
      <w:r>
        <w:rPr>
          <w:rFonts w:hint="eastAsia" w:ascii="宋体" w:hAnsi="宋体" w:cs="宋体"/>
          <w:color w:val="000000"/>
          <w:szCs w:val="21"/>
        </w:rPr>
        <w:t xml:space="preserve">人造成的损失。 </w:t>
      </w:r>
      <w:r>
        <w:rPr>
          <w:rFonts w:hint="eastAsia" w:ascii="宋体" w:hAnsi="宋体" w:cs="宋体"/>
          <w:color w:val="000000"/>
          <w:szCs w:val="21"/>
        </w:rPr>
        <w:br w:type="textWrapping"/>
      </w:r>
      <w:r>
        <w:rPr>
          <w:rFonts w:hint="eastAsia" w:ascii="宋体" w:hAnsi="宋体" w:cs="宋体"/>
          <w:color w:val="000000"/>
          <w:szCs w:val="21"/>
        </w:rPr>
        <w:t xml:space="preserve">　　9、不发生其他有悖于政府采购公开、公平、公正和诚信原则的行为。 </w:t>
      </w:r>
      <w:r>
        <w:rPr>
          <w:rFonts w:hint="eastAsia" w:ascii="宋体" w:hAnsi="宋体" w:cs="宋体"/>
          <w:color w:val="000000"/>
          <w:szCs w:val="21"/>
        </w:rPr>
        <w:br w:type="textWrapping"/>
      </w:r>
      <w:r>
        <w:rPr>
          <w:rFonts w:hint="eastAsia" w:ascii="宋体" w:hAnsi="宋体" w:cs="宋体"/>
          <w:color w:val="000000"/>
          <w:szCs w:val="21"/>
        </w:rPr>
        <w:br w:type="textWrapping"/>
      </w:r>
      <w:r>
        <w:rPr>
          <w:rFonts w:hint="eastAsia" w:ascii="宋体" w:hAnsi="宋体" w:cs="宋体"/>
          <w:color w:val="000000"/>
          <w:szCs w:val="21"/>
        </w:rPr>
        <w:t>    承诺单位：</w:t>
      </w:r>
      <w:r>
        <w:rPr>
          <w:rFonts w:hint="eastAsia" w:ascii="宋体" w:hAnsi="宋体" w:cs="宋体"/>
          <w:color w:val="000000"/>
          <w:szCs w:val="21"/>
          <w:u w:val="single"/>
        </w:rPr>
        <w:t>　　                 　</w:t>
      </w:r>
      <w:r>
        <w:rPr>
          <w:rFonts w:hint="eastAsia" w:ascii="宋体" w:hAnsi="宋体" w:cs="宋体"/>
          <w:color w:val="000000"/>
          <w:szCs w:val="21"/>
        </w:rPr>
        <w:t xml:space="preserve">（盖章） </w:t>
      </w:r>
      <w:r>
        <w:rPr>
          <w:rFonts w:hint="eastAsia" w:ascii="宋体" w:hAnsi="宋体" w:cs="宋体"/>
          <w:color w:val="000000"/>
          <w:szCs w:val="21"/>
        </w:rPr>
        <w:br w:type="textWrapping"/>
      </w:r>
      <w:r>
        <w:rPr>
          <w:rFonts w:hint="eastAsia" w:ascii="宋体" w:hAnsi="宋体" w:cs="宋体"/>
          <w:color w:val="000000"/>
          <w:szCs w:val="21"/>
        </w:rPr>
        <w:t>    全权代表：</w:t>
      </w:r>
      <w:r>
        <w:rPr>
          <w:rFonts w:hint="eastAsia" w:ascii="宋体" w:hAnsi="宋体" w:cs="宋体"/>
          <w:color w:val="000000"/>
          <w:szCs w:val="21"/>
          <w:u w:val="single"/>
        </w:rPr>
        <w:t>　　　　　     　　　　</w:t>
      </w:r>
      <w:r>
        <w:rPr>
          <w:rFonts w:hint="eastAsia" w:ascii="宋体" w:hAnsi="宋体" w:cs="宋体"/>
          <w:color w:val="000000"/>
          <w:szCs w:val="21"/>
        </w:rPr>
        <w:t xml:space="preserve">（签字） </w:t>
      </w:r>
    </w:p>
    <w:p w14:paraId="29A7A15D">
      <w:pPr>
        <w:spacing w:line="520" w:lineRule="exact"/>
        <w:ind w:firstLine="840" w:firstLineChars="400"/>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2D86D1D2">
      <w:pPr>
        <w:spacing w:line="520" w:lineRule="exact"/>
        <w:ind w:firstLine="840" w:firstLineChars="400"/>
        <w:rPr>
          <w:rFonts w:hint="eastAsia" w:ascii="宋体" w:hAnsi="宋体" w:cs="宋体"/>
          <w:color w:val="000000"/>
          <w:szCs w:val="21"/>
        </w:rPr>
      </w:pPr>
      <w:r>
        <w:rPr>
          <w:rFonts w:hint="eastAsia" w:ascii="宋体" w:hAnsi="宋体" w:cs="宋体"/>
          <w:color w:val="000000"/>
          <w:szCs w:val="21"/>
        </w:rPr>
        <w:t>邮    编：</w:t>
      </w:r>
      <w:r>
        <w:rPr>
          <w:rFonts w:hint="eastAsia" w:ascii="宋体" w:hAnsi="宋体" w:cs="宋体"/>
          <w:color w:val="000000"/>
          <w:szCs w:val="21"/>
          <w:u w:val="single"/>
        </w:rPr>
        <w:t xml:space="preserve">　　                     　　 </w:t>
      </w:r>
      <w:r>
        <w:rPr>
          <w:rFonts w:hint="eastAsia" w:ascii="宋体" w:hAnsi="宋体" w:cs="宋体"/>
          <w:color w:val="000000"/>
          <w:szCs w:val="21"/>
          <w:u w:val="single"/>
        </w:rPr>
        <w:br w:type="textWrapping"/>
      </w:r>
      <w:r>
        <w:rPr>
          <w:rFonts w:hint="eastAsia" w:ascii="宋体" w:hAnsi="宋体" w:cs="宋体"/>
          <w:color w:val="000000"/>
          <w:szCs w:val="21"/>
        </w:rPr>
        <w:t>    电　　话：</w:t>
      </w:r>
      <w:r>
        <w:rPr>
          <w:rFonts w:hint="eastAsia" w:ascii="宋体" w:hAnsi="宋体" w:cs="宋体"/>
          <w:color w:val="000000"/>
          <w:szCs w:val="21"/>
          <w:u w:val="single"/>
        </w:rPr>
        <w:t>　　　                　　　　</w:t>
      </w:r>
      <w:r>
        <w:rPr>
          <w:rFonts w:hint="eastAsia" w:ascii="宋体" w:hAnsi="宋体" w:cs="宋体"/>
          <w:color w:val="000000"/>
          <w:szCs w:val="21"/>
        </w:rPr>
        <w:t xml:space="preserve">　　 </w:t>
      </w:r>
    </w:p>
    <w:p w14:paraId="76E28C14">
      <w:pPr>
        <w:spacing w:line="400" w:lineRule="exact"/>
        <w:rPr>
          <w:rFonts w:hint="eastAsia" w:ascii="宋体" w:hAnsi="宋体" w:cs="宋体"/>
          <w:color w:val="000000"/>
          <w:szCs w:val="21"/>
        </w:rPr>
      </w:pPr>
      <w:r>
        <w:rPr>
          <w:rFonts w:hint="eastAsia" w:ascii="宋体" w:hAnsi="宋体" w:cs="宋体"/>
          <w:color w:val="000000"/>
          <w:szCs w:val="21"/>
        </w:rPr>
        <w:t xml:space="preserve">                                                年　　月　　日</w:t>
      </w:r>
    </w:p>
    <w:p w14:paraId="0BC70F8F">
      <w:pPr>
        <w:pStyle w:val="6"/>
        <w:rPr>
          <w:rFonts w:hint="eastAsia" w:ascii="宋体" w:hAnsi="宋体" w:cs="宋体"/>
          <w:color w:val="000000"/>
          <w:szCs w:val="21"/>
        </w:rPr>
      </w:pPr>
    </w:p>
    <w:p w14:paraId="0432AEA7">
      <w:pPr>
        <w:pStyle w:val="6"/>
        <w:rPr>
          <w:rFonts w:hint="eastAsia" w:ascii="宋体" w:hAnsi="宋体" w:cs="宋体"/>
          <w:color w:val="000000"/>
          <w:szCs w:val="21"/>
        </w:rPr>
      </w:pPr>
    </w:p>
    <w:p w14:paraId="095B71E3">
      <w:pPr>
        <w:pStyle w:val="6"/>
        <w:rPr>
          <w:rFonts w:hint="eastAsia" w:ascii="宋体" w:hAnsi="宋体" w:cs="宋体"/>
          <w:color w:val="000000"/>
          <w:szCs w:val="21"/>
        </w:rPr>
      </w:pPr>
    </w:p>
    <w:p w14:paraId="3A851915">
      <w:pPr>
        <w:pStyle w:val="6"/>
        <w:rPr>
          <w:rFonts w:hint="eastAsia" w:ascii="宋体" w:hAnsi="宋体" w:cs="宋体"/>
          <w:color w:val="000000"/>
          <w:szCs w:val="21"/>
        </w:rPr>
      </w:pPr>
    </w:p>
    <w:p w14:paraId="0D9FAEBA">
      <w:pPr>
        <w:rPr>
          <w:rFonts w:hint="eastAsia" w:ascii="宋体" w:hAnsi="宋体" w:cs="宋体"/>
          <w:color w:val="000000"/>
          <w:szCs w:val="21"/>
        </w:rPr>
      </w:pPr>
    </w:p>
    <w:p w14:paraId="0996C504">
      <w:pPr>
        <w:rPr>
          <w:rFonts w:hint="eastAsia" w:ascii="宋体" w:hAnsi="宋体" w:cs="宋体"/>
          <w:color w:val="000000"/>
          <w:szCs w:val="21"/>
        </w:rPr>
      </w:pPr>
    </w:p>
    <w:p w14:paraId="3F84ADD3">
      <w:pPr>
        <w:rPr>
          <w:rFonts w:hint="eastAsia" w:ascii="宋体" w:hAnsi="宋体" w:cs="宋体"/>
          <w:color w:val="000000"/>
          <w:szCs w:val="21"/>
        </w:rPr>
      </w:pPr>
    </w:p>
    <w:p w14:paraId="114360EB">
      <w:pPr>
        <w:pStyle w:val="6"/>
        <w:numPr>
          <w:ilvl w:val="0"/>
          <w:numId w:val="0"/>
        </w:numPr>
        <w:rPr>
          <w:rFonts w:hint="eastAsia" w:ascii="仿宋_GB2312" w:hAnsi="宋体" w:eastAsia="仿宋_GB2312"/>
          <w:b/>
          <w:color w:val="000000"/>
          <w:sz w:val="28"/>
          <w:szCs w:val="28"/>
        </w:rPr>
      </w:pPr>
      <w:r>
        <w:rPr>
          <w:rFonts w:hint="eastAsia" w:ascii="仿宋_GB2312" w:hAnsi="宋体" w:eastAsia="仿宋_GB2312" w:cs="Times New Roman"/>
          <w:b/>
          <w:color w:val="000000"/>
          <w:sz w:val="28"/>
          <w:szCs w:val="28"/>
          <w:lang w:val="en-US" w:eastAsia="zh-CN" w:bidi="ar-SA"/>
        </w:rPr>
        <w:t>10、</w:t>
      </w:r>
      <w:r>
        <w:rPr>
          <w:rFonts w:hint="eastAsia" w:ascii="仿宋_GB2312" w:hAnsi="宋体" w:eastAsia="仿宋_GB2312"/>
          <w:b/>
          <w:color w:val="000000"/>
          <w:sz w:val="28"/>
          <w:szCs w:val="28"/>
        </w:rPr>
        <w:t>其他资料</w:t>
      </w:r>
    </w:p>
    <w:p w14:paraId="7658AF8A">
      <w:pPr>
        <w:rPr>
          <w:rFonts w:hint="eastAsia" w:ascii="宋体" w:hAnsi="宋体" w:cs="宋体"/>
          <w:b/>
          <w:sz w:val="28"/>
          <w:szCs w:val="28"/>
        </w:rPr>
      </w:pPr>
      <w:r>
        <w:rPr>
          <w:rFonts w:hint="eastAsia" w:ascii="宋体" w:hAnsi="宋体" w:cs="宋体"/>
          <w:b/>
          <w:sz w:val="28"/>
          <w:szCs w:val="28"/>
        </w:rPr>
        <w:t>附件</w:t>
      </w:r>
      <w:r>
        <w:rPr>
          <w:rFonts w:hint="eastAsia" w:hAnsi="宋体" w:cs="宋体"/>
          <w:b/>
          <w:sz w:val="28"/>
          <w:szCs w:val="28"/>
        </w:rPr>
        <w:t>1</w:t>
      </w:r>
      <w:r>
        <w:rPr>
          <w:rFonts w:hint="eastAsia" w:ascii="宋体" w:hAnsi="宋体" w:cs="宋体"/>
          <w:b/>
          <w:sz w:val="28"/>
          <w:szCs w:val="28"/>
        </w:rPr>
        <w:t>：</w:t>
      </w:r>
    </w:p>
    <w:p w14:paraId="20FFD43A">
      <w:pPr>
        <w:keepNext/>
        <w:spacing w:line="300" w:lineRule="auto"/>
        <w:ind w:firstLine="480"/>
        <w:jc w:val="center"/>
        <w:rPr>
          <w:rFonts w:hint="eastAsia"/>
          <w:b/>
          <w:bCs/>
          <w:sz w:val="32"/>
          <w:szCs w:val="32"/>
        </w:rPr>
      </w:pPr>
      <w:r>
        <w:rPr>
          <w:b/>
          <w:bCs/>
          <w:sz w:val="32"/>
          <w:szCs w:val="32"/>
        </w:rPr>
        <w:t>中小企业声明</w:t>
      </w:r>
      <w:r>
        <w:rPr>
          <w:rFonts w:hint="eastAsia"/>
          <w:b/>
          <w:bCs/>
          <w:sz w:val="32"/>
          <w:szCs w:val="32"/>
        </w:rPr>
        <w:t>函</w:t>
      </w:r>
    </w:p>
    <w:p w14:paraId="71E5F330">
      <w:pPr>
        <w:pStyle w:val="6"/>
      </w:pPr>
    </w:p>
    <w:p w14:paraId="5F9702CA">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单位名称）的（项目名称）采购活动，货物全部由符合政策要求的中小企业制造。相关企业（含联合体中的中小企业、签订分包意向协议的中小企业）的具体情况如下：</w:t>
      </w:r>
    </w:p>
    <w:p w14:paraId="1E08BEFC">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1．（标的名称），属于（采购文件中明确的所属行业）；制造商为（企业名称），从业人员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387CD14B">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2．（标的名称），属于（采购文件中明确的所属行业）；制造商为（企业名称），从业人员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万元，属于（中型企业、小型企业、微型企业）；</w:t>
      </w:r>
    </w:p>
    <w:p w14:paraId="10061DE5">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w:t>
      </w:r>
    </w:p>
    <w:p w14:paraId="49CDDD74">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4BB15170">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2923BD37">
      <w:pPr>
        <w:widowControl w:val="0"/>
        <w:tabs>
          <w:tab w:val="left" w:pos="0"/>
          <w:tab w:val="left" w:pos="7920"/>
        </w:tabs>
        <w:spacing w:line="500" w:lineRule="exact"/>
        <w:jc w:val="both"/>
        <w:rPr>
          <w:rFonts w:hint="eastAsia" w:ascii="宋体" w:hAnsi="宋体" w:cs="宋体"/>
          <w:szCs w:val="21"/>
        </w:rPr>
      </w:pPr>
      <w:r>
        <w:rPr>
          <w:rFonts w:hint="eastAsia" w:ascii="宋体" w:hAnsi="宋体" w:cs="宋体"/>
          <w:szCs w:val="21"/>
        </w:rPr>
        <w:t xml:space="preserve">   注：从业人员、营业收入、资产总额填报上一年度数据，无上一年度数据的新成立企业可不填报。</w:t>
      </w:r>
    </w:p>
    <w:p w14:paraId="3CBFB103">
      <w:pPr>
        <w:widowControl w:val="0"/>
        <w:tabs>
          <w:tab w:val="left" w:pos="0"/>
          <w:tab w:val="left" w:pos="7920"/>
        </w:tabs>
        <w:spacing w:line="500" w:lineRule="exact"/>
        <w:ind w:firstLine="420" w:firstLineChars="200"/>
        <w:jc w:val="both"/>
        <w:rPr>
          <w:rFonts w:hint="eastAsia" w:ascii="宋体" w:hAnsi="宋体" w:cs="宋体"/>
          <w:szCs w:val="21"/>
        </w:rPr>
      </w:pPr>
    </w:p>
    <w:p w14:paraId="0B05203A">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w:t>
      </w:r>
    </w:p>
    <w:p w14:paraId="68CF6BCF">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名称：</w:t>
      </w:r>
    </w:p>
    <w:p w14:paraId="71A767AE">
      <w:pPr>
        <w:widowControl w:val="0"/>
        <w:tabs>
          <w:tab w:val="left" w:pos="0"/>
          <w:tab w:val="left" w:pos="7920"/>
        </w:tabs>
        <w:spacing w:line="500" w:lineRule="exact"/>
        <w:ind w:firstLine="420" w:firstLineChars="200"/>
        <w:jc w:val="both"/>
        <w:rPr>
          <w:rFonts w:hint="eastAsia" w:ascii="宋体" w:hAnsi="宋体" w:cs="宋体"/>
          <w:szCs w:val="21"/>
        </w:rPr>
      </w:pPr>
      <w:r>
        <w:rPr>
          <w:rFonts w:hint="eastAsia" w:ascii="宋体" w:hAnsi="宋体" w:cs="宋体"/>
          <w:szCs w:val="21"/>
        </w:rPr>
        <w:t xml:space="preserve">                                        日期：     年     月     日</w:t>
      </w:r>
    </w:p>
    <w:p w14:paraId="7E5B91AA">
      <w:pPr>
        <w:widowControl w:val="0"/>
        <w:tabs>
          <w:tab w:val="left" w:pos="0"/>
          <w:tab w:val="left" w:pos="7920"/>
        </w:tabs>
        <w:spacing w:line="500" w:lineRule="exact"/>
        <w:jc w:val="both"/>
        <w:rPr>
          <w:rFonts w:hint="eastAsia" w:ascii="宋体" w:hAnsi="宋体" w:cs="宋体"/>
          <w:szCs w:val="21"/>
        </w:rPr>
      </w:pPr>
      <w:r>
        <w:rPr>
          <w:rFonts w:hint="eastAsia" w:ascii="宋体" w:hAnsi="宋体" w:cs="宋体"/>
          <w:szCs w:val="21"/>
        </w:rPr>
        <w:t xml:space="preserve">                                   </w:t>
      </w:r>
    </w:p>
    <w:p w14:paraId="324F74ED">
      <w:pPr>
        <w:spacing w:before="100" w:beforeAutospacing="1" w:after="156" w:afterLines="50" w:line="360" w:lineRule="auto"/>
        <w:rPr>
          <w:rFonts w:hint="eastAsia" w:ascii="宋体" w:hAnsi="宋体" w:cs="宋体"/>
          <w:b/>
          <w:bCs/>
          <w:spacing w:val="6"/>
          <w:sz w:val="30"/>
          <w:szCs w:val="30"/>
        </w:rPr>
      </w:pPr>
    </w:p>
    <w:p w14:paraId="54DDF655">
      <w:pPr>
        <w:spacing w:before="100" w:beforeAutospacing="1" w:after="156" w:afterLines="50" w:line="360" w:lineRule="auto"/>
        <w:rPr>
          <w:rFonts w:hint="eastAsia" w:ascii="宋体" w:hAnsi="宋体" w:cs="宋体"/>
          <w:b/>
          <w:bCs/>
          <w:spacing w:val="6"/>
          <w:sz w:val="30"/>
          <w:szCs w:val="30"/>
        </w:rPr>
      </w:pPr>
    </w:p>
    <w:p w14:paraId="6F8BC9DC">
      <w:pPr>
        <w:spacing w:before="100" w:beforeAutospacing="1" w:after="156" w:afterLines="50" w:line="360" w:lineRule="auto"/>
        <w:rPr>
          <w:rFonts w:hint="eastAsia" w:ascii="宋体" w:hAnsi="宋体" w:cs="宋体"/>
          <w:b/>
          <w:bCs/>
          <w:spacing w:val="6"/>
          <w:sz w:val="30"/>
          <w:szCs w:val="30"/>
        </w:rPr>
      </w:pPr>
      <w:r>
        <w:rPr>
          <w:rFonts w:hint="eastAsia" w:ascii="宋体" w:hAnsi="宋体" w:cs="宋体"/>
          <w:b/>
          <w:bCs/>
          <w:spacing w:val="6"/>
          <w:sz w:val="30"/>
          <w:szCs w:val="30"/>
        </w:rPr>
        <w:t>附件</w:t>
      </w:r>
      <w:r>
        <w:rPr>
          <w:rFonts w:hint="eastAsia" w:hAnsi="宋体" w:cs="宋体"/>
          <w:b/>
          <w:bCs/>
          <w:spacing w:val="6"/>
          <w:sz w:val="30"/>
          <w:szCs w:val="30"/>
        </w:rPr>
        <w:t>2</w:t>
      </w:r>
      <w:r>
        <w:rPr>
          <w:rFonts w:hint="eastAsia" w:ascii="宋体" w:hAnsi="宋体" w:cs="宋体"/>
          <w:b/>
          <w:bCs/>
          <w:spacing w:val="6"/>
          <w:sz w:val="30"/>
          <w:szCs w:val="30"/>
        </w:rPr>
        <w:t>（如有）：</w:t>
      </w:r>
    </w:p>
    <w:p w14:paraId="08545235">
      <w:pPr>
        <w:spacing w:line="588" w:lineRule="exact"/>
        <w:jc w:val="center"/>
        <w:rPr>
          <w:rFonts w:hint="eastAsia" w:ascii="宋体" w:hAnsi="宋体" w:cs="宋体"/>
          <w:b/>
          <w:spacing w:val="6"/>
          <w:sz w:val="32"/>
          <w:szCs w:val="32"/>
        </w:rPr>
      </w:pPr>
      <w:bookmarkStart w:id="21" w:name="OLE_LINK14"/>
      <w:bookmarkStart w:id="22" w:name="OLE_LINK13"/>
      <w:r>
        <w:rPr>
          <w:rFonts w:hint="eastAsia" w:ascii="宋体" w:hAnsi="宋体" w:cs="宋体"/>
          <w:b/>
          <w:spacing w:val="6"/>
          <w:sz w:val="32"/>
          <w:szCs w:val="32"/>
        </w:rPr>
        <w:t>残疾人福利性单位声明函</w:t>
      </w:r>
    </w:p>
    <w:bookmarkEnd w:id="21"/>
    <w:bookmarkEnd w:id="22"/>
    <w:p w14:paraId="673C1C7A">
      <w:pPr>
        <w:spacing w:line="588" w:lineRule="exact"/>
        <w:rPr>
          <w:rFonts w:hint="eastAsia" w:ascii="宋体" w:hAnsi="宋体" w:cs="宋体"/>
          <w:b/>
          <w:spacing w:val="6"/>
          <w:sz w:val="30"/>
          <w:szCs w:val="30"/>
        </w:rPr>
      </w:pPr>
    </w:p>
    <w:p w14:paraId="4BF72291">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469080">
      <w:pPr>
        <w:spacing w:line="588" w:lineRule="exact"/>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111724DD">
      <w:pPr>
        <w:spacing w:line="588" w:lineRule="exact"/>
        <w:ind w:firstLine="504" w:firstLineChars="200"/>
        <w:rPr>
          <w:rFonts w:hint="eastAsia" w:ascii="宋体" w:hAnsi="宋体" w:cs="宋体"/>
          <w:spacing w:val="6"/>
          <w:sz w:val="24"/>
          <w:szCs w:val="24"/>
        </w:rPr>
      </w:pPr>
    </w:p>
    <w:p w14:paraId="3FD5C52C">
      <w:pPr>
        <w:spacing w:line="588" w:lineRule="exact"/>
        <w:ind w:firstLine="504" w:firstLineChars="200"/>
        <w:rPr>
          <w:rFonts w:hint="eastAsia" w:ascii="宋体" w:hAnsi="宋体" w:cs="宋体"/>
          <w:spacing w:val="6"/>
          <w:sz w:val="24"/>
          <w:szCs w:val="24"/>
        </w:rPr>
      </w:pPr>
    </w:p>
    <w:p w14:paraId="671AE585">
      <w:pPr>
        <w:spacing w:line="588" w:lineRule="exact"/>
        <w:ind w:firstLine="504" w:firstLineChars="200"/>
        <w:rPr>
          <w:rFonts w:hint="eastAsia" w:ascii="宋体" w:hAnsi="宋体" w:cs="宋体"/>
          <w:spacing w:val="6"/>
          <w:sz w:val="24"/>
          <w:szCs w:val="24"/>
        </w:rPr>
      </w:pPr>
    </w:p>
    <w:p w14:paraId="2EBCDC01">
      <w:pPr>
        <w:spacing w:line="588" w:lineRule="exact"/>
        <w:ind w:firstLine="504" w:firstLineChars="200"/>
        <w:rPr>
          <w:rFonts w:hint="eastAsia" w:ascii="宋体" w:hAnsi="宋体" w:cs="宋体"/>
          <w:spacing w:val="6"/>
          <w:sz w:val="24"/>
          <w:szCs w:val="24"/>
        </w:rPr>
      </w:pPr>
    </w:p>
    <w:p w14:paraId="6F7489A2">
      <w:pPr>
        <w:widowControl w:val="0"/>
        <w:tabs>
          <w:tab w:val="left" w:pos="4860"/>
        </w:tabs>
        <w:spacing w:line="720" w:lineRule="auto"/>
        <w:ind w:right="1560"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单位名称</w:t>
      </w:r>
      <w:r>
        <w:rPr>
          <w:rFonts w:hint="eastAsia" w:hAnsi="宋体" w:cs="宋体"/>
          <w:spacing w:val="6"/>
          <w:sz w:val="24"/>
          <w:szCs w:val="24"/>
        </w:rPr>
        <w:t>：</w:t>
      </w:r>
      <w:r>
        <w:rPr>
          <w:rFonts w:hint="eastAsia" w:hAnsi="宋体" w:cs="宋体"/>
          <w:spacing w:val="6"/>
          <w:sz w:val="24"/>
          <w:szCs w:val="24"/>
          <w:u w:val="single"/>
        </w:rPr>
        <w:t xml:space="preserve">                 </w:t>
      </w:r>
      <w:r>
        <w:rPr>
          <w:rFonts w:hint="eastAsia" w:ascii="宋体" w:hAnsi="宋体" w:cs="宋体"/>
          <w:spacing w:val="6"/>
          <w:sz w:val="24"/>
          <w:szCs w:val="24"/>
        </w:rPr>
        <w:t>（盖章）</w:t>
      </w:r>
    </w:p>
    <w:p w14:paraId="33E3C08E">
      <w:pPr>
        <w:widowControl w:val="0"/>
        <w:adjustRightInd w:val="0"/>
        <w:snapToGrid w:val="0"/>
        <w:spacing w:line="720" w:lineRule="auto"/>
        <w:ind w:firstLine="2880" w:firstLineChars="1200"/>
        <w:rPr>
          <w:rFonts w:hint="eastAsia" w:ascii="宋体" w:hAnsi="宋体" w:cs="宋体"/>
          <w:sz w:val="24"/>
        </w:rPr>
      </w:pPr>
      <w:r>
        <w:rPr>
          <w:rFonts w:hint="eastAsia" w:ascii="宋体" w:hAnsi="宋体" w:cs="宋体"/>
          <w:sz w:val="24"/>
        </w:rPr>
        <w:t>日</w:t>
      </w:r>
      <w:r>
        <w:rPr>
          <w:rFonts w:hint="eastAsia" w:hAnsi="宋体" w:cs="宋体"/>
          <w:sz w:val="24"/>
        </w:rPr>
        <w:t xml:space="preserve">     </w:t>
      </w:r>
      <w:r>
        <w:rPr>
          <w:rFonts w:hint="eastAsia" w:ascii="宋体" w:hAnsi="宋体" w:cs="宋体"/>
          <w:sz w:val="24"/>
        </w:rPr>
        <w:t>期：</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14:paraId="6B4BF227">
      <w:pPr>
        <w:tabs>
          <w:tab w:val="left" w:pos="1620"/>
          <w:tab w:val="left" w:pos="1800"/>
        </w:tabs>
        <w:spacing w:line="440" w:lineRule="exact"/>
        <w:ind w:right="539" w:rightChars="257"/>
        <w:rPr>
          <w:rFonts w:hint="eastAsia" w:ascii="宋体" w:hAnsi="宋体" w:cs="宋体"/>
        </w:rPr>
      </w:pPr>
    </w:p>
    <w:p w14:paraId="79E72668">
      <w:pPr>
        <w:tabs>
          <w:tab w:val="left" w:pos="1620"/>
          <w:tab w:val="left" w:pos="1800"/>
        </w:tabs>
        <w:spacing w:line="440" w:lineRule="exact"/>
        <w:ind w:right="539" w:rightChars="257"/>
        <w:rPr>
          <w:rFonts w:hint="eastAsia" w:ascii="宋体" w:hAnsi="宋体" w:cs="宋体"/>
        </w:rPr>
      </w:pPr>
    </w:p>
    <w:p w14:paraId="63018CF2">
      <w:pPr>
        <w:pStyle w:val="6"/>
        <w:rPr>
          <w:rFonts w:hint="eastAsia" w:ascii="宋体" w:hAnsi="宋体" w:cs="宋体"/>
        </w:rPr>
      </w:pPr>
    </w:p>
    <w:p w14:paraId="216DA5D8">
      <w:pPr>
        <w:pStyle w:val="6"/>
        <w:rPr>
          <w:rFonts w:hint="eastAsia" w:ascii="宋体" w:hAnsi="宋体" w:cs="宋体"/>
        </w:rPr>
      </w:pPr>
    </w:p>
    <w:p w14:paraId="5525FC17">
      <w:pPr>
        <w:rPr>
          <w:rFonts w:hint="eastAsia"/>
        </w:rPr>
      </w:pPr>
    </w:p>
    <w:p w14:paraId="1AB11960">
      <w:pPr>
        <w:pStyle w:val="6"/>
        <w:rPr>
          <w:rFonts w:hint="eastAsia" w:ascii="宋体" w:hAnsi="宋体" w:cs="宋体"/>
        </w:rPr>
      </w:pPr>
    </w:p>
    <w:p w14:paraId="707570D3">
      <w:pPr>
        <w:rPr>
          <w:rFonts w:hint="eastAsia" w:ascii="宋体" w:hAnsi="宋体" w:cs="宋体"/>
        </w:rPr>
      </w:pPr>
    </w:p>
    <w:p w14:paraId="1C957AAD">
      <w:pPr>
        <w:pStyle w:val="6"/>
        <w:rPr>
          <w:rFonts w:hint="eastAsia" w:ascii="宋体" w:hAnsi="宋体" w:cs="宋体"/>
        </w:rPr>
      </w:pPr>
    </w:p>
    <w:p w14:paraId="39E9FC4C">
      <w:pPr>
        <w:pStyle w:val="6"/>
        <w:rPr>
          <w:rFonts w:hint="eastAsia" w:ascii="宋体" w:hAnsi="宋体" w:cs="宋体"/>
        </w:rPr>
      </w:pPr>
    </w:p>
    <w:p w14:paraId="08364E7A">
      <w:pPr>
        <w:pStyle w:val="6"/>
        <w:rPr>
          <w:rFonts w:hint="eastAsia" w:ascii="宋体" w:hAnsi="宋体" w:cs="宋体"/>
          <w:b/>
          <w:bCs/>
          <w:spacing w:val="6"/>
          <w:sz w:val="30"/>
          <w:szCs w:val="30"/>
        </w:rPr>
      </w:pPr>
      <w:r>
        <w:rPr>
          <w:rFonts w:hint="eastAsia" w:ascii="宋体" w:hAnsi="宋体" w:cs="宋体"/>
          <w:b/>
          <w:bCs/>
          <w:spacing w:val="6"/>
          <w:sz w:val="30"/>
          <w:szCs w:val="30"/>
        </w:rPr>
        <w:t>附件3（如有）：</w:t>
      </w:r>
    </w:p>
    <w:p w14:paraId="6DB3BCC5">
      <w:pPr>
        <w:spacing w:line="500" w:lineRule="exact"/>
        <w:ind w:firstLine="640" w:firstLineChars="200"/>
        <w:jc w:val="center"/>
        <w:rPr>
          <w:rFonts w:hint="eastAsia" w:hAnsi="宋体" w:cs="宋体"/>
          <w:b/>
          <w:bCs/>
          <w:sz w:val="32"/>
          <w:szCs w:val="32"/>
        </w:rPr>
      </w:pPr>
      <w:r>
        <w:rPr>
          <w:rFonts w:hint="eastAsia" w:hAnsi="宋体" w:cs="宋体"/>
          <w:b/>
          <w:bCs/>
          <w:sz w:val="32"/>
          <w:szCs w:val="32"/>
        </w:rPr>
        <w:t>监狱企业证明文件</w:t>
      </w:r>
    </w:p>
    <w:p w14:paraId="75A0F14D">
      <w:pPr>
        <w:spacing w:line="500" w:lineRule="exact"/>
        <w:ind w:firstLine="420" w:firstLineChars="200"/>
        <w:rPr>
          <w:rFonts w:hint="eastAsia" w:ascii="宋体" w:hAnsi="宋体" w:cs="宋体"/>
        </w:rPr>
      </w:pPr>
      <w:r>
        <w:rPr>
          <w:rFonts w:hint="eastAsia" w:ascii="宋体" w:hAnsi="宋体"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0F5F67">
      <w:pPr>
        <w:spacing w:line="500" w:lineRule="exact"/>
        <w:ind w:firstLine="420" w:firstLineChars="200"/>
        <w:rPr>
          <w:rFonts w:hint="eastAsia"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02893AA">
      <w:pPr>
        <w:jc w:val="both"/>
        <w:rPr>
          <w:rFonts w:hint="eastAsia" w:ascii="华文宋体" w:hAnsi="华文宋体" w:eastAsia="华文宋体" w:cs="宋体"/>
          <w:b/>
          <w:bCs/>
          <w:color w:val="000000"/>
          <w:sz w:val="24"/>
          <w:szCs w:val="28"/>
        </w:rPr>
      </w:pPr>
    </w:p>
    <w:p w14:paraId="01E033F8">
      <w:pPr>
        <w:pStyle w:val="6"/>
        <w:rPr>
          <w:rFonts w:hint="eastAsia" w:ascii="华文宋体" w:hAnsi="华文宋体" w:eastAsia="华文宋体" w:cs="宋体"/>
          <w:b/>
          <w:bCs/>
          <w:color w:val="000000"/>
          <w:sz w:val="24"/>
          <w:szCs w:val="28"/>
        </w:rPr>
      </w:pPr>
    </w:p>
    <w:p w14:paraId="356F3224">
      <w:pPr>
        <w:pStyle w:val="6"/>
        <w:rPr>
          <w:rFonts w:hint="eastAsia" w:ascii="华文宋体" w:hAnsi="华文宋体" w:eastAsia="华文宋体" w:cs="宋体"/>
          <w:b/>
          <w:bCs/>
          <w:color w:val="000000"/>
          <w:sz w:val="24"/>
          <w:szCs w:val="28"/>
        </w:rPr>
      </w:pPr>
    </w:p>
    <w:p w14:paraId="23D29DCD">
      <w:pPr>
        <w:pStyle w:val="6"/>
        <w:rPr>
          <w:rFonts w:hint="eastAsia" w:ascii="华文宋体" w:hAnsi="华文宋体" w:eastAsia="华文宋体" w:cs="宋体"/>
          <w:b/>
          <w:bCs/>
          <w:color w:val="000000"/>
          <w:sz w:val="24"/>
          <w:szCs w:val="28"/>
        </w:rPr>
      </w:pPr>
    </w:p>
    <w:p w14:paraId="039B0E73">
      <w:pPr>
        <w:pStyle w:val="6"/>
        <w:rPr>
          <w:rFonts w:hint="eastAsia" w:ascii="华文宋体" w:hAnsi="华文宋体" w:eastAsia="华文宋体" w:cs="宋体"/>
          <w:b/>
          <w:bCs/>
          <w:color w:val="000000"/>
          <w:sz w:val="24"/>
          <w:szCs w:val="28"/>
        </w:rPr>
      </w:pPr>
    </w:p>
    <w:p w14:paraId="7BBBAC5D">
      <w:pPr>
        <w:pStyle w:val="6"/>
        <w:rPr>
          <w:rFonts w:hint="eastAsia" w:ascii="华文宋体" w:hAnsi="华文宋体" w:eastAsia="华文宋体" w:cs="宋体"/>
          <w:b/>
          <w:bCs/>
          <w:color w:val="000000"/>
          <w:sz w:val="24"/>
          <w:szCs w:val="28"/>
        </w:rPr>
      </w:pPr>
    </w:p>
    <w:p w14:paraId="38BA5A43">
      <w:pPr>
        <w:pStyle w:val="6"/>
        <w:rPr>
          <w:rFonts w:hint="eastAsia" w:ascii="华文宋体" w:hAnsi="华文宋体" w:eastAsia="华文宋体" w:cs="宋体"/>
          <w:b/>
          <w:bCs/>
          <w:color w:val="000000"/>
          <w:sz w:val="24"/>
          <w:szCs w:val="28"/>
        </w:rPr>
      </w:pPr>
    </w:p>
    <w:p w14:paraId="1ADE980C">
      <w:pPr>
        <w:pStyle w:val="6"/>
        <w:rPr>
          <w:rFonts w:hint="eastAsia" w:ascii="华文宋体" w:hAnsi="华文宋体" w:eastAsia="华文宋体" w:cs="宋体"/>
          <w:b/>
          <w:bCs/>
          <w:color w:val="000000"/>
          <w:sz w:val="24"/>
          <w:szCs w:val="28"/>
        </w:rPr>
      </w:pPr>
    </w:p>
    <w:p w14:paraId="3C1A5C1B">
      <w:pPr>
        <w:pStyle w:val="6"/>
        <w:rPr>
          <w:rFonts w:hint="eastAsia" w:ascii="华文宋体" w:hAnsi="华文宋体" w:eastAsia="华文宋体" w:cs="宋体"/>
          <w:b/>
          <w:bCs/>
          <w:color w:val="000000"/>
          <w:sz w:val="24"/>
          <w:szCs w:val="28"/>
        </w:rPr>
      </w:pPr>
    </w:p>
    <w:p w14:paraId="53F9A2AC">
      <w:pPr>
        <w:pStyle w:val="6"/>
        <w:rPr>
          <w:rFonts w:hint="eastAsia" w:ascii="华文宋体" w:hAnsi="华文宋体" w:eastAsia="华文宋体" w:cs="宋体"/>
          <w:b/>
          <w:bCs/>
          <w:color w:val="000000"/>
          <w:sz w:val="24"/>
          <w:szCs w:val="28"/>
        </w:rPr>
      </w:pPr>
    </w:p>
    <w:p w14:paraId="59AED679">
      <w:pPr>
        <w:rPr>
          <w:rFonts w:hint="eastAsia" w:ascii="华文宋体" w:hAnsi="华文宋体" w:eastAsia="华文宋体" w:cs="宋体"/>
          <w:b/>
          <w:bCs/>
          <w:color w:val="000000"/>
          <w:sz w:val="24"/>
          <w:szCs w:val="28"/>
        </w:rPr>
      </w:pPr>
    </w:p>
    <w:p w14:paraId="01148986">
      <w:pPr>
        <w:rPr>
          <w:rFonts w:hint="eastAsia" w:ascii="华文宋体" w:hAnsi="华文宋体" w:eastAsia="华文宋体" w:cs="宋体"/>
          <w:b/>
          <w:bCs/>
          <w:color w:val="000000"/>
          <w:sz w:val="24"/>
          <w:szCs w:val="28"/>
        </w:rPr>
      </w:pPr>
    </w:p>
    <w:p w14:paraId="17D5704B"/>
    <w:sectPr>
      <w:headerReference r:id="rId4" w:type="first"/>
      <w:footerReference r:id="rId6" w:type="first"/>
      <w:headerReference r:id="rId3" w:type="default"/>
      <w:footerReference r:id="rId5" w:type="default"/>
      <w:pgSz w:w="11906" w:h="16838"/>
      <w:pgMar w:top="1501" w:right="1286" w:bottom="1418" w:left="128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3060">
    <w:pPr>
      <w:pStyle w:val="7"/>
      <w:framePr w:wrap="around" w:vAnchor="text" w:hAnchor="margin" w:xAlign="center" w:y="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62</w:t>
    </w:r>
    <w:r>
      <w:rPr>
        <w:szCs w:val="21"/>
      </w:rPr>
      <w:fldChar w:fldCharType="end"/>
    </w:r>
    <w:r>
      <w:rPr>
        <w:rFonts w:hint="eastAsia"/>
        <w:szCs w:val="21"/>
      </w:rPr>
      <w:t xml:space="preserve"> 页</w:t>
    </w:r>
  </w:p>
  <w:p w14:paraId="060844FA">
    <w:pPr>
      <w:pStyle w:val="7"/>
      <w:ind w:left="-178" w:leftChars="-85" w:right="-33"/>
      <w:jc w:val="center"/>
      <w:rPr>
        <w:rFonts w:hint="eastAsia" w:ascii="黑体" w:eastAsia="黑体"/>
      </w:rPr>
    </w:pPr>
    <w:r>
      <w:rPr>
        <w:rFonts w:hint="eastAsia" w:ascii="黑体" w:eastAsia="黑体"/>
        <w:szCs w:val="18"/>
      </w:rPr>
      <w:t xml:space="preserve">地 址：礼泉县财政局办公楼四层   </w:t>
    </w:r>
    <w:r>
      <w:rPr>
        <w:rFonts w:hint="eastAsia"/>
        <w:szCs w:val="21"/>
      </w:rPr>
      <w:t xml:space="preserve">                                               </w:t>
    </w:r>
    <w:r>
      <w:rPr>
        <w:rFonts w:hint="eastAsia" w:ascii="黑体" w:eastAsia="黑体"/>
        <w:szCs w:val="18"/>
      </w:rPr>
      <w:t>电 话：029-3561</w:t>
    </w:r>
    <w:r>
      <w:rPr>
        <w:rFonts w:hint="eastAsia" w:ascii="黑体" w:eastAsia="黑体"/>
        <w:szCs w:val="18"/>
        <w:lang w:val="en-US" w:eastAsia="zh-CN"/>
      </w:rPr>
      <w:t>7</w:t>
    </w:r>
    <w:r>
      <w:rPr>
        <w:rFonts w:hint="eastAsia" w:ascii="黑体" w:eastAsia="黑体"/>
        <w:szCs w:val="18"/>
      </w:rPr>
      <w:t>496</w:t>
    </w:r>
  </w:p>
  <w:p w14:paraId="095515AB">
    <w:pPr>
      <w:pStyle w:val="7"/>
    </w:pP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521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0.5pt;height:0pt;width:445.05pt;z-index:251659264;mso-width-relative:page;mso-height-relative:page;" filled="f" stroked="t" coordsize="21600,21600" o:gfxdata="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tuKW1QAAAAgBAAAPAAAAAAAAAAEAIAAAACIAAABkcnMvZG93bnJldi54bWxQSwECFAAU&#10;AAAACACHTuJAm8wdXPQBAADkAwAADgAAAAAAAAABACAAAAAkAQAAZHJzL2Uyb0RvYy54bWxQSwUG&#10;AAAAAAYABgBZAQAAigU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CCDE">
    <w:pPr>
      <w:pStyle w:val="7"/>
      <w:framePr w:w="1258" w:wrap="around" w:vAnchor="text" w:hAnchor="margin" w:xAlign="center" w:y="-6"/>
      <w:rPr>
        <w:rStyle w:val="16"/>
        <w:rFonts w:hint="eastAsia"/>
      </w:rPr>
    </w:pPr>
    <w:r>
      <w:rPr>
        <w:rStyle w:val="16"/>
        <w:rFonts w:hint="eastAsia"/>
      </w:rPr>
      <w:t>第</w:t>
    </w:r>
    <w:r>
      <w:fldChar w:fldCharType="begin"/>
    </w:r>
    <w:r>
      <w:rPr>
        <w:rStyle w:val="16"/>
      </w:rPr>
      <w:instrText xml:space="preserve">PAGE  </w:instrText>
    </w:r>
    <w:r>
      <w:fldChar w:fldCharType="separate"/>
    </w:r>
    <w:r>
      <w:rPr>
        <w:rStyle w:val="16"/>
      </w:rPr>
      <w:t>1</w:t>
    </w:r>
    <w:r>
      <w:fldChar w:fldCharType="end"/>
    </w:r>
    <w:r>
      <w:rPr>
        <w:rStyle w:val="16"/>
        <w:rFonts w:hint="eastAsia"/>
      </w:rPr>
      <w:t>页共28页</w:t>
    </w:r>
  </w:p>
  <w:p w14:paraId="2D135FD0">
    <w:pPr>
      <w:pStyle w:val="7"/>
      <w:pBdr>
        <w:top w:val="single" w:color="auto" w:sz="4" w:space="1"/>
      </w:pBdr>
      <w:ind w:left="-178" w:leftChars="-85" w:right="-33"/>
      <w:jc w:val="both"/>
      <w:rPr>
        <w:rFonts w:hint="eastAsia" w:ascii="黑体" w:eastAsia="黑体"/>
      </w:rPr>
    </w:pPr>
    <w:r>
      <w:rPr>
        <w:rFonts w:hint="eastAsia" w:ascii="黑体" w:eastAsia="黑体"/>
        <w:szCs w:val="18"/>
      </w:rPr>
      <w:t>地 址：礼泉县财政局办公楼四层</w:t>
    </w:r>
    <w:r>
      <w:rPr>
        <w:rFonts w:hint="eastAsia"/>
        <w:szCs w:val="21"/>
      </w:rPr>
      <w:t xml:space="preserve">                                                    </w:t>
    </w:r>
    <w:r>
      <w:rPr>
        <w:rFonts w:hint="eastAsia" w:ascii="黑体" w:eastAsia="黑体"/>
        <w:szCs w:val="18"/>
      </w:rPr>
      <w:t>电 话：029-35615496</w:t>
    </w:r>
  </w:p>
  <w:p w14:paraId="7A5013DB">
    <w:pPr>
      <w:pStyle w:val="7"/>
      <w:tabs>
        <w:tab w:val="clear" w:pos="4153"/>
      </w:tabs>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CDB7">
    <w:pPr>
      <w:pStyle w:val="8"/>
      <w:jc w:val="left"/>
      <w:rPr>
        <w:rFonts w:hint="default" w:ascii="仿宋_GB2312" w:eastAsia="仿宋_GB2312"/>
        <w:sz w:val="24"/>
        <w:szCs w:val="24"/>
        <w:lang w:val="en-US"/>
      </w:rPr>
    </w:pPr>
    <w:r>
      <w:rPr>
        <w:rFonts w:hint="eastAsia"/>
        <w:i/>
      </w:rPr>
      <w:drawing>
        <wp:inline distT="0" distB="0" distL="114300" distR="114300">
          <wp:extent cx="1964690" cy="426085"/>
          <wp:effectExtent l="0" t="0" r="16510" b="12065"/>
          <wp:docPr id="4" name="图片 3"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白底标"/>
                  <pic:cNvPicPr>
                    <a:picLocks noChangeAspect="1"/>
                  </pic:cNvPicPr>
                </pic:nvPicPr>
                <pic:blipFill>
                  <a:blip r:embed="rId1"/>
                  <a:stretch>
                    <a:fillRect/>
                  </a:stretch>
                </pic:blipFill>
                <pic:spPr>
                  <a:xfrm>
                    <a:off x="0" y="0"/>
                    <a:ext cx="1964690" cy="426085"/>
                  </a:xfrm>
                  <a:prstGeom prst="rect">
                    <a:avLst/>
                  </a:prstGeom>
                  <a:noFill/>
                  <a:ln>
                    <a:noFill/>
                  </a:ln>
                </pic:spPr>
              </pic:pic>
            </a:graphicData>
          </a:graphic>
        </wp:inline>
      </w:drawing>
    </w:r>
    <w:r>
      <w:rPr>
        <w:rFonts w:hint="eastAsia"/>
      </w:rPr>
      <w:t xml:space="preserve">                                               </w:t>
    </w:r>
    <w:r>
      <w:rPr>
        <w:rFonts w:hint="eastAsia" w:ascii="黑体" w:hAnsi="黑体" w:eastAsia="黑体"/>
        <w:bCs/>
        <w:szCs w:val="36"/>
      </w:rPr>
      <w:t>礼泉县政府采购</w:t>
    </w:r>
    <w:r>
      <w:rPr>
        <w:rFonts w:hint="eastAsia" w:ascii="黑体" w:hAnsi="黑体" w:eastAsia="黑体"/>
        <w:bCs/>
        <w:szCs w:val="36"/>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73C4">
    <w:pPr>
      <w:pStyle w:val="8"/>
      <w:jc w:val="left"/>
    </w:pPr>
    <w:r>
      <w:rPr>
        <w:rFonts w:hint="eastAsia"/>
        <w:i/>
      </w:rPr>
      <w:drawing>
        <wp:inline distT="0" distB="0" distL="114300" distR="114300">
          <wp:extent cx="1964690" cy="426085"/>
          <wp:effectExtent l="0" t="0" r="16510" b="12065"/>
          <wp:docPr id="2" name="图片 2" descr="白底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白底标"/>
                  <pic:cNvPicPr>
                    <a:picLocks noChangeAspect="1"/>
                  </pic:cNvPicPr>
                </pic:nvPicPr>
                <pic:blipFill>
                  <a:blip r:embed="rId1"/>
                  <a:stretch>
                    <a:fillRect/>
                  </a:stretch>
                </pic:blipFill>
                <pic:spPr>
                  <a:xfrm>
                    <a:off x="0" y="0"/>
                    <a:ext cx="1964690" cy="426085"/>
                  </a:xfrm>
                  <a:prstGeom prst="rect">
                    <a:avLst/>
                  </a:prstGeom>
                  <a:noFill/>
                  <a:ln>
                    <a:noFill/>
                  </a:ln>
                </pic:spPr>
              </pic:pic>
            </a:graphicData>
          </a:graphic>
        </wp:inline>
      </w:drawing>
    </w:r>
    <w:r>
      <w:rPr>
        <w:rFonts w:hint="eastAsia"/>
      </w:rPr>
      <w:t xml:space="preserve">                                              </w:t>
    </w:r>
    <w:r>
      <w:rPr>
        <w:rFonts w:hint="eastAsia" w:ascii="黑体" w:hAnsi="黑体" w:eastAsia="黑体"/>
        <w:bCs/>
        <w:szCs w:val="36"/>
      </w:rPr>
      <w:t>礼泉县政府采购</w:t>
    </w:r>
    <w:r>
      <w:rPr>
        <w:rFonts w:hint="eastAsia" w:ascii="黑体" w:hAnsi="黑体" w:eastAsia="黑体"/>
        <w:bCs/>
        <w:szCs w:val="36"/>
        <w:lang w:val="en-US" w:eastAsia="zh-CN"/>
      </w:rPr>
      <w:t>招标</w:t>
    </w:r>
    <w:r>
      <w:rPr>
        <w:rFonts w:hint="eastAsia" w:ascii="黑体" w:hAnsi="黑体" w:eastAsia="黑体"/>
        <w:bCs/>
        <w:szCs w:val="3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07BDC"/>
    <w:multiLevelType w:val="singleLevel"/>
    <w:tmpl w:val="5C607B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804B6"/>
    <w:rsid w:val="00863B59"/>
    <w:rsid w:val="09B804B6"/>
    <w:rsid w:val="130D1D7A"/>
    <w:rsid w:val="180259C5"/>
    <w:rsid w:val="2C780E3F"/>
    <w:rsid w:val="32CF5169"/>
    <w:rsid w:val="643E11FF"/>
    <w:rsid w:val="7D77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宋体"/>
      <w:sz w:val="21"/>
      <w:lang w:val="en-US" w:eastAsia="zh-CN" w:bidi="ar-SA"/>
    </w:rPr>
  </w:style>
  <w:style w:type="paragraph" w:styleId="6">
    <w:name w:val="Body Text"/>
    <w:basedOn w:val="1"/>
    <w:qFormat/>
    <w:uiPriority w:val="0"/>
    <w:pPr>
      <w:spacing w:after="120" w:afterLines="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360" w:lineRule="auto"/>
      <w:ind w:left="824" w:hanging="824"/>
    </w:pPr>
    <w:rPr>
      <w:rFonts w:ascii="宋体"/>
    </w:rPr>
  </w:style>
  <w:style w:type="paragraph" w:styleId="10">
    <w:name w:val="Body Text 2"/>
    <w:basedOn w:val="1"/>
    <w:qFormat/>
    <w:uiPriority w:val="0"/>
    <w:pPr>
      <w:spacing w:after="120" w:afterLines="0" w:line="480" w:lineRule="auto"/>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0"/>
    <w:pPr>
      <w:ind w:firstLine="420" w:firstLineChars="100"/>
    </w:pPr>
  </w:style>
  <w:style w:type="character" w:styleId="15">
    <w:name w:val="Strong"/>
    <w:basedOn w:val="14"/>
    <w:qFormat/>
    <w:uiPriority w:val="0"/>
    <w:rPr>
      <w:b/>
    </w:rPr>
  </w:style>
  <w:style w:type="character" w:styleId="16">
    <w:name w:val="page number"/>
    <w:qFormat/>
    <w:uiPriority w:val="0"/>
  </w:style>
  <w:style w:type="character" w:customStyle="1" w:styleId="17">
    <w:name w:val="font21"/>
    <w:basedOn w:val="14"/>
    <w:qFormat/>
    <w:uiPriority w:val="0"/>
    <w:rPr>
      <w:rFonts w:hint="eastAsia" w:ascii="宋体" w:hAnsi="宋体" w:eastAsia="宋体" w:cs="宋体"/>
      <w:color w:val="000000"/>
      <w:sz w:val="22"/>
      <w:szCs w:val="22"/>
      <w:u w:val="none"/>
    </w:rPr>
  </w:style>
  <w:style w:type="character" w:customStyle="1" w:styleId="18">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12902</Words>
  <Characters>13851</Characters>
  <Lines>0</Lines>
  <Paragraphs>0</Paragraphs>
  <TotalTime>7</TotalTime>
  <ScaleCrop>false</ScaleCrop>
  <LinksUpToDate>false</LinksUpToDate>
  <CharactersWithSpaces>14565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2025-11-30T08:49:00Z</dcterms:created>
  <dc:creator>　</dc:creator>
  <cp:lastModifiedBy>　</cp:lastModifiedBy>
  <dcterms:modified xsi:type="dcterms:W3CDTF">2025-11-30T10:01:37Z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9E39B91B7AF04875B47794CD9AE40262_11</vt:lpwstr>
  </property>
  <property fmtid="{D5CDD505-2E9C-101B-9397-08002B2CF9AE}" pid="4" name="KSOTemplateDocerSaveRecord">
    <vt:lpwstr>eyJoZGlkIjoiMTQ1ZWRjM2Q0Mjc1YzMzZjgxYjM3MDAwOWViMzhkZTAiLCJ1c2VySWQiOiI0NTU3NTc1MzUifQ==</vt:lpwstr>
  </property>
</Properties>
</file>