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ED3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、维修时效：从值班人员反应故障后，1小时响应，如需到场维修12小时到达现场处理故障；</w:t>
      </w:r>
    </w:p>
    <w:p w14:paraId="5592665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、制氧系统所制氧气浓度不得低于90%；</w:t>
      </w:r>
    </w:p>
    <w:p w14:paraId="7F7A9AE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、制氧系统、负压系统、制氧系统全年设备正常运行率，不得低于98%；</w:t>
      </w:r>
    </w:p>
    <w:p w14:paraId="0A292C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、正常全年定期维护不少于6次，设备故障维修不限次数；</w:t>
      </w:r>
    </w:p>
    <w:p w14:paraId="1AF3504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、维护、维修需提供纸质报告，并由相关人员签字；</w:t>
      </w:r>
    </w:p>
    <w:p w14:paraId="37C32F97">
      <w:pPr>
        <w:ind w:firstLine="420" w:firstLineChars="200"/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、远程监控系统免费升级及故障维修；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6112B"/>
    <w:rsid w:val="760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2025-12-24T07:50:00Z</dcterms:created>
  <dc:creator>招标代理</dc:creator>
  <cp:lastModifiedBy>招标代理</cp:lastModifiedBy>
  <dcterms:modified xsi:type="dcterms:W3CDTF">2025-12-24T07:51:39Z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BA2DDA8F28EC4D30A27427B845CCE4F5_11</vt:lpwstr>
  </property>
  <property fmtid="{D5CDD505-2E9C-101B-9397-08002B2CF9AE}" pid="4" name="KSOTemplateDocerSaveRecord">
    <vt:lpwstr>eyJoZGlkIjoiMGU1YmEzNzRhNzU2NzEyYjcyMGUxMGNiNThmNjIzNjUiLCJ1c2VySWQiOiIzODIzMTExOTIifQ==</vt:lpwstr>
  </property>
</Properties>
</file>