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0D2EE">
      <w:pPr>
        <w:pStyle w:val="2"/>
        <w:numPr>
          <w:ilvl w:val="0"/>
          <w:numId w:val="0"/>
        </w:numPr>
        <w:ind w:left="0" w:leftChars="0" w:right="0" w:rightChars="0"/>
        <w:jc w:val="center"/>
        <w:rPr>
          <w:rFonts w:hint="default" w:ascii="宋体" w:hAnsi="宋体" w:eastAsia="宋体" w:cs="Times New Roman"/>
          <w:b/>
          <w:kern w:val="0"/>
          <w:sz w:val="30"/>
          <w:szCs w:val="30"/>
          <w:lang w:val="en-US" w:eastAsia="zh-CN" w:bidi="ar-SA"/>
        </w:rPr>
      </w:pPr>
      <w:r>
        <w:rPr>
          <w:rFonts w:hint="eastAsia" w:cs="Times New Roman"/>
          <w:b/>
          <w:kern w:val="0"/>
          <w:sz w:val="30"/>
          <w:szCs w:val="30"/>
          <w:lang w:val="en-US" w:eastAsia="zh-CN" w:bidi="ar-SA"/>
        </w:rPr>
        <w:t>采购需求</w:t>
      </w:r>
    </w:p>
    <w:p w14:paraId="237ABCD8">
      <w:pPr>
        <w:pStyle w:val="2"/>
        <w:numPr>
          <w:ilvl w:val="0"/>
          <w:numId w:val="0"/>
        </w:numPr>
        <w:ind w:left="0" w:leftChars="0" w:right="0" w:rightChars="0"/>
        <w:rPr>
          <w:rFonts w:hint="eastAsia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0"/>
          <w:lang w:val="en-US" w:eastAsia="zh-CN" w:bidi="ar-SA"/>
        </w:rPr>
        <w:t>一、</w:t>
      </w:r>
      <w:r>
        <w:rPr>
          <w:rFonts w:hint="eastAsia"/>
        </w:rPr>
        <w:t>工程量清单编制说明</w:t>
      </w:r>
    </w:p>
    <w:p w14:paraId="5F711809">
      <w:pPr>
        <w:spacing w:line="520" w:lineRule="exact"/>
        <w:jc w:val="left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宋体" w:hAnsi="宋体" w:cs="宋体"/>
          <w:b/>
          <w:bCs/>
          <w:sz w:val="24"/>
        </w:rPr>
        <w:t xml:space="preserve">（一）工程概况     </w:t>
      </w:r>
      <w:r>
        <w:rPr>
          <w:rFonts w:hint="eastAsia" w:ascii="黑体" w:eastAsia="黑体"/>
          <w:b/>
          <w:sz w:val="32"/>
          <w:szCs w:val="32"/>
        </w:rPr>
        <w:t xml:space="preserve">                       </w:t>
      </w:r>
    </w:p>
    <w:p w14:paraId="5E568A1C">
      <w:pPr>
        <w:spacing w:line="560" w:lineRule="exact"/>
        <w:ind w:left="239" w:leftChars="114" w:firstLine="480" w:firstLineChars="200"/>
        <w:rPr>
          <w:rFonts w:hint="eastAsia" w:ascii="宋体" w:hAnsi="宋体" w:cs="宋体"/>
          <w:sz w:val="24"/>
          <w:highlight w:val="green"/>
        </w:rPr>
      </w:pPr>
      <w:r>
        <w:rPr>
          <w:rFonts w:hint="eastAsia" w:ascii="宋体" w:hAnsi="宋体" w:cs="宋体"/>
          <w:sz w:val="24"/>
        </w:rPr>
        <w:t>本工程为西安外国语大学雁塔校区联合教室区域改造项目，位于陕西省西安市西安外国语大学雁塔校区。建筑面积2635㎡。</w:t>
      </w:r>
    </w:p>
    <w:p w14:paraId="45C6D5F5">
      <w:pPr>
        <w:spacing w:line="52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（二）工程招标及分包范围</w:t>
      </w:r>
      <w:bookmarkStart w:id="0" w:name="_GoBack"/>
    </w:p>
    <w:p w14:paraId="198F8992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1.工程招标范围：施工图范图内的景观绿化、安装工程。</w:t>
      </w:r>
    </w:p>
    <w:bookmarkEnd w:id="0"/>
    <w:p w14:paraId="32A7A8F9">
      <w:pPr>
        <w:spacing w:line="52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（三）编制依据</w:t>
      </w:r>
    </w:p>
    <w:p w14:paraId="1A667050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1.西安外国语大学雁塔校区联合教室区域改造项目图纸（2025年11月）；</w:t>
      </w:r>
    </w:p>
    <w:p w14:paraId="579051CC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2.陕西省建设工程工程量清单计价计算标准（2025）；</w:t>
      </w:r>
    </w:p>
    <w:p w14:paraId="59891D7E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3.《陕西省园林绿化工程消耗量定额》（2025）；</w:t>
      </w:r>
    </w:p>
    <w:p w14:paraId="342255AE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4.《陕西省园林绿化工程基价表》（2025）、《陕西省安装工程基价表》（2025）；</w:t>
      </w:r>
    </w:p>
    <w:p w14:paraId="0827CD6D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5.关于调整陕西省建设工程计价依据的通知（陕建发[2025]10号）；</w:t>
      </w:r>
    </w:p>
    <w:p w14:paraId="56C24D07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6.增值税税率按陕建发[2019]45号文 “陕西省住房和城乡建设厅关于调整陕西省建设工程计价依据的通知”；</w:t>
      </w:r>
    </w:p>
    <w:p w14:paraId="4AFB631F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7.图纸答疑；</w:t>
      </w:r>
    </w:p>
    <w:p w14:paraId="1E8CAEB2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8.常规施工组织设计及施工方法；</w:t>
      </w:r>
    </w:p>
    <w:p w14:paraId="6C8FBF74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9.施工图中采用的相关施工规范及验收规范；</w:t>
      </w:r>
    </w:p>
    <w:p w14:paraId="4474C018">
      <w:pPr>
        <w:tabs>
          <w:tab w:val="left" w:pos="678"/>
        </w:tabs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10.采用广联达云计价平台GCCP7.0，版本：GCCP7.0---7.5000.23.2。</w:t>
      </w:r>
    </w:p>
    <w:p w14:paraId="71E24FC8">
      <w:pPr>
        <w:spacing w:line="52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（四）其他说明事项</w:t>
      </w:r>
    </w:p>
    <w:p w14:paraId="4EA9FD1E">
      <w:pPr>
        <w:spacing w:line="52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4.1 土建工程</w:t>
      </w:r>
    </w:p>
    <w:p w14:paraId="68AA1922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1.清单工程量依据图纸材料明细表中的工程量进行计入；</w:t>
      </w:r>
    </w:p>
    <w:p w14:paraId="49411C90">
      <w:pPr>
        <w:spacing w:line="5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2.柱面抹灰施工采用20mm厚1:3水泥砂浆；</w:t>
      </w:r>
    </w:p>
    <w:p w14:paraId="74B25DBE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3.防空洞填埋所用材料为外购黄土；</w:t>
      </w:r>
    </w:p>
    <w:p w14:paraId="06C00B02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4.苗木养护期均为2年；</w:t>
      </w:r>
    </w:p>
    <w:p w14:paraId="0031012D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5.图纸材料明细表中，原地面平整 585㎡。其中塌陷区域需破除，重新浇筑混凝土，破除面积约100㎡，厚度约10cm，破除垃圾外运，运距自行考虑。</w:t>
      </w:r>
    </w:p>
    <w:p w14:paraId="74A22961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6.悬浮地板材质为PP聚丙烯，厚度≥1.5cm；</w:t>
      </w:r>
    </w:p>
    <w:p w14:paraId="08246FC6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7.兵乓球器材选用SMC材料面板、高级室外防锈钢架，含钢网；</w:t>
      </w:r>
    </w:p>
    <w:p w14:paraId="3FFFEE8E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8.羽毛球立柱选用防静电喷涂铁管，底座ABS或铸铁，可移动；</w:t>
      </w:r>
    </w:p>
    <w:p w14:paraId="0F22310A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9.应甲方要求，竞争性磋商文件与图纸不符的地方，以竞争性磋商文件中工程量清单描述为准。故：</w:t>
      </w:r>
    </w:p>
    <w:p w14:paraId="1D63ED32">
      <w:pPr>
        <w:spacing w:line="5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①</w:t>
      </w:r>
      <w:r>
        <w:rPr>
          <w:rFonts w:hint="eastAsia" w:ascii="宋体" w:hAnsi="宋体" w:cs="宋体"/>
          <w:sz w:val="24"/>
        </w:rPr>
        <w:t>防空洞填埋土方为种植土；</w:t>
      </w:r>
    </w:p>
    <w:p w14:paraId="326068C4">
      <w:pPr>
        <w:spacing w:line="5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②</w:t>
      </w:r>
      <w:r>
        <w:rPr>
          <w:rFonts w:hint="eastAsia" w:ascii="宋体" w:hAnsi="宋体" w:cs="宋体"/>
          <w:sz w:val="24"/>
        </w:rPr>
        <w:t>高杆月季，高度90-120cm,冠幅30-50cm；</w:t>
      </w:r>
    </w:p>
    <w:p w14:paraId="5DB8E4CB">
      <w:pPr>
        <w:spacing w:line="520" w:lineRule="exact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③</w:t>
      </w:r>
      <w:r>
        <w:rPr>
          <w:rFonts w:hint="eastAsia" w:ascii="宋体" w:hAnsi="宋体" w:cs="宋体"/>
          <w:sz w:val="24"/>
        </w:rPr>
        <w:t>休息座椅，铝合金防腐木，长120-180cm高38-78cm宽40-66cm(参考)；</w:t>
      </w:r>
    </w:p>
    <w:p w14:paraId="76074958">
      <w:pPr>
        <w:spacing w:line="52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4.2 安装工程</w:t>
      </w:r>
    </w:p>
    <w:p w14:paraId="43ED5E70">
      <w:pPr>
        <w:spacing w:line="52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4.2.1电气工程</w:t>
      </w:r>
    </w:p>
    <w:p w14:paraId="6F0EFA20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1.清单工程量依据图纸材料明细表中的工程量进行计入；</w:t>
      </w:r>
    </w:p>
    <w:p w14:paraId="7D99679E">
      <w:r>
        <w:rPr>
          <w:rFonts w:hint="eastAsia" w:ascii="宋体" w:hAnsi="宋体" w:cs="宋体"/>
          <w:sz w:val="24"/>
        </w:rPr>
        <w:t>2.电线配管均暂按PVC25计入；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D24F7"/>
    <w:rsid w:val="3C2D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adjustRightInd w:val="0"/>
      <w:snapToGrid w:val="0"/>
      <w:spacing w:before="20" w:after="20" w:line="360" w:lineRule="auto"/>
      <w:ind w:left="0" w:right="0"/>
      <w:jc w:val="both"/>
      <w:outlineLvl w:val="2"/>
    </w:pPr>
    <w:rPr>
      <w:rFonts w:ascii="宋体" w:hAnsi="宋体" w:eastAsia="宋体" w:cs="Times New Roman"/>
      <w:b/>
      <w:kern w:val="0"/>
      <w:sz w:val="24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2025-12-25T08:42:00Z</dcterms:created>
  <dc:creator>好好的</dc:creator>
  <cp:lastModifiedBy>好好的</cp:lastModifiedBy>
  <dcterms:modified xsi:type="dcterms:W3CDTF">2025-12-25T08:43:03Z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E06BD9D2E2C04F668508EDD0EFF60E15_11</vt:lpwstr>
  </property>
  <property fmtid="{D5CDD505-2E9C-101B-9397-08002B2CF9AE}" pid="4" name="KSOTemplateDocerSaveRecord">
    <vt:lpwstr>eyJoZGlkIjoiNGI5OTM1M2UwMTUxOGI1ZjZmZGRiNjY2YjkzZTljYmIiLCJ1c2VySWQiOiIzMzEzMzk0MDUifQ==</vt:lpwstr>
  </property>
</Properties>
</file>