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9B3B">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outlineLvl w:val="5"/>
        <w:rPr>
          <w:rFonts w:hint="eastAsia" w:ascii="仿宋" w:hAnsi="仿宋" w:eastAsia="仿宋" w:cs="仿宋"/>
          <w:b/>
          <w:sz w:val="32"/>
          <w:szCs w:val="32"/>
        </w:rPr>
      </w:pPr>
      <w:r>
        <w:rPr>
          <w:rFonts w:hint="eastAsia" w:ascii="仿宋" w:hAnsi="仿宋" w:eastAsia="仿宋" w:cs="仿宋"/>
          <w:b/>
          <w:sz w:val="32"/>
          <w:szCs w:val="32"/>
          <w:lang w:val="en-US"/>
        </w:rPr>
        <w:t>第一章</w:t>
      </w:r>
      <w:r>
        <w:rPr>
          <w:rFonts w:hint="eastAsia" w:ascii="仿宋" w:hAnsi="仿宋" w:eastAsia="仿宋" w:cs="仿宋"/>
          <w:b/>
          <w:sz w:val="32"/>
          <w:szCs w:val="32"/>
        </w:rPr>
        <w:t xml:space="preserve">  竞争性磋商公告</w:t>
      </w:r>
    </w:p>
    <w:p w14:paraId="34F51A7D">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bookmarkStart w:id="0" w:name="二、总_则"/>
      <w:bookmarkEnd w:id="0"/>
      <w:r>
        <w:rPr>
          <w:rFonts w:hint="eastAsia" w:ascii="仿宋" w:hAnsi="仿宋" w:eastAsia="仿宋" w:cs="仿宋"/>
          <w:b/>
          <w:sz w:val="24"/>
          <w:szCs w:val="24"/>
        </w:rPr>
        <w:t>项目概况</w:t>
      </w:r>
    </w:p>
    <w:p w14:paraId="613180E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汉阴县山洪灾害防治及非工程措施项目</w:t>
      </w:r>
      <w:r>
        <w:rPr>
          <w:rFonts w:hint="eastAsia" w:ascii="仿宋" w:hAnsi="仿宋" w:eastAsia="仿宋" w:cs="仿宋"/>
          <w:sz w:val="24"/>
          <w:szCs w:val="24"/>
        </w:rPr>
        <w:t>采购项目的潜在供应商应在陕西中源项目管理有限公司获取采购文件，并于</w:t>
      </w:r>
      <w:r>
        <w:rPr>
          <w:rFonts w:hint="eastAsia" w:ascii="仿宋" w:hAnsi="仿宋" w:eastAsia="仿宋" w:cs="仿宋"/>
          <w:color w:val="FF0000"/>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0分</w:t>
      </w:r>
      <w:r>
        <w:rPr>
          <w:rFonts w:hint="eastAsia" w:ascii="仿宋" w:hAnsi="仿宋" w:eastAsia="仿宋" w:cs="仿宋"/>
          <w:color w:val="FF0000"/>
          <w:sz w:val="24"/>
          <w:szCs w:val="24"/>
        </w:rPr>
        <w:t xml:space="preserve"> </w:t>
      </w:r>
      <w:r>
        <w:rPr>
          <w:rFonts w:hint="eastAsia" w:ascii="仿宋" w:hAnsi="仿宋" w:eastAsia="仿宋" w:cs="仿宋"/>
          <w:sz w:val="24"/>
          <w:szCs w:val="24"/>
        </w:rPr>
        <w:t>（北京时间）前提交响应文件。</w:t>
      </w:r>
    </w:p>
    <w:p w14:paraId="6B6EAED9">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78069D5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ZCSP-汉阴县-2025-01241</w:t>
      </w:r>
    </w:p>
    <w:p w14:paraId="4DD763F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汉阴县山洪灾害防治及非工程措施项目</w:t>
      </w:r>
    </w:p>
    <w:p w14:paraId="43E8DA2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6CED25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预算金</w:t>
      </w:r>
      <w:r>
        <w:rPr>
          <w:rFonts w:hint="eastAsia" w:ascii="仿宋" w:hAnsi="仿宋" w:eastAsia="仿宋" w:cs="仿宋"/>
          <w:color w:val="auto"/>
          <w:sz w:val="24"/>
          <w:szCs w:val="24"/>
        </w:rPr>
        <w:t>额：</w:t>
      </w:r>
      <w:r>
        <w:rPr>
          <w:rFonts w:hint="eastAsia" w:ascii="仿宋" w:hAnsi="仿宋" w:eastAsia="仿宋" w:cs="仿宋"/>
          <w:color w:val="auto"/>
          <w:sz w:val="24"/>
          <w:szCs w:val="24"/>
          <w:lang w:eastAsia="zh-CN"/>
        </w:rPr>
        <w:t>158500.00</w:t>
      </w:r>
      <w:r>
        <w:rPr>
          <w:rFonts w:hint="eastAsia" w:ascii="仿宋" w:hAnsi="仿宋" w:eastAsia="仿宋" w:cs="仿宋"/>
          <w:color w:val="auto"/>
          <w:sz w:val="24"/>
          <w:szCs w:val="24"/>
        </w:rPr>
        <w:t>元</w:t>
      </w:r>
    </w:p>
    <w:p w14:paraId="65A8AB9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p w14:paraId="06DFCF4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合同包1(</w:t>
      </w:r>
      <w:r>
        <w:rPr>
          <w:rFonts w:hint="eastAsia" w:ascii="仿宋" w:hAnsi="仿宋" w:eastAsia="仿宋" w:cs="仿宋"/>
          <w:color w:val="auto"/>
          <w:sz w:val="24"/>
          <w:szCs w:val="24"/>
          <w:lang w:eastAsia="zh-CN"/>
        </w:rPr>
        <w:t>汉阴县山洪灾害防治及非工程措施项目</w:t>
      </w:r>
      <w:r>
        <w:rPr>
          <w:rFonts w:hint="eastAsia" w:ascii="仿宋" w:hAnsi="仿宋" w:eastAsia="仿宋" w:cs="仿宋"/>
          <w:color w:val="auto"/>
          <w:sz w:val="24"/>
          <w:szCs w:val="24"/>
        </w:rPr>
        <w:t>):</w:t>
      </w:r>
    </w:p>
    <w:p w14:paraId="76D91C5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合同包预算金额：</w:t>
      </w:r>
      <w:r>
        <w:rPr>
          <w:rFonts w:hint="eastAsia" w:ascii="仿宋" w:hAnsi="仿宋" w:eastAsia="仿宋" w:cs="仿宋"/>
          <w:color w:val="auto"/>
          <w:sz w:val="24"/>
          <w:szCs w:val="24"/>
          <w:lang w:eastAsia="zh-CN"/>
        </w:rPr>
        <w:t>158500.00</w:t>
      </w:r>
      <w:r>
        <w:rPr>
          <w:rFonts w:hint="eastAsia" w:ascii="仿宋" w:hAnsi="仿宋" w:eastAsia="仿宋" w:cs="仿宋"/>
          <w:color w:val="auto"/>
          <w:sz w:val="24"/>
          <w:szCs w:val="24"/>
        </w:rPr>
        <w:t>元</w:t>
      </w:r>
    </w:p>
    <w:p w14:paraId="35FBB11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合同包最高限价：</w:t>
      </w:r>
      <w:r>
        <w:rPr>
          <w:rFonts w:hint="eastAsia" w:ascii="仿宋" w:hAnsi="仿宋" w:eastAsia="仿宋" w:cs="仿宋"/>
          <w:color w:val="auto"/>
          <w:sz w:val="24"/>
          <w:szCs w:val="24"/>
          <w:lang w:eastAsia="zh-CN"/>
        </w:rPr>
        <w:t>158500.00</w:t>
      </w:r>
      <w:r>
        <w:rPr>
          <w:rFonts w:hint="eastAsia" w:ascii="仿宋" w:hAnsi="仿宋" w:eastAsia="仿宋" w:cs="仿宋"/>
          <w:color w:val="auto"/>
          <w:sz w:val="24"/>
          <w:szCs w:val="24"/>
        </w:rPr>
        <w:t>元</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186"/>
        <w:gridCol w:w="1186"/>
        <w:gridCol w:w="1186"/>
        <w:gridCol w:w="1186"/>
        <w:gridCol w:w="1296"/>
        <w:gridCol w:w="1296"/>
      </w:tblGrid>
      <w:tr w14:paraId="249C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61300CA7">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品目号</w:t>
            </w:r>
          </w:p>
        </w:tc>
        <w:tc>
          <w:tcPr>
            <w:tcW w:w="1187" w:type="dxa"/>
            <w:vAlign w:val="center"/>
          </w:tcPr>
          <w:p w14:paraId="6EA1ED7F">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品目名称</w:t>
            </w:r>
          </w:p>
        </w:tc>
        <w:tc>
          <w:tcPr>
            <w:tcW w:w="1187" w:type="dxa"/>
            <w:vAlign w:val="center"/>
          </w:tcPr>
          <w:p w14:paraId="3172B93B">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采购标的</w:t>
            </w:r>
          </w:p>
        </w:tc>
        <w:tc>
          <w:tcPr>
            <w:tcW w:w="1187" w:type="dxa"/>
            <w:vAlign w:val="center"/>
          </w:tcPr>
          <w:p w14:paraId="5D40E57B">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p w14:paraId="38C2FCB9">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87" w:type="dxa"/>
            <w:vAlign w:val="center"/>
          </w:tcPr>
          <w:p w14:paraId="43EB834E">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技术规格、参数及要求</w:t>
            </w:r>
          </w:p>
        </w:tc>
        <w:tc>
          <w:tcPr>
            <w:tcW w:w="1296" w:type="dxa"/>
            <w:vAlign w:val="center"/>
          </w:tcPr>
          <w:p w14:paraId="41F72E33">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品目预算(元)</w:t>
            </w:r>
          </w:p>
        </w:tc>
        <w:tc>
          <w:tcPr>
            <w:tcW w:w="1296" w:type="dxa"/>
            <w:vAlign w:val="center"/>
          </w:tcPr>
          <w:p w14:paraId="6913FB81">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最高限价(元)</w:t>
            </w:r>
          </w:p>
        </w:tc>
      </w:tr>
      <w:tr w14:paraId="75BC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79832B7">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87" w:type="dxa"/>
          </w:tcPr>
          <w:p w14:paraId="02AAE788">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其他专业技术服务</w:t>
            </w:r>
          </w:p>
        </w:tc>
        <w:tc>
          <w:tcPr>
            <w:tcW w:w="1187" w:type="dxa"/>
          </w:tcPr>
          <w:p w14:paraId="19B28541">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采购服</w:t>
            </w:r>
          </w:p>
          <w:p w14:paraId="14DCF8B1">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务单位</w:t>
            </w:r>
          </w:p>
        </w:tc>
        <w:tc>
          <w:tcPr>
            <w:tcW w:w="1187" w:type="dxa"/>
            <w:vAlign w:val="center"/>
          </w:tcPr>
          <w:p w14:paraId="3EF40374">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1187" w:type="dxa"/>
            <w:vAlign w:val="center"/>
          </w:tcPr>
          <w:p w14:paraId="771DD86C">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详见采购文件</w:t>
            </w:r>
          </w:p>
        </w:tc>
        <w:tc>
          <w:tcPr>
            <w:tcW w:w="1296" w:type="dxa"/>
            <w:vAlign w:val="center"/>
          </w:tcPr>
          <w:p w14:paraId="7F91068C">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158500.00</w:t>
            </w:r>
          </w:p>
        </w:tc>
        <w:tc>
          <w:tcPr>
            <w:tcW w:w="1296" w:type="dxa"/>
            <w:vAlign w:val="center"/>
          </w:tcPr>
          <w:p w14:paraId="36BC623C">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158500.00</w:t>
            </w:r>
          </w:p>
        </w:tc>
      </w:tr>
    </w:tbl>
    <w:p w14:paraId="7B0B1E3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4C30849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180</w:t>
      </w:r>
      <w:r>
        <w:rPr>
          <w:rFonts w:hint="eastAsia" w:ascii="仿宋" w:hAnsi="仿宋" w:eastAsia="仿宋" w:cs="仿宋"/>
          <w:color w:val="auto"/>
          <w:sz w:val="24"/>
          <w:szCs w:val="24"/>
        </w:rPr>
        <w:t>日历天</w:t>
      </w:r>
    </w:p>
    <w:p w14:paraId="2DFEA012">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353C3E4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4401717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753B12D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汉阴县山洪灾害防治及非工程措施项目</w:t>
      </w:r>
      <w:r>
        <w:rPr>
          <w:rFonts w:hint="eastAsia" w:ascii="仿宋" w:hAnsi="仿宋" w:eastAsia="仿宋" w:cs="仿宋"/>
          <w:sz w:val="24"/>
          <w:szCs w:val="24"/>
        </w:rPr>
        <w:t>)落实政府采购政策需满足的资格要求如下:</w:t>
      </w:r>
    </w:p>
    <w:p w14:paraId="6A8E28B4">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（1）《财政部国家发展改革委关于印发〈节能产品政府采购实施意见〉的通知》（财库</w:t>
      </w:r>
    </w:p>
    <w:p w14:paraId="66BC2EC7">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〔2004〕185 号）；</w:t>
      </w:r>
      <w:r>
        <w:rPr>
          <w:rFonts w:hint="eastAsia" w:ascii="仿宋" w:hAnsi="仿宋" w:eastAsia="仿宋" w:cs="仿宋"/>
          <w:sz w:val="24"/>
          <w:szCs w:val="24"/>
        </w:rPr>
        <w:br w:type="textWrapping"/>
      </w:r>
      <w:r>
        <w:rPr>
          <w:rFonts w:hint="eastAsia" w:ascii="仿宋" w:hAnsi="仿宋" w:eastAsia="仿宋" w:cs="仿宋"/>
          <w:sz w:val="24"/>
          <w:szCs w:val="24"/>
        </w:rPr>
        <w:t>（2）《财政部环保总局关于环境标志产品政府采购实施的意见》（财库〔2006〕90</w:t>
      </w:r>
    </w:p>
    <w:p w14:paraId="7EFFE373">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r>
        <w:rPr>
          <w:rFonts w:hint="eastAsia" w:ascii="仿宋" w:hAnsi="仿宋" w:eastAsia="仿宋" w:cs="仿宋"/>
          <w:sz w:val="24"/>
          <w:szCs w:val="24"/>
        </w:rPr>
        <w:br w:type="textWrapping"/>
      </w:r>
      <w:r>
        <w:rPr>
          <w:rFonts w:hint="eastAsia" w:ascii="仿宋" w:hAnsi="仿宋" w:eastAsia="仿宋" w:cs="仿宋"/>
          <w:sz w:val="24"/>
          <w:szCs w:val="24"/>
        </w:rPr>
        <w:t xml:space="preserve">（3）《国务院办公厅关于建立政府强制采购节能产品制度的通知》（国办发〔2007〕51 </w:t>
      </w:r>
    </w:p>
    <w:p w14:paraId="3B40AAAC">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号）；</w:t>
      </w:r>
      <w:r>
        <w:rPr>
          <w:rFonts w:hint="eastAsia" w:ascii="仿宋" w:hAnsi="仿宋" w:eastAsia="仿宋" w:cs="仿宋"/>
          <w:sz w:val="24"/>
          <w:szCs w:val="24"/>
        </w:rPr>
        <w:br w:type="textWrapping"/>
      </w:r>
      <w:r>
        <w:rPr>
          <w:rFonts w:hint="eastAsia" w:ascii="仿宋" w:hAnsi="仿宋" w:eastAsia="仿宋" w:cs="仿宋"/>
          <w:sz w:val="24"/>
          <w:szCs w:val="24"/>
        </w:rPr>
        <w:t>（4）《财政部司法部关于政府采购支持监狱企业发展有关问题的通知》（财库〔2014〕</w:t>
      </w:r>
    </w:p>
    <w:p w14:paraId="67169C27">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68 号）；</w:t>
      </w:r>
      <w:r>
        <w:rPr>
          <w:rFonts w:hint="eastAsia" w:ascii="仿宋" w:hAnsi="仿宋" w:eastAsia="仿宋" w:cs="仿宋"/>
          <w:sz w:val="24"/>
          <w:szCs w:val="24"/>
        </w:rPr>
        <w:br w:type="textWrapping"/>
      </w:r>
      <w:r>
        <w:rPr>
          <w:rFonts w:hint="eastAsia" w:ascii="仿宋" w:hAnsi="仿宋" w:eastAsia="仿宋" w:cs="仿宋"/>
          <w:sz w:val="24"/>
          <w:szCs w:val="24"/>
        </w:rPr>
        <w:t>（5）《三部门联合发布关于促进残疾人就业政府采购政策的通知》（财库〔2017〕141</w:t>
      </w:r>
    </w:p>
    <w:p w14:paraId="517CA75C">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号）；</w:t>
      </w:r>
      <w:r>
        <w:rPr>
          <w:rFonts w:hint="eastAsia" w:ascii="仿宋" w:hAnsi="仿宋" w:eastAsia="仿宋" w:cs="仿宋"/>
          <w:sz w:val="24"/>
          <w:szCs w:val="24"/>
        </w:rPr>
        <w:br w:type="textWrapping"/>
      </w:r>
      <w:r>
        <w:rPr>
          <w:rFonts w:hint="eastAsia" w:ascii="仿宋" w:hAnsi="仿宋" w:eastAsia="仿宋" w:cs="仿宋"/>
          <w:sz w:val="24"/>
          <w:szCs w:val="24"/>
        </w:rPr>
        <w:t>（6）《陕西省中小企业政府采购信用融资办法》（陕财办采〔2018〕23 号）；</w:t>
      </w:r>
      <w:r>
        <w:rPr>
          <w:rFonts w:hint="eastAsia" w:ascii="仿宋" w:hAnsi="仿宋" w:eastAsia="仿宋" w:cs="仿宋"/>
          <w:sz w:val="24"/>
          <w:szCs w:val="24"/>
        </w:rPr>
        <w:br w:type="textWrapping"/>
      </w:r>
      <w:r>
        <w:rPr>
          <w:rFonts w:hint="eastAsia" w:ascii="仿宋" w:hAnsi="仿宋" w:eastAsia="仿宋" w:cs="仿宋"/>
          <w:sz w:val="24"/>
          <w:szCs w:val="24"/>
        </w:rPr>
        <w:t>（7）《财政部发展改革委生态环境部市场监管总局关于调整优化节能产品、环境标志产</w:t>
      </w:r>
    </w:p>
    <w:p w14:paraId="4359F34B">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 xml:space="preserve">品政府采购执行机制的通知》（财库〔2019〕9 号）； </w:t>
      </w:r>
      <w:r>
        <w:rPr>
          <w:rFonts w:hint="eastAsia" w:ascii="仿宋" w:hAnsi="仿宋" w:eastAsia="仿宋" w:cs="仿宋"/>
          <w:sz w:val="24"/>
          <w:szCs w:val="24"/>
        </w:rPr>
        <w:br w:type="textWrapping"/>
      </w:r>
      <w:r>
        <w:rPr>
          <w:rFonts w:hint="eastAsia" w:ascii="仿宋" w:hAnsi="仿宋" w:eastAsia="仿宋" w:cs="仿宋"/>
          <w:sz w:val="24"/>
          <w:szCs w:val="24"/>
        </w:rPr>
        <w:t>（8）《关于印发节能产品政府采购品目清单的通知》（财库〔2019〕19 号）；</w:t>
      </w:r>
      <w:r>
        <w:rPr>
          <w:rFonts w:hint="eastAsia" w:ascii="仿宋" w:hAnsi="仿宋" w:eastAsia="仿宋" w:cs="仿宋"/>
          <w:sz w:val="24"/>
          <w:szCs w:val="24"/>
        </w:rPr>
        <w:br w:type="textWrapping"/>
      </w:r>
      <w:r>
        <w:rPr>
          <w:rFonts w:hint="eastAsia" w:ascii="仿宋" w:hAnsi="仿宋" w:eastAsia="仿宋" w:cs="仿宋"/>
          <w:sz w:val="24"/>
          <w:szCs w:val="24"/>
        </w:rPr>
        <w:t>（9）《关于运用政府采购政策支持脱贫攻坚的通知》（财库〔2019〕27 号）；</w:t>
      </w:r>
      <w:r>
        <w:rPr>
          <w:rFonts w:hint="eastAsia" w:ascii="仿宋" w:hAnsi="仿宋" w:eastAsia="仿宋" w:cs="仿宋"/>
          <w:sz w:val="24"/>
          <w:szCs w:val="24"/>
        </w:rPr>
        <w:br w:type="textWrapping"/>
      </w:r>
      <w:r>
        <w:rPr>
          <w:rFonts w:hint="eastAsia" w:ascii="仿宋" w:hAnsi="仿宋" w:eastAsia="仿宋" w:cs="仿宋"/>
          <w:sz w:val="24"/>
          <w:szCs w:val="24"/>
        </w:rPr>
        <w:t>（10）《陕西省财政厅关于加快推进我省中小企业政府采购信用融资工作的通知》（陕</w:t>
      </w:r>
    </w:p>
    <w:p w14:paraId="3E0480E2">
      <w:pPr>
        <w:pStyle w:val="6"/>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rPr>
        <w:t>财办采〔2020〕15号）；</w:t>
      </w:r>
      <w:r>
        <w:rPr>
          <w:rFonts w:hint="eastAsia" w:ascii="仿宋" w:hAnsi="仿宋" w:eastAsia="仿宋" w:cs="仿宋"/>
          <w:sz w:val="24"/>
          <w:szCs w:val="24"/>
        </w:rPr>
        <w:br w:type="textWrapping"/>
      </w:r>
      <w:r>
        <w:rPr>
          <w:rFonts w:hint="eastAsia" w:ascii="仿宋" w:hAnsi="仿宋" w:eastAsia="仿宋" w:cs="仿宋"/>
          <w:sz w:val="24"/>
          <w:szCs w:val="24"/>
        </w:rPr>
        <w:t>（11）关于印发《政府采购促进中小企业发展管理办法》的通知（财库〔2020〕46 号）；</w:t>
      </w:r>
      <w:r>
        <w:rPr>
          <w:rFonts w:hint="eastAsia" w:ascii="仿宋" w:hAnsi="仿宋" w:eastAsia="仿宋" w:cs="仿宋"/>
          <w:sz w:val="24"/>
          <w:szCs w:val="24"/>
        </w:rPr>
        <w:br w:type="textWrapping"/>
      </w:r>
      <w:r>
        <w:rPr>
          <w:rFonts w:hint="eastAsia" w:ascii="仿宋" w:hAnsi="仿宋" w:eastAsia="仿宋" w:cs="仿宋"/>
          <w:sz w:val="24"/>
          <w:szCs w:val="24"/>
        </w:rPr>
        <w:t>（12）《关于运用政府采购政策支持乡村产业振兴的通知》（财库〔2021〕19 号）；</w:t>
      </w:r>
      <w:r>
        <w:rPr>
          <w:rFonts w:hint="eastAsia" w:ascii="仿宋" w:hAnsi="仿宋" w:eastAsia="仿宋" w:cs="仿宋"/>
          <w:sz w:val="24"/>
          <w:szCs w:val="24"/>
        </w:rPr>
        <w:br w:type="textWrapping"/>
      </w:r>
      <w:r>
        <w:rPr>
          <w:rFonts w:hint="eastAsia" w:ascii="仿宋" w:hAnsi="仿宋" w:eastAsia="仿宋" w:cs="仿宋"/>
          <w:sz w:val="24"/>
          <w:szCs w:val="24"/>
        </w:rPr>
        <w:t>（13）财政部关于进一步加大政府采购支持中小企业力度的通知（财库〔2022〕19号）；</w:t>
      </w:r>
      <w:r>
        <w:rPr>
          <w:rFonts w:hint="eastAsia" w:ascii="仿宋" w:hAnsi="仿宋" w:eastAsia="仿宋" w:cs="仿宋"/>
          <w:sz w:val="24"/>
          <w:szCs w:val="24"/>
        </w:rPr>
        <w:br w:type="textWrapping"/>
      </w:r>
      <w:r>
        <w:rPr>
          <w:rFonts w:hint="eastAsia" w:ascii="仿宋" w:hAnsi="仿宋" w:eastAsia="仿宋" w:cs="仿宋"/>
          <w:sz w:val="24"/>
          <w:szCs w:val="24"/>
        </w:rPr>
        <w:t>（14）其他需要落实的政府采购政策。</w:t>
      </w:r>
    </w:p>
    <w:p w14:paraId="571503FE">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5E7943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汉阴县山洪灾害防治及非工程措施项目</w:t>
      </w:r>
      <w:r>
        <w:rPr>
          <w:rFonts w:hint="eastAsia" w:ascii="仿宋" w:hAnsi="仿宋" w:eastAsia="仿宋" w:cs="仿宋"/>
          <w:sz w:val="24"/>
          <w:szCs w:val="24"/>
        </w:rPr>
        <w:t>)特定资格要求如下:</w:t>
      </w:r>
    </w:p>
    <w:p w14:paraId="429ED56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①供应商应具有独立承担民事责任的能力且具备向采购人提供相关服务的企业法人、事</w:t>
      </w:r>
    </w:p>
    <w:p w14:paraId="553E6932">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业法人、其他组织,企业法人应提供合法有效的营业执照等证明文件，事业法人应提供合法有</w:t>
      </w:r>
    </w:p>
    <w:p w14:paraId="7FE8F541">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效的事业单位法人证等证明文件，其他组织应提供合法有效的证明文件；</w:t>
      </w:r>
    </w:p>
    <w:p w14:paraId="0C9FC27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②法定代表人或负责人授权书（附法定代表人或负责人身份证复印件）及被授权人身份证；（法定代表人直接参加投标只须提供法定代表人身份证）；</w:t>
      </w:r>
    </w:p>
    <w:p w14:paraId="5B68BE8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③参加政府采购活动前3年内在经营活动中没有重大违法记录的书面声明；</w:t>
      </w:r>
    </w:p>
    <w:p w14:paraId="7BD862F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09311E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⑤财务状况：提供</w:t>
      </w:r>
      <w:r>
        <w:rPr>
          <w:rFonts w:hint="eastAsia" w:ascii="仿宋" w:hAnsi="仿宋" w:eastAsia="仿宋" w:cs="仿宋"/>
          <w:sz w:val="24"/>
          <w:szCs w:val="24"/>
          <w:lang w:val="en-US" w:eastAsia="zh-CN"/>
        </w:rPr>
        <w:t>2023年或</w:t>
      </w: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12B1889">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⑥税收缴纳证明：提供202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月至今内任意一个月的企业依法交纳税收的完税证明材料。</w:t>
      </w:r>
    </w:p>
    <w:p w14:paraId="241F5AF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⑦依法交纳社会保障资金的证明材料：提供社会保障资金缴存单据或社保机构开具的202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月至今任意一个月社会保险参保缴费情况证明，依法不需要缴纳社会保障资金的单位应提供相关证明材料；</w:t>
      </w:r>
    </w:p>
    <w:p w14:paraId="6FF00C3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⑧</w:t>
      </w:r>
      <w:r>
        <w:rPr>
          <w:rFonts w:hint="eastAsia" w:ascii="仿宋" w:hAnsi="仿宋" w:eastAsia="仿宋" w:cs="仿宋"/>
          <w:sz w:val="24"/>
          <w:szCs w:val="24"/>
        </w:rPr>
        <w:t>本项目不接受联合体投标。</w:t>
      </w:r>
    </w:p>
    <w:p w14:paraId="093F2BA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⑨</w:t>
      </w:r>
      <w:r>
        <w:rPr>
          <w:rFonts w:hint="eastAsia" w:ascii="仿宋" w:hAnsi="仿宋" w:eastAsia="仿宋" w:cs="仿宋"/>
          <w:sz w:val="24"/>
          <w:szCs w:val="24"/>
        </w:rPr>
        <w:t>本项目专门面向中小企业采购（残疾人福利性质单位、监狱企业视同 为小型、微型企业），非中小企业不得参与；本项目采购标的对应的中小企业划分标准所属行业为：其他未列明行业；</w:t>
      </w:r>
    </w:p>
    <w:p w14:paraId="2147BA50">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三、获取采购文件</w:t>
      </w:r>
    </w:p>
    <w:p w14:paraId="51D85B7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 2025年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 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 ，每天上午 08:00:00 至 12:00:00 ，下午 12:00:00 至 18:00:00 （北京时间）</w:t>
      </w:r>
    </w:p>
    <w:p w14:paraId="32DFFE9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途径：安康市汉滨区木竹桥安置点中源公司三楼</w:t>
      </w:r>
    </w:p>
    <w:p w14:paraId="0C3C92F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w:t>
      </w:r>
      <w:r>
        <w:rPr>
          <w:rFonts w:hint="eastAsia" w:ascii="仿宋" w:hAnsi="仿宋" w:eastAsia="仿宋" w:cs="仿宋"/>
          <w:color w:val="auto"/>
          <w:sz w:val="24"/>
          <w:szCs w:val="24"/>
          <w:lang w:val="en-US" w:eastAsia="zh-CN"/>
        </w:rPr>
        <w:t>线下</w:t>
      </w:r>
      <w:r>
        <w:rPr>
          <w:rFonts w:hint="eastAsia" w:ascii="仿宋" w:hAnsi="仿宋" w:eastAsia="仿宋" w:cs="仿宋"/>
          <w:color w:val="auto"/>
          <w:sz w:val="24"/>
          <w:szCs w:val="24"/>
        </w:rPr>
        <w:t>获取</w:t>
      </w:r>
    </w:p>
    <w:p w14:paraId="7183ED8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 0元</w:t>
      </w:r>
    </w:p>
    <w:p w14:paraId="03380998">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四、响应文件提交</w:t>
      </w:r>
    </w:p>
    <w:p w14:paraId="30041DB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0分00秒  （北京时间）</w:t>
      </w:r>
    </w:p>
    <w:p w14:paraId="25ECA52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地点：汉阴县水利局四楼会商室</w:t>
      </w:r>
    </w:p>
    <w:p w14:paraId="559F3DD0">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五、开启</w:t>
      </w:r>
    </w:p>
    <w:p w14:paraId="5138EC7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0分00秒 （北京时间）</w:t>
      </w:r>
    </w:p>
    <w:p w14:paraId="3CA1DD8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地点：汉阴县水利局四楼会商室</w:t>
      </w:r>
    </w:p>
    <w:p w14:paraId="38F1F1C0">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六、公告期限</w:t>
      </w:r>
    </w:p>
    <w:p w14:paraId="5332DE2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14:paraId="318B765A">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七、其他补充事宜</w:t>
      </w:r>
    </w:p>
    <w:p w14:paraId="7CDFDF5E">
      <w:pPr>
        <w:pStyle w:val="7"/>
        <w:keepNext w:val="0"/>
        <w:keepLines w:val="0"/>
        <w:pageBreakBefore w:val="0"/>
        <w:widowControl/>
        <w:suppressLineNumbers w:val="0"/>
        <w:kinsoku/>
        <w:wordWrap/>
        <w:overflowPunct/>
        <w:topLinePunct w:val="0"/>
        <w:autoSpaceDE/>
        <w:autoSpaceDN/>
        <w:bidi w:val="0"/>
        <w:adjustRightInd/>
        <w:snapToGrid/>
        <w:spacing w:before="0" w:line="500" w:lineRule="exact"/>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4654A0D">
      <w:pPr>
        <w:pStyle w:val="7"/>
        <w:keepNext w:val="0"/>
        <w:keepLines w:val="0"/>
        <w:pageBreakBefore w:val="0"/>
        <w:widowControl/>
        <w:suppressLineNumbers w:val="0"/>
        <w:kinsoku/>
        <w:wordWrap/>
        <w:overflowPunct/>
        <w:topLinePunct w:val="0"/>
        <w:autoSpaceDE/>
        <w:autoSpaceDN/>
        <w:bidi w:val="0"/>
        <w:adjustRightInd/>
        <w:snapToGrid/>
        <w:spacing w:before="0" w:line="500" w:lineRule="exact"/>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2、供应商须在开标前完成陕西省政府采购网入库，具体详见陕西省政府采购网《陕西省财政厅关于政府采购供应商注册登记有关事项的通知》。</w:t>
      </w:r>
    </w:p>
    <w:p w14:paraId="6A69546E">
      <w:pPr>
        <w:pStyle w:val="7"/>
        <w:keepNext w:val="0"/>
        <w:keepLines w:val="0"/>
        <w:pageBreakBefore w:val="0"/>
        <w:widowControl/>
        <w:suppressLineNumbers w:val="0"/>
        <w:kinsoku/>
        <w:wordWrap/>
        <w:overflowPunct/>
        <w:topLinePunct w:val="0"/>
        <w:autoSpaceDE/>
        <w:autoSpaceDN/>
        <w:bidi w:val="0"/>
        <w:adjustRightInd/>
        <w:snapToGrid/>
        <w:spacing w:before="0" w:line="500" w:lineRule="exact"/>
        <w:ind w:firstLine="482" w:firstLineChars="200"/>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3、</w:t>
      </w:r>
      <w:r>
        <w:rPr>
          <w:rFonts w:hint="eastAsia" w:ascii="仿宋" w:hAnsi="仿宋" w:eastAsia="仿宋" w:cs="仿宋"/>
          <w:b/>
          <w:bCs w:val="0"/>
          <w:color w:val="auto"/>
          <w:sz w:val="24"/>
          <w:szCs w:val="24"/>
          <w:lang w:val="en-US" w:eastAsia="zh-CN"/>
        </w:rPr>
        <w:t>潜在供应商也可</w:t>
      </w:r>
      <w:r>
        <w:rPr>
          <w:rFonts w:hint="eastAsia" w:ascii="仿宋" w:hAnsi="仿宋" w:eastAsia="仿宋" w:cs="仿宋"/>
          <w:b/>
          <w:bCs w:val="0"/>
          <w:color w:val="auto"/>
          <w:sz w:val="24"/>
          <w:szCs w:val="24"/>
          <w:lang w:eastAsia="zh-CN"/>
        </w:rPr>
        <w:t>将企业</w:t>
      </w:r>
      <w:r>
        <w:rPr>
          <w:rFonts w:hint="eastAsia" w:ascii="仿宋" w:hAnsi="仿宋" w:eastAsia="仿宋" w:cs="仿宋"/>
          <w:b/>
          <w:bCs w:val="0"/>
          <w:color w:val="auto"/>
          <w:sz w:val="24"/>
          <w:szCs w:val="24"/>
          <w:lang w:val="en-US" w:eastAsia="zh-CN"/>
        </w:rPr>
        <w:t>营业执照、</w:t>
      </w:r>
      <w:r>
        <w:rPr>
          <w:rFonts w:hint="eastAsia" w:ascii="仿宋" w:hAnsi="仿宋" w:eastAsia="仿宋" w:cs="仿宋"/>
          <w:b/>
          <w:bCs w:val="0"/>
          <w:color w:val="auto"/>
          <w:sz w:val="24"/>
          <w:szCs w:val="24"/>
          <w:lang w:eastAsia="zh-CN"/>
        </w:rPr>
        <w:t>联系电话、</w:t>
      </w:r>
      <w:r>
        <w:rPr>
          <w:rFonts w:hint="eastAsia" w:ascii="仿宋" w:hAnsi="仿宋" w:eastAsia="仿宋" w:cs="仿宋"/>
          <w:b/>
          <w:bCs w:val="0"/>
          <w:color w:val="auto"/>
          <w:sz w:val="24"/>
          <w:szCs w:val="24"/>
          <w:lang w:val="en-US" w:eastAsia="zh-CN"/>
        </w:rPr>
        <w:t>邮箱、</w:t>
      </w:r>
      <w:r>
        <w:rPr>
          <w:rFonts w:hint="eastAsia" w:ascii="仿宋" w:hAnsi="仿宋" w:eastAsia="仿宋" w:cs="仿宋"/>
          <w:b/>
          <w:bCs w:val="0"/>
          <w:color w:val="auto"/>
          <w:sz w:val="24"/>
          <w:szCs w:val="24"/>
          <w:lang w:eastAsia="zh-CN"/>
        </w:rPr>
        <w:t>企业介绍信（加盖单位公章）以上资料发送至邮箱（752171105@qq.com）并联系电话16609151911确认参与磋商。</w:t>
      </w:r>
      <w:r>
        <w:rPr>
          <w:rFonts w:hint="eastAsia" w:ascii="仿宋" w:hAnsi="仿宋" w:eastAsia="仿宋" w:cs="仿宋"/>
          <w:b/>
          <w:bCs w:val="0"/>
          <w:color w:val="auto"/>
          <w:sz w:val="24"/>
          <w:szCs w:val="24"/>
          <w:lang w:val="en-US" w:eastAsia="zh-CN"/>
        </w:rPr>
        <w:t>竞争性磋商文件届时将发送企业邮箱。</w:t>
      </w:r>
    </w:p>
    <w:p w14:paraId="444AD13B">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3BA99ABE">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6792D149">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汉阴县水利局</w:t>
      </w:r>
    </w:p>
    <w:p w14:paraId="39961E2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地址：汉阴县城关镇北城街73号</w:t>
      </w:r>
    </w:p>
    <w:p w14:paraId="0BD54D91">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联系方式：13152436002</w:t>
      </w:r>
    </w:p>
    <w:p w14:paraId="4B198C8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15F831D2">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名称：陕西中源项目管理有限公司</w:t>
      </w:r>
    </w:p>
    <w:p w14:paraId="23E6FBDF">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地址：安康市汉滨区木竹桥安置点中源公司三楼</w:t>
      </w:r>
    </w:p>
    <w:p w14:paraId="66AE9C0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联系方式：16609151911</w:t>
      </w:r>
    </w:p>
    <w:p w14:paraId="17C38399">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1868AD80">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项目联系人：徐金金</w:t>
      </w:r>
    </w:p>
    <w:p w14:paraId="795B8E41">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电话：16609151911</w:t>
      </w:r>
    </w:p>
    <w:p w14:paraId="5789A45B">
      <w:pPr>
        <w:pStyle w:val="6"/>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陕西中源项目管理有限公司</w:t>
      </w:r>
      <w:r>
        <w:rPr>
          <w:rFonts w:hint="eastAsia" w:ascii="仿宋" w:hAnsi="仿宋" w:eastAsia="仿宋" w:cs="仿宋"/>
          <w:color w:val="auto"/>
        </w:rPr>
        <w:br w:type="textWrapping"/>
      </w:r>
      <w:r>
        <w:rPr>
          <w:rFonts w:hint="eastAsia" w:ascii="仿宋" w:hAnsi="仿宋" w:eastAsia="仿宋" w:cs="仿宋"/>
          <w:color w:val="auto"/>
          <w:sz w:val="24"/>
          <w:szCs w:val="24"/>
          <w:lang w:val="en-US" w:eastAsia="zh-CN"/>
        </w:rPr>
        <w:t>2025年12月31日</w:t>
      </w:r>
    </w:p>
    <w:p w14:paraId="2B9E8D6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6508F"/>
    <w:rsid w:val="2A66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qFormat/>
    <w:uiPriority w:val="99"/>
    <w:pPr>
      <w:tabs>
        <w:tab w:val="center" w:pos="4153"/>
        <w:tab w:val="right" w:pos="8306"/>
      </w:tabs>
      <w:snapToGrid w:val="0"/>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2025-12-30T07:04:00Z</dcterms:created>
  <dc:creator>。</dc:creator>
  <cp:lastModifiedBy>。</cp:lastModifiedBy>
  <dcterms:modified xsi:type="dcterms:W3CDTF">2025-12-30T07:04:56Z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69BE8C5C7C3A4FC6858E7A9E6FCBA439_11</vt:lpwstr>
  </property>
  <property fmtid="{D5CDD505-2E9C-101B-9397-08002B2CF9AE}" pid="4" name="KSOTemplateDocerSaveRecord">
    <vt:lpwstr>eyJoZGlkIjoiOGUyMzU1ZmE0OGNlNGI4NzBlOTI5MzMzZDY0YWFjMTkiLCJ1c2VySWQiOiI2MTI2NDQyMjQifQ==</vt:lpwstr>
  </property>
</Properties>
</file>