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511F6">
      <w:pPr>
        <w:pStyle w:val="12"/>
        <w:jc w:val="center"/>
        <w:rPr>
          <w:rFonts w:hint="eastAsia" w:ascii="宋体" w:hAnsi="宋体" w:eastAsia="宋体" w:cs="宋体"/>
          <w:sz w:val="21"/>
          <w:szCs w:val="21"/>
          <w:lang w:eastAsia="zh-CN"/>
        </w:rPr>
      </w:pPr>
      <w:bookmarkStart w:id="22" w:name="_GoBack"/>
      <w:r>
        <w:rPr>
          <w:rFonts w:hint="eastAsia" w:ascii="宋体" w:hAnsi="宋体" w:eastAsia="宋体" w:cs="宋体"/>
          <w:b/>
          <w:bCs/>
          <w:spacing w:val="-11"/>
          <w:sz w:val="40"/>
          <w:szCs w:val="40"/>
          <w:lang w:val="en-US" w:eastAsia="zh-CN" w:bidi="ar"/>
        </w:rPr>
        <w:t>石泉县秦岭区域“天眼哨兵”智能监管云平台建设项目</w:t>
      </w:r>
    </w:p>
    <w:bookmarkEnd w:id="22"/>
    <w:p w14:paraId="197ED3BA">
      <w:pPr>
        <w:rPr>
          <w:rFonts w:hint="eastAsia" w:ascii="宋体" w:hAnsi="宋体" w:eastAsia="宋体" w:cs="宋体"/>
        </w:rPr>
      </w:pPr>
    </w:p>
    <w:p w14:paraId="318D3361">
      <w:pPr>
        <w:rPr>
          <w:rFonts w:hint="eastAsia" w:ascii="宋体" w:hAnsi="宋体" w:eastAsia="宋体" w:cs="宋体"/>
        </w:rPr>
      </w:pPr>
    </w:p>
    <w:p w14:paraId="10F8DB8B">
      <w:pPr>
        <w:rPr>
          <w:rFonts w:hint="eastAsia" w:ascii="宋体" w:hAnsi="宋体" w:eastAsia="宋体" w:cs="宋体"/>
        </w:rPr>
      </w:pPr>
    </w:p>
    <w:p w14:paraId="65A4DBC9">
      <w:pPr>
        <w:pStyle w:val="12"/>
        <w:rPr>
          <w:rFonts w:hint="eastAsia" w:ascii="宋体" w:hAnsi="宋体" w:eastAsia="宋体" w:cs="宋体"/>
        </w:rPr>
      </w:pPr>
    </w:p>
    <w:p w14:paraId="0090A6A9">
      <w:pPr>
        <w:spacing w:line="360" w:lineRule="auto"/>
        <w:jc w:val="center"/>
        <w:rPr>
          <w:rFonts w:hint="eastAsia" w:ascii="宋体" w:hAnsi="宋体" w:eastAsia="宋体" w:cs="宋体"/>
          <w:b/>
          <w:sz w:val="56"/>
          <w:szCs w:val="56"/>
        </w:rPr>
      </w:pPr>
      <w:r>
        <w:rPr>
          <w:rFonts w:hint="eastAsia" w:ascii="宋体" w:hAnsi="宋体" w:eastAsia="宋体" w:cs="宋体"/>
          <w:b/>
          <w:sz w:val="56"/>
          <w:szCs w:val="56"/>
        </w:rPr>
        <w:t>公开招标文件</w:t>
      </w:r>
    </w:p>
    <w:p w14:paraId="48563F71">
      <w:pPr>
        <w:spacing w:line="360" w:lineRule="auto"/>
        <w:jc w:val="center"/>
        <w:rPr>
          <w:rFonts w:hint="eastAsia" w:ascii="宋体" w:hAnsi="宋体" w:eastAsia="宋体" w:cs="宋体"/>
          <w:lang w:val="en-US"/>
        </w:rPr>
      </w:pPr>
      <w:r>
        <w:rPr>
          <w:rFonts w:hint="eastAsia" w:ascii="宋体" w:hAnsi="宋体" w:eastAsia="宋体" w:cs="宋体"/>
          <w:b/>
          <w:bCs/>
          <w:sz w:val="28"/>
          <w:szCs w:val="28"/>
        </w:rPr>
        <w:t>项目编号：</w:t>
      </w:r>
      <w:r>
        <w:rPr>
          <w:rFonts w:hint="eastAsia" w:ascii="宋体" w:hAnsi="宋体" w:eastAsia="宋体" w:cs="宋体"/>
          <w:b/>
          <w:bCs/>
          <w:sz w:val="28"/>
          <w:szCs w:val="28"/>
          <w:lang w:val="en-US"/>
        </w:rPr>
        <w:t>YC25440026(CGR)</w:t>
      </w:r>
    </w:p>
    <w:p w14:paraId="2FCCA5AC">
      <w:pPr>
        <w:pStyle w:val="12"/>
        <w:rPr>
          <w:rFonts w:hint="eastAsia" w:ascii="宋体" w:hAnsi="宋体" w:eastAsia="宋体" w:cs="宋体"/>
        </w:rPr>
      </w:pPr>
      <w:r>
        <w:rPr>
          <w:rFonts w:hint="eastAsia" w:ascii="宋体" w:hAnsi="宋体" w:eastAsia="宋体" w:cs="宋体"/>
          <w:spacing w:val="20"/>
          <w:sz w:val="28"/>
          <w:szCs w:val="28"/>
        </w:rPr>
        <w:drawing>
          <wp:anchor distT="0" distB="0" distL="114300" distR="114300" simplePos="0" relativeHeight="251662336" behindDoc="0" locked="0" layoutInCell="1" allowOverlap="1">
            <wp:simplePos x="0" y="0"/>
            <wp:positionH relativeFrom="column">
              <wp:posOffset>1962150</wp:posOffset>
            </wp:positionH>
            <wp:positionV relativeFrom="paragraph">
              <wp:posOffset>1905</wp:posOffset>
            </wp:positionV>
            <wp:extent cx="2285365" cy="2219960"/>
            <wp:effectExtent l="0" t="0" r="635" b="508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5"/>
                    <a:stretch>
                      <a:fillRect/>
                    </a:stretch>
                  </pic:blipFill>
                  <pic:spPr>
                    <a:xfrm>
                      <a:off x="0" y="0"/>
                      <a:ext cx="2285365" cy="2219960"/>
                    </a:xfrm>
                    <a:prstGeom prst="rect">
                      <a:avLst/>
                    </a:prstGeom>
                    <a:noFill/>
                    <a:ln>
                      <a:noFill/>
                    </a:ln>
                  </pic:spPr>
                </pic:pic>
              </a:graphicData>
            </a:graphic>
          </wp:anchor>
        </w:drawing>
      </w:r>
    </w:p>
    <w:p w14:paraId="58FC91B2">
      <w:pPr>
        <w:spacing w:line="360" w:lineRule="auto"/>
        <w:jc w:val="center"/>
        <w:rPr>
          <w:rFonts w:hint="eastAsia" w:ascii="宋体" w:hAnsi="宋体" w:eastAsia="宋体" w:cs="宋体"/>
          <w:sz w:val="28"/>
          <w:szCs w:val="28"/>
        </w:rPr>
      </w:pPr>
    </w:p>
    <w:p w14:paraId="6C6E4E2D">
      <w:pPr>
        <w:pStyle w:val="5"/>
        <w:rPr>
          <w:rFonts w:hint="eastAsia" w:ascii="宋体" w:hAnsi="宋体" w:eastAsia="宋体" w:cs="宋体"/>
          <w:sz w:val="28"/>
          <w:szCs w:val="28"/>
        </w:rPr>
      </w:pPr>
    </w:p>
    <w:p w14:paraId="5EB9FF7E">
      <w:pPr>
        <w:rPr>
          <w:rFonts w:hint="eastAsia" w:ascii="宋体" w:hAnsi="宋体" w:eastAsia="宋体" w:cs="宋体"/>
          <w:sz w:val="28"/>
          <w:szCs w:val="28"/>
        </w:rPr>
      </w:pPr>
    </w:p>
    <w:p w14:paraId="208B7B63">
      <w:pPr>
        <w:pStyle w:val="5"/>
        <w:rPr>
          <w:rFonts w:hint="eastAsia" w:ascii="宋体" w:hAnsi="宋体" w:eastAsia="宋体" w:cs="宋体"/>
        </w:rPr>
      </w:pPr>
    </w:p>
    <w:p w14:paraId="22094D0C">
      <w:pPr>
        <w:pStyle w:val="30"/>
        <w:ind w:firstLine="0" w:firstLineChars="0"/>
        <w:rPr>
          <w:rFonts w:hint="eastAsia" w:ascii="宋体" w:hAnsi="宋体" w:eastAsia="宋体" w:cs="宋体"/>
          <w:b/>
          <w:sz w:val="44"/>
          <w:szCs w:val="44"/>
        </w:rPr>
      </w:pPr>
    </w:p>
    <w:p w14:paraId="59DD9528">
      <w:pPr>
        <w:pStyle w:val="30"/>
        <w:ind w:firstLine="0" w:firstLineChars="0"/>
        <w:rPr>
          <w:rFonts w:hint="eastAsia" w:ascii="宋体" w:hAnsi="宋体" w:eastAsia="宋体" w:cs="宋体"/>
          <w:b/>
          <w:sz w:val="44"/>
          <w:szCs w:val="44"/>
        </w:rPr>
      </w:pPr>
    </w:p>
    <w:p w14:paraId="24B00A88">
      <w:pPr>
        <w:pStyle w:val="30"/>
        <w:ind w:firstLine="0" w:firstLineChars="0"/>
        <w:rPr>
          <w:rFonts w:hint="eastAsia" w:ascii="宋体" w:hAnsi="宋体" w:eastAsia="宋体" w:cs="宋体"/>
          <w:b/>
          <w:sz w:val="44"/>
          <w:szCs w:val="44"/>
        </w:rPr>
      </w:pPr>
    </w:p>
    <w:p w14:paraId="1090C592">
      <w:pPr>
        <w:pStyle w:val="30"/>
        <w:ind w:firstLine="0" w:firstLineChars="0"/>
        <w:rPr>
          <w:rFonts w:hint="eastAsia" w:ascii="宋体" w:hAnsi="宋体" w:eastAsia="宋体" w:cs="宋体"/>
          <w:b/>
          <w:sz w:val="44"/>
          <w:szCs w:val="44"/>
        </w:rPr>
      </w:pPr>
    </w:p>
    <w:p w14:paraId="1CF8346E">
      <w:pPr>
        <w:pStyle w:val="30"/>
        <w:ind w:firstLine="0" w:firstLineChars="0"/>
        <w:rPr>
          <w:rFonts w:hint="eastAsia" w:ascii="宋体" w:hAnsi="宋体" w:eastAsia="宋体" w:cs="宋体"/>
          <w:b/>
          <w:sz w:val="44"/>
          <w:szCs w:val="44"/>
        </w:rPr>
      </w:pPr>
    </w:p>
    <w:p w14:paraId="75A58958">
      <w:pPr>
        <w:pStyle w:val="30"/>
        <w:ind w:firstLine="0" w:firstLineChars="0"/>
        <w:rPr>
          <w:rFonts w:hint="eastAsia" w:ascii="宋体" w:hAnsi="宋体" w:eastAsia="宋体" w:cs="宋体"/>
          <w:b/>
          <w:sz w:val="44"/>
          <w:szCs w:val="44"/>
        </w:rPr>
      </w:pPr>
    </w:p>
    <w:p w14:paraId="1294C5C2">
      <w:pPr>
        <w:pStyle w:val="30"/>
        <w:ind w:firstLine="0" w:firstLineChars="0"/>
        <w:rPr>
          <w:rFonts w:hint="eastAsia" w:ascii="宋体" w:hAnsi="宋体" w:eastAsia="宋体" w:cs="宋体"/>
          <w:b/>
          <w:sz w:val="44"/>
          <w:szCs w:val="44"/>
        </w:rPr>
      </w:pPr>
    </w:p>
    <w:p w14:paraId="70736F87">
      <w:pPr>
        <w:widowControl/>
        <w:spacing w:line="740" w:lineRule="exact"/>
        <w:ind w:firstLine="964" w:firstLineChars="300"/>
        <w:rPr>
          <w:rFonts w:hint="eastAsia" w:ascii="宋体" w:hAnsi="宋体" w:eastAsia="宋体" w:cs="宋体"/>
          <w:b/>
          <w:spacing w:val="-28"/>
          <w:kern w:val="21"/>
          <w:sz w:val="32"/>
          <w:szCs w:val="32"/>
          <w:u w:val="single"/>
          <w:lang w:val="en-US"/>
        </w:rPr>
      </w:pPr>
      <w:r>
        <w:rPr>
          <w:rFonts w:hint="eastAsia" w:ascii="宋体" w:hAnsi="宋体" w:eastAsia="宋体" w:cs="宋体"/>
          <w:b/>
          <w:sz w:val="32"/>
          <w:szCs w:val="32"/>
        </w:rPr>
        <w:t>采   购   人：</w:t>
      </w:r>
      <w:r>
        <w:rPr>
          <w:rFonts w:hint="eastAsia" w:ascii="宋体" w:hAnsi="宋体" w:eastAsia="宋体" w:cs="宋体"/>
          <w:b/>
          <w:color w:val="auto"/>
          <w:spacing w:val="-28"/>
          <w:kern w:val="21"/>
          <w:sz w:val="32"/>
          <w:szCs w:val="32"/>
          <w:u w:val="single"/>
          <w:lang w:val="en-US"/>
        </w:rPr>
        <w:t xml:space="preserve"> </w:t>
      </w:r>
      <w:r>
        <w:rPr>
          <w:rFonts w:hint="eastAsia" w:ascii="宋体" w:hAnsi="宋体" w:eastAsia="宋体" w:cs="宋体"/>
          <w:b w:val="0"/>
          <w:color w:val="auto"/>
          <w:spacing w:val="0"/>
          <w:kern w:val="0"/>
          <w:sz w:val="22"/>
          <w:szCs w:val="22"/>
          <w:u w:val="single"/>
          <w:lang w:val="en-US"/>
        </w:rPr>
        <w:t xml:space="preserve"> </w:t>
      </w:r>
      <w:r>
        <w:rPr>
          <w:rFonts w:hint="eastAsia" w:ascii="宋体" w:hAnsi="宋体" w:eastAsia="宋体" w:cs="宋体"/>
          <w:b/>
          <w:sz w:val="32"/>
          <w:szCs w:val="32"/>
          <w:u w:val="single"/>
          <w:lang w:val="en-US"/>
        </w:rPr>
        <w:t xml:space="preserve">   </w:t>
      </w:r>
      <w:ins w:id="0" w:author="Administrator" w:date="2025-12-05T10:55:55Z">
        <w:r>
          <w:rPr>
            <w:rFonts w:hint="eastAsia" w:ascii="宋体" w:hAnsi="宋体" w:eastAsia="宋体" w:cs="宋体"/>
            <w:b/>
            <w:sz w:val="32"/>
            <w:szCs w:val="32"/>
            <w:u w:val="single"/>
            <w:lang w:val="en-US" w:eastAsia="zh-CN"/>
          </w:rPr>
          <w:t>石泉县发展和改革局</w:t>
        </w:r>
      </w:ins>
      <w:r>
        <w:rPr>
          <w:rFonts w:hint="eastAsia" w:ascii="宋体" w:hAnsi="宋体" w:eastAsia="宋体" w:cs="宋体"/>
          <w:b/>
          <w:sz w:val="32"/>
          <w:szCs w:val="32"/>
          <w:u w:val="single"/>
          <w:lang w:val="en-US"/>
        </w:rPr>
        <w:t xml:space="preserve">    </w:t>
      </w:r>
      <w:r>
        <w:rPr>
          <w:rFonts w:hint="eastAsia" w:ascii="宋体" w:hAnsi="宋体" w:eastAsia="宋体" w:cs="宋体"/>
          <w:b/>
          <w:spacing w:val="-28"/>
          <w:kern w:val="21"/>
          <w:sz w:val="32"/>
          <w:szCs w:val="32"/>
          <w:u w:val="single"/>
          <w:lang w:val="en-US"/>
        </w:rPr>
        <w:t xml:space="preserve">    </w:t>
      </w:r>
    </w:p>
    <w:p w14:paraId="178A75E5">
      <w:pPr>
        <w:pStyle w:val="12"/>
        <w:rPr>
          <w:rFonts w:hint="eastAsia" w:ascii="宋体" w:hAnsi="宋体" w:eastAsia="宋体" w:cs="宋体"/>
          <w:lang w:val="en-US"/>
        </w:rPr>
      </w:pPr>
      <w:r>
        <w:drawing>
          <wp:anchor distT="0" distB="0" distL="0" distR="0" simplePos="0" relativeHeight="251663360" behindDoc="1" locked="0" layoutInCell="1" allowOverlap="1">
            <wp:simplePos x="0" y="0"/>
            <wp:positionH relativeFrom="column">
              <wp:posOffset>4213860</wp:posOffset>
            </wp:positionH>
            <wp:positionV relativeFrom="paragraph">
              <wp:posOffset>132080</wp:posOffset>
            </wp:positionV>
            <wp:extent cx="1461770" cy="1461770"/>
            <wp:effectExtent l="0" t="0" r="1270" b="127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1461770" cy="1461770"/>
                    </a:xfrm>
                    <a:prstGeom prst="rect">
                      <a:avLst/>
                    </a:prstGeom>
                  </pic:spPr>
                </pic:pic>
              </a:graphicData>
            </a:graphic>
          </wp:anchor>
        </w:drawing>
      </w:r>
    </w:p>
    <w:p w14:paraId="35D9A2BE">
      <w:pPr>
        <w:widowControl/>
        <w:spacing w:line="800" w:lineRule="exact"/>
        <w:ind w:firstLine="964" w:firstLineChars="300"/>
        <w:rPr>
          <w:rFonts w:hint="eastAsia" w:ascii="宋体" w:hAnsi="宋体" w:eastAsia="宋体" w:cs="宋体"/>
          <w:b/>
          <w:sz w:val="32"/>
          <w:szCs w:val="32"/>
          <w:u w:val="single"/>
          <w:lang w:val="en-US"/>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rPr>
        <w:t xml:space="preserve">    </w:t>
      </w:r>
      <w:r>
        <w:rPr>
          <w:rFonts w:hint="eastAsia" w:ascii="宋体" w:hAnsi="宋体" w:eastAsia="宋体" w:cs="宋体"/>
          <w:b/>
          <w:sz w:val="32"/>
          <w:szCs w:val="32"/>
          <w:u w:val="single"/>
        </w:rPr>
        <w:t>亿诚建设项目管理有限公司</w:t>
      </w:r>
      <w:r>
        <w:rPr>
          <w:rFonts w:hint="eastAsia" w:ascii="宋体" w:hAnsi="宋体" w:eastAsia="宋体" w:cs="宋体"/>
          <w:b/>
          <w:sz w:val="32"/>
          <w:szCs w:val="32"/>
          <w:u w:val="single"/>
          <w:lang w:val="en-US"/>
        </w:rPr>
        <w:t xml:space="preserve">    </w:t>
      </w:r>
    </w:p>
    <w:p w14:paraId="7945109C">
      <w:pPr>
        <w:widowControl/>
        <w:spacing w:line="800" w:lineRule="exact"/>
        <w:jc w:val="center"/>
        <w:rPr>
          <w:rFonts w:hint="eastAsia" w:ascii="宋体" w:hAnsi="宋体" w:eastAsia="宋体" w:cs="宋体"/>
          <w:b/>
          <w:sz w:val="32"/>
          <w:szCs w:val="32"/>
        </w:rPr>
      </w:pPr>
      <w:r>
        <w:rPr>
          <w:rFonts w:hint="eastAsia" w:ascii="宋体" w:hAnsi="宋体" w:eastAsia="宋体" w:cs="宋体"/>
          <w:b/>
          <w:sz w:val="32"/>
          <w:szCs w:val="32"/>
          <w:lang w:val="en-US"/>
        </w:rPr>
        <w:t xml:space="preserve">   </w:t>
      </w:r>
      <w:r>
        <w:rPr>
          <w:rFonts w:hint="eastAsia" w:ascii="宋体" w:hAnsi="宋体" w:eastAsia="宋体" w:cs="宋体"/>
          <w:b/>
          <w:spacing w:val="6"/>
          <w:sz w:val="32"/>
          <w:szCs w:val="32"/>
          <w:lang w:val="en-US"/>
        </w:rPr>
        <w:t>2025</w:t>
      </w:r>
      <w:r>
        <w:rPr>
          <w:rFonts w:hint="eastAsia" w:ascii="宋体" w:hAnsi="宋体" w:eastAsia="宋体" w:cs="宋体"/>
          <w:b/>
          <w:spacing w:val="6"/>
          <w:sz w:val="32"/>
          <w:szCs w:val="32"/>
        </w:rPr>
        <w:t>年</w:t>
      </w:r>
      <w:r>
        <w:rPr>
          <w:rFonts w:hint="eastAsia" w:cs="宋体"/>
          <w:b/>
          <w:spacing w:val="6"/>
          <w:sz w:val="32"/>
          <w:szCs w:val="32"/>
          <w:lang w:val="en-US" w:eastAsia="zh-CN"/>
        </w:rPr>
        <w:t>12</w:t>
      </w:r>
      <w:r>
        <w:rPr>
          <w:rFonts w:hint="eastAsia" w:ascii="宋体" w:hAnsi="宋体" w:eastAsia="宋体" w:cs="宋体"/>
          <w:b/>
          <w:spacing w:val="6"/>
          <w:sz w:val="32"/>
          <w:szCs w:val="32"/>
        </w:rPr>
        <w:t>月</w:t>
      </w:r>
    </w:p>
    <w:p w14:paraId="699B3CB6">
      <w:pPr>
        <w:spacing w:line="360" w:lineRule="auto"/>
        <w:jc w:val="center"/>
        <w:rPr>
          <w:rFonts w:hint="eastAsia" w:ascii="宋体" w:hAnsi="宋体" w:eastAsia="宋体" w:cs="宋体"/>
          <w:b/>
          <w:sz w:val="32"/>
          <w:szCs w:val="32"/>
        </w:rPr>
        <w:sectPr>
          <w:headerReference r:id="rId5" w:type="first"/>
          <w:headerReference r:id="rId3" w:type="default"/>
          <w:footerReference r:id="rId6" w:type="default"/>
          <w:headerReference r:id="rId4" w:type="even"/>
          <w:footerReference r:id="rId7" w:type="even"/>
          <w:pgSz w:w="11906" w:h="16838"/>
          <w:pgMar w:top="1440" w:right="1080" w:bottom="1440" w:left="1080" w:header="851" w:footer="992" w:gutter="0"/>
          <w:pgNumType w:start="1"/>
          <w:cols w:space="720" w:num="1"/>
          <w:titlePg/>
          <w:docGrid w:type="lines" w:linePitch="312" w:charSpace="0"/>
        </w:sectPr>
      </w:pPr>
    </w:p>
    <w:p w14:paraId="0374FEB1">
      <w:pPr>
        <w:autoSpaceDE/>
        <w:autoSpaceDN/>
        <w:spacing w:line="480" w:lineRule="auto"/>
        <w:jc w:val="center"/>
        <w:outlineLvl w:val="0"/>
        <w:rPr>
          <w:rFonts w:hint="eastAsia" w:ascii="宋体" w:hAnsi="宋体" w:eastAsia="宋体" w:cs="宋体"/>
          <w:b/>
          <w:sz w:val="28"/>
          <w:szCs w:val="28"/>
        </w:rPr>
      </w:pPr>
      <w:r>
        <w:rPr>
          <w:rFonts w:hint="eastAsia" w:ascii="宋体" w:hAnsi="宋体" w:eastAsia="宋体" w:cs="宋体"/>
          <w:b/>
          <w:sz w:val="28"/>
          <w:szCs w:val="28"/>
        </w:rPr>
        <w:t>特别提醒</w:t>
      </w:r>
    </w:p>
    <w:p w14:paraId="3A5B8758">
      <w:pPr>
        <w:spacing w:before="89" w:line="417" w:lineRule="auto"/>
        <w:ind w:right="3817"/>
        <w:rPr>
          <w:rFonts w:hint="eastAsia" w:ascii="宋体" w:hAnsi="宋体" w:eastAsia="宋体" w:cs="宋体"/>
          <w:sz w:val="21"/>
        </w:rPr>
      </w:pPr>
      <w:r>
        <w:rPr>
          <w:rFonts w:hint="eastAsia" w:ascii="宋体" w:hAnsi="宋体" w:eastAsia="宋体" w:cs="宋体"/>
          <w:sz w:val="21"/>
        </w:rPr>
        <w:t>一、关于需要特别提醒供应商的内容</w:t>
      </w:r>
    </w:p>
    <w:p w14:paraId="646419E7">
      <w:pPr>
        <w:spacing w:line="417" w:lineRule="auto"/>
        <w:ind w:right="325" w:firstLine="398" w:firstLineChars="200"/>
        <w:rPr>
          <w:rFonts w:hint="eastAsia" w:ascii="宋体" w:hAnsi="宋体" w:eastAsia="宋体" w:cs="宋体"/>
          <w:sz w:val="21"/>
        </w:rPr>
      </w:pPr>
      <w:r>
        <w:rPr>
          <w:rFonts w:hint="eastAsia" w:ascii="宋体" w:hAnsi="宋体" w:eastAsia="宋体" w:cs="宋体"/>
          <w:w w:val="95"/>
          <w:sz w:val="21"/>
        </w:rPr>
        <w:t>1</w:t>
      </w:r>
      <w:r>
        <w:rPr>
          <w:rFonts w:hint="eastAsia" w:ascii="宋体" w:hAnsi="宋体" w:eastAsia="宋体" w:cs="宋体"/>
          <w:sz w:val="21"/>
        </w:rPr>
        <w:t>、本项目采用电子化投标及远程不见面开标方式（无需提供纸质版文件，无需到开标现场）。</w:t>
      </w:r>
      <w:r>
        <w:rPr>
          <w:rFonts w:hint="eastAsia" w:ascii="宋体" w:hAnsi="宋体" w:eastAsia="宋体" w:cs="宋体"/>
          <w:w w:val="95"/>
          <w:sz w:val="21"/>
        </w:rPr>
        <w:t xml:space="preserve">   </w:t>
      </w:r>
      <w:r>
        <w:rPr>
          <w:rFonts w:hint="eastAsia" w:ascii="宋体" w:hAnsi="宋体" w:eastAsia="宋体" w:cs="宋体"/>
          <w:sz w:val="21"/>
        </w:rPr>
        <w:t>开标时请务必携带数字认证证书，如因供应商自身原因未携带数字认证证书造成无法解密投标文件，按无效投标对待。</w:t>
      </w:r>
    </w:p>
    <w:p w14:paraId="6F429213">
      <w:pPr>
        <w:spacing w:line="417" w:lineRule="auto"/>
        <w:ind w:right="428" w:firstLine="420" w:firstLineChars="200"/>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pacing w:val="-9"/>
          <w:sz w:val="21"/>
        </w:rPr>
        <w:t>、电子开标、评标无法进行时，按照《安康市公共资源交易平台电子化交易应急处置管理办法（试行）》规定执行。</w:t>
      </w:r>
    </w:p>
    <w:p w14:paraId="67EAD6F7">
      <w:pPr>
        <w:spacing w:line="269" w:lineRule="exact"/>
        <w:ind w:firstLine="420" w:firstLineChars="200"/>
        <w:rPr>
          <w:rFonts w:hint="eastAsia" w:ascii="宋体" w:hAnsi="宋体" w:eastAsia="宋体" w:cs="宋体"/>
          <w:sz w:val="21"/>
        </w:rPr>
      </w:pPr>
      <w:r>
        <w:rPr>
          <w:rFonts w:hint="eastAsia" w:ascii="宋体" w:hAnsi="宋体" w:eastAsia="宋体" w:cs="宋体"/>
          <w:sz w:val="21"/>
        </w:rPr>
        <w:t>3、制作电子投标文件</w:t>
      </w:r>
    </w:p>
    <w:p w14:paraId="3745A982">
      <w:pPr>
        <w:pStyle w:val="12"/>
        <w:spacing w:before="5"/>
        <w:rPr>
          <w:rFonts w:hint="eastAsia" w:ascii="宋体" w:hAnsi="宋体" w:eastAsia="宋体" w:cs="宋体"/>
          <w:sz w:val="15"/>
        </w:rPr>
      </w:pPr>
    </w:p>
    <w:p w14:paraId="0684A9A9">
      <w:pPr>
        <w:spacing w:before="1" w:line="417" w:lineRule="auto"/>
        <w:ind w:right="421" w:firstLine="404" w:firstLineChars="200"/>
        <w:jc w:val="both"/>
        <w:rPr>
          <w:rFonts w:hint="eastAsia" w:ascii="宋体" w:hAnsi="宋体" w:eastAsia="宋体" w:cs="宋体"/>
          <w:sz w:val="21"/>
        </w:rPr>
      </w:pPr>
      <w:r>
        <w:rPr>
          <w:rFonts w:hint="eastAsia" w:ascii="宋体" w:hAnsi="宋体" w:eastAsia="宋体" w:cs="宋体"/>
          <w:spacing w:val="-4"/>
          <w:sz w:val="21"/>
        </w:rPr>
        <w:t>投标供应商须在“全国公共资源交易中心平台</w:t>
      </w:r>
      <w:r>
        <w:rPr>
          <w:rFonts w:hint="eastAsia" w:ascii="宋体" w:hAnsi="宋体" w:eastAsia="宋体" w:cs="宋体"/>
          <w:sz w:val="21"/>
        </w:rPr>
        <w:t>（陕西省）（</w:t>
      </w:r>
      <w:r>
        <w:rPr>
          <w:rFonts w:hint="eastAsia" w:ascii="宋体" w:hAnsi="宋体" w:eastAsia="宋体" w:cs="宋体"/>
        </w:rPr>
        <w:fldChar w:fldCharType="begin"/>
      </w:r>
      <w:r>
        <w:rPr>
          <w:rFonts w:hint="eastAsia" w:ascii="宋体" w:hAnsi="宋体" w:eastAsia="宋体" w:cs="宋体"/>
        </w:rPr>
        <w:instrText xml:space="preserve"> HYPERLINK "http://www.sxggzyjy.cn/" \h </w:instrText>
      </w:r>
      <w:r>
        <w:rPr>
          <w:rFonts w:hint="eastAsia" w:ascii="宋体" w:hAnsi="宋体" w:eastAsia="宋体" w:cs="宋体"/>
        </w:rPr>
        <w:fldChar w:fldCharType="separate"/>
      </w:r>
      <w:r>
        <w:rPr>
          <w:rFonts w:hint="eastAsia" w:ascii="宋体" w:hAnsi="宋体" w:eastAsia="宋体" w:cs="宋体"/>
          <w:sz w:val="21"/>
        </w:rPr>
        <w:t>http://www.sxggzyjy.cn/</w:t>
      </w:r>
      <w:r>
        <w:rPr>
          <w:rFonts w:hint="eastAsia" w:ascii="宋体" w:hAnsi="宋体" w:eastAsia="宋体" w:cs="宋体"/>
          <w:sz w:val="21"/>
        </w:rPr>
        <w:fldChar w:fldCharType="end"/>
      </w:r>
      <w:r>
        <w:rPr>
          <w:rFonts w:hint="eastAsia" w:ascii="宋体" w:hAnsi="宋体" w:eastAsia="宋体" w:cs="宋体"/>
          <w:sz w:val="21"/>
        </w:rPr>
        <w:t>）”的“服务指南”栏目“下载专区”中，免费下载“陕西省公共资源交易平台政府采购电子标书制作工具（V8.0.1.</w:t>
      </w:r>
      <w:r>
        <w:rPr>
          <w:rFonts w:hint="eastAsia" w:ascii="宋体" w:hAnsi="宋体" w:eastAsia="宋体" w:cs="宋体"/>
          <w:sz w:val="21"/>
          <w:lang w:val="en-US"/>
        </w:rPr>
        <w:t>12</w:t>
      </w:r>
      <w:r>
        <w:rPr>
          <w:rFonts w:hint="eastAsia" w:ascii="宋体" w:hAnsi="宋体" w:eastAsia="宋体" w:cs="宋体"/>
          <w:sz w:val="21"/>
        </w:rPr>
        <w:t>)”，并升级至最新版本，使用该客户端制作电子投标文件，制作扩展名为“.SXSTF”的   电子投标文件。</w:t>
      </w:r>
    </w:p>
    <w:p w14:paraId="2A6D6C2C">
      <w:pPr>
        <w:spacing w:line="268" w:lineRule="exact"/>
        <w:ind w:firstLine="420" w:firstLineChars="200"/>
        <w:rPr>
          <w:rFonts w:hint="eastAsia" w:ascii="宋体" w:hAnsi="宋体" w:eastAsia="宋体" w:cs="宋体"/>
          <w:sz w:val="21"/>
        </w:rPr>
      </w:pPr>
      <w:r>
        <w:rPr>
          <w:rFonts w:hint="eastAsia" w:ascii="宋体" w:hAnsi="宋体" w:eastAsia="宋体" w:cs="宋体"/>
          <w:sz w:val="21"/>
        </w:rPr>
        <w:t>4、递交电子投标文件</w:t>
      </w:r>
    </w:p>
    <w:p w14:paraId="42DB9B2B">
      <w:pPr>
        <w:pStyle w:val="12"/>
        <w:spacing w:before="6"/>
        <w:rPr>
          <w:rFonts w:hint="eastAsia" w:ascii="宋体" w:hAnsi="宋体" w:eastAsia="宋体" w:cs="宋体"/>
          <w:sz w:val="15"/>
        </w:rPr>
      </w:pPr>
    </w:p>
    <w:p w14:paraId="7DDC8986">
      <w:pPr>
        <w:spacing w:line="417" w:lineRule="auto"/>
        <w:ind w:right="428" w:firstLine="420" w:firstLineChars="200"/>
        <w:jc w:val="both"/>
        <w:rPr>
          <w:rFonts w:hint="eastAsia" w:ascii="宋体" w:hAnsi="宋体" w:eastAsia="宋体" w:cs="宋体"/>
          <w:sz w:val="21"/>
        </w:rPr>
      </w:pPr>
      <w:r>
        <w:rPr>
          <w:rFonts w:hint="eastAsia" w:ascii="宋体" w:hAnsi="宋体" w:eastAsia="宋体" w:cs="宋体"/>
          <w:sz w:val="21"/>
        </w:rPr>
        <w:t>登录全国公共资源交易中心平台（陕西省）（</w:t>
      </w:r>
      <w:r>
        <w:rPr>
          <w:rFonts w:hint="eastAsia" w:ascii="宋体" w:hAnsi="宋体" w:eastAsia="宋体" w:cs="宋体"/>
        </w:rPr>
        <w:fldChar w:fldCharType="begin"/>
      </w:r>
      <w:r>
        <w:rPr>
          <w:rFonts w:hint="eastAsia" w:ascii="宋体" w:hAnsi="宋体" w:eastAsia="宋体" w:cs="宋体"/>
        </w:rPr>
        <w:instrText xml:space="preserve"> HYPERLINK "http://www.sxggzyjy.cn/" \h </w:instrText>
      </w:r>
      <w:r>
        <w:rPr>
          <w:rFonts w:hint="eastAsia" w:ascii="宋体" w:hAnsi="宋体" w:eastAsia="宋体" w:cs="宋体"/>
        </w:rPr>
        <w:fldChar w:fldCharType="separate"/>
      </w:r>
      <w:r>
        <w:rPr>
          <w:rFonts w:hint="eastAsia" w:ascii="宋体" w:hAnsi="宋体" w:eastAsia="宋体" w:cs="宋体"/>
          <w:sz w:val="21"/>
        </w:rPr>
        <w:t>http://www.sxggzyjy.cn/</w:t>
      </w:r>
      <w:r>
        <w:rPr>
          <w:rFonts w:hint="eastAsia" w:ascii="宋体" w:hAnsi="宋体" w:eastAsia="宋体" w:cs="宋体"/>
          <w:sz w:val="21"/>
        </w:rPr>
        <w:fldChar w:fldCharType="end"/>
      </w:r>
      <w:r>
        <w:rPr>
          <w:rFonts w:hint="eastAsia" w:ascii="宋体" w:hAnsi="宋体" w:eastAsia="宋体" w:cs="宋体"/>
          <w:sz w:val="21"/>
        </w:rPr>
        <w:t>），选择“电子交易平   台—陕西政府采购交易系统—企业端”进行登录，登录后选择“交易乙方”身份进入，进入菜单“采购业务—我的项目——项目流程——上传响应文件”，上传加密的电子投标文件。上传成功后，电子化平台将予以记录。</w:t>
      </w:r>
    </w:p>
    <w:p w14:paraId="1094CFC5">
      <w:pPr>
        <w:spacing w:line="268" w:lineRule="exact"/>
        <w:rPr>
          <w:rFonts w:hint="eastAsia" w:ascii="宋体" w:hAnsi="宋体" w:eastAsia="宋体" w:cs="宋体"/>
          <w:sz w:val="21"/>
        </w:rPr>
      </w:pPr>
      <w:r>
        <w:rPr>
          <w:rFonts w:hint="eastAsia" w:ascii="宋体" w:hAnsi="宋体" w:eastAsia="宋体" w:cs="宋体"/>
          <w:sz w:val="21"/>
        </w:rPr>
        <w:t>二、关于投标</w:t>
      </w:r>
    </w:p>
    <w:p w14:paraId="37F3763C">
      <w:pPr>
        <w:pStyle w:val="12"/>
        <w:spacing w:before="7"/>
        <w:rPr>
          <w:rFonts w:hint="eastAsia" w:ascii="宋体" w:hAnsi="宋体" w:eastAsia="宋体" w:cs="宋体"/>
          <w:sz w:val="15"/>
        </w:rPr>
      </w:pPr>
    </w:p>
    <w:p w14:paraId="120BA215">
      <w:pPr>
        <w:spacing w:line="417" w:lineRule="auto"/>
        <w:ind w:right="431" w:firstLine="420" w:firstLineChars="200"/>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pacing w:val="-10"/>
          <w:sz w:val="21"/>
        </w:rPr>
        <w:t xml:space="preserve">、投标须知：使用捆绑省交易平台的 </w:t>
      </w:r>
      <w:r>
        <w:rPr>
          <w:rFonts w:hint="eastAsia" w:ascii="宋体" w:hAnsi="宋体" w:eastAsia="宋体" w:cs="宋体"/>
          <w:sz w:val="21"/>
        </w:rPr>
        <w:t xml:space="preserve">CA </w:t>
      </w:r>
      <w:r>
        <w:rPr>
          <w:rFonts w:hint="eastAsia" w:ascii="宋体" w:hAnsi="宋体" w:eastAsia="宋体" w:cs="宋体"/>
          <w:spacing w:val="-2"/>
          <w:sz w:val="21"/>
        </w:rPr>
        <w:t>锁登录电子交易平台，通过政府采购系统企业端进入，点击我要投标，完善相关投标信息；</w:t>
      </w:r>
    </w:p>
    <w:p w14:paraId="6355C1A4">
      <w:pPr>
        <w:spacing w:line="417" w:lineRule="auto"/>
        <w:ind w:right="428" w:firstLine="420" w:firstLineChars="200"/>
        <w:jc w:val="both"/>
        <w:rPr>
          <w:rFonts w:hint="eastAsia" w:ascii="宋体" w:hAnsi="宋体" w:eastAsia="宋体" w:cs="宋体"/>
          <w:sz w:val="21"/>
        </w:rPr>
      </w:pPr>
      <w:r>
        <w:rPr>
          <w:rFonts w:hint="eastAsia" w:ascii="宋体" w:hAnsi="宋体" w:eastAsia="宋体" w:cs="宋体"/>
          <w:sz w:val="21"/>
          <w:lang w:val="en-US"/>
        </w:rPr>
        <w:t>2</w:t>
      </w:r>
      <w:r>
        <w:rPr>
          <w:rFonts w:hint="eastAsia" w:ascii="宋体" w:hAnsi="宋体" w:eastAsia="宋体" w:cs="宋体"/>
          <w:sz w:val="21"/>
        </w:rPr>
        <w:t>、未完成网上投标成功的或未在规定时间内在平台上下载文件的，无法完成后续流程；</w:t>
      </w:r>
    </w:p>
    <w:p w14:paraId="6BF28B64">
      <w:pPr>
        <w:spacing w:line="417" w:lineRule="auto"/>
        <w:ind w:right="428"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rPr>
        <w:t>3</w:t>
      </w:r>
      <w:r>
        <w:rPr>
          <w:rFonts w:hint="eastAsia" w:ascii="宋体" w:hAnsi="宋体" w:eastAsia="宋体" w:cs="宋体"/>
          <w:sz w:val="21"/>
        </w:rPr>
        <w:t>、本项目采用电子化投标及远程不见面开标方式（无需提供纸质版文件，无需到开标现场）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r>
        <w:rPr>
          <w:rFonts w:hint="eastAsia" w:cs="宋体"/>
          <w:sz w:val="21"/>
          <w:lang w:val="en-US" w:eastAsia="zh-CN"/>
        </w:rPr>
        <w:t xml:space="preserve">     </w:t>
      </w:r>
    </w:p>
    <w:p w14:paraId="52DA5ADC">
      <w:pPr>
        <w:spacing w:line="417" w:lineRule="auto"/>
        <w:ind w:right="428" w:firstLine="420" w:firstLineChars="200"/>
        <w:jc w:val="both"/>
        <w:rPr>
          <w:rFonts w:hint="eastAsia" w:ascii="宋体" w:hAnsi="宋体" w:eastAsia="宋体" w:cs="宋体"/>
          <w:sz w:val="21"/>
        </w:rPr>
      </w:pPr>
      <w:r>
        <w:rPr>
          <w:rFonts w:hint="eastAsia" w:ascii="宋体" w:hAnsi="宋体" w:eastAsia="宋体" w:cs="宋体"/>
          <w:sz w:val="21"/>
          <w:lang w:val="en-US"/>
        </w:rPr>
        <w:t>4</w:t>
      </w:r>
      <w:r>
        <w:rPr>
          <w:rFonts w:hint="eastAsia" w:ascii="宋体" w:hAnsi="宋体" w:eastAsia="宋体" w:cs="宋体"/>
          <w:sz w:val="21"/>
        </w:rPr>
        <w:t>、电子招标文件技术支持：4009280095、4009980000。</w:t>
      </w:r>
    </w:p>
    <w:p w14:paraId="1DDC9A8B">
      <w:pPr>
        <w:spacing w:before="89"/>
        <w:rPr>
          <w:rFonts w:hint="eastAsia" w:ascii="宋体" w:hAnsi="宋体" w:eastAsia="宋体" w:cs="宋体"/>
          <w:sz w:val="21"/>
        </w:rPr>
      </w:pPr>
      <w:r>
        <w:rPr>
          <w:rFonts w:hint="eastAsia" w:ascii="宋体" w:hAnsi="宋体" w:eastAsia="宋体" w:cs="宋体"/>
          <w:sz w:val="21"/>
        </w:rPr>
        <w:t>三、关于文件的制作和签名</w:t>
      </w:r>
    </w:p>
    <w:p w14:paraId="33217A33">
      <w:pPr>
        <w:pStyle w:val="12"/>
        <w:spacing w:before="6"/>
        <w:rPr>
          <w:rFonts w:hint="eastAsia" w:ascii="宋体" w:hAnsi="宋体" w:eastAsia="宋体" w:cs="宋体"/>
          <w:sz w:val="15"/>
        </w:rPr>
      </w:pPr>
    </w:p>
    <w:p w14:paraId="2659B6BE">
      <w:pPr>
        <w:pStyle w:val="32"/>
        <w:tabs>
          <w:tab w:val="left" w:pos="928"/>
        </w:tabs>
        <w:spacing w:line="417" w:lineRule="auto"/>
        <w:ind w:left="0" w:right="433" w:firstLine="420" w:firstLineChars="200"/>
        <w:jc w:val="both"/>
        <w:rPr>
          <w:rFonts w:hint="eastAsia" w:ascii="宋体" w:hAnsi="宋体" w:eastAsia="宋体" w:cs="宋体"/>
          <w:sz w:val="21"/>
        </w:rPr>
      </w:pPr>
      <w:r>
        <w:rPr>
          <w:rFonts w:hint="eastAsia" w:ascii="宋体" w:hAnsi="宋体" w:eastAsia="宋体" w:cs="宋体"/>
          <w:sz w:val="21"/>
          <w:lang w:val="en-US"/>
        </w:rPr>
        <w:t>1、</w:t>
      </w:r>
      <w:r>
        <w:rPr>
          <w:rFonts w:hint="eastAsia" w:ascii="宋体" w:hAnsi="宋体" w:eastAsia="宋体" w:cs="宋体"/>
          <w:sz w:val="21"/>
        </w:rPr>
        <w:t>为确保采购项目顺利开展，本项目采用电子化投标及远程不见面开标方式</w:t>
      </w:r>
      <w:r>
        <w:rPr>
          <w:rFonts w:hint="eastAsia" w:ascii="宋体" w:hAnsi="宋体" w:eastAsia="宋体" w:cs="宋体"/>
          <w:spacing w:val="4"/>
          <w:sz w:val="21"/>
        </w:rPr>
        <w:t>（</w:t>
      </w:r>
      <w:r>
        <w:rPr>
          <w:rFonts w:hint="eastAsia" w:ascii="宋体" w:hAnsi="宋体" w:eastAsia="宋体" w:cs="宋体"/>
          <w:sz w:val="21"/>
        </w:rPr>
        <w:t>无需提供纸质版文件，无需到开标现场）。投标供应商须使用数字认证证书在全省统一交易平台填写投标信息，对电子投标文件进行签章、加密、递交及开标时解密等相关招投标事宜。加密和解密必须为同一数字认证证书，否则将会导致解密失败。如因供应商自身原因，造成无法完成电子流程的，按无效投标对待。</w:t>
      </w:r>
    </w:p>
    <w:p w14:paraId="5AC4640C">
      <w:pPr>
        <w:pStyle w:val="32"/>
        <w:tabs>
          <w:tab w:val="left" w:pos="1031"/>
        </w:tabs>
        <w:spacing w:line="417" w:lineRule="auto"/>
        <w:ind w:left="0" w:right="431" w:firstLine="420" w:firstLineChars="200"/>
        <w:jc w:val="both"/>
        <w:rPr>
          <w:rFonts w:hint="eastAsia" w:ascii="宋体" w:hAnsi="宋体" w:eastAsia="宋体" w:cs="宋体"/>
          <w:sz w:val="21"/>
        </w:rPr>
      </w:pPr>
      <w:r>
        <w:rPr>
          <w:rFonts w:hint="eastAsia" w:ascii="宋体" w:hAnsi="宋体" w:eastAsia="宋体" w:cs="宋体"/>
          <w:sz w:val="21"/>
          <w:lang w:val="en-US"/>
        </w:rPr>
        <w:t>2、</w:t>
      </w:r>
      <w:r>
        <w:rPr>
          <w:rFonts w:hint="eastAsia" w:ascii="宋体" w:hAnsi="宋体" w:eastAsia="宋体" w:cs="宋体"/>
          <w:sz w:val="21"/>
        </w:rPr>
        <w:t>编制电子投标文件时，应使用最新发布的电子招标文件及专用制作工具进行编制。并使用数</w:t>
      </w:r>
      <w:r>
        <w:rPr>
          <w:rFonts w:hint="eastAsia" w:ascii="宋体" w:hAnsi="宋体" w:eastAsia="宋体" w:cs="宋体"/>
          <w:spacing w:val="-3"/>
          <w:sz w:val="21"/>
        </w:rPr>
        <w:t>字认证证书（CA）对电子投标文件进行签署、加密、递交及开标时解密等相关操作。</w:t>
      </w:r>
    </w:p>
    <w:p w14:paraId="3B3F1613">
      <w:pPr>
        <w:pStyle w:val="32"/>
        <w:tabs>
          <w:tab w:val="left" w:pos="1294"/>
        </w:tabs>
        <w:spacing w:line="269" w:lineRule="exact"/>
        <w:ind w:left="0" w:firstLine="420" w:firstLineChars="20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US"/>
        </w:rPr>
        <w:t>1</w:t>
      </w:r>
      <w:r>
        <w:rPr>
          <w:rFonts w:hint="eastAsia" w:ascii="宋体" w:hAnsi="宋体" w:eastAsia="宋体" w:cs="宋体"/>
          <w:sz w:val="21"/>
        </w:rPr>
        <w:t>）电子招标文件下载</w:t>
      </w:r>
    </w:p>
    <w:p w14:paraId="7E3E9816">
      <w:pPr>
        <w:pStyle w:val="12"/>
        <w:spacing w:before="6"/>
        <w:rPr>
          <w:rFonts w:hint="eastAsia" w:ascii="宋体" w:hAnsi="宋体" w:eastAsia="宋体" w:cs="宋体"/>
          <w:sz w:val="15"/>
        </w:rPr>
      </w:pPr>
    </w:p>
    <w:p w14:paraId="425D853E">
      <w:pPr>
        <w:spacing w:line="417" w:lineRule="auto"/>
        <w:ind w:right="428" w:firstLine="420" w:firstLineChars="200"/>
        <w:rPr>
          <w:rFonts w:hint="eastAsia" w:ascii="宋体" w:hAnsi="宋体" w:eastAsia="宋体" w:cs="宋体"/>
          <w:sz w:val="21"/>
        </w:rPr>
      </w:pPr>
      <w:r>
        <w:rPr>
          <w:rFonts w:hint="eastAsia" w:ascii="宋体" w:hAnsi="宋体" w:eastAsia="宋体" w:cs="宋体"/>
          <w:sz w:val="21"/>
        </w:rPr>
        <w:t>供应商登录全国公共资源交易平台（陕西省）网站[电子交易平台－企业端]后，在[我的项目] 中点击“项目流程－交易文件下载”下载电子招标文件（*.SXSZF）；</w:t>
      </w:r>
    </w:p>
    <w:p w14:paraId="18CD821A">
      <w:pPr>
        <w:spacing w:line="417" w:lineRule="auto"/>
        <w:ind w:right="431" w:firstLine="420" w:firstLineChars="200"/>
        <w:rPr>
          <w:rFonts w:hint="eastAsia" w:ascii="宋体" w:hAnsi="宋体" w:eastAsia="宋体" w:cs="宋体"/>
          <w:sz w:val="21"/>
        </w:rPr>
      </w:pPr>
      <w:r>
        <w:rPr>
          <w:rFonts w:hint="eastAsia" w:ascii="宋体" w:hAnsi="宋体" w:eastAsia="宋体" w:cs="宋体"/>
          <w:sz w:val="21"/>
        </w:rPr>
        <w:t>注意：该项目如有变更文件，则应点击“项目流程〉答疑文件下载”下载更新后的电子招标文   件（*.SXSCF），使用旧版电子招标文件制作的电子投标文件，系统将拒绝接收。</w:t>
      </w:r>
    </w:p>
    <w:p w14:paraId="1F04EC79">
      <w:pPr>
        <w:pStyle w:val="32"/>
        <w:tabs>
          <w:tab w:val="left" w:pos="1294"/>
        </w:tabs>
        <w:spacing w:line="269" w:lineRule="exact"/>
        <w:ind w:left="0" w:firstLine="420" w:firstLineChars="20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US"/>
        </w:rPr>
        <w:t>2</w:t>
      </w:r>
      <w:r>
        <w:rPr>
          <w:rFonts w:hint="eastAsia" w:ascii="宋体" w:hAnsi="宋体" w:eastAsia="宋体" w:cs="宋体"/>
          <w:sz w:val="21"/>
        </w:rPr>
        <w:t>）电子招标文件需要使用专用软件打开、浏览</w:t>
      </w:r>
    </w:p>
    <w:p w14:paraId="1AF0AD4F">
      <w:pPr>
        <w:pStyle w:val="12"/>
        <w:spacing w:before="7"/>
        <w:rPr>
          <w:rFonts w:hint="eastAsia" w:ascii="宋体" w:hAnsi="宋体" w:eastAsia="宋体" w:cs="宋体"/>
          <w:sz w:val="15"/>
        </w:rPr>
      </w:pPr>
    </w:p>
    <w:p w14:paraId="1E3570E4">
      <w:pPr>
        <w:spacing w:line="417" w:lineRule="auto"/>
        <w:ind w:right="433" w:firstLine="420" w:firstLineChars="200"/>
        <w:rPr>
          <w:rFonts w:hint="eastAsia" w:ascii="宋体" w:hAnsi="宋体" w:eastAsia="宋体" w:cs="宋体"/>
          <w:sz w:val="21"/>
        </w:rPr>
      </w:pPr>
      <w:r>
        <w:rPr>
          <w:rFonts w:hint="eastAsia" w:ascii="宋体" w:hAnsi="宋体" w:eastAsia="宋体" w:cs="宋体"/>
          <w:sz w:val="21"/>
        </w:rPr>
        <w:t>供应商登录全国公共资源交易平台（陕西省）网站</w:t>
      </w:r>
      <w:r>
        <w:rPr>
          <w:rFonts w:hint="eastAsia" w:ascii="宋体" w:hAnsi="宋体" w:eastAsia="宋体" w:cs="宋体"/>
          <w:spacing w:val="-3"/>
          <w:sz w:val="21"/>
        </w:rPr>
        <w:t>[</w:t>
      </w:r>
      <w:r>
        <w:rPr>
          <w:rFonts w:hint="eastAsia" w:ascii="宋体" w:hAnsi="宋体" w:eastAsia="宋体" w:cs="宋体"/>
          <w:sz w:val="21"/>
        </w:rPr>
        <w:t>服务指南－下载专区]免费下载《陕西省公共资源交易平台政府采购电子标书制作工具（V8.0.1.</w:t>
      </w:r>
      <w:r>
        <w:rPr>
          <w:rFonts w:hint="eastAsia" w:ascii="宋体" w:hAnsi="宋体" w:eastAsia="宋体" w:cs="宋体"/>
          <w:sz w:val="21"/>
          <w:lang w:val="en-US"/>
        </w:rPr>
        <w:t>12</w:t>
      </w:r>
      <w:r>
        <w:rPr>
          <w:rFonts w:hint="eastAsia" w:ascii="宋体" w:hAnsi="宋体" w:eastAsia="宋体" w:cs="宋体"/>
          <w:sz w:val="21"/>
        </w:rPr>
        <w:t xml:space="preserve">)》，下载网址： </w:t>
      </w:r>
      <w:r>
        <w:rPr>
          <w:rFonts w:hint="eastAsia" w:ascii="宋体" w:hAnsi="宋体" w:eastAsia="宋体" w:cs="宋体"/>
        </w:rPr>
        <w:fldChar w:fldCharType="begin"/>
      </w:r>
      <w:r>
        <w:rPr>
          <w:rFonts w:hint="eastAsia" w:ascii="宋体" w:hAnsi="宋体" w:eastAsia="宋体" w:cs="宋体"/>
        </w:rPr>
        <w:instrText xml:space="preserve"> HYPERLINK "http://www.sxggzyjy.cn/fwzn/004003/20180827/c8c8fb15-a7cc-4011-a244-806289d7cf3b.html" \h </w:instrText>
      </w:r>
      <w:r>
        <w:rPr>
          <w:rFonts w:hint="eastAsia" w:ascii="宋体" w:hAnsi="宋体" w:eastAsia="宋体" w:cs="宋体"/>
        </w:rPr>
        <w:fldChar w:fldCharType="separate"/>
      </w:r>
      <w:r>
        <w:rPr>
          <w:rFonts w:hint="eastAsia" w:ascii="宋体" w:hAnsi="宋体" w:eastAsia="宋体" w:cs="宋体"/>
          <w:sz w:val="21"/>
        </w:rPr>
        <w:t>http://www.sxggzyjy.cn/fwzn/004003/20180827/c8c8fb15-a7cc-4011-a244806289d7cf3b.html</w:t>
      </w:r>
      <w:r>
        <w:rPr>
          <w:rFonts w:hint="eastAsia" w:ascii="宋体" w:hAnsi="宋体" w:eastAsia="宋体" w:cs="宋体"/>
          <w:sz w:val="21"/>
        </w:rPr>
        <w:fldChar w:fldCharType="end"/>
      </w:r>
      <w:r>
        <w:rPr>
          <w:rFonts w:hint="eastAsia" w:ascii="宋体" w:hAnsi="宋体" w:eastAsia="宋体" w:cs="宋体"/>
          <w:sz w:val="21"/>
        </w:rPr>
        <w:t>，并升级至最新版本，使用该客户端可以打开电子招标文件。软件操作手册详见全国公共资源交易平台（陕西省）网站[服务指南－下载专区]中的《陕西省公共资源交易（政府采购类）投标文件制作软件操作手册》，下载网址：</w:t>
      </w:r>
      <w:r>
        <w:rPr>
          <w:rFonts w:hint="eastAsia" w:ascii="宋体" w:hAnsi="宋体" w:eastAsia="宋体" w:cs="宋体"/>
        </w:rPr>
        <w:fldChar w:fldCharType="begin"/>
      </w:r>
      <w:r>
        <w:rPr>
          <w:rFonts w:hint="eastAsia" w:ascii="宋体" w:hAnsi="宋体" w:eastAsia="宋体" w:cs="宋体"/>
        </w:rPr>
        <w:instrText xml:space="preserve"> HYPERLINK "http://www.sxggzyjy.cn/fwzn/004003/20170821/c3afa05b-f5e6-4e64-9fb0-e397ef73413d.html" \h </w:instrText>
      </w:r>
      <w:r>
        <w:rPr>
          <w:rFonts w:hint="eastAsia" w:ascii="宋体" w:hAnsi="宋体" w:eastAsia="宋体" w:cs="宋体"/>
        </w:rPr>
        <w:fldChar w:fldCharType="separate"/>
      </w:r>
      <w:r>
        <w:rPr>
          <w:rFonts w:hint="eastAsia" w:ascii="宋体" w:hAnsi="宋体" w:eastAsia="宋体" w:cs="宋体"/>
          <w:sz w:val="21"/>
        </w:rPr>
        <w:t>http://www.sxggzyjy.cn/fwzn/004003/20170821/c3afa05b-f5e6-4e64-9fb0-e397ef73413d.html</w:t>
      </w:r>
      <w:r>
        <w:rPr>
          <w:rFonts w:hint="eastAsia" w:ascii="宋体" w:hAnsi="宋体" w:eastAsia="宋体" w:cs="宋体"/>
          <w:sz w:val="21"/>
        </w:rPr>
        <w:fldChar w:fldCharType="end"/>
      </w:r>
      <w:r>
        <w:rPr>
          <w:rFonts w:hint="eastAsia" w:ascii="宋体" w:hAnsi="宋体" w:eastAsia="宋体" w:cs="宋体"/>
          <w:sz w:val="21"/>
        </w:rPr>
        <w:t>；</w:t>
      </w:r>
    </w:p>
    <w:p w14:paraId="03388F5B">
      <w:pPr>
        <w:pStyle w:val="32"/>
        <w:tabs>
          <w:tab w:val="left" w:pos="1294"/>
        </w:tabs>
        <w:spacing w:before="1"/>
        <w:ind w:left="0" w:firstLine="420" w:firstLineChars="20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US"/>
        </w:rPr>
        <w:t>3</w:t>
      </w:r>
      <w:r>
        <w:rPr>
          <w:rFonts w:hint="eastAsia" w:ascii="宋体" w:hAnsi="宋体" w:eastAsia="宋体" w:cs="宋体"/>
          <w:sz w:val="21"/>
        </w:rPr>
        <w:t>）制作电子投标文件</w:t>
      </w:r>
    </w:p>
    <w:p w14:paraId="2BE05633">
      <w:pPr>
        <w:pStyle w:val="12"/>
        <w:spacing w:before="6"/>
        <w:rPr>
          <w:rFonts w:hint="eastAsia" w:ascii="宋体" w:hAnsi="宋体" w:eastAsia="宋体" w:cs="宋体"/>
          <w:sz w:val="15"/>
        </w:rPr>
      </w:pPr>
    </w:p>
    <w:p w14:paraId="5857A896">
      <w:pPr>
        <w:spacing w:line="417" w:lineRule="auto"/>
        <w:ind w:right="433" w:firstLine="420" w:firstLineChars="200"/>
        <w:rPr>
          <w:rFonts w:hint="eastAsia" w:ascii="宋体" w:hAnsi="宋体" w:eastAsia="宋体" w:cs="宋体"/>
          <w:sz w:val="21"/>
        </w:rPr>
      </w:pPr>
      <w:r>
        <w:rPr>
          <w:rFonts w:hint="eastAsia" w:ascii="宋体" w:hAnsi="宋体" w:eastAsia="宋体" w:cs="宋体"/>
          <w:sz w:val="21"/>
        </w:rPr>
        <w:t>电子投标文件同样需要使用上述软件进行编制。在编制过程中，如有技术性问题，请先翻阅操作手册或致电软件开发商，技术支持热线：4009280095、4009980000。</w:t>
      </w:r>
    </w:p>
    <w:p w14:paraId="35EB6CF7">
      <w:pPr>
        <w:spacing w:line="269" w:lineRule="exact"/>
        <w:rPr>
          <w:rFonts w:hint="eastAsia" w:ascii="宋体" w:hAnsi="宋体" w:eastAsia="宋体" w:cs="宋体"/>
          <w:sz w:val="21"/>
        </w:rPr>
      </w:pPr>
      <w:r>
        <w:rPr>
          <w:rFonts w:hint="eastAsia" w:ascii="宋体" w:hAnsi="宋体" w:eastAsia="宋体" w:cs="宋体"/>
          <w:sz w:val="21"/>
        </w:rPr>
        <w:t>四、关于响应文件递交与解密</w:t>
      </w:r>
    </w:p>
    <w:p w14:paraId="23C01DD8">
      <w:pPr>
        <w:pStyle w:val="12"/>
        <w:spacing w:before="7"/>
        <w:rPr>
          <w:rFonts w:hint="eastAsia" w:ascii="宋体" w:hAnsi="宋体" w:eastAsia="宋体" w:cs="宋体"/>
          <w:sz w:val="15"/>
        </w:rPr>
      </w:pPr>
    </w:p>
    <w:p w14:paraId="1C45A058">
      <w:pPr>
        <w:pStyle w:val="32"/>
        <w:tabs>
          <w:tab w:val="left" w:pos="928"/>
        </w:tabs>
        <w:ind w:left="0" w:firstLine="420" w:firstLineChars="200"/>
        <w:rPr>
          <w:rFonts w:hint="eastAsia" w:ascii="宋体" w:hAnsi="宋体" w:eastAsia="宋体" w:cs="宋体"/>
          <w:sz w:val="21"/>
        </w:rPr>
      </w:pPr>
      <w:r>
        <w:rPr>
          <w:rFonts w:hint="eastAsia" w:ascii="宋体" w:hAnsi="宋体" w:eastAsia="宋体" w:cs="宋体"/>
          <w:sz w:val="21"/>
          <w:lang w:val="en-US"/>
        </w:rPr>
        <w:t>1、</w:t>
      </w:r>
      <w:r>
        <w:rPr>
          <w:rFonts w:hint="eastAsia" w:ascii="宋体" w:hAnsi="宋体" w:eastAsia="宋体" w:cs="宋体"/>
          <w:sz w:val="21"/>
        </w:rPr>
        <w:t>文件递交</w:t>
      </w:r>
    </w:p>
    <w:p w14:paraId="3624FE46">
      <w:pPr>
        <w:pStyle w:val="12"/>
        <w:spacing w:before="7"/>
        <w:rPr>
          <w:rFonts w:hint="eastAsia" w:ascii="宋体" w:hAnsi="宋体" w:eastAsia="宋体" w:cs="宋体"/>
          <w:sz w:val="15"/>
        </w:rPr>
      </w:pPr>
    </w:p>
    <w:p w14:paraId="443BA702">
      <w:pPr>
        <w:spacing w:before="89" w:line="417" w:lineRule="auto"/>
        <w:ind w:right="361" w:firstLine="412" w:firstLineChars="200"/>
        <w:rPr>
          <w:rFonts w:hint="eastAsia" w:ascii="宋体" w:hAnsi="宋体" w:eastAsia="宋体" w:cs="宋体"/>
          <w:sz w:val="21"/>
        </w:rPr>
      </w:pPr>
      <w:r>
        <w:rPr>
          <w:rFonts w:hint="eastAsia" w:ascii="宋体" w:hAnsi="宋体" w:eastAsia="宋体" w:cs="宋体"/>
          <w:spacing w:val="-2"/>
          <w:sz w:val="21"/>
        </w:rPr>
        <w:t>电子投标文件可于提交投标文件截止时间前任意时段登录全国公共资源交易平台</w:t>
      </w:r>
      <w:r>
        <w:rPr>
          <w:rFonts w:hint="eastAsia" w:ascii="宋体" w:hAnsi="宋体" w:eastAsia="宋体" w:cs="宋体"/>
          <w:sz w:val="21"/>
        </w:rPr>
        <w:t>（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 上传成功后，电子化平台将予以记录。</w:t>
      </w:r>
    </w:p>
    <w:p w14:paraId="3F82E0ED">
      <w:pPr>
        <w:pStyle w:val="32"/>
        <w:tabs>
          <w:tab w:val="left" w:pos="928"/>
        </w:tabs>
        <w:spacing w:line="269" w:lineRule="exact"/>
        <w:ind w:left="0" w:firstLine="0"/>
        <w:rPr>
          <w:rFonts w:hint="eastAsia" w:ascii="宋体" w:hAnsi="宋体" w:eastAsia="宋体" w:cs="宋体"/>
          <w:sz w:val="21"/>
        </w:rPr>
      </w:pPr>
      <w:r>
        <w:rPr>
          <w:rFonts w:hint="eastAsia" w:ascii="宋体" w:hAnsi="宋体" w:eastAsia="宋体" w:cs="宋体"/>
          <w:sz w:val="21"/>
          <w:lang w:val="en-US"/>
        </w:rPr>
        <w:t>2、</w:t>
      </w:r>
      <w:r>
        <w:rPr>
          <w:rFonts w:hint="eastAsia" w:ascii="宋体" w:hAnsi="宋体" w:eastAsia="宋体" w:cs="宋体"/>
          <w:sz w:val="21"/>
        </w:rPr>
        <w:t>文件开启与解密</w:t>
      </w:r>
    </w:p>
    <w:p w14:paraId="1AFBBED7">
      <w:pPr>
        <w:pStyle w:val="12"/>
        <w:spacing w:before="6"/>
        <w:rPr>
          <w:rFonts w:hint="eastAsia" w:ascii="宋体" w:hAnsi="宋体" w:eastAsia="宋体" w:cs="宋体"/>
          <w:sz w:val="15"/>
        </w:rPr>
      </w:pPr>
    </w:p>
    <w:p w14:paraId="46D4F04F">
      <w:pPr>
        <w:pStyle w:val="32"/>
        <w:tabs>
          <w:tab w:val="left" w:pos="1294"/>
        </w:tabs>
        <w:spacing w:line="417" w:lineRule="auto"/>
        <w:ind w:left="0" w:right="431" w:firstLine="420" w:firstLineChars="200"/>
        <w:jc w:val="both"/>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US"/>
        </w:rPr>
        <w:t>1</w:t>
      </w:r>
      <w:r>
        <w:rPr>
          <w:rFonts w:hint="eastAsia" w:ascii="宋体" w:hAnsi="宋体" w:eastAsia="宋体" w:cs="宋体"/>
          <w:sz w:val="21"/>
        </w:rPr>
        <w:t>）开标时，供应商须使用电子投标文件加密时所用的数字认证证书（CA</w:t>
      </w:r>
      <w:r>
        <w:rPr>
          <w:rFonts w:hint="eastAsia" w:ascii="宋体" w:hAnsi="宋体" w:eastAsia="宋体" w:cs="宋体"/>
          <w:spacing w:val="-16"/>
          <w:sz w:val="21"/>
        </w:rPr>
        <w:t xml:space="preserve"> </w:t>
      </w:r>
      <w:r>
        <w:rPr>
          <w:rFonts w:hint="eastAsia" w:ascii="宋体" w:hAnsi="宋体" w:eastAsia="宋体" w:cs="宋体"/>
          <w:sz w:val="21"/>
        </w:rPr>
        <w:t>锁）在各自办公场所的电脑上自行解密电子投标文件。</w:t>
      </w:r>
    </w:p>
    <w:p w14:paraId="7213D4FF">
      <w:pPr>
        <w:pStyle w:val="32"/>
        <w:tabs>
          <w:tab w:val="left" w:pos="1294"/>
        </w:tabs>
        <w:spacing w:line="417" w:lineRule="auto"/>
        <w:ind w:left="0" w:right="431" w:firstLine="420" w:firstLineChars="200"/>
        <w:jc w:val="both"/>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US"/>
        </w:rPr>
        <w:t>2</w:t>
      </w:r>
      <w:r>
        <w:rPr>
          <w:rFonts w:hint="eastAsia" w:ascii="宋体" w:hAnsi="宋体" w:eastAsia="宋体" w:cs="宋体"/>
          <w:sz w:val="21"/>
        </w:rPr>
        <w:t>）电子开标、评标无法进行时，按照《安康市公共资源交易平台电子化交易应急处置管理办法（试行）》规定执行。</w:t>
      </w:r>
    </w:p>
    <w:p w14:paraId="7DDF33B8">
      <w:pPr>
        <w:pStyle w:val="32"/>
        <w:tabs>
          <w:tab w:val="left" w:pos="1297"/>
        </w:tabs>
        <w:spacing w:line="417" w:lineRule="auto"/>
        <w:ind w:left="0" w:right="433" w:firstLine="420" w:firstLineChars="200"/>
        <w:jc w:val="both"/>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US"/>
        </w:rPr>
        <w:t>3</w:t>
      </w:r>
      <w:r>
        <w:rPr>
          <w:rFonts w:hint="eastAsia" w:ascii="宋体" w:hAnsi="宋体" w:eastAsia="宋体" w:cs="宋体"/>
          <w:sz w:val="21"/>
        </w:rPr>
        <w:t>）编制的电子投标文件，须使用数字认证证书（CA）对电子投标文件进行签署、加密、递交及开标时解密等相关操作。响应文件中签名不能采用机打签名方式，应采用手写方式，因此导致废标或未中标，投标供应商自行承担责任。</w:t>
      </w:r>
    </w:p>
    <w:p w14:paraId="76D0080F">
      <w:pPr>
        <w:pStyle w:val="32"/>
        <w:tabs>
          <w:tab w:val="left" w:pos="1294"/>
        </w:tabs>
        <w:spacing w:line="269" w:lineRule="exact"/>
        <w:ind w:left="0" w:firstLine="420" w:firstLineChars="20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US"/>
        </w:rPr>
        <w:t>4</w:t>
      </w:r>
      <w:r>
        <w:rPr>
          <w:rFonts w:hint="eastAsia" w:ascii="宋体" w:hAnsi="宋体" w:eastAsia="宋体" w:cs="宋体"/>
          <w:sz w:val="21"/>
        </w:rPr>
        <w:t>）在开标环节出现下列情况之一的，其电子投标文件视为无效文件：</w:t>
      </w:r>
    </w:p>
    <w:p w14:paraId="25D22F25">
      <w:pPr>
        <w:pStyle w:val="12"/>
        <w:spacing w:before="6"/>
        <w:rPr>
          <w:rFonts w:hint="eastAsia" w:ascii="宋体" w:hAnsi="宋体" w:eastAsia="宋体" w:cs="宋体"/>
          <w:sz w:val="15"/>
        </w:rPr>
      </w:pPr>
    </w:p>
    <w:p w14:paraId="0B67767C">
      <w:pPr>
        <w:pStyle w:val="32"/>
        <w:numPr>
          <w:ilvl w:val="0"/>
          <w:numId w:val="1"/>
        </w:numPr>
        <w:tabs>
          <w:tab w:val="left" w:pos="916"/>
        </w:tabs>
        <w:ind w:hanging="148"/>
        <w:rPr>
          <w:rFonts w:hint="eastAsia" w:ascii="宋体" w:hAnsi="宋体" w:eastAsia="宋体" w:cs="宋体"/>
          <w:sz w:val="21"/>
        </w:rPr>
      </w:pPr>
      <w:r>
        <w:rPr>
          <w:rFonts w:hint="eastAsia" w:ascii="宋体" w:hAnsi="宋体" w:eastAsia="宋体" w:cs="宋体"/>
          <w:sz w:val="21"/>
        </w:rPr>
        <w:t>供应商拒绝对电子投标文件进行解密的；</w:t>
      </w:r>
    </w:p>
    <w:p w14:paraId="1B3936EF">
      <w:pPr>
        <w:pStyle w:val="12"/>
        <w:spacing w:before="7"/>
        <w:rPr>
          <w:rFonts w:hint="eastAsia" w:ascii="宋体" w:hAnsi="宋体" w:eastAsia="宋体" w:cs="宋体"/>
          <w:sz w:val="15"/>
        </w:rPr>
      </w:pPr>
    </w:p>
    <w:p w14:paraId="7CFD3807">
      <w:pPr>
        <w:pStyle w:val="32"/>
        <w:numPr>
          <w:ilvl w:val="0"/>
          <w:numId w:val="1"/>
        </w:numPr>
        <w:tabs>
          <w:tab w:val="left" w:pos="928"/>
        </w:tabs>
        <w:spacing w:line="417" w:lineRule="auto"/>
        <w:ind w:left="348" w:right="324" w:firstLine="420"/>
        <w:rPr>
          <w:rFonts w:hint="eastAsia" w:ascii="宋体" w:hAnsi="宋体" w:eastAsia="宋体" w:cs="宋体"/>
          <w:sz w:val="21"/>
        </w:rPr>
      </w:pPr>
      <w:r>
        <w:rPr>
          <w:rFonts w:hint="eastAsia" w:ascii="宋体" w:hAnsi="宋体" w:eastAsia="宋体" w:cs="宋体"/>
          <w:spacing w:val="-11"/>
          <w:sz w:val="21"/>
        </w:rPr>
        <w:t>因供应商自身原因</w:t>
      </w:r>
      <w:r>
        <w:rPr>
          <w:rFonts w:hint="eastAsia" w:ascii="宋体" w:hAnsi="宋体" w:eastAsia="宋体" w:cs="宋体"/>
          <w:sz w:val="21"/>
        </w:rPr>
        <w:t>（</w:t>
      </w:r>
      <w:r>
        <w:rPr>
          <w:rFonts w:hint="eastAsia" w:ascii="宋体" w:hAnsi="宋体" w:eastAsia="宋体" w:cs="宋体"/>
          <w:spacing w:val="-14"/>
          <w:sz w:val="21"/>
        </w:rPr>
        <w:t xml:space="preserve">如未带 </w:t>
      </w:r>
      <w:r>
        <w:rPr>
          <w:rFonts w:hint="eastAsia" w:ascii="宋体" w:hAnsi="宋体" w:eastAsia="宋体" w:cs="宋体"/>
          <w:sz w:val="21"/>
        </w:rPr>
        <w:t>CA</w:t>
      </w:r>
      <w:r>
        <w:rPr>
          <w:rFonts w:hint="eastAsia" w:ascii="宋体" w:hAnsi="宋体" w:eastAsia="宋体" w:cs="宋体"/>
          <w:spacing w:val="-4"/>
          <w:sz w:val="21"/>
        </w:rPr>
        <w:t xml:space="preserve"> </w:t>
      </w:r>
      <w:r>
        <w:rPr>
          <w:rFonts w:hint="eastAsia" w:ascii="宋体" w:hAnsi="宋体" w:eastAsia="宋体" w:cs="宋体"/>
          <w:spacing w:val="-24"/>
          <w:sz w:val="21"/>
        </w:rPr>
        <w:t xml:space="preserve">锁或所带 </w:t>
      </w:r>
      <w:r>
        <w:rPr>
          <w:rFonts w:hint="eastAsia" w:ascii="宋体" w:hAnsi="宋体" w:eastAsia="宋体" w:cs="宋体"/>
          <w:sz w:val="21"/>
        </w:rPr>
        <w:t>CA</w:t>
      </w:r>
      <w:r>
        <w:rPr>
          <w:rFonts w:hint="eastAsia" w:ascii="宋体" w:hAnsi="宋体" w:eastAsia="宋体" w:cs="宋体"/>
          <w:spacing w:val="-2"/>
          <w:sz w:val="21"/>
        </w:rPr>
        <w:t xml:space="preserve"> </w:t>
      </w:r>
      <w:r>
        <w:rPr>
          <w:rFonts w:hint="eastAsia" w:ascii="宋体" w:hAnsi="宋体" w:eastAsia="宋体" w:cs="宋体"/>
          <w:spacing w:val="-5"/>
          <w:sz w:val="21"/>
        </w:rPr>
        <w:t xml:space="preserve">锁与制作电子投标文件使用的 </w:t>
      </w:r>
      <w:r>
        <w:rPr>
          <w:rFonts w:hint="eastAsia" w:ascii="宋体" w:hAnsi="宋体" w:eastAsia="宋体" w:cs="宋体"/>
          <w:sz w:val="21"/>
        </w:rPr>
        <w:t>CA</w:t>
      </w:r>
      <w:r>
        <w:rPr>
          <w:rFonts w:hint="eastAsia" w:ascii="宋体" w:hAnsi="宋体" w:eastAsia="宋体" w:cs="宋体"/>
          <w:spacing w:val="-3"/>
          <w:sz w:val="21"/>
        </w:rPr>
        <w:t xml:space="preserve"> </w:t>
      </w:r>
      <w:r>
        <w:rPr>
          <w:rFonts w:hint="eastAsia" w:ascii="宋体" w:hAnsi="宋体" w:eastAsia="宋体" w:cs="宋体"/>
          <w:sz w:val="21"/>
        </w:rPr>
        <w:t>锁不一致或沿用旧版招标文件编制投标文件等情形），导致在规定时间内无法解密投标文件的；</w:t>
      </w:r>
    </w:p>
    <w:p w14:paraId="195B5025">
      <w:pPr>
        <w:pStyle w:val="32"/>
        <w:numPr>
          <w:ilvl w:val="0"/>
          <w:numId w:val="1"/>
        </w:numPr>
        <w:tabs>
          <w:tab w:val="left" w:pos="916"/>
        </w:tabs>
        <w:spacing w:line="269" w:lineRule="exact"/>
        <w:ind w:hanging="148"/>
        <w:rPr>
          <w:rFonts w:hint="eastAsia" w:ascii="宋体" w:hAnsi="宋体" w:eastAsia="宋体" w:cs="宋体"/>
          <w:sz w:val="21"/>
        </w:rPr>
      </w:pPr>
      <w:r>
        <w:rPr>
          <w:rFonts w:hint="eastAsia" w:ascii="宋体" w:hAnsi="宋体" w:eastAsia="宋体" w:cs="宋体"/>
          <w:sz w:val="21"/>
        </w:rPr>
        <w:t>上传的电子投标文件无法打开的；</w:t>
      </w:r>
    </w:p>
    <w:p w14:paraId="5F1E489F">
      <w:pPr>
        <w:pStyle w:val="12"/>
        <w:spacing w:before="6"/>
        <w:rPr>
          <w:rFonts w:hint="eastAsia" w:ascii="宋体" w:hAnsi="宋体" w:eastAsia="宋体" w:cs="宋体"/>
          <w:sz w:val="15"/>
        </w:rPr>
      </w:pPr>
    </w:p>
    <w:p w14:paraId="27D4E9E8">
      <w:pPr>
        <w:pStyle w:val="32"/>
        <w:numPr>
          <w:ilvl w:val="0"/>
          <w:numId w:val="1"/>
        </w:numPr>
        <w:tabs>
          <w:tab w:val="left" w:pos="928"/>
        </w:tabs>
        <w:spacing w:before="1"/>
        <w:ind w:left="927" w:hanging="160"/>
        <w:rPr>
          <w:rFonts w:hint="eastAsia" w:ascii="宋体" w:hAnsi="宋体" w:eastAsia="宋体" w:cs="宋体"/>
          <w:sz w:val="21"/>
        </w:rPr>
      </w:pPr>
      <w:r>
        <w:rPr>
          <w:rFonts w:hint="eastAsia" w:ascii="宋体" w:hAnsi="宋体" w:eastAsia="宋体" w:cs="宋体"/>
          <w:sz w:val="21"/>
        </w:rPr>
        <w:t>政府采购法律法规规定的其他无效情形。</w:t>
      </w:r>
    </w:p>
    <w:p w14:paraId="2E1E4392">
      <w:pPr>
        <w:pStyle w:val="12"/>
        <w:spacing w:before="6"/>
        <w:rPr>
          <w:rFonts w:hint="eastAsia" w:ascii="宋体" w:hAnsi="宋体" w:eastAsia="宋体" w:cs="宋体"/>
          <w:sz w:val="15"/>
        </w:rPr>
      </w:pPr>
    </w:p>
    <w:p w14:paraId="5A130D28">
      <w:pPr>
        <w:pStyle w:val="32"/>
        <w:tabs>
          <w:tab w:val="left" w:pos="1294"/>
        </w:tabs>
        <w:ind w:left="0" w:firstLine="420" w:firstLineChars="20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US"/>
        </w:rPr>
        <w:t>5</w:t>
      </w:r>
      <w:r>
        <w:rPr>
          <w:rFonts w:hint="eastAsia" w:ascii="宋体" w:hAnsi="宋体" w:eastAsia="宋体" w:cs="宋体"/>
          <w:sz w:val="21"/>
        </w:rPr>
        <w:t>）特殊情形下的应急处置</w:t>
      </w:r>
    </w:p>
    <w:p w14:paraId="27EC9E8F">
      <w:pPr>
        <w:pStyle w:val="12"/>
        <w:spacing w:before="7"/>
        <w:rPr>
          <w:rFonts w:hint="eastAsia" w:ascii="宋体" w:hAnsi="宋体" w:eastAsia="宋体" w:cs="宋体"/>
          <w:sz w:val="15"/>
        </w:rPr>
      </w:pPr>
    </w:p>
    <w:p w14:paraId="3B8BA46C">
      <w:pPr>
        <w:spacing w:line="417" w:lineRule="auto"/>
        <w:ind w:left="348" w:right="327" w:firstLine="420"/>
        <w:rPr>
          <w:rFonts w:hint="eastAsia" w:ascii="宋体" w:hAnsi="宋体" w:eastAsia="宋体" w:cs="宋体"/>
          <w:sz w:val="21"/>
        </w:rPr>
      </w:pPr>
      <w:r>
        <w:rPr>
          <w:rFonts w:hint="eastAsia" w:ascii="宋体" w:hAnsi="宋体" w:eastAsia="宋体" w:cs="宋体"/>
          <w:sz w:val="21"/>
        </w:rPr>
        <w:t>在开标、评审过程中，如因停电、断网、电子化系统故障等特殊原因导致电子化开、评标无</w:t>
      </w:r>
      <w:r>
        <w:rPr>
          <w:rFonts w:hint="eastAsia" w:ascii="宋体" w:hAnsi="宋体" w:eastAsia="宋体" w:cs="宋体"/>
          <w:spacing w:val="-10"/>
          <w:sz w:val="21"/>
        </w:rPr>
        <w:t>法正常进行时， 按照《安康市公共资源交易平台电子化交易应急处置管理办法（</w:t>
      </w:r>
      <w:r>
        <w:rPr>
          <w:rFonts w:hint="eastAsia" w:ascii="宋体" w:hAnsi="宋体" w:eastAsia="宋体" w:cs="宋体"/>
          <w:sz w:val="21"/>
        </w:rPr>
        <w:t>试行）</w:t>
      </w:r>
      <w:r>
        <w:rPr>
          <w:rFonts w:hint="eastAsia" w:ascii="宋体" w:hAnsi="宋体" w:eastAsia="宋体" w:cs="宋体"/>
          <w:spacing w:val="-7"/>
          <w:sz w:val="21"/>
        </w:rPr>
        <w:t>》规定执行。</w:t>
      </w:r>
    </w:p>
    <w:p w14:paraId="772FA038">
      <w:pPr>
        <w:pStyle w:val="10"/>
        <w:rPr>
          <w:rFonts w:hint="eastAsia" w:ascii="宋体" w:hAnsi="宋体" w:eastAsia="宋体" w:cs="宋体"/>
          <w:b/>
          <w:bCs/>
          <w:szCs w:val="24"/>
        </w:rPr>
      </w:pPr>
    </w:p>
    <w:p w14:paraId="79226E24">
      <w:pPr>
        <w:rPr>
          <w:rFonts w:hint="eastAsia" w:ascii="宋体" w:hAnsi="宋体" w:eastAsia="宋体" w:cs="宋体"/>
          <w:b/>
          <w:bCs/>
          <w:sz w:val="24"/>
          <w:szCs w:val="24"/>
        </w:rPr>
      </w:pPr>
    </w:p>
    <w:p w14:paraId="38E84733">
      <w:pPr>
        <w:pStyle w:val="12"/>
        <w:rPr>
          <w:rFonts w:hint="eastAsia" w:ascii="宋体" w:hAnsi="宋体" w:eastAsia="宋体" w:cs="宋体"/>
          <w:b/>
          <w:bCs/>
        </w:rPr>
      </w:pPr>
    </w:p>
    <w:p w14:paraId="42004D90">
      <w:pPr>
        <w:pStyle w:val="19"/>
        <w:rPr>
          <w:rFonts w:hint="eastAsia" w:ascii="宋体" w:hAnsi="宋体" w:eastAsia="宋体" w:cs="宋体"/>
          <w:b/>
          <w:bCs/>
          <w:sz w:val="24"/>
          <w:szCs w:val="24"/>
        </w:rPr>
      </w:pPr>
    </w:p>
    <w:p w14:paraId="20AC6595">
      <w:pPr>
        <w:pStyle w:val="19"/>
        <w:rPr>
          <w:rFonts w:hint="eastAsia" w:ascii="宋体" w:hAnsi="宋体" w:eastAsia="宋体" w:cs="宋体"/>
          <w:b/>
          <w:bCs/>
          <w:sz w:val="24"/>
          <w:szCs w:val="24"/>
        </w:rPr>
      </w:pPr>
    </w:p>
    <w:p w14:paraId="10C1B78F">
      <w:pPr>
        <w:pStyle w:val="19"/>
        <w:rPr>
          <w:rFonts w:hint="eastAsia" w:ascii="宋体" w:hAnsi="宋体" w:eastAsia="宋体" w:cs="宋体"/>
          <w:b/>
          <w:bCs/>
          <w:sz w:val="24"/>
          <w:szCs w:val="24"/>
        </w:rPr>
      </w:pPr>
    </w:p>
    <w:p w14:paraId="72ABA5CA">
      <w:pPr>
        <w:pStyle w:val="19"/>
        <w:rPr>
          <w:rFonts w:hint="eastAsia" w:ascii="宋体" w:hAnsi="宋体" w:eastAsia="宋体" w:cs="宋体"/>
          <w:b/>
          <w:bCs/>
          <w:sz w:val="24"/>
          <w:szCs w:val="24"/>
        </w:rPr>
      </w:pPr>
    </w:p>
    <w:p w14:paraId="3E04231B">
      <w:pPr>
        <w:pStyle w:val="19"/>
        <w:rPr>
          <w:rFonts w:hint="eastAsia" w:ascii="宋体" w:hAnsi="宋体" w:eastAsia="宋体" w:cs="宋体"/>
          <w:b/>
          <w:bCs/>
          <w:sz w:val="24"/>
          <w:szCs w:val="24"/>
        </w:rPr>
      </w:pPr>
    </w:p>
    <w:p w14:paraId="3FC38BDD">
      <w:pPr>
        <w:pStyle w:val="19"/>
        <w:rPr>
          <w:rFonts w:hint="eastAsia" w:ascii="宋体" w:hAnsi="宋体" w:eastAsia="宋体" w:cs="宋体"/>
          <w:b/>
          <w:bCs/>
          <w:sz w:val="24"/>
          <w:szCs w:val="24"/>
        </w:rPr>
      </w:pPr>
    </w:p>
    <w:p w14:paraId="4BD97AF2">
      <w:pPr>
        <w:pStyle w:val="19"/>
        <w:rPr>
          <w:rFonts w:hint="eastAsia" w:ascii="宋体" w:hAnsi="宋体" w:eastAsia="宋体" w:cs="宋体"/>
          <w:b/>
          <w:bCs/>
          <w:sz w:val="24"/>
          <w:szCs w:val="24"/>
        </w:rPr>
      </w:pPr>
    </w:p>
    <w:p w14:paraId="714E71B3">
      <w:pPr>
        <w:pStyle w:val="19"/>
        <w:rPr>
          <w:rFonts w:hint="eastAsia" w:ascii="宋体" w:hAnsi="宋体" w:eastAsia="宋体" w:cs="宋体"/>
          <w:b/>
          <w:bCs/>
          <w:sz w:val="24"/>
          <w:szCs w:val="24"/>
        </w:rPr>
      </w:pPr>
    </w:p>
    <w:p w14:paraId="696CCD6C">
      <w:pPr>
        <w:pStyle w:val="19"/>
        <w:rPr>
          <w:rFonts w:hint="eastAsia" w:ascii="宋体" w:hAnsi="宋体" w:eastAsia="宋体" w:cs="宋体"/>
          <w:b/>
          <w:bCs/>
          <w:sz w:val="24"/>
          <w:szCs w:val="24"/>
        </w:rPr>
      </w:pPr>
    </w:p>
    <w:p w14:paraId="0E118992">
      <w:pPr>
        <w:pStyle w:val="19"/>
        <w:rPr>
          <w:rFonts w:hint="eastAsia" w:ascii="宋体" w:hAnsi="宋体" w:eastAsia="宋体" w:cs="宋体"/>
          <w:b/>
          <w:bCs/>
          <w:sz w:val="24"/>
          <w:szCs w:val="24"/>
        </w:rPr>
      </w:pPr>
    </w:p>
    <w:p w14:paraId="51D757A4">
      <w:pPr>
        <w:pStyle w:val="19"/>
        <w:rPr>
          <w:rFonts w:hint="eastAsia" w:ascii="宋体" w:hAnsi="宋体" w:eastAsia="宋体" w:cs="宋体"/>
          <w:b/>
          <w:bCs/>
          <w:sz w:val="24"/>
          <w:szCs w:val="24"/>
        </w:rPr>
      </w:pPr>
    </w:p>
    <w:p w14:paraId="4D4A11DC">
      <w:pPr>
        <w:pStyle w:val="19"/>
        <w:rPr>
          <w:rFonts w:hint="eastAsia" w:ascii="宋体" w:hAnsi="宋体" w:eastAsia="宋体" w:cs="宋体"/>
          <w:b/>
          <w:bCs/>
          <w:sz w:val="24"/>
          <w:szCs w:val="24"/>
        </w:rPr>
      </w:pPr>
    </w:p>
    <w:p w14:paraId="2D9BF240">
      <w:pPr>
        <w:pStyle w:val="19"/>
        <w:rPr>
          <w:rFonts w:hint="eastAsia" w:ascii="宋体" w:hAnsi="宋体" w:eastAsia="宋体" w:cs="宋体"/>
          <w:b/>
          <w:bCs/>
          <w:sz w:val="24"/>
          <w:szCs w:val="24"/>
        </w:rPr>
      </w:pPr>
    </w:p>
    <w:p w14:paraId="52A9461C">
      <w:pPr>
        <w:pStyle w:val="19"/>
        <w:rPr>
          <w:rFonts w:hint="eastAsia" w:ascii="宋体" w:hAnsi="宋体" w:eastAsia="宋体" w:cs="宋体"/>
          <w:b/>
          <w:bCs/>
          <w:sz w:val="24"/>
          <w:szCs w:val="24"/>
        </w:rPr>
      </w:pPr>
    </w:p>
    <w:p w14:paraId="42F3773D">
      <w:pPr>
        <w:pStyle w:val="19"/>
        <w:rPr>
          <w:rFonts w:hint="eastAsia" w:ascii="宋体" w:hAnsi="宋体" w:eastAsia="宋体" w:cs="宋体"/>
          <w:b/>
          <w:bCs/>
          <w:sz w:val="24"/>
          <w:szCs w:val="24"/>
        </w:rPr>
      </w:pPr>
    </w:p>
    <w:p w14:paraId="11323B8D">
      <w:pPr>
        <w:pStyle w:val="19"/>
        <w:rPr>
          <w:rFonts w:hint="eastAsia" w:ascii="宋体" w:hAnsi="宋体" w:eastAsia="宋体" w:cs="宋体"/>
          <w:b/>
          <w:bCs/>
          <w:sz w:val="24"/>
          <w:szCs w:val="24"/>
        </w:rPr>
      </w:pPr>
    </w:p>
    <w:p w14:paraId="4F234246">
      <w:pPr>
        <w:pStyle w:val="19"/>
        <w:rPr>
          <w:rFonts w:hint="eastAsia" w:ascii="宋体" w:hAnsi="宋体" w:eastAsia="宋体" w:cs="宋体"/>
          <w:b/>
          <w:bCs/>
          <w:sz w:val="24"/>
          <w:szCs w:val="24"/>
        </w:rPr>
      </w:pPr>
    </w:p>
    <w:p w14:paraId="16B25E29">
      <w:pPr>
        <w:pStyle w:val="12"/>
        <w:rPr>
          <w:rFonts w:hint="eastAsia" w:ascii="宋体" w:hAnsi="宋体" w:eastAsia="宋体" w:cs="宋体"/>
          <w:b/>
          <w:sz w:val="20"/>
        </w:rPr>
      </w:pPr>
    </w:p>
    <w:p w14:paraId="53D2FF7E">
      <w:pPr>
        <w:pStyle w:val="12"/>
        <w:spacing w:before="3"/>
        <w:rPr>
          <w:rFonts w:hint="eastAsia" w:ascii="宋体" w:hAnsi="宋体" w:eastAsia="宋体" w:cs="宋体"/>
          <w:b/>
          <w:sz w:val="16"/>
        </w:rPr>
      </w:pPr>
    </w:p>
    <w:p w14:paraId="60A0723E">
      <w:pPr>
        <w:spacing w:before="38"/>
        <w:ind w:left="668" w:right="945"/>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lang w:val="en-US"/>
        </w:rPr>
        <w:t xml:space="preserve">   </w:t>
      </w:r>
      <w:r>
        <w:rPr>
          <w:rFonts w:hint="eastAsia" w:ascii="宋体" w:hAnsi="宋体" w:eastAsia="宋体" w:cs="宋体"/>
          <w:b/>
          <w:sz w:val="44"/>
        </w:rPr>
        <w:t>录</w:t>
      </w:r>
    </w:p>
    <w:p w14:paraId="064B9CD4">
      <w:pPr>
        <w:pStyle w:val="23"/>
        <w:ind w:firstLine="0" w:firstLineChars="0"/>
        <w:rPr>
          <w:rFonts w:hint="eastAsia" w:ascii="宋体" w:hAnsi="宋体" w:eastAsia="宋体" w:cs="宋体"/>
          <w:b/>
          <w:sz w:val="44"/>
        </w:rPr>
      </w:pPr>
    </w:p>
    <w:p w14:paraId="1DCC1E80">
      <w:pPr>
        <w:pStyle w:val="12"/>
        <w:spacing w:before="9"/>
        <w:rPr>
          <w:rFonts w:hint="eastAsia" w:ascii="宋体" w:hAnsi="宋体" w:eastAsia="宋体" w:cs="宋体"/>
          <w:b/>
          <w:sz w:val="22"/>
        </w:rPr>
      </w:pPr>
    </w:p>
    <w:p w14:paraId="3ABAD1CB">
      <w:pPr>
        <w:numPr>
          <w:ilvl w:val="0"/>
          <w:numId w:val="2"/>
        </w:numPr>
        <w:tabs>
          <w:tab w:val="left" w:pos="2796"/>
        </w:tabs>
        <w:spacing w:before="55" w:line="484" w:lineRule="auto"/>
        <w:ind w:left="1512" w:right="4910"/>
        <w:rPr>
          <w:rFonts w:hint="eastAsia" w:ascii="宋体" w:hAnsi="宋体" w:eastAsia="宋体" w:cs="宋体"/>
          <w:b/>
          <w:spacing w:val="-15"/>
          <w:sz w:val="32"/>
        </w:rPr>
      </w:pPr>
      <w:r>
        <w:rPr>
          <w:rFonts w:hint="eastAsia" w:ascii="宋体" w:hAnsi="宋体" w:eastAsia="宋体" w:cs="宋体"/>
          <w:b/>
          <w:sz w:val="32"/>
        </w:rPr>
        <w:t>招标公</w:t>
      </w:r>
      <w:r>
        <w:rPr>
          <w:rFonts w:hint="eastAsia" w:ascii="宋体" w:hAnsi="宋体" w:eastAsia="宋体" w:cs="宋体"/>
          <w:b/>
          <w:spacing w:val="-15"/>
          <w:sz w:val="32"/>
        </w:rPr>
        <w:t>告</w:t>
      </w:r>
    </w:p>
    <w:p w14:paraId="2C0F228D">
      <w:pPr>
        <w:numPr>
          <w:ilvl w:val="0"/>
          <w:numId w:val="2"/>
        </w:numPr>
        <w:tabs>
          <w:tab w:val="left" w:pos="2796"/>
        </w:tabs>
        <w:spacing w:before="55" w:line="484" w:lineRule="auto"/>
        <w:ind w:left="1512" w:right="4910"/>
        <w:rPr>
          <w:rFonts w:hint="eastAsia" w:ascii="宋体" w:hAnsi="宋体" w:eastAsia="宋体" w:cs="宋体"/>
          <w:b/>
          <w:sz w:val="32"/>
        </w:rPr>
      </w:pPr>
      <w:r>
        <w:rPr>
          <w:rFonts w:hint="eastAsia" w:ascii="宋体" w:hAnsi="宋体" w:eastAsia="宋体" w:cs="宋体"/>
          <w:b/>
          <w:sz w:val="32"/>
        </w:rPr>
        <w:t>投标人须</w:t>
      </w:r>
      <w:r>
        <w:rPr>
          <w:rFonts w:hint="eastAsia" w:ascii="宋体" w:hAnsi="宋体" w:eastAsia="宋体" w:cs="宋体"/>
          <w:b/>
          <w:spacing w:val="-15"/>
          <w:sz w:val="32"/>
        </w:rPr>
        <w:t>知</w:t>
      </w:r>
    </w:p>
    <w:p w14:paraId="5BAD51D7">
      <w:pPr>
        <w:numPr>
          <w:ilvl w:val="0"/>
          <w:numId w:val="2"/>
        </w:numPr>
        <w:tabs>
          <w:tab w:val="left" w:pos="2796"/>
        </w:tabs>
        <w:spacing w:before="55" w:line="484" w:lineRule="auto"/>
        <w:ind w:left="1512" w:right="3916"/>
        <w:rPr>
          <w:rFonts w:hint="eastAsia" w:ascii="宋体" w:hAnsi="宋体" w:eastAsia="宋体" w:cs="宋体"/>
          <w:b/>
          <w:sz w:val="32"/>
        </w:rPr>
      </w:pPr>
      <w:r>
        <w:rPr>
          <w:rFonts w:hint="eastAsia" w:ascii="宋体" w:hAnsi="宋体" w:eastAsia="宋体" w:cs="宋体"/>
          <w:b/>
          <w:sz w:val="32"/>
        </w:rPr>
        <w:t>合同条款及格式</w:t>
      </w:r>
    </w:p>
    <w:p w14:paraId="23297E0C">
      <w:pPr>
        <w:numPr>
          <w:ilvl w:val="0"/>
          <w:numId w:val="2"/>
        </w:numPr>
        <w:tabs>
          <w:tab w:val="left" w:pos="2796"/>
        </w:tabs>
        <w:spacing w:before="55" w:line="484" w:lineRule="auto"/>
        <w:ind w:left="1512" w:right="3256"/>
        <w:rPr>
          <w:rFonts w:hint="eastAsia" w:ascii="宋体" w:hAnsi="宋体" w:eastAsia="宋体" w:cs="宋体"/>
          <w:b/>
          <w:sz w:val="32"/>
        </w:rPr>
      </w:pPr>
      <w:r>
        <w:rPr>
          <w:rFonts w:hint="eastAsia" w:ascii="宋体" w:hAnsi="宋体" w:eastAsia="宋体" w:cs="宋体"/>
          <w:b/>
          <w:sz w:val="32"/>
        </w:rPr>
        <w:t>采购内容及技术要求</w:t>
      </w:r>
    </w:p>
    <w:p w14:paraId="09D55D24">
      <w:pPr>
        <w:numPr>
          <w:ilvl w:val="0"/>
          <w:numId w:val="2"/>
        </w:numPr>
        <w:tabs>
          <w:tab w:val="left" w:pos="2796"/>
        </w:tabs>
        <w:spacing w:before="55" w:line="484" w:lineRule="auto"/>
        <w:ind w:left="1512" w:right="3256"/>
        <w:rPr>
          <w:rFonts w:hint="eastAsia" w:ascii="宋体" w:hAnsi="宋体" w:eastAsia="宋体" w:cs="宋体"/>
          <w:b/>
          <w:sz w:val="32"/>
        </w:rPr>
      </w:pPr>
      <w:r>
        <w:rPr>
          <w:rFonts w:hint="eastAsia" w:ascii="宋体" w:hAnsi="宋体" w:eastAsia="宋体" w:cs="宋体"/>
          <w:b/>
          <w:sz w:val="32"/>
        </w:rPr>
        <w:tab/>
      </w:r>
      <w:r>
        <w:rPr>
          <w:rFonts w:hint="eastAsia" w:ascii="宋体" w:hAnsi="宋体" w:eastAsia="宋体" w:cs="宋体"/>
          <w:b/>
          <w:sz w:val="32"/>
        </w:rPr>
        <w:t>投标文件格式</w:t>
      </w:r>
    </w:p>
    <w:p w14:paraId="5962EC31">
      <w:pPr>
        <w:spacing w:line="487" w:lineRule="auto"/>
        <w:rPr>
          <w:rFonts w:hint="eastAsia" w:ascii="宋体" w:hAnsi="宋体" w:eastAsia="宋体" w:cs="宋体"/>
          <w:sz w:val="32"/>
        </w:rPr>
      </w:pPr>
    </w:p>
    <w:p w14:paraId="430C03E5">
      <w:pPr>
        <w:rPr>
          <w:rFonts w:hint="eastAsia" w:ascii="宋体" w:hAnsi="宋体" w:eastAsia="宋体" w:cs="宋体"/>
        </w:rPr>
      </w:pPr>
    </w:p>
    <w:p w14:paraId="3EFE37D7">
      <w:pPr>
        <w:rPr>
          <w:rFonts w:hint="eastAsia" w:ascii="宋体" w:hAnsi="宋体" w:eastAsia="宋体" w:cs="宋体"/>
        </w:rPr>
      </w:pPr>
    </w:p>
    <w:p w14:paraId="39B1102B">
      <w:pPr>
        <w:rPr>
          <w:rFonts w:hint="eastAsia" w:ascii="宋体" w:hAnsi="宋体" w:eastAsia="宋体" w:cs="宋体"/>
        </w:rPr>
      </w:pPr>
    </w:p>
    <w:p w14:paraId="58C60C06">
      <w:pPr>
        <w:rPr>
          <w:rFonts w:hint="eastAsia" w:ascii="宋体" w:hAnsi="宋体" w:eastAsia="宋体" w:cs="宋体"/>
        </w:rPr>
      </w:pPr>
    </w:p>
    <w:p w14:paraId="40C82A2E">
      <w:pPr>
        <w:rPr>
          <w:rFonts w:hint="eastAsia" w:ascii="宋体" w:hAnsi="宋体" w:eastAsia="宋体" w:cs="宋体"/>
        </w:rPr>
      </w:pPr>
    </w:p>
    <w:p w14:paraId="5A07050B">
      <w:pPr>
        <w:rPr>
          <w:rFonts w:hint="eastAsia" w:ascii="宋体" w:hAnsi="宋体" w:eastAsia="宋体" w:cs="宋体"/>
        </w:rPr>
      </w:pPr>
    </w:p>
    <w:p w14:paraId="5A596B22">
      <w:pPr>
        <w:rPr>
          <w:rFonts w:hint="eastAsia" w:ascii="宋体" w:hAnsi="宋体" w:eastAsia="宋体" w:cs="宋体"/>
        </w:rPr>
      </w:pPr>
    </w:p>
    <w:p w14:paraId="336FE606">
      <w:pPr>
        <w:rPr>
          <w:rFonts w:hint="eastAsia" w:ascii="宋体" w:hAnsi="宋体" w:eastAsia="宋体" w:cs="宋体"/>
        </w:rPr>
      </w:pPr>
    </w:p>
    <w:p w14:paraId="66D83285">
      <w:pPr>
        <w:rPr>
          <w:rFonts w:hint="eastAsia" w:ascii="宋体" w:hAnsi="宋体" w:eastAsia="宋体" w:cs="宋体"/>
        </w:rPr>
      </w:pPr>
    </w:p>
    <w:p w14:paraId="0F16F6F4">
      <w:pPr>
        <w:rPr>
          <w:rFonts w:hint="eastAsia" w:ascii="宋体" w:hAnsi="宋体" w:eastAsia="宋体" w:cs="宋体"/>
        </w:rPr>
      </w:pPr>
    </w:p>
    <w:p w14:paraId="7F0CB1EC">
      <w:pPr>
        <w:rPr>
          <w:rFonts w:hint="eastAsia" w:ascii="宋体" w:hAnsi="宋体" w:eastAsia="宋体" w:cs="宋体"/>
        </w:rPr>
      </w:pPr>
    </w:p>
    <w:p w14:paraId="2512AF49">
      <w:pPr>
        <w:rPr>
          <w:rFonts w:hint="eastAsia" w:ascii="宋体" w:hAnsi="宋体" w:eastAsia="宋体" w:cs="宋体"/>
        </w:rPr>
      </w:pPr>
    </w:p>
    <w:p w14:paraId="58DB436F">
      <w:pPr>
        <w:tabs>
          <w:tab w:val="center" w:pos="4875"/>
        </w:tabs>
        <w:rPr>
          <w:rFonts w:hint="eastAsia" w:ascii="宋体" w:hAnsi="宋体" w:eastAsia="宋体" w:cs="宋体"/>
        </w:rPr>
        <w:sectPr>
          <w:footerReference r:id="rId8" w:type="default"/>
          <w:pgSz w:w="11910" w:h="16840"/>
          <w:pgMar w:top="1440" w:right="1080" w:bottom="1440" w:left="1080" w:header="720" w:footer="720" w:gutter="0"/>
          <w:cols w:space="720" w:num="1"/>
        </w:sectPr>
      </w:pPr>
      <w:r>
        <w:rPr>
          <w:rFonts w:hint="eastAsia" w:ascii="宋体" w:hAnsi="宋体" w:eastAsia="宋体" w:cs="宋体"/>
        </w:rPr>
        <w:tab/>
      </w:r>
    </w:p>
    <w:p w14:paraId="6EB6D0D7">
      <w:pPr>
        <w:autoSpaceDN/>
        <w:spacing w:before="120" w:beforeLines="50" w:after="240" w:afterLines="100" w:line="440" w:lineRule="exact"/>
        <w:jc w:val="center"/>
        <w:outlineLvl w:val="0"/>
        <w:rPr>
          <w:rFonts w:hint="eastAsia" w:ascii="宋体" w:hAnsi="宋体" w:eastAsia="宋体" w:cs="宋体"/>
          <w:kern w:val="2"/>
          <w:sz w:val="30"/>
          <w:szCs w:val="30"/>
        </w:rPr>
      </w:pPr>
      <w:bookmarkStart w:id="0" w:name="白河县2021年国家林木培育（松材线虫病疫木伐除区生态修复）苗木采购项目竞争性磋"/>
      <w:bookmarkEnd w:id="0"/>
      <w:r>
        <w:rPr>
          <w:rFonts w:hint="eastAsia" w:ascii="宋体" w:hAnsi="宋体" w:eastAsia="宋体" w:cs="宋体"/>
          <w:b/>
          <w:kern w:val="2"/>
          <w:sz w:val="30"/>
          <w:szCs w:val="30"/>
          <w:lang w:val="en-US" w:bidi="ar"/>
        </w:rPr>
        <w:t>第一章 招标公告</w:t>
      </w:r>
    </w:p>
    <w:p w14:paraId="7676A7F0">
      <w:pPr>
        <w:autoSpaceDN/>
        <w:spacing w:before="3" w:line="500" w:lineRule="exact"/>
        <w:ind w:right="1"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bidi="ar"/>
        </w:rPr>
        <w:t>石泉县秦岭区域“天眼哨兵”智能监管云平台建设项目</w:t>
      </w:r>
      <w:r>
        <w:rPr>
          <w:rFonts w:hint="eastAsia" w:ascii="宋体" w:hAnsi="宋体" w:eastAsia="宋体" w:cs="宋体"/>
          <w:sz w:val="24"/>
          <w:szCs w:val="24"/>
          <w:lang w:val="en-US" w:bidi="ar"/>
        </w:rPr>
        <w:t>的潜在供应商应在全国公共资源交易中心平台（陕西省.安康市）获取采购文件，并于</w:t>
      </w:r>
      <w:r>
        <w:rPr>
          <w:rFonts w:hint="eastAsia" w:ascii="宋体" w:hAnsi="宋体" w:eastAsia="宋体" w:cs="宋体"/>
          <w:sz w:val="24"/>
          <w:szCs w:val="24"/>
          <w:shd w:val="clear" w:color="auto"/>
          <w:lang w:val="en-US" w:bidi="ar"/>
        </w:rPr>
        <w:t>2025年</w:t>
      </w:r>
      <w:r>
        <w:rPr>
          <w:rFonts w:hint="eastAsia" w:cs="宋体"/>
          <w:sz w:val="24"/>
          <w:szCs w:val="24"/>
          <w:shd w:val="clear" w:color="auto"/>
          <w:lang w:val="en-US" w:eastAsia="zh-CN" w:bidi="ar"/>
        </w:rPr>
        <w:t>12</w:t>
      </w:r>
      <w:r>
        <w:rPr>
          <w:rFonts w:hint="eastAsia" w:ascii="宋体" w:hAnsi="宋体" w:eastAsia="宋体" w:cs="宋体"/>
          <w:sz w:val="24"/>
          <w:szCs w:val="24"/>
          <w:shd w:val="clear" w:color="auto"/>
          <w:lang w:val="en-US" w:bidi="ar"/>
        </w:rPr>
        <w:t>月</w:t>
      </w:r>
      <w:r>
        <w:rPr>
          <w:rFonts w:hint="eastAsia" w:cs="宋体"/>
          <w:sz w:val="24"/>
          <w:szCs w:val="24"/>
          <w:shd w:val="clear" w:color="auto"/>
          <w:lang w:val="en-US" w:eastAsia="zh-CN" w:bidi="ar"/>
        </w:rPr>
        <w:t>29</w:t>
      </w:r>
      <w:r>
        <w:rPr>
          <w:rFonts w:hint="eastAsia" w:ascii="宋体" w:hAnsi="宋体" w:eastAsia="宋体" w:cs="宋体"/>
          <w:sz w:val="24"/>
          <w:szCs w:val="24"/>
          <w:shd w:val="clear" w:color="auto"/>
          <w:lang w:val="en-US" w:bidi="ar"/>
        </w:rPr>
        <w:t>日</w:t>
      </w:r>
      <w:r>
        <w:rPr>
          <w:rFonts w:hint="eastAsia" w:cs="宋体"/>
          <w:sz w:val="24"/>
          <w:szCs w:val="24"/>
          <w:shd w:val="clear" w:color="auto"/>
          <w:lang w:val="en-US" w:eastAsia="zh-CN" w:bidi="ar"/>
        </w:rPr>
        <w:t>14</w:t>
      </w:r>
      <w:r>
        <w:rPr>
          <w:rFonts w:hint="eastAsia" w:ascii="宋体" w:hAnsi="宋体" w:eastAsia="宋体" w:cs="宋体"/>
          <w:sz w:val="24"/>
          <w:szCs w:val="24"/>
          <w:shd w:val="clear" w:color="auto"/>
          <w:lang w:val="en-US" w:bidi="ar"/>
        </w:rPr>
        <w:t>时00分</w:t>
      </w:r>
      <w:r>
        <w:rPr>
          <w:rFonts w:hint="eastAsia" w:ascii="宋体" w:hAnsi="宋体" w:eastAsia="宋体" w:cs="宋体"/>
          <w:sz w:val="24"/>
          <w:szCs w:val="24"/>
          <w:lang w:val="en-US" w:bidi="ar"/>
        </w:rPr>
        <w:t>（北京时间）前提交响应文件。</w:t>
      </w:r>
    </w:p>
    <w:p w14:paraId="41158851">
      <w:pPr>
        <w:spacing w:before="203" w:line="500" w:lineRule="exact"/>
        <w:outlineLvl w:val="1"/>
        <w:rPr>
          <w:rFonts w:hint="eastAsia" w:ascii="宋体" w:hAnsi="宋体" w:eastAsia="宋体" w:cs="宋体"/>
          <w:b/>
          <w:kern w:val="2"/>
          <w:sz w:val="24"/>
          <w:szCs w:val="24"/>
        </w:rPr>
      </w:pPr>
      <w:r>
        <w:rPr>
          <w:rFonts w:hint="eastAsia" w:ascii="宋体" w:hAnsi="宋体" w:eastAsia="宋体" w:cs="宋体"/>
          <w:b/>
          <w:kern w:val="2"/>
          <w:sz w:val="24"/>
          <w:szCs w:val="24"/>
          <w:lang w:val="en-US" w:bidi="ar"/>
        </w:rPr>
        <w:t>一、项目基本情况</w:t>
      </w:r>
    </w:p>
    <w:p w14:paraId="721B5514">
      <w:pPr>
        <w:autoSpaceDN/>
        <w:spacing w:before="52"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bidi="ar"/>
        </w:rPr>
        <w:t>项目编号：YC25440026(CGR)</w:t>
      </w:r>
    </w:p>
    <w:p w14:paraId="1D9BCF50">
      <w:pPr>
        <w:autoSpaceDN/>
        <w:spacing w:before="52" w:line="500" w:lineRule="exact"/>
        <w:ind w:right="110"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bidi="ar"/>
        </w:rPr>
        <w:t>项目名称：</w:t>
      </w:r>
      <w:r>
        <w:rPr>
          <w:rFonts w:hint="eastAsia" w:ascii="宋体" w:hAnsi="宋体" w:eastAsia="宋体" w:cs="宋体"/>
          <w:sz w:val="24"/>
          <w:szCs w:val="24"/>
          <w:lang w:val="en-US" w:eastAsia="zh-CN" w:bidi="ar"/>
        </w:rPr>
        <w:t>石泉县秦岭区域“天眼哨兵”智能监管云平台建设项目</w:t>
      </w:r>
    </w:p>
    <w:p w14:paraId="7D6CEB07">
      <w:pPr>
        <w:autoSpaceDN/>
        <w:spacing w:before="52" w:line="500" w:lineRule="exact"/>
        <w:ind w:right="110"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bidi="ar"/>
        </w:rPr>
        <w:t>采购方式：公开招标</w:t>
      </w:r>
    </w:p>
    <w:p w14:paraId="568169DF">
      <w:pPr>
        <w:autoSpaceDN/>
        <w:spacing w:line="500" w:lineRule="exact"/>
        <w:ind w:right="4487"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bidi="ar"/>
        </w:rPr>
        <w:t>预算金额：4003000.00元</w:t>
      </w:r>
      <w:r>
        <w:rPr>
          <w:rFonts w:hint="eastAsia" w:cs="宋体"/>
          <w:kern w:val="2"/>
          <w:sz w:val="24"/>
          <w:szCs w:val="24"/>
          <w:lang w:val="en-US" w:eastAsia="zh-CN" w:bidi="ar"/>
        </w:rPr>
        <w:t xml:space="preserve">    </w:t>
      </w:r>
    </w:p>
    <w:p w14:paraId="3DC77371">
      <w:pPr>
        <w:autoSpaceDN/>
        <w:spacing w:line="500" w:lineRule="exact"/>
        <w:ind w:right="4487"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bidi="ar"/>
        </w:rPr>
        <w:t>采购需求：</w:t>
      </w:r>
    </w:p>
    <w:p w14:paraId="27A49151">
      <w:pPr>
        <w:autoSpaceDN/>
        <w:spacing w:before="52" w:line="500" w:lineRule="exact"/>
        <w:ind w:right="110"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bidi="ar"/>
        </w:rPr>
        <w:t>合同包 1（</w:t>
      </w:r>
      <w:r>
        <w:rPr>
          <w:rFonts w:hint="eastAsia" w:ascii="宋体" w:hAnsi="宋体" w:eastAsia="宋体" w:cs="宋体"/>
          <w:sz w:val="24"/>
          <w:szCs w:val="24"/>
          <w:lang w:val="en-US" w:eastAsia="zh-CN" w:bidi="ar"/>
        </w:rPr>
        <w:t>石泉县秦岭区域“天眼哨兵”智能监管云平台建设项目</w:t>
      </w:r>
      <w:r>
        <w:rPr>
          <w:rFonts w:hint="eastAsia" w:ascii="宋体" w:hAnsi="宋体" w:eastAsia="宋体" w:cs="宋体"/>
          <w:sz w:val="24"/>
          <w:szCs w:val="24"/>
          <w:lang w:val="en-US" w:bidi="ar"/>
        </w:rPr>
        <w:t>）</w:t>
      </w:r>
      <w:r>
        <w:rPr>
          <w:rFonts w:hint="eastAsia" w:ascii="宋体" w:hAnsi="宋体" w:eastAsia="宋体" w:cs="宋体"/>
          <w:kern w:val="2"/>
          <w:sz w:val="24"/>
          <w:szCs w:val="24"/>
          <w:lang w:val="en-US" w:bidi="ar"/>
        </w:rPr>
        <w:t>:</w:t>
      </w:r>
    </w:p>
    <w:p w14:paraId="6F678D0A">
      <w:pPr>
        <w:autoSpaceDN/>
        <w:spacing w:before="52" w:line="500" w:lineRule="exact"/>
        <w:ind w:right="4487"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bidi="ar"/>
        </w:rPr>
        <w:t>合同包预算金额：4003000.00元</w:t>
      </w:r>
    </w:p>
    <w:p w14:paraId="729AB6CF">
      <w:pPr>
        <w:autoSpaceDN/>
        <w:spacing w:before="52" w:line="500" w:lineRule="exact"/>
        <w:ind w:right="4487"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bidi="ar"/>
        </w:rPr>
        <w:t>合同包最高限价：4003000.00元</w:t>
      </w:r>
    </w:p>
    <w:tbl>
      <w:tblPr>
        <w:tblStyle w:val="25"/>
        <w:tblW w:w="10079" w:type="dxa"/>
        <w:tblInd w:w="13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726"/>
        <w:gridCol w:w="932"/>
        <w:gridCol w:w="2205"/>
        <w:gridCol w:w="1560"/>
        <w:gridCol w:w="1725"/>
        <w:gridCol w:w="1635"/>
        <w:gridCol w:w="1296"/>
      </w:tblGrid>
      <w:tr w14:paraId="0638648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02" w:hRule="atLeast"/>
        </w:trPr>
        <w:tc>
          <w:tcPr>
            <w:tcW w:w="726" w:type="dxa"/>
            <w:tcBorders>
              <w:top w:val="single" w:color="333333" w:sz="6" w:space="0"/>
              <w:left w:val="single" w:color="333333" w:sz="6" w:space="0"/>
              <w:bottom w:val="single" w:color="auto" w:sz="4" w:space="0"/>
              <w:right w:val="single" w:color="333333" w:sz="6" w:space="0"/>
            </w:tcBorders>
            <w:shd w:val="clear" w:color="auto" w:fill="auto"/>
            <w:vAlign w:val="center"/>
          </w:tcPr>
          <w:p w14:paraId="34641EE8">
            <w:pPr>
              <w:pStyle w:val="20"/>
              <w:widowControl w:val="0"/>
              <w:spacing w:before="46" w:line="500" w:lineRule="exact"/>
              <w:ind w:right="159"/>
              <w:jc w:val="center"/>
              <w:rPr>
                <w:rFonts w:hint="eastAsia" w:ascii="宋体" w:hAnsi="宋体" w:eastAsia="宋体" w:cs="宋体"/>
                <w:b/>
                <w:bCs/>
                <w:spacing w:val="-20"/>
                <w:kern w:val="2"/>
              </w:rPr>
            </w:pPr>
            <w:r>
              <w:rPr>
                <w:rFonts w:hint="eastAsia" w:ascii="宋体" w:hAnsi="宋体" w:eastAsia="宋体" w:cs="宋体"/>
                <w:b/>
                <w:bCs/>
                <w:spacing w:val="-20"/>
                <w:kern w:val="2"/>
                <w:lang w:bidi="ar"/>
              </w:rPr>
              <w:t>品目号</w:t>
            </w:r>
          </w:p>
        </w:tc>
        <w:tc>
          <w:tcPr>
            <w:tcW w:w="932" w:type="dxa"/>
            <w:tcBorders>
              <w:top w:val="single" w:color="333333" w:sz="6" w:space="0"/>
              <w:left w:val="single" w:color="333333" w:sz="6" w:space="0"/>
              <w:bottom w:val="single" w:color="auto" w:sz="4" w:space="0"/>
              <w:right w:val="single" w:color="333333" w:sz="6" w:space="0"/>
            </w:tcBorders>
            <w:shd w:val="clear" w:color="auto" w:fill="auto"/>
            <w:vAlign w:val="center"/>
          </w:tcPr>
          <w:p w14:paraId="00027FEE">
            <w:pPr>
              <w:pStyle w:val="20"/>
              <w:widowControl w:val="0"/>
              <w:spacing w:line="500" w:lineRule="exact"/>
              <w:ind w:right="236"/>
              <w:jc w:val="center"/>
              <w:rPr>
                <w:rFonts w:hint="eastAsia" w:ascii="宋体" w:hAnsi="宋体" w:eastAsia="宋体" w:cs="宋体"/>
                <w:b/>
                <w:bCs/>
                <w:spacing w:val="-20"/>
                <w:kern w:val="2"/>
              </w:rPr>
            </w:pPr>
            <w:r>
              <w:rPr>
                <w:rFonts w:hint="eastAsia" w:ascii="宋体" w:hAnsi="宋体" w:eastAsia="宋体" w:cs="宋体"/>
                <w:b/>
                <w:bCs/>
                <w:spacing w:val="-20"/>
                <w:kern w:val="2"/>
                <w:lang w:bidi="ar"/>
              </w:rPr>
              <w:t>品目名称</w:t>
            </w:r>
          </w:p>
        </w:tc>
        <w:tc>
          <w:tcPr>
            <w:tcW w:w="2205" w:type="dxa"/>
            <w:tcBorders>
              <w:top w:val="single" w:color="333333" w:sz="6" w:space="0"/>
              <w:left w:val="single" w:color="333333" w:sz="6" w:space="0"/>
              <w:bottom w:val="single" w:color="auto" w:sz="4" w:space="0"/>
              <w:right w:val="single" w:color="333333" w:sz="6" w:space="0"/>
            </w:tcBorders>
            <w:shd w:val="clear" w:color="auto" w:fill="auto"/>
            <w:vAlign w:val="center"/>
          </w:tcPr>
          <w:p w14:paraId="7AF2722C">
            <w:pPr>
              <w:pStyle w:val="20"/>
              <w:widowControl w:val="0"/>
              <w:spacing w:line="500" w:lineRule="exact"/>
              <w:ind w:right="236"/>
              <w:jc w:val="center"/>
              <w:rPr>
                <w:rFonts w:hint="eastAsia" w:ascii="宋体" w:hAnsi="宋体" w:eastAsia="宋体" w:cs="宋体"/>
                <w:b/>
                <w:bCs/>
                <w:spacing w:val="-20"/>
                <w:kern w:val="2"/>
              </w:rPr>
            </w:pPr>
            <w:r>
              <w:rPr>
                <w:rFonts w:hint="eastAsia" w:ascii="宋体" w:hAnsi="宋体" w:eastAsia="宋体" w:cs="宋体"/>
                <w:b/>
                <w:bCs/>
                <w:spacing w:val="-20"/>
                <w:kern w:val="2"/>
                <w:lang w:bidi="ar"/>
              </w:rPr>
              <w:t>采购标的</w:t>
            </w:r>
          </w:p>
        </w:tc>
        <w:tc>
          <w:tcPr>
            <w:tcW w:w="1560" w:type="dxa"/>
            <w:tcBorders>
              <w:top w:val="single" w:color="333333" w:sz="6" w:space="0"/>
              <w:left w:val="single" w:color="333333" w:sz="6" w:space="0"/>
              <w:bottom w:val="single" w:color="auto" w:sz="4" w:space="0"/>
              <w:right w:val="single" w:color="333333" w:sz="6" w:space="0"/>
            </w:tcBorders>
            <w:shd w:val="clear" w:color="auto" w:fill="auto"/>
            <w:vAlign w:val="center"/>
          </w:tcPr>
          <w:p w14:paraId="42130257">
            <w:pPr>
              <w:pStyle w:val="20"/>
              <w:widowControl w:val="0"/>
              <w:spacing w:line="500" w:lineRule="exact"/>
              <w:ind w:right="160"/>
              <w:jc w:val="center"/>
              <w:rPr>
                <w:rFonts w:hint="eastAsia" w:ascii="宋体" w:hAnsi="宋体" w:eastAsia="宋体" w:cs="宋体"/>
                <w:b/>
                <w:bCs/>
                <w:spacing w:val="-20"/>
                <w:kern w:val="2"/>
              </w:rPr>
            </w:pPr>
            <w:r>
              <w:rPr>
                <w:rFonts w:hint="eastAsia" w:ascii="宋体" w:hAnsi="宋体" w:eastAsia="宋体" w:cs="宋体"/>
                <w:b/>
                <w:bCs/>
                <w:spacing w:val="-20"/>
                <w:kern w:val="2"/>
                <w:lang w:bidi="ar"/>
              </w:rPr>
              <w:t>数量</w:t>
            </w:r>
          </w:p>
          <w:p w14:paraId="6E4D8AB6">
            <w:pPr>
              <w:pStyle w:val="20"/>
              <w:widowControl w:val="0"/>
              <w:spacing w:line="500" w:lineRule="exact"/>
              <w:ind w:right="160"/>
              <w:jc w:val="center"/>
              <w:rPr>
                <w:rFonts w:hint="eastAsia" w:ascii="宋体" w:hAnsi="宋体" w:eastAsia="宋体" w:cs="宋体"/>
                <w:b/>
                <w:bCs/>
                <w:spacing w:val="-20"/>
                <w:kern w:val="2"/>
              </w:rPr>
            </w:pPr>
            <w:r>
              <w:rPr>
                <w:rFonts w:hint="eastAsia" w:ascii="宋体" w:hAnsi="宋体" w:eastAsia="宋体" w:cs="宋体"/>
                <w:b/>
                <w:bCs/>
                <w:spacing w:val="-20"/>
                <w:kern w:val="2"/>
                <w:lang w:bidi="ar"/>
              </w:rPr>
              <w:t>（单位）</w:t>
            </w:r>
          </w:p>
        </w:tc>
        <w:tc>
          <w:tcPr>
            <w:tcW w:w="1725" w:type="dxa"/>
            <w:tcBorders>
              <w:top w:val="single" w:color="333333" w:sz="6" w:space="0"/>
              <w:left w:val="single" w:color="333333" w:sz="6" w:space="0"/>
              <w:bottom w:val="single" w:color="auto" w:sz="4" w:space="0"/>
              <w:right w:val="single" w:color="333333" w:sz="6" w:space="0"/>
            </w:tcBorders>
            <w:shd w:val="clear" w:color="auto" w:fill="auto"/>
            <w:vAlign w:val="center"/>
          </w:tcPr>
          <w:p w14:paraId="2FCF506B">
            <w:pPr>
              <w:pStyle w:val="20"/>
              <w:widowControl w:val="0"/>
              <w:spacing w:before="46" w:line="500" w:lineRule="exact"/>
              <w:ind w:right="48"/>
              <w:jc w:val="center"/>
              <w:rPr>
                <w:rFonts w:hint="eastAsia" w:ascii="宋体" w:hAnsi="宋体" w:eastAsia="宋体" w:cs="宋体"/>
                <w:b/>
                <w:bCs/>
                <w:spacing w:val="-20"/>
                <w:kern w:val="2"/>
              </w:rPr>
            </w:pPr>
            <w:r>
              <w:rPr>
                <w:rFonts w:hint="eastAsia" w:ascii="宋体" w:hAnsi="宋体" w:eastAsia="宋体" w:cs="宋体"/>
                <w:b/>
                <w:bCs/>
                <w:spacing w:val="-20"/>
                <w:kern w:val="2"/>
                <w:lang w:bidi="ar"/>
              </w:rPr>
              <w:t>技术规格、参数及要求</w:t>
            </w:r>
          </w:p>
        </w:tc>
        <w:tc>
          <w:tcPr>
            <w:tcW w:w="1635" w:type="dxa"/>
            <w:tcBorders>
              <w:top w:val="single" w:color="333333" w:sz="6" w:space="0"/>
              <w:left w:val="single" w:color="333333" w:sz="6" w:space="0"/>
              <w:bottom w:val="single" w:color="auto" w:sz="4" w:space="0"/>
              <w:right w:val="single" w:color="333333" w:sz="6" w:space="0"/>
            </w:tcBorders>
            <w:shd w:val="clear" w:color="auto" w:fill="auto"/>
            <w:vAlign w:val="center"/>
          </w:tcPr>
          <w:p w14:paraId="3F4CECB7">
            <w:pPr>
              <w:pStyle w:val="20"/>
              <w:widowControl w:val="0"/>
              <w:spacing w:before="46" w:line="500" w:lineRule="exact"/>
              <w:ind w:right="232"/>
              <w:jc w:val="center"/>
              <w:rPr>
                <w:rFonts w:hint="eastAsia" w:ascii="宋体" w:hAnsi="宋体" w:eastAsia="宋体" w:cs="宋体"/>
                <w:b/>
                <w:bCs/>
                <w:spacing w:val="-20"/>
                <w:kern w:val="2"/>
              </w:rPr>
            </w:pPr>
            <w:r>
              <w:rPr>
                <w:rFonts w:hint="eastAsia" w:ascii="宋体" w:hAnsi="宋体" w:eastAsia="宋体" w:cs="宋体"/>
                <w:b/>
                <w:bCs/>
                <w:spacing w:val="-20"/>
                <w:kern w:val="2"/>
                <w:lang w:bidi="ar"/>
              </w:rPr>
              <w:t>品目预算（元）</w:t>
            </w:r>
          </w:p>
        </w:tc>
        <w:tc>
          <w:tcPr>
            <w:tcW w:w="1296" w:type="dxa"/>
            <w:tcBorders>
              <w:top w:val="single" w:color="333333" w:sz="6" w:space="0"/>
              <w:left w:val="single" w:color="333333" w:sz="6" w:space="0"/>
              <w:bottom w:val="single" w:color="auto" w:sz="4" w:space="0"/>
              <w:right w:val="single" w:color="333333" w:sz="6" w:space="0"/>
            </w:tcBorders>
            <w:shd w:val="clear" w:color="auto" w:fill="auto"/>
            <w:vAlign w:val="center"/>
          </w:tcPr>
          <w:p w14:paraId="05220C24">
            <w:pPr>
              <w:pStyle w:val="20"/>
              <w:widowControl w:val="0"/>
              <w:spacing w:before="46" w:line="500" w:lineRule="exact"/>
              <w:ind w:right="231"/>
              <w:jc w:val="center"/>
              <w:rPr>
                <w:rFonts w:hint="eastAsia" w:ascii="宋体" w:hAnsi="宋体" w:eastAsia="宋体" w:cs="宋体"/>
                <w:b/>
                <w:bCs/>
                <w:spacing w:val="-20"/>
                <w:kern w:val="2"/>
              </w:rPr>
            </w:pPr>
            <w:r>
              <w:rPr>
                <w:rFonts w:hint="eastAsia" w:ascii="宋体" w:hAnsi="宋体" w:eastAsia="宋体" w:cs="宋体"/>
                <w:b/>
                <w:bCs/>
                <w:spacing w:val="-20"/>
                <w:kern w:val="2"/>
                <w:lang w:bidi="ar"/>
              </w:rPr>
              <w:t>最高限价（元）</w:t>
            </w:r>
          </w:p>
        </w:tc>
      </w:tr>
      <w:tr w14:paraId="60DB77B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160" w:hRule="atLeast"/>
        </w:trPr>
        <w:tc>
          <w:tcPr>
            <w:tcW w:w="726" w:type="dxa"/>
            <w:tcBorders>
              <w:top w:val="single" w:color="auto" w:sz="4" w:space="0"/>
              <w:left w:val="single" w:color="auto" w:sz="4" w:space="0"/>
              <w:bottom w:val="single" w:color="auto" w:sz="4" w:space="0"/>
              <w:right w:val="single" w:color="333333" w:sz="6" w:space="0"/>
            </w:tcBorders>
            <w:shd w:val="clear" w:color="auto" w:fill="auto"/>
            <w:vAlign w:val="center"/>
          </w:tcPr>
          <w:p w14:paraId="3C7518EF">
            <w:pPr>
              <w:pStyle w:val="20"/>
              <w:widowControl w:val="0"/>
              <w:spacing w:line="500" w:lineRule="exact"/>
              <w:jc w:val="center"/>
              <w:rPr>
                <w:rFonts w:hint="eastAsia" w:ascii="宋体" w:hAnsi="宋体" w:eastAsia="宋体" w:cs="宋体"/>
                <w:kern w:val="2"/>
                <w:sz w:val="20"/>
                <w:szCs w:val="20"/>
              </w:rPr>
            </w:pPr>
            <w:r>
              <w:rPr>
                <w:rFonts w:hint="eastAsia" w:ascii="宋体" w:hAnsi="宋体" w:eastAsia="宋体" w:cs="宋体"/>
                <w:kern w:val="2"/>
                <w:sz w:val="20"/>
                <w:szCs w:val="20"/>
                <w:lang w:bidi="ar"/>
              </w:rPr>
              <w:t>1-1</w:t>
            </w:r>
          </w:p>
        </w:tc>
        <w:tc>
          <w:tcPr>
            <w:tcW w:w="932" w:type="dxa"/>
            <w:tcBorders>
              <w:top w:val="single" w:color="auto" w:sz="4" w:space="0"/>
              <w:left w:val="single" w:color="333333" w:sz="6" w:space="0"/>
              <w:bottom w:val="single" w:color="auto" w:sz="4" w:space="0"/>
              <w:right w:val="single" w:color="333333" w:sz="6" w:space="0"/>
            </w:tcBorders>
            <w:shd w:val="clear" w:color="auto" w:fill="auto"/>
            <w:vAlign w:val="center"/>
          </w:tcPr>
          <w:p w14:paraId="734A61C3">
            <w:pPr>
              <w:autoSpaceDN/>
              <w:spacing w:before="52" w:line="500" w:lineRule="exact"/>
              <w:jc w:val="center"/>
              <w:rPr>
                <w:rFonts w:hint="eastAsia" w:ascii="宋体" w:hAnsi="宋体" w:eastAsia="宋体" w:cs="宋体"/>
                <w:spacing w:val="-6"/>
                <w:kern w:val="2"/>
                <w:lang w:val="en-US"/>
              </w:rPr>
            </w:pPr>
            <w:r>
              <w:rPr>
                <w:rFonts w:hint="eastAsia" w:ascii="宋体" w:hAnsi="宋体" w:eastAsia="宋体" w:cs="宋体"/>
                <w:color w:val="333333"/>
                <w:sz w:val="21"/>
                <w:szCs w:val="21"/>
                <w:shd w:val="clear" w:color="auto" w:fill="FFFFFF"/>
                <w:lang w:val="en-US"/>
              </w:rPr>
              <w:t xml:space="preserve">其他信息技术服务 </w:t>
            </w:r>
          </w:p>
        </w:tc>
        <w:tc>
          <w:tcPr>
            <w:tcW w:w="2205" w:type="dxa"/>
            <w:tcBorders>
              <w:top w:val="single" w:color="auto" w:sz="4" w:space="0"/>
              <w:left w:val="single" w:color="333333" w:sz="6" w:space="0"/>
              <w:bottom w:val="single" w:color="auto" w:sz="4" w:space="0"/>
              <w:right w:val="single" w:color="333333" w:sz="6" w:space="0"/>
            </w:tcBorders>
            <w:shd w:val="clear" w:color="auto" w:fill="auto"/>
            <w:vAlign w:val="center"/>
          </w:tcPr>
          <w:p w14:paraId="7A11AC4A">
            <w:pPr>
              <w:autoSpaceDN/>
              <w:spacing w:before="52" w:line="500" w:lineRule="exact"/>
              <w:ind w:right="110"/>
              <w:jc w:val="center"/>
              <w:rPr>
                <w:rFonts w:hint="eastAsia" w:ascii="宋体" w:hAnsi="宋体" w:eastAsia="宋体" w:cs="宋体"/>
                <w:spacing w:val="-6"/>
                <w:kern w:val="2"/>
                <w:lang w:val="en-US"/>
              </w:rPr>
            </w:pPr>
            <w:r>
              <w:rPr>
                <w:rFonts w:hint="eastAsia" w:ascii="宋体" w:hAnsi="宋体" w:eastAsia="宋体" w:cs="宋体"/>
                <w:spacing w:val="-6"/>
                <w:kern w:val="2"/>
                <w:lang w:val="en-US"/>
              </w:rPr>
              <w:tab/>
            </w:r>
          </w:p>
          <w:p w14:paraId="079566FC">
            <w:pPr>
              <w:autoSpaceDN/>
              <w:spacing w:before="52" w:line="500" w:lineRule="exact"/>
              <w:ind w:right="110"/>
              <w:jc w:val="center"/>
              <w:rPr>
                <w:rFonts w:hint="eastAsia" w:ascii="宋体" w:hAnsi="宋体" w:eastAsia="宋体" w:cs="宋体"/>
                <w:spacing w:val="-6"/>
                <w:kern w:val="2"/>
                <w:lang w:val="en-US"/>
              </w:rPr>
            </w:pPr>
            <w:r>
              <w:rPr>
                <w:rFonts w:hint="eastAsia" w:ascii="宋体" w:hAnsi="宋体" w:eastAsia="宋体" w:cs="宋体"/>
                <w:spacing w:val="-6"/>
                <w:kern w:val="2"/>
                <w:lang w:val="en-US"/>
              </w:rPr>
              <w:t>整合石泉县秦岭生态环境保护资源、建设无人机监控资源、数据资源、应用系统、运行保障配套设施和常态化运维等五个模块，建设秦岭区域“天眼哨兵”智能监管云平台。</w:t>
            </w:r>
          </w:p>
        </w:tc>
        <w:tc>
          <w:tcPr>
            <w:tcW w:w="1560" w:type="dxa"/>
            <w:tcBorders>
              <w:top w:val="single" w:color="auto" w:sz="4" w:space="0"/>
              <w:left w:val="single" w:color="333333" w:sz="6" w:space="0"/>
              <w:bottom w:val="single" w:color="auto" w:sz="4" w:space="0"/>
              <w:right w:val="single" w:color="333333" w:sz="6" w:space="0"/>
            </w:tcBorders>
            <w:shd w:val="clear" w:color="auto" w:fill="auto"/>
            <w:vAlign w:val="center"/>
          </w:tcPr>
          <w:p w14:paraId="099C8FD1">
            <w:pPr>
              <w:pStyle w:val="20"/>
              <w:widowControl w:val="0"/>
              <w:spacing w:before="1" w:line="500" w:lineRule="exact"/>
              <w:ind w:right="236"/>
              <w:jc w:val="center"/>
              <w:rPr>
                <w:rFonts w:hint="eastAsia" w:ascii="宋体" w:hAnsi="宋体" w:eastAsia="宋体" w:cs="宋体"/>
                <w:spacing w:val="-6"/>
                <w:kern w:val="2"/>
                <w:sz w:val="22"/>
                <w:szCs w:val="22"/>
              </w:rPr>
            </w:pPr>
            <w:r>
              <w:rPr>
                <w:rFonts w:hint="eastAsia" w:ascii="宋体" w:hAnsi="宋体" w:eastAsia="宋体" w:cs="宋体"/>
                <w:spacing w:val="-6"/>
                <w:kern w:val="2"/>
                <w:sz w:val="22"/>
                <w:szCs w:val="22"/>
              </w:rPr>
              <w:t xml:space="preserve"> 1项</w:t>
            </w:r>
          </w:p>
        </w:tc>
        <w:tc>
          <w:tcPr>
            <w:tcW w:w="1725" w:type="dxa"/>
            <w:tcBorders>
              <w:top w:val="single" w:color="auto" w:sz="4" w:space="0"/>
              <w:left w:val="single" w:color="333333" w:sz="6" w:space="0"/>
              <w:bottom w:val="single" w:color="auto" w:sz="4" w:space="0"/>
              <w:right w:val="single" w:color="333333" w:sz="6" w:space="0"/>
            </w:tcBorders>
            <w:shd w:val="clear" w:color="auto" w:fill="auto"/>
            <w:vAlign w:val="center"/>
          </w:tcPr>
          <w:p w14:paraId="5645F63A">
            <w:pPr>
              <w:pStyle w:val="20"/>
              <w:widowControl w:val="0"/>
              <w:spacing w:before="1" w:line="500" w:lineRule="exact"/>
              <w:ind w:right="236"/>
              <w:jc w:val="center"/>
              <w:rPr>
                <w:rFonts w:hint="eastAsia" w:ascii="宋体" w:hAnsi="宋体" w:eastAsia="宋体" w:cs="宋体"/>
                <w:sz w:val="22"/>
                <w:szCs w:val="22"/>
                <w:lang w:bidi="zh-CN"/>
              </w:rPr>
            </w:pPr>
            <w:r>
              <w:rPr>
                <w:rFonts w:hint="eastAsia" w:ascii="宋体" w:hAnsi="宋体" w:eastAsia="宋体" w:cs="宋体"/>
                <w:sz w:val="22"/>
                <w:szCs w:val="22"/>
                <w:lang w:bidi="zh-CN"/>
              </w:rPr>
              <w:t>详见招标文件</w:t>
            </w:r>
          </w:p>
        </w:tc>
        <w:tc>
          <w:tcPr>
            <w:tcW w:w="1635" w:type="dxa"/>
            <w:tcBorders>
              <w:top w:val="single" w:color="auto" w:sz="4" w:space="0"/>
              <w:left w:val="single" w:color="333333" w:sz="6" w:space="0"/>
              <w:bottom w:val="single" w:color="auto" w:sz="4" w:space="0"/>
              <w:right w:val="single" w:color="333333" w:sz="6" w:space="0"/>
            </w:tcBorders>
            <w:shd w:val="clear" w:color="auto" w:fill="auto"/>
            <w:vAlign w:val="center"/>
          </w:tcPr>
          <w:p w14:paraId="5503FCD7">
            <w:pPr>
              <w:spacing w:before="1" w:line="500" w:lineRule="exact"/>
              <w:jc w:val="center"/>
              <w:rPr>
                <w:rFonts w:hint="eastAsia" w:ascii="宋体" w:hAnsi="宋体" w:eastAsia="宋体" w:cs="宋体"/>
                <w:kern w:val="2"/>
                <w:lang w:val="en-US"/>
              </w:rPr>
            </w:pPr>
            <w:r>
              <w:rPr>
                <w:rFonts w:hint="eastAsia" w:ascii="宋体" w:hAnsi="宋体" w:eastAsia="宋体" w:cs="宋体"/>
                <w:kern w:val="2"/>
                <w:lang w:val="en-US"/>
              </w:rPr>
              <w:t>4003000.00</w:t>
            </w:r>
          </w:p>
        </w:tc>
        <w:tc>
          <w:tcPr>
            <w:tcW w:w="1296" w:type="dxa"/>
            <w:tcBorders>
              <w:top w:val="single" w:color="auto" w:sz="4" w:space="0"/>
              <w:left w:val="single" w:color="333333" w:sz="6" w:space="0"/>
              <w:bottom w:val="single" w:color="auto" w:sz="4" w:space="0"/>
              <w:right w:val="single" w:color="auto" w:sz="4" w:space="0"/>
            </w:tcBorders>
            <w:shd w:val="clear" w:color="auto" w:fill="auto"/>
            <w:vAlign w:val="center"/>
          </w:tcPr>
          <w:p w14:paraId="1507A1EB">
            <w:pPr>
              <w:spacing w:before="1" w:line="500" w:lineRule="exact"/>
              <w:jc w:val="center"/>
              <w:rPr>
                <w:rFonts w:hint="eastAsia" w:ascii="宋体" w:hAnsi="宋体" w:eastAsia="宋体" w:cs="宋体"/>
                <w:kern w:val="2"/>
                <w:lang w:val="en-US"/>
              </w:rPr>
            </w:pPr>
            <w:r>
              <w:rPr>
                <w:rFonts w:hint="eastAsia" w:ascii="宋体" w:hAnsi="宋体" w:eastAsia="宋体" w:cs="宋体"/>
                <w:kern w:val="2"/>
                <w:lang w:val="en-US"/>
              </w:rPr>
              <w:t>4003000.00</w:t>
            </w:r>
          </w:p>
        </w:tc>
      </w:tr>
    </w:tbl>
    <w:p w14:paraId="5E8D2616">
      <w:pPr>
        <w:autoSpaceDN/>
        <w:spacing w:before="52" w:line="500" w:lineRule="exact"/>
        <w:ind w:left="1001" w:leftChars="455" w:right="4487"/>
        <w:rPr>
          <w:rFonts w:hint="eastAsia" w:ascii="宋体" w:hAnsi="宋体" w:eastAsia="宋体" w:cs="宋体"/>
          <w:kern w:val="2"/>
          <w:sz w:val="24"/>
          <w:szCs w:val="24"/>
        </w:rPr>
      </w:pPr>
      <w:r>
        <w:rPr>
          <w:rFonts w:hint="eastAsia" w:ascii="宋体" w:hAnsi="宋体" w:eastAsia="宋体" w:cs="宋体"/>
          <w:kern w:val="2"/>
          <w:sz w:val="24"/>
          <w:szCs w:val="24"/>
          <w:lang w:val="en-US" w:bidi="ar"/>
        </w:rPr>
        <w:t>本合同包不接受联合体投标</w:t>
      </w:r>
    </w:p>
    <w:p w14:paraId="67FAFC12">
      <w:pPr>
        <w:autoSpaceDN/>
        <w:spacing w:before="52" w:line="500" w:lineRule="exact"/>
        <w:ind w:left="1001" w:leftChars="455" w:right="1170"/>
        <w:rPr>
          <w:rFonts w:hint="eastAsia" w:ascii="宋体" w:hAnsi="宋体" w:eastAsia="宋体" w:cs="宋体"/>
          <w:kern w:val="2"/>
          <w:sz w:val="24"/>
          <w:szCs w:val="24"/>
          <w:lang w:val="en-US"/>
        </w:rPr>
      </w:pPr>
      <w:r>
        <w:rPr>
          <w:rFonts w:hint="eastAsia" w:ascii="宋体" w:hAnsi="宋体" w:eastAsia="宋体" w:cs="宋体"/>
          <w:kern w:val="2"/>
          <w:sz w:val="24"/>
          <w:szCs w:val="24"/>
          <w:lang w:val="en-US" w:bidi="ar"/>
        </w:rPr>
        <w:t>合同履行期限：</w:t>
      </w:r>
      <w:r>
        <w:rPr>
          <w:rFonts w:hint="eastAsia" w:ascii="宋体" w:hAnsi="宋体" w:eastAsia="宋体" w:cs="宋体"/>
          <w:kern w:val="2"/>
          <w:sz w:val="24"/>
          <w:szCs w:val="24"/>
          <w:shd w:val="clear" w:color="auto"/>
          <w:lang w:val="en-US" w:bidi="ar"/>
        </w:rPr>
        <w:t>自合同签订之日起10个月</w:t>
      </w:r>
    </w:p>
    <w:p w14:paraId="22A535D4">
      <w:pPr>
        <w:spacing w:before="155" w:line="500" w:lineRule="exact"/>
        <w:outlineLvl w:val="1"/>
        <w:rPr>
          <w:rFonts w:hint="eastAsia" w:ascii="宋体" w:hAnsi="宋体" w:eastAsia="宋体" w:cs="宋体"/>
          <w:b/>
          <w:kern w:val="2"/>
          <w:sz w:val="24"/>
          <w:szCs w:val="24"/>
        </w:rPr>
      </w:pPr>
      <w:r>
        <w:rPr>
          <w:rFonts w:hint="eastAsia" w:ascii="宋体" w:hAnsi="宋体" w:eastAsia="宋体" w:cs="宋体"/>
          <w:b/>
          <w:kern w:val="2"/>
          <w:sz w:val="24"/>
          <w:szCs w:val="24"/>
          <w:lang w:val="en-US" w:bidi="ar"/>
        </w:rPr>
        <w:t>二、申请人的资格要求：</w:t>
      </w:r>
    </w:p>
    <w:p w14:paraId="370EC016">
      <w:pPr>
        <w:pStyle w:val="34"/>
        <w:spacing w:before="52" w:line="50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BEBDD10">
      <w:pPr>
        <w:pStyle w:val="34"/>
        <w:spacing w:before="55" w:line="50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28C9D2F">
      <w:pPr>
        <w:spacing w:before="52" w:line="500" w:lineRule="exact"/>
        <w:ind w:firstLine="720" w:firstLineChars="300"/>
        <w:rPr>
          <w:rFonts w:hint="eastAsia" w:ascii="宋体" w:hAnsi="宋体" w:eastAsia="宋体" w:cs="宋体"/>
          <w:kern w:val="2"/>
          <w:sz w:val="24"/>
          <w:szCs w:val="24"/>
          <w:lang w:val="en-US" w:bidi="ar"/>
        </w:rPr>
      </w:pPr>
      <w:r>
        <w:rPr>
          <w:rFonts w:hint="eastAsia" w:ascii="宋体" w:hAnsi="宋体" w:eastAsia="宋体" w:cs="宋体"/>
          <w:kern w:val="2"/>
          <w:sz w:val="24"/>
          <w:szCs w:val="24"/>
          <w:lang w:val="en-US" w:bidi="ar"/>
        </w:rPr>
        <w:t>合同包1（</w:t>
      </w:r>
      <w:r>
        <w:rPr>
          <w:rFonts w:hint="eastAsia" w:ascii="宋体" w:hAnsi="宋体" w:eastAsia="宋体" w:cs="宋体"/>
          <w:sz w:val="24"/>
          <w:szCs w:val="24"/>
          <w:lang w:val="en-US" w:eastAsia="zh-CN" w:bidi="ar"/>
        </w:rPr>
        <w:t>石泉县秦岭区域“天眼哨兵”智能监管云平台建设项目</w:t>
      </w:r>
      <w:r>
        <w:rPr>
          <w:rFonts w:hint="eastAsia" w:ascii="宋体" w:hAnsi="宋体" w:eastAsia="宋体" w:cs="宋体"/>
          <w:sz w:val="24"/>
          <w:szCs w:val="24"/>
          <w:lang w:val="en-US" w:bidi="ar"/>
        </w:rPr>
        <w:t>）</w:t>
      </w:r>
      <w:r>
        <w:rPr>
          <w:rFonts w:hint="eastAsia" w:ascii="宋体" w:hAnsi="宋体" w:eastAsia="宋体" w:cs="宋体"/>
          <w:kern w:val="2"/>
          <w:sz w:val="24"/>
          <w:szCs w:val="24"/>
          <w:lang w:val="en-US" w:bidi="ar"/>
        </w:rPr>
        <w:t>落实政府采购政策需满足的资格要求如下：</w:t>
      </w:r>
    </w:p>
    <w:p w14:paraId="5776DCE7">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（1）《政府采购促进中小企业发展管理办法》（财库〔2020〕46 号）； </w:t>
      </w:r>
    </w:p>
    <w:p w14:paraId="0605790A">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（2）《财政部司法部关于政府采购支持监狱企业发展有关问题的通知》（财库〔2014〕 68 号）； </w:t>
      </w:r>
    </w:p>
    <w:p w14:paraId="1B01366C">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（3）《财政部发展改革委生态环境部市场监管总局关于调整优化节能产品环境标志产品政府采购执行机制的通知》（财库〔2019〕9 号）； </w:t>
      </w:r>
    </w:p>
    <w:p w14:paraId="18919325">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（4）《三部门联合发布关于促进残疾人就业政府采购政策的通知》（财库〔2017〕 141 号）； </w:t>
      </w:r>
    </w:p>
    <w:p w14:paraId="23C6B7FA">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（5）《财政部国务院扶贫办关于运用政府采购政策支持脱贫攻坚的通知》（财库 〔2019〕27号）； </w:t>
      </w:r>
    </w:p>
    <w:p w14:paraId="198CBAE1">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（6）《国务院办公厅关于建立政府强制采购节能产品制度的通知》（国办发〔2007〕 51 号）； </w:t>
      </w:r>
    </w:p>
    <w:p w14:paraId="46EA0109">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（7）陕西省财政厅关于印发《陕西省中小企业政府采购信用融资办法》（陕财办采 〔2018〕23 号）；</w:t>
      </w:r>
    </w:p>
    <w:p w14:paraId="1A36920F">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（8）《陕西省财政厅关于落实政府采购支持中小企业政策有关事项的通知》陕财办采函〔2022〕10号；</w:t>
      </w:r>
    </w:p>
    <w:p w14:paraId="3A8E107B">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(9)、《陕西省财政厅关于进一步落实政府采购支持中小企业相关政策的通知》陕财办采〔2023〕3号；</w:t>
      </w:r>
    </w:p>
    <w:p w14:paraId="771B2003">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（10）《陕西省财政厅关于进一步优化政府采购营商环境有关事项的通知》陕财办采〔2023〕4号。</w:t>
      </w:r>
    </w:p>
    <w:p w14:paraId="66A8116B">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8B1194D">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（1）具有独立承担民事责任的能力：提供营业执照、税务登记证、组织机构代码证或三证合一的营业执照副本（或《事业单位法人证书》或其他合法组织登记证书、 自然人只需提交身份证）； </w:t>
      </w:r>
    </w:p>
    <w:p w14:paraId="1D247A3D">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（2）法定代表人直接参加投标的，须出具法定代表人身份证；法定代表人授权代表参加投标的，须出具法定代表人授权委托书、法定代表人身份证复印件以及被授权代表身份证复印件；</w:t>
      </w:r>
    </w:p>
    <w:p w14:paraId="1B7232C8">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（3）投标人需具备主管部门颁发的有效《测绘资质证书》，资质等级为甲级。资质证书核定的专业范围需同时包含 “地理信息系统工程” 和 “摄影测量与遥感”</w:t>
      </w:r>
    </w:p>
    <w:p w14:paraId="0712D41D">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（4）项目负责人需具备高级及以上测绘地理信息专业职称，提供本单位社保缴纳证明文件。</w:t>
      </w:r>
    </w:p>
    <w:p w14:paraId="78600B83">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17A69C86">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6）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6DCF84F0">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7）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4D2BD73C">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8）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投标截止日前 10 日内的网站查询截图（加盖公章）；</w:t>
      </w:r>
    </w:p>
    <w:p w14:paraId="25ECEFF1">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（9）参加本次政府采购活动前三年内，在经营活动中没有重大违法记录声明；</w:t>
      </w:r>
    </w:p>
    <w:p w14:paraId="0DBDAD8C">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（10）供应商具有履行合同所必需的设备和专业技术能力的书面声明；</w:t>
      </w:r>
    </w:p>
    <w:p w14:paraId="40B781CA">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（11）本项目不接受联合体投标。</w:t>
      </w:r>
    </w:p>
    <w:p w14:paraId="5AFB097C">
      <w:pPr>
        <w:spacing w:before="138" w:line="500" w:lineRule="exact"/>
        <w:ind w:left="491"/>
        <w:outlineLvl w:val="1"/>
        <w:rPr>
          <w:rFonts w:hint="eastAsia" w:ascii="宋体" w:hAnsi="宋体" w:eastAsia="宋体" w:cs="宋体"/>
          <w:b/>
          <w:kern w:val="2"/>
          <w:sz w:val="24"/>
          <w:szCs w:val="24"/>
        </w:rPr>
      </w:pPr>
      <w:r>
        <w:rPr>
          <w:rFonts w:hint="eastAsia" w:ascii="宋体" w:hAnsi="宋体" w:eastAsia="宋体" w:cs="宋体"/>
          <w:b/>
          <w:kern w:val="2"/>
          <w:sz w:val="24"/>
          <w:szCs w:val="24"/>
          <w:lang w:val="en-US" w:bidi="ar"/>
        </w:rPr>
        <w:t>三、获取采购文件</w:t>
      </w:r>
    </w:p>
    <w:p w14:paraId="6BA7B17C">
      <w:pPr>
        <w:autoSpaceDN/>
        <w:spacing w:before="138" w:line="460" w:lineRule="exact"/>
        <w:ind w:right="-370" w:rightChars="-168" w:firstLine="720" w:firstLineChars="300"/>
        <w:rPr>
          <w:rFonts w:hint="eastAsia" w:ascii="宋体" w:hAnsi="宋体" w:eastAsia="宋体" w:cs="宋体"/>
          <w:color w:val="auto"/>
          <w:sz w:val="24"/>
          <w:szCs w:val="24"/>
        </w:rPr>
      </w:pPr>
      <w:r>
        <w:rPr>
          <w:rFonts w:hint="eastAsia" w:ascii="宋体" w:hAnsi="宋体" w:eastAsia="宋体" w:cs="宋体"/>
          <w:sz w:val="24"/>
          <w:szCs w:val="24"/>
          <w:lang w:val="en-US" w:bidi="ar"/>
        </w:rPr>
        <w:t>时间：</w:t>
      </w:r>
      <w:r>
        <w:rPr>
          <w:rFonts w:hint="eastAsia" w:ascii="宋体" w:hAnsi="宋体" w:eastAsia="宋体" w:cs="宋体"/>
          <w:color w:val="auto"/>
          <w:sz w:val="24"/>
          <w:szCs w:val="24"/>
          <w:shd w:val="clear" w:color="auto"/>
          <w:lang w:val="en-US" w:bidi="ar"/>
        </w:rPr>
        <w:t>2025年</w:t>
      </w:r>
      <w:r>
        <w:rPr>
          <w:rFonts w:hint="eastAsia" w:cs="宋体"/>
          <w:color w:val="auto"/>
          <w:sz w:val="24"/>
          <w:szCs w:val="24"/>
          <w:shd w:val="clear" w:color="auto"/>
          <w:lang w:val="en-US" w:eastAsia="zh-CN" w:bidi="ar"/>
        </w:rPr>
        <w:t>12</w:t>
      </w:r>
      <w:r>
        <w:rPr>
          <w:rFonts w:hint="eastAsia" w:ascii="宋体" w:hAnsi="宋体" w:eastAsia="宋体" w:cs="宋体"/>
          <w:color w:val="auto"/>
          <w:sz w:val="24"/>
          <w:szCs w:val="24"/>
          <w:shd w:val="clear" w:color="auto"/>
          <w:lang w:val="en-US" w:bidi="ar"/>
        </w:rPr>
        <w:t>月</w:t>
      </w:r>
      <w:r>
        <w:rPr>
          <w:rFonts w:hint="eastAsia" w:cs="宋体"/>
          <w:color w:val="auto"/>
          <w:sz w:val="24"/>
          <w:szCs w:val="24"/>
          <w:shd w:val="clear" w:color="auto"/>
          <w:lang w:val="en-US" w:eastAsia="zh-CN" w:bidi="ar"/>
        </w:rPr>
        <w:t>8</w:t>
      </w:r>
      <w:r>
        <w:rPr>
          <w:rFonts w:hint="eastAsia" w:ascii="宋体" w:hAnsi="宋体" w:eastAsia="宋体" w:cs="宋体"/>
          <w:color w:val="auto"/>
          <w:sz w:val="24"/>
          <w:szCs w:val="24"/>
          <w:shd w:val="clear" w:color="auto"/>
          <w:lang w:val="en-US" w:bidi="ar"/>
        </w:rPr>
        <w:t>日至 2025 年</w:t>
      </w:r>
      <w:r>
        <w:rPr>
          <w:rFonts w:hint="eastAsia" w:cs="宋体"/>
          <w:color w:val="auto"/>
          <w:sz w:val="24"/>
          <w:szCs w:val="24"/>
          <w:shd w:val="clear" w:color="auto"/>
          <w:lang w:val="en-US" w:eastAsia="zh-CN" w:bidi="ar"/>
        </w:rPr>
        <w:t>12</w:t>
      </w:r>
      <w:r>
        <w:rPr>
          <w:rFonts w:hint="eastAsia" w:ascii="宋体" w:hAnsi="宋体" w:eastAsia="宋体" w:cs="宋体"/>
          <w:color w:val="auto"/>
          <w:sz w:val="24"/>
          <w:szCs w:val="24"/>
          <w:shd w:val="clear" w:color="auto"/>
          <w:lang w:val="en-US" w:bidi="ar"/>
        </w:rPr>
        <w:t>月</w:t>
      </w:r>
      <w:r>
        <w:rPr>
          <w:rFonts w:hint="eastAsia" w:cs="宋体"/>
          <w:color w:val="auto"/>
          <w:sz w:val="24"/>
          <w:szCs w:val="24"/>
          <w:shd w:val="clear" w:color="auto"/>
          <w:lang w:val="en-US" w:eastAsia="zh-CN" w:bidi="ar"/>
        </w:rPr>
        <w:t>12</w:t>
      </w:r>
      <w:r>
        <w:rPr>
          <w:rFonts w:hint="eastAsia" w:ascii="宋体" w:hAnsi="宋体" w:eastAsia="宋体" w:cs="宋体"/>
          <w:color w:val="auto"/>
          <w:sz w:val="24"/>
          <w:szCs w:val="24"/>
          <w:shd w:val="clear" w:color="auto"/>
          <w:lang w:val="en-US" w:bidi="ar"/>
        </w:rPr>
        <w:t>日</w:t>
      </w:r>
      <w:r>
        <w:rPr>
          <w:rFonts w:hint="eastAsia" w:ascii="宋体" w:hAnsi="宋体" w:eastAsia="宋体" w:cs="宋体"/>
          <w:color w:val="auto"/>
          <w:sz w:val="24"/>
          <w:szCs w:val="24"/>
          <w:shd w:val="clear"/>
          <w:lang w:val="en-US" w:bidi="ar"/>
        </w:rPr>
        <w:t xml:space="preserve"> </w:t>
      </w:r>
      <w:r>
        <w:rPr>
          <w:rFonts w:hint="eastAsia" w:ascii="宋体" w:hAnsi="宋体" w:eastAsia="宋体" w:cs="宋体"/>
          <w:color w:val="auto"/>
          <w:sz w:val="24"/>
          <w:szCs w:val="24"/>
          <w:lang w:val="en-US" w:bidi="ar"/>
        </w:rPr>
        <w:t>，每天上午 09:00:00 至12:00:00 ，下午 14:00:00 至 17:30:00 （北京时间，国家法定节假日除外）</w:t>
      </w:r>
    </w:p>
    <w:p w14:paraId="1B50E147">
      <w:pPr>
        <w:pStyle w:val="20"/>
        <w:autoSpaceDN/>
        <w:spacing w:line="460" w:lineRule="exact"/>
        <w:ind w:firstLine="720" w:firstLineChars="300"/>
        <w:rPr>
          <w:rFonts w:hint="eastAsia" w:ascii="宋体" w:hAnsi="宋体" w:eastAsia="宋体" w:cs="宋体"/>
          <w:color w:val="auto"/>
        </w:rPr>
      </w:pPr>
      <w:r>
        <w:rPr>
          <w:rFonts w:hint="eastAsia" w:ascii="宋体" w:hAnsi="宋体" w:eastAsia="宋体" w:cs="宋体"/>
          <w:color w:val="auto"/>
          <w:lang w:bidi="ar"/>
        </w:rPr>
        <w:t xml:space="preserve">地点：全国公共资源交易中心平台（陕西省.安康市） </w:t>
      </w:r>
    </w:p>
    <w:p w14:paraId="08DF24C2">
      <w:pPr>
        <w:pStyle w:val="20"/>
        <w:autoSpaceDN/>
        <w:spacing w:line="460" w:lineRule="exact"/>
        <w:ind w:firstLine="720" w:firstLineChars="300"/>
        <w:rPr>
          <w:rFonts w:hint="eastAsia" w:ascii="宋体" w:hAnsi="宋体" w:eastAsia="宋体" w:cs="宋体"/>
          <w:color w:val="auto"/>
        </w:rPr>
      </w:pPr>
      <w:r>
        <w:rPr>
          <w:rFonts w:hint="eastAsia" w:ascii="宋体" w:hAnsi="宋体" w:eastAsia="宋体" w:cs="宋体"/>
          <w:color w:val="auto"/>
          <w:lang w:bidi="ar"/>
        </w:rPr>
        <w:t>方式：现场获取</w:t>
      </w:r>
    </w:p>
    <w:p w14:paraId="7391D049">
      <w:pPr>
        <w:pStyle w:val="20"/>
        <w:autoSpaceDN/>
        <w:spacing w:line="460" w:lineRule="exact"/>
        <w:ind w:firstLine="720" w:firstLineChars="300"/>
        <w:rPr>
          <w:rFonts w:hint="eastAsia" w:ascii="宋体" w:hAnsi="宋体" w:eastAsia="宋体" w:cs="宋体"/>
          <w:color w:val="auto"/>
        </w:rPr>
      </w:pPr>
      <w:r>
        <w:rPr>
          <w:rFonts w:hint="eastAsia" w:ascii="宋体" w:hAnsi="宋体" w:eastAsia="宋体" w:cs="宋体"/>
          <w:color w:val="auto"/>
          <w:lang w:bidi="ar"/>
        </w:rPr>
        <w:t>售价： 0 元</w:t>
      </w:r>
    </w:p>
    <w:p w14:paraId="3BF067FF">
      <w:pPr>
        <w:autoSpaceDN/>
        <w:spacing w:before="203" w:line="460" w:lineRule="exact"/>
        <w:ind w:left="491"/>
        <w:outlineLvl w:val="1"/>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bidi="ar"/>
        </w:rPr>
        <w:t>四、响应文件提交</w:t>
      </w:r>
    </w:p>
    <w:p w14:paraId="10D275A2">
      <w:pPr>
        <w:shd w:val="clear"/>
        <w:autoSpaceDN/>
        <w:spacing w:before="52" w:line="460" w:lineRule="exact"/>
        <w:ind w:left="971"/>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bidi="ar"/>
        </w:rPr>
        <w:t>截止</w:t>
      </w:r>
      <w:r>
        <w:rPr>
          <w:rFonts w:hint="eastAsia" w:ascii="宋体" w:hAnsi="宋体" w:eastAsia="宋体" w:cs="宋体"/>
          <w:color w:val="auto"/>
          <w:sz w:val="24"/>
          <w:szCs w:val="24"/>
          <w:lang w:val="en-US" w:bidi="ar"/>
        </w:rPr>
        <w:t>时间：</w:t>
      </w:r>
      <w:r>
        <w:rPr>
          <w:rFonts w:hint="eastAsia" w:ascii="宋体" w:hAnsi="宋体" w:eastAsia="宋体" w:cs="宋体"/>
          <w:color w:val="auto"/>
          <w:sz w:val="24"/>
          <w:szCs w:val="24"/>
          <w:shd w:val="clear" w:color="auto"/>
          <w:lang w:val="en-US" w:bidi="ar"/>
        </w:rPr>
        <w:t>2025年</w:t>
      </w:r>
      <w:r>
        <w:rPr>
          <w:rFonts w:hint="eastAsia" w:cs="宋体"/>
          <w:color w:val="auto"/>
          <w:sz w:val="24"/>
          <w:szCs w:val="24"/>
          <w:shd w:val="clear" w:color="auto"/>
          <w:lang w:val="en-US" w:eastAsia="zh-CN" w:bidi="ar"/>
        </w:rPr>
        <w:t>12</w:t>
      </w:r>
      <w:r>
        <w:rPr>
          <w:rFonts w:hint="eastAsia" w:ascii="宋体" w:hAnsi="宋体" w:eastAsia="宋体" w:cs="宋体"/>
          <w:color w:val="auto"/>
          <w:sz w:val="24"/>
          <w:szCs w:val="24"/>
          <w:shd w:val="clear" w:color="auto"/>
          <w:lang w:val="en-US" w:bidi="ar"/>
        </w:rPr>
        <w:t>月</w:t>
      </w:r>
      <w:r>
        <w:rPr>
          <w:rFonts w:hint="eastAsia" w:cs="宋体"/>
          <w:color w:val="auto"/>
          <w:sz w:val="24"/>
          <w:szCs w:val="24"/>
          <w:shd w:val="clear" w:color="auto"/>
          <w:lang w:val="en-US" w:eastAsia="zh-CN" w:bidi="ar"/>
        </w:rPr>
        <w:t>29</w:t>
      </w:r>
      <w:r>
        <w:rPr>
          <w:rFonts w:hint="eastAsia" w:ascii="宋体" w:hAnsi="宋体" w:eastAsia="宋体" w:cs="宋体"/>
          <w:color w:val="auto"/>
          <w:sz w:val="24"/>
          <w:szCs w:val="24"/>
          <w:shd w:val="clear" w:color="auto"/>
          <w:lang w:val="en-US" w:bidi="ar"/>
        </w:rPr>
        <w:t xml:space="preserve">日 14时 00 分 00 秒 </w:t>
      </w:r>
      <w:r>
        <w:rPr>
          <w:rFonts w:hint="eastAsia" w:ascii="宋体" w:hAnsi="宋体" w:eastAsia="宋体" w:cs="宋体"/>
          <w:color w:val="auto"/>
          <w:kern w:val="2"/>
          <w:sz w:val="24"/>
          <w:szCs w:val="24"/>
          <w:shd w:val="clear" w:color="auto"/>
          <w:lang w:val="en-US" w:bidi="ar"/>
        </w:rPr>
        <w:t>（北京时间）</w:t>
      </w:r>
    </w:p>
    <w:p w14:paraId="74F79314">
      <w:pPr>
        <w:shd w:val="clear"/>
        <w:autoSpaceDN/>
        <w:spacing w:before="52" w:line="460" w:lineRule="exact"/>
        <w:ind w:left="971"/>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bidi="ar"/>
        </w:rPr>
        <w:t>地点：</w:t>
      </w:r>
      <w:r>
        <w:rPr>
          <w:rFonts w:hint="eastAsia" w:ascii="宋体" w:hAnsi="宋体" w:eastAsia="宋体" w:cs="宋体"/>
          <w:color w:val="auto"/>
          <w:kern w:val="2"/>
          <w:sz w:val="24"/>
          <w:szCs w:val="24"/>
        </w:rPr>
        <w:t>全国公共资源交易中心平台（陕西省.安康市）</w:t>
      </w:r>
    </w:p>
    <w:p w14:paraId="58D24E31">
      <w:pPr>
        <w:shd w:val="clear"/>
        <w:autoSpaceDN/>
        <w:spacing w:before="203" w:line="460" w:lineRule="exact"/>
        <w:ind w:left="491"/>
        <w:outlineLvl w:val="1"/>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bidi="ar"/>
        </w:rPr>
        <w:t>五、开启</w:t>
      </w:r>
    </w:p>
    <w:p w14:paraId="170E853F">
      <w:pPr>
        <w:shd w:val="clear" w:color="auto"/>
        <w:autoSpaceDN/>
        <w:spacing w:before="55" w:line="460" w:lineRule="exact"/>
        <w:ind w:left="971"/>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bidi="ar"/>
        </w:rPr>
        <w:t xml:space="preserve">时间： </w:t>
      </w:r>
      <w:r>
        <w:rPr>
          <w:rFonts w:hint="eastAsia" w:ascii="宋体" w:hAnsi="宋体" w:eastAsia="宋体" w:cs="宋体"/>
          <w:color w:val="auto"/>
          <w:sz w:val="24"/>
          <w:szCs w:val="24"/>
          <w:lang w:val="en-US" w:bidi="ar"/>
        </w:rPr>
        <w:t>2025年</w:t>
      </w:r>
      <w:r>
        <w:rPr>
          <w:rFonts w:hint="eastAsia" w:cs="宋体"/>
          <w:color w:val="auto"/>
          <w:sz w:val="24"/>
          <w:szCs w:val="24"/>
          <w:lang w:val="en-US" w:eastAsia="zh-CN" w:bidi="ar"/>
        </w:rPr>
        <w:t>12</w:t>
      </w:r>
      <w:r>
        <w:rPr>
          <w:rFonts w:hint="eastAsia" w:ascii="宋体" w:hAnsi="宋体" w:eastAsia="宋体" w:cs="宋体"/>
          <w:color w:val="auto"/>
          <w:sz w:val="24"/>
          <w:szCs w:val="24"/>
          <w:lang w:val="en-US" w:bidi="ar"/>
        </w:rPr>
        <w:t>月</w:t>
      </w:r>
      <w:r>
        <w:rPr>
          <w:rFonts w:hint="eastAsia" w:cs="宋体"/>
          <w:color w:val="auto"/>
          <w:sz w:val="24"/>
          <w:szCs w:val="24"/>
          <w:lang w:val="en-US" w:eastAsia="zh-CN" w:bidi="ar"/>
        </w:rPr>
        <w:t>29</w:t>
      </w:r>
      <w:r>
        <w:rPr>
          <w:rFonts w:hint="eastAsia" w:ascii="宋体" w:hAnsi="宋体" w:eastAsia="宋体" w:cs="宋体"/>
          <w:color w:val="auto"/>
          <w:sz w:val="24"/>
          <w:szCs w:val="24"/>
          <w:lang w:val="en-US" w:bidi="ar"/>
        </w:rPr>
        <w:t>日 14时 00 分 00 秒</w:t>
      </w:r>
      <w:r>
        <w:rPr>
          <w:rFonts w:hint="eastAsia" w:ascii="宋体" w:hAnsi="宋体" w:eastAsia="宋体" w:cs="宋体"/>
          <w:color w:val="auto"/>
          <w:kern w:val="2"/>
          <w:sz w:val="24"/>
          <w:szCs w:val="24"/>
          <w:lang w:val="en-US" w:bidi="ar"/>
        </w:rPr>
        <w:t xml:space="preserve"> （北京时间）</w:t>
      </w:r>
    </w:p>
    <w:p w14:paraId="231A7464">
      <w:pPr>
        <w:shd w:val="clear" w:color="auto"/>
        <w:autoSpaceDN/>
        <w:spacing w:before="52" w:line="460" w:lineRule="exact"/>
        <w:ind w:left="971"/>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bidi="ar"/>
        </w:rPr>
        <w:t>地点：安康市公共资源交易中心407开标室</w:t>
      </w:r>
    </w:p>
    <w:p w14:paraId="48EFE423">
      <w:pPr>
        <w:shd w:val="clear"/>
        <w:autoSpaceDN/>
        <w:spacing w:before="203" w:line="460" w:lineRule="exact"/>
        <w:ind w:left="491"/>
        <w:outlineLvl w:val="1"/>
        <w:rPr>
          <w:rFonts w:hint="eastAsia" w:ascii="宋体" w:hAnsi="宋体" w:eastAsia="宋体" w:cs="宋体"/>
          <w:b/>
          <w:kern w:val="2"/>
          <w:sz w:val="24"/>
          <w:szCs w:val="24"/>
        </w:rPr>
      </w:pPr>
      <w:r>
        <w:rPr>
          <w:rFonts w:hint="eastAsia" w:ascii="宋体" w:hAnsi="宋体" w:eastAsia="宋体" w:cs="宋体"/>
          <w:b/>
          <w:kern w:val="2"/>
          <w:sz w:val="24"/>
          <w:szCs w:val="24"/>
          <w:lang w:val="en-US" w:bidi="ar"/>
        </w:rPr>
        <w:t>六、公告期限</w:t>
      </w:r>
    </w:p>
    <w:p w14:paraId="360FFB51">
      <w:pPr>
        <w:shd w:val="clear"/>
        <w:autoSpaceDN/>
        <w:spacing w:before="52" w:line="460" w:lineRule="exact"/>
        <w:ind w:left="971"/>
        <w:rPr>
          <w:rFonts w:hint="eastAsia" w:ascii="宋体" w:hAnsi="宋体" w:eastAsia="宋体" w:cs="宋体"/>
          <w:kern w:val="2"/>
          <w:sz w:val="24"/>
          <w:szCs w:val="24"/>
        </w:rPr>
      </w:pPr>
      <w:r>
        <w:rPr>
          <w:rFonts w:hint="eastAsia" w:ascii="宋体" w:hAnsi="宋体" w:eastAsia="宋体" w:cs="宋体"/>
          <w:kern w:val="2"/>
          <w:sz w:val="24"/>
          <w:szCs w:val="24"/>
          <w:lang w:val="en-US" w:bidi="ar"/>
        </w:rPr>
        <w:t>自本公告发布之日起 5个工作日。</w:t>
      </w:r>
    </w:p>
    <w:p w14:paraId="1E291BC8">
      <w:pPr>
        <w:shd w:val="clear"/>
        <w:spacing w:before="204" w:line="500" w:lineRule="exact"/>
        <w:ind w:left="491"/>
        <w:outlineLvl w:val="1"/>
        <w:rPr>
          <w:rFonts w:hint="eastAsia" w:ascii="宋体" w:hAnsi="宋体" w:eastAsia="宋体" w:cs="宋体"/>
          <w:b/>
          <w:kern w:val="2"/>
          <w:sz w:val="24"/>
          <w:szCs w:val="24"/>
        </w:rPr>
      </w:pPr>
      <w:r>
        <w:rPr>
          <w:rFonts w:hint="eastAsia" w:ascii="宋体" w:hAnsi="宋体" w:eastAsia="宋体" w:cs="宋体"/>
          <w:b/>
          <w:kern w:val="2"/>
          <w:sz w:val="24"/>
          <w:szCs w:val="24"/>
          <w:lang w:val="en-US" w:bidi="ar"/>
        </w:rPr>
        <w:t>七、其他补充事宜</w:t>
      </w:r>
    </w:p>
    <w:p w14:paraId="2A1B9AD4">
      <w:pPr>
        <w:shd w:val="clear"/>
        <w:autoSpaceDN/>
        <w:spacing w:before="52" w:line="460" w:lineRule="exact"/>
        <w:ind w:firstLine="480" w:firstLineChars="200"/>
        <w:rPr>
          <w:rFonts w:hint="eastAsia" w:ascii="宋体" w:hAnsi="宋体" w:eastAsia="宋体" w:cs="宋体"/>
          <w:kern w:val="2"/>
          <w:sz w:val="24"/>
          <w:szCs w:val="24"/>
          <w:lang w:val="en-US" w:bidi="ar"/>
        </w:rPr>
      </w:pPr>
      <w:r>
        <w:rPr>
          <w:rFonts w:hint="eastAsia" w:ascii="宋体" w:hAnsi="宋体" w:eastAsia="宋体" w:cs="宋体"/>
          <w:kern w:val="2"/>
          <w:sz w:val="24"/>
          <w:szCs w:val="24"/>
          <w:lang w:val="en-US" w:bidi="ar"/>
        </w:rPr>
        <w:t>1、各供应商必须在规定报名时间内下载招标文件，国家法定节假日除外。领取方式为线上获取。</w:t>
      </w:r>
    </w:p>
    <w:p w14:paraId="000F8253">
      <w:pPr>
        <w:shd w:val="clear"/>
        <w:autoSpaceDN/>
        <w:spacing w:before="52" w:line="460" w:lineRule="exact"/>
        <w:ind w:firstLine="480" w:firstLineChars="200"/>
        <w:rPr>
          <w:rFonts w:hint="eastAsia" w:ascii="宋体" w:hAnsi="宋体" w:eastAsia="宋体" w:cs="宋体"/>
          <w:kern w:val="2"/>
          <w:sz w:val="24"/>
          <w:szCs w:val="24"/>
          <w:lang w:val="en-US" w:bidi="ar"/>
        </w:rPr>
      </w:pPr>
      <w:r>
        <w:rPr>
          <w:rFonts w:hint="eastAsia" w:ascii="宋体" w:hAnsi="宋体" w:eastAsia="宋体" w:cs="宋体"/>
          <w:kern w:val="2"/>
          <w:sz w:val="24"/>
          <w:szCs w:val="24"/>
          <w:lang w:val="en-US" w:bidi="ar"/>
        </w:rPr>
        <w:t>2、本项目采用电子化投标及远程不见面开标方式。投标人须使用数字认证证书对电子招标文件进行签章、加密、递交及开标时解密等相关招投标事宜。开标前，供应商需登录网络开标大厅。开标时，按照工作人员要求进行远程解密，如因供应商自身原因造成无法签到或解密招标文件，按无效投标对待。</w:t>
      </w:r>
    </w:p>
    <w:p w14:paraId="6E074C51">
      <w:pPr>
        <w:shd w:val="clear"/>
        <w:autoSpaceDN/>
        <w:spacing w:before="52" w:line="460" w:lineRule="exact"/>
        <w:ind w:firstLine="480" w:firstLineChars="200"/>
        <w:rPr>
          <w:rFonts w:hint="eastAsia" w:ascii="宋体" w:hAnsi="宋体" w:eastAsia="宋体" w:cs="宋体"/>
          <w:kern w:val="2"/>
          <w:sz w:val="24"/>
          <w:szCs w:val="24"/>
          <w:lang w:val="en-US" w:bidi="ar"/>
        </w:rPr>
      </w:pPr>
      <w:r>
        <w:rPr>
          <w:rFonts w:hint="eastAsia" w:ascii="宋体" w:hAnsi="宋体" w:eastAsia="宋体" w:cs="宋体"/>
          <w:kern w:val="2"/>
          <w:sz w:val="24"/>
          <w:szCs w:val="24"/>
          <w:lang w:val="en-US" w:bidi="ar"/>
        </w:rPr>
        <w:t>3、电子投标文件技术支持：4009280095、4009980000。</w:t>
      </w:r>
    </w:p>
    <w:p w14:paraId="2907B90A">
      <w:pPr>
        <w:shd w:val="clear"/>
        <w:autoSpaceDN/>
        <w:spacing w:before="52" w:line="460" w:lineRule="exact"/>
        <w:ind w:firstLine="480" w:firstLineChars="200"/>
        <w:rPr>
          <w:rFonts w:hint="eastAsia" w:ascii="宋体" w:hAnsi="宋体" w:eastAsia="宋体" w:cs="宋体"/>
          <w:kern w:val="2"/>
          <w:sz w:val="24"/>
          <w:szCs w:val="24"/>
          <w:lang w:val="en-US" w:bidi="ar"/>
        </w:rPr>
      </w:pPr>
      <w:r>
        <w:rPr>
          <w:rFonts w:hint="eastAsia" w:ascii="宋体" w:hAnsi="宋体" w:eastAsia="宋体" w:cs="宋体"/>
          <w:kern w:val="2"/>
          <w:sz w:val="24"/>
          <w:szCs w:val="24"/>
          <w:lang w:val="en-US" w:bidi="ar"/>
        </w:rPr>
        <w:t>备注：请各投标人领取招标文件后，按照陕西省财政厅《关于政府采购供应商注册登记有关事项的通知》要求，通过陕西省政府采购网注册登记加入陕西省政府采购供应商库。</w:t>
      </w:r>
    </w:p>
    <w:p w14:paraId="28526E41">
      <w:pPr>
        <w:shd w:val="clear"/>
        <w:spacing w:before="140" w:line="500" w:lineRule="exact"/>
        <w:ind w:firstLine="482" w:firstLineChars="200"/>
        <w:outlineLvl w:val="1"/>
        <w:rPr>
          <w:rFonts w:hint="eastAsia" w:ascii="宋体" w:hAnsi="宋体" w:eastAsia="宋体" w:cs="宋体"/>
          <w:kern w:val="2"/>
          <w:sz w:val="24"/>
          <w:szCs w:val="24"/>
        </w:rPr>
      </w:pPr>
      <w:r>
        <w:rPr>
          <w:rFonts w:hint="eastAsia" w:ascii="宋体" w:hAnsi="宋体" w:eastAsia="宋体" w:cs="宋体"/>
          <w:b/>
          <w:kern w:val="2"/>
          <w:sz w:val="24"/>
          <w:szCs w:val="24"/>
          <w:lang w:val="en-US" w:bidi="ar"/>
        </w:rPr>
        <w:t>八、凡对本次采购提出询问，请按以下方式联系。</w:t>
      </w:r>
    </w:p>
    <w:p w14:paraId="7D5C813C">
      <w:pPr>
        <w:pStyle w:val="20"/>
        <w:shd w:val="clear"/>
        <w:spacing w:line="500" w:lineRule="exact"/>
        <w:ind w:firstLine="420"/>
        <w:rPr>
          <w:rFonts w:hint="eastAsia" w:ascii="宋体" w:hAnsi="宋体" w:eastAsia="宋体" w:cs="宋体"/>
          <w:spacing w:val="-6"/>
          <w:lang w:eastAsia="zh-CN"/>
        </w:rPr>
      </w:pPr>
      <w:r>
        <w:rPr>
          <w:rFonts w:hint="eastAsia" w:ascii="宋体" w:hAnsi="宋体" w:eastAsia="宋体" w:cs="宋体"/>
          <w:spacing w:val="-6"/>
          <w:lang w:bidi="ar"/>
        </w:rPr>
        <w:t>1、 采购人信息：石泉县</w:t>
      </w:r>
      <w:r>
        <w:rPr>
          <w:rFonts w:hint="eastAsia" w:ascii="宋体" w:hAnsi="宋体" w:eastAsia="宋体" w:cs="宋体"/>
          <w:spacing w:val="-6"/>
          <w:lang w:eastAsia="zh-CN" w:bidi="ar"/>
        </w:rPr>
        <w:t>发展和改革局</w:t>
      </w:r>
    </w:p>
    <w:p w14:paraId="60D6E1E4">
      <w:pPr>
        <w:pStyle w:val="20"/>
        <w:shd w:val="clear" w:color="auto"/>
        <w:spacing w:line="500" w:lineRule="exact"/>
        <w:ind w:firstLine="889" w:firstLineChars="390"/>
        <w:rPr>
          <w:rFonts w:hint="eastAsia" w:ascii="宋体" w:hAnsi="宋体" w:eastAsia="宋体" w:cs="宋体"/>
          <w:spacing w:val="-6"/>
          <w:lang w:eastAsia="zh-CN" w:bidi="ar"/>
        </w:rPr>
      </w:pPr>
      <w:r>
        <w:rPr>
          <w:rFonts w:hint="eastAsia" w:ascii="宋体" w:hAnsi="宋体" w:eastAsia="宋体" w:cs="宋体"/>
          <w:spacing w:val="-6"/>
          <w:lang w:bidi="ar"/>
        </w:rPr>
        <w:t>联系人：</w:t>
      </w:r>
      <w:r>
        <w:rPr>
          <w:rFonts w:hint="eastAsia" w:ascii="宋体" w:hAnsi="宋体" w:eastAsia="宋体" w:cs="宋体"/>
          <w:spacing w:val="-6"/>
          <w:lang w:eastAsia="zh-CN" w:bidi="ar"/>
        </w:rPr>
        <w:t>黄松</w:t>
      </w:r>
    </w:p>
    <w:p w14:paraId="2EA4D4DA">
      <w:pPr>
        <w:pStyle w:val="20"/>
        <w:shd w:val="clear" w:color="auto"/>
        <w:spacing w:line="500" w:lineRule="exact"/>
        <w:ind w:firstLine="889" w:firstLineChars="390"/>
        <w:rPr>
          <w:rFonts w:hint="eastAsia" w:ascii="宋体" w:hAnsi="宋体" w:eastAsia="宋体" w:cs="宋体"/>
          <w:spacing w:val="-6"/>
          <w:lang w:val="en-US" w:eastAsia="zh-CN" w:bidi="ar"/>
        </w:rPr>
      </w:pPr>
      <w:r>
        <w:rPr>
          <w:rFonts w:hint="eastAsia" w:ascii="宋体" w:hAnsi="宋体" w:eastAsia="宋体" w:cs="宋体"/>
          <w:spacing w:val="-6"/>
          <w:lang w:bidi="ar"/>
        </w:rPr>
        <w:t>联系地址：石泉县</w:t>
      </w:r>
      <w:r>
        <w:rPr>
          <w:rFonts w:hint="eastAsia" w:cs="宋体"/>
          <w:spacing w:val="-6"/>
          <w:lang w:eastAsia="zh-CN" w:bidi="ar"/>
        </w:rPr>
        <w:t>政务中心十楼</w:t>
      </w:r>
    </w:p>
    <w:p w14:paraId="04866DB1">
      <w:pPr>
        <w:pStyle w:val="20"/>
        <w:shd w:val="clear" w:color="auto"/>
        <w:spacing w:line="500" w:lineRule="exact"/>
        <w:ind w:firstLine="889" w:firstLineChars="390"/>
        <w:rPr>
          <w:rFonts w:hint="eastAsia" w:ascii="宋体" w:hAnsi="宋体" w:eastAsia="宋体" w:cs="宋体"/>
          <w:spacing w:val="-6"/>
          <w:lang w:bidi="ar"/>
        </w:rPr>
      </w:pPr>
      <w:r>
        <w:rPr>
          <w:rFonts w:hint="eastAsia" w:ascii="宋体" w:hAnsi="宋体" w:eastAsia="宋体" w:cs="宋体"/>
          <w:spacing w:val="-6"/>
          <w:lang w:bidi="ar"/>
        </w:rPr>
        <w:t xml:space="preserve">联系电话：19894864526 </w:t>
      </w:r>
    </w:p>
    <w:p w14:paraId="342ABF25">
      <w:pPr>
        <w:pStyle w:val="20"/>
        <w:numPr>
          <w:ilvl w:val="0"/>
          <w:numId w:val="0"/>
        </w:numPr>
        <w:shd w:val="clear"/>
        <w:spacing w:line="500" w:lineRule="exact"/>
        <w:ind w:firstLine="420" w:firstLineChars="0"/>
        <w:rPr>
          <w:rFonts w:hint="eastAsia" w:ascii="宋体" w:hAnsi="宋体" w:eastAsia="宋体" w:cs="宋体"/>
          <w:spacing w:val="-6"/>
        </w:rPr>
      </w:pPr>
      <w:r>
        <w:rPr>
          <w:rFonts w:hint="eastAsia" w:ascii="宋体" w:hAnsi="宋体" w:eastAsia="宋体" w:cs="宋体"/>
          <w:spacing w:val="-6"/>
          <w:sz w:val="24"/>
          <w:szCs w:val="24"/>
          <w:lang w:val="en-US" w:eastAsia="zh-CN" w:bidi="ar-SA"/>
        </w:rPr>
        <w:t>2、</w:t>
      </w:r>
      <w:r>
        <w:rPr>
          <w:rFonts w:hint="eastAsia" w:ascii="宋体" w:hAnsi="宋体" w:eastAsia="宋体" w:cs="宋体"/>
          <w:spacing w:val="-6"/>
          <w:lang w:bidi="ar"/>
        </w:rPr>
        <w:t>采购代理机构信息</w:t>
      </w:r>
    </w:p>
    <w:p w14:paraId="66F3CFD9">
      <w:pPr>
        <w:pStyle w:val="20"/>
        <w:shd w:val="clear"/>
        <w:spacing w:line="500" w:lineRule="exact"/>
        <w:ind w:firstLine="889" w:firstLineChars="390"/>
        <w:rPr>
          <w:rFonts w:hint="eastAsia" w:ascii="宋体" w:hAnsi="宋体" w:eastAsia="宋体" w:cs="宋体"/>
          <w:spacing w:val="-6"/>
        </w:rPr>
      </w:pPr>
      <w:r>
        <w:rPr>
          <w:rFonts w:hint="eastAsia" w:ascii="宋体" w:hAnsi="宋体" w:eastAsia="宋体" w:cs="宋体"/>
          <w:spacing w:val="-6"/>
          <w:lang w:bidi="ar"/>
        </w:rPr>
        <w:t>名称：亿诚建设项目管理有限公司</w:t>
      </w:r>
    </w:p>
    <w:p w14:paraId="327996C4">
      <w:pPr>
        <w:pStyle w:val="20"/>
        <w:shd w:val="clear"/>
        <w:spacing w:line="500" w:lineRule="exact"/>
        <w:ind w:firstLine="889" w:firstLineChars="390"/>
        <w:rPr>
          <w:rFonts w:hint="eastAsia" w:ascii="宋体" w:hAnsi="宋体" w:eastAsia="宋体" w:cs="宋体"/>
          <w:spacing w:val="-6"/>
        </w:rPr>
      </w:pPr>
      <w:r>
        <w:rPr>
          <w:rFonts w:hint="eastAsia" w:ascii="宋体" w:hAnsi="宋体" w:eastAsia="宋体" w:cs="宋体"/>
          <w:spacing w:val="-6"/>
          <w:lang w:bidi="ar"/>
        </w:rPr>
        <w:t>联系地址：西安市高新区丈八五路高科one尚城A座10F</w:t>
      </w:r>
    </w:p>
    <w:p w14:paraId="7D99BC5C">
      <w:pPr>
        <w:pStyle w:val="20"/>
        <w:shd w:val="clear"/>
        <w:spacing w:line="500" w:lineRule="exact"/>
        <w:ind w:firstLine="889" w:firstLineChars="390"/>
        <w:rPr>
          <w:rFonts w:hint="eastAsia" w:ascii="宋体" w:hAnsi="宋体" w:eastAsia="宋体" w:cs="宋体"/>
          <w:spacing w:val="-6"/>
        </w:rPr>
      </w:pPr>
      <w:r>
        <w:rPr>
          <w:rFonts w:hint="eastAsia" w:ascii="宋体" w:hAnsi="宋体" w:eastAsia="宋体" w:cs="宋体"/>
          <w:spacing w:val="-6"/>
          <w:lang w:bidi="ar"/>
        </w:rPr>
        <w:t>联系方式：17391332881</w:t>
      </w:r>
    </w:p>
    <w:p w14:paraId="0DDC097D">
      <w:pPr>
        <w:pStyle w:val="20"/>
        <w:shd w:val="clear"/>
        <w:spacing w:line="500" w:lineRule="exact"/>
        <w:ind w:firstLine="420"/>
        <w:rPr>
          <w:rFonts w:hint="eastAsia" w:ascii="宋体" w:hAnsi="宋体" w:eastAsia="宋体" w:cs="宋体"/>
          <w:spacing w:val="-6"/>
        </w:rPr>
      </w:pPr>
      <w:r>
        <w:rPr>
          <w:rFonts w:hint="eastAsia" w:ascii="宋体" w:hAnsi="宋体" w:eastAsia="宋体" w:cs="宋体"/>
          <w:spacing w:val="-6"/>
          <w:lang w:bidi="ar"/>
        </w:rPr>
        <w:t>3、项目联系方式</w:t>
      </w:r>
    </w:p>
    <w:p w14:paraId="4D64C1D2">
      <w:pPr>
        <w:pStyle w:val="20"/>
        <w:shd w:val="clear"/>
        <w:spacing w:line="500" w:lineRule="exact"/>
        <w:ind w:firstLine="889" w:firstLineChars="390"/>
        <w:rPr>
          <w:rFonts w:hint="eastAsia" w:ascii="宋体" w:hAnsi="宋体" w:eastAsia="宋体" w:cs="宋体"/>
          <w:spacing w:val="-6"/>
          <w:lang w:bidi="ar"/>
        </w:rPr>
      </w:pPr>
      <w:r>
        <w:rPr>
          <w:rFonts w:hint="eastAsia" w:ascii="宋体" w:hAnsi="宋体" w:eastAsia="宋体" w:cs="宋体"/>
          <w:spacing w:val="-6"/>
          <w:lang w:bidi="ar"/>
        </w:rPr>
        <w:t>项目联系人：肖航、屈小军、李楠</w:t>
      </w:r>
    </w:p>
    <w:p w14:paraId="2D6C8515">
      <w:pPr>
        <w:pStyle w:val="20"/>
        <w:shd w:val="clear"/>
        <w:spacing w:line="500" w:lineRule="exact"/>
        <w:ind w:firstLine="889" w:firstLineChars="390"/>
        <w:rPr>
          <w:rFonts w:hint="eastAsia" w:ascii="宋体" w:hAnsi="宋体" w:eastAsia="宋体" w:cs="宋体"/>
          <w:spacing w:val="-6"/>
        </w:rPr>
      </w:pPr>
      <w:r>
        <w:rPr>
          <w:rFonts w:hint="eastAsia" w:ascii="宋体" w:hAnsi="宋体" w:eastAsia="宋体" w:cs="宋体"/>
          <w:spacing w:val="-6"/>
          <w:lang w:bidi="ar"/>
        </w:rPr>
        <w:t>电 话：17391332881</w:t>
      </w:r>
    </w:p>
    <w:p w14:paraId="373A50C5">
      <w:pPr>
        <w:shd w:val="clear"/>
        <w:spacing w:before="201" w:line="500" w:lineRule="exact"/>
        <w:ind w:right="70"/>
        <w:jc w:val="center"/>
        <w:rPr>
          <w:rFonts w:hint="eastAsia" w:ascii="宋体" w:hAnsi="宋体" w:eastAsia="宋体" w:cs="宋体"/>
          <w:kern w:val="2"/>
          <w:sz w:val="24"/>
          <w:szCs w:val="24"/>
        </w:rPr>
      </w:pPr>
      <w:r>
        <w:rPr>
          <w:rFonts w:hint="eastAsia" w:ascii="宋体" w:hAnsi="宋体" w:eastAsia="宋体" w:cs="宋体"/>
          <w:kern w:val="2"/>
          <w:sz w:val="24"/>
          <w:szCs w:val="24"/>
          <w:lang w:val="en-US" w:bidi="ar"/>
        </w:rPr>
        <w:t xml:space="preserve">                                                    亿诚建设项目管理有限公司</w:t>
      </w:r>
    </w:p>
    <w:p w14:paraId="53395CBF">
      <w:pPr>
        <w:shd w:val="clear" w:color="auto"/>
        <w:spacing w:before="201" w:line="500" w:lineRule="exact"/>
        <w:ind w:right="950"/>
        <w:jc w:val="right"/>
        <w:rPr>
          <w:rFonts w:hint="eastAsia" w:ascii="宋体" w:hAnsi="宋体" w:eastAsia="宋体" w:cs="宋体"/>
          <w:kern w:val="2"/>
          <w:sz w:val="24"/>
          <w:szCs w:val="24"/>
          <w:lang w:val="en-US" w:bidi="ar"/>
        </w:rPr>
      </w:pPr>
      <w:r>
        <w:rPr>
          <w:rFonts w:hint="eastAsia" w:ascii="宋体" w:hAnsi="宋体" w:eastAsia="宋体" w:cs="宋体"/>
          <w:kern w:val="2"/>
          <w:sz w:val="24"/>
          <w:szCs w:val="24"/>
          <w:lang w:val="en-US" w:bidi="ar"/>
        </w:rPr>
        <w:t xml:space="preserve">                                2025年</w:t>
      </w:r>
      <w:r>
        <w:rPr>
          <w:rFonts w:hint="eastAsia" w:cs="宋体"/>
          <w:kern w:val="2"/>
          <w:sz w:val="24"/>
          <w:szCs w:val="24"/>
          <w:lang w:val="en-US" w:eastAsia="zh-CN" w:bidi="ar"/>
        </w:rPr>
        <w:t>12</w:t>
      </w:r>
      <w:r>
        <w:rPr>
          <w:rFonts w:hint="eastAsia" w:ascii="宋体" w:hAnsi="宋体" w:eastAsia="宋体" w:cs="宋体"/>
          <w:kern w:val="2"/>
          <w:sz w:val="24"/>
          <w:szCs w:val="24"/>
          <w:lang w:val="en-US" w:bidi="ar"/>
        </w:rPr>
        <w:t>月</w:t>
      </w:r>
      <w:r>
        <w:rPr>
          <w:rFonts w:hint="eastAsia" w:cs="宋体"/>
          <w:kern w:val="2"/>
          <w:sz w:val="24"/>
          <w:szCs w:val="24"/>
          <w:lang w:val="en-US" w:eastAsia="zh-CN" w:bidi="ar"/>
        </w:rPr>
        <w:t>5</w:t>
      </w:r>
      <w:r>
        <w:rPr>
          <w:rFonts w:hint="eastAsia" w:ascii="宋体" w:hAnsi="宋体" w:eastAsia="宋体" w:cs="宋体"/>
          <w:kern w:val="2"/>
          <w:sz w:val="24"/>
          <w:szCs w:val="24"/>
          <w:lang w:val="en-US" w:bidi="ar"/>
        </w:rPr>
        <w:t>日</w:t>
      </w:r>
    </w:p>
    <w:p w14:paraId="5AA7FAA7">
      <w:pPr>
        <w:shd w:val="clear" w:color="auto" w:fill="FFFF00"/>
        <w:spacing w:before="201" w:line="500" w:lineRule="exact"/>
        <w:ind w:right="1048"/>
        <w:jc w:val="right"/>
        <w:rPr>
          <w:rFonts w:hint="eastAsia" w:ascii="宋体" w:hAnsi="宋体" w:eastAsia="宋体" w:cs="宋体"/>
          <w:kern w:val="2"/>
          <w:sz w:val="24"/>
          <w:szCs w:val="24"/>
          <w:lang w:val="en-US" w:bidi="ar"/>
        </w:rPr>
        <w:sectPr>
          <w:footerReference r:id="rId9" w:type="default"/>
          <w:pgSz w:w="11910" w:h="16840"/>
          <w:pgMar w:top="1440" w:right="1080" w:bottom="1440" w:left="1080" w:header="720" w:footer="720" w:gutter="0"/>
          <w:pgNumType w:start="1"/>
          <w:cols w:space="720" w:num="1"/>
        </w:sectPr>
      </w:pPr>
    </w:p>
    <w:p w14:paraId="7947CEC0">
      <w:pPr>
        <w:autoSpaceDN/>
        <w:spacing w:before="120" w:beforeLines="50" w:after="240" w:afterLines="100" w:line="440" w:lineRule="exact"/>
        <w:jc w:val="center"/>
        <w:outlineLvl w:val="0"/>
        <w:rPr>
          <w:rFonts w:hint="eastAsia" w:ascii="宋体" w:hAnsi="宋体" w:eastAsia="宋体" w:cs="宋体"/>
          <w:b/>
          <w:kern w:val="2"/>
          <w:sz w:val="30"/>
          <w:szCs w:val="30"/>
          <w:lang w:val="en-US" w:bidi="ar"/>
        </w:rPr>
      </w:pPr>
      <w:r>
        <w:rPr>
          <w:rFonts w:hint="eastAsia" w:ascii="宋体" w:hAnsi="宋体" w:eastAsia="宋体" w:cs="宋体"/>
          <w:b/>
          <w:kern w:val="2"/>
          <w:sz w:val="30"/>
          <w:szCs w:val="30"/>
          <w:lang w:val="en-US" w:bidi="ar"/>
        </w:rPr>
        <w:t>第二章</w:t>
      </w:r>
      <w:r>
        <w:rPr>
          <w:rFonts w:hint="eastAsia" w:ascii="宋体" w:hAnsi="宋体" w:eastAsia="宋体" w:cs="宋体"/>
          <w:b/>
          <w:kern w:val="2"/>
          <w:sz w:val="30"/>
          <w:szCs w:val="30"/>
          <w:lang w:val="en-US" w:bidi="ar"/>
        </w:rPr>
        <w:tab/>
      </w:r>
      <w:r>
        <w:rPr>
          <w:rFonts w:hint="eastAsia" w:ascii="宋体" w:hAnsi="宋体" w:eastAsia="宋体" w:cs="宋体"/>
          <w:b/>
          <w:kern w:val="2"/>
          <w:sz w:val="30"/>
          <w:szCs w:val="30"/>
          <w:lang w:val="en-US" w:bidi="ar"/>
        </w:rPr>
        <w:t>投标人须知</w:t>
      </w:r>
    </w:p>
    <w:p w14:paraId="52D3A624">
      <w:pPr>
        <w:spacing w:before="130"/>
        <w:ind w:left="682" w:right="799"/>
        <w:jc w:val="center"/>
        <w:rPr>
          <w:rFonts w:hint="eastAsia" w:ascii="宋体" w:hAnsi="宋体" w:eastAsia="宋体" w:cs="宋体"/>
          <w:b/>
          <w:sz w:val="28"/>
          <w:szCs w:val="21"/>
        </w:rPr>
      </w:pPr>
      <w:bookmarkStart w:id="1" w:name="_供应商须知前附表"/>
      <w:bookmarkEnd w:id="1"/>
      <w:r>
        <w:rPr>
          <w:rFonts w:hint="eastAsia" w:ascii="宋体" w:hAnsi="宋体" w:eastAsia="宋体" w:cs="宋体"/>
          <w:b/>
          <w:w w:val="95"/>
          <w:sz w:val="28"/>
          <w:szCs w:val="21"/>
        </w:rPr>
        <w:t>投标人须知前附表</w:t>
      </w:r>
    </w:p>
    <w:p w14:paraId="1C999FCD">
      <w:pPr>
        <w:pStyle w:val="12"/>
        <w:rPr>
          <w:rFonts w:hint="eastAsia" w:ascii="宋体" w:hAnsi="宋体" w:eastAsia="宋体" w:cs="宋体"/>
          <w:b/>
          <w:sz w:val="32"/>
        </w:rPr>
      </w:pPr>
    </w:p>
    <w:tbl>
      <w:tblPr>
        <w:tblStyle w:val="25"/>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250"/>
        <w:gridCol w:w="6682"/>
      </w:tblGrid>
      <w:tr w14:paraId="6296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79" w:type="dxa"/>
            <w:tcBorders>
              <w:top w:val="single" w:color="auto" w:sz="4" w:space="0"/>
              <w:left w:val="single" w:color="auto" w:sz="4" w:space="0"/>
              <w:bottom w:val="single" w:color="auto" w:sz="4" w:space="0"/>
              <w:right w:val="single" w:color="auto" w:sz="4" w:space="0"/>
            </w:tcBorders>
            <w:vAlign w:val="center"/>
          </w:tcPr>
          <w:p w14:paraId="4C944474">
            <w:pPr>
              <w:spacing w:line="400" w:lineRule="exact"/>
              <w:jc w:val="center"/>
              <w:rPr>
                <w:rFonts w:hint="eastAsia" w:ascii="宋体" w:hAnsi="宋体" w:eastAsia="宋体" w:cs="宋体"/>
                <w:b/>
                <w:bCs/>
              </w:rPr>
            </w:pPr>
            <w:r>
              <w:rPr>
                <w:rFonts w:hint="eastAsia" w:ascii="宋体" w:hAnsi="宋体" w:eastAsia="宋体" w:cs="宋体"/>
                <w:b/>
                <w:bCs/>
              </w:rPr>
              <w:t>项号</w:t>
            </w:r>
          </w:p>
        </w:tc>
        <w:tc>
          <w:tcPr>
            <w:tcW w:w="2250" w:type="dxa"/>
            <w:tcBorders>
              <w:top w:val="single" w:color="auto" w:sz="4" w:space="0"/>
              <w:left w:val="single" w:color="auto" w:sz="4" w:space="0"/>
              <w:bottom w:val="single" w:color="auto" w:sz="4" w:space="0"/>
              <w:right w:val="single" w:color="auto" w:sz="4" w:space="0"/>
            </w:tcBorders>
            <w:vAlign w:val="center"/>
          </w:tcPr>
          <w:p w14:paraId="6F12ECD5">
            <w:pPr>
              <w:spacing w:line="400" w:lineRule="exact"/>
              <w:jc w:val="center"/>
              <w:rPr>
                <w:rFonts w:hint="eastAsia" w:ascii="宋体" w:hAnsi="宋体" w:eastAsia="宋体" w:cs="宋体"/>
                <w:b/>
                <w:bCs/>
              </w:rPr>
            </w:pPr>
            <w:r>
              <w:rPr>
                <w:rFonts w:hint="eastAsia" w:ascii="宋体" w:hAnsi="宋体" w:eastAsia="宋体" w:cs="宋体"/>
                <w:b/>
                <w:bCs/>
              </w:rPr>
              <w:t>内     容</w:t>
            </w:r>
          </w:p>
        </w:tc>
        <w:tc>
          <w:tcPr>
            <w:tcW w:w="6682" w:type="dxa"/>
            <w:tcBorders>
              <w:top w:val="single" w:color="auto" w:sz="4" w:space="0"/>
              <w:left w:val="single" w:color="auto" w:sz="4" w:space="0"/>
              <w:bottom w:val="single" w:color="auto" w:sz="4" w:space="0"/>
              <w:right w:val="single" w:color="auto" w:sz="4" w:space="0"/>
            </w:tcBorders>
            <w:vAlign w:val="center"/>
          </w:tcPr>
          <w:p w14:paraId="4414874A">
            <w:pPr>
              <w:spacing w:line="400" w:lineRule="exact"/>
              <w:jc w:val="center"/>
              <w:rPr>
                <w:rFonts w:hint="eastAsia" w:ascii="宋体" w:hAnsi="宋体" w:eastAsia="宋体" w:cs="宋体"/>
                <w:b/>
                <w:bCs/>
              </w:rPr>
            </w:pPr>
            <w:r>
              <w:rPr>
                <w:rFonts w:hint="eastAsia" w:ascii="宋体" w:hAnsi="宋体" w:eastAsia="宋体" w:cs="宋体"/>
                <w:b/>
                <w:bCs/>
              </w:rPr>
              <w:t>说  明 与  要  求</w:t>
            </w:r>
          </w:p>
        </w:tc>
      </w:tr>
      <w:tr w14:paraId="67A7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5263DAF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250" w:type="dxa"/>
            <w:tcBorders>
              <w:top w:val="single" w:color="auto" w:sz="4" w:space="0"/>
              <w:left w:val="single" w:color="auto" w:sz="4" w:space="0"/>
              <w:bottom w:val="single" w:color="auto" w:sz="4" w:space="0"/>
              <w:right w:val="single" w:color="auto" w:sz="4" w:space="0"/>
            </w:tcBorders>
            <w:vAlign w:val="center"/>
          </w:tcPr>
          <w:p w14:paraId="5BD4E21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682" w:type="dxa"/>
            <w:tcBorders>
              <w:top w:val="single" w:color="auto" w:sz="4" w:space="0"/>
              <w:left w:val="single" w:color="auto" w:sz="4" w:space="0"/>
              <w:bottom w:val="single" w:color="auto" w:sz="4" w:space="0"/>
              <w:right w:val="single" w:color="auto" w:sz="4" w:space="0"/>
            </w:tcBorders>
            <w:vAlign w:val="center"/>
          </w:tcPr>
          <w:p w14:paraId="10F37A4F">
            <w:pPr>
              <w:autoSpaceDN/>
              <w:spacing w:before="52" w:line="500" w:lineRule="exact"/>
              <w:ind w:right="110"/>
              <w:rPr>
                <w:rFonts w:hint="eastAsia" w:ascii="宋体" w:hAnsi="宋体" w:eastAsia="宋体" w:cs="宋体"/>
                <w:sz w:val="21"/>
                <w:szCs w:val="21"/>
                <w:lang w:eastAsia="zh-CN"/>
              </w:rPr>
            </w:pPr>
            <w:r>
              <w:rPr>
                <w:rFonts w:hint="eastAsia" w:ascii="宋体" w:hAnsi="宋体" w:eastAsia="宋体" w:cs="宋体"/>
                <w:sz w:val="21"/>
                <w:szCs w:val="21"/>
                <w:lang w:val="en-US" w:eastAsia="zh-CN"/>
              </w:rPr>
              <w:t>石泉县秦岭区域“天眼哨兵”智能监管云平台建设项目</w:t>
            </w:r>
          </w:p>
        </w:tc>
      </w:tr>
      <w:tr w14:paraId="60CE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2E79F33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250" w:type="dxa"/>
            <w:tcBorders>
              <w:top w:val="single" w:color="auto" w:sz="4" w:space="0"/>
              <w:left w:val="single" w:color="auto" w:sz="4" w:space="0"/>
              <w:bottom w:val="single" w:color="auto" w:sz="4" w:space="0"/>
              <w:right w:val="single" w:color="auto" w:sz="4" w:space="0"/>
            </w:tcBorders>
            <w:vAlign w:val="center"/>
          </w:tcPr>
          <w:p w14:paraId="1774C5C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6682" w:type="dxa"/>
            <w:tcBorders>
              <w:top w:val="single" w:color="auto" w:sz="4" w:space="0"/>
              <w:left w:val="single" w:color="auto" w:sz="4" w:space="0"/>
              <w:bottom w:val="single" w:color="auto" w:sz="4" w:space="0"/>
              <w:right w:val="single" w:color="auto" w:sz="4" w:space="0"/>
            </w:tcBorders>
            <w:vAlign w:val="center"/>
          </w:tcPr>
          <w:p w14:paraId="75D3FE44">
            <w:pPr>
              <w:spacing w:line="400" w:lineRule="exact"/>
              <w:jc w:val="both"/>
              <w:rPr>
                <w:rFonts w:hint="eastAsia" w:ascii="宋体" w:hAnsi="宋体" w:eastAsia="宋体" w:cs="宋体"/>
                <w:sz w:val="21"/>
                <w:szCs w:val="21"/>
              </w:rPr>
            </w:pPr>
            <w:r>
              <w:rPr>
                <w:rFonts w:hint="eastAsia" w:ascii="宋体" w:hAnsi="宋体" w:eastAsia="宋体" w:cs="宋体"/>
                <w:sz w:val="21"/>
                <w:szCs w:val="21"/>
              </w:rPr>
              <w:t>YC25440026(CGR)</w:t>
            </w:r>
          </w:p>
        </w:tc>
      </w:tr>
      <w:tr w14:paraId="3B00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68339C60">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3</w:t>
            </w:r>
          </w:p>
        </w:tc>
        <w:tc>
          <w:tcPr>
            <w:tcW w:w="2250" w:type="dxa"/>
            <w:tcBorders>
              <w:top w:val="single" w:color="auto" w:sz="4" w:space="0"/>
              <w:left w:val="single" w:color="auto" w:sz="4" w:space="0"/>
              <w:bottom w:val="single" w:color="auto" w:sz="4" w:space="0"/>
              <w:right w:val="single" w:color="auto" w:sz="4" w:space="0"/>
            </w:tcBorders>
            <w:vAlign w:val="center"/>
          </w:tcPr>
          <w:p w14:paraId="1F03030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服务地点</w:t>
            </w:r>
          </w:p>
        </w:tc>
        <w:tc>
          <w:tcPr>
            <w:tcW w:w="6682" w:type="dxa"/>
            <w:tcBorders>
              <w:top w:val="single" w:color="auto" w:sz="4" w:space="0"/>
              <w:left w:val="single" w:color="auto" w:sz="4" w:space="0"/>
              <w:bottom w:val="single" w:color="auto" w:sz="4" w:space="0"/>
              <w:right w:val="single" w:color="auto" w:sz="4" w:space="0"/>
            </w:tcBorders>
            <w:vAlign w:val="center"/>
          </w:tcPr>
          <w:p w14:paraId="519778C2">
            <w:pPr>
              <w:spacing w:line="400" w:lineRule="exact"/>
              <w:jc w:val="both"/>
              <w:rPr>
                <w:rFonts w:hint="eastAsia" w:ascii="宋体" w:hAnsi="宋体" w:eastAsia="宋体" w:cs="宋体"/>
                <w:sz w:val="21"/>
                <w:szCs w:val="21"/>
              </w:rPr>
            </w:pPr>
            <w:r>
              <w:rPr>
                <w:rFonts w:hint="eastAsia" w:ascii="宋体" w:hAnsi="宋体" w:eastAsia="宋体" w:cs="宋体"/>
                <w:sz w:val="21"/>
                <w:szCs w:val="21"/>
              </w:rPr>
              <w:t>采购人指定地点</w:t>
            </w:r>
          </w:p>
        </w:tc>
      </w:tr>
      <w:tr w14:paraId="0CB6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1F81B659">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rPr>
              <w:t>4</w:t>
            </w:r>
          </w:p>
        </w:tc>
        <w:tc>
          <w:tcPr>
            <w:tcW w:w="2250" w:type="dxa"/>
            <w:tcBorders>
              <w:top w:val="single" w:color="auto" w:sz="4" w:space="0"/>
              <w:left w:val="single" w:color="auto" w:sz="4" w:space="0"/>
              <w:bottom w:val="single" w:color="auto" w:sz="4" w:space="0"/>
              <w:right w:val="single" w:color="auto" w:sz="4" w:space="0"/>
            </w:tcBorders>
            <w:vAlign w:val="center"/>
          </w:tcPr>
          <w:p w14:paraId="4E3D379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资金来源</w:t>
            </w:r>
          </w:p>
        </w:tc>
        <w:tc>
          <w:tcPr>
            <w:tcW w:w="6682" w:type="dxa"/>
            <w:tcBorders>
              <w:top w:val="single" w:color="auto" w:sz="4" w:space="0"/>
              <w:left w:val="single" w:color="auto" w:sz="4" w:space="0"/>
              <w:bottom w:val="single" w:color="auto" w:sz="4" w:space="0"/>
              <w:right w:val="single" w:color="auto" w:sz="4" w:space="0"/>
            </w:tcBorders>
            <w:vAlign w:val="center"/>
          </w:tcPr>
          <w:p w14:paraId="1D8B8696">
            <w:pPr>
              <w:spacing w:line="400" w:lineRule="exact"/>
              <w:jc w:val="both"/>
              <w:rPr>
                <w:rFonts w:hint="eastAsia" w:ascii="宋体" w:hAnsi="宋体" w:eastAsia="宋体" w:cs="宋体"/>
                <w:sz w:val="21"/>
                <w:szCs w:val="21"/>
                <w:lang w:val="en-US"/>
              </w:rPr>
            </w:pPr>
            <w:r>
              <w:rPr>
                <w:rFonts w:hint="eastAsia" w:ascii="宋体" w:hAnsi="宋体" w:eastAsia="宋体" w:cs="宋体"/>
                <w:sz w:val="21"/>
                <w:szCs w:val="21"/>
                <w:lang w:val="en-US"/>
              </w:rPr>
              <w:t>财政</w:t>
            </w:r>
            <w:r>
              <w:rPr>
                <w:rFonts w:hint="eastAsia" w:cs="宋体"/>
                <w:sz w:val="21"/>
                <w:szCs w:val="21"/>
                <w:lang w:val="en-US" w:eastAsia="zh-CN"/>
              </w:rPr>
              <w:t>补助</w:t>
            </w:r>
            <w:r>
              <w:rPr>
                <w:rFonts w:hint="eastAsia" w:ascii="宋体" w:hAnsi="宋体" w:eastAsia="宋体" w:cs="宋体"/>
                <w:sz w:val="21"/>
                <w:szCs w:val="21"/>
                <w:lang w:val="en-US"/>
              </w:rPr>
              <w:t>资金</w:t>
            </w:r>
          </w:p>
        </w:tc>
      </w:tr>
      <w:tr w14:paraId="14C9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879" w:type="dxa"/>
            <w:tcBorders>
              <w:top w:val="single" w:color="auto" w:sz="4" w:space="0"/>
              <w:left w:val="single" w:color="auto" w:sz="4" w:space="0"/>
              <w:right w:val="single" w:color="auto" w:sz="4" w:space="0"/>
            </w:tcBorders>
            <w:vAlign w:val="center"/>
          </w:tcPr>
          <w:p w14:paraId="5FFBD56D">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rPr>
              <w:t>5</w:t>
            </w:r>
          </w:p>
        </w:tc>
        <w:tc>
          <w:tcPr>
            <w:tcW w:w="2250" w:type="dxa"/>
            <w:tcBorders>
              <w:top w:val="single" w:color="auto" w:sz="4" w:space="0"/>
              <w:left w:val="single" w:color="auto" w:sz="4" w:space="0"/>
              <w:right w:val="single" w:color="auto" w:sz="4" w:space="0"/>
            </w:tcBorders>
            <w:vAlign w:val="center"/>
          </w:tcPr>
          <w:p w14:paraId="5B379A8D">
            <w:pPr>
              <w:spacing w:line="400" w:lineRule="exact"/>
              <w:jc w:val="center"/>
              <w:rPr>
                <w:rFonts w:hint="eastAsia" w:ascii="宋体" w:hAnsi="宋体" w:eastAsia="宋体" w:cs="宋体"/>
                <w:sz w:val="21"/>
                <w:szCs w:val="21"/>
              </w:rPr>
            </w:pPr>
            <w:r>
              <w:rPr>
                <w:rFonts w:hint="eastAsia" w:ascii="宋体" w:hAnsi="宋体" w:eastAsia="宋体" w:cs="宋体"/>
                <w:bCs/>
                <w:sz w:val="21"/>
                <w:szCs w:val="21"/>
              </w:rPr>
              <w:t>项目采购人</w:t>
            </w:r>
          </w:p>
        </w:tc>
        <w:tc>
          <w:tcPr>
            <w:tcW w:w="6682" w:type="dxa"/>
            <w:tcBorders>
              <w:top w:val="single" w:color="auto" w:sz="4" w:space="0"/>
              <w:left w:val="single" w:color="auto" w:sz="4" w:space="0"/>
              <w:bottom w:val="single" w:color="auto" w:sz="4" w:space="0"/>
              <w:right w:val="single" w:color="auto" w:sz="4" w:space="0"/>
            </w:tcBorders>
            <w:vAlign w:val="center"/>
          </w:tcPr>
          <w:p w14:paraId="7F30F8E6">
            <w:pPr>
              <w:spacing w:line="400" w:lineRule="exact"/>
              <w:jc w:val="both"/>
              <w:rPr>
                <w:rFonts w:hint="eastAsia" w:ascii="宋体" w:hAnsi="宋体" w:eastAsia="宋体" w:cs="宋体"/>
                <w:bCs/>
                <w:sz w:val="21"/>
                <w:szCs w:val="21"/>
                <w:lang w:eastAsia="zh-CN"/>
              </w:rPr>
            </w:pPr>
            <w:r>
              <w:rPr>
                <w:rFonts w:hint="eastAsia" w:ascii="宋体" w:hAnsi="宋体" w:eastAsia="宋体" w:cs="宋体"/>
                <w:bCs/>
                <w:sz w:val="21"/>
                <w:szCs w:val="21"/>
              </w:rPr>
              <w:t>石泉县</w:t>
            </w:r>
            <w:r>
              <w:rPr>
                <w:rFonts w:hint="eastAsia" w:ascii="宋体" w:hAnsi="宋体" w:eastAsia="宋体" w:cs="宋体"/>
                <w:bCs/>
                <w:sz w:val="21"/>
                <w:szCs w:val="21"/>
                <w:lang w:eastAsia="zh-CN"/>
              </w:rPr>
              <w:t>发展和改革局</w:t>
            </w:r>
          </w:p>
        </w:tc>
      </w:tr>
      <w:tr w14:paraId="3855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879" w:type="dxa"/>
            <w:tcBorders>
              <w:top w:val="single" w:color="auto" w:sz="4" w:space="0"/>
              <w:left w:val="single" w:color="auto" w:sz="4" w:space="0"/>
              <w:right w:val="single" w:color="auto" w:sz="4" w:space="0"/>
            </w:tcBorders>
            <w:vAlign w:val="center"/>
          </w:tcPr>
          <w:p w14:paraId="10A8D92A">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6</w:t>
            </w:r>
          </w:p>
        </w:tc>
        <w:tc>
          <w:tcPr>
            <w:tcW w:w="2250" w:type="dxa"/>
            <w:tcBorders>
              <w:top w:val="single" w:color="auto" w:sz="4" w:space="0"/>
              <w:left w:val="single" w:color="auto" w:sz="4" w:space="0"/>
              <w:right w:val="single" w:color="auto" w:sz="4" w:space="0"/>
            </w:tcBorders>
            <w:vAlign w:val="center"/>
          </w:tcPr>
          <w:p w14:paraId="389FDCF3">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rPr>
              <w:t>合同履行期限</w:t>
            </w:r>
          </w:p>
        </w:tc>
        <w:tc>
          <w:tcPr>
            <w:tcW w:w="6682" w:type="dxa"/>
            <w:tcBorders>
              <w:top w:val="single" w:color="auto" w:sz="4" w:space="0"/>
              <w:left w:val="single" w:color="auto" w:sz="4" w:space="0"/>
              <w:bottom w:val="single" w:color="auto" w:sz="4" w:space="0"/>
              <w:right w:val="single" w:color="auto" w:sz="4" w:space="0"/>
            </w:tcBorders>
            <w:vAlign w:val="center"/>
          </w:tcPr>
          <w:p w14:paraId="6BBC7808">
            <w:pPr>
              <w:spacing w:line="400" w:lineRule="exact"/>
              <w:jc w:val="both"/>
              <w:rPr>
                <w:rFonts w:hint="eastAsia" w:ascii="宋体" w:hAnsi="宋体" w:eastAsia="宋体" w:cs="宋体"/>
                <w:bCs/>
                <w:sz w:val="21"/>
                <w:szCs w:val="21"/>
                <w:lang w:val="en-US"/>
              </w:rPr>
            </w:pPr>
            <w:r>
              <w:rPr>
                <w:rFonts w:hint="eastAsia" w:ascii="宋体" w:hAnsi="宋体" w:eastAsia="宋体" w:cs="宋体"/>
                <w:bCs/>
                <w:sz w:val="21"/>
                <w:szCs w:val="21"/>
                <w:lang w:val="en-US"/>
              </w:rPr>
              <w:t>自合同签订之日起10个月</w:t>
            </w:r>
          </w:p>
        </w:tc>
      </w:tr>
      <w:tr w14:paraId="5F37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4DC849A5">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rPr>
              <w:t>8</w:t>
            </w:r>
          </w:p>
        </w:tc>
        <w:tc>
          <w:tcPr>
            <w:tcW w:w="2250" w:type="dxa"/>
            <w:tcBorders>
              <w:top w:val="single" w:color="auto" w:sz="4" w:space="0"/>
              <w:left w:val="single" w:color="auto" w:sz="4" w:space="0"/>
              <w:bottom w:val="single" w:color="auto" w:sz="4" w:space="0"/>
              <w:right w:val="single" w:color="auto" w:sz="4" w:space="0"/>
            </w:tcBorders>
            <w:vAlign w:val="center"/>
          </w:tcPr>
          <w:p w14:paraId="17BE0F6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最高限价</w:t>
            </w:r>
          </w:p>
        </w:tc>
        <w:tc>
          <w:tcPr>
            <w:tcW w:w="6682" w:type="dxa"/>
            <w:tcBorders>
              <w:top w:val="single" w:color="auto" w:sz="4" w:space="0"/>
              <w:left w:val="single" w:color="auto" w:sz="4" w:space="0"/>
              <w:bottom w:val="single" w:color="auto" w:sz="4" w:space="0"/>
              <w:right w:val="single" w:color="auto" w:sz="4" w:space="0"/>
            </w:tcBorders>
            <w:vAlign w:val="center"/>
          </w:tcPr>
          <w:p w14:paraId="7162327E">
            <w:pPr>
              <w:spacing w:line="400" w:lineRule="exact"/>
              <w:jc w:val="both"/>
              <w:rPr>
                <w:rFonts w:hint="eastAsia" w:ascii="宋体" w:hAnsi="宋体" w:eastAsia="宋体" w:cs="宋体"/>
                <w:sz w:val="21"/>
                <w:szCs w:val="21"/>
              </w:rPr>
            </w:pPr>
            <w:r>
              <w:rPr>
                <w:rFonts w:hint="eastAsia" w:ascii="宋体" w:hAnsi="宋体" w:eastAsia="宋体" w:cs="宋体"/>
                <w:sz w:val="21"/>
                <w:szCs w:val="21"/>
              </w:rPr>
              <w:t>本项目投标最高限价：</w:t>
            </w:r>
            <w:r>
              <w:rPr>
                <w:rFonts w:hint="eastAsia" w:ascii="宋体" w:hAnsi="宋体" w:eastAsia="宋体" w:cs="宋体"/>
                <w:sz w:val="21"/>
                <w:szCs w:val="21"/>
                <w:lang w:val="en-US"/>
              </w:rPr>
              <w:t>4003000.00</w:t>
            </w:r>
            <w:r>
              <w:rPr>
                <w:rFonts w:hint="eastAsia" w:ascii="宋体" w:hAnsi="宋体" w:eastAsia="宋体" w:cs="宋体"/>
                <w:sz w:val="21"/>
                <w:szCs w:val="21"/>
              </w:rPr>
              <w:t>元（注：投标报价不得超过投标限价，否则视为无效投标；）</w:t>
            </w:r>
          </w:p>
        </w:tc>
      </w:tr>
      <w:tr w14:paraId="184C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00D4CE2A">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9</w:t>
            </w:r>
          </w:p>
        </w:tc>
        <w:tc>
          <w:tcPr>
            <w:tcW w:w="2250" w:type="dxa"/>
            <w:tcBorders>
              <w:top w:val="single" w:color="auto" w:sz="4" w:space="0"/>
              <w:left w:val="single" w:color="auto" w:sz="4" w:space="0"/>
              <w:bottom w:val="single" w:color="auto" w:sz="4" w:space="0"/>
              <w:right w:val="single" w:color="auto" w:sz="4" w:space="0"/>
            </w:tcBorders>
            <w:vAlign w:val="center"/>
          </w:tcPr>
          <w:p w14:paraId="7EF5D8DA">
            <w:pPr>
              <w:widowControl/>
              <w:spacing w:line="40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评标方法</w:t>
            </w:r>
          </w:p>
        </w:tc>
        <w:tc>
          <w:tcPr>
            <w:tcW w:w="6682" w:type="dxa"/>
            <w:tcBorders>
              <w:top w:val="single" w:color="auto" w:sz="4" w:space="0"/>
              <w:left w:val="single" w:color="auto" w:sz="4" w:space="0"/>
              <w:bottom w:val="single" w:color="auto" w:sz="4" w:space="0"/>
              <w:right w:val="single" w:color="auto" w:sz="4" w:space="0"/>
            </w:tcBorders>
            <w:vAlign w:val="center"/>
          </w:tcPr>
          <w:p w14:paraId="388D1ADC">
            <w:pPr>
              <w:spacing w:line="400" w:lineRule="exact"/>
              <w:jc w:val="both"/>
              <w:rPr>
                <w:rFonts w:hint="eastAsia" w:ascii="宋体" w:hAnsi="宋体" w:eastAsia="宋体" w:cs="宋体"/>
                <w:sz w:val="21"/>
                <w:szCs w:val="21"/>
              </w:rPr>
            </w:pPr>
            <w:r>
              <w:rPr>
                <w:rFonts w:hint="eastAsia" w:ascii="宋体" w:hAnsi="宋体" w:eastAsia="宋体" w:cs="宋体"/>
                <w:sz w:val="21"/>
                <w:szCs w:val="21"/>
              </w:rPr>
              <w:t>综合评分法，具体内容见“评标方法”。</w:t>
            </w:r>
          </w:p>
        </w:tc>
      </w:tr>
      <w:tr w14:paraId="1931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3D440A61">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10</w:t>
            </w:r>
          </w:p>
        </w:tc>
        <w:tc>
          <w:tcPr>
            <w:tcW w:w="2250" w:type="dxa"/>
            <w:tcBorders>
              <w:top w:val="single" w:color="auto" w:sz="4" w:space="0"/>
              <w:left w:val="single" w:color="auto" w:sz="4" w:space="0"/>
              <w:bottom w:val="single" w:color="auto" w:sz="4" w:space="0"/>
              <w:right w:val="single" w:color="auto" w:sz="4" w:space="0"/>
            </w:tcBorders>
            <w:vAlign w:val="center"/>
          </w:tcPr>
          <w:p w14:paraId="764F0287">
            <w:pPr>
              <w:widowControl/>
              <w:spacing w:line="40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开标方式</w:t>
            </w:r>
          </w:p>
        </w:tc>
        <w:tc>
          <w:tcPr>
            <w:tcW w:w="6682" w:type="dxa"/>
            <w:tcBorders>
              <w:top w:val="single" w:color="auto" w:sz="4" w:space="0"/>
              <w:left w:val="single" w:color="auto" w:sz="4" w:space="0"/>
              <w:bottom w:val="single" w:color="auto" w:sz="4" w:space="0"/>
              <w:right w:val="single" w:color="auto" w:sz="4" w:space="0"/>
            </w:tcBorders>
            <w:vAlign w:val="center"/>
          </w:tcPr>
          <w:p w14:paraId="5020E655">
            <w:pPr>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rPr>
              <w:t>本项目采用电子化投标及远程不见面开标方式。</w:t>
            </w:r>
          </w:p>
        </w:tc>
      </w:tr>
      <w:tr w14:paraId="284D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11094E1A">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11</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D05E57B">
            <w:pPr>
              <w:widowControl/>
              <w:spacing w:line="400" w:lineRule="exact"/>
              <w:jc w:val="center"/>
              <w:rPr>
                <w:rFonts w:hint="eastAsia" w:ascii="宋体" w:hAnsi="宋体" w:eastAsia="宋体" w:cs="宋体"/>
                <w:spacing w:val="4"/>
                <w:sz w:val="21"/>
                <w:szCs w:val="21"/>
                <w:lang w:val="en-US"/>
              </w:rPr>
            </w:pPr>
            <w:r>
              <w:rPr>
                <w:rFonts w:hint="eastAsia" w:ascii="宋体" w:hAnsi="宋体" w:eastAsia="宋体" w:cs="宋体"/>
                <w:spacing w:val="4"/>
                <w:sz w:val="21"/>
                <w:szCs w:val="21"/>
                <w:lang w:val="en-US"/>
              </w:rPr>
              <w:t>评标委员会的组成</w:t>
            </w:r>
          </w:p>
        </w:tc>
        <w:tc>
          <w:tcPr>
            <w:tcW w:w="6682" w:type="dxa"/>
            <w:tcBorders>
              <w:top w:val="single" w:color="auto" w:sz="4" w:space="0"/>
              <w:left w:val="single" w:color="auto" w:sz="4" w:space="0"/>
              <w:bottom w:val="single" w:color="auto" w:sz="4" w:space="0"/>
              <w:right w:val="single" w:color="auto" w:sz="4" w:space="0"/>
            </w:tcBorders>
            <w:shd w:val="clear" w:color="auto" w:fill="auto"/>
            <w:vAlign w:val="center"/>
          </w:tcPr>
          <w:p w14:paraId="564175B3">
            <w:pPr>
              <w:spacing w:line="400" w:lineRule="exact"/>
              <w:jc w:val="both"/>
              <w:rPr>
                <w:rFonts w:hint="eastAsia" w:ascii="宋体" w:hAnsi="宋体" w:eastAsia="宋体" w:cs="宋体"/>
                <w:sz w:val="21"/>
                <w:szCs w:val="21"/>
                <w:lang w:val="en-US"/>
              </w:rPr>
            </w:pPr>
            <w:r>
              <w:rPr>
                <w:rFonts w:hint="eastAsia" w:ascii="宋体" w:hAnsi="宋体" w:eastAsia="宋体" w:cs="宋体"/>
                <w:sz w:val="21"/>
                <w:szCs w:val="21"/>
              </w:rPr>
              <w:t>评标委员会的构成：</w:t>
            </w:r>
            <w:r>
              <w:rPr>
                <w:rFonts w:hint="eastAsia" w:ascii="宋体" w:hAnsi="宋体" w:eastAsia="宋体" w:cs="宋体"/>
                <w:sz w:val="21"/>
                <w:szCs w:val="21"/>
                <w:lang w:val="en-US"/>
              </w:rPr>
              <w:t>5人；其中招标人代表1人，专家4人；评标委员会专家确定方式：陕西省政府采购综合管理平台专家库中随机抽取。</w:t>
            </w:r>
          </w:p>
        </w:tc>
      </w:tr>
      <w:tr w14:paraId="7FEC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36E7CCA9">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12</w:t>
            </w:r>
          </w:p>
        </w:tc>
        <w:tc>
          <w:tcPr>
            <w:tcW w:w="2250" w:type="dxa"/>
            <w:tcBorders>
              <w:top w:val="single" w:color="auto" w:sz="4" w:space="0"/>
              <w:left w:val="single" w:color="auto" w:sz="4" w:space="0"/>
              <w:bottom w:val="single" w:color="auto" w:sz="4" w:space="0"/>
              <w:right w:val="single" w:color="auto" w:sz="4" w:space="0"/>
            </w:tcBorders>
            <w:vAlign w:val="center"/>
          </w:tcPr>
          <w:p w14:paraId="75A350E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投标有效期</w:t>
            </w:r>
          </w:p>
        </w:tc>
        <w:tc>
          <w:tcPr>
            <w:tcW w:w="6682" w:type="dxa"/>
            <w:tcBorders>
              <w:top w:val="single" w:color="auto" w:sz="4" w:space="0"/>
              <w:left w:val="single" w:color="auto" w:sz="4" w:space="0"/>
              <w:bottom w:val="single" w:color="auto" w:sz="4" w:space="0"/>
              <w:right w:val="single" w:color="auto" w:sz="4" w:space="0"/>
            </w:tcBorders>
            <w:vAlign w:val="center"/>
          </w:tcPr>
          <w:p w14:paraId="15628748">
            <w:pPr>
              <w:spacing w:line="400" w:lineRule="exact"/>
              <w:jc w:val="both"/>
              <w:rPr>
                <w:rFonts w:hint="eastAsia" w:ascii="宋体" w:hAnsi="宋体" w:eastAsia="宋体" w:cs="宋体"/>
                <w:sz w:val="21"/>
                <w:szCs w:val="21"/>
                <w:u w:val="single"/>
              </w:rPr>
            </w:pPr>
            <w:r>
              <w:rPr>
                <w:rFonts w:hint="eastAsia" w:ascii="宋体" w:hAnsi="宋体" w:eastAsia="宋体" w:cs="宋体"/>
                <w:sz w:val="21"/>
                <w:szCs w:val="21"/>
              </w:rPr>
              <w:t>90日历天（从投标截止之日算起）。</w:t>
            </w:r>
          </w:p>
        </w:tc>
      </w:tr>
      <w:tr w14:paraId="0CC6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0707E75">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13</w:t>
            </w:r>
          </w:p>
        </w:tc>
        <w:tc>
          <w:tcPr>
            <w:tcW w:w="2250" w:type="dxa"/>
            <w:tcBorders>
              <w:top w:val="single" w:color="auto" w:sz="4" w:space="0"/>
              <w:left w:val="single" w:color="auto" w:sz="4" w:space="0"/>
              <w:bottom w:val="single" w:color="auto" w:sz="4" w:space="0"/>
              <w:right w:val="single" w:color="auto" w:sz="4" w:space="0"/>
            </w:tcBorders>
            <w:vAlign w:val="center"/>
          </w:tcPr>
          <w:p w14:paraId="66B00C78">
            <w:pPr>
              <w:spacing w:line="40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踏勘现场、招标答疑时间及地点</w:t>
            </w:r>
          </w:p>
        </w:tc>
        <w:tc>
          <w:tcPr>
            <w:tcW w:w="6682" w:type="dxa"/>
            <w:tcBorders>
              <w:top w:val="single" w:color="auto" w:sz="4" w:space="0"/>
              <w:left w:val="single" w:color="auto" w:sz="4" w:space="0"/>
              <w:bottom w:val="single" w:color="auto" w:sz="4" w:space="0"/>
              <w:right w:val="single" w:color="auto" w:sz="4" w:space="0"/>
            </w:tcBorders>
            <w:vAlign w:val="center"/>
          </w:tcPr>
          <w:p w14:paraId="0ADB39C1">
            <w:pPr>
              <w:spacing w:line="400" w:lineRule="exact"/>
              <w:jc w:val="both"/>
              <w:rPr>
                <w:rFonts w:hint="eastAsia" w:ascii="宋体" w:hAnsi="宋体" w:eastAsia="宋体" w:cs="宋体"/>
                <w:spacing w:val="4"/>
                <w:sz w:val="21"/>
                <w:szCs w:val="21"/>
              </w:rPr>
            </w:pPr>
            <w:r>
              <w:rPr>
                <w:rFonts w:hint="eastAsia" w:ascii="宋体" w:hAnsi="宋体" w:eastAsia="宋体" w:cs="宋体"/>
                <w:spacing w:val="4"/>
                <w:sz w:val="21"/>
                <w:szCs w:val="21"/>
              </w:rPr>
              <w:t>投标人自行踏勘现场（费用自理）。</w:t>
            </w:r>
          </w:p>
          <w:p w14:paraId="174352A5">
            <w:pPr>
              <w:spacing w:line="400" w:lineRule="exact"/>
              <w:jc w:val="both"/>
              <w:rPr>
                <w:rFonts w:hint="eastAsia" w:ascii="宋体" w:hAnsi="宋体" w:eastAsia="宋体" w:cs="宋体"/>
                <w:sz w:val="21"/>
                <w:szCs w:val="21"/>
              </w:rPr>
            </w:pPr>
            <w:r>
              <w:rPr>
                <w:rFonts w:hint="eastAsia" w:ascii="宋体" w:hAnsi="宋体" w:eastAsia="宋体" w:cs="宋体"/>
                <w:spacing w:val="4"/>
                <w:sz w:val="21"/>
                <w:szCs w:val="21"/>
              </w:rPr>
              <w:t>疑问提交：投标截止时间前10日。</w:t>
            </w:r>
          </w:p>
        </w:tc>
      </w:tr>
      <w:tr w14:paraId="540F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BA7B147">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14</w:t>
            </w:r>
          </w:p>
        </w:tc>
        <w:tc>
          <w:tcPr>
            <w:tcW w:w="2250" w:type="dxa"/>
            <w:tcBorders>
              <w:top w:val="single" w:color="auto" w:sz="4" w:space="0"/>
              <w:left w:val="single" w:color="auto" w:sz="4" w:space="0"/>
              <w:bottom w:val="single" w:color="auto" w:sz="4" w:space="0"/>
              <w:right w:val="single" w:color="auto" w:sz="4" w:space="0"/>
            </w:tcBorders>
            <w:vAlign w:val="center"/>
          </w:tcPr>
          <w:p w14:paraId="5B48B547">
            <w:pPr>
              <w:widowControl/>
              <w:spacing w:line="400" w:lineRule="exact"/>
              <w:jc w:val="center"/>
              <w:rPr>
                <w:rFonts w:hint="eastAsia" w:ascii="宋体" w:hAnsi="宋体" w:eastAsia="宋体" w:cs="宋体"/>
                <w:spacing w:val="4"/>
                <w:sz w:val="21"/>
                <w:szCs w:val="21"/>
              </w:rPr>
            </w:pPr>
            <w:r>
              <w:rPr>
                <w:rFonts w:hint="eastAsia" w:ascii="宋体" w:hAnsi="宋体" w:eastAsia="宋体" w:cs="宋体"/>
                <w:sz w:val="21"/>
                <w:szCs w:val="21"/>
              </w:rPr>
              <w:t>是否提供纸质投标文件</w:t>
            </w:r>
          </w:p>
        </w:tc>
        <w:tc>
          <w:tcPr>
            <w:tcW w:w="6682" w:type="dxa"/>
            <w:tcBorders>
              <w:top w:val="single" w:color="auto" w:sz="4" w:space="0"/>
              <w:left w:val="single" w:color="auto" w:sz="4" w:space="0"/>
              <w:bottom w:val="single" w:color="auto" w:sz="4" w:space="0"/>
              <w:right w:val="single" w:color="auto" w:sz="4" w:space="0"/>
            </w:tcBorders>
            <w:vAlign w:val="center"/>
          </w:tcPr>
          <w:p w14:paraId="0F5F3F62">
            <w:pPr>
              <w:pStyle w:val="33"/>
              <w:spacing w:before="115" w:line="386" w:lineRule="auto"/>
              <w:ind w:right="-134"/>
              <w:rPr>
                <w:rFonts w:hint="eastAsia" w:ascii="宋体" w:hAnsi="宋体" w:eastAsia="宋体" w:cs="宋体"/>
                <w:spacing w:val="4"/>
                <w:sz w:val="21"/>
                <w:szCs w:val="21"/>
              </w:rPr>
            </w:pPr>
            <w:r>
              <w:rPr>
                <w:rFonts w:hint="eastAsia" w:ascii="宋体" w:hAnsi="宋体" w:eastAsia="宋体" w:cs="宋体"/>
                <w:sz w:val="21"/>
                <w:szCs w:val="21"/>
              </w:rPr>
              <w:t>不提供纸质投标文件。 但中标公示结束后，中标单位在领取中标通知书时，需向代理公司无偿提交纸质版投标文件</w:t>
            </w:r>
            <w:r>
              <w:rPr>
                <w:rFonts w:hint="eastAsia" w:ascii="宋体" w:hAnsi="宋体" w:eastAsia="宋体" w:cs="宋体"/>
                <w:sz w:val="21"/>
                <w:szCs w:val="21"/>
                <w:lang w:val="en-US"/>
              </w:rPr>
              <w:t>1正1副、</w:t>
            </w:r>
            <w:r>
              <w:rPr>
                <w:rFonts w:hint="eastAsia" w:ascii="宋体" w:hAnsi="宋体" w:eastAsia="宋体" w:cs="宋体"/>
                <w:sz w:val="21"/>
                <w:szCs w:val="21"/>
              </w:rPr>
              <w:t>电子版 U 盘 1 份（投标人对所提供资料的真实性、合法性、准确性、完整性负责）。</w:t>
            </w:r>
          </w:p>
        </w:tc>
      </w:tr>
      <w:tr w14:paraId="6443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6C7876F9">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15</w:t>
            </w:r>
          </w:p>
        </w:tc>
        <w:tc>
          <w:tcPr>
            <w:tcW w:w="2250" w:type="dxa"/>
            <w:tcBorders>
              <w:top w:val="single" w:color="auto" w:sz="4" w:space="0"/>
              <w:left w:val="single" w:color="auto" w:sz="4" w:space="0"/>
              <w:bottom w:val="single" w:color="auto" w:sz="4" w:space="0"/>
              <w:right w:val="single" w:color="auto" w:sz="4" w:space="0"/>
            </w:tcBorders>
            <w:vAlign w:val="center"/>
          </w:tcPr>
          <w:p w14:paraId="647926CA">
            <w:pPr>
              <w:widowControl/>
              <w:spacing w:line="40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投标人资格条件</w:t>
            </w:r>
          </w:p>
        </w:tc>
        <w:tc>
          <w:tcPr>
            <w:tcW w:w="6682" w:type="dxa"/>
            <w:tcBorders>
              <w:top w:val="single" w:color="auto" w:sz="4" w:space="0"/>
              <w:left w:val="single" w:color="auto" w:sz="4" w:space="0"/>
              <w:bottom w:val="single" w:color="auto" w:sz="4" w:space="0"/>
              <w:right w:val="single" w:color="auto" w:sz="4" w:space="0"/>
            </w:tcBorders>
            <w:vAlign w:val="center"/>
          </w:tcPr>
          <w:p w14:paraId="16D208CC">
            <w:pPr>
              <w:pStyle w:val="20"/>
              <w:spacing w:line="400" w:lineRule="exact"/>
              <w:jc w:val="both"/>
              <w:rPr>
                <w:rFonts w:hint="eastAsia" w:ascii="宋体" w:hAnsi="宋体" w:eastAsia="宋体" w:cs="宋体"/>
                <w:spacing w:val="-6"/>
                <w:kern w:val="2"/>
                <w:sz w:val="21"/>
              </w:rPr>
            </w:pPr>
            <w:r>
              <w:rPr>
                <w:rFonts w:hint="eastAsia" w:ascii="宋体" w:hAnsi="宋体" w:eastAsia="宋体" w:cs="宋体"/>
                <w:spacing w:val="-6"/>
                <w:kern w:val="2"/>
                <w:sz w:val="21"/>
              </w:rPr>
              <w:t>1、满足《中华人民共和国政府采购法》第二十二条规定；</w:t>
            </w:r>
          </w:p>
          <w:p w14:paraId="12A845CA">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2、本项目的特定资格要求：</w:t>
            </w:r>
          </w:p>
          <w:p w14:paraId="5C8A1B64">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 xml:space="preserve">（1）具有独立承担民事责任的能力：提供营业执照、税务登记证、组织机构代码证或三证合一的营业执照副本（或《事业单位法人证书》或其他合法组织登记证书、 自然人只需提交身份证）； </w:t>
            </w:r>
          </w:p>
          <w:p w14:paraId="3949B055">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（2）法定代表人直接参加投标的，须出具法定代表人身份证；法定代表人授权代表参加投标的，须出具法定代表人授权委托书、法定代表人身份证复印件以及被授权代表身份证复印件；</w:t>
            </w:r>
          </w:p>
          <w:p w14:paraId="5AFE8106">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（3）投标人需具备主管部门颁发的有效《测绘资质证书》，资质等级为甲级。资质证书核定的专业范围需同时包含 “地理信息系统工程” 和 “摄影测量与遥感” 。</w:t>
            </w:r>
          </w:p>
          <w:p w14:paraId="70A89C57">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（4）项目负责人需具备高级及以上测绘地理信息专业职称，提供本单位社保缴纳证明文件。</w:t>
            </w:r>
          </w:p>
          <w:p w14:paraId="0F82BBA8">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2565CDDC">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6）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4D9742BE">
            <w:pPr>
              <w:widowControl/>
              <w:spacing w:line="400" w:lineRule="exact"/>
              <w:jc w:val="both"/>
              <w:rPr>
                <w:rFonts w:hint="default" w:ascii="宋体" w:hAnsi="宋体" w:eastAsia="宋体" w:cs="宋体"/>
                <w:spacing w:val="-6"/>
                <w:kern w:val="2"/>
                <w:sz w:val="21"/>
                <w:szCs w:val="24"/>
                <w:lang w:val="en-US" w:eastAsia="zh-CN" w:bidi="ar-SA"/>
              </w:rPr>
            </w:pPr>
            <w:r>
              <w:rPr>
                <w:rFonts w:hint="eastAsia" w:ascii="宋体" w:hAnsi="宋体" w:eastAsia="宋体" w:cs="宋体"/>
                <w:spacing w:val="-6"/>
                <w:kern w:val="2"/>
                <w:sz w:val="21"/>
                <w:szCs w:val="24"/>
                <w:lang w:val="en-US" w:bidi="ar-SA"/>
              </w:rPr>
              <w:t>（7）税收缴纳证明：自2025年1月1日以来至少1个月的纳税证明或完税证明（提供增值税、企业所得税至少一种），纳税证明或完税证明上应有代收机构或税务机关的公章或业务专用章。依法免税的供应商应提供相关文件证明；</w:t>
            </w:r>
            <w:r>
              <w:rPr>
                <w:rFonts w:hint="eastAsia" w:cs="宋体"/>
                <w:spacing w:val="-6"/>
                <w:kern w:val="2"/>
                <w:sz w:val="21"/>
                <w:szCs w:val="24"/>
                <w:lang w:val="en-US" w:eastAsia="zh-CN" w:bidi="ar-SA"/>
              </w:rPr>
              <w:t xml:space="preserve">       </w:t>
            </w:r>
          </w:p>
          <w:p w14:paraId="3EE85A5A">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8）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投标截止日前 10 日内的网站查询截图（加盖公章）；</w:t>
            </w:r>
          </w:p>
          <w:p w14:paraId="72DEF4AD">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（9）参加本次政府采购活动前三年内，在经营活动中没有重大违法记录声明；</w:t>
            </w:r>
          </w:p>
          <w:p w14:paraId="6E5D83B6">
            <w:pPr>
              <w:widowControl/>
              <w:spacing w:line="400" w:lineRule="exact"/>
              <w:jc w:val="both"/>
              <w:rPr>
                <w:rFonts w:hint="eastAsia" w:ascii="宋体" w:hAnsi="宋体" w:eastAsia="宋体" w:cs="宋体"/>
                <w:spacing w:val="-6"/>
                <w:kern w:val="2"/>
                <w:sz w:val="21"/>
                <w:szCs w:val="24"/>
                <w:lang w:val="en-US" w:bidi="ar-SA"/>
              </w:rPr>
            </w:pPr>
            <w:r>
              <w:rPr>
                <w:rFonts w:hint="eastAsia" w:ascii="宋体" w:hAnsi="宋体" w:eastAsia="宋体" w:cs="宋体"/>
                <w:spacing w:val="-6"/>
                <w:kern w:val="2"/>
                <w:sz w:val="21"/>
                <w:szCs w:val="24"/>
                <w:lang w:val="en-US" w:bidi="ar-SA"/>
              </w:rPr>
              <w:t>（10）供应商具有履行合同所必需的设备和专业技术能力的书面声明；</w:t>
            </w:r>
          </w:p>
          <w:p w14:paraId="5E22487D">
            <w:pPr>
              <w:widowControl/>
              <w:spacing w:line="400" w:lineRule="exact"/>
              <w:jc w:val="both"/>
              <w:rPr>
                <w:rFonts w:hint="eastAsia" w:ascii="宋体" w:hAnsi="宋体" w:eastAsia="宋体" w:cs="宋体"/>
                <w:spacing w:val="-6"/>
                <w:lang w:val="en-US"/>
              </w:rPr>
            </w:pPr>
            <w:r>
              <w:rPr>
                <w:rFonts w:hint="eastAsia" w:ascii="宋体" w:hAnsi="宋体" w:eastAsia="宋体" w:cs="宋体"/>
                <w:spacing w:val="-6"/>
                <w:kern w:val="2"/>
                <w:sz w:val="21"/>
                <w:szCs w:val="24"/>
                <w:lang w:val="en-US" w:bidi="ar-SA"/>
              </w:rPr>
              <w:t>（1</w:t>
            </w:r>
            <w:r>
              <w:rPr>
                <w:rFonts w:hint="eastAsia" w:ascii="宋体" w:hAnsi="宋体" w:eastAsia="宋体" w:cs="宋体"/>
                <w:spacing w:val="-6"/>
                <w:kern w:val="2"/>
                <w:sz w:val="21"/>
                <w:szCs w:val="24"/>
                <w:lang w:val="en-US" w:eastAsia="zh-CN" w:bidi="ar-SA"/>
              </w:rPr>
              <w:t>1</w:t>
            </w:r>
            <w:r>
              <w:rPr>
                <w:rFonts w:hint="eastAsia" w:ascii="宋体" w:hAnsi="宋体" w:eastAsia="宋体" w:cs="宋体"/>
                <w:spacing w:val="-6"/>
                <w:kern w:val="2"/>
                <w:sz w:val="21"/>
                <w:szCs w:val="24"/>
                <w:lang w:val="en-US" w:bidi="ar-SA"/>
              </w:rPr>
              <w:t>）本项目不接受联合体投标。。</w:t>
            </w:r>
          </w:p>
        </w:tc>
      </w:tr>
      <w:tr w14:paraId="3C04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9"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15F0EFBA">
            <w:pPr>
              <w:spacing w:line="40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18</w:t>
            </w:r>
          </w:p>
        </w:tc>
        <w:tc>
          <w:tcPr>
            <w:tcW w:w="8932" w:type="dxa"/>
            <w:gridSpan w:val="2"/>
            <w:tcBorders>
              <w:top w:val="single" w:color="auto" w:sz="4" w:space="0"/>
              <w:left w:val="single" w:color="auto" w:sz="4" w:space="0"/>
              <w:bottom w:val="single" w:color="auto" w:sz="4" w:space="0"/>
              <w:right w:val="single" w:color="auto" w:sz="4" w:space="0"/>
            </w:tcBorders>
            <w:vAlign w:val="center"/>
          </w:tcPr>
          <w:p w14:paraId="57296C44">
            <w:pPr>
              <w:autoSpaceDE/>
              <w:autoSpaceDN/>
              <w:spacing w:line="360" w:lineRule="auto"/>
              <w:rPr>
                <w:rFonts w:hint="eastAsia" w:ascii="宋体" w:hAnsi="宋体" w:eastAsia="宋体" w:cs="宋体"/>
                <w:b/>
                <w:bCs/>
                <w:sz w:val="24"/>
                <w:szCs w:val="24"/>
              </w:rPr>
            </w:pPr>
            <w:r>
              <w:rPr>
                <w:rFonts w:hint="eastAsia" w:ascii="宋体" w:hAnsi="宋体" w:eastAsia="宋体" w:cs="宋体"/>
                <w:b/>
                <w:bCs/>
                <w:sz w:val="24"/>
                <w:szCs w:val="24"/>
              </w:rPr>
              <w:t>特别提醒：</w:t>
            </w:r>
          </w:p>
          <w:p w14:paraId="6B2B414B">
            <w:pPr>
              <w:numPr>
                <w:ilvl w:val="0"/>
                <w:numId w:val="0"/>
              </w:numPr>
              <w:autoSpaceDE/>
              <w:autoSpaceDN/>
              <w:spacing w:line="360" w:lineRule="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zh-CN"/>
              </w:rPr>
              <w:t>1、</w:t>
            </w:r>
            <w:r>
              <w:rPr>
                <w:rFonts w:hint="eastAsia" w:ascii="宋体" w:hAnsi="宋体" w:eastAsia="宋体" w:cs="宋体"/>
                <w:b/>
                <w:bCs/>
                <w:sz w:val="24"/>
                <w:szCs w:val="24"/>
                <w:lang w:val="en-US"/>
              </w:rPr>
              <w:t>为支持和促进中小企业发展，进一步发挥政府采购政策功能作用，有效缓解中小企业融资难等问题，根据财政部财库【2011】124 号文件的精神，陕西省财政厅制订了（陕西省财政厅关于印发《陕西省中小企业政府采购信用融资办法》）陕财办采〔2018〕23号，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录陕西省政府采购网（www.ccgp-shaanxi.gov.cn/）重要通知专栏中查询了解。</w:t>
            </w:r>
          </w:p>
          <w:p w14:paraId="7574DD38">
            <w:pPr>
              <w:pStyle w:val="18"/>
              <w:spacing w:line="360" w:lineRule="auto"/>
              <w:rPr>
                <w:rFonts w:hint="eastAsia" w:ascii="宋体" w:hAnsi="宋体" w:eastAsia="宋体" w:cs="宋体"/>
                <w:b/>
                <w:bCs/>
                <w:sz w:val="24"/>
                <w:szCs w:val="24"/>
                <w:lang w:val="en-US"/>
              </w:rPr>
            </w:pPr>
            <w:r>
              <w:rPr>
                <w:rFonts w:hint="eastAsia" w:ascii="宋体" w:hAnsi="宋体" w:eastAsia="宋体" w:cs="宋体"/>
                <w:b/>
                <w:bCs/>
                <w:sz w:val="24"/>
                <w:szCs w:val="24"/>
                <w:lang w:val="en-US"/>
              </w:rPr>
              <w:t>2、依照《中小企业划型标准规定》（工信部联企业（2011) 300号），本项目所属行业对应小微行业划型标准为：软件和信息技术服务业。</w:t>
            </w:r>
          </w:p>
          <w:p w14:paraId="1F579AAB">
            <w:pPr>
              <w:pStyle w:val="18"/>
              <w:spacing w:line="360" w:lineRule="auto"/>
              <w:ind w:firstLine="482" w:firstLineChars="200"/>
              <w:rPr>
                <w:rFonts w:hint="eastAsia" w:ascii="宋体" w:hAnsi="宋体" w:eastAsia="宋体" w:cs="宋体"/>
                <w:b/>
                <w:bCs/>
                <w:sz w:val="24"/>
                <w:szCs w:val="24"/>
                <w:lang w:val="en-US"/>
              </w:rPr>
            </w:pPr>
            <w:r>
              <w:rPr>
                <w:rFonts w:hint="eastAsia" w:ascii="宋体" w:hAnsi="宋体" w:eastAsia="宋体" w:cs="宋体"/>
                <w:b/>
                <w:bCs/>
                <w:sz w:val="24"/>
                <w:szCs w:val="24"/>
                <w:lang w:val="en-US"/>
              </w:rPr>
              <w:t>中型企业即：1. 从业人员：100 人及以上（≤300 人）2. 营业收入：1000 万元及以上（≤10000 万元），需同时达到从业人员和营业收入的下限，且不超过上限（即 “100 人≤从业人员 &lt; 300 人” 且 “1000 万元≤营业收入 &lt; 10000 万元”）。</w:t>
            </w:r>
          </w:p>
          <w:p w14:paraId="7ED54631">
            <w:pPr>
              <w:pStyle w:val="18"/>
              <w:spacing w:line="360" w:lineRule="auto"/>
              <w:ind w:firstLine="482" w:firstLineChars="200"/>
              <w:rPr>
                <w:rFonts w:hint="eastAsia" w:ascii="宋体" w:hAnsi="宋体" w:eastAsia="宋体" w:cs="宋体"/>
                <w:b/>
                <w:bCs/>
                <w:sz w:val="24"/>
                <w:szCs w:val="24"/>
                <w:lang w:val="en-US"/>
              </w:rPr>
            </w:pPr>
            <w:r>
              <w:rPr>
                <w:rFonts w:hint="eastAsia" w:ascii="宋体" w:hAnsi="宋体" w:eastAsia="宋体" w:cs="宋体"/>
                <w:b/>
                <w:bCs/>
                <w:sz w:val="24"/>
                <w:szCs w:val="24"/>
                <w:lang w:val="en-US"/>
              </w:rPr>
              <w:t>小型企业即：1. 从业人员：10 人及以上（&lt;100 人）2. 营业收入：50 万元及以上（&lt;1000 万元），需同时满足 “10 人≤从业人员 &lt; 100 人” 且 “50 万元≤营业收入 &lt; 1000 万元”，任一指标不达标则下划至微型；</w:t>
            </w:r>
          </w:p>
          <w:p w14:paraId="56F2CF38">
            <w:pPr>
              <w:pStyle w:val="18"/>
              <w:spacing w:line="360" w:lineRule="auto"/>
              <w:ind w:firstLine="482" w:firstLineChars="200"/>
              <w:rPr>
                <w:rFonts w:hint="eastAsia" w:ascii="宋体" w:hAnsi="宋体" w:eastAsia="宋体" w:cs="宋体"/>
                <w:lang w:val="en-US"/>
              </w:rPr>
            </w:pPr>
            <w:r>
              <w:rPr>
                <w:rFonts w:hint="eastAsia" w:ascii="宋体" w:hAnsi="宋体" w:eastAsia="宋体" w:cs="宋体"/>
                <w:b/>
                <w:bCs/>
                <w:sz w:val="24"/>
                <w:szCs w:val="24"/>
                <w:lang w:val="en-US"/>
              </w:rPr>
              <w:t>微型企业即：1. 从业人员：10 人以下 2. 营业收入：50 万元以下，无需同时满足，只要从业人员 &lt;10 人，或营业收入 &lt; 50 万元，即可判定为微型企业。凡供应商所提供的《中小企业声明函》内容不实的，属于提供虚假材料谋取中标、成交，将依照《中华人民共和国政府采购法》等国家有关规定追究相应责任。</w:t>
            </w:r>
          </w:p>
        </w:tc>
      </w:tr>
    </w:tbl>
    <w:p w14:paraId="123A60F4">
      <w:pPr>
        <w:pStyle w:val="12"/>
        <w:rPr>
          <w:rFonts w:hint="eastAsia" w:ascii="宋体" w:hAnsi="宋体" w:eastAsia="宋体" w:cs="宋体"/>
          <w:b/>
          <w:sz w:val="32"/>
        </w:rPr>
      </w:pPr>
    </w:p>
    <w:p w14:paraId="58B2774E">
      <w:pPr>
        <w:pStyle w:val="4"/>
        <w:numPr>
          <w:ilvl w:val="0"/>
          <w:numId w:val="0"/>
        </w:numPr>
        <w:spacing w:before="50" w:line="500" w:lineRule="exact"/>
        <w:ind w:left="668" w:leftChars="0" w:right="945" w:rightChars="0"/>
        <w:rPr>
          <w:rFonts w:hint="eastAsia" w:ascii="宋体" w:hAnsi="宋体" w:eastAsia="宋体" w:cs="宋体"/>
        </w:rPr>
      </w:pPr>
      <w:bookmarkStart w:id="2" w:name="一、总_则"/>
      <w:bookmarkEnd w:id="2"/>
      <w:r>
        <w:rPr>
          <w:rFonts w:hint="eastAsia" w:ascii="宋体" w:hAnsi="宋体" w:eastAsia="宋体" w:cs="宋体"/>
          <w:b/>
          <w:bCs/>
          <w:sz w:val="24"/>
          <w:szCs w:val="24"/>
          <w:lang w:val="zh-CN" w:eastAsia="zh-CN" w:bidi="zh-CN"/>
        </w:rPr>
        <w:t>一、</w:t>
      </w:r>
      <w:r>
        <w:rPr>
          <w:rFonts w:hint="eastAsia" w:ascii="宋体" w:hAnsi="宋体" w:eastAsia="宋体" w:cs="宋体"/>
          <w:bCs w:val="0"/>
          <w:szCs w:val="22"/>
        </w:rPr>
        <w:t>总 则</w:t>
      </w:r>
    </w:p>
    <w:p w14:paraId="5197D429">
      <w:pPr>
        <w:pStyle w:val="12"/>
        <w:spacing w:before="2" w:line="500" w:lineRule="exact"/>
        <w:ind w:right="70" w:firstLine="480" w:firstLineChars="200"/>
        <w:jc w:val="both"/>
        <w:rPr>
          <w:rFonts w:hint="eastAsia" w:ascii="宋体" w:hAnsi="宋体" w:eastAsia="宋体" w:cs="宋体"/>
        </w:rPr>
      </w:pPr>
      <w:r>
        <w:rPr>
          <w:rFonts w:hint="eastAsia" w:ascii="宋体" w:hAnsi="宋体" w:eastAsia="宋体" w:cs="宋体"/>
        </w:rPr>
        <w:t>本次采购依据《中华人民共和国政府采购法》《政府采购货物和服务招标投标管理办法》、（财政部第 87 号令）、《中华人民共和国政府采购法实施条例》及国家现行有关法律法规执行。</w:t>
      </w:r>
    </w:p>
    <w:p w14:paraId="48B30727">
      <w:pPr>
        <w:pStyle w:val="4"/>
        <w:numPr>
          <w:ilvl w:val="1"/>
          <w:numId w:val="3"/>
        </w:numPr>
        <w:tabs>
          <w:tab w:val="left" w:pos="660"/>
        </w:tabs>
        <w:spacing w:before="2" w:line="500" w:lineRule="exact"/>
        <w:ind w:hanging="953"/>
        <w:rPr>
          <w:rFonts w:hint="eastAsia" w:ascii="宋体" w:hAnsi="宋体" w:eastAsia="宋体" w:cs="宋体"/>
        </w:rPr>
      </w:pPr>
      <w:r>
        <w:rPr>
          <w:rFonts w:hint="eastAsia" w:ascii="宋体" w:hAnsi="宋体" w:eastAsia="宋体" w:cs="宋体"/>
        </w:rPr>
        <w:t>名词解释</w:t>
      </w:r>
    </w:p>
    <w:p w14:paraId="17265057">
      <w:pPr>
        <w:pStyle w:val="32"/>
        <w:numPr>
          <w:ilvl w:val="2"/>
          <w:numId w:val="3"/>
        </w:numPr>
        <w:tabs>
          <w:tab w:val="left" w:pos="880"/>
          <w:tab w:val="left" w:pos="1992"/>
          <w:tab w:val="left" w:pos="2592"/>
        </w:tabs>
        <w:spacing w:before="160" w:line="500" w:lineRule="exact"/>
        <w:ind w:hanging="952"/>
        <w:rPr>
          <w:rFonts w:hint="eastAsia" w:ascii="宋体" w:hAnsi="宋体" w:eastAsia="宋体" w:cs="宋体"/>
          <w:sz w:val="24"/>
        </w:rPr>
      </w:pPr>
      <w:r>
        <w:rPr>
          <w:rFonts w:hint="eastAsia" w:ascii="宋体" w:hAnsi="宋体" w:eastAsia="宋体" w:cs="宋体"/>
          <w:sz w:val="24"/>
        </w:rPr>
        <w:t>采</w:t>
      </w:r>
      <w:r>
        <w:rPr>
          <w:rFonts w:hint="eastAsia" w:ascii="宋体" w:hAnsi="宋体" w:eastAsia="宋体" w:cs="宋体"/>
          <w:sz w:val="24"/>
        </w:rPr>
        <w:tab/>
      </w:r>
      <w:r>
        <w:rPr>
          <w:rFonts w:hint="eastAsia" w:ascii="宋体" w:hAnsi="宋体" w:eastAsia="宋体" w:cs="宋体"/>
          <w:sz w:val="24"/>
        </w:rPr>
        <w:t>购</w:t>
      </w:r>
      <w:r>
        <w:rPr>
          <w:rFonts w:hint="eastAsia" w:ascii="宋体" w:hAnsi="宋体" w:eastAsia="宋体" w:cs="宋体"/>
          <w:sz w:val="24"/>
        </w:rPr>
        <w:tab/>
      </w:r>
      <w:r>
        <w:rPr>
          <w:rFonts w:hint="eastAsia" w:ascii="宋体" w:hAnsi="宋体" w:eastAsia="宋体" w:cs="宋体"/>
          <w:sz w:val="24"/>
        </w:rPr>
        <w:t>人：石泉县</w:t>
      </w:r>
      <w:r>
        <w:rPr>
          <w:rFonts w:hint="eastAsia" w:ascii="宋体" w:hAnsi="宋体" w:eastAsia="宋体" w:cs="宋体"/>
          <w:sz w:val="24"/>
          <w:lang w:eastAsia="zh-CN"/>
        </w:rPr>
        <w:t>发展和改革局</w:t>
      </w:r>
    </w:p>
    <w:p w14:paraId="33E4E609">
      <w:pPr>
        <w:pStyle w:val="32"/>
        <w:numPr>
          <w:ilvl w:val="2"/>
          <w:numId w:val="3"/>
        </w:numPr>
        <w:tabs>
          <w:tab w:val="left" w:pos="880"/>
        </w:tabs>
        <w:spacing w:before="161" w:line="500" w:lineRule="exact"/>
        <w:ind w:hanging="952"/>
        <w:rPr>
          <w:rFonts w:hint="eastAsia" w:ascii="宋体" w:hAnsi="宋体" w:eastAsia="宋体" w:cs="宋体"/>
          <w:sz w:val="24"/>
        </w:rPr>
      </w:pPr>
      <w:r>
        <w:rPr>
          <w:rFonts w:hint="eastAsia" w:ascii="宋体" w:hAnsi="宋体" w:eastAsia="宋体" w:cs="宋体"/>
          <w:sz w:val="24"/>
        </w:rPr>
        <w:t>采购代理机构：亿诚建设项目管理有限公司</w:t>
      </w:r>
    </w:p>
    <w:p w14:paraId="6F59A53C">
      <w:pPr>
        <w:pStyle w:val="32"/>
        <w:numPr>
          <w:ilvl w:val="2"/>
          <w:numId w:val="3"/>
        </w:numPr>
        <w:tabs>
          <w:tab w:val="left" w:pos="880"/>
        </w:tabs>
        <w:spacing w:before="160" w:line="500" w:lineRule="exact"/>
        <w:ind w:hanging="952"/>
        <w:rPr>
          <w:rFonts w:hint="eastAsia" w:ascii="宋体" w:hAnsi="宋体" w:eastAsia="宋体" w:cs="宋体"/>
          <w:sz w:val="24"/>
        </w:rPr>
      </w:pPr>
      <w:r>
        <w:rPr>
          <w:rFonts w:hint="eastAsia" w:ascii="宋体" w:hAnsi="宋体" w:eastAsia="宋体" w:cs="宋体"/>
          <w:sz w:val="24"/>
        </w:rPr>
        <w:t>招标采购单位：采购人及采购代理机构的统称</w:t>
      </w:r>
    </w:p>
    <w:p w14:paraId="5D24D0F4">
      <w:pPr>
        <w:pStyle w:val="32"/>
        <w:numPr>
          <w:ilvl w:val="2"/>
          <w:numId w:val="3"/>
        </w:numPr>
        <w:tabs>
          <w:tab w:val="left" w:pos="880"/>
        </w:tabs>
        <w:spacing w:before="161" w:line="500" w:lineRule="exact"/>
        <w:ind w:hanging="952"/>
        <w:rPr>
          <w:rFonts w:hint="eastAsia" w:ascii="宋体" w:hAnsi="宋体" w:eastAsia="宋体" w:cs="宋体"/>
          <w:sz w:val="24"/>
        </w:rPr>
      </w:pPr>
      <w:r>
        <w:rPr>
          <w:rFonts w:hint="eastAsia" w:ascii="宋体" w:hAnsi="宋体" w:eastAsia="宋体" w:cs="宋体"/>
          <w:sz w:val="24"/>
        </w:rPr>
        <w:t>监督管理机构：石泉县政府采购管理股</w:t>
      </w:r>
    </w:p>
    <w:p w14:paraId="6870F8AE">
      <w:pPr>
        <w:pStyle w:val="4"/>
        <w:numPr>
          <w:ilvl w:val="1"/>
          <w:numId w:val="3"/>
        </w:numPr>
        <w:tabs>
          <w:tab w:val="left" w:pos="660"/>
        </w:tabs>
        <w:spacing w:before="160" w:line="500" w:lineRule="exact"/>
        <w:ind w:hanging="953"/>
        <w:rPr>
          <w:rFonts w:hint="eastAsia" w:ascii="宋体" w:hAnsi="宋体" w:eastAsia="宋体" w:cs="宋体"/>
        </w:rPr>
      </w:pPr>
      <w:r>
        <w:rPr>
          <w:rFonts w:hint="eastAsia" w:ascii="宋体" w:hAnsi="宋体" w:eastAsia="宋体" w:cs="宋体"/>
        </w:rPr>
        <w:t>招标费用</w:t>
      </w:r>
    </w:p>
    <w:p w14:paraId="51011575">
      <w:pPr>
        <w:spacing w:before="161" w:line="500" w:lineRule="exact"/>
        <w:ind w:right="3370" w:firstLine="480" w:firstLineChars="200"/>
        <w:rPr>
          <w:rFonts w:hint="eastAsia" w:ascii="宋体" w:hAnsi="宋体" w:eastAsia="宋体" w:cs="宋体"/>
          <w:sz w:val="24"/>
        </w:rPr>
      </w:pPr>
      <w:r>
        <w:rPr>
          <w:rFonts w:hint="eastAsia" w:ascii="宋体" w:hAnsi="宋体" w:eastAsia="宋体" w:cs="宋体"/>
          <w:sz w:val="24"/>
        </w:rPr>
        <w:t>供应商应承担所有与准备和参加招标有关的费用。</w:t>
      </w:r>
    </w:p>
    <w:p w14:paraId="31A11913">
      <w:pPr>
        <w:spacing w:before="161" w:line="500" w:lineRule="exact"/>
        <w:ind w:right="4471" w:firstLine="482" w:firstLineChars="200"/>
        <w:rPr>
          <w:rFonts w:hint="eastAsia" w:ascii="宋体" w:hAnsi="宋体" w:eastAsia="宋体" w:cs="宋体"/>
          <w:b/>
          <w:sz w:val="24"/>
        </w:rPr>
      </w:pPr>
      <w:r>
        <w:rPr>
          <w:rFonts w:hint="eastAsia" w:ascii="宋体" w:hAnsi="宋体" w:eastAsia="宋体" w:cs="宋体"/>
          <w:b/>
          <w:sz w:val="24"/>
        </w:rPr>
        <w:t>二、招标文件及要求</w:t>
      </w:r>
    </w:p>
    <w:p w14:paraId="0C4BB324">
      <w:pPr>
        <w:pStyle w:val="12"/>
        <w:spacing w:before="1" w:line="500" w:lineRule="exact"/>
        <w:ind w:right="70" w:firstLine="480" w:firstLineChars="200"/>
        <w:rPr>
          <w:rFonts w:hint="eastAsia" w:ascii="宋体" w:hAnsi="宋体" w:eastAsia="宋体" w:cs="宋体"/>
        </w:rPr>
      </w:pPr>
      <w:r>
        <w:rPr>
          <w:rFonts w:hint="eastAsia" w:ascii="宋体" w:hAnsi="宋体" w:eastAsia="宋体" w:cs="宋体"/>
        </w:rPr>
        <w:t>1、招标文件组成：招标文件是根据本项目的特点和采购人的实际需求编制，包括以下内容：</w:t>
      </w:r>
    </w:p>
    <w:p w14:paraId="4F241942">
      <w:pPr>
        <w:pStyle w:val="32"/>
        <w:numPr>
          <w:ilvl w:val="1"/>
          <w:numId w:val="0"/>
        </w:numPr>
        <w:tabs>
          <w:tab w:val="left" w:pos="880"/>
        </w:tabs>
        <w:spacing w:before="1" w:line="500" w:lineRule="exact"/>
        <w:ind w:left="1485" w:leftChars="0" w:hanging="1045" w:firstLineChars="0"/>
        <w:rPr>
          <w:rFonts w:hint="eastAsia" w:ascii="宋体" w:hAnsi="宋体" w:eastAsia="宋体" w:cs="宋体"/>
          <w:sz w:val="24"/>
        </w:rPr>
      </w:pPr>
      <w:r>
        <w:rPr>
          <w:rFonts w:hint="default" w:ascii="宋体" w:hAnsi="宋体" w:eastAsia="宋体" w:cs="宋体"/>
          <w:w w:val="100"/>
          <w:sz w:val="22"/>
          <w:szCs w:val="22"/>
          <w:lang w:val="zh-CN" w:eastAsia="zh-CN" w:bidi="zh-CN"/>
        </w:rPr>
        <w:t>1.1</w:t>
      </w:r>
      <w:r>
        <w:rPr>
          <w:rFonts w:hint="eastAsia" w:ascii="宋体" w:hAnsi="宋体" w:eastAsia="宋体" w:cs="宋体"/>
          <w:sz w:val="24"/>
        </w:rPr>
        <w:t>、招标公告</w:t>
      </w:r>
    </w:p>
    <w:p w14:paraId="36E9E71F">
      <w:pPr>
        <w:pStyle w:val="32"/>
        <w:numPr>
          <w:ilvl w:val="1"/>
          <w:numId w:val="0"/>
        </w:numPr>
        <w:tabs>
          <w:tab w:val="left" w:pos="880"/>
        </w:tabs>
        <w:spacing w:before="161" w:line="500" w:lineRule="exact"/>
        <w:ind w:left="1485" w:leftChars="0" w:hanging="1045" w:firstLineChars="0"/>
        <w:rPr>
          <w:rFonts w:hint="eastAsia" w:ascii="宋体" w:hAnsi="宋体" w:eastAsia="宋体" w:cs="宋体"/>
          <w:sz w:val="24"/>
        </w:rPr>
      </w:pPr>
      <w:r>
        <w:rPr>
          <w:rFonts w:hint="default" w:ascii="宋体" w:hAnsi="宋体" w:eastAsia="宋体" w:cs="宋体"/>
          <w:w w:val="100"/>
          <w:sz w:val="22"/>
          <w:szCs w:val="22"/>
          <w:lang w:val="zh-CN" w:eastAsia="zh-CN" w:bidi="zh-CN"/>
        </w:rPr>
        <w:t>1.2</w:t>
      </w:r>
      <w:r>
        <w:rPr>
          <w:rFonts w:hint="eastAsia" w:ascii="宋体" w:hAnsi="宋体" w:eastAsia="宋体" w:cs="宋体"/>
          <w:sz w:val="24"/>
        </w:rPr>
        <w:t>、投标人须知</w:t>
      </w:r>
    </w:p>
    <w:p w14:paraId="46546A8D">
      <w:pPr>
        <w:pStyle w:val="32"/>
        <w:numPr>
          <w:ilvl w:val="1"/>
          <w:numId w:val="0"/>
        </w:numPr>
        <w:tabs>
          <w:tab w:val="left" w:pos="880"/>
        </w:tabs>
        <w:spacing w:before="160" w:line="500" w:lineRule="exact"/>
        <w:ind w:left="1485" w:leftChars="0" w:hanging="1045" w:firstLineChars="0"/>
        <w:rPr>
          <w:rFonts w:hint="eastAsia" w:ascii="宋体" w:hAnsi="宋体" w:eastAsia="宋体" w:cs="宋体"/>
          <w:sz w:val="24"/>
        </w:rPr>
      </w:pPr>
      <w:r>
        <w:rPr>
          <w:rFonts w:hint="default" w:ascii="宋体" w:hAnsi="宋体" w:eastAsia="宋体" w:cs="宋体"/>
          <w:w w:val="100"/>
          <w:sz w:val="22"/>
          <w:szCs w:val="22"/>
          <w:lang w:val="zh-CN" w:eastAsia="zh-CN" w:bidi="zh-CN"/>
        </w:rPr>
        <w:t>1.3</w:t>
      </w:r>
      <w:r>
        <w:rPr>
          <w:rFonts w:hint="eastAsia" w:ascii="宋体" w:hAnsi="宋体" w:eastAsia="宋体" w:cs="宋体"/>
          <w:sz w:val="24"/>
        </w:rPr>
        <w:t>、合同条款及格式</w:t>
      </w:r>
    </w:p>
    <w:p w14:paraId="2F887858">
      <w:pPr>
        <w:pStyle w:val="32"/>
        <w:numPr>
          <w:ilvl w:val="1"/>
          <w:numId w:val="0"/>
        </w:numPr>
        <w:tabs>
          <w:tab w:val="left" w:pos="880"/>
        </w:tabs>
        <w:spacing w:before="161" w:line="500" w:lineRule="exact"/>
        <w:ind w:left="1485" w:leftChars="0" w:hanging="1045" w:firstLineChars="0"/>
        <w:rPr>
          <w:rFonts w:hint="eastAsia" w:ascii="宋体" w:hAnsi="宋体" w:eastAsia="宋体" w:cs="宋体"/>
          <w:sz w:val="24"/>
        </w:rPr>
      </w:pPr>
      <w:r>
        <w:rPr>
          <w:rFonts w:hint="default" w:ascii="宋体" w:hAnsi="宋体" w:eastAsia="宋体" w:cs="宋体"/>
          <w:w w:val="100"/>
          <w:sz w:val="22"/>
          <w:szCs w:val="22"/>
          <w:lang w:val="zh-CN" w:eastAsia="zh-CN" w:bidi="zh-CN"/>
        </w:rPr>
        <w:t>1.4</w:t>
      </w:r>
      <w:r>
        <w:rPr>
          <w:rFonts w:hint="eastAsia" w:ascii="宋体" w:hAnsi="宋体" w:eastAsia="宋体" w:cs="宋体"/>
          <w:sz w:val="24"/>
        </w:rPr>
        <w:t>、采购内容及技术要求</w:t>
      </w:r>
    </w:p>
    <w:p w14:paraId="217D88A2">
      <w:pPr>
        <w:pStyle w:val="32"/>
        <w:numPr>
          <w:ilvl w:val="1"/>
          <w:numId w:val="0"/>
        </w:numPr>
        <w:tabs>
          <w:tab w:val="left" w:pos="880"/>
        </w:tabs>
        <w:spacing w:before="160" w:line="500" w:lineRule="exact"/>
        <w:ind w:left="1485" w:leftChars="0" w:hanging="1045" w:firstLineChars="0"/>
        <w:rPr>
          <w:rFonts w:hint="eastAsia" w:ascii="宋体" w:hAnsi="宋体" w:eastAsia="宋体" w:cs="宋体"/>
          <w:sz w:val="24"/>
        </w:rPr>
      </w:pPr>
      <w:r>
        <w:rPr>
          <w:rFonts w:hint="default" w:ascii="宋体" w:hAnsi="宋体" w:eastAsia="宋体" w:cs="宋体"/>
          <w:w w:val="100"/>
          <w:sz w:val="22"/>
          <w:szCs w:val="22"/>
          <w:lang w:val="zh-CN" w:eastAsia="zh-CN" w:bidi="zh-CN"/>
        </w:rPr>
        <w:t>1.5</w:t>
      </w:r>
      <w:r>
        <w:rPr>
          <w:rFonts w:hint="eastAsia" w:ascii="宋体" w:hAnsi="宋体" w:eastAsia="宋体" w:cs="宋体"/>
          <w:sz w:val="24"/>
        </w:rPr>
        <w:t>、投标文件格式</w:t>
      </w:r>
    </w:p>
    <w:p w14:paraId="67EF7F53">
      <w:pPr>
        <w:pStyle w:val="12"/>
        <w:spacing w:before="161" w:line="500" w:lineRule="exact"/>
        <w:ind w:right="70" w:firstLine="480" w:firstLineChars="200"/>
        <w:rPr>
          <w:rFonts w:hint="eastAsia" w:ascii="宋体" w:hAnsi="宋体" w:eastAsia="宋体" w:cs="宋体"/>
        </w:rPr>
      </w:pPr>
      <w:r>
        <w:rPr>
          <w:rFonts w:hint="eastAsia" w:ascii="宋体" w:hAnsi="宋体" w:eastAsia="宋体" w:cs="宋体"/>
        </w:rPr>
        <w:t>2、招标文件的获取：各供应商应从采购代理机构领取招标文件，招标文件仅作为本次招标使用。</w:t>
      </w:r>
    </w:p>
    <w:p w14:paraId="69F47023">
      <w:pPr>
        <w:pStyle w:val="12"/>
        <w:spacing w:before="1" w:line="500" w:lineRule="exact"/>
        <w:ind w:right="68" w:firstLine="480" w:firstLineChars="200"/>
        <w:jc w:val="both"/>
        <w:rPr>
          <w:rFonts w:hint="eastAsia" w:ascii="宋体" w:hAnsi="宋体" w:eastAsia="宋体" w:cs="宋体"/>
        </w:rPr>
      </w:pPr>
      <w:r>
        <w:rPr>
          <w:rFonts w:hint="eastAsia" w:ascii="宋体" w:hAnsi="宋体" w:eastAsia="宋体" w:cs="宋体"/>
        </w:rPr>
        <w:t>3、采购代理机构可对已发出的招标文件进行必要的澄清或者修改，澄清或者修改的内容可能影响响应文件编制的，澄清或修改的内容应以书面形式在提交首次响应文件截止时间至少五日前通知所有获取招标文件的供应商，不足五日应延长至五日。澄清或者修改内容在政府采购发布媒体上发布更正公告，且作为招标文件的组成部分。</w:t>
      </w:r>
    </w:p>
    <w:p w14:paraId="617ED883">
      <w:pPr>
        <w:pStyle w:val="12"/>
        <w:spacing w:before="1" w:line="500" w:lineRule="exact"/>
        <w:ind w:right="68" w:firstLine="480" w:firstLineChars="200"/>
        <w:jc w:val="both"/>
        <w:rPr>
          <w:rFonts w:hint="eastAsia" w:ascii="宋体" w:hAnsi="宋体" w:eastAsia="宋体" w:cs="宋体"/>
        </w:rPr>
      </w:pPr>
      <w:r>
        <w:rPr>
          <w:rFonts w:hint="eastAsia" w:ascii="宋体" w:hAnsi="宋体" w:eastAsia="宋体" w:cs="宋体"/>
        </w:rPr>
        <w:t>4、对采购活动事项有疑问或有质疑的供应商，应在招标截止时间两个工作日前，以书面形式提出。采购代理机构将予以答复，涉及变更或修正内容以书面形式通知所有招标文件收受人，且作为招标文件的组成部分。</w:t>
      </w:r>
    </w:p>
    <w:p w14:paraId="5A4505B6">
      <w:pPr>
        <w:pStyle w:val="12"/>
        <w:spacing w:before="2" w:line="500" w:lineRule="exact"/>
        <w:ind w:firstLine="480" w:firstLineChars="200"/>
        <w:rPr>
          <w:rFonts w:hint="eastAsia" w:ascii="宋体" w:hAnsi="宋体" w:eastAsia="宋体" w:cs="宋体"/>
        </w:rPr>
      </w:pPr>
      <w:r>
        <w:rPr>
          <w:rFonts w:hint="eastAsia" w:ascii="宋体" w:hAnsi="宋体" w:eastAsia="宋体" w:cs="宋体"/>
        </w:rPr>
        <w:t>5、招标文件的解释权归采购代理机构。</w:t>
      </w:r>
    </w:p>
    <w:p w14:paraId="24F8F514">
      <w:pPr>
        <w:pStyle w:val="12"/>
        <w:spacing w:before="37" w:line="500" w:lineRule="exact"/>
        <w:ind w:firstLine="480" w:firstLineChars="200"/>
        <w:rPr>
          <w:rFonts w:hint="eastAsia" w:ascii="宋体" w:hAnsi="宋体" w:eastAsia="宋体" w:cs="宋体"/>
        </w:rPr>
      </w:pPr>
      <w:r>
        <w:rPr>
          <w:rFonts w:hint="eastAsia" w:ascii="宋体" w:hAnsi="宋体" w:eastAsia="宋体" w:cs="宋体"/>
        </w:rPr>
        <w:t>6、合格的服务</w:t>
      </w:r>
    </w:p>
    <w:p w14:paraId="7DDED18F">
      <w:pPr>
        <w:pStyle w:val="32"/>
        <w:numPr>
          <w:ilvl w:val="1"/>
          <w:numId w:val="4"/>
        </w:numPr>
        <w:tabs>
          <w:tab w:val="left" w:pos="440"/>
        </w:tabs>
        <w:spacing w:before="81" w:line="500" w:lineRule="exact"/>
        <w:ind w:left="892" w:hanging="452"/>
        <w:rPr>
          <w:rFonts w:hint="eastAsia" w:ascii="宋体" w:hAnsi="宋体" w:eastAsia="宋体" w:cs="宋体"/>
          <w:sz w:val="24"/>
        </w:rPr>
      </w:pPr>
      <w:r>
        <w:rPr>
          <w:rFonts w:hint="eastAsia" w:ascii="宋体" w:hAnsi="宋体" w:eastAsia="宋体" w:cs="宋体"/>
          <w:sz w:val="24"/>
        </w:rPr>
        <w:t>采购标的需执行的国家相关标准、行业标准、地方标准或者其他标准、规范；</w:t>
      </w:r>
    </w:p>
    <w:p w14:paraId="681A5E39">
      <w:pPr>
        <w:pStyle w:val="32"/>
        <w:numPr>
          <w:ilvl w:val="1"/>
          <w:numId w:val="4"/>
        </w:numPr>
        <w:tabs>
          <w:tab w:val="left" w:pos="880"/>
        </w:tabs>
        <w:spacing w:before="159" w:line="500" w:lineRule="exact"/>
        <w:ind w:hanging="1012"/>
        <w:rPr>
          <w:rFonts w:hint="eastAsia" w:ascii="宋体" w:hAnsi="宋体" w:eastAsia="宋体" w:cs="宋体"/>
          <w:sz w:val="24"/>
        </w:rPr>
      </w:pPr>
      <w:r>
        <w:rPr>
          <w:rFonts w:hint="eastAsia" w:ascii="宋体" w:hAnsi="宋体" w:eastAsia="宋体" w:cs="宋体"/>
          <w:sz w:val="24"/>
        </w:rPr>
        <w:t>采购标的需满足的质量、安全、技术规格、特性等要求；</w:t>
      </w:r>
    </w:p>
    <w:p w14:paraId="569D9389">
      <w:pPr>
        <w:pStyle w:val="32"/>
        <w:numPr>
          <w:ilvl w:val="1"/>
          <w:numId w:val="4"/>
        </w:numPr>
        <w:tabs>
          <w:tab w:val="left" w:pos="880"/>
        </w:tabs>
        <w:spacing w:before="160" w:line="500" w:lineRule="exact"/>
        <w:ind w:hanging="1012"/>
        <w:rPr>
          <w:rFonts w:hint="eastAsia" w:ascii="宋体" w:hAnsi="宋体" w:eastAsia="宋体" w:cs="宋体"/>
          <w:sz w:val="24"/>
        </w:rPr>
      </w:pPr>
      <w:r>
        <w:rPr>
          <w:rFonts w:hint="eastAsia" w:ascii="宋体" w:hAnsi="宋体" w:eastAsia="宋体" w:cs="宋体"/>
          <w:sz w:val="24"/>
        </w:rPr>
        <w:t>采购标的的数量、采购项目交付或者实施的时间和地点；</w:t>
      </w:r>
    </w:p>
    <w:p w14:paraId="7631DF02">
      <w:pPr>
        <w:pStyle w:val="32"/>
        <w:numPr>
          <w:ilvl w:val="1"/>
          <w:numId w:val="4"/>
        </w:numPr>
        <w:tabs>
          <w:tab w:val="left" w:pos="880"/>
        </w:tabs>
        <w:spacing w:before="158" w:line="500" w:lineRule="exact"/>
        <w:ind w:left="552" w:right="70" w:hanging="112"/>
        <w:rPr>
          <w:rFonts w:hint="eastAsia" w:ascii="宋体" w:hAnsi="宋体" w:eastAsia="宋体" w:cs="宋体"/>
          <w:sz w:val="24"/>
        </w:rPr>
      </w:pPr>
      <w:r>
        <w:rPr>
          <w:rFonts w:hint="eastAsia" w:ascii="宋体" w:hAnsi="宋体" w:eastAsia="宋体" w:cs="宋体"/>
          <w:spacing w:val="-1"/>
          <w:sz w:val="24"/>
        </w:rPr>
        <w:t>采购标的需满足的服务标准、期限、效率等要求：根据采购单位的需求按时提供所</w:t>
      </w:r>
    </w:p>
    <w:p w14:paraId="724553AC">
      <w:pPr>
        <w:pStyle w:val="32"/>
        <w:tabs>
          <w:tab w:val="left" w:pos="880"/>
        </w:tabs>
        <w:spacing w:before="158" w:line="500" w:lineRule="exact"/>
        <w:ind w:left="0" w:right="70" w:firstLine="0"/>
        <w:rPr>
          <w:rFonts w:hint="eastAsia" w:ascii="宋体" w:hAnsi="宋体" w:eastAsia="宋体" w:cs="宋体"/>
          <w:sz w:val="24"/>
        </w:rPr>
      </w:pPr>
      <w:r>
        <w:rPr>
          <w:rFonts w:hint="eastAsia" w:ascii="宋体" w:hAnsi="宋体" w:eastAsia="宋体" w:cs="宋体"/>
          <w:sz w:val="24"/>
        </w:rPr>
        <w:t>需服务。</w:t>
      </w:r>
    </w:p>
    <w:p w14:paraId="68A7E8BD">
      <w:pPr>
        <w:pStyle w:val="32"/>
        <w:numPr>
          <w:ilvl w:val="0"/>
          <w:numId w:val="5"/>
        </w:numPr>
        <w:tabs>
          <w:tab w:val="left" w:pos="660"/>
        </w:tabs>
        <w:spacing w:before="78" w:line="500" w:lineRule="exact"/>
        <w:ind w:left="672" w:hanging="232"/>
        <w:rPr>
          <w:rFonts w:hint="eastAsia" w:ascii="宋体" w:hAnsi="宋体" w:eastAsia="宋体" w:cs="宋体"/>
          <w:sz w:val="24"/>
        </w:rPr>
      </w:pPr>
      <w:r>
        <w:rPr>
          <w:rFonts w:hint="eastAsia" w:ascii="宋体" w:hAnsi="宋体" w:eastAsia="宋体" w:cs="宋体"/>
          <w:sz w:val="24"/>
        </w:rPr>
        <w:t>供货期：</w:t>
      </w:r>
    </w:p>
    <w:p w14:paraId="0C989339">
      <w:pPr>
        <w:pStyle w:val="32"/>
        <w:shd w:val="clear" w:color="auto"/>
        <w:tabs>
          <w:tab w:val="left" w:pos="1453"/>
        </w:tabs>
        <w:spacing w:before="161" w:line="500" w:lineRule="exact"/>
        <w:ind w:left="-541" w:leftChars="-246" w:right="70" w:firstLine="960" w:firstLineChars="400"/>
        <w:rPr>
          <w:rFonts w:hint="eastAsia" w:ascii="宋体" w:hAnsi="宋体" w:eastAsia="宋体" w:cs="宋体"/>
          <w:sz w:val="24"/>
        </w:rPr>
      </w:pPr>
      <w:r>
        <w:rPr>
          <w:rFonts w:hint="eastAsia" w:ascii="宋体" w:hAnsi="宋体" w:eastAsia="宋体" w:cs="宋体"/>
          <w:sz w:val="24"/>
          <w:lang w:val="en-US"/>
        </w:rPr>
        <w:t>7.1</w:t>
      </w:r>
      <w:r>
        <w:rPr>
          <w:rFonts w:hint="eastAsia" w:ascii="宋体" w:hAnsi="宋体" w:eastAsia="宋体" w:cs="宋体"/>
          <w:sz w:val="24"/>
        </w:rPr>
        <w:t>按采购人要求起始时间至</w:t>
      </w:r>
      <w:r>
        <w:rPr>
          <w:rFonts w:hint="eastAsia" w:ascii="宋体" w:hAnsi="宋体" w:eastAsia="宋体" w:cs="宋体"/>
          <w:sz w:val="24"/>
          <w:lang w:eastAsia="zh-CN"/>
        </w:rPr>
        <w:t>服务</w:t>
      </w:r>
      <w:r>
        <w:rPr>
          <w:rFonts w:hint="eastAsia" w:ascii="宋体" w:hAnsi="宋体" w:eastAsia="宋体" w:cs="宋体"/>
          <w:sz w:val="24"/>
        </w:rPr>
        <w:t>结束，</w:t>
      </w:r>
      <w:r>
        <w:rPr>
          <w:rFonts w:hint="eastAsia" w:ascii="宋体" w:hAnsi="宋体" w:eastAsia="宋体" w:cs="宋体"/>
          <w:sz w:val="24"/>
          <w:lang w:eastAsia="zh-CN"/>
        </w:rPr>
        <w:t>服务期</w:t>
      </w:r>
      <w:r>
        <w:rPr>
          <w:rFonts w:hint="eastAsia" w:ascii="宋体" w:hAnsi="宋体" w:eastAsia="宋体" w:cs="宋体"/>
          <w:sz w:val="24"/>
        </w:rPr>
        <w:t>为</w:t>
      </w:r>
      <w:r>
        <w:rPr>
          <w:rFonts w:hint="eastAsia" w:ascii="宋体" w:hAnsi="宋体" w:eastAsia="宋体" w:cs="宋体"/>
          <w:sz w:val="24"/>
          <w:u w:val="single"/>
          <w:lang w:val="en-US"/>
        </w:rPr>
        <w:t>自合同签订之日</w:t>
      </w:r>
      <w:r>
        <w:rPr>
          <w:rFonts w:hint="eastAsia" w:ascii="宋体" w:hAnsi="宋体" w:eastAsia="宋体" w:cs="宋体"/>
          <w:sz w:val="24"/>
          <w:u w:val="single"/>
          <w:shd w:val="clear" w:color="auto"/>
          <w:lang w:val="en-US"/>
        </w:rPr>
        <w:t>起</w:t>
      </w:r>
      <w:r>
        <w:rPr>
          <w:rFonts w:hint="eastAsia" w:ascii="宋体" w:hAnsi="宋体" w:eastAsia="宋体" w:cs="宋体"/>
          <w:sz w:val="24"/>
          <w:u w:val="single"/>
          <w:shd w:val="clear" w:color="auto"/>
          <w:lang w:val="en-US" w:eastAsia="zh-CN"/>
        </w:rPr>
        <w:t>10个月</w:t>
      </w:r>
      <w:r>
        <w:rPr>
          <w:rFonts w:hint="eastAsia" w:ascii="宋体" w:hAnsi="宋体" w:eastAsia="宋体" w:cs="宋体"/>
          <w:spacing w:val="-6"/>
          <w:sz w:val="24"/>
          <w:shd w:val="clear" w:color="auto"/>
        </w:rPr>
        <w:t>。</w:t>
      </w:r>
    </w:p>
    <w:p w14:paraId="5454AF26">
      <w:pPr>
        <w:pStyle w:val="32"/>
        <w:tabs>
          <w:tab w:val="left" w:pos="1453"/>
        </w:tabs>
        <w:spacing w:before="161" w:line="500" w:lineRule="exact"/>
        <w:ind w:left="0" w:right="3811" w:firstLineChars="200"/>
        <w:rPr>
          <w:rFonts w:hint="eastAsia" w:ascii="宋体" w:hAnsi="宋体" w:eastAsia="宋体" w:cs="宋体"/>
          <w:sz w:val="24"/>
        </w:rPr>
      </w:pPr>
      <w:r>
        <w:rPr>
          <w:rFonts w:hint="eastAsia" w:ascii="宋体" w:hAnsi="宋体" w:eastAsia="宋体" w:cs="宋体"/>
          <w:sz w:val="24"/>
        </w:rPr>
        <w:t>8、 踏勘现场</w:t>
      </w:r>
    </w:p>
    <w:p w14:paraId="4FD01C8C">
      <w:pPr>
        <w:pStyle w:val="12"/>
        <w:spacing w:before="1" w:line="500" w:lineRule="exact"/>
        <w:ind w:right="70" w:firstLine="480" w:firstLineChars="200"/>
        <w:jc w:val="both"/>
        <w:rPr>
          <w:rFonts w:hint="eastAsia" w:ascii="宋体" w:hAnsi="宋体" w:eastAsia="宋体" w:cs="宋体"/>
        </w:rPr>
      </w:pPr>
      <w:r>
        <w:rPr>
          <w:rFonts w:hint="eastAsia" w:ascii="宋体" w:hAnsi="宋体" w:eastAsia="宋体" w:cs="宋体"/>
        </w:rPr>
        <w:t>8.1</w:t>
      </w:r>
      <w:r>
        <w:rPr>
          <w:rFonts w:hint="eastAsia" w:ascii="宋体" w:hAnsi="宋体" w:eastAsia="宋体" w:cs="宋体"/>
          <w:spacing w:val="-4"/>
        </w:rPr>
        <w:t xml:space="preserve"> </w:t>
      </w:r>
      <w:r>
        <w:rPr>
          <w:rFonts w:hint="eastAsia" w:ascii="宋体" w:hAnsi="宋体" w:eastAsia="宋体" w:cs="宋体"/>
        </w:rPr>
        <w:t>由投标人自行现场踏勘，投标人将需澄清的问题以书面形式提交，采购代理机构、采购人对投标人提出的问题或现场踏勘的问题进行答复，形成答疑纪要发送投标人。投标人承担踏勘现场所发生的自身费用。</w:t>
      </w:r>
    </w:p>
    <w:p w14:paraId="7DE3F53B">
      <w:pPr>
        <w:pStyle w:val="4"/>
        <w:spacing w:before="2" w:line="500" w:lineRule="exact"/>
        <w:rPr>
          <w:rFonts w:hint="eastAsia" w:ascii="宋体" w:hAnsi="宋体" w:eastAsia="宋体" w:cs="宋体"/>
        </w:rPr>
      </w:pPr>
      <w:r>
        <w:rPr>
          <w:rFonts w:hint="eastAsia" w:ascii="宋体" w:hAnsi="宋体" w:eastAsia="宋体" w:cs="宋体"/>
        </w:rPr>
        <w:t>三、招标及响应文件</w:t>
      </w:r>
    </w:p>
    <w:p w14:paraId="2D43D87D">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9"/>
        </w:rPr>
        <w:t>、</w:t>
      </w:r>
      <w:r>
        <w:rPr>
          <w:rFonts w:hint="eastAsia" w:ascii="宋体" w:hAnsi="宋体" w:eastAsia="宋体" w:cs="宋体"/>
        </w:rPr>
        <w:t>各供应商按照招标文件中的所有事项、格式、条款和要求编制响应文件，对招标文件的内容及要求作出实质性响应，提交响应资料，并对其提交的响应文件的真实性和合法性承担法律责任。招标响应应以包为单位，不得在其中选项或将其中内容再行分解。</w:t>
      </w:r>
    </w:p>
    <w:p w14:paraId="1ED4F739">
      <w:pPr>
        <w:pStyle w:val="12"/>
        <w:spacing w:before="2" w:line="500" w:lineRule="exact"/>
        <w:ind w:firstLine="480" w:firstLineChars="200"/>
        <w:rPr>
          <w:rFonts w:hint="eastAsia" w:ascii="宋体" w:hAnsi="宋体" w:eastAsia="宋体" w:cs="宋体"/>
        </w:rPr>
      </w:pPr>
      <w:r>
        <w:rPr>
          <w:rFonts w:hint="eastAsia" w:ascii="宋体" w:hAnsi="宋体" w:eastAsia="宋体" w:cs="宋体"/>
        </w:rPr>
        <w:t>2、供应商资质要求</w:t>
      </w:r>
    </w:p>
    <w:p w14:paraId="6B1D07F1">
      <w:pPr>
        <w:pStyle w:val="32"/>
        <w:numPr>
          <w:ilvl w:val="1"/>
          <w:numId w:val="6"/>
        </w:numPr>
        <w:tabs>
          <w:tab w:val="left" w:pos="880"/>
        </w:tabs>
        <w:spacing w:before="160" w:line="500" w:lineRule="exact"/>
        <w:ind w:hanging="893"/>
        <w:rPr>
          <w:rFonts w:hint="eastAsia" w:ascii="宋体" w:hAnsi="宋体" w:eastAsia="宋体" w:cs="宋体"/>
          <w:sz w:val="24"/>
        </w:rPr>
      </w:pPr>
      <w:r>
        <w:rPr>
          <w:rFonts w:hint="eastAsia" w:ascii="宋体" w:hAnsi="宋体" w:eastAsia="宋体" w:cs="宋体"/>
          <w:sz w:val="24"/>
        </w:rPr>
        <w:t>、基本资格条件：符合《中华人民共和国政府采购法》第二十二条的规定。</w:t>
      </w:r>
    </w:p>
    <w:p w14:paraId="53C69845">
      <w:pPr>
        <w:pStyle w:val="32"/>
        <w:numPr>
          <w:ilvl w:val="1"/>
          <w:numId w:val="6"/>
        </w:numPr>
        <w:tabs>
          <w:tab w:val="left" w:pos="880"/>
        </w:tabs>
        <w:spacing w:before="161" w:line="500" w:lineRule="exact"/>
        <w:ind w:hanging="893"/>
        <w:rPr>
          <w:rFonts w:hint="eastAsia" w:ascii="宋体" w:hAnsi="宋体" w:eastAsia="宋体" w:cs="宋体"/>
          <w:sz w:val="24"/>
        </w:rPr>
      </w:pPr>
      <w:r>
        <w:rPr>
          <w:rFonts w:hint="eastAsia" w:ascii="宋体" w:hAnsi="宋体" w:eastAsia="宋体" w:cs="宋体"/>
          <w:sz w:val="24"/>
        </w:rPr>
        <w:t>、特定资格条件：</w:t>
      </w:r>
    </w:p>
    <w:p w14:paraId="04CC6251">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 xml:space="preserve">（1）具有独立承担民事责任的能力：提供营业执照、税务登记证、组织机构代码证或三证合一的营业执照副本（或《事业单位法人证书》或其他合法组织登记证书、 自然人只需提交身份证）； </w:t>
      </w:r>
    </w:p>
    <w:p w14:paraId="2FE46956">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（2）法定代表人直接参加投标的，须出具法定代表人身份证；法定代表人授权代表参加投标的，须出具法定代表人授权委托书、法定代表人身份证复印件以及被授权代表身份证复印件；</w:t>
      </w:r>
    </w:p>
    <w:p w14:paraId="68A9CCA6">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（3）</w:t>
      </w:r>
      <w:bookmarkStart w:id="3" w:name="_Hlk214958147"/>
      <w:r>
        <w:rPr>
          <w:rFonts w:hint="eastAsia" w:ascii="宋体" w:hAnsi="宋体" w:eastAsia="宋体" w:cs="宋体"/>
        </w:rPr>
        <w:t xml:space="preserve">投标人需具备主管部门颁发的有效《测绘资质证书》，资质等级为甲级。资质证书核定的专业范围需同时包含 “地理信息系统工程” 和 “摄影测量与遥感” </w:t>
      </w:r>
      <w:bookmarkEnd w:id="3"/>
      <w:r>
        <w:rPr>
          <w:rFonts w:hint="eastAsia" w:ascii="宋体" w:hAnsi="宋体" w:eastAsia="宋体" w:cs="宋体"/>
        </w:rPr>
        <w:t>。</w:t>
      </w:r>
    </w:p>
    <w:p w14:paraId="551CF649">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（4）项目负责人需具备高级及以上测绘地理信息专业职称，提供本单位社保缴纳证明文件。</w:t>
      </w:r>
    </w:p>
    <w:p w14:paraId="532143A2">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3E2C7405">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6）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4A6BB94F">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7）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21B0EF35">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8）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投标截止日前 10 日内的网站查询截图（加盖公章）；</w:t>
      </w:r>
    </w:p>
    <w:p w14:paraId="1BD58020">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（9）参加本次政府采购活动前三年内，在经营活动中没有重大违法记录声明；</w:t>
      </w:r>
    </w:p>
    <w:p w14:paraId="68A1041E">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（10）供应商具有履行合同所必需的设备和专业技术能力的书面声明；</w:t>
      </w:r>
    </w:p>
    <w:p w14:paraId="0427F175">
      <w:pPr>
        <w:pStyle w:val="12"/>
        <w:spacing w:before="160" w:line="500" w:lineRule="exact"/>
        <w:ind w:right="70" w:firstLine="480" w:firstLineChars="200"/>
        <w:jc w:val="both"/>
        <w:rPr>
          <w:rFonts w:hint="eastAsia" w:ascii="宋体" w:hAnsi="宋体" w:eastAsia="宋体" w:cs="宋体"/>
        </w:rPr>
      </w:pPr>
      <w:r>
        <w:rPr>
          <w:rFonts w:hint="eastAsia" w:ascii="宋体" w:hAnsi="宋体" w:eastAsia="宋体" w:cs="宋体"/>
        </w:rPr>
        <w:t>（11）本项目不接受联合体投标。</w:t>
      </w:r>
    </w:p>
    <w:p w14:paraId="0B66C0F7">
      <w:pPr>
        <w:pStyle w:val="12"/>
        <w:spacing w:before="160" w:line="500" w:lineRule="exact"/>
        <w:ind w:right="70" w:firstLine="480" w:firstLineChars="200"/>
        <w:jc w:val="both"/>
        <w:rPr>
          <w:rFonts w:hint="eastAsia" w:ascii="宋体" w:hAnsi="宋体" w:eastAsia="宋体" w:cs="宋体"/>
          <w:lang w:val="en-US"/>
        </w:rPr>
      </w:pPr>
      <w:r>
        <w:rPr>
          <w:rFonts w:hint="eastAsia" w:ascii="宋体" w:hAnsi="宋体" w:eastAsia="宋体" w:cs="宋体"/>
        </w:rPr>
        <w:t>3</w:t>
      </w:r>
      <w:r>
        <w:rPr>
          <w:rFonts w:hint="eastAsia" w:ascii="宋体" w:hAnsi="宋体" w:eastAsia="宋体" w:cs="宋体"/>
          <w:spacing w:val="-10"/>
        </w:rPr>
        <w:t>、</w:t>
      </w:r>
      <w:r>
        <w:rPr>
          <w:rFonts w:hint="eastAsia" w:ascii="宋体" w:hAnsi="宋体" w:eastAsia="宋体" w:cs="宋体"/>
          <w:lang w:val="en-US"/>
        </w:rPr>
        <w:t>根据《陕西省财政厅关于政府采购供应商注册登记有关事项的通知》的要求，参加本项目投标且符合《政府采购法》第二十二条规定的合格供应商须通过陕西省政府采购网（</w:t>
      </w:r>
      <w:r>
        <w:rPr>
          <w:rFonts w:hint="eastAsia" w:ascii="宋体" w:hAnsi="宋体" w:eastAsia="宋体" w:cs="宋体"/>
        </w:rPr>
        <w:fldChar w:fldCharType="begin"/>
      </w:r>
      <w:r>
        <w:rPr>
          <w:rFonts w:hint="eastAsia" w:ascii="宋体" w:hAnsi="宋体" w:eastAsia="宋体" w:cs="宋体"/>
        </w:rPr>
        <w:instrText xml:space="preserve"> HYPERLINK "http://www.ccgp-shaanxi.gov.cn/" \h </w:instrText>
      </w:r>
      <w:r>
        <w:rPr>
          <w:rFonts w:hint="eastAsia" w:ascii="宋体" w:hAnsi="宋体" w:eastAsia="宋体" w:cs="宋体"/>
        </w:rPr>
        <w:fldChar w:fldCharType="separate"/>
      </w:r>
      <w:r>
        <w:rPr>
          <w:rFonts w:hint="eastAsia" w:ascii="宋体" w:hAnsi="宋体" w:eastAsia="宋体" w:cs="宋体"/>
          <w:lang w:val="en-US"/>
        </w:rPr>
        <w:t>http://www.ccgp-shaanxi.gov.cn/</w:t>
      </w:r>
      <w:r>
        <w:rPr>
          <w:rFonts w:hint="eastAsia" w:ascii="宋体" w:hAnsi="宋体" w:eastAsia="宋体" w:cs="宋体"/>
          <w:lang w:val="en-US"/>
        </w:rPr>
        <w:fldChar w:fldCharType="end"/>
      </w:r>
      <w:r>
        <w:rPr>
          <w:rFonts w:hint="eastAsia" w:ascii="宋体" w:hAnsi="宋体" w:eastAsia="宋体" w:cs="宋体"/>
          <w:lang w:val="en-US"/>
        </w:rPr>
        <w:t>）注册登记加入陕西省政府采购供应商库，以便中标后能顺利录入中标单位信息，若未办理入库手续，造成不能发布中标公告，责任自负；</w:t>
      </w:r>
    </w:p>
    <w:p w14:paraId="000584B3">
      <w:pPr>
        <w:pStyle w:val="12"/>
        <w:spacing w:line="500" w:lineRule="exact"/>
        <w:ind w:right="70" w:firstLine="480" w:firstLineChars="200"/>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9"/>
        </w:rPr>
        <w:t>、</w:t>
      </w:r>
      <w:r>
        <w:rPr>
          <w:rFonts w:hint="eastAsia" w:ascii="宋体" w:hAnsi="宋体" w:eastAsia="宋体" w:cs="宋体"/>
          <w:lang w:val="en-US"/>
        </w:rPr>
        <w:t>供应商须</w:t>
      </w:r>
      <w:r>
        <w:rPr>
          <w:rFonts w:hint="eastAsia" w:ascii="宋体" w:hAnsi="宋体" w:eastAsia="宋体" w:cs="宋体"/>
        </w:rPr>
        <w:t>从采购网上自行下载招标文件，未在规定时间内下载招标文件，后果自负。</w:t>
      </w:r>
    </w:p>
    <w:p w14:paraId="6EC066A5">
      <w:pPr>
        <w:pStyle w:val="12"/>
        <w:spacing w:line="500" w:lineRule="exact"/>
        <w:ind w:firstLine="480" w:firstLineChars="200"/>
        <w:rPr>
          <w:rFonts w:hint="eastAsia" w:ascii="宋体" w:hAnsi="宋体" w:eastAsia="宋体" w:cs="宋体"/>
        </w:rPr>
      </w:pPr>
      <w:r>
        <w:rPr>
          <w:rFonts w:hint="eastAsia" w:ascii="宋体" w:hAnsi="宋体" w:eastAsia="宋体" w:cs="宋体"/>
        </w:rPr>
        <w:t>5、</w:t>
      </w:r>
      <w:r>
        <w:rPr>
          <w:rFonts w:hint="eastAsia" w:ascii="宋体" w:hAnsi="宋体" w:eastAsia="宋体" w:cs="宋体"/>
          <w:spacing w:val="-9"/>
        </w:rPr>
        <w:t>响应文件的编制</w:t>
      </w:r>
    </w:p>
    <w:p w14:paraId="662EBACE">
      <w:pPr>
        <w:pStyle w:val="12"/>
        <w:spacing w:line="500" w:lineRule="exact"/>
        <w:ind w:right="70" w:firstLine="480" w:firstLineChars="200"/>
        <w:rPr>
          <w:rFonts w:hint="eastAsia" w:ascii="宋体" w:hAnsi="宋体" w:eastAsia="宋体" w:cs="宋体"/>
          <w:szCs w:val="22"/>
        </w:rPr>
      </w:pPr>
      <w:r>
        <w:rPr>
          <w:rFonts w:hint="eastAsia" w:ascii="宋体" w:hAnsi="宋体" w:eastAsia="宋体" w:cs="宋体"/>
          <w:szCs w:val="22"/>
        </w:rPr>
        <w:t>投标人编写的投标文件应包括，但不限于下列部分，请按招标文件提供的相应格式并依照下列顺序编写：</w:t>
      </w:r>
    </w:p>
    <w:p w14:paraId="29C169FF">
      <w:pPr>
        <w:pStyle w:val="12"/>
        <w:shd w:val="clear"/>
        <w:spacing w:line="500" w:lineRule="exact"/>
        <w:ind w:right="832" w:firstLine="444" w:firstLineChars="200"/>
        <w:rPr>
          <w:rFonts w:hint="eastAsia" w:ascii="宋体" w:hAnsi="宋体" w:eastAsia="宋体" w:cs="宋体"/>
          <w:spacing w:val="-9"/>
        </w:rPr>
      </w:pPr>
      <w:r>
        <w:rPr>
          <w:rFonts w:hint="eastAsia" w:ascii="宋体" w:hAnsi="宋体" w:eastAsia="宋体" w:cs="宋体"/>
          <w:spacing w:val="-9"/>
        </w:rPr>
        <w:t>一、投标函</w:t>
      </w:r>
    </w:p>
    <w:p w14:paraId="7C0C2A75">
      <w:pPr>
        <w:pStyle w:val="12"/>
        <w:shd w:val="clear"/>
        <w:spacing w:line="500" w:lineRule="exact"/>
        <w:ind w:right="832" w:firstLine="444" w:firstLineChars="200"/>
        <w:rPr>
          <w:rFonts w:hint="eastAsia" w:ascii="宋体" w:hAnsi="宋体" w:eastAsia="宋体" w:cs="宋体"/>
          <w:spacing w:val="-9"/>
        </w:rPr>
      </w:pPr>
      <w:r>
        <w:rPr>
          <w:rFonts w:hint="eastAsia" w:ascii="宋体" w:hAnsi="宋体" w:eastAsia="宋体" w:cs="宋体"/>
          <w:spacing w:val="-9"/>
        </w:rPr>
        <w:t xml:space="preserve"> 二、开标一览表</w:t>
      </w:r>
    </w:p>
    <w:p w14:paraId="79C5CE00">
      <w:pPr>
        <w:pStyle w:val="12"/>
        <w:shd w:val="clear"/>
        <w:spacing w:line="500" w:lineRule="exact"/>
        <w:ind w:right="832" w:firstLine="444" w:firstLineChars="200"/>
        <w:rPr>
          <w:rFonts w:hint="eastAsia" w:ascii="宋体" w:hAnsi="宋体" w:eastAsia="宋体" w:cs="宋体"/>
          <w:spacing w:val="-9"/>
        </w:rPr>
      </w:pPr>
      <w:r>
        <w:rPr>
          <w:rFonts w:hint="eastAsia" w:ascii="宋体" w:hAnsi="宋体" w:eastAsia="宋体" w:cs="宋体"/>
          <w:spacing w:val="-9"/>
        </w:rPr>
        <w:t xml:space="preserve"> 三、资格证明文件</w:t>
      </w:r>
    </w:p>
    <w:p w14:paraId="347CCDD0">
      <w:pPr>
        <w:pStyle w:val="12"/>
        <w:shd w:val="clear"/>
        <w:spacing w:line="500" w:lineRule="exact"/>
        <w:ind w:right="832" w:firstLine="444" w:firstLineChars="200"/>
        <w:rPr>
          <w:rFonts w:hint="eastAsia" w:ascii="宋体" w:hAnsi="宋体" w:eastAsia="宋体" w:cs="宋体"/>
          <w:spacing w:val="-9"/>
        </w:rPr>
      </w:pPr>
      <w:r>
        <w:rPr>
          <w:rFonts w:hint="eastAsia" w:ascii="宋体" w:hAnsi="宋体" w:eastAsia="宋体" w:cs="宋体"/>
          <w:spacing w:val="-9"/>
        </w:rPr>
        <w:t xml:space="preserve">四、投标方案     </w:t>
      </w:r>
    </w:p>
    <w:p w14:paraId="32F0691F">
      <w:pPr>
        <w:pStyle w:val="12"/>
        <w:shd w:val="clear"/>
        <w:spacing w:line="500" w:lineRule="exact"/>
        <w:ind w:right="832" w:firstLine="444" w:firstLineChars="200"/>
        <w:rPr>
          <w:rFonts w:hint="eastAsia" w:ascii="宋体" w:hAnsi="宋体" w:eastAsia="宋体" w:cs="宋体"/>
          <w:spacing w:val="-9"/>
        </w:rPr>
      </w:pPr>
      <w:r>
        <w:rPr>
          <w:rFonts w:hint="eastAsia" w:ascii="宋体" w:hAnsi="宋体" w:eastAsia="宋体" w:cs="宋体"/>
          <w:spacing w:val="-9"/>
        </w:rPr>
        <w:t>五、投标人类似业绩一览表</w:t>
      </w:r>
    </w:p>
    <w:p w14:paraId="4BFDABD1">
      <w:pPr>
        <w:pStyle w:val="12"/>
        <w:shd w:val="clear"/>
        <w:spacing w:line="500" w:lineRule="exact"/>
        <w:ind w:right="832" w:firstLine="444" w:firstLineChars="200"/>
        <w:rPr>
          <w:rFonts w:hint="eastAsia" w:ascii="宋体" w:hAnsi="宋体" w:eastAsia="宋体" w:cs="宋体"/>
          <w:spacing w:val="-9"/>
        </w:rPr>
      </w:pPr>
      <w:r>
        <w:rPr>
          <w:rFonts w:hint="eastAsia" w:ascii="宋体" w:hAnsi="宋体" w:eastAsia="宋体" w:cs="宋体"/>
          <w:spacing w:val="-9"/>
        </w:rPr>
        <w:t>六、政府采购投标人拒绝政府采购领域商业贿赂承诺书</w:t>
      </w:r>
    </w:p>
    <w:p w14:paraId="1C6A4DD7">
      <w:pPr>
        <w:pStyle w:val="12"/>
        <w:shd w:val="clear"/>
        <w:spacing w:line="500" w:lineRule="exact"/>
        <w:ind w:right="832" w:firstLine="444" w:firstLineChars="200"/>
        <w:rPr>
          <w:rFonts w:hint="eastAsia" w:ascii="宋体" w:hAnsi="宋体" w:eastAsia="宋体" w:cs="宋体"/>
          <w:spacing w:val="-9"/>
          <w:lang w:eastAsia="zh-CN"/>
        </w:rPr>
      </w:pPr>
      <w:r>
        <w:rPr>
          <w:rFonts w:hint="eastAsia" w:cs="宋体"/>
          <w:spacing w:val="-9"/>
          <w:lang w:eastAsia="zh-CN"/>
        </w:rPr>
        <w:t>七、其他材料</w:t>
      </w:r>
    </w:p>
    <w:p w14:paraId="5DB55DCC">
      <w:pPr>
        <w:pStyle w:val="12"/>
        <w:spacing w:line="500" w:lineRule="exact"/>
        <w:ind w:right="70" w:firstLine="480" w:firstLineChars="200"/>
        <w:rPr>
          <w:rFonts w:hint="eastAsia" w:ascii="宋体" w:hAnsi="宋体" w:eastAsia="宋体" w:cs="宋体"/>
          <w:szCs w:val="22"/>
        </w:rPr>
      </w:pPr>
      <w:r>
        <w:rPr>
          <w:rFonts w:hint="eastAsia" w:ascii="宋体" w:hAnsi="宋体" w:eastAsia="宋体" w:cs="宋体"/>
          <w:szCs w:val="22"/>
        </w:rPr>
        <w:t>本项目采用电子化投标方式。供应商投标人须使用数字认证证书（CA锁）对电子投标文件进行签章、加密、递交及开标时解密等相关招投标事宜。</w:t>
      </w:r>
    </w:p>
    <w:p w14:paraId="11DC3208">
      <w:pPr>
        <w:pStyle w:val="32"/>
        <w:numPr>
          <w:ilvl w:val="1"/>
          <w:numId w:val="0"/>
        </w:numPr>
        <w:tabs>
          <w:tab w:val="left" w:pos="660"/>
        </w:tabs>
        <w:spacing w:line="500" w:lineRule="exact"/>
        <w:ind w:left="893" w:leftChars="0" w:right="68" w:rightChars="31" w:hanging="453" w:firstLineChars="0"/>
        <w:jc w:val="left"/>
        <w:rPr>
          <w:rFonts w:hint="eastAsia" w:ascii="宋体" w:hAnsi="宋体" w:eastAsia="宋体" w:cs="宋体"/>
          <w:spacing w:val="-9"/>
          <w:sz w:val="24"/>
          <w:szCs w:val="24"/>
        </w:rPr>
      </w:pPr>
      <w:r>
        <w:rPr>
          <w:rFonts w:hint="default" w:ascii="Times New Roman" w:hAnsi="Times New Roman" w:eastAsia="Times New Roman" w:cs="Times New Roman"/>
          <w:spacing w:val="-9"/>
          <w:w w:val="100"/>
          <w:sz w:val="22"/>
          <w:szCs w:val="22"/>
          <w:lang w:val="zh-CN" w:eastAsia="zh-CN" w:bidi="zh-CN"/>
        </w:rPr>
        <w:t>5.1</w:t>
      </w:r>
      <w:r>
        <w:rPr>
          <w:rFonts w:hint="eastAsia" w:ascii="宋体" w:hAnsi="宋体" w:eastAsia="宋体" w:cs="宋体"/>
          <w:spacing w:val="-9"/>
          <w:sz w:val="24"/>
          <w:szCs w:val="24"/>
        </w:rPr>
        <w:t>、编</w:t>
      </w:r>
      <w:r>
        <w:rPr>
          <w:rFonts w:hint="eastAsia" w:ascii="宋体" w:hAnsi="宋体" w:eastAsia="宋体" w:cs="宋体"/>
          <w:sz w:val="24"/>
        </w:rPr>
        <w:t>制电子投标文件时，应使用最新发布的电子招标文</w:t>
      </w:r>
      <w:r>
        <w:rPr>
          <w:rFonts w:hint="eastAsia" w:ascii="宋体" w:hAnsi="宋体" w:eastAsia="宋体" w:cs="宋体"/>
          <w:spacing w:val="-9"/>
          <w:sz w:val="24"/>
          <w:szCs w:val="24"/>
        </w:rPr>
        <w:t>件及专用制作工具进行编</w:t>
      </w:r>
    </w:p>
    <w:p w14:paraId="477804FE">
      <w:pPr>
        <w:pStyle w:val="32"/>
        <w:tabs>
          <w:tab w:val="left" w:pos="1334"/>
        </w:tabs>
        <w:spacing w:line="500" w:lineRule="exact"/>
        <w:ind w:left="0" w:right="68" w:rightChars="31" w:firstLine="0"/>
        <w:rPr>
          <w:rFonts w:hint="eastAsia" w:ascii="宋体" w:hAnsi="宋体" w:eastAsia="宋体" w:cs="宋体"/>
          <w:spacing w:val="-9"/>
          <w:sz w:val="24"/>
          <w:szCs w:val="24"/>
        </w:rPr>
      </w:pPr>
      <w:r>
        <w:rPr>
          <w:rFonts w:hint="eastAsia" w:ascii="宋体" w:hAnsi="宋体" w:eastAsia="宋体" w:cs="宋体"/>
          <w:spacing w:val="-9"/>
          <w:sz w:val="24"/>
          <w:szCs w:val="24"/>
        </w:rPr>
        <w:t>制。并使用数字认证证书（CA 锁）对电子投标文件进行签署、加密、递交及开标时解密等相关操作。</w:t>
      </w:r>
    </w:p>
    <w:p w14:paraId="626464EE">
      <w:pPr>
        <w:pStyle w:val="32"/>
        <w:numPr>
          <w:ilvl w:val="2"/>
          <w:numId w:val="0"/>
        </w:numPr>
        <w:tabs>
          <w:tab w:val="left" w:pos="880"/>
        </w:tabs>
        <w:spacing w:before="2" w:line="500" w:lineRule="exact"/>
        <w:ind w:left="1513" w:leftChars="0" w:hanging="107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5.1.1</w:t>
      </w:r>
      <w:r>
        <w:rPr>
          <w:rFonts w:hint="eastAsia" w:ascii="宋体" w:hAnsi="宋体" w:eastAsia="宋体" w:cs="宋体"/>
          <w:sz w:val="24"/>
        </w:rPr>
        <w:t>、电子招标文件下载</w:t>
      </w:r>
    </w:p>
    <w:p w14:paraId="4080E470">
      <w:pPr>
        <w:pStyle w:val="12"/>
        <w:spacing w:before="160" w:line="500" w:lineRule="exact"/>
        <w:ind w:right="70" w:firstLine="480" w:firstLineChars="200"/>
        <w:rPr>
          <w:rFonts w:hint="eastAsia" w:ascii="宋体" w:hAnsi="宋体" w:eastAsia="宋体" w:cs="宋体"/>
        </w:rPr>
      </w:pPr>
      <w:r>
        <w:rPr>
          <w:rFonts w:hint="eastAsia" w:ascii="宋体" w:hAnsi="宋体" w:eastAsia="宋体" w:cs="宋体"/>
        </w:rPr>
        <w:t>供应商登录全国公共资源交易平台（陕西省）网站[电子交易平台－企业端]后，在[我的项目]中点击“项目流程－交易文件下载”下载电子招标文件（*.SXSZF）；</w:t>
      </w:r>
    </w:p>
    <w:p w14:paraId="2BC87EB2">
      <w:pPr>
        <w:pStyle w:val="12"/>
        <w:spacing w:before="1" w:line="500" w:lineRule="exact"/>
        <w:ind w:right="70" w:firstLine="480" w:firstLineChars="200"/>
        <w:rPr>
          <w:rFonts w:hint="eastAsia" w:ascii="宋体" w:hAnsi="宋体" w:eastAsia="宋体" w:cs="宋体"/>
          <w:szCs w:val="22"/>
        </w:rPr>
      </w:pPr>
      <w:r>
        <w:rPr>
          <w:rFonts w:hint="eastAsia" w:ascii="宋体" w:hAnsi="宋体" w:eastAsia="宋体" w:cs="宋体"/>
          <w:szCs w:val="22"/>
        </w:rPr>
        <w:t>注意：该项目如有变更文件，则应点击“项目流程〉答疑文件下载”下载更新后的电子招标文件（*.SXSCF），使用旧版电子招标文件制作的电子投标文件，系统将拒绝接收。</w:t>
      </w:r>
    </w:p>
    <w:p w14:paraId="45B13C9E">
      <w:pPr>
        <w:pStyle w:val="32"/>
        <w:numPr>
          <w:ilvl w:val="2"/>
          <w:numId w:val="0"/>
        </w:numPr>
        <w:tabs>
          <w:tab w:val="left" w:pos="880"/>
          <w:tab w:val="left" w:pos="9020"/>
        </w:tabs>
        <w:spacing w:before="1" w:line="500" w:lineRule="exact"/>
        <w:ind w:left="552" w:leftChars="0" w:right="70" w:rightChars="0" w:hanging="112" w:firstLineChars="0"/>
        <w:jc w:val="both"/>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5.1.2</w:t>
      </w:r>
      <w:r>
        <w:rPr>
          <w:rFonts w:hint="eastAsia" w:ascii="宋体" w:hAnsi="宋体" w:eastAsia="宋体" w:cs="宋体"/>
          <w:spacing w:val="-15"/>
          <w:sz w:val="24"/>
        </w:rPr>
        <w:t>、电子招标文</w:t>
      </w:r>
      <w:r>
        <w:rPr>
          <w:rFonts w:hint="eastAsia" w:ascii="宋体" w:hAnsi="宋体" w:eastAsia="宋体" w:cs="宋体"/>
          <w:sz w:val="24"/>
        </w:rPr>
        <w:t>件需要使用专用软件打开、浏览供应商登录全国公共资源交易平台（陕</w:t>
      </w:r>
    </w:p>
    <w:p w14:paraId="3B6F5DF4">
      <w:pPr>
        <w:pStyle w:val="32"/>
        <w:tabs>
          <w:tab w:val="left" w:pos="880"/>
          <w:tab w:val="left" w:pos="9020"/>
        </w:tabs>
        <w:spacing w:before="1" w:line="500" w:lineRule="exact"/>
        <w:ind w:left="0" w:right="70" w:firstLine="0"/>
        <w:jc w:val="both"/>
        <w:rPr>
          <w:rFonts w:hint="eastAsia" w:ascii="宋体" w:hAnsi="宋体" w:eastAsia="宋体" w:cs="宋体"/>
          <w:sz w:val="24"/>
        </w:rPr>
      </w:pPr>
      <w:r>
        <w:rPr>
          <w:rFonts w:hint="eastAsia" w:ascii="宋体" w:hAnsi="宋体" w:eastAsia="宋体" w:cs="宋体"/>
          <w:sz w:val="24"/>
        </w:rPr>
        <w:t>西省）网站[服务指南－下载专区]免费下载《陕西省公共资源交易平台政府采购电子标书制作工具（V8.0.1.</w:t>
      </w:r>
      <w:r>
        <w:rPr>
          <w:rFonts w:hint="eastAsia" w:ascii="宋体" w:hAnsi="宋体" w:eastAsia="宋体" w:cs="宋体"/>
          <w:sz w:val="24"/>
          <w:lang w:val="en-US"/>
        </w:rPr>
        <w:t>12</w:t>
      </w:r>
      <w:r>
        <w:rPr>
          <w:rFonts w:hint="eastAsia" w:ascii="宋体" w:hAnsi="宋体" w:eastAsia="宋体" w:cs="宋体"/>
          <w:sz w:val="24"/>
        </w:rPr>
        <w:t>)》，并升级至最新版本，使用该客户端可以打开电子招标文件。软件操作手册详见全国公共资源交易平台（陕西省）网站[服务指南－下载专区]中的《陕西省公共资源交易（政府采购类）投标文件制作软件操作手册》；</w:t>
      </w:r>
    </w:p>
    <w:p w14:paraId="3A742A57">
      <w:pPr>
        <w:pStyle w:val="32"/>
        <w:numPr>
          <w:ilvl w:val="2"/>
          <w:numId w:val="0"/>
        </w:numPr>
        <w:tabs>
          <w:tab w:val="left" w:pos="880"/>
        </w:tabs>
        <w:spacing w:before="3" w:line="500" w:lineRule="exact"/>
        <w:ind w:left="1513" w:leftChars="0" w:hanging="107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5.1.3</w:t>
      </w:r>
      <w:r>
        <w:rPr>
          <w:rFonts w:hint="eastAsia" w:ascii="宋体" w:hAnsi="宋体" w:eastAsia="宋体" w:cs="宋体"/>
          <w:sz w:val="24"/>
        </w:rPr>
        <w:t>、制作电子投标文件</w:t>
      </w:r>
    </w:p>
    <w:p w14:paraId="15891723">
      <w:pPr>
        <w:pStyle w:val="12"/>
        <w:spacing w:before="161" w:line="500" w:lineRule="exact"/>
        <w:ind w:right="70" w:firstLine="480" w:firstLineChars="200"/>
        <w:jc w:val="both"/>
        <w:rPr>
          <w:rFonts w:hint="eastAsia" w:ascii="宋体" w:hAnsi="宋体" w:eastAsia="宋体" w:cs="宋体"/>
        </w:rPr>
      </w:pPr>
      <w:r>
        <w:rPr>
          <w:rFonts w:hint="eastAsia" w:ascii="宋体" w:hAnsi="宋体" w:eastAsia="宋体" w:cs="宋体"/>
        </w:rPr>
        <w:t>注：陕西省公共资源交易平台政府采购电子标书制作工具（V8.0.1.</w:t>
      </w:r>
      <w:r>
        <w:rPr>
          <w:rFonts w:hint="eastAsia" w:ascii="宋体" w:hAnsi="宋体" w:eastAsia="宋体" w:cs="宋体"/>
          <w:lang w:val="en-US"/>
        </w:rPr>
        <w:t>12</w:t>
      </w:r>
      <w:r>
        <w:rPr>
          <w:rFonts w:hint="eastAsia" w:ascii="宋体" w:hAnsi="宋体" w:eastAsia="宋体" w:cs="宋体"/>
        </w:rPr>
        <w:t xml:space="preserve">）下 载 地 址 ： </w:t>
      </w:r>
      <w:r>
        <w:rPr>
          <w:rFonts w:hint="eastAsia" w:ascii="宋体" w:hAnsi="宋体" w:eastAsia="宋体" w:cs="宋体"/>
        </w:rPr>
        <w:fldChar w:fldCharType="begin"/>
      </w:r>
      <w:r>
        <w:rPr>
          <w:rFonts w:hint="eastAsia" w:ascii="宋体" w:hAnsi="宋体" w:eastAsia="宋体" w:cs="宋体"/>
        </w:rPr>
        <w:instrText xml:space="preserve"> HYPERLINK "http://www.sxggzyjy.cn/fwzn/004003/20180827/c8c8fb15-a7cc-4011-a244-806289d7cf3b.html" \h </w:instrText>
      </w:r>
      <w:r>
        <w:rPr>
          <w:rFonts w:hint="eastAsia" w:ascii="宋体" w:hAnsi="宋体" w:eastAsia="宋体" w:cs="宋体"/>
        </w:rPr>
        <w:fldChar w:fldCharType="separate"/>
      </w:r>
      <w:r>
        <w:rPr>
          <w:rFonts w:hint="eastAsia" w:ascii="宋体" w:hAnsi="宋体" w:eastAsia="宋体" w:cs="宋体"/>
        </w:rPr>
        <w:t>http://www.sxggzyjy.cn/fwzn/004003/20180827/c8c8fb15-a7cc-4011-a244-806289d7cf3b.html</w:t>
      </w:r>
      <w:r>
        <w:rPr>
          <w:rFonts w:hint="eastAsia" w:ascii="宋体" w:hAnsi="宋体" w:eastAsia="宋体" w:cs="宋体"/>
        </w:rPr>
        <w:fldChar w:fldCharType="end"/>
      </w:r>
      <w:r>
        <w:rPr>
          <w:rFonts w:hint="eastAsia" w:ascii="宋体" w:hAnsi="宋体" w:eastAsia="宋体" w:cs="宋体"/>
        </w:rPr>
        <w:t xml:space="preserve"> 电子投标文件同样需要使用上述软件进行编制。在编制过程中，如有技术性问题，请先翻阅操作手册或致电软件开发商，技术支持热线：4009280095、4009980000；</w:t>
      </w:r>
    </w:p>
    <w:p w14:paraId="474950C9">
      <w:pPr>
        <w:pStyle w:val="32"/>
        <w:numPr>
          <w:ilvl w:val="1"/>
          <w:numId w:val="0"/>
        </w:numPr>
        <w:tabs>
          <w:tab w:val="left" w:pos="660"/>
        </w:tabs>
        <w:spacing w:before="2" w:line="500" w:lineRule="exact"/>
        <w:ind w:left="893" w:leftChars="0" w:hanging="453" w:firstLineChars="0"/>
        <w:jc w:val="left"/>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5.2</w:t>
      </w:r>
      <w:r>
        <w:rPr>
          <w:rFonts w:hint="eastAsia" w:ascii="宋体" w:hAnsi="宋体" w:eastAsia="宋体" w:cs="宋体"/>
          <w:sz w:val="24"/>
        </w:rPr>
        <w:t>、纸质投标文件</w:t>
      </w:r>
    </w:p>
    <w:p w14:paraId="62AD1C43">
      <w:pPr>
        <w:pStyle w:val="32"/>
        <w:numPr>
          <w:ilvl w:val="2"/>
          <w:numId w:val="0"/>
        </w:numPr>
        <w:tabs>
          <w:tab w:val="left" w:pos="880"/>
        </w:tabs>
        <w:spacing w:before="161" w:line="500" w:lineRule="exact"/>
        <w:ind w:left="552" w:leftChars="0" w:right="70" w:rightChars="0" w:hanging="112" w:firstLineChars="0"/>
        <w:jc w:val="both"/>
        <w:rPr>
          <w:rFonts w:hint="eastAsia" w:ascii="宋体" w:hAnsi="宋体" w:eastAsia="宋体" w:cs="宋体"/>
          <w:sz w:val="24"/>
          <w:szCs w:val="24"/>
        </w:rPr>
      </w:pPr>
      <w:r>
        <w:rPr>
          <w:rFonts w:hint="default" w:ascii="Times New Roman" w:hAnsi="Times New Roman" w:eastAsia="Times New Roman" w:cs="Times New Roman"/>
          <w:w w:val="100"/>
          <w:sz w:val="22"/>
          <w:szCs w:val="22"/>
          <w:lang w:val="zh-CN" w:eastAsia="zh-CN" w:bidi="zh-CN"/>
        </w:rPr>
        <w:t>5.2.1</w:t>
      </w:r>
      <w:r>
        <w:rPr>
          <w:rFonts w:hint="eastAsia" w:ascii="宋体" w:hAnsi="宋体" w:eastAsia="宋体" w:cs="宋体"/>
          <w:sz w:val="24"/>
          <w:szCs w:val="24"/>
          <w:lang w:val="en-US"/>
        </w:rPr>
        <w:t>开标</w:t>
      </w:r>
      <w:r>
        <w:rPr>
          <w:rFonts w:hint="eastAsia" w:ascii="宋体" w:hAnsi="宋体" w:eastAsia="宋体" w:cs="宋体"/>
          <w:sz w:val="24"/>
          <w:szCs w:val="24"/>
        </w:rPr>
        <w:t>时不提供纸质投标文件。但中标公示结束后，中标单位在领取中标通知书时，</w:t>
      </w:r>
    </w:p>
    <w:p w14:paraId="2622301A">
      <w:pPr>
        <w:pStyle w:val="32"/>
        <w:tabs>
          <w:tab w:val="left" w:pos="880"/>
        </w:tabs>
        <w:spacing w:before="161" w:line="500" w:lineRule="exact"/>
        <w:ind w:left="0" w:right="70" w:firstLine="0"/>
        <w:jc w:val="both"/>
        <w:rPr>
          <w:rFonts w:hint="eastAsia" w:ascii="宋体" w:hAnsi="宋体" w:eastAsia="宋体" w:cs="宋体"/>
          <w:sz w:val="24"/>
          <w:szCs w:val="24"/>
        </w:rPr>
      </w:pPr>
      <w:r>
        <w:rPr>
          <w:rFonts w:hint="eastAsia" w:ascii="宋体" w:hAnsi="宋体" w:eastAsia="宋体" w:cs="宋体"/>
          <w:sz w:val="24"/>
          <w:szCs w:val="24"/>
        </w:rPr>
        <w:t>需向代理公司无偿提交纸质版投标文件</w:t>
      </w:r>
      <w:r>
        <w:rPr>
          <w:rFonts w:hint="eastAsia" w:ascii="宋体" w:hAnsi="宋体" w:eastAsia="宋体" w:cs="宋体"/>
          <w:sz w:val="24"/>
          <w:szCs w:val="24"/>
          <w:lang w:val="en-US"/>
        </w:rPr>
        <w:t>1正1副、</w:t>
      </w:r>
      <w:r>
        <w:rPr>
          <w:rFonts w:hint="eastAsia" w:ascii="宋体" w:hAnsi="宋体" w:eastAsia="宋体" w:cs="宋体"/>
          <w:sz w:val="24"/>
          <w:szCs w:val="24"/>
        </w:rPr>
        <w:t>电子版 U 盘 1 份（投标人对所提供资料的真实性、合法性、准确性、完整性负责）。</w:t>
      </w:r>
    </w:p>
    <w:p w14:paraId="089C0F4B">
      <w:pPr>
        <w:pStyle w:val="32"/>
        <w:numPr>
          <w:ilvl w:val="1"/>
          <w:numId w:val="0"/>
        </w:numPr>
        <w:tabs>
          <w:tab w:val="left" w:pos="660"/>
        </w:tabs>
        <w:spacing w:before="2" w:line="500" w:lineRule="exact"/>
        <w:ind w:left="552" w:leftChars="0" w:right="70" w:rightChars="0" w:hanging="112" w:firstLineChars="0"/>
        <w:jc w:val="left"/>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5.3</w:t>
      </w:r>
      <w:r>
        <w:rPr>
          <w:rFonts w:hint="eastAsia" w:ascii="宋体" w:hAnsi="宋体" w:eastAsia="宋体" w:cs="宋体"/>
          <w:spacing w:val="-9"/>
          <w:sz w:val="24"/>
          <w:szCs w:val="24"/>
        </w:rPr>
        <w:t>、</w:t>
      </w:r>
      <w:r>
        <w:rPr>
          <w:rFonts w:hint="eastAsia" w:ascii="宋体" w:hAnsi="宋体" w:eastAsia="宋体" w:cs="宋体"/>
          <w:sz w:val="24"/>
        </w:rPr>
        <w:t>供应商在编制响应文件时，应依据招标文件的要求，对招标文件做出实质性的响应，</w:t>
      </w:r>
    </w:p>
    <w:p w14:paraId="66036C69">
      <w:pPr>
        <w:pStyle w:val="32"/>
        <w:tabs>
          <w:tab w:val="left" w:pos="660"/>
        </w:tabs>
        <w:spacing w:before="2" w:line="500" w:lineRule="exact"/>
        <w:ind w:left="0" w:right="70" w:firstLine="0"/>
        <w:rPr>
          <w:rFonts w:hint="eastAsia" w:ascii="宋体" w:hAnsi="宋体" w:eastAsia="宋体" w:cs="宋体"/>
          <w:sz w:val="24"/>
        </w:rPr>
      </w:pPr>
      <w:r>
        <w:rPr>
          <w:rFonts w:hint="eastAsia" w:ascii="宋体" w:hAnsi="宋体" w:eastAsia="宋体" w:cs="宋体"/>
          <w:sz w:val="24"/>
        </w:rPr>
        <w:t>内容应包括：</w:t>
      </w:r>
    </w:p>
    <w:p w14:paraId="2C62F2E1">
      <w:pPr>
        <w:pStyle w:val="32"/>
        <w:numPr>
          <w:ilvl w:val="2"/>
          <w:numId w:val="0"/>
        </w:numPr>
        <w:tabs>
          <w:tab w:val="left" w:pos="440"/>
        </w:tabs>
        <w:spacing w:before="57" w:line="500" w:lineRule="exact"/>
        <w:ind w:left="893" w:leftChars="0" w:hanging="45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5.3.1</w:t>
      </w:r>
      <w:r>
        <w:rPr>
          <w:rFonts w:hint="eastAsia" w:ascii="宋体" w:hAnsi="宋体" w:eastAsia="宋体" w:cs="宋体"/>
          <w:sz w:val="24"/>
        </w:rPr>
        <w:t>、对招标响应函格式中内容的响应；</w:t>
      </w:r>
    </w:p>
    <w:p w14:paraId="6B0C6971">
      <w:pPr>
        <w:pStyle w:val="32"/>
        <w:numPr>
          <w:ilvl w:val="2"/>
          <w:numId w:val="0"/>
        </w:numPr>
        <w:tabs>
          <w:tab w:val="left" w:pos="880"/>
        </w:tabs>
        <w:spacing w:before="161" w:line="500" w:lineRule="exact"/>
        <w:ind w:left="1393" w:leftChars="0" w:hanging="95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5.3.2</w:t>
      </w:r>
      <w:r>
        <w:rPr>
          <w:rFonts w:hint="eastAsia" w:ascii="宋体" w:hAnsi="宋体" w:eastAsia="宋体" w:cs="宋体"/>
          <w:spacing w:val="-21"/>
          <w:sz w:val="24"/>
        </w:rPr>
        <w:t>、开</w:t>
      </w:r>
      <w:r>
        <w:rPr>
          <w:rFonts w:hint="eastAsia" w:ascii="宋体" w:hAnsi="宋体" w:eastAsia="宋体" w:cs="宋体"/>
          <w:sz w:val="24"/>
        </w:rPr>
        <w:t>标一览表和分项报价表。报价货币用人民币，单位为元（保留两位小数）。</w:t>
      </w:r>
    </w:p>
    <w:p w14:paraId="56360DBC">
      <w:pPr>
        <w:pStyle w:val="32"/>
        <w:numPr>
          <w:ilvl w:val="2"/>
          <w:numId w:val="0"/>
        </w:numPr>
        <w:tabs>
          <w:tab w:val="left" w:pos="880"/>
        </w:tabs>
        <w:spacing w:before="160" w:line="500" w:lineRule="exact"/>
        <w:ind w:left="552" w:leftChars="0" w:right="70" w:rightChars="0" w:hanging="112"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5.3.3</w:t>
      </w:r>
      <w:r>
        <w:rPr>
          <w:rFonts w:hint="eastAsia" w:ascii="宋体" w:hAnsi="宋体" w:eastAsia="宋体" w:cs="宋体"/>
          <w:spacing w:val="-10"/>
          <w:sz w:val="24"/>
        </w:rPr>
        <w:t>、</w:t>
      </w:r>
      <w:r>
        <w:rPr>
          <w:rFonts w:hint="eastAsia" w:ascii="宋体" w:hAnsi="宋体" w:eastAsia="宋体" w:cs="宋体"/>
          <w:sz w:val="24"/>
        </w:rPr>
        <w:t>供应商须出具的合格供应商证明文件，证明参加招标供应商是响应本项目招标的</w:t>
      </w:r>
    </w:p>
    <w:p w14:paraId="72B9BE89">
      <w:pPr>
        <w:pStyle w:val="32"/>
        <w:tabs>
          <w:tab w:val="left" w:pos="880"/>
        </w:tabs>
        <w:spacing w:before="160" w:line="500" w:lineRule="exact"/>
        <w:ind w:left="0" w:right="70" w:firstLine="0"/>
        <w:rPr>
          <w:rFonts w:hint="eastAsia" w:ascii="宋体" w:hAnsi="宋体" w:eastAsia="宋体" w:cs="宋体"/>
          <w:sz w:val="24"/>
        </w:rPr>
      </w:pPr>
      <w:r>
        <w:rPr>
          <w:rFonts w:hint="eastAsia" w:ascii="宋体" w:hAnsi="宋体" w:eastAsia="宋体" w:cs="宋体"/>
          <w:sz w:val="24"/>
        </w:rPr>
        <w:t>合格供应商。</w:t>
      </w:r>
    </w:p>
    <w:p w14:paraId="5ACF746C">
      <w:pPr>
        <w:pStyle w:val="32"/>
        <w:numPr>
          <w:ilvl w:val="2"/>
          <w:numId w:val="0"/>
        </w:numPr>
        <w:tabs>
          <w:tab w:val="left" w:pos="880"/>
        </w:tabs>
        <w:spacing w:before="1" w:line="500" w:lineRule="exact"/>
        <w:ind w:left="552" w:leftChars="0" w:right="70" w:rightChars="0" w:hanging="112" w:firstLineChars="0"/>
        <w:jc w:val="both"/>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5.3.4</w:t>
      </w:r>
      <w:r>
        <w:rPr>
          <w:rFonts w:hint="eastAsia" w:ascii="宋体" w:hAnsi="宋体" w:eastAsia="宋体" w:cs="宋体"/>
          <w:spacing w:val="-10"/>
          <w:sz w:val="24"/>
        </w:rPr>
        <w:t>、</w:t>
      </w:r>
      <w:r>
        <w:rPr>
          <w:rFonts w:hint="eastAsia" w:ascii="宋体" w:hAnsi="宋体" w:eastAsia="宋体" w:cs="宋体"/>
          <w:sz w:val="24"/>
        </w:rPr>
        <w:t>供应商为本次招标活动编制的实施方案，具有履行合同所必需的设备与技术服务</w:t>
      </w:r>
    </w:p>
    <w:p w14:paraId="63B22761">
      <w:pPr>
        <w:pStyle w:val="32"/>
        <w:tabs>
          <w:tab w:val="left" w:pos="880"/>
        </w:tabs>
        <w:spacing w:before="1" w:line="500" w:lineRule="exact"/>
        <w:ind w:left="0" w:right="70" w:firstLine="0"/>
        <w:jc w:val="both"/>
        <w:rPr>
          <w:rFonts w:hint="eastAsia" w:ascii="宋体" w:hAnsi="宋体" w:eastAsia="宋体" w:cs="宋体"/>
          <w:sz w:val="24"/>
        </w:rPr>
      </w:pPr>
      <w:r>
        <w:rPr>
          <w:rFonts w:hint="eastAsia" w:ascii="宋体" w:hAnsi="宋体" w:eastAsia="宋体" w:cs="宋体"/>
          <w:sz w:val="24"/>
        </w:rPr>
        <w:t>能力，配备了相应的商务和技术人员，项目在组织实施、财务保证、服务等方面保障措施。</w:t>
      </w:r>
    </w:p>
    <w:p w14:paraId="449D8D67">
      <w:pPr>
        <w:pStyle w:val="32"/>
        <w:numPr>
          <w:ilvl w:val="2"/>
          <w:numId w:val="0"/>
        </w:numPr>
        <w:tabs>
          <w:tab w:val="left" w:pos="880"/>
        </w:tabs>
        <w:spacing w:before="2" w:line="500" w:lineRule="exact"/>
        <w:ind w:left="1393" w:leftChars="0" w:hanging="95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5.3.5</w:t>
      </w:r>
      <w:r>
        <w:rPr>
          <w:rFonts w:hint="eastAsia" w:ascii="宋体" w:hAnsi="宋体" w:eastAsia="宋体" w:cs="宋体"/>
          <w:spacing w:val="-16"/>
          <w:sz w:val="24"/>
        </w:rPr>
        <w:t>、</w:t>
      </w:r>
      <w:r>
        <w:rPr>
          <w:rFonts w:hint="eastAsia" w:ascii="宋体" w:hAnsi="宋体" w:eastAsia="宋体" w:cs="宋体"/>
          <w:sz w:val="24"/>
        </w:rPr>
        <w:t>供应商提供相应业绩，证明其供应经验及能力，以及为采购活动提供的合理化建议。</w:t>
      </w:r>
    </w:p>
    <w:p w14:paraId="6B468819">
      <w:pPr>
        <w:pStyle w:val="32"/>
        <w:numPr>
          <w:ilvl w:val="2"/>
          <w:numId w:val="0"/>
        </w:numPr>
        <w:tabs>
          <w:tab w:val="left" w:pos="880"/>
        </w:tabs>
        <w:spacing w:before="161" w:line="500" w:lineRule="exact"/>
        <w:ind w:left="552" w:leftChars="0" w:right="70" w:rightChars="0" w:hanging="112" w:firstLineChars="0"/>
        <w:jc w:val="both"/>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5.3.6</w:t>
      </w:r>
      <w:r>
        <w:rPr>
          <w:rFonts w:hint="eastAsia" w:ascii="宋体" w:hAnsi="宋体" w:eastAsia="宋体" w:cs="宋体"/>
          <w:spacing w:val="-9"/>
          <w:sz w:val="24"/>
        </w:rPr>
        <w:t>、</w:t>
      </w:r>
      <w:r>
        <w:rPr>
          <w:rFonts w:hint="eastAsia" w:ascii="宋体" w:hAnsi="宋体" w:eastAsia="宋体" w:cs="宋体"/>
          <w:sz w:val="24"/>
        </w:rPr>
        <w:t>供应商根据招标文件载明采购活动的实际情况，拟在成交后将成交项目非主体、</w:t>
      </w:r>
    </w:p>
    <w:p w14:paraId="0BE02591">
      <w:pPr>
        <w:pStyle w:val="32"/>
        <w:tabs>
          <w:tab w:val="left" w:pos="880"/>
        </w:tabs>
        <w:spacing w:before="161" w:line="500" w:lineRule="exact"/>
        <w:ind w:left="0" w:right="70" w:firstLine="0"/>
        <w:jc w:val="both"/>
        <w:rPr>
          <w:rFonts w:hint="eastAsia" w:ascii="宋体" w:hAnsi="宋体" w:eastAsia="宋体" w:cs="宋体"/>
          <w:sz w:val="24"/>
        </w:rPr>
      </w:pPr>
      <w:r>
        <w:rPr>
          <w:rFonts w:hint="eastAsia" w:ascii="宋体" w:hAnsi="宋体" w:eastAsia="宋体" w:cs="宋体"/>
          <w:sz w:val="24"/>
        </w:rPr>
        <w:t>非关键性工作交由他人完成的，应当在招标响应文件中注明，并提供交由完成供应商的营业执照、相应资质等内容，且其允许的资质范围包含本项目的内容。</w:t>
      </w:r>
    </w:p>
    <w:p w14:paraId="310DD02B">
      <w:pPr>
        <w:pStyle w:val="12"/>
        <w:spacing w:before="1" w:line="500" w:lineRule="exact"/>
        <w:ind w:firstLine="480" w:firstLineChars="200"/>
        <w:rPr>
          <w:rFonts w:hint="eastAsia" w:ascii="宋体" w:hAnsi="宋体" w:eastAsia="宋体" w:cs="宋体"/>
        </w:rPr>
      </w:pPr>
      <w:r>
        <w:rPr>
          <w:rFonts w:hint="eastAsia" w:ascii="宋体" w:hAnsi="宋体" w:eastAsia="宋体" w:cs="宋体"/>
        </w:rPr>
        <w:t>6、响应报价要求</w:t>
      </w:r>
    </w:p>
    <w:p w14:paraId="79F7C6B4">
      <w:pPr>
        <w:pStyle w:val="32"/>
        <w:numPr>
          <w:ilvl w:val="1"/>
          <w:numId w:val="7"/>
        </w:numPr>
        <w:tabs>
          <w:tab w:val="left" w:pos="880"/>
        </w:tabs>
        <w:spacing w:before="161" w:line="500" w:lineRule="exact"/>
        <w:ind w:right="70" w:firstLine="0"/>
        <w:jc w:val="both"/>
        <w:rPr>
          <w:rFonts w:hint="eastAsia" w:ascii="宋体" w:hAnsi="宋体" w:eastAsia="宋体" w:cs="宋体"/>
          <w:sz w:val="24"/>
        </w:rPr>
      </w:pPr>
      <w:r>
        <w:rPr>
          <w:rFonts w:hint="eastAsia" w:ascii="宋体" w:hAnsi="宋体" w:eastAsia="宋体" w:cs="宋体"/>
          <w:sz w:val="24"/>
        </w:rPr>
        <w:t>、供应商应按照招标文件规定的货物和服务要求，责任范围和合同条件进行报价，</w:t>
      </w:r>
    </w:p>
    <w:p w14:paraId="318ED35D">
      <w:pPr>
        <w:pStyle w:val="32"/>
        <w:tabs>
          <w:tab w:val="left" w:pos="880"/>
        </w:tabs>
        <w:spacing w:before="161" w:line="500" w:lineRule="exact"/>
        <w:ind w:left="0" w:right="70" w:firstLine="0"/>
        <w:jc w:val="both"/>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pacing w:val="-1"/>
          <w:sz w:val="24"/>
        </w:rPr>
        <w:t>响应文件中的招标报价表上按要求标明各项分类报价、总价、交货期等项，任何有选择的报</w:t>
      </w:r>
      <w:r>
        <w:rPr>
          <w:rFonts w:hint="eastAsia" w:ascii="宋体" w:hAnsi="宋体" w:eastAsia="宋体" w:cs="宋体"/>
          <w:sz w:val="24"/>
        </w:rPr>
        <w:t>价采购代理机构不予接受。</w:t>
      </w:r>
    </w:p>
    <w:p w14:paraId="4F4F66E2">
      <w:pPr>
        <w:pStyle w:val="32"/>
        <w:numPr>
          <w:ilvl w:val="1"/>
          <w:numId w:val="7"/>
        </w:numPr>
        <w:tabs>
          <w:tab w:val="left" w:pos="880"/>
        </w:tabs>
        <w:spacing w:before="1" w:line="500" w:lineRule="exact"/>
        <w:ind w:right="70" w:firstLine="0"/>
        <w:rPr>
          <w:rFonts w:hint="eastAsia" w:ascii="宋体" w:hAnsi="宋体" w:eastAsia="宋体" w:cs="宋体"/>
          <w:sz w:val="24"/>
        </w:rPr>
      </w:pPr>
      <w:r>
        <w:rPr>
          <w:rFonts w:hint="eastAsia" w:ascii="宋体" w:hAnsi="宋体" w:eastAsia="宋体" w:cs="宋体"/>
          <w:sz w:val="24"/>
        </w:rPr>
        <w:t>、投标报价在合同洽谈和合同执行过程中，不得以任何理由变更。</w:t>
      </w:r>
    </w:p>
    <w:p w14:paraId="342ACC9C">
      <w:pPr>
        <w:pStyle w:val="32"/>
        <w:numPr>
          <w:ilvl w:val="1"/>
          <w:numId w:val="7"/>
        </w:numPr>
        <w:tabs>
          <w:tab w:val="left" w:pos="880"/>
          <w:tab w:val="left" w:pos="8800"/>
        </w:tabs>
        <w:spacing w:before="1" w:line="500" w:lineRule="exact"/>
        <w:ind w:right="60" w:firstLine="0"/>
        <w:rPr>
          <w:rFonts w:hint="eastAsia" w:ascii="宋体" w:hAnsi="宋体" w:eastAsia="宋体" w:cs="宋体"/>
          <w:sz w:val="24"/>
        </w:rPr>
      </w:pPr>
      <w:r>
        <w:rPr>
          <w:rFonts w:hint="eastAsia" w:ascii="宋体" w:hAnsi="宋体" w:eastAsia="宋体" w:cs="宋体"/>
          <w:sz w:val="24"/>
        </w:rPr>
        <w:t>、凡因供应商对招标文件阅读不深、理解不透、误解、疏漏或因市场行情了解不清</w:t>
      </w:r>
    </w:p>
    <w:p w14:paraId="68F854B6">
      <w:pPr>
        <w:pStyle w:val="32"/>
        <w:tabs>
          <w:tab w:val="left" w:pos="880"/>
          <w:tab w:val="left" w:pos="8800"/>
        </w:tabs>
        <w:spacing w:before="1" w:line="500" w:lineRule="exact"/>
        <w:ind w:left="0" w:right="60" w:firstLine="0"/>
        <w:rPr>
          <w:rFonts w:hint="eastAsia" w:ascii="宋体" w:hAnsi="宋体" w:eastAsia="宋体" w:cs="宋体"/>
          <w:sz w:val="24"/>
        </w:rPr>
      </w:pPr>
      <w:r>
        <w:rPr>
          <w:rFonts w:hint="eastAsia" w:ascii="宋体" w:hAnsi="宋体" w:eastAsia="宋体" w:cs="宋体"/>
          <w:sz w:val="24"/>
        </w:rPr>
        <w:t>造成的后果和风险均由供应商自行负责。</w:t>
      </w:r>
    </w:p>
    <w:p w14:paraId="19D6B45E">
      <w:pPr>
        <w:pStyle w:val="32"/>
        <w:tabs>
          <w:tab w:val="left" w:pos="440"/>
        </w:tabs>
        <w:spacing w:before="2" w:line="500" w:lineRule="exact"/>
        <w:ind w:left="0" w:firstLineChars="200"/>
        <w:rPr>
          <w:rFonts w:hint="eastAsia" w:ascii="宋体" w:hAnsi="宋体" w:eastAsia="宋体" w:cs="宋体"/>
          <w:sz w:val="24"/>
        </w:rPr>
      </w:pPr>
      <w:r>
        <w:rPr>
          <w:rFonts w:hint="eastAsia" w:ascii="宋体" w:hAnsi="宋体" w:eastAsia="宋体" w:cs="宋体"/>
          <w:sz w:val="24"/>
          <w:lang w:val="en-US"/>
        </w:rPr>
        <w:t>6.4</w:t>
      </w:r>
      <w:r>
        <w:rPr>
          <w:rFonts w:hint="eastAsia" w:ascii="宋体" w:hAnsi="宋体" w:eastAsia="宋体" w:cs="宋体"/>
          <w:sz w:val="24"/>
        </w:rPr>
        <w:t>、招标过程中所产生的一切费用由供应商自行承担。</w:t>
      </w:r>
    </w:p>
    <w:p w14:paraId="5CD2435A">
      <w:pPr>
        <w:pStyle w:val="32"/>
        <w:tabs>
          <w:tab w:val="left" w:pos="1214"/>
        </w:tabs>
        <w:spacing w:before="160" w:line="500" w:lineRule="exact"/>
        <w:ind w:left="0" w:firstLineChars="200"/>
        <w:rPr>
          <w:rFonts w:hint="eastAsia" w:ascii="宋体" w:hAnsi="宋体" w:eastAsia="宋体" w:cs="宋体"/>
          <w:sz w:val="24"/>
        </w:rPr>
      </w:pPr>
      <w:r>
        <w:rPr>
          <w:rFonts w:hint="eastAsia" w:ascii="宋体" w:hAnsi="宋体" w:eastAsia="宋体" w:cs="宋体"/>
          <w:sz w:val="24"/>
          <w:lang w:val="en-US"/>
        </w:rPr>
        <w:t>6.5</w:t>
      </w:r>
      <w:r>
        <w:rPr>
          <w:rFonts w:hint="eastAsia" w:ascii="宋体" w:hAnsi="宋体" w:eastAsia="宋体" w:cs="宋体"/>
          <w:sz w:val="24"/>
        </w:rPr>
        <w:t>、招标报价超出采购预算的供应商不进入招标程序。</w:t>
      </w:r>
    </w:p>
    <w:p w14:paraId="096EBF4C">
      <w:pPr>
        <w:pStyle w:val="12"/>
        <w:spacing w:before="161" w:line="500" w:lineRule="exact"/>
        <w:ind w:firstLine="480" w:firstLineChars="200"/>
        <w:rPr>
          <w:rFonts w:hint="eastAsia" w:ascii="宋体" w:hAnsi="宋体" w:eastAsia="宋体" w:cs="宋体"/>
        </w:rPr>
      </w:pPr>
      <w:r>
        <w:rPr>
          <w:rFonts w:hint="eastAsia" w:ascii="宋体" w:hAnsi="宋体" w:eastAsia="宋体" w:cs="宋体"/>
        </w:rPr>
        <w:t>7、保证金：本项目无需缴纳保证金</w:t>
      </w:r>
    </w:p>
    <w:p w14:paraId="78AD73CA">
      <w:pPr>
        <w:pStyle w:val="12"/>
        <w:spacing w:before="160" w:line="500" w:lineRule="exact"/>
        <w:ind w:firstLine="480" w:firstLineChars="200"/>
        <w:rPr>
          <w:rFonts w:hint="eastAsia" w:ascii="宋体" w:hAnsi="宋体" w:eastAsia="宋体" w:cs="宋体"/>
        </w:rPr>
      </w:pPr>
      <w:r>
        <w:rPr>
          <w:rFonts w:hint="eastAsia" w:ascii="宋体" w:hAnsi="宋体" w:eastAsia="宋体" w:cs="宋体"/>
        </w:rPr>
        <w:t>8、响应文件有效期</w:t>
      </w:r>
    </w:p>
    <w:p w14:paraId="313FFA87">
      <w:pPr>
        <w:pStyle w:val="32"/>
        <w:numPr>
          <w:ilvl w:val="1"/>
          <w:numId w:val="8"/>
        </w:numPr>
        <w:tabs>
          <w:tab w:val="left" w:pos="880"/>
          <w:tab w:val="left" w:pos="1216"/>
        </w:tabs>
        <w:spacing w:before="161" w:line="500" w:lineRule="exact"/>
        <w:ind w:right="70" w:firstLine="0"/>
        <w:rPr>
          <w:rFonts w:hint="eastAsia" w:ascii="宋体" w:hAnsi="宋体" w:eastAsia="宋体" w:cs="宋体"/>
        </w:rPr>
      </w:pPr>
      <w:r>
        <w:rPr>
          <w:rFonts w:hint="eastAsia" w:ascii="宋体" w:hAnsi="宋体" w:eastAsia="宋体" w:cs="宋体"/>
          <w:sz w:val="24"/>
        </w:rPr>
        <w:t>、响应文件有效期为自招标之日起九十（90）个日历日，在有效期内响应文件对供</w:t>
      </w:r>
    </w:p>
    <w:p w14:paraId="7E7AE77A">
      <w:pPr>
        <w:pStyle w:val="32"/>
        <w:tabs>
          <w:tab w:val="left" w:pos="880"/>
          <w:tab w:val="left" w:pos="1216"/>
        </w:tabs>
        <w:spacing w:before="161" w:line="500" w:lineRule="exact"/>
        <w:ind w:left="0" w:right="70" w:firstLine="0"/>
        <w:rPr>
          <w:rFonts w:hint="eastAsia" w:ascii="宋体" w:hAnsi="宋体" w:eastAsia="宋体" w:cs="宋体"/>
        </w:rPr>
      </w:pPr>
      <w:r>
        <w:rPr>
          <w:rFonts w:hint="eastAsia" w:ascii="宋体" w:hAnsi="宋体" w:eastAsia="宋体" w:cs="宋体"/>
          <w:sz w:val="24"/>
        </w:rPr>
        <w:t>应商具有法律约束力，以保证采购人完成评审、确定成交供应商以及合同签订事项。成交供应商的响应文件有效期自动延长至合同执行完毕</w:t>
      </w:r>
      <w:r>
        <w:rPr>
          <w:rFonts w:hint="eastAsia" w:ascii="宋体" w:hAnsi="宋体" w:eastAsia="宋体" w:cs="宋体"/>
        </w:rPr>
        <w:t>。</w:t>
      </w:r>
    </w:p>
    <w:p w14:paraId="4C0F3CBD">
      <w:pPr>
        <w:pStyle w:val="32"/>
        <w:numPr>
          <w:ilvl w:val="1"/>
          <w:numId w:val="8"/>
        </w:numPr>
        <w:tabs>
          <w:tab w:val="left" w:pos="880"/>
        </w:tabs>
        <w:spacing w:before="161" w:line="500" w:lineRule="exact"/>
        <w:ind w:right="70" w:firstLine="0"/>
        <w:jc w:val="both"/>
        <w:rPr>
          <w:rFonts w:hint="eastAsia" w:ascii="宋体" w:hAnsi="宋体" w:eastAsia="宋体" w:cs="宋体"/>
          <w:sz w:val="24"/>
        </w:rPr>
      </w:pPr>
      <w:r>
        <w:rPr>
          <w:rFonts w:hint="eastAsia" w:ascii="宋体" w:hAnsi="宋体" w:eastAsia="宋体" w:cs="宋体"/>
          <w:sz w:val="24"/>
        </w:rPr>
        <w:t>、特殊情况需延长有效期的，采购代理机构可于有效期届满之前，要求供应商同意</w:t>
      </w:r>
    </w:p>
    <w:p w14:paraId="7F99FD97">
      <w:pPr>
        <w:pStyle w:val="32"/>
        <w:tabs>
          <w:tab w:val="left" w:pos="880"/>
        </w:tabs>
        <w:spacing w:before="161" w:line="500" w:lineRule="exact"/>
        <w:ind w:left="0" w:right="70" w:firstLine="0"/>
        <w:jc w:val="both"/>
        <w:rPr>
          <w:rFonts w:hint="eastAsia" w:ascii="宋体" w:hAnsi="宋体" w:eastAsia="宋体" w:cs="宋体"/>
          <w:sz w:val="24"/>
        </w:rPr>
      </w:pPr>
      <w:r>
        <w:rPr>
          <w:rFonts w:hint="eastAsia" w:ascii="宋体" w:hAnsi="宋体" w:eastAsia="宋体" w:cs="宋体"/>
          <w:sz w:val="24"/>
        </w:rPr>
        <w:t>延长有效期，采购代理机构的要求与供应商的答复均应为书面形式。供应商拒绝延长的，其招标响应文件在原有效期届满后将不再有效，但有权收回其保证金；供应商同意延长的，应相应延长其保证金的有效期，但不允许修改或撤回响应文件。</w:t>
      </w:r>
    </w:p>
    <w:p w14:paraId="51A28F60">
      <w:pPr>
        <w:spacing w:before="3" w:line="500" w:lineRule="exact"/>
        <w:ind w:firstLine="482" w:firstLineChars="200"/>
        <w:rPr>
          <w:rFonts w:hint="eastAsia" w:ascii="宋体" w:hAnsi="宋体" w:eastAsia="宋体" w:cs="宋体"/>
          <w:b/>
          <w:sz w:val="24"/>
        </w:rPr>
      </w:pPr>
      <w:r>
        <w:rPr>
          <w:rFonts w:hint="eastAsia" w:ascii="宋体" w:hAnsi="宋体" w:eastAsia="宋体" w:cs="宋体"/>
          <w:b/>
          <w:sz w:val="24"/>
        </w:rPr>
        <w:t>四、招标小组职责及义务</w:t>
      </w:r>
    </w:p>
    <w:p w14:paraId="64634A16">
      <w:pPr>
        <w:pStyle w:val="12"/>
        <w:spacing w:before="160" w:line="500" w:lineRule="exact"/>
        <w:ind w:right="70" w:firstLine="48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1"/>
        </w:rPr>
        <w:t>、招标小组组成：在招标开始前，组建招标小组，招标小组由采购人代表及有关专家组</w:t>
      </w:r>
      <w:r>
        <w:rPr>
          <w:rFonts w:hint="eastAsia" w:ascii="宋体" w:hAnsi="宋体" w:eastAsia="宋体" w:cs="宋体"/>
        </w:rPr>
        <w:t>成。</w:t>
      </w:r>
    </w:p>
    <w:p w14:paraId="501E23A1">
      <w:pPr>
        <w:pStyle w:val="12"/>
        <w:spacing w:before="1" w:line="500" w:lineRule="exact"/>
        <w:ind w:firstLine="480" w:firstLineChars="200"/>
        <w:rPr>
          <w:rFonts w:hint="eastAsia" w:ascii="宋体" w:hAnsi="宋体" w:eastAsia="宋体" w:cs="宋体"/>
        </w:rPr>
      </w:pPr>
      <w:r>
        <w:rPr>
          <w:rFonts w:hint="eastAsia" w:ascii="宋体" w:hAnsi="宋体" w:eastAsia="宋体" w:cs="宋体"/>
        </w:rPr>
        <w:t>2、招标小组职责</w:t>
      </w:r>
    </w:p>
    <w:p w14:paraId="2F49B812">
      <w:pPr>
        <w:pStyle w:val="32"/>
        <w:numPr>
          <w:ilvl w:val="1"/>
          <w:numId w:val="0"/>
        </w:numPr>
        <w:tabs>
          <w:tab w:val="left" w:pos="880"/>
        </w:tabs>
        <w:spacing w:before="57" w:line="500" w:lineRule="exact"/>
        <w:ind w:left="1333" w:leftChars="0" w:hanging="89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2.1</w:t>
      </w:r>
      <w:r>
        <w:rPr>
          <w:rFonts w:hint="eastAsia" w:ascii="宋体" w:hAnsi="宋体" w:eastAsia="宋体" w:cs="宋体"/>
          <w:sz w:val="24"/>
        </w:rPr>
        <w:t>、</w:t>
      </w:r>
      <w:r>
        <w:rPr>
          <w:rFonts w:hint="eastAsia" w:ascii="宋体" w:hAnsi="宋体" w:eastAsia="宋体" w:cs="宋体"/>
          <w:spacing w:val="-1"/>
          <w:sz w:val="24"/>
        </w:rPr>
        <w:t>确认招标文件。</w:t>
      </w:r>
    </w:p>
    <w:p w14:paraId="3A27698C">
      <w:pPr>
        <w:pStyle w:val="32"/>
        <w:numPr>
          <w:ilvl w:val="1"/>
          <w:numId w:val="0"/>
        </w:numPr>
        <w:tabs>
          <w:tab w:val="left" w:pos="880"/>
        </w:tabs>
        <w:spacing w:before="161" w:line="500" w:lineRule="exact"/>
        <w:ind w:left="1333" w:leftChars="0" w:hanging="89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2.2</w:t>
      </w:r>
      <w:r>
        <w:rPr>
          <w:rFonts w:hint="eastAsia" w:ascii="宋体" w:hAnsi="宋体" w:eastAsia="宋体" w:cs="宋体"/>
          <w:sz w:val="24"/>
        </w:rPr>
        <w:t>、确定符合资质条件的供应商参加招标。</w:t>
      </w:r>
    </w:p>
    <w:p w14:paraId="150905FD">
      <w:pPr>
        <w:pStyle w:val="32"/>
        <w:numPr>
          <w:ilvl w:val="1"/>
          <w:numId w:val="0"/>
        </w:numPr>
        <w:tabs>
          <w:tab w:val="left" w:pos="660"/>
        </w:tabs>
        <w:spacing w:before="160" w:line="500" w:lineRule="exact"/>
        <w:ind w:left="893" w:leftChars="0" w:hanging="45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2.3</w:t>
      </w:r>
      <w:r>
        <w:rPr>
          <w:rFonts w:hint="eastAsia" w:ascii="宋体" w:hAnsi="宋体" w:eastAsia="宋体" w:cs="宋体"/>
          <w:sz w:val="24"/>
        </w:rPr>
        <w:t>、</w:t>
      </w:r>
      <w:r>
        <w:rPr>
          <w:rFonts w:hint="eastAsia" w:ascii="宋体" w:hAnsi="宋体" w:eastAsia="宋体" w:cs="宋体"/>
          <w:spacing w:val="-1"/>
          <w:sz w:val="24"/>
        </w:rPr>
        <w:t>审查供应商的响应文件并作出评价。</w:t>
      </w:r>
    </w:p>
    <w:p w14:paraId="1637847E">
      <w:pPr>
        <w:pStyle w:val="32"/>
        <w:numPr>
          <w:ilvl w:val="1"/>
          <w:numId w:val="0"/>
        </w:numPr>
        <w:tabs>
          <w:tab w:val="left" w:pos="660"/>
        </w:tabs>
        <w:spacing w:before="161" w:line="500" w:lineRule="exact"/>
        <w:ind w:left="893" w:leftChars="0" w:hanging="45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2.4</w:t>
      </w:r>
      <w:r>
        <w:rPr>
          <w:rFonts w:hint="eastAsia" w:ascii="宋体" w:hAnsi="宋体" w:eastAsia="宋体" w:cs="宋体"/>
          <w:sz w:val="24"/>
        </w:rPr>
        <w:t>、</w:t>
      </w:r>
      <w:r>
        <w:rPr>
          <w:rFonts w:hint="eastAsia" w:ascii="宋体" w:hAnsi="宋体" w:eastAsia="宋体" w:cs="宋体"/>
          <w:spacing w:val="-1"/>
          <w:sz w:val="24"/>
        </w:rPr>
        <w:t>要求供应商解释或者澄清其响应文件。</w:t>
      </w:r>
    </w:p>
    <w:p w14:paraId="6AE2977C">
      <w:pPr>
        <w:pStyle w:val="32"/>
        <w:numPr>
          <w:ilvl w:val="1"/>
          <w:numId w:val="0"/>
        </w:numPr>
        <w:tabs>
          <w:tab w:val="left" w:pos="660"/>
        </w:tabs>
        <w:spacing w:before="160" w:line="500" w:lineRule="exact"/>
        <w:ind w:left="673" w:leftChars="0" w:hanging="23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2.5</w:t>
      </w:r>
      <w:r>
        <w:rPr>
          <w:rFonts w:hint="eastAsia" w:ascii="宋体" w:hAnsi="宋体" w:eastAsia="宋体" w:cs="宋体"/>
          <w:sz w:val="24"/>
        </w:rPr>
        <w:t>、编写评审报告。</w:t>
      </w:r>
    </w:p>
    <w:p w14:paraId="11DA555A">
      <w:pPr>
        <w:pStyle w:val="32"/>
        <w:numPr>
          <w:ilvl w:val="1"/>
          <w:numId w:val="0"/>
        </w:numPr>
        <w:tabs>
          <w:tab w:val="left" w:pos="660"/>
        </w:tabs>
        <w:spacing w:before="161" w:line="500" w:lineRule="exact"/>
        <w:ind w:left="893" w:leftChars="0" w:hanging="453" w:firstLineChars="0"/>
        <w:rPr>
          <w:rFonts w:hint="eastAsia" w:ascii="宋体" w:hAnsi="宋体" w:eastAsia="宋体" w:cs="宋体"/>
          <w:sz w:val="24"/>
        </w:rPr>
      </w:pPr>
      <w:r>
        <w:rPr>
          <w:rFonts w:hint="default" w:ascii="Times New Roman" w:hAnsi="Times New Roman" w:eastAsia="Times New Roman" w:cs="Times New Roman"/>
          <w:w w:val="100"/>
          <w:sz w:val="22"/>
          <w:szCs w:val="22"/>
          <w:lang w:val="zh-CN" w:eastAsia="zh-CN" w:bidi="zh-CN"/>
        </w:rPr>
        <w:t>2.6</w:t>
      </w:r>
      <w:r>
        <w:rPr>
          <w:rFonts w:hint="eastAsia" w:ascii="宋体" w:hAnsi="宋体" w:eastAsia="宋体" w:cs="宋体"/>
          <w:sz w:val="24"/>
        </w:rPr>
        <w:t>、告知采购人或采购代理机构在评审过程中发现供应商违法违规行为。</w:t>
      </w:r>
    </w:p>
    <w:p w14:paraId="0009275B">
      <w:pPr>
        <w:pStyle w:val="12"/>
        <w:spacing w:before="160" w:line="500" w:lineRule="exact"/>
        <w:ind w:firstLine="480" w:firstLineChars="200"/>
        <w:rPr>
          <w:rFonts w:hint="eastAsia" w:ascii="宋体" w:hAnsi="宋体" w:eastAsia="宋体" w:cs="宋体"/>
        </w:rPr>
      </w:pPr>
      <w:r>
        <w:rPr>
          <w:rFonts w:hint="eastAsia" w:ascii="宋体" w:hAnsi="宋体" w:eastAsia="宋体" w:cs="宋体"/>
        </w:rPr>
        <w:t>3、招标小组义务</w:t>
      </w:r>
    </w:p>
    <w:p w14:paraId="7A37705F">
      <w:pPr>
        <w:pStyle w:val="32"/>
        <w:numPr>
          <w:ilvl w:val="1"/>
          <w:numId w:val="9"/>
        </w:numPr>
        <w:tabs>
          <w:tab w:val="left" w:pos="660"/>
        </w:tabs>
        <w:spacing w:before="161" w:line="500" w:lineRule="exact"/>
        <w:ind w:left="893" w:hanging="453"/>
        <w:rPr>
          <w:rFonts w:hint="eastAsia" w:ascii="宋体" w:hAnsi="宋体" w:eastAsia="宋体" w:cs="宋体"/>
          <w:sz w:val="24"/>
        </w:rPr>
      </w:pPr>
      <w:r>
        <w:rPr>
          <w:rFonts w:hint="eastAsia" w:ascii="宋体" w:hAnsi="宋体" w:eastAsia="宋体" w:cs="宋体"/>
          <w:sz w:val="24"/>
        </w:rPr>
        <w:t>、遵纪守法、客观、公正、廉洁地履行职责；</w:t>
      </w:r>
    </w:p>
    <w:p w14:paraId="3BDEF40F">
      <w:pPr>
        <w:pStyle w:val="32"/>
        <w:numPr>
          <w:ilvl w:val="1"/>
          <w:numId w:val="9"/>
        </w:numPr>
        <w:spacing w:before="160" w:line="500" w:lineRule="exact"/>
        <w:ind w:left="893" w:hanging="453"/>
        <w:rPr>
          <w:rFonts w:hint="eastAsia" w:ascii="宋体" w:hAnsi="宋体" w:eastAsia="宋体" w:cs="宋体"/>
          <w:sz w:val="24"/>
        </w:rPr>
      </w:pPr>
      <w:r>
        <w:rPr>
          <w:rFonts w:hint="eastAsia" w:ascii="宋体" w:hAnsi="宋体" w:eastAsia="宋体" w:cs="宋体"/>
          <w:sz w:val="24"/>
        </w:rPr>
        <w:t>、根据招标文件的规定独立进行评审，对个人的评审意见承担法律责任；</w:t>
      </w:r>
    </w:p>
    <w:p w14:paraId="7345BB30">
      <w:pPr>
        <w:pStyle w:val="32"/>
        <w:numPr>
          <w:ilvl w:val="1"/>
          <w:numId w:val="9"/>
        </w:numPr>
        <w:spacing w:before="161" w:line="500" w:lineRule="exact"/>
        <w:ind w:left="893" w:hanging="453"/>
        <w:rPr>
          <w:rFonts w:hint="eastAsia" w:ascii="宋体" w:hAnsi="宋体" w:eastAsia="宋体" w:cs="宋体"/>
          <w:sz w:val="24"/>
        </w:rPr>
      </w:pPr>
      <w:r>
        <w:rPr>
          <w:rFonts w:hint="eastAsia" w:ascii="宋体" w:hAnsi="宋体" w:eastAsia="宋体" w:cs="宋体"/>
          <w:sz w:val="24"/>
        </w:rPr>
        <w:t>、参与评审报告的起草；</w:t>
      </w:r>
    </w:p>
    <w:p w14:paraId="552B152D">
      <w:pPr>
        <w:pStyle w:val="32"/>
        <w:numPr>
          <w:ilvl w:val="1"/>
          <w:numId w:val="9"/>
        </w:numPr>
        <w:tabs>
          <w:tab w:val="left" w:pos="660"/>
        </w:tabs>
        <w:spacing w:before="160" w:line="500" w:lineRule="exact"/>
        <w:ind w:left="893" w:hanging="453"/>
        <w:rPr>
          <w:rFonts w:hint="eastAsia" w:ascii="宋体" w:hAnsi="宋体" w:eastAsia="宋体" w:cs="宋体"/>
          <w:sz w:val="24"/>
        </w:rPr>
      </w:pPr>
      <w:r>
        <w:rPr>
          <w:rFonts w:hint="eastAsia" w:ascii="宋体" w:hAnsi="宋体" w:eastAsia="宋体" w:cs="宋体"/>
          <w:sz w:val="24"/>
        </w:rPr>
        <w:t>、配合采购人、采购代理机构答复供应商提出的质疑；</w:t>
      </w:r>
    </w:p>
    <w:p w14:paraId="70D8392F">
      <w:pPr>
        <w:pStyle w:val="32"/>
        <w:numPr>
          <w:ilvl w:val="1"/>
          <w:numId w:val="9"/>
        </w:numPr>
        <w:tabs>
          <w:tab w:val="left" w:pos="660"/>
        </w:tabs>
        <w:spacing w:before="161" w:line="500" w:lineRule="exact"/>
        <w:ind w:left="893" w:hanging="453"/>
        <w:rPr>
          <w:rFonts w:hint="eastAsia" w:ascii="宋体" w:hAnsi="宋体" w:eastAsia="宋体" w:cs="宋体"/>
          <w:sz w:val="24"/>
        </w:rPr>
      </w:pPr>
      <w:r>
        <w:rPr>
          <w:rFonts w:hint="eastAsia" w:ascii="宋体" w:hAnsi="宋体" w:eastAsia="宋体" w:cs="宋体"/>
          <w:sz w:val="24"/>
        </w:rPr>
        <w:t>、配合财政部门的投诉处理和监督检查工作。</w:t>
      </w:r>
    </w:p>
    <w:p w14:paraId="3216B81C">
      <w:pPr>
        <w:pStyle w:val="32"/>
        <w:tabs>
          <w:tab w:val="left" w:pos="440"/>
          <w:tab w:val="left" w:pos="660"/>
          <w:tab w:val="left" w:pos="9680"/>
        </w:tabs>
        <w:spacing w:before="160" w:line="500" w:lineRule="exact"/>
        <w:ind w:left="440" w:right="60" w:firstLine="0"/>
        <w:rPr>
          <w:rFonts w:hint="eastAsia" w:ascii="宋体" w:hAnsi="宋体" w:eastAsia="宋体" w:cs="宋体"/>
          <w:sz w:val="24"/>
        </w:rPr>
      </w:pPr>
      <w:r>
        <w:rPr>
          <w:rFonts w:hint="eastAsia" w:ascii="宋体" w:hAnsi="宋体" w:eastAsia="宋体" w:cs="宋体"/>
          <w:spacing w:val="-6"/>
          <w:sz w:val="24"/>
          <w:lang w:val="en-US"/>
        </w:rPr>
        <w:t>3.6</w:t>
      </w:r>
      <w:r>
        <w:rPr>
          <w:rFonts w:hint="eastAsia" w:ascii="宋体" w:hAnsi="宋体" w:eastAsia="宋体" w:cs="宋体"/>
          <w:spacing w:val="-6"/>
          <w:sz w:val="24"/>
        </w:rPr>
        <w:t>确认招标文件：招标小组对招标文件进行审阅，无异议进行签字确认；有异议进行</w:t>
      </w:r>
      <w:r>
        <w:rPr>
          <w:rFonts w:hint="eastAsia" w:ascii="宋体" w:hAnsi="宋体" w:eastAsia="宋体" w:cs="宋体"/>
          <w:sz w:val="24"/>
        </w:rPr>
        <w:t>修改，</w:t>
      </w:r>
    </w:p>
    <w:p w14:paraId="2CA1E3B6">
      <w:pPr>
        <w:pStyle w:val="32"/>
        <w:tabs>
          <w:tab w:val="left" w:pos="440"/>
          <w:tab w:val="left" w:pos="660"/>
          <w:tab w:val="left" w:pos="9680"/>
        </w:tabs>
        <w:spacing w:before="160" w:line="500" w:lineRule="exact"/>
        <w:ind w:left="0" w:right="60" w:firstLine="0"/>
        <w:rPr>
          <w:rFonts w:hint="eastAsia" w:ascii="宋体" w:hAnsi="宋体" w:eastAsia="宋体" w:cs="宋体"/>
          <w:sz w:val="24"/>
        </w:rPr>
      </w:pPr>
      <w:r>
        <w:rPr>
          <w:rFonts w:hint="eastAsia" w:ascii="宋体" w:hAnsi="宋体" w:eastAsia="宋体" w:cs="宋体"/>
          <w:sz w:val="24"/>
        </w:rPr>
        <w:t>修改内容经采购人确认后，招标小组以书面形式通知所有供应商。</w:t>
      </w:r>
    </w:p>
    <w:p w14:paraId="59A99947">
      <w:pPr>
        <w:pStyle w:val="12"/>
        <w:spacing w:before="1" w:line="500" w:lineRule="exact"/>
        <w:ind w:left="811" w:leftChars="218" w:hanging="331" w:hangingChars="138"/>
        <w:rPr>
          <w:rFonts w:hint="eastAsia" w:ascii="宋体" w:hAnsi="宋体" w:eastAsia="宋体" w:cs="宋体"/>
        </w:rPr>
      </w:pPr>
      <w:r>
        <w:rPr>
          <w:rFonts w:hint="eastAsia" w:ascii="宋体" w:hAnsi="宋体" w:eastAsia="宋体" w:cs="宋体"/>
        </w:rPr>
        <w:t>4、招标响应文件开启和评审</w:t>
      </w:r>
    </w:p>
    <w:p w14:paraId="5A6A22AA">
      <w:pPr>
        <w:pStyle w:val="32"/>
        <w:numPr>
          <w:ilvl w:val="1"/>
          <w:numId w:val="10"/>
        </w:numPr>
        <w:tabs>
          <w:tab w:val="left" w:pos="440"/>
        </w:tabs>
        <w:spacing w:before="161" w:line="500" w:lineRule="exact"/>
        <w:ind w:left="892" w:hanging="452"/>
        <w:rPr>
          <w:rFonts w:hint="eastAsia" w:ascii="宋体" w:hAnsi="宋体" w:eastAsia="宋体" w:cs="宋体"/>
          <w:sz w:val="24"/>
        </w:rPr>
      </w:pPr>
      <w:r>
        <w:rPr>
          <w:rFonts w:hint="eastAsia" w:ascii="宋体" w:hAnsi="宋体" w:eastAsia="宋体" w:cs="宋体"/>
          <w:spacing w:val="-3"/>
          <w:sz w:val="24"/>
        </w:rPr>
        <w:t>采购代理机构组织招标、文件开启、评审工作，招标整个过程接受监督部门的监督。</w:t>
      </w:r>
    </w:p>
    <w:p w14:paraId="34C0C6D9">
      <w:pPr>
        <w:pStyle w:val="32"/>
        <w:tabs>
          <w:tab w:val="left" w:pos="1634"/>
        </w:tabs>
        <w:spacing w:before="161" w:line="500" w:lineRule="exact"/>
        <w:ind w:left="0" w:right="5071" w:firstLine="482" w:firstLineChars="200"/>
        <w:rPr>
          <w:rFonts w:hint="eastAsia" w:ascii="宋体" w:hAnsi="宋体" w:eastAsia="宋体" w:cs="宋体"/>
          <w:b/>
          <w:sz w:val="24"/>
        </w:rPr>
      </w:pPr>
      <w:r>
        <w:rPr>
          <w:rFonts w:hint="eastAsia" w:ascii="宋体" w:hAnsi="宋体" w:eastAsia="宋体" w:cs="宋体"/>
          <w:b/>
          <w:sz w:val="24"/>
        </w:rPr>
        <w:t>五、招标程序</w:t>
      </w:r>
    </w:p>
    <w:p w14:paraId="62994CAB">
      <w:pPr>
        <w:pStyle w:val="12"/>
        <w:spacing w:before="57" w:line="500" w:lineRule="exact"/>
        <w:ind w:firstLine="480" w:firstLineChars="200"/>
        <w:rPr>
          <w:rFonts w:hint="eastAsia" w:ascii="宋体" w:hAnsi="宋体" w:eastAsia="宋体" w:cs="宋体"/>
        </w:rPr>
      </w:pPr>
      <w:r>
        <w:rPr>
          <w:rFonts w:hint="eastAsia" w:ascii="宋体" w:hAnsi="宋体" w:eastAsia="宋体" w:cs="宋体"/>
        </w:rPr>
        <w:t>1、招标会议</w:t>
      </w:r>
    </w:p>
    <w:p w14:paraId="2E1F3428">
      <w:pPr>
        <w:pStyle w:val="32"/>
        <w:numPr>
          <w:ilvl w:val="1"/>
          <w:numId w:val="11"/>
        </w:numPr>
        <w:tabs>
          <w:tab w:val="left" w:pos="880"/>
        </w:tabs>
        <w:spacing w:before="161" w:line="500" w:lineRule="exact"/>
        <w:ind w:right="70" w:hanging="112"/>
        <w:rPr>
          <w:rFonts w:hint="eastAsia" w:ascii="宋体" w:hAnsi="宋体" w:eastAsia="宋体" w:cs="宋体"/>
          <w:sz w:val="24"/>
        </w:rPr>
      </w:pPr>
      <w:r>
        <w:rPr>
          <w:rFonts w:hint="eastAsia" w:ascii="宋体" w:hAnsi="宋体" w:eastAsia="宋体" w:cs="宋体"/>
          <w:spacing w:val="-6"/>
          <w:sz w:val="24"/>
        </w:rPr>
        <w:t>、在招标</w:t>
      </w:r>
      <w:r>
        <w:rPr>
          <w:rFonts w:hint="eastAsia" w:ascii="宋体" w:hAnsi="宋体" w:eastAsia="宋体" w:cs="宋体"/>
          <w:spacing w:val="-3"/>
          <w:sz w:val="24"/>
        </w:rPr>
        <w:t>文件规定的时间和地</w:t>
      </w:r>
      <w:r>
        <w:rPr>
          <w:rFonts w:hint="eastAsia" w:ascii="宋体" w:hAnsi="宋体" w:eastAsia="宋体" w:cs="宋体"/>
          <w:spacing w:val="-6"/>
          <w:sz w:val="24"/>
        </w:rPr>
        <w:t>点，由采购代理机构组织招标工作，供应商在线上</w:t>
      </w:r>
      <w:r>
        <w:rPr>
          <w:rFonts w:hint="eastAsia" w:ascii="宋体" w:hAnsi="宋体" w:eastAsia="宋体" w:cs="宋体"/>
          <w:sz w:val="24"/>
        </w:rPr>
        <w:t>签名报</w:t>
      </w:r>
    </w:p>
    <w:p w14:paraId="7E20BBEB">
      <w:pPr>
        <w:pStyle w:val="32"/>
        <w:tabs>
          <w:tab w:val="left" w:pos="880"/>
        </w:tabs>
        <w:spacing w:before="161" w:line="500" w:lineRule="exact"/>
        <w:ind w:left="0" w:right="70" w:firstLine="0"/>
        <w:rPr>
          <w:rFonts w:hint="eastAsia" w:ascii="宋体" w:hAnsi="宋体" w:eastAsia="宋体" w:cs="宋体"/>
          <w:sz w:val="24"/>
        </w:rPr>
      </w:pPr>
      <w:r>
        <w:rPr>
          <w:rFonts w:hint="eastAsia" w:ascii="宋体" w:hAnsi="宋体" w:eastAsia="宋体" w:cs="宋体"/>
          <w:sz w:val="24"/>
        </w:rPr>
        <w:t>到以证明其出席。</w:t>
      </w:r>
    </w:p>
    <w:p w14:paraId="48D61AF6">
      <w:pPr>
        <w:pStyle w:val="32"/>
        <w:numPr>
          <w:ilvl w:val="1"/>
          <w:numId w:val="11"/>
        </w:numPr>
        <w:tabs>
          <w:tab w:val="left" w:pos="660"/>
        </w:tabs>
        <w:spacing w:before="1" w:line="500" w:lineRule="exact"/>
        <w:ind w:left="673" w:hanging="233"/>
        <w:rPr>
          <w:rFonts w:hint="eastAsia" w:ascii="宋体" w:hAnsi="宋体" w:eastAsia="宋体" w:cs="宋体"/>
          <w:sz w:val="24"/>
        </w:rPr>
      </w:pPr>
      <w:r>
        <w:rPr>
          <w:rFonts w:hint="eastAsia" w:ascii="宋体" w:hAnsi="宋体" w:eastAsia="宋体" w:cs="宋体"/>
          <w:sz w:val="24"/>
        </w:rPr>
        <w:t>、招标过程由采购代理机构指定专人记录。</w:t>
      </w:r>
    </w:p>
    <w:p w14:paraId="58D51B1E">
      <w:pPr>
        <w:pStyle w:val="12"/>
        <w:spacing w:before="161" w:line="500" w:lineRule="exact"/>
        <w:ind w:firstLine="480" w:firstLineChars="200"/>
        <w:rPr>
          <w:rFonts w:hint="eastAsia" w:ascii="宋体" w:hAnsi="宋体" w:eastAsia="宋体" w:cs="宋体"/>
        </w:rPr>
      </w:pPr>
      <w:r>
        <w:rPr>
          <w:rFonts w:hint="eastAsia" w:ascii="宋体" w:hAnsi="宋体" w:eastAsia="宋体" w:cs="宋体"/>
        </w:rPr>
        <w:t>2、响应文件评审</w:t>
      </w:r>
    </w:p>
    <w:p w14:paraId="027E403E">
      <w:pPr>
        <w:pStyle w:val="32"/>
        <w:numPr>
          <w:ilvl w:val="1"/>
          <w:numId w:val="0"/>
        </w:numPr>
        <w:tabs>
          <w:tab w:val="left" w:pos="1334"/>
        </w:tabs>
        <w:spacing w:before="160" w:line="500" w:lineRule="exact"/>
        <w:ind w:right="70" w:firstLine="440" w:firstLineChars="200"/>
        <w:jc w:val="both"/>
        <w:rPr>
          <w:rFonts w:hint="eastAsia" w:ascii="宋体" w:hAnsi="宋体" w:eastAsia="宋体" w:cs="宋体"/>
          <w:sz w:val="24"/>
        </w:rPr>
      </w:pPr>
      <w:r>
        <w:rPr>
          <w:rFonts w:hint="eastAsia" w:ascii="宋体" w:hAnsi="宋体" w:eastAsia="宋体" w:cs="宋体"/>
        </w:rPr>
        <w:t>2.1</w:t>
      </w:r>
      <w:r>
        <w:rPr>
          <w:rFonts w:hint="eastAsia" w:ascii="宋体" w:hAnsi="宋体" w:eastAsia="宋体" w:cs="宋体"/>
          <w:spacing w:val="-6"/>
          <w:sz w:val="24"/>
        </w:rPr>
        <w:t>、</w:t>
      </w:r>
      <w:r>
        <w:rPr>
          <w:rFonts w:hint="eastAsia" w:ascii="宋体" w:hAnsi="宋体" w:eastAsia="宋体" w:cs="宋体"/>
          <w:b/>
          <w:bCs/>
          <w:spacing w:val="-6"/>
          <w:sz w:val="24"/>
        </w:rPr>
        <w:t>响应文件的资格性审查</w:t>
      </w:r>
      <w:r>
        <w:rPr>
          <w:rFonts w:hint="eastAsia" w:ascii="宋体" w:hAnsi="宋体" w:eastAsia="宋体" w:cs="宋体"/>
          <w:spacing w:val="-6"/>
          <w:sz w:val="24"/>
        </w:rPr>
        <w:t>：依据法律法规和响应文件的规定，对响应文件中的供应商资格证明文件</w:t>
      </w:r>
      <w:r>
        <w:rPr>
          <w:rFonts w:hint="eastAsia" w:ascii="宋体" w:hAnsi="宋体" w:eastAsia="宋体" w:cs="宋体"/>
          <w:sz w:val="24"/>
        </w:rPr>
        <w:t>进行审查，以确认供应商具备相应资格。采购人代表将审查资格证明文件是否齐全有效。</w:t>
      </w:r>
    </w:p>
    <w:p w14:paraId="4073450B">
      <w:pPr>
        <w:pStyle w:val="18"/>
        <w:rPr>
          <w:rFonts w:hint="eastAsia" w:ascii="宋体" w:hAnsi="宋体" w:eastAsia="宋体" w:cs="宋体"/>
          <w:sz w:val="6"/>
        </w:rPr>
      </w:pPr>
    </w:p>
    <w:tbl>
      <w:tblPr>
        <w:tblStyle w:val="25"/>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974"/>
        <w:gridCol w:w="6477"/>
      </w:tblGrid>
      <w:tr w14:paraId="09DBF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008" w:type="dxa"/>
          </w:tcPr>
          <w:p w14:paraId="212C8B85">
            <w:pPr>
              <w:pStyle w:val="33"/>
              <w:spacing w:before="111"/>
              <w:ind w:left="272" w:right="265"/>
              <w:jc w:val="center"/>
              <w:rPr>
                <w:rFonts w:hint="eastAsia" w:ascii="宋体" w:hAnsi="宋体" w:eastAsia="宋体" w:cs="宋体"/>
                <w:b/>
                <w:szCs w:val="24"/>
              </w:rPr>
            </w:pPr>
            <w:r>
              <w:rPr>
                <w:rFonts w:hint="eastAsia" w:ascii="宋体" w:hAnsi="宋体" w:eastAsia="宋体" w:cs="宋体"/>
                <w:b/>
                <w:szCs w:val="24"/>
              </w:rPr>
              <w:t>序号</w:t>
            </w:r>
          </w:p>
        </w:tc>
        <w:tc>
          <w:tcPr>
            <w:tcW w:w="1974" w:type="dxa"/>
          </w:tcPr>
          <w:p w14:paraId="44F13399">
            <w:pPr>
              <w:pStyle w:val="33"/>
              <w:spacing w:before="111"/>
              <w:ind w:left="122" w:right="113"/>
              <w:jc w:val="center"/>
              <w:rPr>
                <w:rFonts w:hint="eastAsia" w:ascii="宋体" w:hAnsi="宋体" w:eastAsia="宋体" w:cs="宋体"/>
                <w:b/>
                <w:szCs w:val="24"/>
              </w:rPr>
            </w:pPr>
            <w:r>
              <w:rPr>
                <w:rFonts w:hint="eastAsia" w:ascii="宋体" w:hAnsi="宋体" w:eastAsia="宋体" w:cs="宋体"/>
                <w:b/>
                <w:szCs w:val="24"/>
              </w:rPr>
              <w:t>审查因素</w:t>
            </w:r>
          </w:p>
        </w:tc>
        <w:tc>
          <w:tcPr>
            <w:tcW w:w="6477" w:type="dxa"/>
          </w:tcPr>
          <w:p w14:paraId="74555CF4">
            <w:pPr>
              <w:pStyle w:val="33"/>
              <w:spacing w:before="111"/>
              <w:ind w:right="2787" w:firstLine="2209" w:firstLineChars="1000"/>
              <w:jc w:val="both"/>
              <w:rPr>
                <w:rFonts w:hint="eastAsia" w:ascii="宋体" w:hAnsi="宋体" w:eastAsia="宋体" w:cs="宋体"/>
                <w:b/>
                <w:szCs w:val="24"/>
              </w:rPr>
            </w:pPr>
            <w:r>
              <w:rPr>
                <w:rFonts w:hint="eastAsia" w:ascii="宋体" w:hAnsi="宋体" w:eastAsia="宋体" w:cs="宋体"/>
                <w:b/>
                <w:szCs w:val="24"/>
              </w:rPr>
              <w:t>审查标准</w:t>
            </w:r>
          </w:p>
        </w:tc>
      </w:tr>
      <w:tr w14:paraId="112E6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jc w:val="center"/>
        </w:trPr>
        <w:tc>
          <w:tcPr>
            <w:tcW w:w="1008" w:type="dxa"/>
            <w:vAlign w:val="center"/>
          </w:tcPr>
          <w:p w14:paraId="57A51A75">
            <w:pPr>
              <w:pStyle w:val="33"/>
              <w:jc w:val="center"/>
              <w:rPr>
                <w:rFonts w:hint="eastAsia" w:ascii="宋体" w:hAnsi="宋体" w:eastAsia="宋体" w:cs="宋体"/>
                <w:sz w:val="24"/>
                <w:szCs w:val="24"/>
              </w:rPr>
            </w:pPr>
          </w:p>
          <w:p w14:paraId="73F4EB0B">
            <w:pPr>
              <w:pStyle w:val="33"/>
              <w:spacing w:before="2"/>
              <w:jc w:val="center"/>
              <w:rPr>
                <w:rFonts w:hint="eastAsia" w:ascii="宋体" w:hAnsi="宋体" w:eastAsia="宋体" w:cs="宋体"/>
                <w:sz w:val="18"/>
                <w:szCs w:val="24"/>
              </w:rPr>
            </w:pPr>
          </w:p>
          <w:p w14:paraId="15E9FE75">
            <w:pPr>
              <w:pStyle w:val="33"/>
              <w:ind w:left="8"/>
              <w:jc w:val="center"/>
              <w:rPr>
                <w:rFonts w:hint="eastAsia" w:ascii="宋体" w:hAnsi="宋体" w:eastAsia="宋体" w:cs="宋体"/>
                <w:b/>
                <w:szCs w:val="24"/>
              </w:rPr>
            </w:pPr>
            <w:r>
              <w:rPr>
                <w:rFonts w:hint="eastAsia" w:ascii="宋体" w:hAnsi="宋体" w:eastAsia="宋体" w:cs="宋体"/>
                <w:b/>
                <w:w w:val="99"/>
                <w:szCs w:val="24"/>
              </w:rPr>
              <w:t>1</w:t>
            </w:r>
          </w:p>
        </w:tc>
        <w:tc>
          <w:tcPr>
            <w:tcW w:w="1974" w:type="dxa"/>
            <w:vAlign w:val="center"/>
          </w:tcPr>
          <w:p w14:paraId="4CD392EA">
            <w:pPr>
              <w:pStyle w:val="33"/>
              <w:jc w:val="center"/>
              <w:rPr>
                <w:rFonts w:hint="eastAsia" w:ascii="宋体" w:hAnsi="宋体" w:eastAsia="宋体" w:cs="宋体"/>
                <w:sz w:val="21"/>
                <w:szCs w:val="24"/>
              </w:rPr>
            </w:pPr>
          </w:p>
          <w:p w14:paraId="6BB7EEA0">
            <w:pPr>
              <w:pStyle w:val="33"/>
              <w:spacing w:before="1"/>
              <w:jc w:val="center"/>
              <w:rPr>
                <w:rFonts w:hint="eastAsia" w:ascii="宋体" w:hAnsi="宋体" w:eastAsia="宋体" w:cs="宋体"/>
                <w:sz w:val="20"/>
                <w:szCs w:val="24"/>
              </w:rPr>
            </w:pPr>
          </w:p>
          <w:p w14:paraId="0A4A653E">
            <w:pPr>
              <w:pStyle w:val="33"/>
              <w:ind w:left="122" w:right="113"/>
              <w:jc w:val="center"/>
              <w:rPr>
                <w:rFonts w:hint="eastAsia" w:ascii="宋体" w:hAnsi="宋体" w:eastAsia="宋体" w:cs="宋体"/>
                <w:b/>
                <w:szCs w:val="24"/>
              </w:rPr>
            </w:pPr>
            <w:r>
              <w:rPr>
                <w:rFonts w:hint="eastAsia" w:ascii="宋体" w:hAnsi="宋体" w:eastAsia="宋体" w:cs="宋体"/>
                <w:b/>
                <w:szCs w:val="24"/>
              </w:rPr>
              <w:t>营业执照</w:t>
            </w:r>
          </w:p>
        </w:tc>
        <w:tc>
          <w:tcPr>
            <w:tcW w:w="6477" w:type="dxa"/>
          </w:tcPr>
          <w:p w14:paraId="631AAB67">
            <w:pPr>
              <w:pStyle w:val="33"/>
              <w:ind w:right="46"/>
              <w:jc w:val="both"/>
              <w:rPr>
                <w:rFonts w:hint="eastAsia" w:ascii="宋体" w:hAnsi="宋体" w:eastAsia="宋体" w:cs="宋体"/>
                <w:szCs w:val="24"/>
              </w:rPr>
            </w:pPr>
            <w:r>
              <w:rPr>
                <w:rFonts w:hint="eastAsia" w:ascii="宋体" w:hAnsi="宋体" w:eastAsia="宋体" w:cs="宋体"/>
                <w:szCs w:val="24"/>
              </w:rPr>
              <w:t xml:space="preserve">具有独立承担民事责任的能力：提供营业执照、税务登记证、组织机构代码证或三证合一的营业执照副本（或《事业单位法人证书》或其他合法组织登记证书、 自然人只需提交身份证）； </w:t>
            </w:r>
          </w:p>
        </w:tc>
      </w:tr>
      <w:tr w14:paraId="2431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1008" w:type="dxa"/>
            <w:vAlign w:val="center"/>
          </w:tcPr>
          <w:p w14:paraId="3CC7191F">
            <w:pPr>
              <w:pStyle w:val="33"/>
              <w:spacing w:before="11"/>
              <w:jc w:val="center"/>
              <w:rPr>
                <w:rFonts w:hint="eastAsia" w:ascii="宋体" w:hAnsi="宋体" w:eastAsia="宋体" w:cs="宋体"/>
                <w:sz w:val="24"/>
                <w:szCs w:val="24"/>
              </w:rPr>
            </w:pPr>
          </w:p>
          <w:p w14:paraId="3D1B9CDE">
            <w:pPr>
              <w:pStyle w:val="33"/>
              <w:ind w:left="8"/>
              <w:jc w:val="center"/>
              <w:rPr>
                <w:rFonts w:hint="eastAsia" w:ascii="宋体" w:hAnsi="宋体" w:eastAsia="宋体" w:cs="宋体"/>
                <w:b/>
                <w:szCs w:val="24"/>
              </w:rPr>
            </w:pPr>
            <w:r>
              <w:rPr>
                <w:rFonts w:hint="eastAsia" w:ascii="宋体" w:hAnsi="宋体" w:eastAsia="宋体" w:cs="宋体"/>
                <w:b/>
                <w:w w:val="99"/>
                <w:szCs w:val="24"/>
              </w:rPr>
              <w:t>2</w:t>
            </w:r>
          </w:p>
        </w:tc>
        <w:tc>
          <w:tcPr>
            <w:tcW w:w="1974" w:type="dxa"/>
            <w:vAlign w:val="center"/>
          </w:tcPr>
          <w:p w14:paraId="675DCBFC">
            <w:pPr>
              <w:pStyle w:val="33"/>
              <w:spacing w:before="10"/>
              <w:jc w:val="center"/>
              <w:rPr>
                <w:rFonts w:hint="eastAsia" w:ascii="宋体" w:hAnsi="宋体" w:eastAsia="宋体" w:cs="宋体"/>
                <w:szCs w:val="24"/>
              </w:rPr>
            </w:pPr>
          </w:p>
          <w:p w14:paraId="14676C80">
            <w:pPr>
              <w:pStyle w:val="33"/>
              <w:ind w:left="124" w:right="113"/>
              <w:jc w:val="center"/>
              <w:rPr>
                <w:rFonts w:hint="eastAsia" w:ascii="宋体" w:hAnsi="宋体" w:eastAsia="宋体" w:cs="宋体"/>
                <w:b/>
                <w:szCs w:val="24"/>
              </w:rPr>
            </w:pPr>
            <w:r>
              <w:rPr>
                <w:rFonts w:hint="eastAsia" w:ascii="宋体" w:hAnsi="宋体" w:eastAsia="宋体" w:cs="宋体"/>
                <w:b/>
                <w:szCs w:val="24"/>
              </w:rPr>
              <w:t>授权委托书</w:t>
            </w:r>
          </w:p>
        </w:tc>
        <w:tc>
          <w:tcPr>
            <w:tcW w:w="6477" w:type="dxa"/>
          </w:tcPr>
          <w:p w14:paraId="5EBA17D4">
            <w:pPr>
              <w:pStyle w:val="33"/>
              <w:ind w:right="46"/>
              <w:jc w:val="both"/>
              <w:rPr>
                <w:rFonts w:hint="eastAsia" w:ascii="宋体" w:hAnsi="宋体" w:eastAsia="宋体" w:cs="宋体"/>
                <w:szCs w:val="24"/>
              </w:rPr>
            </w:pPr>
            <w:r>
              <w:rPr>
                <w:rFonts w:hint="eastAsia" w:ascii="宋体" w:hAnsi="宋体" w:eastAsia="宋体" w:cs="宋体"/>
                <w:szCs w:val="24"/>
              </w:rPr>
              <w:t>法定代表人直接参加投标的，须出具法定代表人身份证；法定代表人授权代表参加投标的，须出具法定代表人授权委托书、法定代表人身份证复印件以及被授权代表身份证复印件；</w:t>
            </w:r>
          </w:p>
        </w:tc>
      </w:tr>
      <w:tr w14:paraId="66D7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1008" w:type="dxa"/>
            <w:vAlign w:val="center"/>
          </w:tcPr>
          <w:p w14:paraId="0B0FBD22">
            <w:pPr>
              <w:pStyle w:val="33"/>
              <w:ind w:left="8"/>
              <w:jc w:val="center"/>
              <w:rPr>
                <w:rFonts w:hint="eastAsia" w:ascii="宋体" w:hAnsi="宋体" w:eastAsia="宋体" w:cs="宋体"/>
                <w:b/>
                <w:w w:val="99"/>
                <w:szCs w:val="24"/>
                <w:lang w:val="en-US"/>
              </w:rPr>
            </w:pPr>
            <w:r>
              <w:rPr>
                <w:rFonts w:hint="eastAsia" w:ascii="宋体" w:hAnsi="宋体" w:eastAsia="宋体" w:cs="宋体"/>
                <w:b/>
                <w:w w:val="99"/>
                <w:szCs w:val="24"/>
                <w:lang w:val="en-US"/>
              </w:rPr>
              <w:t>3</w:t>
            </w:r>
          </w:p>
        </w:tc>
        <w:tc>
          <w:tcPr>
            <w:tcW w:w="1974" w:type="dxa"/>
            <w:shd w:val="clear" w:color="auto" w:fill="auto"/>
            <w:vAlign w:val="center"/>
          </w:tcPr>
          <w:p w14:paraId="75D770DA">
            <w:pPr>
              <w:pStyle w:val="33"/>
              <w:ind w:left="124" w:right="113"/>
              <w:jc w:val="center"/>
              <w:rPr>
                <w:rFonts w:hint="eastAsia" w:ascii="宋体" w:hAnsi="宋体" w:eastAsia="宋体" w:cs="宋体"/>
                <w:b/>
                <w:szCs w:val="24"/>
              </w:rPr>
            </w:pPr>
            <w:r>
              <w:rPr>
                <w:rFonts w:hint="eastAsia" w:ascii="宋体" w:hAnsi="宋体" w:eastAsia="宋体" w:cs="宋体"/>
                <w:b/>
                <w:szCs w:val="24"/>
              </w:rPr>
              <w:t>企业资质证书</w:t>
            </w:r>
          </w:p>
        </w:tc>
        <w:tc>
          <w:tcPr>
            <w:tcW w:w="6477" w:type="dxa"/>
            <w:shd w:val="clear" w:color="auto" w:fill="auto"/>
          </w:tcPr>
          <w:p w14:paraId="6511618A">
            <w:pPr>
              <w:pStyle w:val="33"/>
              <w:ind w:right="46"/>
              <w:jc w:val="both"/>
              <w:rPr>
                <w:rFonts w:hint="eastAsia" w:ascii="宋体" w:hAnsi="宋体" w:eastAsia="宋体" w:cs="宋体"/>
                <w:szCs w:val="24"/>
              </w:rPr>
            </w:pPr>
            <w:r>
              <w:rPr>
                <w:rFonts w:hint="eastAsia" w:ascii="宋体" w:hAnsi="宋体" w:eastAsia="宋体" w:cs="宋体"/>
                <w:szCs w:val="24"/>
              </w:rPr>
              <w:t xml:space="preserve">投标人需具备主管部门颁发的有效《测绘资质证书》，资质等级为甲级。资质证书核定的专业范围需同时包含 “地理信息系统工程” 和 “摄影测量与遥感” </w:t>
            </w:r>
          </w:p>
        </w:tc>
      </w:tr>
      <w:tr w14:paraId="6A42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008" w:type="dxa"/>
            <w:vAlign w:val="center"/>
          </w:tcPr>
          <w:p w14:paraId="029A68DE">
            <w:pPr>
              <w:pStyle w:val="33"/>
              <w:ind w:left="8"/>
              <w:jc w:val="center"/>
              <w:rPr>
                <w:rFonts w:hint="eastAsia" w:ascii="宋体" w:hAnsi="宋体" w:eastAsia="宋体" w:cs="宋体"/>
                <w:b/>
                <w:w w:val="99"/>
                <w:szCs w:val="24"/>
                <w:lang w:val="en-US"/>
              </w:rPr>
            </w:pPr>
            <w:r>
              <w:rPr>
                <w:rFonts w:hint="eastAsia" w:ascii="宋体" w:hAnsi="宋体" w:eastAsia="宋体" w:cs="宋体"/>
                <w:b/>
                <w:w w:val="99"/>
                <w:szCs w:val="24"/>
                <w:lang w:val="en-US"/>
              </w:rPr>
              <w:t>4</w:t>
            </w:r>
          </w:p>
        </w:tc>
        <w:tc>
          <w:tcPr>
            <w:tcW w:w="1974" w:type="dxa"/>
            <w:shd w:val="clear" w:color="auto" w:fill="auto"/>
            <w:vAlign w:val="center"/>
          </w:tcPr>
          <w:p w14:paraId="78B5CF1B">
            <w:pPr>
              <w:pStyle w:val="33"/>
              <w:ind w:left="124" w:right="113"/>
              <w:jc w:val="center"/>
              <w:rPr>
                <w:rFonts w:hint="eastAsia" w:ascii="宋体" w:hAnsi="宋体" w:eastAsia="宋体" w:cs="宋体"/>
                <w:b/>
                <w:szCs w:val="24"/>
              </w:rPr>
            </w:pPr>
            <w:r>
              <w:rPr>
                <w:rFonts w:hint="eastAsia" w:ascii="宋体" w:hAnsi="宋体" w:eastAsia="宋体" w:cs="宋体"/>
                <w:b/>
                <w:szCs w:val="24"/>
              </w:rPr>
              <w:t>项目负责人要求</w:t>
            </w:r>
          </w:p>
        </w:tc>
        <w:tc>
          <w:tcPr>
            <w:tcW w:w="6477" w:type="dxa"/>
            <w:shd w:val="clear" w:color="auto" w:fill="auto"/>
          </w:tcPr>
          <w:p w14:paraId="71D7436E">
            <w:pPr>
              <w:pStyle w:val="33"/>
              <w:ind w:right="46"/>
              <w:jc w:val="both"/>
              <w:rPr>
                <w:rFonts w:hint="eastAsia" w:ascii="宋体" w:hAnsi="宋体" w:eastAsia="宋体" w:cs="宋体"/>
                <w:szCs w:val="24"/>
                <w:lang w:val="en-US"/>
              </w:rPr>
            </w:pPr>
            <w:r>
              <w:rPr>
                <w:rFonts w:hint="eastAsia" w:ascii="宋体" w:hAnsi="宋体" w:eastAsia="宋体" w:cs="宋体"/>
                <w:szCs w:val="24"/>
              </w:rPr>
              <w:t>项目负责人需具备高级及以上测绘地理信息专业职称，提供本单位社保缴纳证明文件。</w:t>
            </w:r>
          </w:p>
        </w:tc>
      </w:tr>
      <w:tr w14:paraId="4384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jc w:val="center"/>
        </w:trPr>
        <w:tc>
          <w:tcPr>
            <w:tcW w:w="1008" w:type="dxa"/>
            <w:vAlign w:val="center"/>
          </w:tcPr>
          <w:p w14:paraId="2146FD06">
            <w:pPr>
              <w:pStyle w:val="33"/>
              <w:jc w:val="center"/>
              <w:rPr>
                <w:rFonts w:hint="eastAsia" w:ascii="宋体" w:hAnsi="宋体" w:eastAsia="宋体" w:cs="宋体"/>
                <w:sz w:val="24"/>
                <w:szCs w:val="24"/>
              </w:rPr>
            </w:pPr>
          </w:p>
          <w:p w14:paraId="3B6590D1">
            <w:pPr>
              <w:pStyle w:val="33"/>
              <w:spacing w:before="1"/>
              <w:ind w:left="8"/>
              <w:jc w:val="center"/>
              <w:rPr>
                <w:rFonts w:hint="eastAsia" w:ascii="宋体" w:hAnsi="宋体" w:eastAsia="宋体" w:cs="宋体"/>
                <w:b/>
                <w:szCs w:val="24"/>
                <w:lang w:val="en-US"/>
              </w:rPr>
            </w:pPr>
            <w:r>
              <w:rPr>
                <w:rFonts w:hint="eastAsia" w:ascii="宋体" w:hAnsi="宋体" w:eastAsia="宋体" w:cs="宋体"/>
                <w:b/>
                <w:w w:val="99"/>
                <w:szCs w:val="24"/>
                <w:lang w:val="en-US"/>
              </w:rPr>
              <w:t>5</w:t>
            </w:r>
          </w:p>
        </w:tc>
        <w:tc>
          <w:tcPr>
            <w:tcW w:w="1974" w:type="dxa"/>
            <w:vAlign w:val="center"/>
          </w:tcPr>
          <w:p w14:paraId="42718043">
            <w:pPr>
              <w:pStyle w:val="33"/>
              <w:spacing w:before="12"/>
              <w:jc w:val="center"/>
              <w:rPr>
                <w:rFonts w:hint="eastAsia" w:ascii="宋体" w:hAnsi="宋体" w:eastAsia="宋体" w:cs="宋体"/>
                <w:sz w:val="21"/>
                <w:szCs w:val="24"/>
              </w:rPr>
            </w:pPr>
          </w:p>
          <w:p w14:paraId="1752581E">
            <w:pPr>
              <w:pStyle w:val="33"/>
              <w:ind w:left="124" w:right="113"/>
              <w:jc w:val="center"/>
              <w:rPr>
                <w:rFonts w:hint="eastAsia" w:ascii="宋体" w:hAnsi="宋体" w:eastAsia="宋体" w:cs="宋体"/>
                <w:b/>
                <w:szCs w:val="24"/>
              </w:rPr>
            </w:pPr>
            <w:r>
              <w:rPr>
                <w:rFonts w:hint="eastAsia" w:ascii="宋体" w:hAnsi="宋体" w:eastAsia="宋体" w:cs="宋体"/>
                <w:b/>
                <w:szCs w:val="24"/>
              </w:rPr>
              <w:t>财务状况报告</w:t>
            </w:r>
          </w:p>
        </w:tc>
        <w:tc>
          <w:tcPr>
            <w:tcW w:w="6477" w:type="dxa"/>
          </w:tcPr>
          <w:p w14:paraId="4D0B3F34">
            <w:pPr>
              <w:pStyle w:val="33"/>
              <w:ind w:right="46"/>
              <w:jc w:val="both"/>
              <w:rPr>
                <w:rFonts w:hint="eastAsia" w:ascii="宋体" w:hAnsi="宋体" w:eastAsia="宋体" w:cs="宋体"/>
                <w:szCs w:val="24"/>
              </w:rPr>
            </w:pPr>
            <w:r>
              <w:rPr>
                <w:rFonts w:hint="eastAsia" w:ascii="宋体" w:hAnsi="宋体" w:eastAsia="宋体" w:cs="宋体"/>
                <w:szCs w:val="24"/>
              </w:rPr>
              <w:t xml:space="preserve">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tc>
      </w:tr>
      <w:tr w14:paraId="1E12F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jc w:val="center"/>
        </w:trPr>
        <w:tc>
          <w:tcPr>
            <w:tcW w:w="1008" w:type="dxa"/>
            <w:shd w:val="clear" w:color="auto" w:fill="auto"/>
            <w:vAlign w:val="center"/>
          </w:tcPr>
          <w:p w14:paraId="4FF8AFDA">
            <w:pPr>
              <w:pStyle w:val="33"/>
              <w:jc w:val="center"/>
              <w:rPr>
                <w:rFonts w:hint="eastAsia" w:ascii="宋体" w:hAnsi="宋体" w:eastAsia="宋体" w:cs="宋体"/>
                <w:sz w:val="24"/>
                <w:szCs w:val="24"/>
              </w:rPr>
            </w:pPr>
          </w:p>
          <w:p w14:paraId="127F27D9">
            <w:pPr>
              <w:pStyle w:val="33"/>
              <w:jc w:val="center"/>
              <w:rPr>
                <w:rFonts w:hint="eastAsia" w:ascii="宋体" w:hAnsi="宋体" w:eastAsia="宋体" w:cs="宋体"/>
                <w:sz w:val="32"/>
                <w:szCs w:val="24"/>
              </w:rPr>
            </w:pPr>
          </w:p>
          <w:p w14:paraId="332867A8">
            <w:pPr>
              <w:pStyle w:val="33"/>
              <w:ind w:left="8"/>
              <w:jc w:val="center"/>
              <w:rPr>
                <w:rFonts w:hint="eastAsia" w:ascii="宋体" w:hAnsi="宋体" w:eastAsia="宋体" w:cs="宋体"/>
                <w:b/>
                <w:szCs w:val="24"/>
              </w:rPr>
            </w:pPr>
            <w:r>
              <w:rPr>
                <w:rFonts w:hint="eastAsia" w:ascii="宋体" w:hAnsi="宋体" w:eastAsia="宋体" w:cs="宋体"/>
                <w:b/>
                <w:w w:val="99"/>
                <w:szCs w:val="24"/>
                <w:lang w:val="en-US"/>
              </w:rPr>
              <w:t>6</w:t>
            </w:r>
          </w:p>
        </w:tc>
        <w:tc>
          <w:tcPr>
            <w:tcW w:w="1974" w:type="dxa"/>
            <w:vAlign w:val="center"/>
          </w:tcPr>
          <w:p w14:paraId="301D57DF">
            <w:pPr>
              <w:pStyle w:val="33"/>
              <w:jc w:val="center"/>
              <w:rPr>
                <w:rFonts w:hint="eastAsia" w:ascii="宋体" w:hAnsi="宋体" w:eastAsia="宋体" w:cs="宋体"/>
                <w:sz w:val="21"/>
                <w:szCs w:val="24"/>
              </w:rPr>
            </w:pPr>
          </w:p>
          <w:p w14:paraId="70C0D68F">
            <w:pPr>
              <w:pStyle w:val="33"/>
              <w:spacing w:before="166" w:line="213" w:lineRule="auto"/>
              <w:ind w:left="462" w:right="132" w:hanging="317"/>
              <w:jc w:val="center"/>
              <w:rPr>
                <w:rFonts w:hint="eastAsia" w:ascii="宋体" w:hAnsi="宋体" w:eastAsia="宋体" w:cs="宋体"/>
                <w:b/>
                <w:szCs w:val="24"/>
              </w:rPr>
            </w:pPr>
            <w:r>
              <w:rPr>
                <w:rFonts w:hint="eastAsia" w:ascii="宋体" w:hAnsi="宋体" w:eastAsia="宋体" w:cs="宋体"/>
                <w:b/>
                <w:szCs w:val="24"/>
              </w:rPr>
              <w:t>社会保障资金缴纳证明</w:t>
            </w:r>
          </w:p>
        </w:tc>
        <w:tc>
          <w:tcPr>
            <w:tcW w:w="6477" w:type="dxa"/>
          </w:tcPr>
          <w:p w14:paraId="30F40FE8">
            <w:pPr>
              <w:pStyle w:val="33"/>
              <w:ind w:right="46"/>
              <w:jc w:val="both"/>
              <w:rPr>
                <w:rFonts w:hint="eastAsia" w:ascii="宋体" w:hAnsi="宋体" w:eastAsia="宋体" w:cs="宋体"/>
                <w:szCs w:val="24"/>
              </w:rPr>
            </w:pPr>
            <w:r>
              <w:rPr>
                <w:rFonts w:hint="eastAsia" w:ascii="宋体" w:hAnsi="宋体" w:eastAsia="宋体" w:cs="宋体"/>
                <w:szCs w:val="24"/>
              </w:rPr>
              <w:t>自</w:t>
            </w:r>
            <w:r>
              <w:rPr>
                <w:rFonts w:hint="eastAsia" w:ascii="宋体" w:hAnsi="宋体" w:eastAsia="宋体" w:cs="宋体"/>
                <w:szCs w:val="24"/>
                <w:lang w:val="en-US"/>
              </w:rPr>
              <w:t>2025</w:t>
            </w:r>
            <w:r>
              <w:rPr>
                <w:rFonts w:hint="eastAsia" w:ascii="宋体" w:hAnsi="宋体" w:eastAsia="宋体" w:cs="宋体"/>
                <w:szCs w:val="24"/>
              </w:rPr>
              <w:t>年</w:t>
            </w:r>
            <w:r>
              <w:rPr>
                <w:rFonts w:hint="eastAsia" w:ascii="宋体" w:hAnsi="宋体" w:eastAsia="宋体" w:cs="宋体"/>
                <w:szCs w:val="24"/>
                <w:lang w:val="en-US"/>
              </w:rPr>
              <w:t>1</w:t>
            </w:r>
            <w:r>
              <w:rPr>
                <w:rFonts w:hint="eastAsia" w:ascii="宋体" w:hAnsi="宋体" w:eastAsia="宋体" w:cs="宋体"/>
                <w:szCs w:val="24"/>
              </w:rPr>
              <w:t>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14:paraId="5800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jc w:val="center"/>
        </w:trPr>
        <w:tc>
          <w:tcPr>
            <w:tcW w:w="1008" w:type="dxa"/>
            <w:shd w:val="clear" w:color="auto" w:fill="auto"/>
            <w:vAlign w:val="center"/>
          </w:tcPr>
          <w:p w14:paraId="5890D175">
            <w:pPr>
              <w:pStyle w:val="33"/>
              <w:ind w:left="8"/>
              <w:jc w:val="center"/>
              <w:rPr>
                <w:rFonts w:hint="eastAsia" w:ascii="宋体" w:hAnsi="宋体" w:eastAsia="宋体" w:cs="宋体"/>
                <w:b/>
                <w:szCs w:val="24"/>
                <w:lang w:val="en-US"/>
              </w:rPr>
            </w:pPr>
            <w:r>
              <w:rPr>
                <w:rFonts w:hint="eastAsia" w:ascii="宋体" w:hAnsi="宋体" w:eastAsia="宋体" w:cs="宋体"/>
                <w:b/>
                <w:szCs w:val="24"/>
                <w:lang w:val="en-US"/>
              </w:rPr>
              <w:t>7</w:t>
            </w:r>
          </w:p>
        </w:tc>
        <w:tc>
          <w:tcPr>
            <w:tcW w:w="1974" w:type="dxa"/>
            <w:vAlign w:val="center"/>
          </w:tcPr>
          <w:p w14:paraId="46C047B3">
            <w:pPr>
              <w:pStyle w:val="33"/>
              <w:spacing w:before="166" w:line="213" w:lineRule="auto"/>
              <w:ind w:right="132"/>
              <w:jc w:val="center"/>
              <w:rPr>
                <w:rFonts w:hint="eastAsia" w:ascii="宋体" w:hAnsi="宋体" w:eastAsia="宋体" w:cs="宋体"/>
                <w:b/>
                <w:szCs w:val="24"/>
              </w:rPr>
            </w:pPr>
            <w:r>
              <w:rPr>
                <w:rFonts w:hint="eastAsia" w:ascii="宋体" w:hAnsi="宋体" w:eastAsia="宋体" w:cs="宋体"/>
                <w:b/>
                <w:szCs w:val="24"/>
              </w:rPr>
              <w:t>税收缴纳证明</w:t>
            </w:r>
          </w:p>
        </w:tc>
        <w:tc>
          <w:tcPr>
            <w:tcW w:w="6477" w:type="dxa"/>
          </w:tcPr>
          <w:p w14:paraId="598B81D5">
            <w:pPr>
              <w:pStyle w:val="33"/>
              <w:ind w:right="46"/>
              <w:jc w:val="both"/>
              <w:rPr>
                <w:rFonts w:hint="eastAsia" w:ascii="宋体" w:hAnsi="宋体" w:eastAsia="宋体" w:cs="宋体"/>
                <w:szCs w:val="24"/>
              </w:rPr>
            </w:pPr>
            <w:r>
              <w:rPr>
                <w:rFonts w:hint="eastAsia" w:ascii="宋体" w:hAnsi="宋体" w:eastAsia="宋体" w:cs="宋体"/>
                <w:szCs w:val="24"/>
              </w:rPr>
              <w:t>自</w:t>
            </w:r>
            <w:r>
              <w:rPr>
                <w:rFonts w:hint="eastAsia" w:ascii="宋体" w:hAnsi="宋体" w:eastAsia="宋体" w:cs="宋体"/>
                <w:szCs w:val="24"/>
                <w:lang w:val="en-US"/>
              </w:rPr>
              <w:t>2025</w:t>
            </w:r>
            <w:r>
              <w:rPr>
                <w:rFonts w:hint="eastAsia" w:ascii="宋体" w:hAnsi="宋体" w:eastAsia="宋体" w:cs="宋体"/>
                <w:szCs w:val="24"/>
              </w:rPr>
              <w:t>年</w:t>
            </w:r>
            <w:r>
              <w:rPr>
                <w:rFonts w:hint="eastAsia" w:ascii="宋体" w:hAnsi="宋体" w:eastAsia="宋体" w:cs="宋体"/>
                <w:szCs w:val="24"/>
                <w:lang w:val="en-US"/>
              </w:rPr>
              <w:t>1</w:t>
            </w:r>
            <w:r>
              <w:rPr>
                <w:rFonts w:hint="eastAsia" w:ascii="宋体" w:hAnsi="宋体" w:eastAsia="宋体" w:cs="宋体"/>
                <w:szCs w:val="24"/>
              </w:rPr>
              <w:t>月1日以来至少1个月的纳税证明或完税证明（提供增值税、企业所得税至少一种），纳税证明或完税证明上应有代收机构或税务机关的公章或业务专用章。依法免税的供应商应提供相关文件证明；</w:t>
            </w:r>
          </w:p>
        </w:tc>
      </w:tr>
      <w:tr w14:paraId="3883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jc w:val="center"/>
        </w:trPr>
        <w:tc>
          <w:tcPr>
            <w:tcW w:w="1008" w:type="dxa"/>
            <w:shd w:val="clear" w:color="auto" w:fill="auto"/>
            <w:vAlign w:val="center"/>
          </w:tcPr>
          <w:p w14:paraId="2B0B93A3">
            <w:pPr>
              <w:pStyle w:val="33"/>
              <w:spacing w:before="1"/>
              <w:ind w:left="124" w:right="113"/>
              <w:jc w:val="center"/>
              <w:rPr>
                <w:rFonts w:hint="eastAsia" w:ascii="宋体" w:hAnsi="宋体" w:eastAsia="宋体" w:cs="宋体"/>
                <w:b/>
                <w:szCs w:val="24"/>
                <w:lang w:val="en-US"/>
              </w:rPr>
            </w:pPr>
            <w:r>
              <w:rPr>
                <w:rFonts w:hint="eastAsia" w:ascii="宋体" w:hAnsi="宋体" w:eastAsia="宋体" w:cs="宋体"/>
                <w:b/>
                <w:szCs w:val="24"/>
                <w:lang w:val="en-US"/>
              </w:rPr>
              <w:t>8</w:t>
            </w:r>
          </w:p>
        </w:tc>
        <w:tc>
          <w:tcPr>
            <w:tcW w:w="1974" w:type="dxa"/>
            <w:vAlign w:val="center"/>
          </w:tcPr>
          <w:p w14:paraId="762BADE7">
            <w:pPr>
              <w:pStyle w:val="33"/>
              <w:jc w:val="center"/>
              <w:rPr>
                <w:rFonts w:hint="eastAsia" w:ascii="宋体" w:hAnsi="宋体" w:eastAsia="宋体" w:cs="宋体"/>
                <w:sz w:val="21"/>
                <w:szCs w:val="24"/>
              </w:rPr>
            </w:pPr>
          </w:p>
          <w:p w14:paraId="04BB6105">
            <w:pPr>
              <w:pStyle w:val="33"/>
              <w:spacing w:before="11"/>
              <w:jc w:val="center"/>
              <w:rPr>
                <w:rFonts w:hint="eastAsia" w:ascii="宋体" w:hAnsi="宋体" w:eastAsia="宋体" w:cs="宋体"/>
                <w:sz w:val="32"/>
                <w:szCs w:val="24"/>
              </w:rPr>
            </w:pPr>
          </w:p>
          <w:p w14:paraId="2385B816">
            <w:pPr>
              <w:pStyle w:val="33"/>
              <w:spacing w:before="1"/>
              <w:ind w:left="124" w:right="113"/>
              <w:jc w:val="center"/>
              <w:rPr>
                <w:rFonts w:hint="eastAsia" w:ascii="宋体" w:hAnsi="宋体" w:eastAsia="宋体" w:cs="宋体"/>
                <w:b/>
                <w:szCs w:val="24"/>
              </w:rPr>
            </w:pPr>
            <w:r>
              <w:rPr>
                <w:rFonts w:hint="eastAsia" w:ascii="宋体" w:hAnsi="宋体" w:eastAsia="宋体" w:cs="宋体"/>
                <w:b/>
                <w:szCs w:val="24"/>
              </w:rPr>
              <w:t>主体信用查询记录</w:t>
            </w:r>
          </w:p>
        </w:tc>
        <w:tc>
          <w:tcPr>
            <w:tcW w:w="6477" w:type="dxa"/>
          </w:tcPr>
          <w:p w14:paraId="5BF3F177">
            <w:pPr>
              <w:pStyle w:val="33"/>
              <w:ind w:right="46"/>
              <w:jc w:val="both"/>
              <w:rPr>
                <w:rFonts w:hint="eastAsia" w:ascii="宋体" w:hAnsi="宋体" w:eastAsia="宋体" w:cs="宋体"/>
                <w:szCs w:val="24"/>
              </w:rPr>
            </w:pPr>
            <w:r>
              <w:rPr>
                <w:rFonts w:hint="eastAsia" w:ascii="宋体" w:hAnsi="宋体" w:eastAsia="宋体" w:cs="宋体"/>
                <w:szCs w:val="24"/>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投标截止日前 10 日内的网站查询截图（加盖公章）；</w:t>
            </w:r>
          </w:p>
        </w:tc>
      </w:tr>
      <w:tr w14:paraId="2C2D0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008" w:type="dxa"/>
            <w:shd w:val="clear" w:color="auto" w:fill="auto"/>
            <w:vAlign w:val="center"/>
          </w:tcPr>
          <w:p w14:paraId="2255DA28">
            <w:pPr>
              <w:pStyle w:val="33"/>
              <w:spacing w:before="6"/>
              <w:jc w:val="center"/>
              <w:rPr>
                <w:rFonts w:hint="eastAsia" w:ascii="宋体" w:hAnsi="宋体" w:eastAsia="宋体" w:cs="宋体"/>
                <w:sz w:val="28"/>
                <w:szCs w:val="24"/>
              </w:rPr>
            </w:pPr>
          </w:p>
          <w:p w14:paraId="529EE74E">
            <w:pPr>
              <w:pStyle w:val="33"/>
              <w:ind w:left="8"/>
              <w:jc w:val="center"/>
              <w:rPr>
                <w:rFonts w:hint="eastAsia" w:ascii="宋体" w:hAnsi="宋体" w:eastAsia="宋体" w:cs="宋体"/>
                <w:b/>
                <w:szCs w:val="24"/>
                <w:lang w:val="en-US"/>
              </w:rPr>
            </w:pPr>
            <w:r>
              <w:rPr>
                <w:rFonts w:hint="eastAsia" w:ascii="宋体" w:hAnsi="宋体" w:eastAsia="宋体" w:cs="宋体"/>
                <w:b/>
                <w:w w:val="99"/>
                <w:szCs w:val="24"/>
                <w:lang w:val="en-US"/>
              </w:rPr>
              <w:t>9</w:t>
            </w:r>
          </w:p>
        </w:tc>
        <w:tc>
          <w:tcPr>
            <w:tcW w:w="1974" w:type="dxa"/>
            <w:vAlign w:val="center"/>
          </w:tcPr>
          <w:p w14:paraId="351C6CB6">
            <w:pPr>
              <w:pStyle w:val="33"/>
              <w:spacing w:line="213" w:lineRule="auto"/>
              <w:ind w:right="237"/>
              <w:jc w:val="center"/>
              <w:rPr>
                <w:rFonts w:hint="eastAsia" w:ascii="宋体" w:hAnsi="宋体" w:eastAsia="宋体" w:cs="宋体"/>
                <w:b/>
                <w:szCs w:val="24"/>
                <w:lang w:val="en-US"/>
              </w:rPr>
            </w:pPr>
            <w:r>
              <w:rPr>
                <w:rFonts w:hint="eastAsia" w:ascii="宋体" w:hAnsi="宋体" w:eastAsia="宋体" w:cs="宋体"/>
                <w:b/>
                <w:szCs w:val="24"/>
                <w:lang w:val="en-US"/>
              </w:rPr>
              <w:t>供应商三年无重大违法记录声明</w:t>
            </w:r>
          </w:p>
        </w:tc>
        <w:tc>
          <w:tcPr>
            <w:tcW w:w="6477" w:type="dxa"/>
          </w:tcPr>
          <w:p w14:paraId="1E833FA3">
            <w:pPr>
              <w:pStyle w:val="33"/>
              <w:ind w:right="46"/>
              <w:jc w:val="both"/>
              <w:rPr>
                <w:rFonts w:hint="eastAsia" w:ascii="宋体" w:hAnsi="宋体" w:eastAsia="宋体" w:cs="宋体"/>
                <w:szCs w:val="24"/>
                <w:lang w:val="en-US"/>
              </w:rPr>
            </w:pPr>
            <w:r>
              <w:rPr>
                <w:rFonts w:hint="eastAsia" w:ascii="宋体" w:hAnsi="宋体" w:eastAsia="宋体" w:cs="宋体"/>
                <w:szCs w:val="24"/>
                <w:lang w:val="en-US"/>
              </w:rPr>
              <w:t>参加本次政府采购活动前三年内，在经营活动中没有重大违法记录声明；</w:t>
            </w:r>
          </w:p>
        </w:tc>
      </w:tr>
      <w:tr w14:paraId="63073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1008" w:type="dxa"/>
            <w:vAlign w:val="center"/>
          </w:tcPr>
          <w:p w14:paraId="56AE4691">
            <w:pPr>
              <w:pStyle w:val="33"/>
              <w:spacing w:before="1"/>
              <w:ind w:left="124" w:right="113"/>
              <w:jc w:val="center"/>
              <w:rPr>
                <w:rFonts w:hint="eastAsia" w:ascii="宋体" w:hAnsi="宋体" w:eastAsia="宋体" w:cs="宋体"/>
                <w:b/>
                <w:szCs w:val="24"/>
                <w:lang w:val="en-US"/>
              </w:rPr>
            </w:pPr>
            <w:r>
              <w:rPr>
                <w:rFonts w:hint="eastAsia" w:ascii="宋体" w:hAnsi="宋体" w:eastAsia="宋体" w:cs="宋体"/>
                <w:b/>
                <w:szCs w:val="24"/>
                <w:lang w:val="en-US"/>
              </w:rPr>
              <w:t>10</w:t>
            </w:r>
          </w:p>
        </w:tc>
        <w:tc>
          <w:tcPr>
            <w:tcW w:w="1974" w:type="dxa"/>
            <w:vAlign w:val="center"/>
          </w:tcPr>
          <w:p w14:paraId="76D602BD">
            <w:pPr>
              <w:pStyle w:val="33"/>
              <w:spacing w:before="1"/>
              <w:ind w:left="124" w:right="113"/>
              <w:jc w:val="center"/>
              <w:rPr>
                <w:rFonts w:hint="eastAsia" w:ascii="宋体" w:hAnsi="宋体" w:eastAsia="宋体" w:cs="宋体"/>
                <w:b/>
                <w:szCs w:val="24"/>
              </w:rPr>
            </w:pPr>
            <w:r>
              <w:rPr>
                <w:rFonts w:hint="eastAsia" w:ascii="宋体" w:hAnsi="宋体" w:eastAsia="宋体" w:cs="宋体"/>
                <w:b/>
                <w:szCs w:val="24"/>
              </w:rPr>
              <w:t>书面声明</w:t>
            </w:r>
          </w:p>
        </w:tc>
        <w:tc>
          <w:tcPr>
            <w:tcW w:w="6477" w:type="dxa"/>
          </w:tcPr>
          <w:p w14:paraId="0B33F33E">
            <w:pPr>
              <w:pStyle w:val="33"/>
              <w:ind w:right="46"/>
              <w:jc w:val="both"/>
              <w:rPr>
                <w:rFonts w:hint="eastAsia" w:ascii="宋体" w:hAnsi="宋体" w:eastAsia="宋体" w:cs="宋体"/>
                <w:szCs w:val="24"/>
              </w:rPr>
            </w:pPr>
            <w:r>
              <w:rPr>
                <w:rFonts w:hint="eastAsia" w:ascii="宋体" w:hAnsi="宋体" w:eastAsia="宋体" w:cs="宋体"/>
                <w:szCs w:val="24"/>
              </w:rPr>
              <w:t>供应商具有履行合同所必需的设备和专业技术能力的书面声明；</w:t>
            </w:r>
          </w:p>
        </w:tc>
      </w:tr>
      <w:tr w14:paraId="33DA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1008" w:type="dxa"/>
            <w:shd w:val="clear" w:color="auto" w:fill="auto"/>
            <w:vAlign w:val="center"/>
          </w:tcPr>
          <w:p w14:paraId="270638A9">
            <w:pPr>
              <w:pStyle w:val="33"/>
              <w:spacing w:before="1"/>
              <w:ind w:left="124" w:right="113"/>
              <w:jc w:val="center"/>
              <w:rPr>
                <w:rFonts w:hint="eastAsia" w:ascii="宋体" w:hAnsi="宋体" w:eastAsia="宋体" w:cs="宋体"/>
                <w:b/>
                <w:szCs w:val="24"/>
                <w:lang w:val="en-US"/>
              </w:rPr>
            </w:pPr>
            <w:r>
              <w:rPr>
                <w:rFonts w:hint="eastAsia" w:ascii="宋体" w:hAnsi="宋体" w:eastAsia="宋体" w:cs="宋体"/>
                <w:b/>
                <w:szCs w:val="24"/>
                <w:lang w:val="en-US"/>
              </w:rPr>
              <w:t>11</w:t>
            </w:r>
          </w:p>
        </w:tc>
        <w:tc>
          <w:tcPr>
            <w:tcW w:w="1974" w:type="dxa"/>
            <w:shd w:val="clear" w:color="auto" w:fill="auto"/>
            <w:vAlign w:val="center"/>
          </w:tcPr>
          <w:p w14:paraId="34B86876">
            <w:pPr>
              <w:pStyle w:val="33"/>
              <w:spacing w:before="1"/>
              <w:ind w:left="124" w:right="113"/>
              <w:jc w:val="center"/>
              <w:rPr>
                <w:rFonts w:hint="eastAsia" w:ascii="宋体" w:hAnsi="宋体" w:eastAsia="宋体" w:cs="宋体"/>
                <w:b/>
                <w:szCs w:val="24"/>
              </w:rPr>
            </w:pPr>
            <w:r>
              <w:rPr>
                <w:rFonts w:hint="eastAsia" w:ascii="宋体" w:hAnsi="宋体" w:eastAsia="宋体" w:cs="宋体"/>
                <w:b/>
                <w:szCs w:val="24"/>
              </w:rPr>
              <w:t>非联合体投标</w:t>
            </w:r>
          </w:p>
        </w:tc>
        <w:tc>
          <w:tcPr>
            <w:tcW w:w="6477" w:type="dxa"/>
            <w:shd w:val="clear" w:color="auto" w:fill="auto"/>
          </w:tcPr>
          <w:p w14:paraId="218C5222">
            <w:pPr>
              <w:pStyle w:val="33"/>
              <w:ind w:right="46"/>
              <w:jc w:val="both"/>
              <w:rPr>
                <w:rFonts w:hint="eastAsia" w:ascii="宋体" w:hAnsi="宋体" w:eastAsia="宋体" w:cs="宋体"/>
                <w:szCs w:val="24"/>
              </w:rPr>
            </w:pPr>
          </w:p>
          <w:p w14:paraId="1F379EF9">
            <w:pPr>
              <w:pStyle w:val="33"/>
              <w:ind w:right="46"/>
              <w:jc w:val="both"/>
              <w:rPr>
                <w:rFonts w:hint="eastAsia" w:ascii="宋体" w:hAnsi="宋体" w:eastAsia="宋体" w:cs="宋体"/>
                <w:szCs w:val="24"/>
              </w:rPr>
            </w:pPr>
            <w:r>
              <w:rPr>
                <w:rFonts w:hint="eastAsia" w:ascii="宋体" w:hAnsi="宋体" w:eastAsia="宋体" w:cs="宋体"/>
                <w:szCs w:val="24"/>
              </w:rPr>
              <w:t>本项目不接受联合体投标。</w:t>
            </w:r>
          </w:p>
        </w:tc>
      </w:tr>
      <w:tr w14:paraId="5F6B0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9459" w:type="dxa"/>
            <w:gridSpan w:val="3"/>
            <w:vAlign w:val="center"/>
          </w:tcPr>
          <w:p w14:paraId="5CD12AFD">
            <w:pPr>
              <w:pStyle w:val="33"/>
              <w:ind w:right="46"/>
              <w:jc w:val="center"/>
              <w:rPr>
                <w:rFonts w:hint="eastAsia" w:ascii="宋体" w:hAnsi="宋体" w:eastAsia="宋体" w:cs="宋体"/>
                <w:szCs w:val="24"/>
              </w:rPr>
            </w:pPr>
            <w:r>
              <w:rPr>
                <w:rFonts w:hint="eastAsia" w:ascii="宋体" w:hAnsi="宋体" w:eastAsia="宋体" w:cs="宋体"/>
                <w:b/>
                <w:sz w:val="28"/>
                <w:szCs w:val="24"/>
              </w:rPr>
              <w:t>备注：资格性审查不合格的供应商不得进入下一评审环节。</w:t>
            </w:r>
          </w:p>
        </w:tc>
      </w:tr>
    </w:tbl>
    <w:p w14:paraId="27248FCC">
      <w:pPr>
        <w:pStyle w:val="12"/>
        <w:spacing w:before="1"/>
        <w:rPr>
          <w:rFonts w:hint="eastAsia" w:ascii="宋体" w:hAnsi="宋体" w:eastAsia="宋体" w:cs="宋体"/>
          <w:sz w:val="7"/>
        </w:rPr>
      </w:pPr>
    </w:p>
    <w:p w14:paraId="40AD3CDB">
      <w:pPr>
        <w:pStyle w:val="32"/>
        <w:numPr>
          <w:ilvl w:val="1"/>
          <w:numId w:val="0"/>
        </w:numPr>
        <w:tabs>
          <w:tab w:val="left" w:pos="1334"/>
        </w:tabs>
        <w:spacing w:before="74" w:line="398" w:lineRule="auto"/>
        <w:ind w:right="510" w:firstLine="440" w:firstLineChars="200"/>
        <w:rPr>
          <w:rFonts w:hint="eastAsia" w:ascii="宋体" w:hAnsi="宋体" w:eastAsia="宋体" w:cs="宋体"/>
          <w:sz w:val="24"/>
        </w:rPr>
      </w:pPr>
      <w:r>
        <w:rPr>
          <w:rFonts w:hint="eastAsia" w:ascii="宋体" w:hAnsi="宋体" w:eastAsia="宋体" w:cs="宋体"/>
        </w:rPr>
        <w:t>2.2</w:t>
      </w:r>
      <w:r>
        <w:rPr>
          <w:rFonts w:hint="eastAsia" w:ascii="宋体" w:hAnsi="宋体" w:eastAsia="宋体" w:cs="宋体"/>
          <w:spacing w:val="-6"/>
          <w:sz w:val="24"/>
        </w:rPr>
        <w:t>、响应文件符合性审查：依据招标文件的规定，对响应文件的有效性、完整性和对招标</w:t>
      </w:r>
      <w:r>
        <w:rPr>
          <w:rFonts w:hint="eastAsia" w:ascii="宋体" w:hAnsi="宋体" w:eastAsia="宋体" w:cs="宋体"/>
          <w:sz w:val="24"/>
        </w:rPr>
        <w:t>文件的响应程度进行审查，以确定是否对招标文件的实质性内容作出响应。</w:t>
      </w:r>
    </w:p>
    <w:tbl>
      <w:tblPr>
        <w:tblStyle w:val="25"/>
        <w:tblpPr w:leftFromText="180" w:rightFromText="180" w:vertAnchor="text" w:horzAnchor="page" w:tblpX="1389" w:tblpY="62"/>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7420"/>
        <w:gridCol w:w="1162"/>
      </w:tblGrid>
      <w:tr w14:paraId="10443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836" w:type="dxa"/>
          </w:tcPr>
          <w:p w14:paraId="51047CCB">
            <w:pPr>
              <w:pStyle w:val="33"/>
              <w:ind w:right="166"/>
              <w:jc w:val="both"/>
              <w:rPr>
                <w:rFonts w:hint="eastAsia" w:ascii="宋体" w:hAnsi="宋体" w:eastAsia="宋体" w:cs="宋体"/>
                <w:b/>
                <w:sz w:val="24"/>
                <w:szCs w:val="24"/>
              </w:rPr>
            </w:pPr>
            <w:r>
              <w:rPr>
                <w:rFonts w:hint="eastAsia" w:ascii="宋体" w:hAnsi="宋体" w:eastAsia="宋体" w:cs="宋体"/>
                <w:b/>
                <w:sz w:val="24"/>
                <w:szCs w:val="24"/>
              </w:rPr>
              <w:t>序号</w:t>
            </w:r>
          </w:p>
        </w:tc>
        <w:tc>
          <w:tcPr>
            <w:tcW w:w="7420" w:type="dxa"/>
          </w:tcPr>
          <w:p w14:paraId="34344C6B">
            <w:pPr>
              <w:pStyle w:val="33"/>
              <w:spacing w:before="4"/>
              <w:rPr>
                <w:rFonts w:hint="eastAsia" w:ascii="宋体" w:hAnsi="宋体" w:eastAsia="宋体" w:cs="宋体"/>
                <w:sz w:val="28"/>
                <w:szCs w:val="24"/>
              </w:rPr>
            </w:pPr>
          </w:p>
          <w:p w14:paraId="55646216">
            <w:pPr>
              <w:pStyle w:val="33"/>
              <w:ind w:left="3225" w:right="3211"/>
              <w:jc w:val="center"/>
              <w:rPr>
                <w:rFonts w:hint="eastAsia" w:ascii="宋体" w:hAnsi="宋体" w:eastAsia="宋体" w:cs="宋体"/>
                <w:b/>
                <w:sz w:val="24"/>
                <w:szCs w:val="24"/>
              </w:rPr>
            </w:pPr>
            <w:r>
              <w:rPr>
                <w:rFonts w:hint="eastAsia" w:ascii="宋体" w:hAnsi="宋体" w:eastAsia="宋体" w:cs="宋体"/>
                <w:b/>
                <w:sz w:val="24"/>
                <w:szCs w:val="24"/>
              </w:rPr>
              <w:t>审查因素</w:t>
            </w:r>
          </w:p>
        </w:tc>
        <w:tc>
          <w:tcPr>
            <w:tcW w:w="1162" w:type="dxa"/>
          </w:tcPr>
          <w:p w14:paraId="0713CF32">
            <w:pPr>
              <w:pStyle w:val="33"/>
              <w:spacing w:before="4"/>
              <w:rPr>
                <w:rFonts w:hint="eastAsia" w:ascii="宋体" w:hAnsi="宋体" w:eastAsia="宋体" w:cs="宋体"/>
                <w:sz w:val="28"/>
                <w:szCs w:val="24"/>
              </w:rPr>
            </w:pPr>
          </w:p>
          <w:p w14:paraId="1E00658B">
            <w:pPr>
              <w:pStyle w:val="33"/>
              <w:ind w:left="108" w:right="113"/>
              <w:jc w:val="center"/>
              <w:rPr>
                <w:rFonts w:hint="eastAsia" w:ascii="宋体" w:hAnsi="宋体" w:eastAsia="宋体" w:cs="宋体"/>
                <w:b/>
                <w:sz w:val="24"/>
                <w:szCs w:val="24"/>
              </w:rPr>
            </w:pPr>
            <w:r>
              <w:rPr>
                <w:rFonts w:hint="eastAsia" w:ascii="宋体" w:hAnsi="宋体" w:eastAsia="宋体" w:cs="宋体"/>
                <w:b/>
                <w:sz w:val="24"/>
                <w:szCs w:val="24"/>
              </w:rPr>
              <w:t>审核标准</w:t>
            </w:r>
          </w:p>
        </w:tc>
      </w:tr>
      <w:tr w14:paraId="09C32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36" w:type="dxa"/>
            <w:vAlign w:val="center"/>
          </w:tcPr>
          <w:p w14:paraId="24199C54">
            <w:pPr>
              <w:pStyle w:val="33"/>
              <w:spacing w:before="182"/>
              <w:ind w:left="8"/>
              <w:jc w:val="center"/>
              <w:rPr>
                <w:rFonts w:hint="eastAsia" w:ascii="宋体" w:hAnsi="宋体" w:eastAsia="宋体" w:cs="宋体"/>
                <w:b/>
                <w:sz w:val="28"/>
                <w:szCs w:val="24"/>
              </w:rPr>
            </w:pPr>
            <w:r>
              <w:rPr>
                <w:rFonts w:hint="eastAsia" w:ascii="宋体" w:hAnsi="宋体" w:eastAsia="宋体" w:cs="宋体"/>
                <w:b/>
                <w:w w:val="99"/>
                <w:sz w:val="28"/>
                <w:szCs w:val="24"/>
              </w:rPr>
              <w:t>1</w:t>
            </w:r>
          </w:p>
        </w:tc>
        <w:tc>
          <w:tcPr>
            <w:tcW w:w="7420" w:type="dxa"/>
            <w:vAlign w:val="center"/>
          </w:tcPr>
          <w:p w14:paraId="058F153E">
            <w:pPr>
              <w:pStyle w:val="33"/>
              <w:ind w:right="46"/>
              <w:jc w:val="both"/>
              <w:rPr>
                <w:rFonts w:hint="eastAsia" w:ascii="宋体" w:hAnsi="宋体" w:eastAsia="宋体" w:cs="宋体"/>
                <w:szCs w:val="24"/>
              </w:rPr>
            </w:pPr>
            <w:r>
              <w:rPr>
                <w:rFonts w:hint="eastAsia" w:ascii="宋体" w:hAnsi="宋体" w:eastAsia="宋体" w:cs="宋体"/>
                <w:szCs w:val="24"/>
              </w:rPr>
              <w:t>投标文件项目名称、项目编号与招标文件一致；</w:t>
            </w:r>
          </w:p>
        </w:tc>
        <w:tc>
          <w:tcPr>
            <w:tcW w:w="1162" w:type="dxa"/>
          </w:tcPr>
          <w:p w14:paraId="5D2E8D04">
            <w:pPr>
              <w:pStyle w:val="33"/>
              <w:rPr>
                <w:rFonts w:hint="eastAsia" w:ascii="宋体" w:hAnsi="宋体" w:eastAsia="宋体" w:cs="宋体"/>
                <w:sz w:val="21"/>
                <w:szCs w:val="24"/>
              </w:rPr>
            </w:pPr>
          </w:p>
          <w:p w14:paraId="5DE4B3B5">
            <w:pPr>
              <w:pStyle w:val="33"/>
              <w:spacing w:before="7"/>
              <w:rPr>
                <w:rFonts w:hint="eastAsia" w:ascii="宋体" w:hAnsi="宋体" w:eastAsia="宋体" w:cs="宋体"/>
                <w:sz w:val="21"/>
                <w:szCs w:val="24"/>
              </w:rPr>
            </w:pPr>
          </w:p>
          <w:p w14:paraId="29CF1E1E">
            <w:pPr>
              <w:pStyle w:val="33"/>
              <w:ind w:left="108" w:right="100"/>
              <w:jc w:val="center"/>
              <w:rPr>
                <w:rFonts w:hint="eastAsia" w:ascii="宋体" w:hAnsi="宋体" w:eastAsia="宋体" w:cs="宋体"/>
                <w:b/>
                <w:szCs w:val="24"/>
              </w:rPr>
            </w:pPr>
            <w:r>
              <w:rPr>
                <w:rFonts w:hint="eastAsia" w:ascii="宋体" w:hAnsi="宋体" w:eastAsia="宋体" w:cs="宋体"/>
                <w:b/>
                <w:szCs w:val="24"/>
              </w:rPr>
              <w:t>是/否</w:t>
            </w:r>
          </w:p>
        </w:tc>
      </w:tr>
      <w:tr w14:paraId="533A4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836" w:type="dxa"/>
            <w:vAlign w:val="center"/>
          </w:tcPr>
          <w:p w14:paraId="1E933524">
            <w:pPr>
              <w:pStyle w:val="33"/>
              <w:jc w:val="center"/>
              <w:rPr>
                <w:rFonts w:hint="eastAsia" w:ascii="宋体" w:hAnsi="宋体" w:eastAsia="宋体" w:cs="宋体"/>
                <w:b/>
                <w:sz w:val="28"/>
                <w:szCs w:val="24"/>
              </w:rPr>
            </w:pPr>
            <w:r>
              <w:rPr>
                <w:rFonts w:hint="eastAsia" w:ascii="宋体" w:hAnsi="宋体" w:eastAsia="宋体" w:cs="宋体"/>
                <w:b/>
                <w:w w:val="99"/>
                <w:sz w:val="28"/>
                <w:szCs w:val="24"/>
              </w:rPr>
              <w:t>2</w:t>
            </w:r>
          </w:p>
        </w:tc>
        <w:tc>
          <w:tcPr>
            <w:tcW w:w="7420" w:type="dxa"/>
            <w:vAlign w:val="center"/>
          </w:tcPr>
          <w:p w14:paraId="106A6E76">
            <w:pPr>
              <w:pStyle w:val="33"/>
              <w:ind w:right="46"/>
              <w:jc w:val="both"/>
              <w:rPr>
                <w:rFonts w:hint="eastAsia" w:ascii="宋体" w:hAnsi="宋体" w:eastAsia="宋体" w:cs="宋体"/>
                <w:szCs w:val="24"/>
              </w:rPr>
            </w:pPr>
            <w:r>
              <w:rPr>
                <w:rFonts w:hint="eastAsia" w:ascii="宋体" w:hAnsi="宋体" w:eastAsia="宋体" w:cs="宋体"/>
                <w:szCs w:val="24"/>
              </w:rPr>
              <w:t>签署、盖章符合招标文件要求，且无遗漏；</w:t>
            </w:r>
          </w:p>
        </w:tc>
        <w:tc>
          <w:tcPr>
            <w:tcW w:w="1162" w:type="dxa"/>
          </w:tcPr>
          <w:p w14:paraId="5E1C6A2D">
            <w:pPr>
              <w:pStyle w:val="33"/>
              <w:rPr>
                <w:rFonts w:hint="eastAsia" w:ascii="宋体" w:hAnsi="宋体" w:eastAsia="宋体" w:cs="宋体"/>
                <w:sz w:val="21"/>
                <w:szCs w:val="24"/>
              </w:rPr>
            </w:pPr>
          </w:p>
          <w:p w14:paraId="03221ADD">
            <w:pPr>
              <w:pStyle w:val="33"/>
              <w:spacing w:before="10"/>
              <w:rPr>
                <w:rFonts w:hint="eastAsia" w:ascii="宋体" w:hAnsi="宋体" w:eastAsia="宋体" w:cs="宋体"/>
                <w:sz w:val="18"/>
                <w:szCs w:val="24"/>
              </w:rPr>
            </w:pPr>
          </w:p>
          <w:p w14:paraId="4E6D53F2">
            <w:pPr>
              <w:pStyle w:val="33"/>
              <w:spacing w:before="1"/>
              <w:ind w:left="108" w:right="100"/>
              <w:jc w:val="center"/>
              <w:rPr>
                <w:rFonts w:hint="eastAsia" w:ascii="宋体" w:hAnsi="宋体" w:eastAsia="宋体" w:cs="宋体"/>
                <w:b/>
                <w:szCs w:val="24"/>
              </w:rPr>
            </w:pPr>
            <w:r>
              <w:rPr>
                <w:rFonts w:hint="eastAsia" w:ascii="宋体" w:hAnsi="宋体" w:eastAsia="宋体" w:cs="宋体"/>
                <w:b/>
                <w:szCs w:val="24"/>
              </w:rPr>
              <w:t>是/否</w:t>
            </w:r>
          </w:p>
        </w:tc>
      </w:tr>
      <w:tr w14:paraId="6E86E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6" w:type="dxa"/>
            <w:vAlign w:val="center"/>
          </w:tcPr>
          <w:p w14:paraId="7D8C275D">
            <w:pPr>
              <w:pStyle w:val="33"/>
              <w:jc w:val="center"/>
              <w:rPr>
                <w:rFonts w:hint="eastAsia" w:ascii="宋体" w:hAnsi="宋体" w:eastAsia="宋体" w:cs="宋体"/>
                <w:b/>
                <w:w w:val="99"/>
                <w:sz w:val="28"/>
                <w:szCs w:val="24"/>
                <w:lang w:val="en-US"/>
              </w:rPr>
            </w:pPr>
            <w:r>
              <w:rPr>
                <w:rFonts w:hint="eastAsia" w:ascii="宋体" w:hAnsi="宋体" w:eastAsia="宋体" w:cs="宋体"/>
                <w:b/>
                <w:w w:val="99"/>
                <w:sz w:val="28"/>
                <w:szCs w:val="24"/>
                <w:lang w:val="en-US"/>
              </w:rPr>
              <w:t>3</w:t>
            </w:r>
          </w:p>
        </w:tc>
        <w:tc>
          <w:tcPr>
            <w:tcW w:w="7420" w:type="dxa"/>
            <w:vAlign w:val="center"/>
          </w:tcPr>
          <w:p w14:paraId="04CF0A82">
            <w:pPr>
              <w:pStyle w:val="33"/>
              <w:ind w:right="46"/>
              <w:jc w:val="both"/>
              <w:rPr>
                <w:rFonts w:hint="eastAsia" w:ascii="宋体" w:hAnsi="宋体" w:eastAsia="宋体" w:cs="宋体"/>
                <w:szCs w:val="24"/>
              </w:rPr>
            </w:pPr>
          </w:p>
          <w:p w14:paraId="15D2CA1D">
            <w:pPr>
              <w:pStyle w:val="33"/>
              <w:ind w:right="46"/>
              <w:jc w:val="both"/>
              <w:rPr>
                <w:rFonts w:hint="eastAsia" w:ascii="宋体" w:hAnsi="宋体" w:eastAsia="宋体" w:cs="宋体"/>
                <w:szCs w:val="24"/>
              </w:rPr>
            </w:pPr>
            <w:r>
              <w:rPr>
                <w:rFonts w:hint="eastAsia" w:ascii="宋体" w:hAnsi="宋体" w:eastAsia="宋体" w:cs="宋体"/>
                <w:szCs w:val="24"/>
              </w:rPr>
              <w:t>投标有效期为开标之日起九十（90）个日历日；</w:t>
            </w:r>
          </w:p>
        </w:tc>
        <w:tc>
          <w:tcPr>
            <w:tcW w:w="1162" w:type="dxa"/>
            <w:vAlign w:val="center"/>
          </w:tcPr>
          <w:p w14:paraId="52A06671">
            <w:pPr>
              <w:pStyle w:val="33"/>
              <w:spacing w:before="1"/>
              <w:ind w:left="108" w:right="100"/>
              <w:jc w:val="center"/>
              <w:rPr>
                <w:rFonts w:hint="eastAsia" w:ascii="宋体" w:hAnsi="宋体" w:eastAsia="宋体" w:cs="宋体"/>
                <w:b/>
                <w:szCs w:val="24"/>
              </w:rPr>
            </w:pPr>
            <w:r>
              <w:rPr>
                <w:rFonts w:hint="eastAsia" w:ascii="宋体" w:hAnsi="宋体" w:eastAsia="宋体" w:cs="宋体"/>
                <w:b/>
                <w:szCs w:val="24"/>
              </w:rPr>
              <w:t>是/否</w:t>
            </w:r>
          </w:p>
        </w:tc>
      </w:tr>
      <w:tr w14:paraId="4126D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836" w:type="dxa"/>
            <w:vAlign w:val="center"/>
          </w:tcPr>
          <w:p w14:paraId="48785D46">
            <w:pPr>
              <w:pStyle w:val="33"/>
              <w:jc w:val="center"/>
              <w:rPr>
                <w:rFonts w:hint="eastAsia" w:ascii="宋体" w:hAnsi="宋体" w:eastAsia="宋体" w:cs="宋体"/>
                <w:sz w:val="28"/>
                <w:szCs w:val="24"/>
              </w:rPr>
            </w:pPr>
          </w:p>
          <w:p w14:paraId="4C9F152E">
            <w:pPr>
              <w:pStyle w:val="33"/>
              <w:spacing w:before="157"/>
              <w:jc w:val="center"/>
              <w:rPr>
                <w:rFonts w:hint="eastAsia" w:ascii="宋体" w:hAnsi="宋体" w:eastAsia="宋体" w:cs="宋体"/>
                <w:b/>
                <w:sz w:val="28"/>
                <w:szCs w:val="24"/>
              </w:rPr>
            </w:pPr>
            <w:r>
              <w:rPr>
                <w:rFonts w:hint="eastAsia" w:ascii="宋体" w:hAnsi="宋体" w:eastAsia="宋体" w:cs="宋体"/>
                <w:b/>
                <w:w w:val="99"/>
                <w:sz w:val="28"/>
                <w:szCs w:val="24"/>
              </w:rPr>
              <w:t>4</w:t>
            </w:r>
          </w:p>
        </w:tc>
        <w:tc>
          <w:tcPr>
            <w:tcW w:w="7420" w:type="dxa"/>
          </w:tcPr>
          <w:p w14:paraId="0DFC5BE2">
            <w:pPr>
              <w:pStyle w:val="33"/>
              <w:ind w:right="46"/>
              <w:jc w:val="both"/>
              <w:rPr>
                <w:rFonts w:hint="eastAsia" w:ascii="宋体" w:hAnsi="宋体" w:eastAsia="宋体" w:cs="宋体"/>
                <w:szCs w:val="24"/>
              </w:rPr>
            </w:pPr>
          </w:p>
          <w:p w14:paraId="255D9C3C">
            <w:pPr>
              <w:pStyle w:val="33"/>
              <w:ind w:right="46"/>
              <w:jc w:val="both"/>
              <w:rPr>
                <w:rFonts w:hint="eastAsia" w:ascii="宋体" w:hAnsi="宋体" w:eastAsia="宋体" w:cs="宋体"/>
                <w:szCs w:val="24"/>
              </w:rPr>
            </w:pPr>
            <w:r>
              <w:rPr>
                <w:rFonts w:hint="eastAsia" w:ascii="宋体" w:hAnsi="宋体" w:eastAsia="宋体" w:cs="宋体"/>
                <w:szCs w:val="24"/>
              </w:rPr>
              <w:t>报价同时满足以下条款：（1）投标报价符合唯一性要求；（2）开标一览表填写符合要求；（3）报价货币符合招标文件要求；（4）未超出招标文件规定的最高限价；</w:t>
            </w:r>
          </w:p>
        </w:tc>
        <w:tc>
          <w:tcPr>
            <w:tcW w:w="1162" w:type="dxa"/>
            <w:vAlign w:val="center"/>
          </w:tcPr>
          <w:p w14:paraId="133F66F1">
            <w:pPr>
              <w:pStyle w:val="33"/>
              <w:spacing w:before="7"/>
              <w:jc w:val="both"/>
              <w:rPr>
                <w:rFonts w:hint="eastAsia" w:ascii="宋体" w:hAnsi="宋体" w:eastAsia="宋体" w:cs="宋体"/>
                <w:sz w:val="24"/>
                <w:szCs w:val="24"/>
              </w:rPr>
            </w:pPr>
          </w:p>
          <w:p w14:paraId="025CE76C">
            <w:pPr>
              <w:pStyle w:val="33"/>
              <w:spacing w:before="1"/>
              <w:ind w:left="108" w:right="100"/>
              <w:jc w:val="center"/>
              <w:rPr>
                <w:rFonts w:hint="eastAsia" w:ascii="宋体" w:hAnsi="宋体" w:eastAsia="宋体" w:cs="宋体"/>
                <w:b/>
                <w:szCs w:val="24"/>
              </w:rPr>
            </w:pPr>
            <w:r>
              <w:rPr>
                <w:rFonts w:hint="eastAsia" w:ascii="宋体" w:hAnsi="宋体" w:eastAsia="宋体" w:cs="宋体"/>
                <w:b/>
                <w:szCs w:val="24"/>
              </w:rPr>
              <w:t>是/否</w:t>
            </w:r>
          </w:p>
        </w:tc>
      </w:tr>
      <w:tr w14:paraId="1C55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36" w:type="dxa"/>
            <w:vAlign w:val="center"/>
          </w:tcPr>
          <w:p w14:paraId="096F2821">
            <w:pPr>
              <w:pStyle w:val="33"/>
              <w:spacing w:before="157"/>
              <w:jc w:val="center"/>
              <w:rPr>
                <w:rFonts w:hint="eastAsia" w:ascii="宋体" w:hAnsi="宋体" w:eastAsia="宋体" w:cs="宋体"/>
                <w:b/>
                <w:w w:val="99"/>
                <w:sz w:val="28"/>
                <w:szCs w:val="24"/>
                <w:lang w:val="en-US"/>
              </w:rPr>
            </w:pPr>
            <w:r>
              <w:rPr>
                <w:rFonts w:hint="eastAsia" w:ascii="宋体" w:hAnsi="宋体" w:eastAsia="宋体" w:cs="宋体"/>
                <w:b/>
                <w:w w:val="99"/>
                <w:sz w:val="28"/>
                <w:szCs w:val="24"/>
                <w:lang w:val="en-US"/>
              </w:rPr>
              <w:t>5</w:t>
            </w:r>
          </w:p>
        </w:tc>
        <w:tc>
          <w:tcPr>
            <w:tcW w:w="7420" w:type="dxa"/>
          </w:tcPr>
          <w:p w14:paraId="08633C74">
            <w:pPr>
              <w:pStyle w:val="33"/>
              <w:ind w:right="46"/>
              <w:jc w:val="both"/>
              <w:rPr>
                <w:rFonts w:hint="eastAsia" w:ascii="宋体" w:hAnsi="宋体" w:eastAsia="宋体" w:cs="宋体"/>
                <w:szCs w:val="24"/>
              </w:rPr>
            </w:pPr>
          </w:p>
          <w:p w14:paraId="6212E609">
            <w:pPr>
              <w:pStyle w:val="33"/>
              <w:ind w:right="46"/>
              <w:jc w:val="both"/>
              <w:rPr>
                <w:rFonts w:hint="eastAsia" w:ascii="宋体" w:hAnsi="宋体" w:eastAsia="宋体" w:cs="宋体"/>
                <w:szCs w:val="24"/>
              </w:rPr>
            </w:pPr>
            <w:r>
              <w:rPr>
                <w:rFonts w:hint="eastAsia" w:ascii="宋体" w:hAnsi="宋体" w:eastAsia="宋体" w:cs="宋体"/>
                <w:szCs w:val="24"/>
              </w:rPr>
              <w:t>完全理解并接受法律法规和招标文件对供应商的各项须知、规约要求和责任义务，没有出现法律法规或招标文件明确规定的其他被视为“无效投标”的情形。</w:t>
            </w:r>
          </w:p>
        </w:tc>
        <w:tc>
          <w:tcPr>
            <w:tcW w:w="1162" w:type="dxa"/>
            <w:vAlign w:val="center"/>
          </w:tcPr>
          <w:p w14:paraId="0A0FD472">
            <w:pPr>
              <w:pStyle w:val="33"/>
              <w:spacing w:before="1"/>
              <w:ind w:left="108" w:right="100"/>
              <w:jc w:val="center"/>
              <w:rPr>
                <w:rFonts w:hint="eastAsia" w:ascii="宋体" w:hAnsi="宋体" w:eastAsia="宋体" w:cs="宋体"/>
                <w:b/>
                <w:szCs w:val="24"/>
              </w:rPr>
            </w:pPr>
            <w:r>
              <w:rPr>
                <w:rFonts w:hint="eastAsia" w:ascii="宋体" w:hAnsi="宋体" w:eastAsia="宋体" w:cs="宋体"/>
                <w:b/>
                <w:szCs w:val="24"/>
              </w:rPr>
              <w:t>是/否</w:t>
            </w:r>
          </w:p>
        </w:tc>
      </w:tr>
      <w:tr w14:paraId="2D7C4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418" w:type="dxa"/>
            <w:gridSpan w:val="3"/>
          </w:tcPr>
          <w:p w14:paraId="209F8FA7">
            <w:pPr>
              <w:pStyle w:val="33"/>
              <w:spacing w:before="8"/>
              <w:rPr>
                <w:rFonts w:hint="eastAsia" w:ascii="宋体" w:hAnsi="宋体" w:eastAsia="宋体" w:cs="宋体"/>
                <w:szCs w:val="24"/>
              </w:rPr>
            </w:pPr>
          </w:p>
          <w:p w14:paraId="2456B576">
            <w:pPr>
              <w:pStyle w:val="33"/>
              <w:tabs>
                <w:tab w:val="left" w:pos="8140"/>
              </w:tabs>
              <w:spacing w:before="1"/>
              <w:ind w:right="608" w:rightChars="0" w:firstLine="843" w:firstLineChars="300"/>
              <w:jc w:val="both"/>
              <w:rPr>
                <w:rFonts w:hint="eastAsia" w:ascii="宋体" w:hAnsi="宋体" w:eastAsia="宋体" w:cs="宋体"/>
                <w:b/>
                <w:sz w:val="28"/>
                <w:szCs w:val="24"/>
              </w:rPr>
            </w:pPr>
            <w:r>
              <w:rPr>
                <w:rFonts w:hint="eastAsia" w:ascii="宋体" w:hAnsi="宋体" w:eastAsia="宋体" w:cs="宋体"/>
                <w:b/>
                <w:sz w:val="28"/>
                <w:szCs w:val="24"/>
              </w:rPr>
              <w:t>备注：符合性审查不合格的供应商不得进入下一评审环节。</w:t>
            </w:r>
          </w:p>
        </w:tc>
      </w:tr>
    </w:tbl>
    <w:p w14:paraId="13D9B9CB">
      <w:pPr>
        <w:pStyle w:val="12"/>
        <w:rPr>
          <w:rFonts w:hint="eastAsia" w:ascii="宋体" w:hAnsi="宋体" w:eastAsia="宋体" w:cs="宋体"/>
        </w:rPr>
      </w:pPr>
    </w:p>
    <w:p w14:paraId="22B94BD5">
      <w:pPr>
        <w:pStyle w:val="32"/>
        <w:tabs>
          <w:tab w:val="left" w:pos="1336"/>
        </w:tabs>
        <w:spacing w:before="175" w:line="396" w:lineRule="auto"/>
        <w:ind w:left="240" w:leftChars="109" w:right="70" w:firstLine="488" w:firstLineChars="200"/>
        <w:rPr>
          <w:rFonts w:hint="eastAsia" w:ascii="宋体" w:hAnsi="宋体" w:eastAsia="宋体" w:cs="宋体"/>
          <w:sz w:val="24"/>
        </w:rPr>
      </w:pPr>
      <w:r>
        <w:rPr>
          <w:rFonts w:hint="eastAsia" w:ascii="宋体" w:hAnsi="宋体" w:eastAsia="宋体" w:cs="宋体"/>
          <w:spacing w:val="2"/>
          <w:sz w:val="24"/>
        </w:rPr>
        <w:t>供应商响应文件的资格性和符合性审查，出现下列情况者（但不限于），</w:t>
      </w:r>
      <w:r>
        <w:rPr>
          <w:rFonts w:hint="eastAsia" w:ascii="宋体" w:hAnsi="宋体" w:eastAsia="宋体" w:cs="宋体"/>
          <w:spacing w:val="1"/>
          <w:sz w:val="24"/>
        </w:rPr>
        <w:t>按无效文件处理。</w:t>
      </w:r>
    </w:p>
    <w:p w14:paraId="399EEEDD">
      <w:pPr>
        <w:pStyle w:val="32"/>
        <w:numPr>
          <w:ilvl w:val="0"/>
          <w:numId w:val="12"/>
        </w:numPr>
        <w:tabs>
          <w:tab w:val="left" w:pos="1637"/>
        </w:tabs>
        <w:spacing w:before="5" w:line="396" w:lineRule="auto"/>
        <w:ind w:left="160" w:right="70" w:firstLine="280"/>
        <w:rPr>
          <w:rFonts w:hint="eastAsia" w:ascii="宋体" w:hAnsi="宋体" w:eastAsia="宋体" w:cs="宋体"/>
          <w:spacing w:val="-3"/>
          <w:sz w:val="24"/>
        </w:rPr>
      </w:pPr>
      <w:r>
        <w:rPr>
          <w:rFonts w:hint="eastAsia" w:ascii="宋体" w:hAnsi="宋体" w:eastAsia="宋体" w:cs="宋体"/>
          <w:sz w:val="24"/>
        </w:rPr>
        <w:t>、供应商没有经过正常渠道领取招标文件或供应商的名称与登记领取招标文件单</w:t>
      </w:r>
      <w:r>
        <w:rPr>
          <w:rFonts w:hint="eastAsia" w:ascii="宋体" w:hAnsi="宋体" w:eastAsia="宋体" w:cs="宋体"/>
          <w:spacing w:val="-3"/>
          <w:sz w:val="24"/>
        </w:rPr>
        <w:t>位的名称不符。</w:t>
      </w:r>
    </w:p>
    <w:p w14:paraId="213E6EE0">
      <w:pPr>
        <w:pStyle w:val="32"/>
        <w:numPr>
          <w:ilvl w:val="0"/>
          <w:numId w:val="12"/>
        </w:numPr>
        <w:tabs>
          <w:tab w:val="left" w:pos="1637"/>
        </w:tabs>
        <w:spacing w:before="5" w:line="396" w:lineRule="auto"/>
        <w:ind w:left="160" w:right="830" w:firstLine="280"/>
        <w:rPr>
          <w:rFonts w:hint="eastAsia" w:ascii="宋体" w:hAnsi="宋体" w:eastAsia="宋体" w:cs="宋体"/>
          <w:sz w:val="24"/>
        </w:rPr>
      </w:pPr>
      <w:r>
        <w:rPr>
          <w:rFonts w:hint="eastAsia" w:ascii="宋体" w:hAnsi="宋体" w:eastAsia="宋体" w:cs="宋体"/>
          <w:sz w:val="24"/>
        </w:rPr>
        <w:t>供应商的招标报价超出采购预算的。</w:t>
      </w:r>
    </w:p>
    <w:p w14:paraId="73305200">
      <w:pPr>
        <w:pStyle w:val="32"/>
        <w:numPr>
          <w:ilvl w:val="0"/>
          <w:numId w:val="12"/>
        </w:numPr>
        <w:tabs>
          <w:tab w:val="left" w:pos="1637"/>
        </w:tabs>
        <w:spacing w:before="5" w:line="396" w:lineRule="auto"/>
        <w:ind w:left="160" w:right="70" w:firstLine="280"/>
        <w:rPr>
          <w:rFonts w:hint="eastAsia" w:ascii="宋体" w:hAnsi="宋体" w:eastAsia="宋体" w:cs="宋体"/>
          <w:sz w:val="24"/>
        </w:rPr>
      </w:pPr>
      <w:r>
        <w:rPr>
          <w:rFonts w:hint="eastAsia" w:ascii="宋体" w:hAnsi="宋体" w:eastAsia="宋体" w:cs="宋体"/>
          <w:sz w:val="24"/>
        </w:rPr>
        <w:t>响应文件中未提交法定代表人授权书（法定代表人直接参加招标未按要求</w:t>
      </w:r>
      <w:r>
        <w:rPr>
          <w:rFonts w:hint="eastAsia" w:ascii="宋体" w:hAnsi="宋体" w:eastAsia="宋体" w:cs="宋体"/>
          <w:spacing w:val="-3"/>
          <w:sz w:val="24"/>
        </w:rPr>
        <w:t>提交其有效身份证</w:t>
      </w:r>
      <w:r>
        <w:rPr>
          <w:rFonts w:hint="eastAsia" w:ascii="宋体" w:hAnsi="宋体" w:eastAsia="宋体" w:cs="宋体"/>
          <w:sz w:val="24"/>
        </w:rPr>
        <w:t>）或授权书的合法性或有效性不符合招标文件规定。授权代表本单位证明的有效性或符合性不符合要求的。</w:t>
      </w:r>
    </w:p>
    <w:p w14:paraId="1FC6C6E8">
      <w:pPr>
        <w:pStyle w:val="32"/>
        <w:numPr>
          <w:ilvl w:val="0"/>
          <w:numId w:val="12"/>
        </w:numPr>
        <w:tabs>
          <w:tab w:val="left" w:pos="1637"/>
        </w:tabs>
        <w:spacing w:before="5" w:line="396" w:lineRule="auto"/>
        <w:ind w:left="160" w:right="830" w:firstLine="280"/>
        <w:rPr>
          <w:rFonts w:hint="eastAsia" w:ascii="宋体" w:hAnsi="宋体" w:eastAsia="宋体" w:cs="宋体"/>
          <w:sz w:val="24"/>
        </w:rPr>
      </w:pPr>
      <w:r>
        <w:rPr>
          <w:rFonts w:hint="eastAsia" w:ascii="宋体" w:hAnsi="宋体" w:eastAsia="宋体" w:cs="宋体"/>
          <w:sz w:val="24"/>
        </w:rPr>
        <w:t>响应文件的有效性或符合性不符合要求的。</w:t>
      </w:r>
    </w:p>
    <w:p w14:paraId="27C98454">
      <w:pPr>
        <w:pStyle w:val="32"/>
        <w:numPr>
          <w:ilvl w:val="0"/>
          <w:numId w:val="12"/>
        </w:numPr>
        <w:tabs>
          <w:tab w:val="left" w:pos="1637"/>
        </w:tabs>
        <w:spacing w:before="5" w:line="396" w:lineRule="auto"/>
        <w:ind w:left="160" w:right="830" w:firstLine="280"/>
        <w:rPr>
          <w:rFonts w:hint="eastAsia" w:ascii="宋体" w:hAnsi="宋体" w:eastAsia="宋体" w:cs="宋体"/>
          <w:sz w:val="24"/>
        </w:rPr>
      </w:pPr>
      <w:r>
        <w:rPr>
          <w:rFonts w:hint="eastAsia" w:ascii="宋体" w:hAnsi="宋体" w:eastAsia="宋体" w:cs="宋体"/>
          <w:sz w:val="24"/>
        </w:rPr>
        <w:t>响应文件没有盖单位公章，无有效期或有效期达不到招标文件的要求。</w:t>
      </w:r>
    </w:p>
    <w:p w14:paraId="78E66061">
      <w:pPr>
        <w:pStyle w:val="32"/>
        <w:numPr>
          <w:ilvl w:val="0"/>
          <w:numId w:val="12"/>
        </w:numPr>
        <w:tabs>
          <w:tab w:val="left" w:pos="1637"/>
        </w:tabs>
        <w:spacing w:before="5" w:line="396" w:lineRule="auto"/>
        <w:ind w:left="160" w:right="70" w:firstLine="280"/>
        <w:rPr>
          <w:rFonts w:hint="eastAsia" w:ascii="宋体" w:hAnsi="宋体" w:eastAsia="宋体" w:cs="宋体"/>
          <w:sz w:val="24"/>
        </w:rPr>
      </w:pPr>
      <w:r>
        <w:rPr>
          <w:rFonts w:hint="eastAsia" w:ascii="宋体" w:hAnsi="宋体" w:eastAsia="宋体" w:cs="宋体"/>
          <w:spacing w:val="-1"/>
          <w:sz w:val="24"/>
        </w:rPr>
        <w:t>响应文件对招标文件要求</w:t>
      </w:r>
      <w:r>
        <w:rPr>
          <w:rFonts w:hint="eastAsia" w:ascii="宋体" w:hAnsi="宋体" w:eastAsia="宋体" w:cs="宋体"/>
          <w:sz w:val="24"/>
        </w:rPr>
        <w:t>（</w:t>
      </w:r>
      <w:r>
        <w:rPr>
          <w:rFonts w:hint="eastAsia" w:ascii="宋体" w:hAnsi="宋体" w:eastAsia="宋体" w:cs="宋体"/>
          <w:spacing w:val="-6"/>
          <w:sz w:val="24"/>
        </w:rPr>
        <w:t>服务期、付款、验收、售后服务等项</w:t>
      </w:r>
      <w:r>
        <w:rPr>
          <w:rFonts w:hint="eastAsia" w:ascii="宋体" w:hAnsi="宋体" w:eastAsia="宋体" w:cs="宋体"/>
          <w:spacing w:val="-12"/>
          <w:sz w:val="24"/>
        </w:rPr>
        <w:t>）</w:t>
      </w:r>
      <w:r>
        <w:rPr>
          <w:rFonts w:hint="eastAsia" w:ascii="宋体" w:hAnsi="宋体" w:eastAsia="宋体" w:cs="宋体"/>
          <w:spacing w:val="-5"/>
          <w:sz w:val="24"/>
        </w:rPr>
        <w:t>不一致，或附加</w:t>
      </w:r>
      <w:r>
        <w:rPr>
          <w:rFonts w:hint="eastAsia" w:ascii="宋体" w:hAnsi="宋体" w:eastAsia="宋体" w:cs="宋体"/>
          <w:sz w:val="24"/>
        </w:rPr>
        <w:t>了采购人难以接受的条件。</w:t>
      </w:r>
    </w:p>
    <w:p w14:paraId="390C6F96">
      <w:pPr>
        <w:pStyle w:val="32"/>
        <w:numPr>
          <w:ilvl w:val="0"/>
          <w:numId w:val="12"/>
        </w:numPr>
        <w:tabs>
          <w:tab w:val="left" w:pos="1637"/>
        </w:tabs>
        <w:spacing w:before="5" w:line="396" w:lineRule="auto"/>
        <w:ind w:left="160" w:right="830" w:firstLine="280"/>
        <w:rPr>
          <w:rFonts w:hint="eastAsia" w:ascii="宋体" w:hAnsi="宋体" w:eastAsia="宋体" w:cs="宋体"/>
          <w:sz w:val="24"/>
        </w:rPr>
      </w:pPr>
      <w:r>
        <w:rPr>
          <w:rFonts w:hint="eastAsia" w:ascii="宋体" w:hAnsi="宋体" w:eastAsia="宋体" w:cs="宋体"/>
          <w:sz w:val="24"/>
        </w:rPr>
        <w:t>招标内容出现漏项或数量与要求不符，出现重大负偏差。</w:t>
      </w:r>
    </w:p>
    <w:p w14:paraId="2D219B32">
      <w:pPr>
        <w:pStyle w:val="32"/>
        <w:numPr>
          <w:ilvl w:val="0"/>
          <w:numId w:val="12"/>
        </w:numPr>
        <w:tabs>
          <w:tab w:val="left" w:pos="1637"/>
        </w:tabs>
        <w:spacing w:before="5" w:line="396" w:lineRule="auto"/>
        <w:ind w:left="160" w:right="70" w:firstLine="280"/>
        <w:rPr>
          <w:rFonts w:hint="eastAsia" w:ascii="宋体" w:hAnsi="宋体" w:eastAsia="宋体" w:cs="宋体"/>
          <w:sz w:val="24"/>
        </w:rPr>
      </w:pPr>
      <w:r>
        <w:rPr>
          <w:rFonts w:hint="eastAsia" w:ascii="宋体" w:hAnsi="宋体" w:eastAsia="宋体" w:cs="宋体"/>
          <w:sz w:val="24"/>
        </w:rPr>
        <w:t>响应文件中技术指标达不到采购要求，降低了产品档次或影响产品性能、功能。</w:t>
      </w:r>
    </w:p>
    <w:p w14:paraId="7D4B8E80">
      <w:pPr>
        <w:pStyle w:val="32"/>
        <w:numPr>
          <w:ilvl w:val="0"/>
          <w:numId w:val="12"/>
        </w:numPr>
        <w:tabs>
          <w:tab w:val="left" w:pos="1637"/>
        </w:tabs>
        <w:spacing w:before="5" w:line="396" w:lineRule="auto"/>
        <w:ind w:left="160" w:right="830" w:firstLine="280"/>
        <w:rPr>
          <w:rFonts w:hint="eastAsia" w:ascii="宋体" w:hAnsi="宋体" w:eastAsia="宋体" w:cs="宋体"/>
          <w:sz w:val="24"/>
        </w:rPr>
      </w:pPr>
      <w:r>
        <w:rPr>
          <w:rFonts w:hint="eastAsia" w:ascii="宋体" w:hAnsi="宋体" w:eastAsia="宋体" w:cs="宋体"/>
          <w:sz w:val="24"/>
        </w:rPr>
        <w:t>响应报价与市场价偏离较大，低于成本，形成不正当竞争。</w:t>
      </w:r>
    </w:p>
    <w:p w14:paraId="56A6AD53">
      <w:pPr>
        <w:adjustRightInd w:val="0"/>
        <w:snapToGrid w:val="0"/>
        <w:spacing w:line="440" w:lineRule="exact"/>
        <w:ind w:firstLine="482" w:firstLineChars="200"/>
        <w:rPr>
          <w:rFonts w:hint="eastAsia" w:ascii="宋体" w:hAnsi="宋体" w:eastAsia="宋体" w:cs="宋体"/>
          <w:b/>
          <w:sz w:val="24"/>
        </w:rPr>
      </w:pPr>
      <w:r>
        <w:rPr>
          <w:rFonts w:hint="eastAsia" w:ascii="宋体" w:hAnsi="宋体" w:eastAsia="宋体" w:cs="宋体"/>
          <w:b/>
          <w:sz w:val="24"/>
          <w:lang w:val="en-US"/>
        </w:rPr>
        <w:t>六</w:t>
      </w:r>
      <w:r>
        <w:rPr>
          <w:rFonts w:hint="eastAsia" w:ascii="宋体" w:hAnsi="宋体" w:eastAsia="宋体" w:cs="宋体"/>
          <w:b/>
          <w:sz w:val="24"/>
        </w:rPr>
        <w:t>、评标办法及内容</w:t>
      </w:r>
    </w:p>
    <w:p w14:paraId="5354277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rPr>
        <w:t>6</w:t>
      </w:r>
      <w:r>
        <w:rPr>
          <w:rFonts w:hint="eastAsia" w:ascii="宋体" w:hAnsi="宋体" w:eastAsia="宋体" w:cs="宋体"/>
          <w:sz w:val="24"/>
        </w:rPr>
        <w:t>.1 评审原则：</w:t>
      </w:r>
    </w:p>
    <w:p w14:paraId="5E7BB42F">
      <w:pPr>
        <w:adjustRightInd w:val="0"/>
        <w:snapToGrid w:val="0"/>
        <w:spacing w:line="440" w:lineRule="exact"/>
        <w:ind w:firstLine="480" w:firstLineChars="200"/>
        <w:rPr>
          <w:rFonts w:hint="eastAsia" w:ascii="宋体" w:hAnsi="宋体" w:eastAsia="宋体" w:cs="宋体"/>
          <w:b/>
          <w:bCs/>
          <w:sz w:val="24"/>
        </w:rPr>
      </w:pPr>
      <w:r>
        <w:rPr>
          <w:rFonts w:hint="eastAsia" w:ascii="宋体" w:hAnsi="宋体" w:eastAsia="宋体" w:cs="宋体"/>
          <w:sz w:val="24"/>
        </w:rPr>
        <w:t xml:space="preserve">（1）坚持投标机会均等，信息公开，公平竞争的原则。  </w:t>
      </w:r>
    </w:p>
    <w:p w14:paraId="4ABC5DB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（2）坚持公开性、经济实效性和公平性原则。</w:t>
      </w:r>
    </w:p>
    <w:p w14:paraId="376526BA">
      <w:pPr>
        <w:adjustRightInd w:val="0"/>
        <w:snapToGrid w:val="0"/>
        <w:spacing w:line="440" w:lineRule="exact"/>
        <w:ind w:firstLine="480" w:firstLineChars="200"/>
        <w:rPr>
          <w:rFonts w:hint="eastAsia" w:ascii="宋体" w:hAnsi="宋体" w:eastAsia="宋体" w:cs="宋体"/>
          <w:sz w:val="24"/>
          <w:lang w:val="en-US"/>
        </w:rPr>
      </w:pPr>
      <w:r>
        <w:rPr>
          <w:rFonts w:hint="eastAsia" w:ascii="宋体" w:hAnsi="宋体" w:eastAsia="宋体" w:cs="宋体"/>
          <w:sz w:val="24"/>
        </w:rPr>
        <w:t>（3）综合评审，择优选择技术方案优、业绩好、服务有保证的成交单位。</w:t>
      </w:r>
    </w:p>
    <w:p w14:paraId="3E8B8C35">
      <w:pPr>
        <w:adjustRightInd w:val="0"/>
        <w:snapToGrid w:val="0"/>
        <w:spacing w:line="440" w:lineRule="exact"/>
        <w:ind w:firstLine="480" w:firstLineChars="200"/>
        <w:rPr>
          <w:rFonts w:hint="eastAsia" w:ascii="宋体" w:hAnsi="宋体" w:eastAsia="宋体" w:cs="宋体"/>
          <w:sz w:val="24"/>
          <w:lang w:val="en-US"/>
        </w:rPr>
      </w:pPr>
      <w:r>
        <w:rPr>
          <w:rFonts w:hint="eastAsia" w:ascii="宋体" w:hAnsi="宋体" w:eastAsia="宋体" w:cs="宋体"/>
          <w:sz w:val="24"/>
          <w:lang w:val="en-US"/>
        </w:rPr>
        <w:t>7、综合评分法（分值，总分100分）</w:t>
      </w:r>
    </w:p>
    <w:p w14:paraId="0A8E908B">
      <w:pPr>
        <w:shd w:val="clear"/>
        <w:rPr>
          <w:rFonts w:hint="eastAsia" w:ascii="宋体" w:hAnsi="宋体" w:eastAsia="宋体" w:cs="宋体"/>
          <w:sz w:val="28"/>
          <w:szCs w:val="28"/>
        </w:rPr>
      </w:pPr>
      <w:r>
        <w:rPr>
          <w:rFonts w:hint="eastAsia" w:ascii="宋体" w:hAnsi="宋体" w:eastAsia="宋体" w:cs="宋体"/>
          <w:sz w:val="28"/>
          <w:szCs w:val="28"/>
        </w:rPr>
        <w:t>报价                              10分</w:t>
      </w:r>
    </w:p>
    <w:p w14:paraId="1A4BDC52">
      <w:pPr>
        <w:shd w:val="clear"/>
        <w:rPr>
          <w:rFonts w:hint="eastAsia" w:ascii="宋体" w:hAnsi="宋体" w:eastAsia="宋体" w:cs="宋体"/>
          <w:sz w:val="28"/>
          <w:szCs w:val="28"/>
        </w:rPr>
      </w:pPr>
      <w:r>
        <w:rPr>
          <w:rFonts w:hint="eastAsia" w:ascii="宋体" w:hAnsi="宋体" w:eastAsia="宋体" w:cs="宋体"/>
          <w:sz w:val="28"/>
          <w:szCs w:val="28"/>
        </w:rPr>
        <w:t xml:space="preserve">技术                              </w:t>
      </w:r>
      <w:r>
        <w:rPr>
          <w:rFonts w:hint="eastAsia" w:ascii="宋体" w:hAnsi="宋体" w:eastAsia="宋体" w:cs="宋体"/>
          <w:sz w:val="28"/>
          <w:szCs w:val="28"/>
          <w:lang w:val="en-US"/>
        </w:rPr>
        <w:t>51</w:t>
      </w:r>
      <w:r>
        <w:rPr>
          <w:rFonts w:hint="eastAsia" w:ascii="宋体" w:hAnsi="宋体" w:eastAsia="宋体" w:cs="宋体"/>
          <w:sz w:val="28"/>
          <w:szCs w:val="28"/>
        </w:rPr>
        <w:t>分</w:t>
      </w:r>
    </w:p>
    <w:p w14:paraId="6B4FF5A0">
      <w:pPr>
        <w:shd w:val="clear"/>
        <w:rPr>
          <w:rFonts w:hint="eastAsia" w:ascii="宋体" w:hAnsi="宋体" w:eastAsia="宋体" w:cs="宋体"/>
          <w:sz w:val="28"/>
          <w:szCs w:val="28"/>
        </w:rPr>
      </w:pPr>
      <w:r>
        <w:rPr>
          <w:rFonts w:hint="eastAsia" w:ascii="宋体" w:hAnsi="宋体" w:eastAsia="宋体" w:cs="宋体"/>
          <w:sz w:val="28"/>
          <w:szCs w:val="28"/>
        </w:rPr>
        <w:t xml:space="preserve">商务                              </w:t>
      </w:r>
      <w:r>
        <w:rPr>
          <w:rFonts w:hint="eastAsia" w:ascii="宋体" w:hAnsi="宋体" w:eastAsia="宋体" w:cs="宋体"/>
          <w:sz w:val="28"/>
          <w:szCs w:val="28"/>
          <w:lang w:val="en-US"/>
        </w:rPr>
        <w:t>33</w:t>
      </w:r>
      <w:r>
        <w:rPr>
          <w:rFonts w:hint="eastAsia" w:ascii="宋体" w:hAnsi="宋体" w:eastAsia="宋体" w:cs="宋体"/>
          <w:sz w:val="28"/>
          <w:szCs w:val="28"/>
        </w:rPr>
        <w:t>分</w:t>
      </w:r>
    </w:p>
    <w:p w14:paraId="758EF209">
      <w:pPr>
        <w:shd w:val="clear"/>
        <w:rPr>
          <w:rFonts w:hint="eastAsia" w:ascii="宋体" w:hAnsi="宋体" w:eastAsia="宋体" w:cs="宋体"/>
          <w:sz w:val="28"/>
          <w:szCs w:val="28"/>
        </w:rPr>
      </w:pPr>
      <w:r>
        <w:rPr>
          <w:rFonts w:hint="eastAsia" w:ascii="宋体" w:hAnsi="宋体" w:eastAsia="宋体" w:cs="宋体"/>
          <w:sz w:val="28"/>
          <w:szCs w:val="28"/>
        </w:rPr>
        <w:t>售后服务                          6分</w:t>
      </w:r>
    </w:p>
    <w:p w14:paraId="07E8274D">
      <w:pPr>
        <w:pStyle w:val="30"/>
        <w:ind w:firstLine="480"/>
        <w:rPr>
          <w:rFonts w:hint="eastAsia" w:ascii="宋体" w:hAnsi="宋体" w:eastAsia="宋体" w:cs="宋体"/>
          <w:sz w:val="24"/>
          <w:lang w:val="en-US"/>
        </w:rPr>
      </w:pPr>
    </w:p>
    <w:tbl>
      <w:tblPr>
        <w:tblStyle w:val="25"/>
        <w:tblW w:w="508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8"/>
        <w:gridCol w:w="828"/>
        <w:gridCol w:w="781"/>
        <w:gridCol w:w="7263"/>
        <w:gridCol w:w="14"/>
        <w:gridCol w:w="475"/>
        <w:gridCol w:w="2"/>
      </w:tblGrid>
      <w:tr w14:paraId="13A08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617" w:hRule="atLeast"/>
          <w:jc w:val="center"/>
        </w:trPr>
        <w:tc>
          <w:tcPr>
            <w:tcW w:w="375" w:type="pct"/>
            <w:vAlign w:val="center"/>
          </w:tcPr>
          <w:p w14:paraId="41E034DC">
            <w:pPr>
              <w:adjustRightInd w:val="0"/>
              <w:snapToGrid w:val="0"/>
              <w:jc w:val="center"/>
              <w:rPr>
                <w:rFonts w:hint="eastAsia" w:ascii="宋体" w:hAnsi="宋体" w:eastAsia="宋体" w:cs="宋体"/>
                <w:b/>
                <w:sz w:val="24"/>
                <w:szCs w:val="24"/>
              </w:rPr>
            </w:pPr>
            <w:r>
              <w:rPr>
                <w:rFonts w:hint="eastAsia" w:ascii="宋体" w:hAnsi="宋体" w:eastAsia="宋体" w:cs="宋体"/>
                <w:b/>
                <w:bCs/>
                <w:sz w:val="24"/>
                <w:szCs w:val="24"/>
                <w:lang w:val="en-US" w:eastAsia="zh-Hans"/>
              </w:rPr>
              <w:t>评分总类及权重</w:t>
            </w:r>
          </w:p>
        </w:tc>
        <w:tc>
          <w:tcPr>
            <w:tcW w:w="399" w:type="pct"/>
            <w:vAlign w:val="center"/>
          </w:tcPr>
          <w:p w14:paraId="5158B2C3">
            <w:pPr>
              <w:adjustRightInd w:val="0"/>
              <w:snapToGrid w:val="0"/>
              <w:jc w:val="center"/>
              <w:rPr>
                <w:rFonts w:hint="eastAsia" w:ascii="宋体" w:hAnsi="宋体" w:eastAsia="宋体" w:cs="宋体"/>
                <w:b/>
                <w:sz w:val="24"/>
                <w:szCs w:val="24"/>
              </w:rPr>
            </w:pPr>
            <w:r>
              <w:rPr>
                <w:rFonts w:hint="eastAsia" w:ascii="宋体" w:hAnsi="宋体" w:eastAsia="宋体" w:cs="宋体"/>
                <w:b/>
                <w:bCs/>
                <w:sz w:val="24"/>
                <w:szCs w:val="24"/>
              </w:rPr>
              <w:t>评审要素</w:t>
            </w:r>
          </w:p>
        </w:tc>
        <w:tc>
          <w:tcPr>
            <w:tcW w:w="376" w:type="pct"/>
            <w:vAlign w:val="center"/>
          </w:tcPr>
          <w:p w14:paraId="52CED0AF">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rPr>
              <w:t>分项最高分值</w:t>
            </w:r>
          </w:p>
        </w:tc>
        <w:tc>
          <w:tcPr>
            <w:tcW w:w="3496" w:type="pct"/>
            <w:vAlign w:val="center"/>
          </w:tcPr>
          <w:p w14:paraId="6328AE5A">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rPr>
              <w:t>评审要素</w:t>
            </w:r>
          </w:p>
        </w:tc>
        <w:tc>
          <w:tcPr>
            <w:tcW w:w="235" w:type="pct"/>
            <w:gridSpan w:val="2"/>
            <w:vAlign w:val="center"/>
          </w:tcPr>
          <w:p w14:paraId="2AB5984D">
            <w:pPr>
              <w:adjustRightInd w:val="0"/>
              <w:snapToGrid w:val="0"/>
              <w:jc w:val="center"/>
              <w:rPr>
                <w:rFonts w:hint="eastAsia" w:ascii="宋体" w:hAnsi="宋体" w:eastAsia="宋体" w:cs="宋体"/>
                <w:b/>
                <w:sz w:val="24"/>
                <w:szCs w:val="24"/>
              </w:rPr>
            </w:pPr>
            <w:r>
              <w:rPr>
                <w:rFonts w:hint="eastAsia" w:ascii="宋体" w:hAnsi="宋体" w:eastAsia="宋体" w:cs="宋体"/>
                <w:b/>
                <w:bCs/>
                <w:sz w:val="24"/>
                <w:szCs w:val="24"/>
              </w:rPr>
              <w:t>备注</w:t>
            </w:r>
          </w:p>
        </w:tc>
      </w:tr>
      <w:tr w14:paraId="74493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3026" w:hRule="atLeast"/>
          <w:jc w:val="center"/>
        </w:trPr>
        <w:tc>
          <w:tcPr>
            <w:tcW w:w="375" w:type="pct"/>
            <w:vAlign w:val="center"/>
          </w:tcPr>
          <w:p w14:paraId="0F86FA47">
            <w:pPr>
              <w:adjustRightInd w:val="0"/>
              <w:jc w:val="center"/>
              <w:rPr>
                <w:rFonts w:hint="eastAsia" w:ascii="宋体" w:hAnsi="宋体" w:eastAsia="宋体" w:cs="宋体"/>
                <w:spacing w:val="-12"/>
                <w:sz w:val="24"/>
                <w:szCs w:val="24"/>
              </w:rPr>
            </w:pPr>
            <w:r>
              <w:rPr>
                <w:rFonts w:hint="eastAsia" w:ascii="宋体" w:hAnsi="宋体" w:eastAsia="宋体" w:cs="宋体"/>
                <w:spacing w:val="-12"/>
                <w:sz w:val="24"/>
                <w:szCs w:val="24"/>
              </w:rPr>
              <w:t>报价</w:t>
            </w:r>
          </w:p>
          <w:p w14:paraId="483C321C">
            <w:pPr>
              <w:adjustRightInd w:val="0"/>
              <w:jc w:val="center"/>
              <w:rPr>
                <w:rFonts w:hint="eastAsia" w:ascii="宋体" w:hAnsi="宋体" w:eastAsia="宋体" w:cs="宋体"/>
                <w:spacing w:val="-12"/>
                <w:sz w:val="24"/>
                <w:szCs w:val="24"/>
              </w:rPr>
            </w:pPr>
            <w:r>
              <w:rPr>
                <w:rFonts w:hint="eastAsia" w:ascii="宋体" w:hAnsi="宋体" w:eastAsia="宋体" w:cs="宋体"/>
                <w:spacing w:val="-12"/>
                <w:sz w:val="24"/>
                <w:szCs w:val="24"/>
              </w:rPr>
              <w:t>（10）</w:t>
            </w:r>
          </w:p>
        </w:tc>
        <w:tc>
          <w:tcPr>
            <w:tcW w:w="399" w:type="pct"/>
            <w:vAlign w:val="center"/>
          </w:tcPr>
          <w:p w14:paraId="485B3E7A">
            <w:pPr>
              <w:adjustRightInd w:val="0"/>
              <w:rPr>
                <w:rFonts w:hint="eastAsia" w:ascii="宋体" w:hAnsi="宋体" w:eastAsia="宋体" w:cs="宋体"/>
                <w:sz w:val="24"/>
                <w:szCs w:val="24"/>
              </w:rPr>
            </w:pPr>
            <w:r>
              <w:rPr>
                <w:rFonts w:hint="eastAsia" w:ascii="宋体" w:hAnsi="宋体" w:eastAsia="宋体" w:cs="宋体"/>
                <w:spacing w:val="-12"/>
                <w:sz w:val="24"/>
                <w:szCs w:val="24"/>
              </w:rPr>
              <w:t>报价</w:t>
            </w:r>
          </w:p>
        </w:tc>
        <w:tc>
          <w:tcPr>
            <w:tcW w:w="376" w:type="pct"/>
            <w:vAlign w:val="center"/>
          </w:tcPr>
          <w:p w14:paraId="6F78B425">
            <w:pPr>
              <w:adjustRightInd w:val="0"/>
              <w:jc w:val="center"/>
              <w:rPr>
                <w:rFonts w:hint="eastAsia" w:ascii="宋体" w:hAnsi="宋体" w:eastAsia="宋体" w:cs="宋体"/>
                <w:spacing w:val="-12"/>
                <w:sz w:val="24"/>
                <w:szCs w:val="24"/>
              </w:rPr>
            </w:pPr>
            <w:r>
              <w:rPr>
                <w:rFonts w:hint="eastAsia" w:ascii="宋体" w:hAnsi="宋体" w:eastAsia="宋体" w:cs="宋体"/>
                <w:sz w:val="24"/>
                <w:szCs w:val="24"/>
              </w:rPr>
              <w:t>10</w:t>
            </w:r>
          </w:p>
        </w:tc>
        <w:tc>
          <w:tcPr>
            <w:tcW w:w="3496" w:type="pct"/>
            <w:vAlign w:val="center"/>
          </w:tcPr>
          <w:p w14:paraId="04A3E9E1">
            <w:pPr>
              <w:widowControl/>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Hans"/>
              </w:rPr>
              <w:t>有效报价是指</w:t>
            </w:r>
            <w:r>
              <w:rPr>
                <w:rFonts w:hint="eastAsia" w:ascii="宋体" w:hAnsi="宋体" w:eastAsia="宋体" w:cs="宋体"/>
                <w:b/>
                <w:bCs/>
                <w:sz w:val="24"/>
                <w:szCs w:val="24"/>
                <w:lang w:eastAsia="zh-Hans"/>
              </w:rPr>
              <w:t>：</w:t>
            </w:r>
            <w:r>
              <w:rPr>
                <w:rFonts w:hint="eastAsia" w:ascii="宋体" w:hAnsi="宋体" w:eastAsia="宋体" w:cs="宋体"/>
                <w:b/>
                <w:bCs/>
                <w:sz w:val="24"/>
                <w:szCs w:val="24"/>
              </w:rPr>
              <w:t>按照标书要求报价，内容齐全，报价合理，无缺漏项。</w:t>
            </w:r>
          </w:p>
          <w:p w14:paraId="1F5008B9">
            <w:pPr>
              <w:widowControl/>
              <w:rPr>
                <w:rFonts w:hint="eastAsia" w:ascii="宋体" w:hAnsi="宋体" w:eastAsia="宋体" w:cs="宋体"/>
                <w:sz w:val="24"/>
                <w:szCs w:val="24"/>
              </w:rPr>
            </w:pPr>
            <w:r>
              <w:rPr>
                <w:rFonts w:hint="eastAsia" w:ascii="宋体" w:hAnsi="宋体" w:eastAsia="宋体" w:cs="宋体"/>
                <w:sz w:val="24"/>
                <w:szCs w:val="24"/>
              </w:rPr>
              <w:t>价格分统一采用低价优先法计算，即满足招标文件要求且投标价格最低的投标报价为评标基准价，其价格分为满分。其他投标人的价格分统一按照下列公式计算：</w:t>
            </w:r>
          </w:p>
          <w:p w14:paraId="5C6B6C95">
            <w:pPr>
              <w:widowControl/>
              <w:rPr>
                <w:rFonts w:hint="eastAsia" w:ascii="宋体" w:hAnsi="宋体" w:eastAsia="宋体" w:cs="宋体"/>
                <w:sz w:val="24"/>
                <w:szCs w:val="24"/>
              </w:rPr>
            </w:pPr>
            <w:r>
              <w:rPr>
                <w:rFonts w:hint="eastAsia" w:ascii="宋体" w:hAnsi="宋体" w:eastAsia="宋体" w:cs="宋体"/>
                <w:sz w:val="24"/>
                <w:szCs w:val="24"/>
              </w:rPr>
              <w:t>投标报价得分=(评标基准价／投标报价)×10</w:t>
            </w:r>
          </w:p>
          <w:p w14:paraId="203185FE">
            <w:pPr>
              <w:adjustRightInd w:val="0"/>
              <w:rPr>
                <w:rFonts w:hint="eastAsia" w:ascii="宋体" w:hAnsi="宋体" w:eastAsia="宋体" w:cs="宋体"/>
                <w:sz w:val="24"/>
                <w:szCs w:val="24"/>
              </w:rPr>
            </w:pPr>
            <w:r>
              <w:rPr>
                <w:rFonts w:hint="eastAsia" w:ascii="宋体" w:hAnsi="宋体" w:eastAsia="宋体" w:cs="宋体"/>
                <w:sz w:val="24"/>
                <w:szCs w:val="24"/>
              </w:rPr>
              <w:t>计算分数时四舍五入取小数点后两位</w:t>
            </w:r>
          </w:p>
          <w:p w14:paraId="26EE3066">
            <w:pPr>
              <w:widowControl/>
              <w:rPr>
                <w:rFonts w:hint="eastAsia" w:ascii="宋体" w:hAnsi="宋体" w:eastAsia="宋体" w:cs="宋体"/>
                <w:b/>
                <w:bCs/>
                <w:sz w:val="24"/>
                <w:szCs w:val="24"/>
              </w:rPr>
            </w:pPr>
            <w:r>
              <w:rPr>
                <w:rFonts w:hint="eastAsia" w:ascii="宋体" w:hAnsi="宋体" w:eastAsia="宋体" w:cs="宋体"/>
                <w:b/>
                <w:bCs/>
                <w:sz w:val="24"/>
                <w:szCs w:val="24"/>
              </w:rPr>
              <w:t>注：符合招标文件规定的小型、微型企业和监狱企业、残疾人福利 性单位产品的价格给予 10%的扣除，用扣除后的价格参与评审</w:t>
            </w:r>
          </w:p>
          <w:p w14:paraId="1AC38BB4">
            <w:pPr>
              <w:widowControl/>
              <w:rPr>
                <w:rFonts w:hint="eastAsia" w:ascii="宋体" w:hAnsi="宋体" w:eastAsia="宋体" w:cs="宋体"/>
                <w:sz w:val="24"/>
                <w:szCs w:val="24"/>
              </w:rPr>
            </w:pPr>
            <w:r>
              <w:rPr>
                <w:rFonts w:hint="eastAsia" w:ascii="宋体" w:hAnsi="宋体" w:eastAsia="宋体" w:cs="宋体"/>
                <w:b/>
                <w:bCs/>
                <w:sz w:val="24"/>
                <w:szCs w:val="24"/>
              </w:rPr>
              <w:t>（不重复享受政策）。</w:t>
            </w:r>
          </w:p>
        </w:tc>
        <w:tc>
          <w:tcPr>
            <w:tcW w:w="235" w:type="pct"/>
            <w:gridSpan w:val="2"/>
            <w:vAlign w:val="center"/>
          </w:tcPr>
          <w:p w14:paraId="5AD33947">
            <w:pPr>
              <w:adjustRightInd w:val="0"/>
              <w:jc w:val="center"/>
              <w:rPr>
                <w:rFonts w:hint="eastAsia" w:ascii="宋体" w:hAnsi="宋体" w:eastAsia="宋体" w:cs="宋体"/>
                <w:sz w:val="24"/>
                <w:szCs w:val="24"/>
                <w:lang w:val="en-US"/>
              </w:rPr>
            </w:pPr>
          </w:p>
        </w:tc>
      </w:tr>
      <w:tr w14:paraId="62A77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7848" w:hRule="atLeast"/>
          <w:jc w:val="center"/>
        </w:trPr>
        <w:tc>
          <w:tcPr>
            <w:tcW w:w="375" w:type="pct"/>
            <w:vMerge w:val="restart"/>
            <w:vAlign w:val="center"/>
          </w:tcPr>
          <w:p w14:paraId="38E2EE9C">
            <w:pPr>
              <w:jc w:val="center"/>
              <w:rPr>
                <w:rFonts w:hint="eastAsia" w:ascii="宋体" w:hAnsi="宋体" w:eastAsia="宋体" w:cs="宋体"/>
                <w:sz w:val="24"/>
                <w:szCs w:val="24"/>
              </w:rPr>
            </w:pPr>
            <w:r>
              <w:rPr>
                <w:rFonts w:hint="eastAsia" w:ascii="宋体" w:hAnsi="宋体" w:eastAsia="宋体" w:cs="宋体"/>
                <w:sz w:val="24"/>
                <w:szCs w:val="24"/>
              </w:rPr>
              <w:t>技术</w:t>
            </w:r>
          </w:p>
          <w:p w14:paraId="74E89B3A">
            <w:pPr>
              <w:jc w:val="cente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rPr>
              <w:t>1</w:t>
            </w:r>
            <w:r>
              <w:rPr>
                <w:rFonts w:hint="eastAsia" w:ascii="宋体" w:hAnsi="宋体" w:eastAsia="宋体" w:cs="宋体"/>
                <w:sz w:val="24"/>
                <w:szCs w:val="24"/>
              </w:rPr>
              <w:t>）</w:t>
            </w:r>
          </w:p>
        </w:tc>
        <w:tc>
          <w:tcPr>
            <w:tcW w:w="399" w:type="pct"/>
            <w:vAlign w:val="center"/>
          </w:tcPr>
          <w:p w14:paraId="1A9807F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无人机资源建设和数据资源建设</w:t>
            </w:r>
          </w:p>
        </w:tc>
        <w:tc>
          <w:tcPr>
            <w:tcW w:w="376" w:type="pct"/>
            <w:vAlign w:val="center"/>
          </w:tcPr>
          <w:p w14:paraId="557761E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3496" w:type="pct"/>
            <w:vAlign w:val="center"/>
          </w:tcPr>
          <w:p w14:paraId="3D368ABC">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一、无人机资源建设（10分）</w:t>
            </w:r>
          </w:p>
          <w:p w14:paraId="626D8CD6">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1.点位分析与覆盖方案（6分）</w:t>
            </w:r>
          </w:p>
          <w:p w14:paraId="5C347623">
            <w:pPr>
              <w:rPr>
                <w:rFonts w:hint="eastAsia" w:ascii="宋体" w:hAnsi="宋体" w:eastAsia="宋体" w:cs="宋体"/>
                <w:b w:val="0"/>
                <w:bCs w:val="0"/>
                <w:sz w:val="24"/>
                <w:szCs w:val="24"/>
                <w:shd w:val="clear"/>
                <w:lang w:val="en-US" w:eastAsia="zh-Hans"/>
              </w:rPr>
            </w:pPr>
            <w:r>
              <w:rPr>
                <w:rFonts w:hint="eastAsia" w:ascii="宋体" w:hAnsi="宋体" w:eastAsia="宋体" w:cs="宋体"/>
                <w:b w:val="0"/>
                <w:bCs w:val="0"/>
                <w:sz w:val="24"/>
                <w:szCs w:val="24"/>
                <w:shd w:val="clear"/>
                <w:lang w:val="en-US" w:eastAsia="zh-Hans"/>
              </w:rPr>
              <w:t>数量基础分（满分3分），投标人须提供不少于6个完整的候选点位（含坐标、海拔及周边环境说明），满足此要求得2分，每额外多提供一个有效候选点位加0.5分，累计最高得3分。</w:t>
            </w:r>
          </w:p>
          <w:p w14:paraId="2B2684FE">
            <w:pPr>
              <w:rPr>
                <w:rFonts w:hint="eastAsia" w:ascii="宋体" w:hAnsi="宋体" w:eastAsia="宋体" w:cs="宋体"/>
                <w:sz w:val="24"/>
                <w:szCs w:val="24"/>
                <w:shd w:val="clear"/>
                <w:lang w:val="en-US" w:eastAsia="zh-Hans"/>
              </w:rPr>
            </w:pPr>
            <w:r>
              <w:rPr>
                <w:rFonts w:hint="eastAsia" w:ascii="宋体" w:hAnsi="宋体" w:eastAsia="宋体" w:cs="宋体"/>
                <w:b w:val="0"/>
                <w:bCs w:val="0"/>
                <w:sz w:val="24"/>
                <w:szCs w:val="24"/>
                <w:shd w:val="clear"/>
                <w:lang w:val="en-US" w:eastAsia="zh-Hans"/>
              </w:rPr>
              <w:t>质量评价分（满分3分），</w:t>
            </w:r>
            <w:r>
              <w:rPr>
                <w:rFonts w:hint="eastAsia" w:ascii="宋体" w:hAnsi="宋体" w:eastAsia="宋体" w:cs="宋体"/>
                <w:sz w:val="24"/>
                <w:szCs w:val="24"/>
                <w:lang w:val="en-US" w:eastAsia="zh-Hans"/>
              </w:rPr>
              <w:t>根据所有点位的选址合理性（包括地势、遮蔽、供电、网络、安全性等核心要素）进行综合评级，评分为优的（2-3分）、评分为良（1-2分）、评分为差（0-1分）</w:t>
            </w:r>
            <w:r>
              <w:rPr>
                <w:rFonts w:hint="eastAsia" w:ascii="宋体" w:hAnsi="宋体" w:eastAsia="宋体" w:cs="宋体"/>
                <w:sz w:val="24"/>
                <w:szCs w:val="24"/>
                <w:shd w:val="clear"/>
                <w:lang w:val="en-US" w:eastAsia="zh-Hans"/>
              </w:rPr>
              <w:t>。</w:t>
            </w:r>
          </w:p>
          <w:p w14:paraId="01DFF06C">
            <w:pPr>
              <w:rPr>
                <w:rFonts w:hint="eastAsia" w:ascii="宋体" w:hAnsi="宋体" w:eastAsia="宋体" w:cs="宋体"/>
                <w:sz w:val="24"/>
                <w:szCs w:val="24"/>
                <w:shd w:val="clear"/>
                <w:lang w:val="en-US" w:eastAsia="zh-Hans"/>
              </w:rPr>
            </w:pPr>
            <w:r>
              <w:rPr>
                <w:rFonts w:hint="eastAsia" w:ascii="宋体" w:hAnsi="宋体" w:eastAsia="宋体" w:cs="宋体"/>
                <w:sz w:val="24"/>
                <w:szCs w:val="24"/>
                <w:lang w:val="en-US" w:eastAsia="zh-Hans"/>
              </w:rPr>
              <w:t>2. 固定机场建设与实施计划（2分）</w:t>
            </w:r>
          </w:p>
          <w:p w14:paraId="71FC3014">
            <w:pPr>
              <w:pStyle w:val="11"/>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配置完整（自动起降  + 数据传输一体化）、施工计划（工期≤45 天，分勘测 - 安装 - 调试 3 阶段）、风险预案（覆盖设备故障、施工安全，响应时效≤12 小时）、保险承诺（2年设备全险）得2分；配置基础（自动起降）、施工计划（工期≤60 天，阶段清晰）、保险符合要求（1 年设备基础险）得1.1-1.9分；缺失核心功能（如无自动起降）、施工计划无明确工期、保险不合规或未承诺得0-1分</w:t>
            </w:r>
          </w:p>
          <w:p w14:paraId="1A4F0463">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3.无人机选型与性能（2分）</w:t>
            </w:r>
          </w:p>
          <w:p w14:paraId="57470BBF">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（1）固定机场无人机</w:t>
            </w:r>
          </w:p>
          <w:p w14:paraId="5AA62E7A">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续航达标：提供官方产品参数证明，证明最大续航≥45分钟，得0.5分。</w:t>
            </w:r>
          </w:p>
          <w:p w14:paraId="59A8BE6A">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其他参数先进性（0.5分）：其他参数优于要求，得0.5分。</w:t>
            </w:r>
          </w:p>
          <w:p w14:paraId="5F44E172">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（2）便携无人机</w:t>
            </w:r>
          </w:p>
          <w:p w14:paraId="5E186494">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续航达标：提供官方产品参数证明，证明最大续航≥40分钟，得0.5分。</w:t>
            </w:r>
          </w:p>
          <w:p w14:paraId="6E802D80">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其他参数先进性：其他参数优于要求，得0.5分。</w:t>
            </w:r>
          </w:p>
          <w:p w14:paraId="629B8CD0">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二、数据资源建设（7分）</w:t>
            </w:r>
          </w:p>
          <w:p w14:paraId="16BEA440">
            <w:pPr>
              <w:pStyle w:val="11"/>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提供完整覆盖数据资源建设全部环节，提供详细的数据治理方案，得4-7分；</w:t>
            </w:r>
          </w:p>
          <w:p w14:paraId="5735AA2F">
            <w:pPr>
              <w:pStyle w:val="11"/>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提供覆盖数据资源建设3个环节，提供基础流程图或方案，得2-3分；</w:t>
            </w:r>
          </w:p>
          <w:p w14:paraId="64F783E3">
            <w:pPr>
              <w:pStyle w:val="11"/>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Hans"/>
              </w:rPr>
              <w:t>提供覆盖数据资源建设1-2个环节，未提供数据治理流程，得0-1分</w:t>
            </w:r>
            <w:r>
              <w:rPr>
                <w:rFonts w:hint="eastAsia" w:ascii="宋体" w:hAnsi="宋体" w:eastAsia="宋体" w:cs="宋体"/>
                <w:sz w:val="24"/>
                <w:szCs w:val="24"/>
                <w:shd w:val="clear"/>
                <w:lang w:val="en-US" w:eastAsia="zh-Hans"/>
              </w:rPr>
              <w:t>。</w:t>
            </w:r>
          </w:p>
        </w:tc>
        <w:tc>
          <w:tcPr>
            <w:tcW w:w="235" w:type="pct"/>
            <w:gridSpan w:val="2"/>
            <w:vAlign w:val="center"/>
          </w:tcPr>
          <w:p w14:paraId="7ADF46AE">
            <w:pPr>
              <w:jc w:val="center"/>
              <w:rPr>
                <w:rFonts w:hint="eastAsia" w:ascii="宋体" w:hAnsi="宋体" w:eastAsia="宋体" w:cs="宋体"/>
                <w:sz w:val="24"/>
                <w:szCs w:val="24"/>
              </w:rPr>
            </w:pPr>
          </w:p>
        </w:tc>
      </w:tr>
      <w:tr w14:paraId="02A5B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90" w:hRule="atLeast"/>
          <w:jc w:val="center"/>
        </w:trPr>
        <w:tc>
          <w:tcPr>
            <w:tcW w:w="375" w:type="pct"/>
            <w:vMerge w:val="continue"/>
            <w:vAlign w:val="center"/>
          </w:tcPr>
          <w:p w14:paraId="4EA9966D">
            <w:pPr>
              <w:jc w:val="center"/>
              <w:rPr>
                <w:rFonts w:hint="eastAsia" w:ascii="宋体" w:hAnsi="宋体" w:eastAsia="宋体" w:cs="宋体"/>
                <w:sz w:val="24"/>
                <w:szCs w:val="24"/>
              </w:rPr>
            </w:pPr>
          </w:p>
        </w:tc>
        <w:tc>
          <w:tcPr>
            <w:tcW w:w="399" w:type="pct"/>
            <w:tcBorders>
              <w:bottom w:val="single" w:color="auto" w:sz="4" w:space="0"/>
            </w:tcBorders>
            <w:vAlign w:val="center"/>
          </w:tcPr>
          <w:p w14:paraId="5AFCBF58">
            <w:pPr>
              <w:jc w:val="center"/>
              <w:rPr>
                <w:rFonts w:hint="eastAsia" w:ascii="宋体" w:hAnsi="宋体" w:eastAsia="宋体" w:cs="宋体"/>
                <w:sz w:val="24"/>
                <w:szCs w:val="24"/>
              </w:rPr>
            </w:pPr>
            <w:r>
              <w:rPr>
                <w:rFonts w:hint="eastAsia" w:ascii="宋体" w:hAnsi="宋体" w:eastAsia="宋体" w:cs="宋体"/>
                <w:color w:val="0F1115"/>
                <w:shd w:val="clear" w:color="auto" w:fill="FFFFFF"/>
              </w:rPr>
              <w:t>应用系统建设</w:t>
            </w:r>
          </w:p>
        </w:tc>
        <w:tc>
          <w:tcPr>
            <w:tcW w:w="376" w:type="pct"/>
            <w:vAlign w:val="center"/>
          </w:tcPr>
          <w:p w14:paraId="2D45747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496" w:type="pct"/>
            <w:vAlign w:val="center"/>
          </w:tcPr>
          <w:p w14:paraId="325118BE">
            <w:pPr>
              <w:numPr>
                <w:ilvl w:val="0"/>
                <w:numId w:val="0"/>
              </w:numPr>
              <w:rPr>
                <w:rFonts w:hint="eastAsia" w:ascii="宋体" w:hAnsi="宋体" w:eastAsia="宋体" w:cs="宋体"/>
                <w:sz w:val="24"/>
                <w:szCs w:val="24"/>
                <w:lang w:val="en-US" w:eastAsia="zh-Hans"/>
              </w:rPr>
            </w:pPr>
            <w:r>
              <w:rPr>
                <w:rFonts w:hint="eastAsia" w:cs="宋体"/>
                <w:sz w:val="24"/>
                <w:szCs w:val="24"/>
                <w:lang w:val="en-US" w:eastAsia="zh-CN"/>
              </w:rPr>
              <w:t>一、</w:t>
            </w:r>
            <w:r>
              <w:rPr>
                <w:rFonts w:hint="eastAsia" w:ascii="宋体" w:hAnsi="宋体" w:eastAsia="宋体" w:cs="宋体"/>
                <w:sz w:val="24"/>
                <w:szCs w:val="24"/>
                <w:lang w:val="en-US" w:eastAsia="zh-Hans"/>
              </w:rPr>
              <w:t>功能覆盖和系统设计完整性（8分）：</w:t>
            </w:r>
          </w:p>
          <w:p w14:paraId="31D52EE5">
            <w:pPr>
              <w:numPr>
                <w:ilvl w:val="0"/>
                <w:numId w:val="0"/>
              </w:num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完全覆盖项目12大模块及所有子功能，提供详细功能清单及针对性建设完整的设计方案，无任何缺项得7-8分;覆盖12大核心模块，缺失≤3个子功能，功能清单较详细，建设方案针对性一般得4-6分;缺失≥4个子功能，或未覆盖核心模块，功能清单不完整得0-3分；</w:t>
            </w:r>
          </w:p>
          <w:p w14:paraId="2B3BDAB2">
            <w:pPr>
              <w:numPr>
                <w:ilvl w:val="0"/>
                <w:numId w:val="0"/>
              </w:numPr>
              <w:rPr>
                <w:rFonts w:hint="eastAsia" w:ascii="宋体" w:hAnsi="宋体" w:eastAsia="宋体" w:cs="宋体"/>
                <w:sz w:val="24"/>
                <w:szCs w:val="24"/>
                <w:lang w:val="en-US" w:eastAsia="zh-Hans"/>
              </w:rPr>
            </w:pPr>
            <w:r>
              <w:rPr>
                <w:rFonts w:hint="eastAsia" w:cs="宋体"/>
                <w:sz w:val="24"/>
                <w:szCs w:val="24"/>
                <w:lang w:val="en-US" w:eastAsia="zh-CN"/>
              </w:rPr>
              <w:t>二、</w:t>
            </w:r>
            <w:r>
              <w:rPr>
                <w:rFonts w:hint="eastAsia" w:ascii="宋体" w:hAnsi="宋体" w:eastAsia="宋体" w:cs="宋体"/>
                <w:sz w:val="24"/>
                <w:szCs w:val="24"/>
                <w:lang w:val="en-US" w:eastAsia="zh-Hans"/>
              </w:rPr>
              <w:t>技术架构（5分）：</w:t>
            </w:r>
          </w:p>
          <w:p w14:paraId="08367FE3">
            <w:pPr>
              <w:numPr>
                <w:ilvl w:val="0"/>
                <w:numId w:val="0"/>
              </w:num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明确核心技术栈，支持并发≥50人，支持与上级部门平台数据协同，科学合理得4-5分；明确主要技术栈，支持并发30-49人，架构设计基本合理得2-3分；技术栈不明确或不合规得0-1分。</w:t>
            </w:r>
          </w:p>
          <w:p w14:paraId="4AFAAF97">
            <w:pPr>
              <w:numPr>
                <w:ilvl w:val="0"/>
                <w:numId w:val="0"/>
              </w:numPr>
              <w:rPr>
                <w:rFonts w:hint="eastAsia" w:ascii="宋体" w:hAnsi="宋体" w:eastAsia="宋体" w:cs="宋体"/>
                <w:sz w:val="24"/>
                <w:szCs w:val="24"/>
                <w:lang w:val="en-US" w:eastAsia="zh-Hans"/>
              </w:rPr>
            </w:pPr>
            <w:r>
              <w:rPr>
                <w:rFonts w:hint="eastAsia" w:cs="宋体"/>
                <w:sz w:val="24"/>
                <w:szCs w:val="24"/>
                <w:lang w:val="en-US" w:eastAsia="zh-CN"/>
              </w:rPr>
              <w:t>三、</w:t>
            </w:r>
            <w:r>
              <w:rPr>
                <w:rFonts w:hint="eastAsia" w:ascii="宋体" w:hAnsi="宋体" w:eastAsia="宋体" w:cs="宋体"/>
                <w:sz w:val="24"/>
                <w:szCs w:val="24"/>
                <w:lang w:val="en-US" w:eastAsia="zh-Hans"/>
              </w:rPr>
              <w:t>兼容性与开放性（2分）</w:t>
            </w:r>
          </w:p>
          <w:p w14:paraId="0A4E7420">
            <w:pPr>
              <w:numPr>
                <w:ilvl w:val="0"/>
                <w:numId w:val="0"/>
              </w:num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明确承诺支持 3 种以上主流浏览器、适配≥55 英寸4K大屏得计2分；明确承诺支持2种主流浏览器、适配43-54英寸大屏得1分；未明确相关承诺，计0分；</w:t>
            </w:r>
          </w:p>
        </w:tc>
        <w:tc>
          <w:tcPr>
            <w:tcW w:w="235" w:type="pct"/>
            <w:gridSpan w:val="2"/>
            <w:vAlign w:val="center"/>
          </w:tcPr>
          <w:p w14:paraId="06C5BF3D">
            <w:pPr>
              <w:jc w:val="center"/>
              <w:rPr>
                <w:rFonts w:hint="eastAsia" w:ascii="宋体" w:hAnsi="宋体" w:eastAsia="宋体" w:cs="宋体"/>
                <w:sz w:val="24"/>
                <w:szCs w:val="24"/>
              </w:rPr>
            </w:pPr>
          </w:p>
          <w:p w14:paraId="6B464A85">
            <w:pPr>
              <w:jc w:val="center"/>
              <w:rPr>
                <w:rFonts w:hint="eastAsia" w:ascii="宋体" w:hAnsi="宋体" w:eastAsia="宋体" w:cs="宋体"/>
                <w:sz w:val="24"/>
                <w:szCs w:val="24"/>
              </w:rPr>
            </w:pPr>
          </w:p>
        </w:tc>
      </w:tr>
      <w:tr w14:paraId="226B1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1372" w:hRule="atLeast"/>
          <w:jc w:val="center"/>
        </w:trPr>
        <w:tc>
          <w:tcPr>
            <w:tcW w:w="375" w:type="pct"/>
            <w:vMerge w:val="continue"/>
            <w:tcBorders>
              <w:bottom w:val="single" w:color="auto" w:sz="4" w:space="0"/>
            </w:tcBorders>
            <w:vAlign w:val="center"/>
          </w:tcPr>
          <w:p w14:paraId="2A2F9ED4">
            <w:pPr>
              <w:jc w:val="center"/>
              <w:rPr>
                <w:rFonts w:hint="eastAsia" w:ascii="宋体" w:hAnsi="宋体" w:eastAsia="宋体" w:cs="宋体"/>
                <w:sz w:val="24"/>
                <w:szCs w:val="24"/>
              </w:rPr>
            </w:pPr>
          </w:p>
        </w:tc>
        <w:tc>
          <w:tcPr>
            <w:tcW w:w="399" w:type="pct"/>
            <w:tcBorders>
              <w:bottom w:val="single" w:color="auto" w:sz="4" w:space="0"/>
            </w:tcBorders>
            <w:shd w:val="clear" w:color="auto" w:fill="auto"/>
            <w:vAlign w:val="center"/>
          </w:tcPr>
          <w:p w14:paraId="7FECE383">
            <w:pPr>
              <w:jc w:val="center"/>
              <w:rPr>
                <w:rFonts w:hint="eastAsia" w:ascii="宋体" w:hAnsi="宋体" w:eastAsia="宋体" w:cs="宋体"/>
                <w:sz w:val="24"/>
                <w:szCs w:val="24"/>
              </w:rPr>
            </w:pPr>
            <w:r>
              <w:rPr>
                <w:rFonts w:hint="eastAsia" w:ascii="宋体" w:hAnsi="宋体" w:eastAsia="宋体" w:cs="宋体"/>
                <w:color w:val="0F1115"/>
                <w:shd w:val="clear" w:color="auto" w:fill="FFFFFF"/>
              </w:rPr>
              <w:t>疑似问题</w:t>
            </w:r>
            <w:r>
              <w:rPr>
                <w:rFonts w:hint="eastAsia" w:ascii="宋体" w:hAnsi="宋体" w:eastAsia="宋体" w:cs="宋体"/>
                <w:color w:val="0F1115"/>
                <w:shd w:val="clear" w:color="auto" w:fill="FFFFFF"/>
                <w:lang w:val="en-US" w:eastAsia="zh-CN"/>
              </w:rPr>
              <w:t>线索</w:t>
            </w:r>
            <w:r>
              <w:rPr>
                <w:rFonts w:hint="eastAsia" w:ascii="宋体" w:hAnsi="宋体" w:eastAsia="宋体" w:cs="宋体"/>
                <w:color w:val="0F1115"/>
                <w:shd w:val="clear" w:color="auto" w:fill="FFFFFF"/>
              </w:rPr>
              <w:t>分析</w:t>
            </w:r>
          </w:p>
        </w:tc>
        <w:tc>
          <w:tcPr>
            <w:tcW w:w="376" w:type="pct"/>
            <w:shd w:val="clear" w:color="auto" w:fill="auto"/>
            <w:vAlign w:val="center"/>
          </w:tcPr>
          <w:p w14:paraId="3DE107C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496" w:type="pct"/>
            <w:shd w:val="clear" w:color="auto" w:fill="auto"/>
            <w:vAlign w:val="center"/>
          </w:tcPr>
          <w:p w14:paraId="56D1FD11">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（1）流程包含采集→智能解析→人工复核→分级判定→成果编制 5 个环节，每月2期制式文件（含完整字段），计8-10分；（2）流程包含采集→人工复核→成果编制3个环节，每月2期文件（含核心信息），计4-7分；（3）流程不完整（≤2个环节），文件无规范格式，计0-3分；</w:t>
            </w:r>
          </w:p>
        </w:tc>
        <w:tc>
          <w:tcPr>
            <w:tcW w:w="235" w:type="pct"/>
            <w:gridSpan w:val="2"/>
            <w:vAlign w:val="center"/>
          </w:tcPr>
          <w:p w14:paraId="1F3DD6EE">
            <w:pPr>
              <w:jc w:val="center"/>
              <w:rPr>
                <w:rFonts w:hint="eastAsia" w:ascii="宋体" w:hAnsi="宋体" w:eastAsia="宋体" w:cs="宋体"/>
                <w:sz w:val="24"/>
                <w:szCs w:val="24"/>
              </w:rPr>
            </w:pPr>
          </w:p>
        </w:tc>
      </w:tr>
      <w:tr w14:paraId="0CF30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462" w:hRule="atLeast"/>
          <w:jc w:val="center"/>
        </w:trPr>
        <w:tc>
          <w:tcPr>
            <w:tcW w:w="375" w:type="pct"/>
            <w:vMerge w:val="continue"/>
            <w:tcBorders>
              <w:bottom w:val="single" w:color="auto" w:sz="4" w:space="0"/>
            </w:tcBorders>
            <w:vAlign w:val="center"/>
          </w:tcPr>
          <w:p w14:paraId="01E21A73">
            <w:pPr>
              <w:jc w:val="center"/>
              <w:rPr>
                <w:rFonts w:hint="eastAsia" w:ascii="宋体" w:hAnsi="宋体" w:eastAsia="宋体" w:cs="宋体"/>
                <w:sz w:val="24"/>
                <w:szCs w:val="24"/>
              </w:rPr>
            </w:pPr>
          </w:p>
        </w:tc>
        <w:tc>
          <w:tcPr>
            <w:tcW w:w="399" w:type="pct"/>
            <w:tcBorders>
              <w:bottom w:val="single" w:color="auto" w:sz="4" w:space="0"/>
            </w:tcBorders>
            <w:shd w:val="clear" w:color="auto" w:fill="auto"/>
            <w:vAlign w:val="center"/>
          </w:tcPr>
          <w:p w14:paraId="5A1D667F">
            <w:pPr>
              <w:jc w:val="center"/>
              <w:rPr>
                <w:rFonts w:hint="eastAsia" w:ascii="宋体" w:hAnsi="宋体" w:eastAsia="宋体" w:cs="宋体"/>
                <w:sz w:val="24"/>
                <w:szCs w:val="24"/>
              </w:rPr>
            </w:pPr>
            <w:r>
              <w:rPr>
                <w:rFonts w:hint="eastAsia" w:ascii="宋体" w:hAnsi="宋体" w:eastAsia="宋体" w:cs="宋体"/>
                <w:color w:val="0F1115"/>
                <w:shd w:val="clear" w:color="auto" w:fill="FFFFFF"/>
              </w:rPr>
              <w:t>进度和质量保障</w:t>
            </w:r>
          </w:p>
        </w:tc>
        <w:tc>
          <w:tcPr>
            <w:tcW w:w="376" w:type="pct"/>
            <w:tcBorders>
              <w:bottom w:val="single" w:color="auto" w:sz="4" w:space="0"/>
            </w:tcBorders>
            <w:shd w:val="clear" w:color="auto" w:fill="auto"/>
            <w:vAlign w:val="center"/>
          </w:tcPr>
          <w:p w14:paraId="34F2033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496" w:type="pct"/>
            <w:tcBorders>
              <w:bottom w:val="single" w:color="auto" w:sz="4" w:space="0"/>
            </w:tcBorders>
            <w:shd w:val="clear" w:color="auto" w:fill="auto"/>
          </w:tcPr>
          <w:p w14:paraId="39DFA991">
            <w:pPr>
              <w:pStyle w:val="12"/>
              <w:jc w:val="both"/>
              <w:rPr>
                <w:rFonts w:hint="eastAsia" w:ascii="宋体" w:hAnsi="宋体" w:eastAsia="宋体" w:cs="宋体"/>
                <w:b w:val="0"/>
                <w:bCs w:val="0"/>
                <w:lang w:val="en-US" w:eastAsia="zh-Hans"/>
              </w:rPr>
            </w:pPr>
          </w:p>
          <w:p w14:paraId="52A76E86">
            <w:pPr>
              <w:pStyle w:val="11"/>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提供详细的实施进度计划，软硬件质量符合标准，质保承诺明确（硬件≥2 年、软件≥1 年），描述全面可落地得4分；进度计划简单，提及质量标准及基础质保承诺，描述较为全面得2-3分；（3）无明确进度计划，质量保障描述简单或无，实施性差得0-1 分；</w:t>
            </w:r>
          </w:p>
        </w:tc>
        <w:tc>
          <w:tcPr>
            <w:tcW w:w="235" w:type="pct"/>
            <w:gridSpan w:val="2"/>
            <w:tcBorders>
              <w:bottom w:val="single" w:color="auto" w:sz="4" w:space="0"/>
            </w:tcBorders>
            <w:vAlign w:val="center"/>
          </w:tcPr>
          <w:p w14:paraId="44BC7576">
            <w:pPr>
              <w:jc w:val="center"/>
              <w:rPr>
                <w:rFonts w:hint="eastAsia" w:ascii="宋体" w:hAnsi="宋体" w:eastAsia="宋体" w:cs="宋体"/>
                <w:sz w:val="24"/>
                <w:szCs w:val="24"/>
              </w:rPr>
            </w:pPr>
          </w:p>
        </w:tc>
      </w:tr>
      <w:tr w14:paraId="27AA1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90" w:hRule="atLeast"/>
          <w:jc w:val="center"/>
        </w:trPr>
        <w:tc>
          <w:tcPr>
            <w:tcW w:w="375" w:type="pct"/>
            <w:vMerge w:val="continue"/>
            <w:tcBorders>
              <w:bottom w:val="single" w:color="auto" w:sz="4" w:space="0"/>
            </w:tcBorders>
            <w:vAlign w:val="center"/>
          </w:tcPr>
          <w:p w14:paraId="61ABA33A">
            <w:pPr>
              <w:jc w:val="center"/>
              <w:rPr>
                <w:rFonts w:hint="eastAsia" w:ascii="宋体" w:hAnsi="宋体" w:eastAsia="宋体" w:cs="宋体"/>
                <w:sz w:val="24"/>
                <w:szCs w:val="24"/>
              </w:rPr>
            </w:pPr>
          </w:p>
        </w:tc>
        <w:tc>
          <w:tcPr>
            <w:tcW w:w="399" w:type="pct"/>
            <w:tcBorders>
              <w:top w:val="single" w:color="auto" w:sz="4" w:space="0"/>
              <w:bottom w:val="single" w:color="auto" w:sz="4" w:space="0"/>
            </w:tcBorders>
            <w:shd w:val="clear" w:color="auto" w:fill="auto"/>
            <w:vAlign w:val="center"/>
          </w:tcPr>
          <w:p w14:paraId="10A1D9D1">
            <w:pPr>
              <w:jc w:val="center"/>
              <w:rPr>
                <w:rFonts w:hint="eastAsia" w:ascii="宋体" w:hAnsi="宋体" w:eastAsia="宋体" w:cs="宋体"/>
                <w:sz w:val="24"/>
                <w:szCs w:val="24"/>
              </w:rPr>
            </w:pPr>
            <w:r>
              <w:rPr>
                <w:rFonts w:hint="eastAsia" w:ascii="宋体" w:hAnsi="宋体" w:eastAsia="宋体" w:cs="宋体"/>
                <w:color w:val="0F1115"/>
                <w:shd w:val="clear" w:color="auto" w:fill="FFFFFF"/>
              </w:rPr>
              <w:t>安全保密措施</w:t>
            </w:r>
          </w:p>
        </w:tc>
        <w:tc>
          <w:tcPr>
            <w:tcW w:w="376" w:type="pct"/>
            <w:tcBorders>
              <w:top w:val="single" w:color="auto" w:sz="4" w:space="0"/>
              <w:bottom w:val="single" w:color="auto" w:sz="4" w:space="0"/>
            </w:tcBorders>
            <w:shd w:val="clear" w:color="auto" w:fill="auto"/>
            <w:vAlign w:val="center"/>
          </w:tcPr>
          <w:p w14:paraId="2C2DD010">
            <w:pPr>
              <w:jc w:val="center"/>
              <w:rPr>
                <w:rFonts w:hint="eastAsia" w:ascii="宋体" w:hAnsi="宋体" w:eastAsia="宋体" w:cs="宋体"/>
                <w:sz w:val="24"/>
                <w:szCs w:val="24"/>
                <w:lang w:val="en-US"/>
              </w:rPr>
            </w:pPr>
            <w:r>
              <w:rPr>
                <w:rFonts w:hint="eastAsia" w:ascii="宋体" w:hAnsi="宋体" w:eastAsia="宋体" w:cs="宋体"/>
                <w:sz w:val="24"/>
                <w:szCs w:val="24"/>
                <w:lang w:val="en-US"/>
              </w:rPr>
              <w:t>5</w:t>
            </w:r>
          </w:p>
        </w:tc>
        <w:tc>
          <w:tcPr>
            <w:tcW w:w="3496" w:type="pct"/>
            <w:tcBorders>
              <w:top w:val="single" w:color="auto" w:sz="4" w:space="0"/>
              <w:bottom w:val="single" w:color="auto" w:sz="4" w:space="0"/>
            </w:tcBorders>
            <w:shd w:val="clear" w:color="auto" w:fill="auto"/>
            <w:vAlign w:val="center"/>
          </w:tcPr>
          <w:p w14:paraId="149D442E">
            <w:pPr>
              <w:pStyle w:val="11"/>
              <w:rPr>
                <w:rFonts w:hint="eastAsia" w:ascii="宋体" w:hAnsi="宋体" w:eastAsia="宋体" w:cs="宋体"/>
                <w:b w:val="0"/>
                <w:bCs w:val="0"/>
                <w:sz w:val="24"/>
                <w:szCs w:val="24"/>
                <w:shd w:val="clear"/>
                <w:lang w:val="en-US" w:eastAsia="zh-Hans"/>
              </w:rPr>
            </w:pPr>
            <w:r>
              <w:rPr>
                <w:rFonts w:hint="eastAsia" w:ascii="宋体" w:hAnsi="宋体" w:eastAsia="宋体" w:cs="宋体"/>
                <w:sz w:val="24"/>
                <w:szCs w:val="24"/>
                <w:lang w:val="en-US" w:eastAsia="zh-Hans"/>
              </w:rPr>
              <w:t>实现用户权限分级，支持不同权限用户数据隔离，敏感操作日志完整且留存≥1 年、故障 2 小时响应、无人机每季度维护巡检得3-5 分；（2）措施仅满足：无用户权限设计、部分操作日志 、应急表述、提及巡检无具体计划得0-2分；</w:t>
            </w:r>
          </w:p>
        </w:tc>
        <w:tc>
          <w:tcPr>
            <w:tcW w:w="235" w:type="pct"/>
            <w:gridSpan w:val="2"/>
            <w:tcBorders>
              <w:top w:val="single" w:color="auto" w:sz="4" w:space="0"/>
            </w:tcBorders>
            <w:vAlign w:val="center"/>
          </w:tcPr>
          <w:p w14:paraId="5D873932">
            <w:pPr>
              <w:jc w:val="center"/>
              <w:rPr>
                <w:rFonts w:hint="eastAsia" w:ascii="宋体" w:hAnsi="宋体" w:eastAsia="宋体" w:cs="宋体"/>
                <w:sz w:val="24"/>
                <w:szCs w:val="24"/>
              </w:rPr>
            </w:pPr>
          </w:p>
        </w:tc>
      </w:tr>
      <w:tr w14:paraId="07A2F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1220" w:hRule="atLeast"/>
          <w:jc w:val="center"/>
        </w:trPr>
        <w:tc>
          <w:tcPr>
            <w:tcW w:w="375" w:type="pct"/>
            <w:vMerge w:val="restart"/>
            <w:vAlign w:val="center"/>
          </w:tcPr>
          <w:p w14:paraId="43376039">
            <w:pPr>
              <w:jc w:val="center"/>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商务</w:t>
            </w:r>
          </w:p>
          <w:p w14:paraId="3E734572">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33</w:t>
            </w:r>
            <w:r>
              <w:rPr>
                <w:rFonts w:hint="eastAsia" w:ascii="宋体" w:hAnsi="宋体" w:eastAsia="宋体" w:cs="宋体"/>
                <w:sz w:val="24"/>
                <w:szCs w:val="24"/>
              </w:rPr>
              <w:t>）</w:t>
            </w:r>
          </w:p>
          <w:p w14:paraId="673BFEFA">
            <w:pPr>
              <w:jc w:val="center"/>
              <w:rPr>
                <w:rFonts w:hint="eastAsia" w:ascii="宋体" w:hAnsi="宋体" w:eastAsia="宋体" w:cs="宋体"/>
                <w:sz w:val="24"/>
                <w:szCs w:val="24"/>
              </w:rPr>
            </w:pPr>
          </w:p>
          <w:p w14:paraId="03B1B17D">
            <w:pPr>
              <w:jc w:val="center"/>
              <w:rPr>
                <w:rFonts w:hint="eastAsia" w:ascii="宋体" w:hAnsi="宋体" w:eastAsia="宋体" w:cs="宋体"/>
                <w:sz w:val="24"/>
                <w:szCs w:val="24"/>
              </w:rPr>
            </w:pPr>
          </w:p>
          <w:p w14:paraId="52F2B4C4">
            <w:pPr>
              <w:jc w:val="center"/>
              <w:rPr>
                <w:rFonts w:hint="eastAsia" w:ascii="宋体" w:hAnsi="宋体" w:eastAsia="宋体" w:cs="宋体"/>
                <w:sz w:val="24"/>
                <w:szCs w:val="24"/>
              </w:rPr>
            </w:pPr>
          </w:p>
          <w:p w14:paraId="440DB16C">
            <w:pPr>
              <w:jc w:val="center"/>
              <w:rPr>
                <w:rFonts w:hint="eastAsia" w:ascii="宋体" w:hAnsi="宋体" w:eastAsia="宋体" w:cs="宋体"/>
                <w:sz w:val="24"/>
                <w:szCs w:val="24"/>
              </w:rPr>
            </w:pPr>
          </w:p>
        </w:tc>
        <w:tc>
          <w:tcPr>
            <w:tcW w:w="399" w:type="pct"/>
            <w:vAlign w:val="center"/>
          </w:tcPr>
          <w:p w14:paraId="5C5C5D7D">
            <w:pPr>
              <w:jc w:val="center"/>
              <w:rPr>
                <w:rFonts w:hint="eastAsia" w:ascii="宋体" w:hAnsi="宋体" w:eastAsia="宋体" w:cs="宋体"/>
                <w:sz w:val="24"/>
                <w:szCs w:val="24"/>
              </w:rPr>
            </w:pPr>
            <w:r>
              <w:rPr>
                <w:rFonts w:hint="eastAsia" w:ascii="宋体" w:hAnsi="宋体" w:eastAsia="宋体" w:cs="宋体"/>
                <w:sz w:val="24"/>
                <w:szCs w:val="24"/>
              </w:rPr>
              <w:t>企业证书</w:t>
            </w:r>
          </w:p>
        </w:tc>
        <w:tc>
          <w:tcPr>
            <w:tcW w:w="376" w:type="pct"/>
            <w:vAlign w:val="center"/>
          </w:tcPr>
          <w:p w14:paraId="5E7B7BC5">
            <w:pPr>
              <w:jc w:val="center"/>
              <w:rPr>
                <w:rFonts w:hint="eastAsia" w:ascii="宋体" w:hAnsi="宋体" w:eastAsia="宋体" w:cs="宋体"/>
                <w:sz w:val="24"/>
                <w:szCs w:val="24"/>
              </w:rPr>
            </w:pPr>
            <w:r>
              <w:rPr>
                <w:rFonts w:hint="eastAsia" w:ascii="宋体" w:hAnsi="宋体" w:eastAsia="宋体" w:cs="宋体"/>
                <w:sz w:val="24"/>
                <w:szCs w:val="24"/>
              </w:rPr>
              <w:t>5</w:t>
            </w:r>
          </w:p>
        </w:tc>
        <w:tc>
          <w:tcPr>
            <w:tcW w:w="3496" w:type="pct"/>
            <w:vAlign w:val="center"/>
          </w:tcPr>
          <w:p w14:paraId="42481BF8">
            <w:pPr>
              <w:rPr>
                <w:rFonts w:hint="eastAsia" w:ascii="宋体" w:hAnsi="宋体" w:eastAsia="宋体" w:cs="宋体"/>
                <w:sz w:val="24"/>
                <w:szCs w:val="24"/>
              </w:rPr>
            </w:pPr>
            <w:r>
              <w:rPr>
                <w:rFonts w:hint="eastAsia" w:ascii="宋体" w:hAnsi="宋体" w:eastAsia="宋体" w:cs="宋体"/>
                <w:sz w:val="24"/>
                <w:szCs w:val="24"/>
              </w:rPr>
              <w:t>1、投标人具备信息安全管理体系认证证书得2分；</w:t>
            </w:r>
          </w:p>
          <w:p w14:paraId="6365C60B">
            <w:pPr>
              <w:rPr>
                <w:rFonts w:hint="eastAsia" w:ascii="宋体" w:hAnsi="宋体" w:eastAsia="宋体" w:cs="宋体"/>
                <w:sz w:val="24"/>
                <w:szCs w:val="24"/>
              </w:rPr>
            </w:pPr>
            <w:r>
              <w:rPr>
                <w:rFonts w:hint="eastAsia" w:ascii="宋体" w:hAnsi="宋体" w:eastAsia="宋体" w:cs="宋体"/>
                <w:sz w:val="24"/>
                <w:szCs w:val="24"/>
              </w:rPr>
              <w:t>2、投标人具备信息技术服务管理体系认证证书得2分；</w:t>
            </w:r>
          </w:p>
          <w:p w14:paraId="526B82BD">
            <w:pPr>
              <w:rPr>
                <w:rFonts w:hint="eastAsia" w:ascii="宋体" w:hAnsi="宋体" w:eastAsia="宋体" w:cs="宋体"/>
                <w:sz w:val="24"/>
                <w:szCs w:val="24"/>
              </w:rPr>
            </w:pPr>
            <w:r>
              <w:rPr>
                <w:rFonts w:hint="eastAsia" w:ascii="宋体" w:hAnsi="宋体" w:eastAsia="宋体" w:cs="宋体"/>
                <w:sz w:val="24"/>
                <w:szCs w:val="24"/>
              </w:rPr>
              <w:t>3、具有信息系统建设和服务能力等级证书，得1分。</w:t>
            </w:r>
          </w:p>
          <w:p w14:paraId="01837856">
            <w:pPr>
              <w:rPr>
                <w:rFonts w:hint="eastAsia" w:ascii="宋体" w:hAnsi="宋体" w:eastAsia="宋体" w:cs="宋体"/>
                <w:sz w:val="24"/>
                <w:szCs w:val="24"/>
              </w:rPr>
            </w:pPr>
            <w:r>
              <w:rPr>
                <w:rFonts w:hint="eastAsia" w:ascii="宋体" w:hAnsi="宋体" w:eastAsia="宋体" w:cs="宋体"/>
                <w:sz w:val="24"/>
                <w:szCs w:val="24"/>
              </w:rPr>
              <w:t>相关材料的复印件加盖单位公章装订入投标文件。</w:t>
            </w:r>
          </w:p>
        </w:tc>
        <w:tc>
          <w:tcPr>
            <w:tcW w:w="235" w:type="pct"/>
            <w:gridSpan w:val="2"/>
            <w:vAlign w:val="center"/>
          </w:tcPr>
          <w:p w14:paraId="2BAC2F65">
            <w:pPr>
              <w:jc w:val="center"/>
              <w:rPr>
                <w:rFonts w:hint="eastAsia" w:ascii="宋体" w:hAnsi="宋体" w:eastAsia="宋体" w:cs="宋体"/>
                <w:sz w:val="24"/>
                <w:szCs w:val="24"/>
              </w:rPr>
            </w:pPr>
          </w:p>
        </w:tc>
      </w:tr>
      <w:tr w14:paraId="1C989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90" w:hRule="atLeast"/>
          <w:jc w:val="center"/>
        </w:trPr>
        <w:tc>
          <w:tcPr>
            <w:tcW w:w="375" w:type="pct"/>
            <w:vMerge w:val="continue"/>
            <w:vAlign w:val="center"/>
          </w:tcPr>
          <w:p w14:paraId="1244D7DD">
            <w:pPr>
              <w:jc w:val="center"/>
              <w:rPr>
                <w:rFonts w:hint="eastAsia" w:ascii="宋体" w:hAnsi="宋体" w:eastAsia="宋体" w:cs="宋体"/>
                <w:sz w:val="24"/>
                <w:szCs w:val="24"/>
              </w:rPr>
            </w:pPr>
          </w:p>
        </w:tc>
        <w:tc>
          <w:tcPr>
            <w:tcW w:w="399" w:type="pct"/>
            <w:vAlign w:val="center"/>
          </w:tcPr>
          <w:p w14:paraId="7619F32A">
            <w:pPr>
              <w:jc w:val="center"/>
              <w:rPr>
                <w:rFonts w:hint="eastAsia" w:ascii="宋体" w:hAnsi="宋体" w:eastAsia="宋体" w:cs="宋体"/>
                <w:sz w:val="24"/>
                <w:szCs w:val="24"/>
              </w:rPr>
            </w:pPr>
            <w:r>
              <w:rPr>
                <w:rFonts w:hint="eastAsia" w:ascii="宋体" w:hAnsi="宋体" w:eastAsia="宋体" w:cs="宋体"/>
                <w:sz w:val="24"/>
                <w:szCs w:val="24"/>
              </w:rPr>
              <w:t>业绩</w:t>
            </w:r>
          </w:p>
        </w:tc>
        <w:tc>
          <w:tcPr>
            <w:tcW w:w="376" w:type="pct"/>
            <w:vAlign w:val="center"/>
          </w:tcPr>
          <w:p w14:paraId="5C928B74">
            <w:pPr>
              <w:jc w:val="center"/>
              <w:rPr>
                <w:rFonts w:hint="eastAsia" w:ascii="宋体" w:hAnsi="宋体" w:eastAsia="宋体" w:cs="宋体"/>
                <w:sz w:val="24"/>
                <w:szCs w:val="24"/>
                <w:lang w:val="en-US"/>
              </w:rPr>
            </w:pPr>
            <w:r>
              <w:rPr>
                <w:rFonts w:hint="eastAsia" w:ascii="宋体" w:hAnsi="宋体" w:eastAsia="宋体" w:cs="宋体"/>
                <w:sz w:val="24"/>
                <w:szCs w:val="24"/>
                <w:lang w:val="en-US"/>
              </w:rPr>
              <w:t>10</w:t>
            </w:r>
          </w:p>
        </w:tc>
        <w:tc>
          <w:tcPr>
            <w:tcW w:w="3496" w:type="pct"/>
            <w:vAlign w:val="center"/>
          </w:tcPr>
          <w:p w14:paraId="7CFCC6AA">
            <w:pPr>
              <w:rPr>
                <w:rFonts w:hint="eastAsia" w:ascii="宋体" w:hAnsi="宋体" w:eastAsia="宋体" w:cs="宋体"/>
                <w:sz w:val="24"/>
                <w:szCs w:val="24"/>
              </w:rPr>
            </w:pPr>
            <w:r>
              <w:rPr>
                <w:rFonts w:hint="eastAsia" w:ascii="宋体" w:hAnsi="宋体" w:eastAsia="宋体" w:cs="宋体"/>
                <w:sz w:val="24"/>
                <w:szCs w:val="24"/>
              </w:rPr>
              <w:t>1、投标人2021年11月至今(以合同签订日期为准)生态保护测绘地理信息数据库或地理信息系统建设相关业绩的，每项记2分，满分10分。需出具项目合同和中标通知书，或者上级行政主管部门出具的任务计划书，并加盖公章，否则不计分。</w:t>
            </w:r>
          </w:p>
          <w:p w14:paraId="085E6CAF">
            <w:pPr>
              <w:rPr>
                <w:rFonts w:hint="eastAsia" w:ascii="宋体" w:hAnsi="宋体" w:eastAsia="宋体" w:cs="宋体"/>
                <w:sz w:val="24"/>
                <w:szCs w:val="24"/>
              </w:rPr>
            </w:pPr>
            <w:r>
              <w:rPr>
                <w:rFonts w:hint="eastAsia" w:ascii="宋体" w:hAnsi="宋体" w:eastAsia="宋体" w:cs="宋体"/>
                <w:sz w:val="24"/>
                <w:szCs w:val="24"/>
              </w:rPr>
              <w:t>附：以上两类业绩的证明材料不能重复使用。提供</w:t>
            </w:r>
            <w:r>
              <w:rPr>
                <w:rFonts w:hint="eastAsia" w:ascii="宋体" w:hAnsi="宋体" w:eastAsia="宋体" w:cs="宋体"/>
                <w:sz w:val="24"/>
                <w:szCs w:val="24"/>
                <w:lang w:val="en-US" w:eastAsia="zh-Hans"/>
              </w:rPr>
              <w:t>业绩证明材料</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证明材料包含合同</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中标通知书</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其他证明材料</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且可提供单项作为业绩证明材料</w:t>
            </w:r>
            <w:r>
              <w:rPr>
                <w:rFonts w:hint="eastAsia" w:ascii="宋体" w:hAnsi="宋体" w:eastAsia="宋体" w:cs="宋体"/>
                <w:sz w:val="24"/>
                <w:szCs w:val="24"/>
                <w:lang w:eastAsia="zh-Hans"/>
              </w:rPr>
              <w:t>）</w:t>
            </w:r>
            <w:r>
              <w:rPr>
                <w:rFonts w:hint="eastAsia" w:ascii="宋体" w:hAnsi="宋体" w:eastAsia="宋体" w:cs="宋体"/>
                <w:sz w:val="24"/>
                <w:szCs w:val="24"/>
              </w:rPr>
              <w:t>，加盖单位公章的复印件装订入投标文件。（业绩不可重复计分）</w:t>
            </w:r>
          </w:p>
        </w:tc>
        <w:tc>
          <w:tcPr>
            <w:tcW w:w="235" w:type="pct"/>
            <w:gridSpan w:val="2"/>
            <w:vAlign w:val="center"/>
          </w:tcPr>
          <w:p w14:paraId="297C320B">
            <w:pPr>
              <w:jc w:val="center"/>
              <w:rPr>
                <w:rFonts w:hint="eastAsia" w:ascii="宋体" w:hAnsi="宋体" w:eastAsia="宋体" w:cs="宋体"/>
                <w:sz w:val="24"/>
                <w:szCs w:val="24"/>
              </w:rPr>
            </w:pPr>
          </w:p>
        </w:tc>
      </w:tr>
      <w:tr w14:paraId="68611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1220" w:hRule="atLeast"/>
          <w:jc w:val="center"/>
        </w:trPr>
        <w:tc>
          <w:tcPr>
            <w:tcW w:w="375" w:type="pct"/>
            <w:vMerge w:val="continue"/>
            <w:vAlign w:val="center"/>
          </w:tcPr>
          <w:p w14:paraId="255403F6">
            <w:pPr>
              <w:jc w:val="center"/>
              <w:rPr>
                <w:rFonts w:hint="eastAsia" w:ascii="宋体" w:hAnsi="宋体" w:eastAsia="宋体" w:cs="宋体"/>
                <w:sz w:val="24"/>
                <w:szCs w:val="24"/>
              </w:rPr>
            </w:pPr>
          </w:p>
        </w:tc>
        <w:tc>
          <w:tcPr>
            <w:tcW w:w="399" w:type="pct"/>
            <w:vAlign w:val="center"/>
          </w:tcPr>
          <w:p w14:paraId="2328C930">
            <w:pPr>
              <w:jc w:val="center"/>
              <w:rPr>
                <w:rFonts w:hint="eastAsia" w:ascii="宋体" w:hAnsi="宋体" w:eastAsia="宋体" w:cs="宋体"/>
                <w:sz w:val="24"/>
                <w:szCs w:val="24"/>
              </w:rPr>
            </w:pPr>
            <w:r>
              <w:rPr>
                <w:rFonts w:hint="eastAsia" w:ascii="宋体" w:hAnsi="宋体" w:eastAsia="宋体" w:cs="宋体"/>
                <w:sz w:val="24"/>
                <w:szCs w:val="24"/>
              </w:rPr>
              <w:t>开发能力</w:t>
            </w:r>
          </w:p>
        </w:tc>
        <w:tc>
          <w:tcPr>
            <w:tcW w:w="376" w:type="pct"/>
            <w:vAlign w:val="center"/>
          </w:tcPr>
          <w:p w14:paraId="6EBB0197">
            <w:pPr>
              <w:adjustRightInd w:val="0"/>
              <w:jc w:val="center"/>
              <w:rPr>
                <w:rFonts w:hint="eastAsia" w:ascii="宋体" w:hAnsi="宋体" w:eastAsia="宋体" w:cs="宋体"/>
                <w:sz w:val="24"/>
                <w:szCs w:val="24"/>
                <w:lang w:val="en-US"/>
              </w:rPr>
            </w:pPr>
            <w:r>
              <w:rPr>
                <w:rFonts w:hint="eastAsia" w:ascii="宋体" w:hAnsi="宋体" w:eastAsia="宋体" w:cs="宋体"/>
                <w:sz w:val="24"/>
                <w:szCs w:val="24"/>
                <w:lang w:val="en-US"/>
              </w:rPr>
              <w:t>6</w:t>
            </w:r>
          </w:p>
        </w:tc>
        <w:tc>
          <w:tcPr>
            <w:tcW w:w="3496" w:type="pct"/>
            <w:vAlign w:val="center"/>
          </w:tcPr>
          <w:p w14:paraId="1738DED1">
            <w:pPr>
              <w:snapToGrid w:val="0"/>
              <w:rPr>
                <w:rFonts w:hint="eastAsia" w:ascii="宋体" w:hAnsi="宋体" w:eastAsia="宋体" w:cs="宋体"/>
                <w:sz w:val="24"/>
                <w:szCs w:val="24"/>
              </w:rPr>
            </w:pPr>
            <w:r>
              <w:rPr>
                <w:rFonts w:hint="eastAsia" w:ascii="宋体" w:hAnsi="宋体" w:eastAsia="宋体" w:cs="宋体"/>
                <w:sz w:val="24"/>
                <w:szCs w:val="24"/>
              </w:rPr>
              <w:t>具有地理信息专业相关软件开发能力，在本次招标公告发布前获得过地理信息专业相关的软件著作权证，每提供一份得</w:t>
            </w:r>
            <w:r>
              <w:rPr>
                <w:rFonts w:hint="eastAsia" w:ascii="宋体" w:hAnsi="宋体" w:eastAsia="宋体" w:cs="宋体"/>
                <w:sz w:val="24"/>
                <w:szCs w:val="24"/>
                <w:lang w:val="en-US"/>
              </w:rPr>
              <w:t>1</w:t>
            </w:r>
            <w:r>
              <w:rPr>
                <w:rFonts w:hint="eastAsia" w:ascii="宋体" w:hAnsi="宋体" w:eastAsia="宋体" w:cs="宋体"/>
                <w:sz w:val="24"/>
                <w:szCs w:val="24"/>
              </w:rPr>
              <w:t>分，最高得</w:t>
            </w:r>
            <w:r>
              <w:rPr>
                <w:rFonts w:hint="eastAsia" w:ascii="宋体" w:hAnsi="宋体" w:eastAsia="宋体" w:cs="宋体"/>
                <w:sz w:val="24"/>
                <w:szCs w:val="24"/>
                <w:lang w:val="en-US"/>
              </w:rPr>
              <w:t>6</w:t>
            </w:r>
            <w:r>
              <w:rPr>
                <w:rFonts w:hint="eastAsia" w:ascii="宋体" w:hAnsi="宋体" w:eastAsia="宋体" w:cs="宋体"/>
                <w:sz w:val="24"/>
                <w:szCs w:val="24"/>
              </w:rPr>
              <w:t>分。</w:t>
            </w:r>
          </w:p>
          <w:p w14:paraId="7BC8AD32">
            <w:pPr>
              <w:adjustRightInd w:val="0"/>
              <w:rPr>
                <w:rFonts w:hint="eastAsia" w:ascii="宋体" w:hAnsi="宋体" w:eastAsia="宋体" w:cs="宋体"/>
                <w:sz w:val="24"/>
                <w:szCs w:val="24"/>
              </w:rPr>
            </w:pPr>
            <w:r>
              <w:rPr>
                <w:rFonts w:hint="eastAsia" w:ascii="宋体" w:hAnsi="宋体" w:eastAsia="宋体" w:cs="宋体"/>
                <w:sz w:val="24"/>
                <w:szCs w:val="24"/>
              </w:rPr>
              <w:t>提供软件著作权证书原件，加盖单位公章的复印件装订入投标文件。</w:t>
            </w:r>
          </w:p>
        </w:tc>
        <w:tc>
          <w:tcPr>
            <w:tcW w:w="235" w:type="pct"/>
            <w:gridSpan w:val="2"/>
            <w:vAlign w:val="center"/>
          </w:tcPr>
          <w:p w14:paraId="5CA95CFC">
            <w:pPr>
              <w:adjustRightInd w:val="0"/>
              <w:jc w:val="center"/>
              <w:rPr>
                <w:rFonts w:hint="eastAsia" w:ascii="宋体" w:hAnsi="宋体" w:eastAsia="宋体" w:cs="宋体"/>
                <w:sz w:val="24"/>
                <w:szCs w:val="24"/>
              </w:rPr>
            </w:pPr>
          </w:p>
        </w:tc>
      </w:tr>
      <w:tr w14:paraId="28BCC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2546" w:hRule="atLeast"/>
          <w:jc w:val="center"/>
        </w:trPr>
        <w:tc>
          <w:tcPr>
            <w:tcW w:w="375" w:type="pct"/>
            <w:vMerge w:val="continue"/>
            <w:vAlign w:val="center"/>
          </w:tcPr>
          <w:p w14:paraId="70135138">
            <w:pPr>
              <w:jc w:val="center"/>
              <w:rPr>
                <w:rFonts w:hint="eastAsia" w:ascii="宋体" w:hAnsi="宋体" w:eastAsia="宋体" w:cs="宋体"/>
                <w:sz w:val="24"/>
                <w:szCs w:val="24"/>
              </w:rPr>
            </w:pPr>
          </w:p>
        </w:tc>
        <w:tc>
          <w:tcPr>
            <w:tcW w:w="399" w:type="pct"/>
            <w:vAlign w:val="center"/>
          </w:tcPr>
          <w:p w14:paraId="301FB36D">
            <w:pPr>
              <w:jc w:val="center"/>
              <w:rPr>
                <w:rFonts w:hint="eastAsia" w:ascii="宋体" w:hAnsi="宋体" w:eastAsia="宋体" w:cs="宋体"/>
                <w:sz w:val="24"/>
                <w:szCs w:val="24"/>
              </w:rPr>
            </w:pPr>
            <w:r>
              <w:rPr>
                <w:rFonts w:hint="eastAsia" w:ascii="宋体" w:hAnsi="宋体" w:eastAsia="宋体" w:cs="宋体"/>
                <w:sz w:val="24"/>
                <w:szCs w:val="24"/>
                <w:lang w:val="en-US" w:eastAsia="zh-Hans"/>
              </w:rPr>
              <w:t>专业</w:t>
            </w:r>
            <w:r>
              <w:rPr>
                <w:rFonts w:hint="eastAsia" w:ascii="宋体" w:hAnsi="宋体" w:eastAsia="宋体" w:cs="宋体"/>
                <w:sz w:val="24"/>
                <w:szCs w:val="24"/>
              </w:rPr>
              <w:t>人员配备</w:t>
            </w:r>
          </w:p>
        </w:tc>
        <w:tc>
          <w:tcPr>
            <w:tcW w:w="376" w:type="pct"/>
            <w:vAlign w:val="center"/>
          </w:tcPr>
          <w:p w14:paraId="4B332D98">
            <w:pPr>
              <w:adjustRightInd w:val="0"/>
              <w:jc w:val="center"/>
              <w:rPr>
                <w:rFonts w:hint="eastAsia" w:ascii="宋体" w:hAnsi="宋体" w:eastAsia="宋体" w:cs="宋体"/>
                <w:sz w:val="24"/>
                <w:szCs w:val="24"/>
                <w:lang w:val="en-US"/>
              </w:rPr>
            </w:pPr>
            <w:r>
              <w:rPr>
                <w:rFonts w:hint="eastAsia" w:ascii="宋体" w:hAnsi="宋体" w:eastAsia="宋体" w:cs="宋体"/>
                <w:sz w:val="24"/>
                <w:szCs w:val="24"/>
                <w:lang w:val="en-US"/>
              </w:rPr>
              <w:t>12</w:t>
            </w:r>
          </w:p>
        </w:tc>
        <w:tc>
          <w:tcPr>
            <w:tcW w:w="3496" w:type="pct"/>
            <w:vAlign w:val="center"/>
          </w:tcPr>
          <w:p w14:paraId="056907A0">
            <w:pPr>
              <w:rPr>
                <w:rFonts w:hint="eastAsia" w:ascii="宋体" w:hAnsi="宋体" w:eastAsia="宋体" w:cs="宋体"/>
                <w:sz w:val="24"/>
                <w:szCs w:val="24"/>
              </w:rPr>
            </w:pPr>
            <w:r>
              <w:rPr>
                <w:rFonts w:hint="eastAsia" w:ascii="宋体" w:hAnsi="宋体" w:eastAsia="宋体" w:cs="宋体"/>
                <w:sz w:val="24"/>
                <w:szCs w:val="24"/>
              </w:rPr>
              <w:t>1、拟派技术负责人具有测绘高级工程师职称的得</w:t>
            </w:r>
            <w:r>
              <w:rPr>
                <w:rFonts w:hint="eastAsia" w:ascii="宋体" w:hAnsi="宋体" w:eastAsia="宋体" w:cs="宋体"/>
                <w:sz w:val="24"/>
                <w:szCs w:val="24"/>
                <w:lang w:val="en-US"/>
              </w:rPr>
              <w:t>1</w:t>
            </w:r>
            <w:r>
              <w:rPr>
                <w:rFonts w:hint="eastAsia" w:ascii="宋体" w:hAnsi="宋体" w:eastAsia="宋体" w:cs="宋体"/>
                <w:sz w:val="24"/>
                <w:szCs w:val="24"/>
              </w:rPr>
              <w:t>分，具有互联网地图安全审校人员上岗证的加</w:t>
            </w:r>
            <w:r>
              <w:rPr>
                <w:rFonts w:hint="eastAsia" w:ascii="宋体" w:hAnsi="宋体" w:eastAsia="宋体" w:cs="宋体"/>
                <w:sz w:val="24"/>
                <w:szCs w:val="24"/>
                <w:lang w:val="en-US"/>
              </w:rPr>
              <w:t>1</w:t>
            </w:r>
            <w:r>
              <w:rPr>
                <w:rFonts w:hint="eastAsia" w:ascii="宋体" w:hAnsi="宋体" w:eastAsia="宋体" w:cs="宋体"/>
                <w:sz w:val="24"/>
                <w:szCs w:val="24"/>
              </w:rPr>
              <w:t>分，具有注册测绘师资格的加1分。本项满分</w:t>
            </w:r>
            <w:r>
              <w:rPr>
                <w:rFonts w:hint="eastAsia" w:ascii="宋体" w:hAnsi="宋体" w:eastAsia="宋体" w:cs="宋体"/>
                <w:sz w:val="24"/>
                <w:szCs w:val="24"/>
                <w:lang w:val="en-US"/>
              </w:rPr>
              <w:t>3</w:t>
            </w:r>
            <w:r>
              <w:rPr>
                <w:rFonts w:hint="eastAsia" w:ascii="宋体" w:hAnsi="宋体" w:eastAsia="宋体" w:cs="宋体"/>
                <w:sz w:val="24"/>
                <w:szCs w:val="24"/>
              </w:rPr>
              <w:t>分</w:t>
            </w:r>
          </w:p>
          <w:p w14:paraId="29562BB7">
            <w:pPr>
              <w:rPr>
                <w:rFonts w:hint="eastAsia" w:ascii="宋体" w:hAnsi="宋体" w:eastAsia="宋体" w:cs="宋体"/>
                <w:sz w:val="24"/>
                <w:szCs w:val="24"/>
              </w:rPr>
            </w:pPr>
            <w:r>
              <w:rPr>
                <w:rFonts w:hint="eastAsia" w:ascii="宋体" w:hAnsi="宋体" w:eastAsia="宋体" w:cs="宋体"/>
                <w:sz w:val="24"/>
                <w:szCs w:val="24"/>
              </w:rPr>
              <w:t>2、除项目负责人和技术负责人以外，拟投入专业技术人员具有测绘专业高级职称的每1人得</w:t>
            </w:r>
            <w:r>
              <w:rPr>
                <w:rFonts w:hint="eastAsia" w:ascii="宋体" w:hAnsi="宋体" w:eastAsia="宋体" w:cs="宋体"/>
                <w:sz w:val="24"/>
                <w:szCs w:val="24"/>
                <w:lang w:val="en-US"/>
              </w:rPr>
              <w:t>1</w:t>
            </w:r>
            <w:r>
              <w:rPr>
                <w:rFonts w:hint="eastAsia" w:ascii="宋体" w:hAnsi="宋体" w:eastAsia="宋体" w:cs="宋体"/>
                <w:sz w:val="24"/>
                <w:szCs w:val="24"/>
              </w:rPr>
              <w:t>分，最高得</w:t>
            </w:r>
            <w:r>
              <w:rPr>
                <w:rFonts w:hint="eastAsia" w:ascii="宋体" w:hAnsi="宋体" w:eastAsia="宋体" w:cs="宋体"/>
                <w:sz w:val="24"/>
                <w:szCs w:val="24"/>
                <w:lang w:val="en-US"/>
              </w:rPr>
              <w:t>4</w:t>
            </w:r>
            <w:r>
              <w:rPr>
                <w:rFonts w:hint="eastAsia" w:ascii="宋体" w:hAnsi="宋体" w:eastAsia="宋体" w:cs="宋体"/>
                <w:sz w:val="24"/>
                <w:szCs w:val="24"/>
              </w:rPr>
              <w:t>分；中级职称的每人得</w:t>
            </w:r>
            <w:r>
              <w:rPr>
                <w:rFonts w:hint="eastAsia" w:ascii="宋体" w:hAnsi="宋体" w:eastAsia="宋体" w:cs="宋体"/>
                <w:sz w:val="24"/>
                <w:szCs w:val="24"/>
                <w:lang w:val="en-US"/>
              </w:rPr>
              <w:t>0.5</w:t>
            </w:r>
            <w:r>
              <w:rPr>
                <w:rFonts w:hint="eastAsia" w:ascii="宋体" w:hAnsi="宋体" w:eastAsia="宋体" w:cs="宋体"/>
                <w:sz w:val="24"/>
                <w:szCs w:val="24"/>
              </w:rPr>
              <w:t>分，最高得</w:t>
            </w:r>
            <w:r>
              <w:rPr>
                <w:rFonts w:hint="eastAsia" w:ascii="宋体" w:hAnsi="宋体" w:eastAsia="宋体" w:cs="宋体"/>
                <w:sz w:val="24"/>
                <w:szCs w:val="24"/>
                <w:lang w:val="en-US"/>
              </w:rPr>
              <w:t>2</w:t>
            </w:r>
            <w:r>
              <w:rPr>
                <w:rFonts w:hint="eastAsia" w:ascii="宋体" w:hAnsi="宋体" w:eastAsia="宋体" w:cs="宋体"/>
                <w:sz w:val="24"/>
                <w:szCs w:val="24"/>
              </w:rPr>
              <w:t>分。本项目满分</w:t>
            </w:r>
            <w:r>
              <w:rPr>
                <w:rFonts w:hint="eastAsia" w:ascii="宋体" w:hAnsi="宋体" w:eastAsia="宋体" w:cs="宋体"/>
                <w:sz w:val="24"/>
                <w:szCs w:val="24"/>
                <w:lang w:val="en-US"/>
              </w:rPr>
              <w:t>6</w:t>
            </w:r>
            <w:r>
              <w:rPr>
                <w:rFonts w:hint="eastAsia" w:ascii="宋体" w:hAnsi="宋体" w:eastAsia="宋体" w:cs="宋体"/>
                <w:sz w:val="24"/>
                <w:szCs w:val="24"/>
              </w:rPr>
              <w:t>分</w:t>
            </w:r>
          </w:p>
          <w:p w14:paraId="69D7D3DC">
            <w:pPr>
              <w:pStyle w:val="3"/>
              <w:ind w:left="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3、项目组中配备系统开发人员，具有计算机技术与软件专业技术资格的，每 1 人得</w:t>
            </w:r>
            <w:r>
              <w:rPr>
                <w:rFonts w:hint="eastAsia" w:ascii="宋体" w:hAnsi="宋体" w:eastAsia="宋体" w:cs="宋体"/>
                <w:b w:val="0"/>
                <w:bCs w:val="0"/>
                <w:sz w:val="24"/>
                <w:szCs w:val="24"/>
                <w:lang w:val="en-US"/>
              </w:rPr>
              <w:t>1</w:t>
            </w:r>
            <w:r>
              <w:rPr>
                <w:rFonts w:hint="eastAsia" w:ascii="宋体" w:hAnsi="宋体" w:eastAsia="宋体" w:cs="宋体"/>
                <w:b w:val="0"/>
                <w:bCs w:val="0"/>
                <w:sz w:val="24"/>
                <w:szCs w:val="24"/>
              </w:rPr>
              <w:t>分，最高得 3 分。</w:t>
            </w:r>
          </w:p>
          <w:p w14:paraId="7BCB638F">
            <w:pPr>
              <w:rPr>
                <w:rFonts w:hint="eastAsia" w:ascii="宋体" w:hAnsi="宋体" w:eastAsia="宋体" w:cs="宋体"/>
                <w:lang w:eastAsia="zh-CN"/>
              </w:rPr>
            </w:pPr>
            <w:r>
              <w:rPr>
                <w:rFonts w:hint="eastAsia" w:ascii="宋体" w:hAnsi="宋体" w:eastAsia="宋体" w:cs="宋体"/>
                <w:b w:val="0"/>
                <w:bCs w:val="0"/>
                <w:sz w:val="24"/>
                <w:szCs w:val="24"/>
                <w:lang w:eastAsia="zh-CN"/>
              </w:rPr>
              <w:t>注：以上人员须提供相关证件，且提供对应人员社保缴纳证明材料。</w:t>
            </w:r>
          </w:p>
        </w:tc>
        <w:tc>
          <w:tcPr>
            <w:tcW w:w="235" w:type="pct"/>
            <w:gridSpan w:val="2"/>
            <w:vAlign w:val="center"/>
          </w:tcPr>
          <w:p w14:paraId="17E78A99">
            <w:pPr>
              <w:adjustRightInd w:val="0"/>
              <w:jc w:val="center"/>
              <w:rPr>
                <w:rFonts w:hint="eastAsia" w:ascii="宋体" w:hAnsi="宋体" w:eastAsia="宋体" w:cs="宋体"/>
                <w:sz w:val="24"/>
                <w:szCs w:val="24"/>
              </w:rPr>
            </w:pPr>
          </w:p>
        </w:tc>
      </w:tr>
      <w:tr w14:paraId="5E9DB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1521" w:hRule="atLeast"/>
          <w:jc w:val="center"/>
        </w:trPr>
        <w:tc>
          <w:tcPr>
            <w:tcW w:w="375" w:type="pct"/>
            <w:vMerge w:val="restart"/>
            <w:vAlign w:val="center"/>
          </w:tcPr>
          <w:p w14:paraId="6CADC6F4">
            <w:pPr>
              <w:adjustRightInd w:val="0"/>
              <w:jc w:val="center"/>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培训和售后服务</w:t>
            </w:r>
          </w:p>
          <w:p w14:paraId="61B67FAA">
            <w:pPr>
              <w:adjustRightInd w:val="0"/>
              <w:jc w:val="center"/>
              <w:rPr>
                <w:rFonts w:hint="eastAsia" w:ascii="宋体" w:hAnsi="宋体" w:eastAsia="宋体" w:cs="宋体"/>
                <w:sz w:val="24"/>
                <w:szCs w:val="24"/>
              </w:rPr>
            </w:pPr>
            <w:r>
              <w:rPr>
                <w:rFonts w:hint="eastAsia" w:ascii="宋体" w:hAnsi="宋体" w:eastAsia="宋体" w:cs="宋体"/>
                <w:sz w:val="24"/>
                <w:szCs w:val="24"/>
              </w:rPr>
              <w:t>（6）</w:t>
            </w:r>
          </w:p>
        </w:tc>
        <w:tc>
          <w:tcPr>
            <w:tcW w:w="399" w:type="pct"/>
            <w:vAlign w:val="center"/>
          </w:tcPr>
          <w:p w14:paraId="314C94DE">
            <w:pPr>
              <w:jc w:val="center"/>
              <w:rPr>
                <w:rFonts w:hint="eastAsia" w:ascii="宋体" w:hAnsi="宋体" w:eastAsia="宋体" w:cs="宋体"/>
                <w:sz w:val="24"/>
                <w:szCs w:val="24"/>
              </w:rPr>
            </w:pPr>
            <w:r>
              <w:rPr>
                <w:rFonts w:hint="eastAsia" w:ascii="宋体" w:hAnsi="宋体" w:eastAsia="宋体" w:cs="宋体"/>
                <w:sz w:val="24"/>
                <w:szCs w:val="24"/>
              </w:rPr>
              <w:t>培训方案</w:t>
            </w:r>
          </w:p>
        </w:tc>
        <w:tc>
          <w:tcPr>
            <w:tcW w:w="376" w:type="pct"/>
            <w:vAlign w:val="center"/>
          </w:tcPr>
          <w:p w14:paraId="61F7E901">
            <w:pPr>
              <w:adjustRightIn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3496" w:type="pct"/>
            <w:vAlign w:val="center"/>
          </w:tcPr>
          <w:p w14:paraId="7EB2BBD4">
            <w:pPr>
              <w:snapToGrid w:val="0"/>
              <w:rPr>
                <w:rFonts w:hint="eastAsia" w:ascii="宋体" w:hAnsi="宋体" w:eastAsia="宋体" w:cs="宋体"/>
                <w:sz w:val="24"/>
                <w:szCs w:val="24"/>
              </w:rPr>
            </w:pPr>
            <w:r>
              <w:rPr>
                <w:rFonts w:hint="eastAsia" w:ascii="宋体" w:hAnsi="宋体" w:eastAsia="宋体" w:cs="宋体"/>
                <w:sz w:val="24"/>
                <w:szCs w:val="24"/>
              </w:rPr>
              <w:t>为使用单位培训操作，并有完整的培训方案，须列出详细的培训内容、培训方式、培训人员，达到的效果等说明，确保培训后的人员应能熟练操作，并能排除一般故障，切实可行的培训计划及维护手册。根据响应程度计0-2分。</w:t>
            </w:r>
          </w:p>
          <w:p w14:paraId="29DCA682">
            <w:pPr>
              <w:adjustRightInd w:val="0"/>
              <w:rPr>
                <w:rFonts w:hint="eastAsia" w:ascii="宋体" w:hAnsi="宋体" w:eastAsia="宋体" w:cs="宋体"/>
                <w:sz w:val="24"/>
                <w:szCs w:val="24"/>
              </w:rPr>
            </w:pPr>
            <w:r>
              <w:rPr>
                <w:rFonts w:hint="eastAsia" w:ascii="宋体" w:hAnsi="宋体" w:eastAsia="宋体" w:cs="宋体"/>
                <w:sz w:val="24"/>
                <w:szCs w:val="24"/>
              </w:rPr>
              <w:t>提供培训方案，未提供的不得分。</w:t>
            </w:r>
          </w:p>
        </w:tc>
        <w:tc>
          <w:tcPr>
            <w:tcW w:w="235" w:type="pct"/>
            <w:gridSpan w:val="2"/>
            <w:vAlign w:val="center"/>
          </w:tcPr>
          <w:p w14:paraId="10EC91AF">
            <w:pPr>
              <w:adjustRightInd w:val="0"/>
              <w:jc w:val="center"/>
              <w:rPr>
                <w:rFonts w:hint="eastAsia" w:ascii="宋体" w:hAnsi="宋体" w:eastAsia="宋体" w:cs="宋体"/>
                <w:sz w:val="24"/>
                <w:szCs w:val="24"/>
              </w:rPr>
            </w:pPr>
          </w:p>
        </w:tc>
      </w:tr>
      <w:tr w14:paraId="5F0D8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452" w:hRule="atLeast"/>
          <w:jc w:val="center"/>
        </w:trPr>
        <w:tc>
          <w:tcPr>
            <w:tcW w:w="375" w:type="pct"/>
            <w:vMerge w:val="continue"/>
            <w:vAlign w:val="center"/>
          </w:tcPr>
          <w:p w14:paraId="62E32B96">
            <w:pPr>
              <w:adjustRightInd w:val="0"/>
              <w:jc w:val="center"/>
              <w:rPr>
                <w:rFonts w:hint="eastAsia" w:ascii="宋体" w:hAnsi="宋体" w:eastAsia="宋体" w:cs="宋体"/>
                <w:spacing w:val="-12"/>
                <w:sz w:val="24"/>
                <w:szCs w:val="24"/>
              </w:rPr>
            </w:pPr>
          </w:p>
        </w:tc>
        <w:tc>
          <w:tcPr>
            <w:tcW w:w="399" w:type="pct"/>
            <w:vMerge w:val="restart"/>
            <w:vAlign w:val="center"/>
          </w:tcPr>
          <w:p w14:paraId="400C03E4">
            <w:pPr>
              <w:jc w:val="center"/>
              <w:rPr>
                <w:rFonts w:hint="eastAsia" w:ascii="宋体" w:hAnsi="宋体" w:eastAsia="宋体" w:cs="宋体"/>
                <w:sz w:val="24"/>
                <w:szCs w:val="24"/>
              </w:rPr>
            </w:pPr>
            <w:r>
              <w:rPr>
                <w:rFonts w:hint="eastAsia" w:ascii="宋体" w:hAnsi="宋体" w:eastAsia="宋体" w:cs="宋体"/>
                <w:sz w:val="24"/>
                <w:szCs w:val="24"/>
              </w:rPr>
              <w:t>售后服务</w:t>
            </w:r>
          </w:p>
        </w:tc>
        <w:tc>
          <w:tcPr>
            <w:tcW w:w="376" w:type="pct"/>
            <w:vAlign w:val="center"/>
          </w:tcPr>
          <w:p w14:paraId="27FE18F9">
            <w:pPr>
              <w:jc w:val="center"/>
              <w:rPr>
                <w:rFonts w:hint="eastAsia" w:ascii="宋体" w:hAnsi="宋体" w:eastAsia="宋体" w:cs="宋体"/>
                <w:sz w:val="24"/>
                <w:szCs w:val="24"/>
              </w:rPr>
            </w:pPr>
            <w:r>
              <w:rPr>
                <w:rFonts w:hint="eastAsia" w:ascii="宋体" w:hAnsi="宋体" w:eastAsia="宋体" w:cs="宋体"/>
                <w:sz w:val="24"/>
                <w:szCs w:val="24"/>
              </w:rPr>
              <w:t>3</w:t>
            </w:r>
          </w:p>
        </w:tc>
        <w:tc>
          <w:tcPr>
            <w:tcW w:w="3496" w:type="pct"/>
            <w:vAlign w:val="center"/>
          </w:tcPr>
          <w:p w14:paraId="5A10C573">
            <w:pPr>
              <w:snapToGrid w:val="0"/>
              <w:rPr>
                <w:rFonts w:hint="eastAsia" w:ascii="宋体" w:hAnsi="宋体" w:eastAsia="宋体" w:cs="宋体"/>
                <w:sz w:val="24"/>
                <w:szCs w:val="24"/>
              </w:rPr>
            </w:pPr>
            <w:r>
              <w:rPr>
                <w:rFonts w:hint="eastAsia" w:ascii="宋体" w:hAnsi="宋体" w:eastAsia="宋体" w:cs="宋体"/>
                <w:sz w:val="24"/>
                <w:szCs w:val="24"/>
              </w:rPr>
              <w:t xml:space="preserve">根据投标人所提供的售后服务方案，方案须满足招标文件有关质量保证及售后服务的要求，明确售后服务措施，故障响应时间及处理情况、应急响应机制等内容。 </w:t>
            </w:r>
          </w:p>
          <w:p w14:paraId="5073A112">
            <w:pPr>
              <w:snapToGrid w:val="0"/>
              <w:rPr>
                <w:rFonts w:hint="eastAsia" w:ascii="宋体" w:hAnsi="宋体" w:eastAsia="宋体" w:cs="宋体"/>
                <w:sz w:val="24"/>
                <w:szCs w:val="24"/>
              </w:rPr>
            </w:pPr>
            <w:r>
              <w:rPr>
                <w:rFonts w:hint="eastAsia" w:ascii="宋体" w:hAnsi="宋体" w:eastAsia="宋体" w:cs="宋体"/>
                <w:sz w:val="24"/>
                <w:szCs w:val="24"/>
              </w:rPr>
              <w:t>1、方案完整可行，完全满足项目需求，计3分；</w:t>
            </w:r>
          </w:p>
          <w:p w14:paraId="7EF716A3">
            <w:pPr>
              <w:snapToGrid w:val="0"/>
              <w:rPr>
                <w:rFonts w:hint="eastAsia" w:ascii="宋体" w:hAnsi="宋体" w:eastAsia="宋体" w:cs="宋体"/>
                <w:sz w:val="24"/>
                <w:szCs w:val="24"/>
              </w:rPr>
            </w:pPr>
            <w:r>
              <w:rPr>
                <w:rFonts w:hint="eastAsia" w:ascii="宋体" w:hAnsi="宋体" w:eastAsia="宋体" w:cs="宋体"/>
                <w:sz w:val="24"/>
                <w:szCs w:val="24"/>
              </w:rPr>
              <w:t>2、方案较完整可行，基本满足项目需求，计2分；</w:t>
            </w:r>
          </w:p>
          <w:p w14:paraId="682C6904">
            <w:pPr>
              <w:rPr>
                <w:rFonts w:hint="eastAsia" w:ascii="宋体" w:hAnsi="宋体" w:eastAsia="宋体" w:cs="宋体"/>
                <w:sz w:val="24"/>
                <w:szCs w:val="24"/>
              </w:rPr>
            </w:pPr>
            <w:r>
              <w:rPr>
                <w:rFonts w:hint="eastAsia" w:ascii="宋体" w:hAnsi="宋体" w:eastAsia="宋体" w:cs="宋体"/>
                <w:sz w:val="24"/>
                <w:szCs w:val="24"/>
              </w:rPr>
              <w:t>3、方案不健全或无具体售后服务方案的，计0-1分。</w:t>
            </w:r>
          </w:p>
        </w:tc>
        <w:tc>
          <w:tcPr>
            <w:tcW w:w="235" w:type="pct"/>
            <w:gridSpan w:val="2"/>
            <w:vAlign w:val="center"/>
          </w:tcPr>
          <w:p w14:paraId="0AC5BDC3">
            <w:pPr>
              <w:jc w:val="center"/>
              <w:rPr>
                <w:rFonts w:hint="eastAsia" w:ascii="宋体" w:hAnsi="宋体" w:eastAsia="宋体" w:cs="宋体"/>
                <w:sz w:val="24"/>
                <w:szCs w:val="24"/>
              </w:rPr>
            </w:pPr>
          </w:p>
        </w:tc>
      </w:tr>
      <w:tr w14:paraId="0952A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 w:type="pct"/>
          <w:trHeight w:val="918" w:hRule="atLeast"/>
          <w:jc w:val="center"/>
        </w:trPr>
        <w:tc>
          <w:tcPr>
            <w:tcW w:w="375" w:type="pct"/>
            <w:vMerge w:val="continue"/>
            <w:vAlign w:val="center"/>
          </w:tcPr>
          <w:p w14:paraId="24E45018">
            <w:pPr>
              <w:adjustRightInd w:val="0"/>
              <w:jc w:val="center"/>
              <w:rPr>
                <w:rFonts w:hint="eastAsia" w:ascii="宋体" w:hAnsi="宋体" w:eastAsia="宋体" w:cs="宋体"/>
                <w:sz w:val="24"/>
                <w:szCs w:val="24"/>
              </w:rPr>
            </w:pPr>
          </w:p>
        </w:tc>
        <w:tc>
          <w:tcPr>
            <w:tcW w:w="399" w:type="pct"/>
            <w:vMerge w:val="continue"/>
            <w:vAlign w:val="center"/>
          </w:tcPr>
          <w:p w14:paraId="65E17272">
            <w:pPr>
              <w:jc w:val="center"/>
              <w:rPr>
                <w:rFonts w:hint="eastAsia" w:ascii="宋体" w:hAnsi="宋体" w:eastAsia="宋体" w:cs="宋体"/>
                <w:sz w:val="24"/>
                <w:szCs w:val="24"/>
              </w:rPr>
            </w:pPr>
          </w:p>
        </w:tc>
        <w:tc>
          <w:tcPr>
            <w:tcW w:w="376" w:type="pct"/>
            <w:vAlign w:val="center"/>
          </w:tcPr>
          <w:p w14:paraId="14F0756E">
            <w:pPr>
              <w:jc w:val="center"/>
              <w:rPr>
                <w:rFonts w:hint="eastAsia" w:ascii="宋体" w:hAnsi="宋体" w:eastAsia="宋体" w:cs="宋体"/>
                <w:sz w:val="24"/>
                <w:szCs w:val="24"/>
              </w:rPr>
            </w:pPr>
            <w:r>
              <w:rPr>
                <w:rFonts w:hint="eastAsia" w:ascii="宋体" w:hAnsi="宋体" w:eastAsia="宋体" w:cs="宋体"/>
                <w:sz w:val="24"/>
                <w:szCs w:val="24"/>
              </w:rPr>
              <w:t>1</w:t>
            </w:r>
          </w:p>
        </w:tc>
        <w:tc>
          <w:tcPr>
            <w:tcW w:w="3496" w:type="pct"/>
            <w:vAlign w:val="center"/>
          </w:tcPr>
          <w:p w14:paraId="67D5B3A8">
            <w:pPr>
              <w:snapToGrid w:val="0"/>
              <w:rPr>
                <w:rFonts w:hint="eastAsia" w:ascii="宋体" w:hAnsi="宋体" w:eastAsia="宋体" w:cs="宋体"/>
                <w:sz w:val="24"/>
                <w:szCs w:val="24"/>
              </w:rPr>
            </w:pPr>
            <w:r>
              <w:rPr>
                <w:rFonts w:hint="eastAsia" w:ascii="宋体" w:hAnsi="宋体" w:eastAsia="宋体" w:cs="宋体"/>
                <w:sz w:val="24"/>
                <w:szCs w:val="24"/>
              </w:rPr>
              <w:t>投标人售后服务体系规范，具有售后服务认证证书的得1分，未提供不得分。</w:t>
            </w:r>
          </w:p>
          <w:p w14:paraId="0C5A24CD">
            <w:pPr>
              <w:rPr>
                <w:rFonts w:hint="eastAsia" w:ascii="宋体" w:hAnsi="宋体" w:eastAsia="宋体" w:cs="宋体"/>
                <w:sz w:val="24"/>
                <w:szCs w:val="24"/>
              </w:rPr>
            </w:pPr>
            <w:r>
              <w:rPr>
                <w:rFonts w:hint="eastAsia" w:ascii="宋体" w:hAnsi="宋体" w:eastAsia="宋体" w:cs="宋体"/>
                <w:sz w:val="24"/>
                <w:szCs w:val="24"/>
              </w:rPr>
              <w:t>提供证书复印件加盖单位公章装订入投标文件。</w:t>
            </w:r>
          </w:p>
        </w:tc>
        <w:tc>
          <w:tcPr>
            <w:tcW w:w="235" w:type="pct"/>
            <w:gridSpan w:val="2"/>
            <w:vAlign w:val="center"/>
          </w:tcPr>
          <w:p w14:paraId="79428E1B">
            <w:pPr>
              <w:jc w:val="center"/>
              <w:rPr>
                <w:rFonts w:hint="eastAsia" w:ascii="宋体" w:hAnsi="宋体" w:eastAsia="宋体" w:cs="宋体"/>
                <w:sz w:val="24"/>
                <w:szCs w:val="24"/>
              </w:rPr>
            </w:pPr>
          </w:p>
        </w:tc>
      </w:tr>
      <w:tr w14:paraId="0D7B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5" w:type="pct"/>
            <w:vAlign w:val="center"/>
          </w:tcPr>
          <w:p w14:paraId="42CA9714">
            <w:pPr>
              <w:jc w:val="center"/>
              <w:rPr>
                <w:rFonts w:hint="eastAsia" w:ascii="宋体" w:hAnsi="宋体" w:eastAsia="宋体" w:cs="宋体"/>
                <w:spacing w:val="-12"/>
                <w:sz w:val="24"/>
                <w:szCs w:val="24"/>
              </w:rPr>
            </w:pPr>
            <w:r>
              <w:rPr>
                <w:rFonts w:hint="eastAsia" w:ascii="宋体" w:hAnsi="宋体" w:eastAsia="宋体" w:cs="宋体"/>
                <w:sz w:val="24"/>
                <w:szCs w:val="24"/>
              </w:rPr>
              <w:t>说明</w:t>
            </w:r>
          </w:p>
        </w:tc>
        <w:tc>
          <w:tcPr>
            <w:tcW w:w="4389" w:type="pct"/>
            <w:gridSpan w:val="4"/>
            <w:vAlign w:val="center"/>
          </w:tcPr>
          <w:p w14:paraId="7112A989">
            <w:pPr>
              <w:tabs>
                <w:tab w:val="left" w:pos="547"/>
              </w:tabs>
              <w:adjustRightInd w:val="0"/>
              <w:rPr>
                <w:rFonts w:hint="eastAsia" w:ascii="宋体" w:hAnsi="宋体" w:eastAsia="宋体" w:cs="宋体"/>
                <w:sz w:val="24"/>
                <w:szCs w:val="24"/>
              </w:rPr>
            </w:pPr>
            <w:r>
              <w:rPr>
                <w:rFonts w:hint="eastAsia" w:ascii="宋体" w:hAnsi="宋体" w:eastAsia="宋体" w:cs="宋体"/>
                <w:sz w:val="24"/>
                <w:szCs w:val="24"/>
              </w:rPr>
              <w:t>1、评标委员会成员必须按照本评审要素据实打分，各类数字计算均按“四舍五入”保留小数点后两位；</w:t>
            </w:r>
          </w:p>
          <w:p w14:paraId="73FEF3B6">
            <w:pPr>
              <w:tabs>
                <w:tab w:val="center" w:pos="4153"/>
                <w:tab w:val="right" w:pos="8306"/>
              </w:tabs>
              <w:rPr>
                <w:rFonts w:hint="eastAsia" w:ascii="宋体" w:hAnsi="宋体" w:eastAsia="宋体" w:cs="宋体"/>
                <w:b/>
                <w:sz w:val="24"/>
                <w:szCs w:val="24"/>
              </w:rPr>
            </w:pPr>
          </w:p>
        </w:tc>
        <w:tc>
          <w:tcPr>
            <w:tcW w:w="235" w:type="pct"/>
            <w:gridSpan w:val="2"/>
            <w:vAlign w:val="center"/>
          </w:tcPr>
          <w:p w14:paraId="16D89291">
            <w:pPr>
              <w:tabs>
                <w:tab w:val="center" w:pos="4153"/>
                <w:tab w:val="right" w:pos="8306"/>
              </w:tabs>
              <w:rPr>
                <w:rFonts w:hint="eastAsia" w:ascii="宋体" w:hAnsi="宋体" w:eastAsia="宋体" w:cs="宋体"/>
                <w:b/>
                <w:sz w:val="24"/>
                <w:szCs w:val="24"/>
              </w:rPr>
            </w:pPr>
          </w:p>
        </w:tc>
      </w:tr>
    </w:tbl>
    <w:p w14:paraId="57A2E079">
      <w:pPr>
        <w:pStyle w:val="32"/>
        <w:numPr>
          <w:ilvl w:val="1"/>
          <w:numId w:val="13"/>
        </w:numPr>
        <w:tabs>
          <w:tab w:val="left" w:pos="880"/>
        </w:tabs>
        <w:spacing w:before="74"/>
        <w:ind w:hanging="893"/>
        <w:rPr>
          <w:rFonts w:hint="eastAsia" w:ascii="宋体" w:hAnsi="宋体" w:eastAsia="宋体" w:cs="宋体"/>
          <w:sz w:val="24"/>
        </w:rPr>
      </w:pPr>
      <w:r>
        <w:rPr>
          <w:rFonts w:hint="eastAsia" w:ascii="宋体" w:hAnsi="宋体" w:eastAsia="宋体" w:cs="宋体"/>
          <w:sz w:val="24"/>
        </w:rPr>
        <w:t>、供应商企业政府采购政策</w:t>
      </w:r>
    </w:p>
    <w:p w14:paraId="1E8A664A">
      <w:pPr>
        <w:pStyle w:val="32"/>
        <w:numPr>
          <w:ilvl w:val="2"/>
          <w:numId w:val="13"/>
        </w:numPr>
        <w:tabs>
          <w:tab w:val="left" w:pos="880"/>
        </w:tabs>
        <w:spacing w:before="204"/>
        <w:ind w:hanging="1073"/>
        <w:rPr>
          <w:rFonts w:hint="eastAsia" w:ascii="宋体" w:hAnsi="宋体" w:eastAsia="宋体" w:cs="宋体"/>
          <w:sz w:val="24"/>
        </w:rPr>
      </w:pPr>
      <w:r>
        <w:rPr>
          <w:rFonts w:hint="eastAsia" w:ascii="宋体" w:hAnsi="宋体" w:eastAsia="宋体" w:cs="宋体"/>
          <w:sz w:val="24"/>
        </w:rPr>
        <w:t>、中小企业落实政府采购政策</w:t>
      </w:r>
    </w:p>
    <w:p w14:paraId="3E82E0AD">
      <w:pPr>
        <w:pStyle w:val="32"/>
        <w:numPr>
          <w:ilvl w:val="0"/>
          <w:numId w:val="14"/>
        </w:numPr>
        <w:tabs>
          <w:tab w:val="left" w:pos="880"/>
          <w:tab w:val="left" w:pos="1100"/>
          <w:tab w:val="left" w:pos="1320"/>
        </w:tabs>
        <w:spacing w:before="201" w:line="398" w:lineRule="auto"/>
        <w:ind w:right="70" w:hanging="112"/>
        <w:jc w:val="both"/>
        <w:rPr>
          <w:rFonts w:hint="eastAsia" w:ascii="宋体" w:hAnsi="宋体" w:eastAsia="宋体" w:cs="宋体"/>
          <w:b/>
          <w:bCs/>
          <w:sz w:val="24"/>
        </w:rPr>
      </w:pPr>
      <w:r>
        <w:rPr>
          <w:rFonts w:hint="eastAsia" w:ascii="宋体" w:hAnsi="宋体" w:eastAsia="宋体" w:cs="宋体"/>
          <w:sz w:val="24"/>
        </w:rPr>
        <w:t>按照《陕西省财政厅关于落实政府采购支持中小企业政策有关事项的通知》陕</w:t>
      </w:r>
    </w:p>
    <w:p w14:paraId="3DF224BD">
      <w:pPr>
        <w:pStyle w:val="32"/>
        <w:tabs>
          <w:tab w:val="left" w:pos="880"/>
        </w:tabs>
        <w:spacing w:before="201" w:line="398" w:lineRule="auto"/>
        <w:ind w:left="0" w:right="70" w:firstLine="0"/>
        <w:jc w:val="both"/>
        <w:rPr>
          <w:rFonts w:hint="eastAsia" w:ascii="宋体" w:hAnsi="宋体" w:eastAsia="宋体" w:cs="宋体"/>
          <w:b/>
          <w:bCs/>
          <w:sz w:val="24"/>
          <w:shd w:val="clear" w:color="auto" w:fill="FFFF00"/>
        </w:rPr>
      </w:pPr>
      <w:r>
        <w:rPr>
          <w:rFonts w:hint="eastAsia" w:ascii="宋体" w:hAnsi="宋体" w:eastAsia="宋体" w:cs="宋体"/>
          <w:sz w:val="24"/>
        </w:rPr>
        <w:t>财办采函〔2022〕10号 提高对小微企业的价格评审优惠。发布采购公告或者发出采购邀请、未预留份额专门面向中小企业的货物服务项目，采购人、采购代理机构应当对符合规定的小微企业报价给予 10 %的扣除，用扣除后的价格参加评审。并出具《中小企业声明函》。</w:t>
      </w:r>
    </w:p>
    <w:p w14:paraId="0D7842FA">
      <w:pPr>
        <w:pStyle w:val="32"/>
        <w:numPr>
          <w:ilvl w:val="0"/>
          <w:numId w:val="14"/>
        </w:numPr>
        <w:tabs>
          <w:tab w:val="left" w:pos="880"/>
          <w:tab w:val="left" w:pos="1100"/>
        </w:tabs>
        <w:spacing w:line="398" w:lineRule="auto"/>
        <w:ind w:right="70" w:hanging="112"/>
        <w:jc w:val="both"/>
        <w:rPr>
          <w:rFonts w:hint="eastAsia" w:ascii="宋体" w:hAnsi="宋体" w:eastAsia="宋体" w:cs="宋体"/>
          <w:sz w:val="24"/>
        </w:rPr>
      </w:pPr>
      <w:r>
        <w:rPr>
          <w:rFonts w:hint="eastAsia" w:ascii="宋体" w:hAnsi="宋体" w:eastAsia="宋体" w:cs="宋体"/>
          <w:spacing w:val="-3"/>
          <w:sz w:val="24"/>
        </w:rPr>
        <w:t>供应商须提供本企业制造的货物、承担的工程或者服务，或者提供其他中小企业</w:t>
      </w:r>
    </w:p>
    <w:p w14:paraId="59AE1BE7">
      <w:pPr>
        <w:pStyle w:val="32"/>
        <w:tabs>
          <w:tab w:val="left" w:pos="880"/>
        </w:tabs>
        <w:spacing w:line="398" w:lineRule="auto"/>
        <w:ind w:left="0" w:right="70" w:firstLine="0"/>
        <w:jc w:val="both"/>
        <w:rPr>
          <w:rFonts w:hint="eastAsia" w:ascii="宋体" w:hAnsi="宋体" w:eastAsia="宋体" w:cs="宋体"/>
          <w:sz w:val="24"/>
        </w:rPr>
      </w:pPr>
      <w:r>
        <w:rPr>
          <w:rFonts w:hint="eastAsia" w:ascii="宋体" w:hAnsi="宋体" w:eastAsia="宋体" w:cs="宋体"/>
          <w:spacing w:val="-4"/>
          <w:sz w:val="24"/>
        </w:rPr>
        <w:t>制造的货物。本项所称货物不包括使用大型企业注册商标的货物。小型、微型企业提供中型企业制造的货物的，视同为中型企业。</w:t>
      </w:r>
    </w:p>
    <w:p w14:paraId="077157C5">
      <w:pPr>
        <w:pStyle w:val="32"/>
        <w:numPr>
          <w:ilvl w:val="2"/>
          <w:numId w:val="13"/>
        </w:numPr>
        <w:tabs>
          <w:tab w:val="left" w:pos="880"/>
        </w:tabs>
        <w:spacing w:line="398" w:lineRule="auto"/>
        <w:ind w:left="552" w:right="70" w:hanging="112"/>
        <w:jc w:val="both"/>
        <w:rPr>
          <w:rFonts w:hint="eastAsia" w:ascii="宋体" w:hAnsi="宋体" w:eastAsia="宋体" w:cs="宋体"/>
          <w:sz w:val="24"/>
        </w:rPr>
      </w:pPr>
      <w:r>
        <w:rPr>
          <w:rFonts w:hint="eastAsia" w:ascii="宋体" w:hAnsi="宋体" w:eastAsia="宋体" w:cs="宋体"/>
          <w:spacing w:val="-12"/>
          <w:sz w:val="24"/>
        </w:rPr>
        <w:t>、监狱和戒毒企业应符合《财政部司法部关于政府采购支持监狱企业发展有关问题</w:t>
      </w:r>
      <w:r>
        <w:rPr>
          <w:rFonts w:hint="eastAsia" w:ascii="宋体" w:hAnsi="宋体" w:eastAsia="宋体" w:cs="宋体"/>
          <w:spacing w:val="-1"/>
          <w:sz w:val="24"/>
        </w:rPr>
        <w:t>的通</w:t>
      </w:r>
    </w:p>
    <w:p w14:paraId="2240D4CB">
      <w:pPr>
        <w:pStyle w:val="32"/>
        <w:tabs>
          <w:tab w:val="left" w:pos="880"/>
        </w:tabs>
        <w:spacing w:line="398" w:lineRule="auto"/>
        <w:ind w:left="0" w:right="70" w:firstLine="0"/>
        <w:jc w:val="both"/>
        <w:rPr>
          <w:rFonts w:hint="eastAsia" w:ascii="宋体" w:hAnsi="宋体" w:eastAsia="宋体" w:cs="宋体"/>
          <w:sz w:val="24"/>
        </w:rPr>
      </w:pPr>
      <w:r>
        <w:rPr>
          <w:rFonts w:hint="eastAsia" w:ascii="宋体" w:hAnsi="宋体" w:eastAsia="宋体" w:cs="宋体"/>
          <w:spacing w:val="-1"/>
          <w:sz w:val="24"/>
        </w:rPr>
        <w:t>知》</w:t>
      </w:r>
      <w:r>
        <w:rPr>
          <w:rFonts w:hint="eastAsia" w:ascii="宋体" w:hAnsi="宋体" w:eastAsia="宋体" w:cs="宋体"/>
          <w:sz w:val="24"/>
        </w:rPr>
        <w:t>--</w:t>
      </w:r>
      <w:r>
        <w:rPr>
          <w:rFonts w:hint="eastAsia" w:ascii="宋体" w:hAnsi="宋体" w:eastAsia="宋体" w:cs="宋体"/>
          <w:spacing w:val="-2"/>
          <w:sz w:val="24"/>
        </w:rPr>
        <w:t>财库〔</w:t>
      </w:r>
      <w:r>
        <w:rPr>
          <w:rFonts w:hint="eastAsia" w:ascii="宋体" w:hAnsi="宋体" w:eastAsia="宋体" w:cs="宋体"/>
          <w:sz w:val="24"/>
        </w:rPr>
        <w:t>2014</w:t>
      </w:r>
      <w:r>
        <w:rPr>
          <w:rFonts w:hint="eastAsia" w:ascii="宋体" w:hAnsi="宋体" w:eastAsia="宋体" w:cs="宋体"/>
          <w:spacing w:val="-5"/>
          <w:sz w:val="24"/>
        </w:rPr>
        <w:t>〕</w:t>
      </w:r>
      <w:r>
        <w:rPr>
          <w:rFonts w:hint="eastAsia" w:ascii="宋体" w:hAnsi="宋体" w:eastAsia="宋体" w:cs="宋体"/>
          <w:sz w:val="24"/>
        </w:rPr>
        <w:t>68</w:t>
      </w:r>
      <w:r>
        <w:rPr>
          <w:rFonts w:hint="eastAsia" w:ascii="宋体" w:hAnsi="宋体" w:eastAsia="宋体" w:cs="宋体"/>
          <w:spacing w:val="-2"/>
          <w:sz w:val="24"/>
        </w:rPr>
        <w:t xml:space="preserve"> </w:t>
      </w:r>
      <w:r>
        <w:rPr>
          <w:rFonts w:hint="eastAsia" w:ascii="宋体" w:hAnsi="宋体" w:eastAsia="宋体" w:cs="宋体"/>
          <w:spacing w:val="-3"/>
          <w:sz w:val="24"/>
        </w:rPr>
        <w:t>号，并提供由省级以上监狱管理局、戒毒管理局（</w:t>
      </w:r>
      <w:r>
        <w:rPr>
          <w:rFonts w:hint="eastAsia" w:ascii="宋体" w:hAnsi="宋体" w:eastAsia="宋体" w:cs="宋体"/>
          <w:spacing w:val="-2"/>
          <w:sz w:val="24"/>
        </w:rPr>
        <w:t>含新疆生产建设</w:t>
      </w:r>
      <w:r>
        <w:rPr>
          <w:rFonts w:hint="eastAsia" w:ascii="宋体" w:hAnsi="宋体" w:eastAsia="宋体" w:cs="宋体"/>
          <w:sz w:val="24"/>
        </w:rPr>
        <w:t>兵团）出具的属于监狱企业的证明。</w:t>
      </w:r>
    </w:p>
    <w:p w14:paraId="2C303A60">
      <w:pPr>
        <w:pStyle w:val="32"/>
        <w:numPr>
          <w:ilvl w:val="2"/>
          <w:numId w:val="13"/>
        </w:numPr>
        <w:tabs>
          <w:tab w:val="left" w:pos="880"/>
        </w:tabs>
        <w:spacing w:line="398" w:lineRule="auto"/>
        <w:ind w:left="552" w:right="70" w:hanging="112"/>
        <w:jc w:val="both"/>
        <w:rPr>
          <w:rFonts w:hint="eastAsia" w:ascii="宋体" w:hAnsi="宋体" w:eastAsia="宋体" w:cs="宋体"/>
        </w:rPr>
      </w:pPr>
      <w:r>
        <w:rPr>
          <w:rFonts w:hint="eastAsia" w:ascii="宋体" w:hAnsi="宋体" w:eastAsia="宋体" w:cs="宋体"/>
          <w:sz w:val="24"/>
        </w:rPr>
        <w:t>、残疾人福利性单位应符合《财政部、民政部、中国残疾人联合会关于促进残疾人</w:t>
      </w:r>
    </w:p>
    <w:p w14:paraId="513C4B6B">
      <w:pPr>
        <w:pStyle w:val="32"/>
        <w:tabs>
          <w:tab w:val="left" w:pos="880"/>
        </w:tabs>
        <w:spacing w:line="398" w:lineRule="auto"/>
        <w:ind w:left="0" w:right="70" w:firstLine="0"/>
        <w:jc w:val="both"/>
        <w:rPr>
          <w:rFonts w:hint="eastAsia" w:ascii="宋体" w:hAnsi="宋体" w:eastAsia="宋体" w:cs="宋体"/>
        </w:rPr>
      </w:pPr>
      <w:r>
        <w:rPr>
          <w:rFonts w:hint="eastAsia" w:ascii="宋体" w:hAnsi="宋体" w:eastAsia="宋体" w:cs="宋体"/>
          <w:spacing w:val="-10"/>
          <w:sz w:val="24"/>
        </w:rPr>
        <w:t>就业政府采购政策的通知》</w:t>
      </w:r>
      <w:r>
        <w:rPr>
          <w:rFonts w:hint="eastAsia" w:ascii="宋体" w:hAnsi="宋体" w:eastAsia="宋体" w:cs="宋体"/>
          <w:sz w:val="24"/>
        </w:rPr>
        <w:t>（财库[2017]141</w:t>
      </w:r>
      <w:r>
        <w:rPr>
          <w:rFonts w:hint="eastAsia" w:ascii="宋体" w:hAnsi="宋体" w:eastAsia="宋体" w:cs="宋体"/>
          <w:spacing w:val="36"/>
          <w:sz w:val="24"/>
        </w:rPr>
        <w:t xml:space="preserve"> </w:t>
      </w:r>
      <w:r>
        <w:rPr>
          <w:rFonts w:hint="eastAsia" w:ascii="宋体" w:hAnsi="宋体" w:eastAsia="宋体" w:cs="宋体"/>
          <w:sz w:val="24"/>
        </w:rPr>
        <w:t>号）文件规定，并提供《残疾人福利性单位声明</w:t>
      </w:r>
      <w:r>
        <w:rPr>
          <w:rFonts w:hint="eastAsia" w:ascii="宋体" w:hAnsi="宋体" w:eastAsia="宋体" w:cs="宋体"/>
        </w:rPr>
        <w:t>函》。</w:t>
      </w:r>
    </w:p>
    <w:p w14:paraId="112619D9">
      <w:pPr>
        <w:pStyle w:val="32"/>
        <w:numPr>
          <w:ilvl w:val="2"/>
          <w:numId w:val="13"/>
        </w:numPr>
        <w:tabs>
          <w:tab w:val="left" w:pos="880"/>
        </w:tabs>
        <w:spacing w:before="203"/>
        <w:ind w:right="68" w:rightChars="31" w:hanging="1073"/>
        <w:rPr>
          <w:rFonts w:hint="eastAsia" w:ascii="宋体" w:hAnsi="宋体" w:eastAsia="宋体" w:cs="宋体"/>
          <w:sz w:val="24"/>
        </w:rPr>
      </w:pPr>
      <w:r>
        <w:rPr>
          <w:rFonts w:hint="eastAsia" w:ascii="宋体" w:hAnsi="宋体" w:eastAsia="宋体" w:cs="宋体"/>
          <w:spacing w:val="-9"/>
          <w:sz w:val="24"/>
        </w:rPr>
        <w:t>、对于</w:t>
      </w:r>
      <w:r>
        <w:rPr>
          <w:rFonts w:hint="eastAsia" w:ascii="宋体" w:hAnsi="宋体" w:eastAsia="宋体" w:cs="宋体"/>
          <w:sz w:val="24"/>
        </w:rPr>
        <w:t>同时属于小微</w:t>
      </w:r>
      <w:r>
        <w:rPr>
          <w:rFonts w:hint="eastAsia" w:ascii="宋体" w:hAnsi="宋体" w:eastAsia="宋体" w:cs="宋体"/>
          <w:spacing w:val="-9"/>
          <w:sz w:val="24"/>
        </w:rPr>
        <w:t>企业、监狱企业或残疾人福利性单位的，不重复进行价格扣除。</w:t>
      </w:r>
    </w:p>
    <w:p w14:paraId="7DBA425D">
      <w:pPr>
        <w:pStyle w:val="32"/>
        <w:numPr>
          <w:ilvl w:val="2"/>
          <w:numId w:val="13"/>
        </w:numPr>
        <w:tabs>
          <w:tab w:val="left" w:pos="880"/>
        </w:tabs>
        <w:spacing w:before="202" w:line="398" w:lineRule="auto"/>
        <w:ind w:left="552" w:right="70" w:hanging="112"/>
        <w:rPr>
          <w:rFonts w:hint="eastAsia" w:ascii="宋体" w:hAnsi="宋体" w:eastAsia="宋体" w:cs="宋体"/>
          <w:sz w:val="24"/>
        </w:rPr>
      </w:pPr>
      <w:r>
        <w:rPr>
          <w:rFonts w:hint="eastAsia" w:ascii="宋体" w:hAnsi="宋体" w:eastAsia="宋体" w:cs="宋体"/>
          <w:spacing w:val="-1"/>
          <w:sz w:val="24"/>
        </w:rPr>
        <w:t>、若接受联合体，联合协议中约定，小型、微型企业和监狱企业的协议合同金额占</w:t>
      </w:r>
      <w:r>
        <w:rPr>
          <w:rFonts w:hint="eastAsia" w:ascii="宋体" w:hAnsi="宋体" w:eastAsia="宋体" w:cs="宋体"/>
          <w:spacing w:val="-5"/>
          <w:sz w:val="24"/>
        </w:rPr>
        <w:t xml:space="preserve">到联合体协议合同总金额 </w:t>
      </w:r>
      <w:r>
        <w:rPr>
          <w:rFonts w:hint="eastAsia" w:ascii="宋体" w:hAnsi="宋体" w:eastAsia="宋体" w:cs="宋体"/>
          <w:sz w:val="24"/>
        </w:rPr>
        <w:t>30%</w:t>
      </w:r>
      <w:r>
        <w:rPr>
          <w:rFonts w:hint="eastAsia" w:ascii="宋体" w:hAnsi="宋体" w:eastAsia="宋体" w:cs="宋体"/>
          <w:spacing w:val="-6"/>
          <w:sz w:val="24"/>
        </w:rPr>
        <w:t xml:space="preserve">以上的，可给予联合体 </w:t>
      </w:r>
      <w:r>
        <w:rPr>
          <w:rFonts w:hint="eastAsia" w:ascii="宋体" w:hAnsi="宋体" w:eastAsia="宋体" w:cs="宋体"/>
          <w:sz w:val="24"/>
        </w:rPr>
        <w:t>2%的价格扣除。</w:t>
      </w:r>
    </w:p>
    <w:p w14:paraId="6D90F440">
      <w:pPr>
        <w:pStyle w:val="12"/>
        <w:spacing w:line="398" w:lineRule="auto"/>
        <w:ind w:right="70" w:firstLine="480" w:firstLineChars="200"/>
        <w:rPr>
          <w:rFonts w:hint="eastAsia" w:ascii="宋体" w:hAnsi="宋体" w:eastAsia="宋体" w:cs="宋体"/>
        </w:rPr>
      </w:pPr>
      <w:r>
        <w:rPr>
          <w:rFonts w:hint="eastAsia" w:ascii="宋体" w:hAnsi="宋体" w:eastAsia="宋体" w:cs="宋体"/>
        </w:rPr>
        <w:t>联合体各方均为小型、微型企业和监狱企业的，联合体视同为小型、微型企业和监狱企业。</w:t>
      </w:r>
    </w:p>
    <w:p w14:paraId="6CF72EDD">
      <w:pPr>
        <w:pStyle w:val="32"/>
        <w:numPr>
          <w:ilvl w:val="1"/>
          <w:numId w:val="13"/>
        </w:numPr>
        <w:tabs>
          <w:tab w:val="left" w:pos="660"/>
        </w:tabs>
        <w:spacing w:line="307" w:lineRule="exact"/>
        <w:ind w:left="1392" w:hanging="952"/>
        <w:rPr>
          <w:rFonts w:hint="eastAsia" w:ascii="宋体" w:hAnsi="宋体" w:eastAsia="宋体" w:cs="宋体"/>
          <w:sz w:val="24"/>
        </w:rPr>
      </w:pPr>
      <w:r>
        <w:rPr>
          <w:rFonts w:hint="eastAsia" w:ascii="宋体" w:hAnsi="宋体" w:eastAsia="宋体" w:cs="宋体"/>
          <w:sz w:val="24"/>
        </w:rPr>
        <w:t>招标产品政府采购政策</w:t>
      </w:r>
    </w:p>
    <w:p w14:paraId="61CDB89D">
      <w:pPr>
        <w:pStyle w:val="32"/>
        <w:numPr>
          <w:ilvl w:val="2"/>
          <w:numId w:val="13"/>
        </w:numPr>
        <w:tabs>
          <w:tab w:val="left" w:pos="880"/>
          <w:tab w:val="left" w:pos="1540"/>
        </w:tabs>
        <w:spacing w:before="202" w:line="398" w:lineRule="auto"/>
        <w:ind w:left="552" w:right="70" w:hanging="112"/>
        <w:jc w:val="both"/>
        <w:rPr>
          <w:rFonts w:hint="eastAsia" w:ascii="宋体" w:hAnsi="宋体" w:eastAsia="宋体" w:cs="宋体"/>
          <w:spacing w:val="-1"/>
          <w:sz w:val="24"/>
        </w:rPr>
      </w:pPr>
      <w:r>
        <w:rPr>
          <w:rFonts w:hint="eastAsia" w:ascii="宋体" w:hAnsi="宋体" w:eastAsia="宋体" w:cs="宋体"/>
          <w:spacing w:val="-8"/>
          <w:sz w:val="24"/>
        </w:rPr>
        <w:t>、</w:t>
      </w:r>
      <w:r>
        <w:rPr>
          <w:rFonts w:hint="eastAsia" w:ascii="宋体" w:hAnsi="宋体" w:eastAsia="宋体" w:cs="宋体"/>
          <w:spacing w:val="-1"/>
          <w:sz w:val="24"/>
        </w:rPr>
        <w:t>节能产品根据《国务院办公厅关于建立政府强制采购节能产品制度的通知》（国</w:t>
      </w:r>
    </w:p>
    <w:p w14:paraId="2C304145">
      <w:pPr>
        <w:pStyle w:val="32"/>
        <w:tabs>
          <w:tab w:val="left" w:pos="880"/>
          <w:tab w:val="left" w:pos="1540"/>
        </w:tabs>
        <w:spacing w:before="202" w:line="398" w:lineRule="auto"/>
        <w:ind w:left="0" w:right="70" w:firstLine="0"/>
        <w:jc w:val="both"/>
        <w:rPr>
          <w:rFonts w:hint="eastAsia" w:ascii="宋体" w:hAnsi="宋体" w:eastAsia="宋体" w:cs="宋体"/>
          <w:spacing w:val="-1"/>
          <w:sz w:val="24"/>
        </w:rPr>
      </w:pPr>
      <w:r>
        <w:rPr>
          <w:rFonts w:hint="eastAsia" w:ascii="宋体" w:hAnsi="宋体" w:eastAsia="宋体" w:cs="宋体"/>
          <w:spacing w:val="-1"/>
          <w:sz w:val="24"/>
        </w:rPr>
        <w:t>办发[2007]51 号）的规定和关于调整优化节能产品、环境标志产品政府采购执行机制的通知（财库〔2019〕9 号）的规定，依据品目清单和认证证书实施政府采购优先采购和强制采购。</w:t>
      </w:r>
    </w:p>
    <w:p w14:paraId="5244AC90">
      <w:pPr>
        <w:pStyle w:val="32"/>
        <w:numPr>
          <w:ilvl w:val="2"/>
          <w:numId w:val="13"/>
        </w:numPr>
        <w:tabs>
          <w:tab w:val="left" w:pos="880"/>
        </w:tabs>
        <w:spacing w:line="398" w:lineRule="auto"/>
        <w:ind w:left="552" w:right="70" w:hanging="112"/>
        <w:rPr>
          <w:rFonts w:hint="eastAsia" w:ascii="宋体" w:hAnsi="宋体" w:eastAsia="宋体" w:cs="宋体"/>
          <w:sz w:val="24"/>
        </w:rPr>
      </w:pPr>
      <w:r>
        <w:rPr>
          <w:rFonts w:hint="eastAsia" w:ascii="宋体" w:hAnsi="宋体" w:eastAsia="宋体" w:cs="宋体"/>
          <w:spacing w:val="-1"/>
          <w:sz w:val="24"/>
        </w:rPr>
        <w:t>、以处于有效期之内的，国家确定的认证机构出具的节能产品、环境标志产品认证</w:t>
      </w:r>
    </w:p>
    <w:p w14:paraId="2F9CE881">
      <w:pPr>
        <w:pStyle w:val="32"/>
        <w:tabs>
          <w:tab w:val="left" w:pos="880"/>
        </w:tabs>
        <w:spacing w:line="398" w:lineRule="auto"/>
        <w:ind w:left="0" w:right="70" w:firstLine="0"/>
        <w:rPr>
          <w:rFonts w:hint="eastAsia" w:ascii="宋体" w:hAnsi="宋体" w:eastAsia="宋体" w:cs="宋体"/>
          <w:sz w:val="24"/>
        </w:rPr>
      </w:pPr>
      <w:r>
        <w:rPr>
          <w:rFonts w:hint="eastAsia" w:ascii="宋体" w:hAnsi="宋体" w:eastAsia="宋体" w:cs="宋体"/>
          <w:sz w:val="24"/>
        </w:rPr>
        <w:t>证书为依据，复印件须加盖供应商公章，否则不予计分。</w:t>
      </w:r>
    </w:p>
    <w:p w14:paraId="31906EB0">
      <w:pPr>
        <w:pStyle w:val="32"/>
        <w:numPr>
          <w:ilvl w:val="2"/>
          <w:numId w:val="13"/>
        </w:numPr>
        <w:tabs>
          <w:tab w:val="left" w:pos="880"/>
        </w:tabs>
        <w:spacing w:line="398" w:lineRule="auto"/>
        <w:ind w:left="552" w:right="70" w:hanging="112"/>
        <w:jc w:val="both"/>
        <w:rPr>
          <w:rFonts w:hint="eastAsia" w:ascii="宋体" w:hAnsi="宋体" w:eastAsia="宋体" w:cs="宋体"/>
          <w:sz w:val="24"/>
        </w:rPr>
      </w:pPr>
      <w:r>
        <w:rPr>
          <w:rFonts w:hint="eastAsia" w:ascii="宋体" w:hAnsi="宋体" w:eastAsia="宋体" w:cs="宋体"/>
          <w:sz w:val="24"/>
        </w:rPr>
        <w:t>、供应商在招标响应文件中对所投标产品为节能、环保、环境标志产品清单中的产</w:t>
      </w:r>
    </w:p>
    <w:p w14:paraId="0CF316E7">
      <w:pPr>
        <w:pStyle w:val="32"/>
        <w:tabs>
          <w:tab w:val="left" w:pos="880"/>
        </w:tabs>
        <w:spacing w:line="398" w:lineRule="auto"/>
        <w:ind w:left="0" w:right="70" w:firstLine="0"/>
        <w:jc w:val="both"/>
        <w:rPr>
          <w:rFonts w:hint="eastAsia" w:ascii="宋体" w:hAnsi="宋体" w:eastAsia="宋体" w:cs="宋体"/>
          <w:sz w:val="24"/>
        </w:rPr>
      </w:pPr>
      <w:r>
        <w:rPr>
          <w:rFonts w:hint="eastAsia" w:ascii="宋体" w:hAnsi="宋体" w:eastAsia="宋体" w:cs="宋体"/>
          <w:spacing w:val="-1"/>
          <w:sz w:val="24"/>
        </w:rPr>
        <w:t>品，在投标报价时必须对此类产品单独分项报价，未提供节能、环保、环境标志产品计分明</w:t>
      </w:r>
      <w:r>
        <w:rPr>
          <w:rFonts w:hint="eastAsia" w:ascii="宋体" w:hAnsi="宋体" w:eastAsia="宋体" w:cs="宋体"/>
          <w:sz w:val="24"/>
        </w:rPr>
        <w:t>细表不予计分。</w:t>
      </w:r>
    </w:p>
    <w:p w14:paraId="64C261E6">
      <w:pPr>
        <w:pStyle w:val="32"/>
        <w:numPr>
          <w:ilvl w:val="2"/>
          <w:numId w:val="13"/>
        </w:numPr>
        <w:tabs>
          <w:tab w:val="left" w:pos="880"/>
        </w:tabs>
        <w:spacing w:line="396" w:lineRule="auto"/>
        <w:ind w:left="552" w:right="70" w:hanging="112"/>
        <w:rPr>
          <w:rFonts w:hint="eastAsia" w:ascii="宋体" w:hAnsi="宋体" w:eastAsia="宋体" w:cs="宋体"/>
          <w:sz w:val="24"/>
        </w:rPr>
      </w:pPr>
      <w:r>
        <w:rPr>
          <w:rFonts w:hint="eastAsia" w:ascii="宋体" w:hAnsi="宋体" w:eastAsia="宋体" w:cs="宋体"/>
          <w:spacing w:val="-11"/>
          <w:sz w:val="24"/>
        </w:rPr>
        <w:t xml:space="preserve">、若节能、环保、环境标志清单内的产品仅构成投标产品的部件、组件或零件的， </w:t>
      </w:r>
      <w:r>
        <w:rPr>
          <w:rFonts w:hint="eastAsia" w:ascii="宋体" w:hAnsi="宋体" w:eastAsia="宋体" w:cs="宋体"/>
          <w:sz w:val="24"/>
        </w:rPr>
        <w:t>则该投</w:t>
      </w:r>
    </w:p>
    <w:p w14:paraId="1032A76C">
      <w:pPr>
        <w:pStyle w:val="32"/>
        <w:tabs>
          <w:tab w:val="left" w:pos="880"/>
        </w:tabs>
        <w:spacing w:line="396" w:lineRule="auto"/>
        <w:ind w:left="0" w:right="70" w:firstLine="0"/>
        <w:rPr>
          <w:rFonts w:hint="eastAsia" w:ascii="宋体" w:hAnsi="宋体" w:eastAsia="宋体" w:cs="宋体"/>
          <w:sz w:val="24"/>
        </w:rPr>
      </w:pPr>
      <w:r>
        <w:rPr>
          <w:rFonts w:hint="eastAsia" w:ascii="宋体" w:hAnsi="宋体" w:eastAsia="宋体" w:cs="宋体"/>
          <w:sz w:val="24"/>
        </w:rPr>
        <w:t>标产品不享受鼓励优惠政策。</w:t>
      </w:r>
    </w:p>
    <w:p w14:paraId="024D9F2C">
      <w:pPr>
        <w:pStyle w:val="32"/>
        <w:numPr>
          <w:ilvl w:val="2"/>
          <w:numId w:val="13"/>
        </w:numPr>
        <w:tabs>
          <w:tab w:val="left" w:pos="880"/>
        </w:tabs>
        <w:spacing w:before="2" w:line="396" w:lineRule="auto"/>
        <w:ind w:left="552" w:right="70" w:hanging="112"/>
        <w:rPr>
          <w:rFonts w:hint="eastAsia" w:ascii="宋体" w:hAnsi="宋体" w:eastAsia="宋体" w:cs="宋体"/>
          <w:sz w:val="24"/>
        </w:rPr>
      </w:pPr>
      <w:r>
        <w:rPr>
          <w:rFonts w:hint="eastAsia" w:ascii="宋体" w:hAnsi="宋体" w:eastAsia="宋体" w:cs="宋体"/>
          <w:spacing w:val="-1"/>
          <w:sz w:val="24"/>
        </w:rPr>
        <w:t>、同一标段的节能、环保、环境标志产品部分计分只对属于清单内的非强制类产品</w:t>
      </w:r>
    </w:p>
    <w:p w14:paraId="76E012A7">
      <w:pPr>
        <w:pStyle w:val="32"/>
        <w:tabs>
          <w:tab w:val="left" w:pos="880"/>
        </w:tabs>
        <w:spacing w:before="2" w:line="396" w:lineRule="auto"/>
        <w:ind w:left="0" w:right="70" w:firstLine="0"/>
        <w:rPr>
          <w:rFonts w:hint="eastAsia" w:ascii="宋体" w:hAnsi="宋体" w:eastAsia="宋体" w:cs="宋体"/>
          <w:sz w:val="24"/>
        </w:rPr>
      </w:pPr>
      <w:r>
        <w:rPr>
          <w:rFonts w:hint="eastAsia" w:ascii="宋体" w:hAnsi="宋体" w:eastAsia="宋体" w:cs="宋体"/>
          <w:sz w:val="24"/>
        </w:rPr>
        <w:t>进行计分，强制类产品不给予计分。</w:t>
      </w:r>
    </w:p>
    <w:p w14:paraId="0D388F4D">
      <w:pPr>
        <w:pStyle w:val="32"/>
        <w:numPr>
          <w:ilvl w:val="2"/>
          <w:numId w:val="13"/>
        </w:numPr>
        <w:tabs>
          <w:tab w:val="left" w:pos="880"/>
          <w:tab w:val="left" w:pos="9020"/>
        </w:tabs>
        <w:spacing w:before="5" w:line="396" w:lineRule="auto"/>
        <w:ind w:left="552" w:right="70" w:hanging="112"/>
        <w:rPr>
          <w:rFonts w:hint="eastAsia" w:ascii="宋体" w:hAnsi="宋体" w:eastAsia="宋体" w:cs="宋体"/>
          <w:sz w:val="24"/>
        </w:rPr>
      </w:pPr>
      <w:r>
        <w:rPr>
          <w:rFonts w:hint="eastAsia" w:ascii="宋体" w:hAnsi="宋体" w:eastAsia="宋体" w:cs="宋体"/>
          <w:spacing w:val="-1"/>
          <w:sz w:val="24"/>
        </w:rPr>
        <w:t>、节能、环保、环境标志产品不重复计分；同时列入国家级清单和省级清单的产品</w:t>
      </w:r>
    </w:p>
    <w:p w14:paraId="4DDE467A">
      <w:pPr>
        <w:pStyle w:val="32"/>
        <w:tabs>
          <w:tab w:val="left" w:pos="880"/>
          <w:tab w:val="left" w:pos="9020"/>
        </w:tabs>
        <w:spacing w:before="5" w:line="396" w:lineRule="auto"/>
        <w:ind w:left="0" w:right="70" w:firstLine="0"/>
        <w:rPr>
          <w:rFonts w:hint="eastAsia" w:ascii="宋体" w:hAnsi="宋体" w:eastAsia="宋体" w:cs="宋体"/>
          <w:sz w:val="24"/>
        </w:rPr>
      </w:pPr>
      <w:r>
        <w:rPr>
          <w:rFonts w:hint="eastAsia" w:ascii="宋体" w:hAnsi="宋体" w:eastAsia="宋体" w:cs="宋体"/>
          <w:sz w:val="24"/>
        </w:rPr>
        <w:t>不重复计分。</w:t>
      </w:r>
    </w:p>
    <w:p w14:paraId="6342976D">
      <w:pPr>
        <w:pStyle w:val="32"/>
        <w:numPr>
          <w:ilvl w:val="2"/>
          <w:numId w:val="13"/>
        </w:numPr>
        <w:tabs>
          <w:tab w:val="left" w:pos="880"/>
        </w:tabs>
        <w:spacing w:before="5" w:line="396" w:lineRule="auto"/>
        <w:ind w:left="552" w:right="70" w:hanging="112"/>
        <w:rPr>
          <w:rFonts w:hint="eastAsia" w:ascii="宋体" w:hAnsi="宋体" w:eastAsia="宋体" w:cs="宋体"/>
          <w:sz w:val="24"/>
        </w:rPr>
      </w:pPr>
      <w:r>
        <w:rPr>
          <w:rFonts w:hint="eastAsia" w:ascii="宋体" w:hAnsi="宋体" w:eastAsia="宋体" w:cs="宋体"/>
          <w:sz w:val="24"/>
        </w:rPr>
        <w:t>陕西省财政厅关于印发 《陕西省中小企业政府采购信用融资办法》（陕财办采</w:t>
      </w:r>
    </w:p>
    <w:p w14:paraId="0CB81A06">
      <w:pPr>
        <w:pStyle w:val="32"/>
        <w:tabs>
          <w:tab w:val="left" w:pos="880"/>
        </w:tabs>
        <w:spacing w:before="5" w:line="396" w:lineRule="auto"/>
        <w:ind w:left="0" w:right="70" w:firstLine="0"/>
        <w:rPr>
          <w:rFonts w:hint="eastAsia" w:ascii="宋体" w:hAnsi="宋体" w:eastAsia="宋体" w:cs="宋体"/>
          <w:sz w:val="24"/>
        </w:rPr>
      </w:pPr>
      <w:r>
        <w:rPr>
          <w:rFonts w:hint="eastAsia" w:ascii="宋体" w:hAnsi="宋体" w:eastAsia="宋体" w:cs="宋体"/>
          <w:sz w:val="24"/>
        </w:rPr>
        <w:t>[2018]23 号）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陕西省中小企业政府采购信用融资办法〉的通知》（陕财办采〔2018〕23号）相关政策、业务流程、办理平台（http://www.ccgpshaanxi.gov.cn/zcdservice/zcd/shanxi/）的程序办理</w:t>
      </w:r>
    </w:p>
    <w:p w14:paraId="0DCB2177">
      <w:pPr>
        <w:pStyle w:val="32"/>
        <w:tabs>
          <w:tab w:val="left" w:pos="1334"/>
        </w:tabs>
        <w:spacing w:before="5"/>
        <w:ind w:left="0" w:firstLineChars="200"/>
        <w:rPr>
          <w:rFonts w:hint="eastAsia" w:ascii="宋体" w:hAnsi="宋体" w:eastAsia="宋体" w:cs="宋体"/>
          <w:sz w:val="24"/>
        </w:rPr>
      </w:pPr>
      <w:r>
        <w:rPr>
          <w:rFonts w:hint="eastAsia" w:ascii="宋体" w:hAnsi="宋体" w:eastAsia="宋体" w:cs="宋体"/>
          <w:sz w:val="24"/>
          <w:lang w:val="en-US"/>
        </w:rPr>
        <w:t>8.3</w:t>
      </w:r>
      <w:r>
        <w:rPr>
          <w:rFonts w:hint="eastAsia" w:ascii="宋体" w:hAnsi="宋体" w:eastAsia="宋体" w:cs="宋体"/>
          <w:sz w:val="24"/>
        </w:rPr>
        <w:t>、供应商应如实提供以上证明文件，如存在虚假响应，将取消其招标资格。</w:t>
      </w:r>
    </w:p>
    <w:p w14:paraId="44CF7812">
      <w:pPr>
        <w:pStyle w:val="12"/>
        <w:spacing w:before="202" w:line="398" w:lineRule="auto"/>
        <w:ind w:right="60" w:firstLine="480" w:firstLineChars="200"/>
        <w:rPr>
          <w:rFonts w:hint="eastAsia" w:ascii="宋体" w:hAnsi="宋体" w:eastAsia="宋体" w:cs="宋体"/>
        </w:rPr>
      </w:pPr>
      <w:r>
        <w:rPr>
          <w:rFonts w:hint="eastAsia" w:ascii="宋体" w:hAnsi="宋体" w:eastAsia="宋体" w:cs="宋体"/>
        </w:rPr>
        <w:t>9</w:t>
      </w:r>
      <w:r>
        <w:rPr>
          <w:rFonts w:hint="eastAsia" w:ascii="宋体" w:hAnsi="宋体" w:eastAsia="宋体" w:cs="宋体"/>
          <w:spacing w:val="-10"/>
        </w:rPr>
        <w:t>、推荐成交候选供应商名单：招标小组根据以上内容进行综合比较，自主打分，由高到</w:t>
      </w:r>
      <w:r>
        <w:rPr>
          <w:rFonts w:hint="eastAsia" w:ascii="宋体" w:hAnsi="宋体" w:eastAsia="宋体" w:cs="宋体"/>
        </w:rPr>
        <w:t>低进行汇总排序，推荐出成交候选单位。招标小组依据评审结果写出评审报告。</w:t>
      </w:r>
    </w:p>
    <w:p w14:paraId="663E19F6">
      <w:pPr>
        <w:pStyle w:val="4"/>
        <w:spacing w:line="307" w:lineRule="exact"/>
        <w:rPr>
          <w:rFonts w:hint="eastAsia" w:ascii="宋体" w:hAnsi="宋体" w:eastAsia="宋体" w:cs="宋体"/>
        </w:rPr>
      </w:pPr>
      <w:r>
        <w:rPr>
          <w:rFonts w:hint="eastAsia" w:ascii="宋体" w:hAnsi="宋体" w:eastAsia="宋体" w:cs="宋体"/>
        </w:rPr>
        <w:t>七、确定成交单位</w:t>
      </w:r>
    </w:p>
    <w:p w14:paraId="7776E0E2">
      <w:pPr>
        <w:pStyle w:val="12"/>
        <w:spacing w:before="203"/>
        <w:ind w:firstLine="480" w:firstLineChars="200"/>
        <w:rPr>
          <w:rFonts w:hint="eastAsia" w:ascii="宋体" w:hAnsi="宋体" w:eastAsia="宋体" w:cs="宋体"/>
        </w:rPr>
      </w:pPr>
      <w:r>
        <w:rPr>
          <w:rFonts w:hint="eastAsia" w:ascii="宋体" w:hAnsi="宋体" w:eastAsia="宋体" w:cs="宋体"/>
        </w:rPr>
        <w:t>1、采购代理机构应在评审结束后两个工作日内，将评审报告送采购人确定成交单位。</w:t>
      </w:r>
    </w:p>
    <w:p w14:paraId="269E3B3C">
      <w:pPr>
        <w:pStyle w:val="12"/>
        <w:spacing w:before="202" w:line="398" w:lineRule="auto"/>
        <w:ind w:right="70" w:firstLine="48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0"/>
        </w:rPr>
        <w:t>、采购人在收到评审报告后五个工作日内，根据评审报告对评审过程及结果进行严格审</w:t>
      </w:r>
      <w:r>
        <w:rPr>
          <w:rFonts w:hint="eastAsia" w:ascii="宋体" w:hAnsi="宋体" w:eastAsia="宋体" w:cs="宋体"/>
        </w:rPr>
        <w:t>核后确定成交供应商，复函采购代理机构。</w:t>
      </w:r>
    </w:p>
    <w:p w14:paraId="1F532D76">
      <w:pPr>
        <w:pStyle w:val="12"/>
        <w:tabs>
          <w:tab w:val="left" w:pos="9680"/>
        </w:tabs>
        <w:spacing w:before="64" w:line="398" w:lineRule="auto"/>
        <w:ind w:right="70" w:firstLine="48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0"/>
        </w:rPr>
        <w:t>、采购代理机构在接到采购人的成交复函后，在财政部门指定的政府采购信息发布媒体</w:t>
      </w:r>
      <w:r>
        <w:rPr>
          <w:rFonts w:hint="eastAsia" w:ascii="宋体" w:hAnsi="宋体" w:eastAsia="宋体" w:cs="宋体"/>
          <w:spacing w:val="-4"/>
        </w:rPr>
        <w:t>上发布成交公告，公告期限为一个工作日，并向成交供应商发出“中标通知书”。</w:t>
      </w:r>
    </w:p>
    <w:p w14:paraId="5503D857">
      <w:pPr>
        <w:pStyle w:val="12"/>
        <w:spacing w:line="398" w:lineRule="auto"/>
        <w:ind w:right="60" w:firstLine="480" w:firstLineChars="200"/>
        <w:rPr>
          <w:rFonts w:hint="eastAsia" w:ascii="宋体" w:hAnsi="宋体" w:eastAsia="宋体" w:cs="宋体"/>
        </w:rPr>
      </w:pPr>
      <w:r>
        <w:rPr>
          <w:rFonts w:hint="eastAsia" w:ascii="宋体" w:hAnsi="宋体" w:eastAsia="宋体" w:cs="宋体"/>
        </w:rPr>
        <w:t>4、采购代理机构将评审过程及成交供应商情况书面报监督机构备案。</w:t>
      </w:r>
    </w:p>
    <w:p w14:paraId="0F8F5E98">
      <w:pPr>
        <w:pStyle w:val="12"/>
        <w:spacing w:line="398" w:lineRule="auto"/>
        <w:ind w:left="1032" w:right="2671"/>
        <w:rPr>
          <w:rFonts w:hint="eastAsia" w:ascii="宋体" w:hAnsi="宋体" w:eastAsia="宋体" w:cs="宋体"/>
          <w:b/>
        </w:rPr>
      </w:pPr>
      <w:r>
        <w:rPr>
          <w:rFonts w:hint="eastAsia" w:ascii="宋体" w:hAnsi="宋体" w:eastAsia="宋体" w:cs="宋体"/>
          <w:b/>
        </w:rPr>
        <w:t>八、质疑与投诉</w:t>
      </w:r>
    </w:p>
    <w:p w14:paraId="0A2CB0A8">
      <w:pPr>
        <w:pStyle w:val="12"/>
        <w:spacing w:line="307" w:lineRule="exact"/>
        <w:ind w:firstLine="480" w:firstLineChars="200"/>
        <w:rPr>
          <w:rFonts w:hint="eastAsia" w:ascii="宋体" w:hAnsi="宋体" w:eastAsia="宋体" w:cs="宋体"/>
        </w:rPr>
      </w:pPr>
      <w:r>
        <w:rPr>
          <w:rFonts w:hint="eastAsia" w:ascii="宋体" w:hAnsi="宋体" w:eastAsia="宋体" w:cs="宋体"/>
        </w:rPr>
        <w:t>1、供应商对政府采购活动事项有疑问的，可以向采购人、采购代理机构提出询问。</w:t>
      </w:r>
    </w:p>
    <w:p w14:paraId="6F81E2C9">
      <w:pPr>
        <w:pStyle w:val="12"/>
        <w:spacing w:before="202" w:line="396" w:lineRule="auto"/>
        <w:ind w:right="70" w:firstLine="48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9"/>
        </w:rPr>
        <w:t>、供应商认为采购文件、采购过程、中标或者成交结果使自己的权益受到损害的，可以</w:t>
      </w:r>
      <w:r>
        <w:rPr>
          <w:rFonts w:hint="eastAsia" w:ascii="宋体" w:hAnsi="宋体" w:eastAsia="宋体" w:cs="宋体"/>
          <w:spacing w:val="-12"/>
        </w:rPr>
        <w:t xml:space="preserve">在知道或者应知其权益受到损害之日起 </w:t>
      </w:r>
      <w:r>
        <w:rPr>
          <w:rFonts w:hint="eastAsia" w:ascii="宋体" w:hAnsi="宋体" w:eastAsia="宋体" w:cs="宋体"/>
        </w:rPr>
        <w:t xml:space="preserve">7 </w:t>
      </w:r>
      <w:r>
        <w:rPr>
          <w:rFonts w:hint="eastAsia" w:ascii="宋体" w:hAnsi="宋体" w:eastAsia="宋体" w:cs="宋体"/>
          <w:spacing w:val="-10"/>
        </w:rPr>
        <w:t>个工作日内，以书面形式向采购代理机构提出质疑。</w:t>
      </w:r>
    </w:p>
    <w:p w14:paraId="64E63D57">
      <w:pPr>
        <w:pStyle w:val="12"/>
        <w:spacing w:before="6"/>
        <w:ind w:firstLine="480" w:firstLineChars="200"/>
        <w:rPr>
          <w:rFonts w:hint="eastAsia" w:ascii="宋体" w:hAnsi="宋体" w:eastAsia="宋体" w:cs="宋体"/>
        </w:rPr>
      </w:pPr>
      <w:r>
        <w:rPr>
          <w:rFonts w:hint="eastAsia" w:ascii="宋体" w:hAnsi="宋体" w:eastAsia="宋体" w:cs="宋体"/>
        </w:rPr>
        <w:t>3、供应商在法定质疑期内须一次性提出针对同一采购程序环节的质疑。</w:t>
      </w:r>
    </w:p>
    <w:p w14:paraId="6FCC2A6A">
      <w:pPr>
        <w:pStyle w:val="12"/>
        <w:spacing w:before="202" w:line="396" w:lineRule="auto"/>
        <w:ind w:left="12" w:right="70" w:firstLine="539" w:firstLineChars="243"/>
        <w:rPr>
          <w:rFonts w:hint="eastAsia" w:ascii="宋体" w:hAnsi="宋体" w:eastAsia="宋体" w:cs="宋体"/>
          <w:spacing w:val="-9"/>
        </w:rPr>
      </w:pPr>
      <w:r>
        <w:rPr>
          <w:rFonts w:hint="eastAsia" w:ascii="宋体" w:hAnsi="宋体" w:eastAsia="宋体" w:cs="宋体"/>
          <w:spacing w:val="-9"/>
        </w:rPr>
        <w:t>4、供应商提出质疑应当提交质疑函和必要的证明材料。接收质疑函的方式：书面递交质疑函纸质版（当面递交）或 PDF 格式扫描件（发至电子邮箱），业务受理时间为工作日的08:</w:t>
      </w:r>
      <w:r>
        <w:rPr>
          <w:rFonts w:hint="eastAsia" w:ascii="宋体" w:hAnsi="宋体" w:eastAsia="宋体" w:cs="宋体"/>
          <w:spacing w:val="-9"/>
          <w:lang w:val="en-US"/>
        </w:rPr>
        <w:t>0</w:t>
      </w:r>
      <w:r>
        <w:rPr>
          <w:rFonts w:hint="eastAsia" w:ascii="宋体" w:hAnsi="宋体" w:eastAsia="宋体" w:cs="宋体"/>
          <w:spacing w:val="-9"/>
        </w:rPr>
        <w:t>0 至 17:30。质疑函应当包括下列内容：</w:t>
      </w:r>
    </w:p>
    <w:p w14:paraId="06840F5C">
      <w:pPr>
        <w:pStyle w:val="32"/>
        <w:tabs>
          <w:tab w:val="left" w:pos="1334"/>
        </w:tabs>
        <w:spacing w:before="204"/>
        <w:ind w:left="0" w:firstLine="444" w:firstLineChars="200"/>
        <w:rPr>
          <w:rFonts w:hint="eastAsia" w:ascii="宋体" w:hAnsi="宋体" w:eastAsia="宋体" w:cs="宋体"/>
          <w:spacing w:val="-9"/>
          <w:sz w:val="24"/>
          <w:szCs w:val="24"/>
        </w:rPr>
      </w:pPr>
      <w:r>
        <w:rPr>
          <w:rFonts w:hint="eastAsia" w:ascii="宋体" w:hAnsi="宋体" w:eastAsia="宋体" w:cs="宋体"/>
          <w:spacing w:val="-9"/>
          <w:sz w:val="24"/>
          <w:szCs w:val="24"/>
        </w:rPr>
        <w:t>①、供应商的姓名或者名称、地址、邮编、联系人及联系电话；</w:t>
      </w:r>
    </w:p>
    <w:p w14:paraId="134DF0CD">
      <w:pPr>
        <w:pStyle w:val="32"/>
        <w:tabs>
          <w:tab w:val="left" w:pos="1334"/>
        </w:tabs>
        <w:spacing w:before="201"/>
        <w:ind w:left="0" w:firstLine="444" w:firstLineChars="200"/>
        <w:rPr>
          <w:rFonts w:hint="eastAsia" w:ascii="宋体" w:hAnsi="宋体" w:eastAsia="宋体" w:cs="宋体"/>
          <w:spacing w:val="-9"/>
          <w:sz w:val="24"/>
          <w:szCs w:val="24"/>
        </w:rPr>
      </w:pPr>
      <w:r>
        <w:rPr>
          <w:rFonts w:hint="eastAsia" w:ascii="宋体" w:hAnsi="宋体" w:eastAsia="宋体" w:cs="宋体"/>
          <w:spacing w:val="-9"/>
          <w:sz w:val="24"/>
          <w:szCs w:val="24"/>
        </w:rPr>
        <w:t>②、质疑项目的名称、编号；</w:t>
      </w:r>
    </w:p>
    <w:p w14:paraId="301B9AAD">
      <w:pPr>
        <w:pStyle w:val="32"/>
        <w:tabs>
          <w:tab w:val="left" w:pos="1334"/>
        </w:tabs>
        <w:spacing w:before="204"/>
        <w:ind w:left="0" w:firstLine="444" w:firstLineChars="200"/>
        <w:rPr>
          <w:rFonts w:hint="eastAsia" w:ascii="宋体" w:hAnsi="宋体" w:eastAsia="宋体" w:cs="宋体"/>
          <w:spacing w:val="-9"/>
          <w:sz w:val="24"/>
          <w:szCs w:val="24"/>
        </w:rPr>
      </w:pPr>
      <w:r>
        <w:rPr>
          <w:rFonts w:hint="eastAsia" w:ascii="宋体" w:hAnsi="宋体" w:eastAsia="宋体" w:cs="宋体"/>
          <w:spacing w:val="-9"/>
          <w:sz w:val="24"/>
          <w:szCs w:val="24"/>
        </w:rPr>
        <w:t>③、具体、明确的质疑事项和与质疑事项相关的请求；</w:t>
      </w:r>
    </w:p>
    <w:p w14:paraId="2E09AD26">
      <w:pPr>
        <w:pStyle w:val="32"/>
        <w:tabs>
          <w:tab w:val="left" w:pos="1334"/>
        </w:tabs>
        <w:spacing w:before="201"/>
        <w:ind w:left="0" w:firstLine="444" w:firstLineChars="200"/>
        <w:rPr>
          <w:rFonts w:hint="eastAsia" w:ascii="宋体" w:hAnsi="宋体" w:eastAsia="宋体" w:cs="宋体"/>
          <w:spacing w:val="-9"/>
          <w:sz w:val="24"/>
          <w:szCs w:val="24"/>
        </w:rPr>
      </w:pPr>
      <w:r>
        <w:rPr>
          <w:rFonts w:hint="eastAsia" w:ascii="宋体" w:hAnsi="宋体" w:eastAsia="宋体" w:cs="宋体"/>
          <w:spacing w:val="-9"/>
          <w:sz w:val="24"/>
          <w:szCs w:val="24"/>
        </w:rPr>
        <w:t>④、事实依据；</w:t>
      </w:r>
    </w:p>
    <w:p w14:paraId="44445D87">
      <w:pPr>
        <w:pStyle w:val="32"/>
        <w:tabs>
          <w:tab w:val="left" w:pos="1334"/>
        </w:tabs>
        <w:spacing w:before="204"/>
        <w:ind w:left="0" w:firstLine="444" w:firstLineChars="200"/>
        <w:rPr>
          <w:rFonts w:hint="eastAsia" w:ascii="宋体" w:hAnsi="宋体" w:eastAsia="宋体" w:cs="宋体"/>
          <w:spacing w:val="-9"/>
          <w:sz w:val="24"/>
          <w:szCs w:val="24"/>
        </w:rPr>
      </w:pPr>
      <w:r>
        <w:rPr>
          <w:rFonts w:hint="eastAsia" w:ascii="宋体" w:hAnsi="宋体" w:eastAsia="宋体" w:cs="宋体"/>
          <w:spacing w:val="-9"/>
          <w:sz w:val="24"/>
          <w:szCs w:val="24"/>
        </w:rPr>
        <w:t>⑤、必要的法律依据；</w:t>
      </w:r>
    </w:p>
    <w:p w14:paraId="0DC4CBE7">
      <w:pPr>
        <w:pStyle w:val="32"/>
        <w:tabs>
          <w:tab w:val="left" w:pos="1334"/>
        </w:tabs>
        <w:spacing w:before="201"/>
        <w:ind w:left="0" w:firstLine="444" w:firstLineChars="200"/>
        <w:rPr>
          <w:rFonts w:hint="eastAsia" w:ascii="宋体" w:hAnsi="宋体" w:eastAsia="宋体" w:cs="宋体"/>
          <w:spacing w:val="-9"/>
          <w:sz w:val="24"/>
          <w:szCs w:val="24"/>
        </w:rPr>
      </w:pPr>
      <w:r>
        <w:rPr>
          <w:rFonts w:hint="eastAsia" w:ascii="宋体" w:hAnsi="宋体" w:eastAsia="宋体" w:cs="宋体"/>
          <w:spacing w:val="-9"/>
          <w:sz w:val="24"/>
          <w:szCs w:val="24"/>
        </w:rPr>
        <w:t>⑥、提出质疑的日期。</w:t>
      </w:r>
    </w:p>
    <w:p w14:paraId="51CF17D0">
      <w:pPr>
        <w:pStyle w:val="12"/>
        <w:spacing w:before="202" w:line="396" w:lineRule="auto"/>
        <w:ind w:left="552" w:right="70"/>
        <w:rPr>
          <w:rFonts w:hint="eastAsia" w:ascii="宋体" w:hAnsi="宋体" w:eastAsia="宋体" w:cs="宋体"/>
          <w:spacing w:val="-9"/>
        </w:rPr>
      </w:pPr>
      <w:r>
        <w:rPr>
          <w:rFonts w:hint="eastAsia" w:ascii="宋体" w:hAnsi="宋体" w:eastAsia="宋体" w:cs="宋体"/>
          <w:spacing w:val="-9"/>
          <w:lang w:val="en-US"/>
        </w:rPr>
        <w:t>4.2、</w:t>
      </w:r>
      <w:r>
        <w:rPr>
          <w:rFonts w:hint="eastAsia" w:ascii="宋体" w:hAnsi="宋体" w:eastAsia="宋体" w:cs="宋体"/>
          <w:spacing w:val="-9"/>
        </w:rPr>
        <w:t>供应商为自然人的，应当由本人签字；供应商为法人或者其他组织的，应当由法定代表</w:t>
      </w:r>
    </w:p>
    <w:p w14:paraId="10D15790">
      <w:pPr>
        <w:pStyle w:val="12"/>
        <w:spacing w:before="202" w:line="396" w:lineRule="auto"/>
        <w:ind w:right="70"/>
        <w:rPr>
          <w:rFonts w:hint="eastAsia" w:ascii="宋体" w:hAnsi="宋体" w:eastAsia="宋体" w:cs="宋体"/>
          <w:spacing w:val="-9"/>
        </w:rPr>
      </w:pPr>
      <w:r>
        <w:rPr>
          <w:rFonts w:hint="eastAsia" w:ascii="宋体" w:hAnsi="宋体" w:eastAsia="宋体" w:cs="宋体"/>
          <w:spacing w:val="-9"/>
        </w:rPr>
        <w:t>人、主要负责人，或者其授权代表签字或者盖章，并加盖公章。</w:t>
      </w:r>
    </w:p>
    <w:p w14:paraId="4A18F05A">
      <w:pPr>
        <w:pStyle w:val="12"/>
        <w:spacing w:before="202" w:line="396" w:lineRule="auto"/>
        <w:ind w:left="552" w:right="70"/>
        <w:rPr>
          <w:rFonts w:hint="eastAsia" w:ascii="宋体" w:hAnsi="宋体" w:eastAsia="宋体" w:cs="宋体"/>
          <w:spacing w:val="-12"/>
        </w:rPr>
      </w:pPr>
      <w:r>
        <w:rPr>
          <w:rFonts w:hint="eastAsia" w:ascii="宋体" w:hAnsi="宋体" w:eastAsia="宋体" w:cs="宋体"/>
          <w:spacing w:val="-12"/>
        </w:rPr>
        <w:t xml:space="preserve"> </w:t>
      </w:r>
      <w:r>
        <w:rPr>
          <w:rFonts w:hint="eastAsia" w:ascii="宋体" w:hAnsi="宋体" w:eastAsia="宋体" w:cs="宋体"/>
          <w:spacing w:val="-12"/>
          <w:lang w:val="en-US"/>
        </w:rPr>
        <w:t>4.3、</w:t>
      </w:r>
      <w:r>
        <w:rPr>
          <w:rFonts w:hint="eastAsia" w:ascii="宋体" w:hAnsi="宋体" w:eastAsia="宋体" w:cs="宋体"/>
          <w:spacing w:val="-12"/>
        </w:rPr>
        <w:t>有下列情形之一的，属于无效质疑：</w:t>
      </w:r>
    </w:p>
    <w:p w14:paraId="39C979A6">
      <w:pPr>
        <w:pStyle w:val="12"/>
        <w:spacing w:before="202" w:line="396" w:lineRule="auto"/>
        <w:ind w:left="550" w:right="68"/>
        <w:rPr>
          <w:rFonts w:hint="eastAsia" w:ascii="宋体" w:hAnsi="宋体" w:eastAsia="宋体" w:cs="宋体"/>
          <w:spacing w:val="-8"/>
          <w:szCs w:val="22"/>
        </w:rPr>
      </w:pPr>
      <w:r>
        <w:rPr>
          <w:rFonts w:hint="eastAsia" w:ascii="宋体" w:hAnsi="宋体" w:eastAsia="宋体" w:cs="宋体"/>
          <w:spacing w:val="-8"/>
          <w:szCs w:val="22"/>
        </w:rPr>
        <w:t>①质疑人不是参与本次政府采购项目的服务商或潜在服务商；</w:t>
      </w:r>
    </w:p>
    <w:p w14:paraId="014C9DB1">
      <w:pPr>
        <w:pStyle w:val="12"/>
        <w:spacing w:before="202" w:line="396" w:lineRule="auto"/>
        <w:ind w:left="550" w:right="68"/>
        <w:rPr>
          <w:rFonts w:hint="eastAsia" w:ascii="宋体" w:hAnsi="宋体" w:eastAsia="宋体" w:cs="宋体"/>
          <w:spacing w:val="-8"/>
          <w:szCs w:val="22"/>
        </w:rPr>
      </w:pPr>
      <w:r>
        <w:rPr>
          <w:rFonts w:hint="eastAsia" w:ascii="宋体" w:hAnsi="宋体" w:eastAsia="宋体" w:cs="宋体"/>
          <w:spacing w:val="-8"/>
          <w:szCs w:val="22"/>
        </w:rPr>
        <w:t>②质疑人与质疑事项不存在利害关系的；</w:t>
      </w:r>
    </w:p>
    <w:p w14:paraId="734A2E3E">
      <w:pPr>
        <w:pStyle w:val="12"/>
        <w:spacing w:before="202" w:line="396" w:lineRule="auto"/>
        <w:ind w:left="550" w:right="68"/>
        <w:rPr>
          <w:rFonts w:hint="eastAsia" w:ascii="宋体" w:hAnsi="宋体" w:eastAsia="宋体" w:cs="宋体"/>
          <w:spacing w:val="-8"/>
          <w:szCs w:val="22"/>
        </w:rPr>
      </w:pPr>
      <w:r>
        <w:rPr>
          <w:rFonts w:hint="eastAsia" w:ascii="宋体" w:hAnsi="宋体" w:eastAsia="宋体" w:cs="宋体"/>
          <w:spacing w:val="-8"/>
          <w:szCs w:val="22"/>
        </w:rPr>
        <w:t>③未在法定期限内提出质疑的；</w:t>
      </w:r>
    </w:p>
    <w:p w14:paraId="7FDD0166">
      <w:pPr>
        <w:pStyle w:val="12"/>
        <w:spacing w:before="202" w:line="396" w:lineRule="auto"/>
        <w:ind w:left="550" w:right="68"/>
        <w:rPr>
          <w:rFonts w:hint="eastAsia" w:ascii="宋体" w:hAnsi="宋体" w:eastAsia="宋体" w:cs="宋体"/>
          <w:spacing w:val="-8"/>
          <w:szCs w:val="22"/>
        </w:rPr>
      </w:pPr>
      <w:r>
        <w:rPr>
          <w:rFonts w:hint="eastAsia" w:ascii="宋体" w:hAnsi="宋体" w:eastAsia="宋体" w:cs="宋体"/>
          <w:spacing w:val="-8"/>
          <w:szCs w:val="22"/>
        </w:rPr>
        <w:t>④质疑未以书面形式提出，或质疑函主要内容构成不完整的；</w:t>
      </w:r>
    </w:p>
    <w:p w14:paraId="5C8B9B9E">
      <w:pPr>
        <w:pStyle w:val="12"/>
        <w:spacing w:before="202" w:line="396" w:lineRule="auto"/>
        <w:ind w:left="550" w:right="68"/>
        <w:rPr>
          <w:rFonts w:hint="eastAsia" w:ascii="宋体" w:hAnsi="宋体" w:eastAsia="宋体" w:cs="宋体"/>
          <w:spacing w:val="-8"/>
          <w:szCs w:val="22"/>
        </w:rPr>
      </w:pPr>
      <w:r>
        <w:rPr>
          <w:rFonts w:hint="eastAsia" w:ascii="宋体" w:hAnsi="宋体" w:eastAsia="宋体" w:cs="宋体"/>
          <w:spacing w:val="-8"/>
          <w:szCs w:val="22"/>
        </w:rPr>
        <w:t>⑤质疑函没有合法有效地签字、盖章或授权的；</w:t>
      </w:r>
    </w:p>
    <w:p w14:paraId="72DDD616">
      <w:pPr>
        <w:pStyle w:val="12"/>
        <w:spacing w:before="202" w:line="396" w:lineRule="auto"/>
        <w:ind w:left="550" w:right="68"/>
        <w:rPr>
          <w:rFonts w:hint="eastAsia" w:ascii="宋体" w:hAnsi="宋体" w:eastAsia="宋体" w:cs="宋体"/>
          <w:spacing w:val="-8"/>
          <w:szCs w:val="22"/>
        </w:rPr>
      </w:pPr>
      <w:r>
        <w:rPr>
          <w:rFonts w:hint="eastAsia" w:ascii="宋体" w:hAnsi="宋体" w:eastAsia="宋体" w:cs="宋体"/>
          <w:spacing w:val="-8"/>
          <w:szCs w:val="22"/>
        </w:rPr>
        <w:t>⑥以非法手段取得证据、材料的；</w:t>
      </w:r>
    </w:p>
    <w:p w14:paraId="436AF417">
      <w:pPr>
        <w:pStyle w:val="12"/>
        <w:spacing w:before="202" w:line="396" w:lineRule="auto"/>
        <w:ind w:left="550" w:right="68"/>
        <w:rPr>
          <w:rFonts w:hint="eastAsia" w:ascii="宋体" w:hAnsi="宋体" w:eastAsia="宋体" w:cs="宋体"/>
          <w:spacing w:val="-8"/>
          <w:szCs w:val="22"/>
        </w:rPr>
      </w:pPr>
      <w:r>
        <w:rPr>
          <w:rFonts w:hint="eastAsia" w:ascii="宋体" w:hAnsi="宋体" w:eastAsia="宋体" w:cs="宋体"/>
          <w:spacing w:val="-8"/>
          <w:szCs w:val="22"/>
        </w:rPr>
        <w:t>⑦质疑答复后，同一质疑人就同一事项再次提出质疑的；</w:t>
      </w:r>
    </w:p>
    <w:p w14:paraId="7922F7FC">
      <w:pPr>
        <w:pStyle w:val="12"/>
        <w:spacing w:before="202" w:line="396" w:lineRule="auto"/>
        <w:ind w:left="550" w:right="68"/>
        <w:rPr>
          <w:rFonts w:hint="eastAsia" w:ascii="宋体" w:hAnsi="宋体" w:eastAsia="宋体" w:cs="宋体"/>
          <w:spacing w:val="-12"/>
        </w:rPr>
      </w:pPr>
      <w:r>
        <w:rPr>
          <w:rFonts w:hint="eastAsia" w:ascii="宋体" w:hAnsi="宋体" w:eastAsia="宋体" w:cs="宋体"/>
          <w:spacing w:val="-8"/>
          <w:szCs w:val="22"/>
        </w:rPr>
        <w:t>⑧不符合法律法规、规章和政府采购监管机构规定的其他条件的</w:t>
      </w:r>
      <w:r>
        <w:rPr>
          <w:rFonts w:hint="eastAsia" w:ascii="宋体" w:hAnsi="宋体" w:eastAsia="宋体" w:cs="宋体"/>
          <w:spacing w:val="-12"/>
        </w:rPr>
        <w:t>。</w:t>
      </w:r>
    </w:p>
    <w:p w14:paraId="4D907263">
      <w:pPr>
        <w:pStyle w:val="12"/>
        <w:spacing w:before="202" w:line="396" w:lineRule="auto"/>
        <w:ind w:left="550" w:right="68"/>
        <w:rPr>
          <w:rFonts w:hint="eastAsia" w:ascii="宋体" w:hAnsi="宋体" w:eastAsia="宋体" w:cs="宋体"/>
          <w:spacing w:val="-12"/>
        </w:rPr>
      </w:pPr>
      <w:r>
        <w:rPr>
          <w:rFonts w:hint="eastAsia" w:ascii="宋体" w:hAnsi="宋体" w:eastAsia="宋体" w:cs="宋体"/>
          <w:spacing w:val="-12"/>
        </w:rPr>
        <w:t>符合要求的质疑，招标代理机构将予以受理并答复，具体联系方式如下：</w:t>
      </w:r>
    </w:p>
    <w:p w14:paraId="398112E9">
      <w:pPr>
        <w:pStyle w:val="12"/>
        <w:spacing w:before="202" w:line="396" w:lineRule="auto"/>
        <w:ind w:left="550" w:right="68"/>
        <w:rPr>
          <w:rFonts w:hint="eastAsia" w:ascii="宋体" w:hAnsi="宋体" w:eastAsia="宋体" w:cs="宋体"/>
          <w:spacing w:val="-12"/>
        </w:rPr>
      </w:pPr>
      <w:r>
        <w:rPr>
          <w:rFonts w:hint="eastAsia" w:ascii="宋体" w:hAnsi="宋体" w:eastAsia="宋体" w:cs="宋体"/>
          <w:spacing w:val="-12"/>
        </w:rPr>
        <w:t>联系人：肖航</w:t>
      </w:r>
    </w:p>
    <w:p w14:paraId="27BF5168">
      <w:pPr>
        <w:pStyle w:val="12"/>
        <w:spacing w:before="202" w:line="396" w:lineRule="auto"/>
        <w:ind w:left="550" w:right="68"/>
        <w:rPr>
          <w:rFonts w:hint="eastAsia" w:ascii="宋体" w:hAnsi="宋体" w:eastAsia="宋体" w:cs="宋体"/>
          <w:spacing w:val="-12"/>
          <w:lang w:val="en-US"/>
        </w:rPr>
      </w:pPr>
      <w:r>
        <w:rPr>
          <w:rFonts w:hint="eastAsia" w:ascii="宋体" w:hAnsi="宋体" w:eastAsia="宋体" w:cs="宋体"/>
          <w:spacing w:val="-12"/>
        </w:rPr>
        <w:t>联系电话：</w:t>
      </w:r>
      <w:r>
        <w:rPr>
          <w:rFonts w:hint="eastAsia" w:ascii="宋体" w:hAnsi="宋体" w:eastAsia="宋体" w:cs="宋体"/>
          <w:spacing w:val="-12"/>
          <w:lang w:val="en-US"/>
        </w:rPr>
        <w:t>17391332881</w:t>
      </w:r>
    </w:p>
    <w:p w14:paraId="71A2D7AC">
      <w:pPr>
        <w:pStyle w:val="12"/>
        <w:spacing w:before="202" w:line="396" w:lineRule="auto"/>
        <w:ind w:left="550" w:right="68"/>
        <w:rPr>
          <w:rFonts w:hint="eastAsia" w:ascii="宋体" w:hAnsi="宋体" w:eastAsia="宋体" w:cs="宋体"/>
          <w:spacing w:val="-12"/>
          <w:lang w:val="en-US"/>
        </w:rPr>
      </w:pPr>
      <w:r>
        <w:rPr>
          <w:rFonts w:hint="eastAsia" w:ascii="宋体" w:hAnsi="宋体" w:eastAsia="宋体" w:cs="宋体"/>
          <w:spacing w:val="-12"/>
          <w:lang w:val="en-US"/>
        </w:rPr>
        <w:t>邮箱：</w:t>
      </w:r>
      <w:r>
        <w:rPr>
          <w:rFonts w:hint="eastAsia" w:ascii="宋体" w:hAnsi="宋体" w:eastAsia="宋体" w:cs="宋体"/>
        </w:rPr>
        <w:fldChar w:fldCharType="begin"/>
      </w:r>
      <w:r>
        <w:rPr>
          <w:rFonts w:hint="eastAsia" w:ascii="宋体" w:hAnsi="宋体" w:eastAsia="宋体" w:cs="宋体"/>
        </w:rPr>
        <w:instrText xml:space="preserve"> HYPERLINK "mailto:1220423717@qq.com" \h </w:instrText>
      </w:r>
      <w:r>
        <w:rPr>
          <w:rFonts w:hint="eastAsia" w:ascii="宋体" w:hAnsi="宋体" w:eastAsia="宋体" w:cs="宋体"/>
        </w:rPr>
        <w:fldChar w:fldCharType="separate"/>
      </w:r>
      <w:r>
        <w:rPr>
          <w:rFonts w:hint="eastAsia" w:ascii="宋体" w:hAnsi="宋体" w:eastAsia="宋体" w:cs="宋体"/>
          <w:spacing w:val="-12"/>
          <w:lang w:val="en-US"/>
        </w:rPr>
        <w:t>1823762566@qq.com</w:t>
      </w:r>
      <w:r>
        <w:rPr>
          <w:rFonts w:hint="eastAsia" w:ascii="宋体" w:hAnsi="宋体" w:eastAsia="宋体" w:cs="宋体"/>
          <w:spacing w:val="-12"/>
          <w:lang w:val="en-US"/>
        </w:rPr>
        <w:fldChar w:fldCharType="end"/>
      </w:r>
    </w:p>
    <w:p w14:paraId="0F38D9F9">
      <w:pPr>
        <w:pStyle w:val="12"/>
        <w:spacing w:before="202" w:line="396" w:lineRule="auto"/>
        <w:ind w:left="550" w:right="68"/>
        <w:rPr>
          <w:rFonts w:hint="eastAsia" w:ascii="宋体" w:hAnsi="宋体" w:eastAsia="宋体" w:cs="宋体"/>
          <w:lang w:val="en-US"/>
        </w:rPr>
      </w:pPr>
      <w:r>
        <w:rPr>
          <w:rFonts w:hint="eastAsia" w:ascii="宋体" w:hAnsi="宋体" w:eastAsia="宋体" w:cs="宋体"/>
          <w:spacing w:val="-12"/>
        </w:rPr>
        <w:t>地址</w:t>
      </w:r>
      <w:r>
        <w:rPr>
          <w:rFonts w:hint="eastAsia" w:ascii="宋体" w:hAnsi="宋体" w:eastAsia="宋体" w:cs="宋体"/>
          <w:spacing w:val="-12"/>
          <w:lang w:val="en-US"/>
        </w:rPr>
        <w:t>：</w:t>
      </w:r>
      <w:r>
        <w:rPr>
          <w:rFonts w:hint="eastAsia" w:ascii="宋体" w:hAnsi="宋体" w:eastAsia="宋体" w:cs="宋体"/>
          <w:spacing w:val="-12"/>
        </w:rPr>
        <w:t>西安市高新区丈八五路高科</w:t>
      </w:r>
      <w:r>
        <w:rPr>
          <w:rFonts w:hint="eastAsia" w:ascii="宋体" w:hAnsi="宋体" w:eastAsia="宋体" w:cs="宋体"/>
          <w:spacing w:val="-12"/>
          <w:lang w:val="en-US"/>
        </w:rPr>
        <w:t>one</w:t>
      </w:r>
      <w:r>
        <w:rPr>
          <w:rFonts w:hint="eastAsia" w:ascii="宋体" w:hAnsi="宋体" w:eastAsia="宋体" w:cs="宋体"/>
          <w:spacing w:val="-12"/>
        </w:rPr>
        <w:t>尚城</w:t>
      </w:r>
      <w:r>
        <w:rPr>
          <w:rFonts w:hint="eastAsia" w:ascii="宋体" w:hAnsi="宋体" w:eastAsia="宋体" w:cs="宋体"/>
          <w:spacing w:val="-12"/>
          <w:lang w:val="en-US"/>
        </w:rPr>
        <w:t>A</w:t>
      </w:r>
      <w:r>
        <w:rPr>
          <w:rFonts w:hint="eastAsia" w:ascii="宋体" w:hAnsi="宋体" w:eastAsia="宋体" w:cs="宋体"/>
          <w:spacing w:val="-12"/>
        </w:rPr>
        <w:t>座</w:t>
      </w:r>
      <w:r>
        <w:rPr>
          <w:rFonts w:hint="eastAsia" w:ascii="宋体" w:hAnsi="宋体" w:eastAsia="宋体" w:cs="宋体"/>
          <w:spacing w:val="-12"/>
          <w:lang w:val="en-US"/>
        </w:rPr>
        <w:t>10F</w:t>
      </w:r>
    </w:p>
    <w:p w14:paraId="130EDBEF">
      <w:pPr>
        <w:pStyle w:val="12"/>
        <w:spacing w:before="5" w:line="396" w:lineRule="auto"/>
        <w:ind w:right="70" w:firstLine="440" w:firstLineChars="200"/>
        <w:rPr>
          <w:rFonts w:hint="eastAsia" w:ascii="宋体" w:hAnsi="宋体" w:eastAsia="宋体" w:cs="宋体"/>
        </w:rPr>
      </w:pPr>
      <w:r>
        <w:rPr>
          <w:rFonts w:hint="eastAsia" w:ascii="宋体" w:hAnsi="宋体" w:eastAsia="宋体" w:cs="宋体"/>
          <w:spacing w:val="-10"/>
          <w:lang w:val="en-US"/>
        </w:rPr>
        <w:t>4.4、</w:t>
      </w:r>
      <w:r>
        <w:rPr>
          <w:rFonts w:hint="eastAsia" w:ascii="宋体" w:hAnsi="宋体" w:eastAsia="宋体" w:cs="宋体"/>
          <w:spacing w:val="-10"/>
        </w:rPr>
        <w:t>供应商进行虚假和恶意质疑的，采购代理机构将提供相关资料报监督机构，按其情况</w:t>
      </w:r>
      <w:r>
        <w:rPr>
          <w:rFonts w:hint="eastAsia" w:ascii="宋体" w:hAnsi="宋体" w:eastAsia="宋体" w:cs="宋体"/>
        </w:rPr>
        <w:t>进行相应处理。</w:t>
      </w:r>
    </w:p>
    <w:p w14:paraId="3C181553">
      <w:pPr>
        <w:pStyle w:val="12"/>
        <w:spacing w:before="202" w:line="396" w:lineRule="auto"/>
        <w:ind w:right="70" w:firstLine="444" w:firstLineChars="200"/>
        <w:rPr>
          <w:rFonts w:hint="eastAsia" w:ascii="宋体" w:hAnsi="宋体" w:eastAsia="宋体" w:cs="宋体"/>
          <w:spacing w:val="-9"/>
          <w:lang w:val="en-US"/>
        </w:rPr>
      </w:pPr>
      <w:r>
        <w:rPr>
          <w:rFonts w:hint="eastAsia" w:ascii="宋体" w:hAnsi="宋体" w:eastAsia="宋体" w:cs="宋体"/>
          <w:spacing w:val="-9"/>
          <w:lang w:val="en-US"/>
        </w:rPr>
        <w:t>5、投诉质疑供应商对采购人、采购代理机构的答复不满意，或者采购人、采购代理机构未在规定时间内作出答复的，可以在答复期满后 15 个工作日内向同级财政部门提起投诉。</w:t>
      </w:r>
    </w:p>
    <w:p w14:paraId="02F6DF28">
      <w:pPr>
        <w:pStyle w:val="12"/>
        <w:spacing w:before="202" w:line="396" w:lineRule="auto"/>
        <w:ind w:right="70" w:firstLine="444" w:firstLineChars="200"/>
        <w:rPr>
          <w:rFonts w:hint="eastAsia" w:ascii="宋体" w:hAnsi="宋体" w:eastAsia="宋体" w:cs="宋体"/>
          <w:spacing w:val="-9"/>
          <w:lang w:val="en-US"/>
        </w:rPr>
      </w:pPr>
      <w:r>
        <w:rPr>
          <w:rFonts w:hint="eastAsia" w:ascii="宋体" w:hAnsi="宋体" w:eastAsia="宋体" w:cs="宋体"/>
          <w:spacing w:val="-9"/>
          <w:lang w:val="en-US"/>
        </w:rPr>
        <w:t>5.1、投诉人投诉时，应当提交投诉书和必要的证明材料，并按照被投诉采购人、采购代理机构（以下简称被投诉人）和与投诉事项有关的供应商数量提供投诉书的副本。投诉书应当包括下列内容：</w:t>
      </w:r>
    </w:p>
    <w:p w14:paraId="53DBB861">
      <w:pPr>
        <w:pStyle w:val="12"/>
        <w:spacing w:before="202" w:line="396" w:lineRule="auto"/>
        <w:ind w:right="68" w:firstLine="444" w:firstLineChars="200"/>
        <w:rPr>
          <w:rFonts w:hint="eastAsia" w:ascii="宋体" w:hAnsi="宋体" w:eastAsia="宋体" w:cs="宋体"/>
          <w:spacing w:val="-9"/>
          <w:lang w:val="en-US"/>
        </w:rPr>
      </w:pPr>
      <w:r>
        <w:rPr>
          <w:rFonts w:hint="eastAsia" w:ascii="宋体" w:hAnsi="宋体" w:eastAsia="宋体" w:cs="宋体"/>
          <w:spacing w:val="-9"/>
          <w:lang w:val="en-US"/>
        </w:rPr>
        <w:t>① 投诉人和被投诉人的姓名或者名称、通讯地址、邮编、联系人及联系电话；</w:t>
      </w:r>
    </w:p>
    <w:p w14:paraId="2F3D3995">
      <w:pPr>
        <w:pStyle w:val="12"/>
        <w:spacing w:before="202" w:line="396" w:lineRule="auto"/>
        <w:ind w:right="68" w:firstLine="444" w:firstLineChars="200"/>
        <w:rPr>
          <w:rFonts w:hint="eastAsia" w:ascii="宋体" w:hAnsi="宋体" w:eastAsia="宋体" w:cs="宋体"/>
          <w:spacing w:val="-9"/>
          <w:lang w:val="en-US"/>
        </w:rPr>
      </w:pPr>
      <w:r>
        <w:rPr>
          <w:rFonts w:hint="eastAsia" w:ascii="宋体" w:hAnsi="宋体" w:eastAsia="宋体" w:cs="宋体"/>
          <w:spacing w:val="-9"/>
          <w:lang w:val="en-US"/>
        </w:rPr>
        <w:t>② 质疑和质疑答复情况说明及相关证明材料；</w:t>
      </w:r>
    </w:p>
    <w:p w14:paraId="5AD6D987">
      <w:pPr>
        <w:pStyle w:val="12"/>
        <w:spacing w:before="202" w:line="396" w:lineRule="auto"/>
        <w:ind w:right="68" w:firstLine="444" w:firstLineChars="200"/>
        <w:rPr>
          <w:rFonts w:hint="eastAsia" w:ascii="宋体" w:hAnsi="宋体" w:eastAsia="宋体" w:cs="宋体"/>
          <w:spacing w:val="-9"/>
          <w:lang w:val="en-US"/>
        </w:rPr>
      </w:pPr>
      <w:r>
        <w:rPr>
          <w:rFonts w:hint="eastAsia" w:ascii="宋体" w:hAnsi="宋体" w:eastAsia="宋体" w:cs="宋体"/>
          <w:spacing w:val="-9"/>
          <w:lang w:val="en-US"/>
        </w:rPr>
        <w:t>③ 具体、明确的投诉事项和与投诉事项相关的投诉请求；</w:t>
      </w:r>
    </w:p>
    <w:p w14:paraId="7F63E60F">
      <w:pPr>
        <w:pStyle w:val="12"/>
        <w:spacing w:before="202" w:line="396" w:lineRule="auto"/>
        <w:ind w:right="68" w:firstLine="444" w:firstLineChars="200"/>
        <w:rPr>
          <w:rFonts w:hint="eastAsia" w:ascii="宋体" w:hAnsi="宋体" w:eastAsia="宋体" w:cs="宋体"/>
          <w:spacing w:val="-9"/>
          <w:lang w:val="en-US"/>
        </w:rPr>
      </w:pPr>
      <w:r>
        <w:rPr>
          <w:rFonts w:hint="eastAsia" w:ascii="宋体" w:hAnsi="宋体" w:eastAsia="宋体" w:cs="宋体"/>
          <w:spacing w:val="-9"/>
          <w:lang w:val="en-US"/>
        </w:rPr>
        <w:t>④ 事实依据；</w:t>
      </w:r>
    </w:p>
    <w:p w14:paraId="367DBB5F">
      <w:pPr>
        <w:pStyle w:val="12"/>
        <w:spacing w:before="202" w:line="396" w:lineRule="auto"/>
        <w:ind w:right="68" w:firstLine="444" w:firstLineChars="200"/>
        <w:rPr>
          <w:rFonts w:hint="eastAsia" w:ascii="宋体" w:hAnsi="宋体" w:eastAsia="宋体" w:cs="宋体"/>
          <w:spacing w:val="-9"/>
          <w:lang w:val="en-US"/>
        </w:rPr>
      </w:pPr>
      <w:r>
        <w:rPr>
          <w:rFonts w:hint="eastAsia" w:ascii="宋体" w:hAnsi="宋体" w:eastAsia="宋体" w:cs="宋体"/>
          <w:spacing w:val="-9"/>
          <w:lang w:val="en-US"/>
        </w:rPr>
        <w:t>⑤ 法律依据；</w:t>
      </w:r>
    </w:p>
    <w:p w14:paraId="1089F0F9">
      <w:pPr>
        <w:pStyle w:val="12"/>
        <w:spacing w:before="202" w:line="396" w:lineRule="auto"/>
        <w:ind w:right="68" w:firstLine="444" w:firstLineChars="200"/>
        <w:rPr>
          <w:rFonts w:hint="eastAsia" w:ascii="宋体" w:hAnsi="宋体" w:eastAsia="宋体" w:cs="宋体"/>
          <w:spacing w:val="-9"/>
          <w:lang w:val="en-US"/>
        </w:rPr>
      </w:pPr>
      <w:r>
        <w:rPr>
          <w:rFonts w:hint="eastAsia" w:ascii="宋体" w:hAnsi="宋体" w:eastAsia="宋体" w:cs="宋体"/>
          <w:spacing w:val="-9"/>
          <w:lang w:val="en-US"/>
        </w:rPr>
        <w:t>⑥ 提起投诉的日期。</w:t>
      </w:r>
    </w:p>
    <w:p w14:paraId="16EE428C">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5.2、投诉人为自然人的，应当由本人签字；投诉人为法人或者其他组织的，应当由法定代表</w:t>
      </w:r>
    </w:p>
    <w:p w14:paraId="4D7BB047">
      <w:pPr>
        <w:pStyle w:val="12"/>
        <w:spacing w:before="202" w:line="396" w:lineRule="auto"/>
        <w:ind w:right="68"/>
        <w:rPr>
          <w:rFonts w:hint="eastAsia" w:ascii="宋体" w:hAnsi="宋体" w:eastAsia="宋体" w:cs="宋体"/>
          <w:spacing w:val="-9"/>
          <w:lang w:val="en-US"/>
        </w:rPr>
      </w:pPr>
      <w:r>
        <w:rPr>
          <w:rFonts w:hint="eastAsia" w:ascii="宋体" w:hAnsi="宋体" w:eastAsia="宋体" w:cs="宋体"/>
          <w:spacing w:val="-9"/>
          <w:lang w:val="en-US"/>
        </w:rPr>
        <w:t>人、主要负责人，或者其授权代表签字或者盖章，并加盖公章。</w:t>
      </w:r>
    </w:p>
    <w:p w14:paraId="1D266F35">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5.3、投诉人提起投诉应当符合下列条件：</w:t>
      </w:r>
    </w:p>
    <w:p w14:paraId="66850ECE">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① 提起投诉前已依法进行质疑；</w:t>
      </w:r>
    </w:p>
    <w:p w14:paraId="1995EAC7">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② 投诉书内容符合《政府采购质疑和投诉办法》（财政部令第 94 号令）的规定；</w:t>
      </w:r>
    </w:p>
    <w:p w14:paraId="275C8406">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③ 在投诉有效期限内提起投诉；</w:t>
      </w:r>
    </w:p>
    <w:p w14:paraId="2341A8B5">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④ 同一投诉事项未经财政部门投诉处理；</w:t>
      </w:r>
    </w:p>
    <w:p w14:paraId="28F1E905">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⑤ 财政部规定的其他条件。</w:t>
      </w:r>
    </w:p>
    <w:p w14:paraId="6385204F">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5.4、投诉联系方式</w:t>
      </w:r>
    </w:p>
    <w:p w14:paraId="05355915">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投诉受理部门：石泉县财政局</w:t>
      </w:r>
    </w:p>
    <w:p w14:paraId="6AA7410F">
      <w:pPr>
        <w:pStyle w:val="12"/>
        <w:spacing w:before="202" w:line="396" w:lineRule="auto"/>
        <w:ind w:left="552" w:right="68"/>
        <w:rPr>
          <w:rFonts w:hint="eastAsia" w:ascii="宋体" w:hAnsi="宋体" w:eastAsia="宋体" w:cs="宋体"/>
          <w:spacing w:val="-9"/>
          <w:lang w:val="en-US"/>
        </w:rPr>
      </w:pPr>
      <w:r>
        <w:rPr>
          <w:rFonts w:hint="eastAsia" w:ascii="宋体" w:hAnsi="宋体" w:eastAsia="宋体" w:cs="宋体"/>
          <w:spacing w:val="-9"/>
          <w:lang w:val="en-US"/>
        </w:rPr>
        <w:t>受理电话：0915-6321900</w:t>
      </w:r>
    </w:p>
    <w:p w14:paraId="2D77D2C3">
      <w:pPr>
        <w:pStyle w:val="12"/>
        <w:spacing w:before="202" w:line="396" w:lineRule="auto"/>
        <w:ind w:left="552" w:right="68"/>
        <w:rPr>
          <w:rFonts w:hint="eastAsia" w:ascii="宋体" w:hAnsi="宋体" w:eastAsia="宋体" w:cs="宋体"/>
          <w:lang w:val="en-US"/>
        </w:rPr>
      </w:pPr>
      <w:r>
        <w:rPr>
          <w:rFonts w:hint="eastAsia" w:ascii="宋体" w:hAnsi="宋体" w:eastAsia="宋体" w:cs="宋体"/>
          <w:spacing w:val="-9"/>
          <w:lang w:val="en-US"/>
        </w:rPr>
        <w:t>地址：石泉县城关镇北街6号</w:t>
      </w:r>
    </w:p>
    <w:p w14:paraId="68DD5569">
      <w:pPr>
        <w:pStyle w:val="12"/>
        <w:spacing w:before="202" w:line="396" w:lineRule="auto"/>
        <w:ind w:right="70" w:firstLine="446" w:firstLineChars="200"/>
        <w:rPr>
          <w:rFonts w:hint="eastAsia" w:ascii="宋体" w:hAnsi="宋体" w:eastAsia="宋体" w:cs="宋体"/>
          <w:b/>
          <w:bCs/>
          <w:spacing w:val="-9"/>
        </w:rPr>
      </w:pPr>
      <w:r>
        <w:rPr>
          <w:rFonts w:hint="eastAsia" w:ascii="宋体" w:hAnsi="宋体" w:eastAsia="宋体" w:cs="宋体"/>
          <w:b/>
          <w:bCs/>
          <w:spacing w:val="-9"/>
        </w:rPr>
        <w:t>九、履约保证金：本项目无履约保证金</w:t>
      </w:r>
    </w:p>
    <w:p w14:paraId="0E227D6E">
      <w:pPr>
        <w:pStyle w:val="12"/>
        <w:spacing w:before="202" w:line="396" w:lineRule="auto"/>
        <w:ind w:right="70" w:firstLine="446" w:firstLineChars="200"/>
        <w:rPr>
          <w:rFonts w:hint="eastAsia" w:ascii="宋体" w:hAnsi="宋体" w:eastAsia="宋体" w:cs="宋体"/>
          <w:b/>
          <w:bCs/>
          <w:spacing w:val="-9"/>
        </w:rPr>
      </w:pPr>
      <w:r>
        <w:rPr>
          <w:rFonts w:hint="eastAsia" w:ascii="宋体" w:hAnsi="宋体" w:eastAsia="宋体" w:cs="宋体"/>
          <w:b/>
          <w:bCs/>
          <w:spacing w:val="-9"/>
        </w:rPr>
        <w:t>十、合同</w:t>
      </w:r>
    </w:p>
    <w:p w14:paraId="5C32A818">
      <w:pPr>
        <w:pStyle w:val="12"/>
        <w:spacing w:before="202" w:line="396" w:lineRule="auto"/>
        <w:ind w:right="70" w:firstLine="444" w:firstLineChars="200"/>
        <w:rPr>
          <w:rFonts w:hint="eastAsia" w:ascii="宋体" w:hAnsi="宋体" w:eastAsia="宋体" w:cs="宋体"/>
          <w:spacing w:val="-9"/>
        </w:rPr>
      </w:pPr>
      <w:r>
        <w:rPr>
          <w:rFonts w:hint="eastAsia" w:ascii="宋体" w:hAnsi="宋体" w:eastAsia="宋体" w:cs="宋体"/>
          <w:spacing w:val="-9"/>
        </w:rPr>
        <w:t>1、自成交通知书发出后二十五日内，按照招标文件和成交供应商响应文件的约定，采购人与成交供应商洽谈合同条款，并签订合同。招标文件及成交供应商的响应文件均作为合同的组成部分。</w:t>
      </w:r>
    </w:p>
    <w:p w14:paraId="1E679755">
      <w:pPr>
        <w:pStyle w:val="12"/>
        <w:spacing w:line="398" w:lineRule="auto"/>
        <w:ind w:right="70" w:firstLine="440" w:firstLineChars="200"/>
        <w:jc w:val="both"/>
        <w:rPr>
          <w:rFonts w:hint="eastAsia" w:ascii="宋体" w:hAnsi="宋体" w:eastAsia="宋体" w:cs="宋体"/>
          <w:spacing w:val="-10"/>
        </w:rPr>
      </w:pPr>
      <w:r>
        <w:rPr>
          <w:rFonts w:hint="eastAsia" w:ascii="宋体" w:hAnsi="宋体" w:eastAsia="宋体" w:cs="宋体"/>
          <w:spacing w:val="-10"/>
        </w:rPr>
        <w:t>2、确定成交单位后，成交供应商因自身原因未按程序签订合同，采购人将取消其成交资格，同时报请监督机构备案。在此情况下，采购人可按评审结果顺序将合同授予下一成交候选人或重新采购。</w:t>
      </w:r>
    </w:p>
    <w:p w14:paraId="07255FF7">
      <w:pPr>
        <w:pStyle w:val="4"/>
        <w:shd w:val="clear" w:color="auto"/>
        <w:spacing w:line="307" w:lineRule="exact"/>
        <w:ind w:firstLine="482" w:firstLineChars="200"/>
        <w:rPr>
          <w:rFonts w:hint="eastAsia" w:ascii="宋体" w:hAnsi="宋体" w:eastAsia="宋体" w:cs="宋体"/>
        </w:rPr>
      </w:pPr>
      <w:r>
        <w:rPr>
          <w:rFonts w:hint="eastAsia" w:ascii="宋体" w:hAnsi="宋体" w:eastAsia="宋体" w:cs="宋体"/>
        </w:rPr>
        <w:t>十一、成交服务费</w:t>
      </w:r>
    </w:p>
    <w:p w14:paraId="3FDF302B">
      <w:pPr>
        <w:pStyle w:val="12"/>
        <w:shd w:val="clear" w:color="auto"/>
        <w:spacing w:before="202" w:line="396" w:lineRule="auto"/>
        <w:ind w:right="70" w:firstLine="444" w:firstLineChars="200"/>
        <w:rPr>
          <w:rFonts w:hint="eastAsia" w:ascii="宋体" w:hAnsi="宋体" w:eastAsia="宋体" w:cs="宋体"/>
          <w:spacing w:val="-9"/>
        </w:rPr>
      </w:pPr>
      <w:r>
        <w:rPr>
          <w:rFonts w:hint="eastAsia" w:ascii="宋体" w:hAnsi="宋体" w:eastAsia="宋体" w:cs="宋体"/>
          <w:spacing w:val="-9"/>
        </w:rPr>
        <w:t>1、成交供应商向采购代理机构支付服务费。</w:t>
      </w:r>
    </w:p>
    <w:p w14:paraId="7047A641">
      <w:pPr>
        <w:pStyle w:val="12"/>
        <w:shd w:val="clear" w:color="auto"/>
        <w:spacing w:before="202" w:line="396" w:lineRule="auto"/>
        <w:ind w:right="70" w:firstLine="444" w:firstLineChars="200"/>
        <w:rPr>
          <w:rFonts w:hint="eastAsia" w:ascii="宋体" w:hAnsi="宋体" w:eastAsia="宋体" w:cs="宋体"/>
          <w:spacing w:val="-9"/>
        </w:rPr>
      </w:pPr>
      <w:r>
        <w:rPr>
          <w:rFonts w:hint="eastAsia" w:ascii="宋体" w:hAnsi="宋体" w:eastAsia="宋体" w:cs="宋体"/>
          <w:spacing w:val="-9"/>
        </w:rPr>
        <w:t>2、服务费参照《国家计委关于印发〈招标代理服务收费管理暂行办法〉的通知》（计价格[2002]1980 号）和国家发展和改革委员会办公厅颁发的《关于招标代理服务收费有关问题的通知》（发改办价格『2003』857 号）规定标准收取。</w:t>
      </w:r>
    </w:p>
    <w:p w14:paraId="07C1F424">
      <w:pPr>
        <w:pStyle w:val="3"/>
        <w:ind w:left="682" w:right="616"/>
        <w:rPr>
          <w:rFonts w:hint="eastAsia" w:ascii="宋体" w:hAnsi="宋体" w:eastAsia="宋体" w:cs="宋体"/>
          <w:bCs w:val="0"/>
          <w:kern w:val="2"/>
          <w:sz w:val="30"/>
          <w:szCs w:val="30"/>
          <w:lang w:val="en-US" w:bidi="ar"/>
        </w:rPr>
      </w:pPr>
    </w:p>
    <w:p w14:paraId="36BFCB8A">
      <w:pPr>
        <w:pStyle w:val="3"/>
        <w:ind w:left="682" w:right="616"/>
        <w:rPr>
          <w:rFonts w:hint="eastAsia" w:ascii="宋体" w:hAnsi="宋体" w:eastAsia="宋体" w:cs="宋体"/>
          <w:bCs w:val="0"/>
          <w:kern w:val="2"/>
          <w:sz w:val="30"/>
          <w:szCs w:val="30"/>
          <w:lang w:val="en-US" w:bidi="ar"/>
        </w:rPr>
      </w:pPr>
    </w:p>
    <w:p w14:paraId="06D835D9">
      <w:pPr>
        <w:rPr>
          <w:rFonts w:hint="eastAsia" w:ascii="宋体" w:hAnsi="宋体" w:eastAsia="宋体" w:cs="宋体"/>
          <w:bCs w:val="0"/>
          <w:kern w:val="2"/>
          <w:sz w:val="30"/>
          <w:szCs w:val="30"/>
          <w:lang w:val="en-US" w:bidi="ar"/>
        </w:rPr>
      </w:pPr>
    </w:p>
    <w:p w14:paraId="10D9934D">
      <w:pPr>
        <w:rPr>
          <w:rFonts w:hint="eastAsia" w:ascii="宋体" w:hAnsi="宋体" w:eastAsia="宋体" w:cs="宋体"/>
          <w:bCs w:val="0"/>
          <w:kern w:val="2"/>
          <w:sz w:val="30"/>
          <w:szCs w:val="30"/>
          <w:lang w:val="en-US" w:bidi="ar"/>
        </w:rPr>
      </w:pPr>
    </w:p>
    <w:p w14:paraId="205B94E2">
      <w:pPr>
        <w:rPr>
          <w:rFonts w:hint="eastAsia" w:ascii="宋体" w:hAnsi="宋体" w:eastAsia="宋体" w:cs="宋体"/>
          <w:bCs w:val="0"/>
          <w:kern w:val="2"/>
          <w:sz w:val="30"/>
          <w:szCs w:val="30"/>
          <w:lang w:val="en-US" w:bidi="ar"/>
        </w:rPr>
      </w:pPr>
    </w:p>
    <w:p w14:paraId="51EE3C9A">
      <w:pPr>
        <w:rPr>
          <w:rFonts w:hint="eastAsia" w:ascii="宋体" w:hAnsi="宋体" w:eastAsia="宋体" w:cs="宋体"/>
          <w:bCs w:val="0"/>
          <w:kern w:val="2"/>
          <w:sz w:val="30"/>
          <w:szCs w:val="30"/>
          <w:lang w:val="en-US" w:bidi="ar"/>
        </w:rPr>
      </w:pPr>
    </w:p>
    <w:p w14:paraId="39F68680">
      <w:pPr>
        <w:rPr>
          <w:rFonts w:hint="eastAsia" w:ascii="宋体" w:hAnsi="宋体" w:eastAsia="宋体" w:cs="宋体"/>
          <w:bCs w:val="0"/>
          <w:kern w:val="2"/>
          <w:sz w:val="30"/>
          <w:szCs w:val="30"/>
          <w:lang w:val="en-US" w:bidi="ar"/>
        </w:rPr>
      </w:pPr>
    </w:p>
    <w:p w14:paraId="0851D9C9">
      <w:pPr>
        <w:rPr>
          <w:rFonts w:hint="eastAsia" w:ascii="宋体" w:hAnsi="宋体" w:eastAsia="宋体" w:cs="宋体"/>
          <w:bCs w:val="0"/>
          <w:kern w:val="2"/>
          <w:sz w:val="30"/>
          <w:szCs w:val="30"/>
          <w:lang w:val="en-US" w:bidi="ar"/>
        </w:rPr>
      </w:pPr>
    </w:p>
    <w:p w14:paraId="386AEFDF">
      <w:pPr>
        <w:rPr>
          <w:rFonts w:hint="eastAsia" w:ascii="宋体" w:hAnsi="宋体" w:eastAsia="宋体" w:cs="宋体"/>
          <w:bCs w:val="0"/>
          <w:kern w:val="2"/>
          <w:sz w:val="30"/>
          <w:szCs w:val="30"/>
          <w:lang w:val="en-US" w:bidi="ar"/>
        </w:rPr>
      </w:pPr>
    </w:p>
    <w:p w14:paraId="58B45245">
      <w:pPr>
        <w:rPr>
          <w:rFonts w:hint="eastAsia" w:ascii="宋体" w:hAnsi="宋体" w:eastAsia="宋体" w:cs="宋体"/>
          <w:bCs w:val="0"/>
          <w:kern w:val="2"/>
          <w:sz w:val="30"/>
          <w:szCs w:val="30"/>
          <w:lang w:val="en-US" w:bidi="ar"/>
        </w:rPr>
      </w:pPr>
    </w:p>
    <w:p w14:paraId="273CFF89">
      <w:pPr>
        <w:rPr>
          <w:rFonts w:hint="eastAsia" w:ascii="宋体" w:hAnsi="宋体" w:eastAsia="宋体" w:cs="宋体"/>
          <w:bCs w:val="0"/>
          <w:kern w:val="2"/>
          <w:sz w:val="30"/>
          <w:szCs w:val="30"/>
          <w:lang w:val="en-US" w:bidi="ar"/>
        </w:rPr>
      </w:pPr>
    </w:p>
    <w:p w14:paraId="207FED28">
      <w:pPr>
        <w:rPr>
          <w:rFonts w:hint="eastAsia" w:ascii="宋体" w:hAnsi="宋体" w:eastAsia="宋体" w:cs="宋体"/>
          <w:bCs w:val="0"/>
          <w:kern w:val="2"/>
          <w:sz w:val="30"/>
          <w:szCs w:val="30"/>
          <w:lang w:val="en-US" w:bidi="ar"/>
        </w:rPr>
      </w:pPr>
    </w:p>
    <w:p w14:paraId="5A9B6C07">
      <w:pPr>
        <w:rPr>
          <w:rFonts w:hint="eastAsia" w:ascii="宋体" w:hAnsi="宋体" w:eastAsia="宋体" w:cs="宋体"/>
          <w:bCs w:val="0"/>
          <w:kern w:val="2"/>
          <w:sz w:val="30"/>
          <w:szCs w:val="30"/>
          <w:lang w:val="en-US" w:bidi="ar"/>
        </w:rPr>
      </w:pPr>
    </w:p>
    <w:p w14:paraId="426A54A1">
      <w:pPr>
        <w:rPr>
          <w:rFonts w:hint="eastAsia" w:ascii="宋体" w:hAnsi="宋体" w:eastAsia="宋体" w:cs="宋体"/>
          <w:bCs w:val="0"/>
          <w:kern w:val="2"/>
          <w:sz w:val="30"/>
          <w:szCs w:val="30"/>
          <w:lang w:val="en-US" w:bidi="ar"/>
        </w:rPr>
      </w:pPr>
    </w:p>
    <w:p w14:paraId="06DCB4D7">
      <w:pPr>
        <w:rPr>
          <w:rFonts w:hint="eastAsia" w:ascii="宋体" w:hAnsi="宋体" w:eastAsia="宋体" w:cs="宋体"/>
          <w:bCs w:val="0"/>
          <w:kern w:val="2"/>
          <w:sz w:val="30"/>
          <w:szCs w:val="30"/>
          <w:lang w:val="en-US" w:bidi="ar"/>
        </w:rPr>
      </w:pPr>
    </w:p>
    <w:p w14:paraId="4DFAA097">
      <w:pPr>
        <w:rPr>
          <w:rFonts w:hint="eastAsia" w:ascii="宋体" w:hAnsi="宋体" w:eastAsia="宋体" w:cs="宋体"/>
          <w:bCs w:val="0"/>
          <w:kern w:val="2"/>
          <w:sz w:val="30"/>
          <w:szCs w:val="30"/>
          <w:lang w:val="en-US" w:bidi="ar"/>
        </w:rPr>
      </w:pPr>
    </w:p>
    <w:p w14:paraId="4B669DD3">
      <w:pPr>
        <w:rPr>
          <w:rFonts w:hint="eastAsia" w:ascii="宋体" w:hAnsi="宋体" w:eastAsia="宋体" w:cs="宋体"/>
          <w:bCs w:val="0"/>
          <w:kern w:val="2"/>
          <w:sz w:val="30"/>
          <w:szCs w:val="30"/>
          <w:lang w:val="en-US" w:bidi="ar"/>
        </w:rPr>
      </w:pPr>
    </w:p>
    <w:p w14:paraId="195BD976">
      <w:pPr>
        <w:rPr>
          <w:rFonts w:hint="eastAsia" w:ascii="宋体" w:hAnsi="宋体" w:eastAsia="宋体" w:cs="宋体"/>
          <w:bCs w:val="0"/>
          <w:kern w:val="2"/>
          <w:sz w:val="30"/>
          <w:szCs w:val="30"/>
          <w:lang w:val="en-US" w:bidi="ar"/>
        </w:rPr>
      </w:pPr>
    </w:p>
    <w:p w14:paraId="68D9419D">
      <w:pPr>
        <w:rPr>
          <w:rFonts w:hint="eastAsia" w:ascii="宋体" w:hAnsi="宋体" w:eastAsia="宋体" w:cs="宋体"/>
          <w:bCs w:val="0"/>
          <w:kern w:val="2"/>
          <w:sz w:val="30"/>
          <w:szCs w:val="30"/>
          <w:lang w:val="en-US" w:bidi="ar"/>
        </w:rPr>
      </w:pPr>
    </w:p>
    <w:p w14:paraId="741205FC">
      <w:pPr>
        <w:rPr>
          <w:rFonts w:hint="eastAsia" w:ascii="宋体" w:hAnsi="宋体" w:eastAsia="宋体" w:cs="宋体"/>
          <w:bCs w:val="0"/>
          <w:kern w:val="2"/>
          <w:sz w:val="30"/>
          <w:szCs w:val="30"/>
          <w:lang w:val="en-US" w:bidi="ar"/>
        </w:rPr>
      </w:pPr>
    </w:p>
    <w:p w14:paraId="5FB0A88F">
      <w:pPr>
        <w:rPr>
          <w:rFonts w:hint="eastAsia" w:ascii="宋体" w:hAnsi="宋体" w:eastAsia="宋体" w:cs="宋体"/>
          <w:bCs w:val="0"/>
          <w:kern w:val="2"/>
          <w:sz w:val="30"/>
          <w:szCs w:val="30"/>
          <w:lang w:val="en-US" w:bidi="ar"/>
        </w:rPr>
      </w:pPr>
    </w:p>
    <w:p w14:paraId="5DFE942E">
      <w:pPr>
        <w:pStyle w:val="3"/>
        <w:shd w:val="clear" w:color="auto"/>
        <w:ind w:left="682" w:right="616"/>
        <w:rPr>
          <w:rFonts w:hint="eastAsia" w:ascii="宋体" w:hAnsi="宋体" w:eastAsia="宋体" w:cs="宋体"/>
          <w:bCs w:val="0"/>
          <w:kern w:val="2"/>
          <w:sz w:val="30"/>
          <w:szCs w:val="30"/>
          <w:highlight w:val="none"/>
          <w:lang w:val="en-US" w:bidi="ar"/>
        </w:rPr>
      </w:pPr>
      <w:r>
        <w:rPr>
          <w:rFonts w:hint="eastAsia" w:ascii="宋体" w:hAnsi="宋体" w:eastAsia="宋体" w:cs="宋体"/>
          <w:bCs w:val="0"/>
          <w:kern w:val="2"/>
          <w:sz w:val="30"/>
          <w:szCs w:val="30"/>
          <w:highlight w:val="none"/>
          <w:lang w:val="en-US" w:bidi="ar"/>
        </w:rPr>
        <w:t>第三章 合同条款及格式</w:t>
      </w:r>
    </w:p>
    <w:p w14:paraId="0A879656">
      <w:pPr>
        <w:pStyle w:val="3"/>
        <w:ind w:left="0" w:right="616"/>
        <w:jc w:val="both"/>
        <w:rPr>
          <w:rFonts w:hint="eastAsia" w:ascii="宋体" w:hAnsi="宋体" w:eastAsia="宋体" w:cs="宋体"/>
          <w:bCs w:val="0"/>
          <w:kern w:val="2"/>
          <w:sz w:val="30"/>
          <w:szCs w:val="30"/>
          <w:highlight w:val="none"/>
          <w:lang w:val="en-US" w:bidi="ar"/>
        </w:rPr>
      </w:pPr>
    </w:p>
    <w:p w14:paraId="3BFB895B">
      <w:pPr>
        <w:spacing w:line="56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石泉县秦岭区域“天眼哨兵”智能监管云平台建设项目</w:t>
      </w:r>
    </w:p>
    <w:p w14:paraId="43744EB2">
      <w:pPr>
        <w:spacing w:line="56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采购主要合同条款</w:t>
      </w:r>
    </w:p>
    <w:p w14:paraId="3B759FEF">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甲方（采购单位）：</w:t>
      </w:r>
    </w:p>
    <w:p w14:paraId="4C03F3C4">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名称：__________________________</w:t>
      </w:r>
    </w:p>
    <w:p w14:paraId="12D16C7F">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w:t>
      </w:r>
    </w:p>
    <w:p w14:paraId="15F8CF0B">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联系人：________________________</w:t>
      </w:r>
    </w:p>
    <w:p w14:paraId="35DE00C6">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联系电话：______________________</w:t>
      </w:r>
    </w:p>
    <w:p w14:paraId="23CC7DEE">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乙方（服务提供方）：</w:t>
      </w:r>
    </w:p>
    <w:p w14:paraId="7B6A4D75">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名称：__________________________</w:t>
      </w:r>
    </w:p>
    <w:p w14:paraId="6974742D">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w:t>
      </w:r>
    </w:p>
    <w:p w14:paraId="6BD1E226">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联系人：________________________</w:t>
      </w:r>
    </w:p>
    <w:p w14:paraId="25DB7056">
      <w:pPr>
        <w:spacing w:line="560" w:lineRule="exact"/>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联系电话：______________________</w:t>
      </w:r>
    </w:p>
    <w:p w14:paraId="6BAC71E5">
      <w:pPr>
        <w:spacing w:line="560" w:lineRule="exact"/>
        <w:jc w:val="both"/>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第一条 合同宗旨与依据</w:t>
      </w:r>
    </w:p>
    <w:p w14:paraId="3ECC3D7C">
      <w:pPr>
        <w:spacing w:line="560" w:lineRule="exact"/>
        <w:ind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为保障石泉县秦岭区域 “天眼哨兵” 智能监管云平台建设项目（以下简称 “本项目”）顺利实施，实现秦岭生态环境保护智能化监管目标，甲乙双方根据《中华人民共和国民法典》《中华人民共和国政府采购法》等法律法规及本项目招标文件、乙方投标文件、中标通知书等，本着平等自愿、公平诚信的原则，签订本合同。</w:t>
      </w:r>
    </w:p>
    <w:p w14:paraId="69BBFE3B">
      <w:pPr>
        <w:spacing w:line="560" w:lineRule="exact"/>
        <w:ind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本合同所有附件均为合同不可分割的组成部分，与本合同正文具有同等法律效力。</w:t>
      </w:r>
    </w:p>
    <w:p w14:paraId="79EB54D3">
      <w:pPr>
        <w:spacing w:line="560" w:lineRule="exact"/>
        <w:jc w:val="both"/>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第二条 服务内容与范围</w:t>
      </w:r>
    </w:p>
    <w:p w14:paraId="5759828B">
      <w:pPr>
        <w:spacing w:line="560" w:lineRule="exact"/>
        <w:ind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乙方需按招标文件要求及投标承诺，完成本项目全流程建设服务，具体包括但不限于：</w:t>
      </w:r>
    </w:p>
    <w:p w14:paraId="33FB0FF3">
      <w:pPr>
        <w:numPr>
          <w:ilvl w:val="0"/>
          <w:numId w:val="0"/>
        </w:numPr>
        <w:spacing w:line="560" w:lineRule="exact"/>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1.服务地点：采购人指定地点。</w:t>
      </w:r>
    </w:p>
    <w:p w14:paraId="217514B6">
      <w:pPr>
        <w:numPr>
          <w:ilvl w:val="0"/>
          <w:numId w:val="0"/>
        </w:numPr>
        <w:spacing w:line="560" w:lineRule="exact"/>
        <w:ind w:firstLine="64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2.采购成交价：包含设计服务费、设备费、税费、安装调试费、技术服务等全部费用、一次性包干。</w:t>
      </w:r>
    </w:p>
    <w:p w14:paraId="224D6BE3">
      <w:pPr>
        <w:numPr>
          <w:ilvl w:val="0"/>
          <w:numId w:val="0"/>
        </w:numPr>
        <w:spacing w:line="560" w:lineRule="exact"/>
        <w:ind w:firstLine="64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3.服务内容</w:t>
      </w:r>
    </w:p>
    <w:p w14:paraId="311AE0D5">
      <w:pPr>
        <w:spacing w:line="560" w:lineRule="exact"/>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3.1.</w:t>
      </w:r>
      <w:r>
        <w:rPr>
          <w:rFonts w:hint="eastAsia" w:ascii="宋体" w:hAnsi="宋体" w:eastAsia="宋体" w:cs="宋体"/>
          <w:bCs/>
          <w:sz w:val="24"/>
          <w:szCs w:val="24"/>
          <w:highlight w:val="none"/>
        </w:rPr>
        <w:t>无人机机场</w:t>
      </w:r>
      <w:r>
        <w:rPr>
          <w:rFonts w:hint="eastAsia" w:ascii="宋体" w:hAnsi="宋体" w:eastAsia="宋体" w:cs="宋体"/>
          <w:bCs/>
          <w:sz w:val="24"/>
          <w:szCs w:val="24"/>
          <w:highlight w:val="none"/>
          <w:lang w:val="en-US" w:eastAsia="zh-CN"/>
        </w:rPr>
        <w:t>建设</w:t>
      </w:r>
    </w:p>
    <w:p w14:paraId="518BEBED">
      <w:pPr>
        <w:spacing w:line="560" w:lineRule="exact"/>
        <w:ind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3.2.</w:t>
      </w:r>
      <w:r>
        <w:rPr>
          <w:rFonts w:hint="eastAsia" w:ascii="宋体" w:hAnsi="宋体" w:eastAsia="宋体" w:cs="宋体"/>
          <w:bCs/>
          <w:sz w:val="24"/>
          <w:szCs w:val="24"/>
          <w:highlight w:val="none"/>
        </w:rPr>
        <w:t>秦岭区域数据资源库建设</w:t>
      </w:r>
    </w:p>
    <w:p w14:paraId="170788F5">
      <w:pPr>
        <w:spacing w:line="560" w:lineRule="exact"/>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3.3.秦岭区域无人机智能监管系统</w:t>
      </w:r>
    </w:p>
    <w:p w14:paraId="54375917">
      <w:pPr>
        <w:spacing w:line="560" w:lineRule="exact"/>
        <w:ind w:firstLine="480" w:firstLineChars="200"/>
        <w:jc w:val="both"/>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3.4.</w:t>
      </w:r>
      <w:r>
        <w:rPr>
          <w:rFonts w:hint="eastAsia" w:ascii="宋体" w:hAnsi="宋体" w:eastAsia="宋体" w:cs="宋体"/>
          <w:bCs/>
          <w:sz w:val="24"/>
          <w:szCs w:val="24"/>
          <w:highlight w:val="none"/>
        </w:rPr>
        <w:t>秦岭区域巡护终端APP（在现有秦岭生态卫士APP基础上定制化开发）</w:t>
      </w:r>
    </w:p>
    <w:p w14:paraId="665F8D60">
      <w:pPr>
        <w:spacing w:line="560" w:lineRule="exact"/>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3.5.智能解析模型</w:t>
      </w:r>
    </w:p>
    <w:p w14:paraId="058D218A">
      <w:pPr>
        <w:spacing w:line="560" w:lineRule="exact"/>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3.6.疑似问题分析</w:t>
      </w:r>
    </w:p>
    <w:p w14:paraId="53AFB7E0">
      <w:pPr>
        <w:spacing w:line="560" w:lineRule="exact"/>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3.7秦岭区域疑似问题图斑监管设备</w:t>
      </w:r>
    </w:p>
    <w:p w14:paraId="4388209B">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第三条 服务期限与进度</w:t>
      </w:r>
    </w:p>
    <w:p w14:paraId="0D0618AC">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总服务期限：自合同签订生效之日起______天内完成项目整体验收。</w:t>
      </w:r>
    </w:p>
    <w:p w14:paraId="60F538F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产品质保期：质保期为合同服务器平台安装调试验收合格后一年。</w:t>
      </w:r>
    </w:p>
    <w:p w14:paraId="25769D97">
      <w:pPr>
        <w:numPr>
          <w:ilvl w:val="0"/>
          <w:numId w:val="15"/>
        </w:numPr>
        <w:shd w:val="clear"/>
        <w:spacing w:line="560" w:lineRule="exact"/>
        <w:ind w:right="88" w:rightChars="4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合同价款与支付方式</w:t>
      </w:r>
    </w:p>
    <w:p w14:paraId="6CF2FD79">
      <w:pPr>
        <w:numPr>
          <w:ilvl w:val="0"/>
          <w:numId w:val="0"/>
        </w:numPr>
        <w:shd w:val="clear"/>
        <w:spacing w:line="560" w:lineRule="exact"/>
        <w:ind w:right="88" w:rightChars="4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合同签订后甲方支付乙方合同金额</w:t>
      </w:r>
      <w:r>
        <w:rPr>
          <w:rFonts w:hint="eastAsia" w:cs="宋体"/>
          <w:sz w:val="24"/>
          <w:szCs w:val="24"/>
          <w:highlight w:val="none"/>
          <w:lang w:val="en-US" w:eastAsia="zh-CN"/>
        </w:rPr>
        <w:t>30</w:t>
      </w:r>
      <w:r>
        <w:rPr>
          <w:rFonts w:hint="eastAsia" w:ascii="宋体" w:hAnsi="宋体" w:eastAsia="宋体" w:cs="宋体"/>
          <w:sz w:val="24"/>
          <w:szCs w:val="24"/>
          <w:highlight w:val="none"/>
        </w:rPr>
        <w:t>%的预付款，</w:t>
      </w:r>
      <w:r>
        <w:rPr>
          <w:rFonts w:hint="eastAsia" w:ascii="宋体" w:hAnsi="宋体" w:eastAsia="宋体" w:cs="宋体"/>
          <w:sz w:val="24"/>
          <w:szCs w:val="24"/>
          <w:highlight w:val="none"/>
          <w:lang w:eastAsia="zh-CN"/>
        </w:rPr>
        <w:t>系统</w:t>
      </w:r>
      <w:r>
        <w:rPr>
          <w:rFonts w:hint="eastAsia" w:ascii="宋体" w:hAnsi="宋体" w:eastAsia="宋体" w:cs="宋体"/>
          <w:sz w:val="24"/>
          <w:szCs w:val="24"/>
          <w:highlight w:val="none"/>
        </w:rPr>
        <w:t>安装调试验收合格</w:t>
      </w:r>
      <w:r>
        <w:rPr>
          <w:rFonts w:hint="eastAsia" w:cs="宋体"/>
          <w:sz w:val="24"/>
          <w:szCs w:val="24"/>
          <w:highlight w:val="none"/>
          <w:lang w:eastAsia="zh-CN"/>
        </w:rPr>
        <w:t>试运行</w:t>
      </w:r>
      <w:r>
        <w:rPr>
          <w:rFonts w:hint="eastAsia" w:ascii="宋体" w:hAnsi="宋体" w:eastAsia="宋体" w:cs="宋体"/>
          <w:sz w:val="24"/>
          <w:szCs w:val="24"/>
          <w:highlight w:val="none"/>
        </w:rPr>
        <w:t>后，并收到乙方提供的全额增值税专用发票，</w:t>
      </w:r>
      <w:r>
        <w:rPr>
          <w:rFonts w:hint="eastAsia" w:cs="宋体"/>
          <w:sz w:val="24"/>
          <w:szCs w:val="24"/>
          <w:highlight w:val="none"/>
          <w:lang w:eastAsia="zh-CN"/>
        </w:rPr>
        <w:t>甲方向乙方支付的金额达到合同总额的</w:t>
      </w:r>
      <w:r>
        <w:rPr>
          <w:rFonts w:hint="eastAsia" w:cs="宋体"/>
          <w:sz w:val="24"/>
          <w:szCs w:val="24"/>
          <w:highlight w:val="none"/>
          <w:lang w:val="en-US" w:eastAsia="zh-CN"/>
        </w:rPr>
        <w:t>95%,</w:t>
      </w:r>
      <w:r>
        <w:rPr>
          <w:rFonts w:hint="eastAsia" w:ascii="宋体" w:hAnsi="宋体" w:eastAsia="宋体" w:cs="宋体"/>
          <w:sz w:val="24"/>
          <w:szCs w:val="24"/>
          <w:highlight w:val="none"/>
        </w:rPr>
        <w:t>剩余5%留作质保金，质保期满后支付。</w:t>
      </w:r>
    </w:p>
    <w:p w14:paraId="053E702E">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第五条 双方权利与义务</w:t>
      </w:r>
    </w:p>
    <w:p w14:paraId="7FED8A3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（一）甲方权利与义务</w:t>
      </w:r>
    </w:p>
    <w:p w14:paraId="7EC68CE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有权对乙方的服务进度、质量进行监督检查，提出合理整改意见，乙方需在____个工作日内响应并落实。</w:t>
      </w:r>
    </w:p>
    <w:p w14:paraId="32EBE66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向乙方提供项目所需的基础资料，配合乙方开展点位勘测、设备安装等工作。</w:t>
      </w:r>
    </w:p>
    <w:p w14:paraId="3B9AD46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组织项目阶段性验收及整体验收，验收合格后出具验收报告。</w:t>
      </w:r>
    </w:p>
    <w:p w14:paraId="3E7D0EFC">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（二）乙方权利与义务</w:t>
      </w:r>
    </w:p>
    <w:p w14:paraId="32AC83A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严格按合同约定及招标文件要求提供服务，确保项目成果符合国家相关标准、行业规范及甲方使用需求。</w:t>
      </w:r>
    </w:p>
    <w:p w14:paraId="3B11A23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配备专业技术团队，制定详细实施计划，定期向甲方汇报进度。</w:t>
      </w:r>
    </w:p>
    <w:p w14:paraId="4FE6F44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负责项目过程中数据安全与保密，不得泄露秦岭生态敏感数据、甲方工作信息等，若发生数据泄露，承担由此造成的全部损失。</w:t>
      </w:r>
    </w:p>
    <w:p w14:paraId="42DB305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项目验收不合格的，乙方需在______个工作日内完成整改，直至验收合格；若逾期未整改或整改后仍不合格，甲方有权解除合同并要求乙方承担违约责任。</w:t>
      </w:r>
    </w:p>
    <w:p w14:paraId="2AD85AC4">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质保期内，接到甲方故障通知后，</w:t>
      </w:r>
      <w:r>
        <w:rPr>
          <w:rFonts w:hint="eastAsia" w:ascii="宋体" w:hAnsi="宋体" w:eastAsia="宋体" w:cs="宋体"/>
          <w:sz w:val="24"/>
          <w:szCs w:val="24"/>
          <w:highlight w:val="none"/>
          <w:lang w:eastAsia="zh-CN"/>
        </w:rPr>
        <w:t>立即处理</w:t>
      </w:r>
      <w:r>
        <w:rPr>
          <w:rFonts w:hint="eastAsia" w:ascii="宋体" w:hAnsi="宋体" w:eastAsia="宋体" w:cs="宋体"/>
          <w:sz w:val="24"/>
          <w:szCs w:val="24"/>
          <w:highlight w:val="none"/>
        </w:rPr>
        <w:t>，确保系统正常运行。</w:t>
      </w:r>
    </w:p>
    <w:p w14:paraId="7DC3806E">
      <w:pPr>
        <w:numPr>
          <w:ilvl w:val="0"/>
          <w:numId w:val="16"/>
        </w:num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验收标准与流程</w:t>
      </w:r>
    </w:p>
    <w:p w14:paraId="08861955">
      <w:pPr>
        <w:numPr>
          <w:ilvl w:val="0"/>
          <w:numId w:val="0"/>
        </w:numPr>
        <w:spacing w:line="560" w:lineRule="exac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质量标准：符合国家、行业及企业标准。乙方保证以上所提供合同产品是全新的，并能达到正常安全运行和长期使用的要求。产品详细参数见附件。 </w:t>
      </w:r>
    </w:p>
    <w:p w14:paraId="7197878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验收依据：本合同约定、招标文件、投标文件、国家及行业相关标准。</w:t>
      </w:r>
    </w:p>
    <w:p w14:paraId="619EAAF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验收内容：包括但不限于点位合理性、设备性能、系统功能、数据质量、安全保障措施、成果文件完整性等。</w:t>
      </w:r>
    </w:p>
    <w:p w14:paraId="2F9FD4C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随机的必备品、配件、工具数量及供应方法：随合同产品提供合格证、使用说明书等技术资料。</w:t>
      </w:r>
    </w:p>
    <w:p w14:paraId="6656FCA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设备部分</w:t>
      </w:r>
      <w:r>
        <w:rPr>
          <w:rFonts w:hint="eastAsia" w:ascii="宋体" w:hAnsi="宋体" w:eastAsia="宋体" w:cs="宋体"/>
          <w:sz w:val="24"/>
          <w:szCs w:val="24"/>
          <w:highlight w:val="none"/>
        </w:rPr>
        <w:t>检验标准、方式：（一）按合同规定的质量要求作为验收标准。（二）甲方应在收到合同产品后7个日历日内组织验收，当合同设备性能不能达到其使用技术要求时，乙方应在接到甲方通知后10个日历日内完成更换产品使之达到要求，并承担由此产生的一切费用。（三）合同产品若在其质保期内发生问题，除甲方使用不当等原因而造成质量问题的以外，由乙方负责更换，并承担由此产生的一切费用。</w:t>
      </w:r>
    </w:p>
    <w:p w14:paraId="6C3D007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设备的安装与调试：乙方负责安装及调试。</w:t>
      </w:r>
    </w:p>
    <w:p w14:paraId="18C1FBF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验收流程：</w:t>
      </w:r>
    </w:p>
    <w:p w14:paraId="0BDF8C1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（1）乙方完成服务后，向甲方提交验收申请及全套成果资料（含技术文档、测试报告、用户手册等）；</w:t>
      </w:r>
    </w:p>
    <w:p w14:paraId="1B20898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（2）甲方在收到申请后______个工作日内组织验收，验收合格的，出具《验收合格报告》；</w:t>
      </w:r>
    </w:p>
    <w:p w14:paraId="1ABE900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（3）验收不合格的，甲方出具《整改通知书》，乙方按要求整改后重新申请验收，整改费用由乙方承担。</w:t>
      </w:r>
    </w:p>
    <w:p w14:paraId="642E41CE">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第七条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违约责任</w:t>
      </w:r>
    </w:p>
    <w:p w14:paraId="009160A1">
      <w:pPr>
        <w:spacing w:line="560" w:lineRule="exact"/>
        <w:ind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乙方未按照合同约定的时间、内容及要求交货并完成安装，如逾期，则视为违约。甲方有权视安装的损失情况扣除剩余款项作为违约金。（二）乙方提供的设备及安装质量不符合本合同第二条质量标准，并不能在约定期限内解决时，每延误一天，乙方支付甲方合同总价的1%作为罚金；乙方需无条件负责免费更换、维修，并且甲方有权退货。由于上述乙方原因造成本合同不能正常执行，则乙方承担由此产生的甲方的一切经济损失。（三）乙方未能按甲方要求提供增值税专用发票的，应承担合同金额（含增值税）20%的违约金。（四）凡因产品质量问题，或乙方不履行售后服务承诺，而导致的污水处理厂不能正常运行，发生环保重大责任事故，由乙方承担全部法律及经济责任。</w:t>
      </w:r>
    </w:p>
    <w:p w14:paraId="0D30BE62">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第八条 不可抗力与风险承担</w:t>
      </w:r>
    </w:p>
    <w:p w14:paraId="17DABB1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因地震、洪水、台风等不可抗力因素导致合同无法履行的，双方互不承担违约责任，应及时通知对方并协商后续处理事宜（如延长服务期限、调整合同内容等）。</w:t>
      </w:r>
    </w:p>
    <w:p w14:paraId="5EE9372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乙方负责项目实施过程中设备运输、安装、巡检等环节的安全风险，若发生人员伤亡、财产损失等情况，由乙方自行承担责任。</w:t>
      </w:r>
    </w:p>
    <w:p w14:paraId="52C2FD6B">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第九条 争议解决</w:t>
      </w:r>
    </w:p>
    <w:p w14:paraId="3F0A55A4">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本合同履行过程中发生的争议，双方应首先友好协商解决；协商不成的，任何一方有权向石泉县人民法院提起诉讼（或约定向石泉县仲裁委员会申请仲裁）。</w:t>
      </w:r>
    </w:p>
    <w:p w14:paraId="406AB0C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争议解决期间，除争议事项外，双方应继续履行合同其他条款。</w:t>
      </w:r>
    </w:p>
    <w:p w14:paraId="453A30B4">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第十条 其他</w:t>
      </w:r>
    </w:p>
    <w:p w14:paraId="418E0AA4">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本合同自双方签字盖章之日起生效，质保期届满且所有款项结清后终止。</w:t>
      </w:r>
    </w:p>
    <w:p w14:paraId="4E6BEF2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本合同一式______份，甲方______份、乙方______份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具有同等法律效力。</w:t>
      </w:r>
    </w:p>
    <w:p w14:paraId="6207B39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本合同未尽事宜，双方可签订补充协议，补充协议与本合同具有同等法律效力。</w:t>
      </w:r>
    </w:p>
    <w:p w14:paraId="4B0FAB1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p>
    <w:p w14:paraId="5A512CA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 授权代表人（签字）：</w:t>
      </w:r>
    </w:p>
    <w:p w14:paraId="6021E4C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签订日期：______年____月____日</w:t>
      </w:r>
    </w:p>
    <w:p w14:paraId="5365AC6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p w14:paraId="1A0CBE7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 授权代表人（签字）：</w:t>
      </w:r>
    </w:p>
    <w:p w14:paraId="6848E7E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签订日期：______年____月____日</w:t>
      </w:r>
    </w:p>
    <w:p w14:paraId="635B268C">
      <w:pPr>
        <w:rPr>
          <w:rFonts w:hint="eastAsia" w:ascii="宋体" w:hAnsi="宋体" w:eastAsia="宋体" w:cs="宋体"/>
          <w:b/>
          <w:kern w:val="2"/>
          <w:sz w:val="30"/>
          <w:szCs w:val="30"/>
          <w:lang w:val="en-US" w:bidi="ar"/>
        </w:rPr>
      </w:pPr>
    </w:p>
    <w:p w14:paraId="066C59B8">
      <w:pPr>
        <w:rPr>
          <w:rFonts w:hint="eastAsia" w:ascii="宋体" w:hAnsi="宋体" w:eastAsia="宋体" w:cs="宋体"/>
          <w:b/>
          <w:kern w:val="2"/>
          <w:sz w:val="30"/>
          <w:szCs w:val="30"/>
          <w:lang w:val="en-US" w:bidi="ar"/>
        </w:rPr>
      </w:pPr>
    </w:p>
    <w:p w14:paraId="05BAA5E3">
      <w:pPr>
        <w:rPr>
          <w:rFonts w:hint="eastAsia" w:ascii="宋体" w:hAnsi="宋体" w:eastAsia="宋体" w:cs="宋体"/>
          <w:b/>
          <w:kern w:val="2"/>
          <w:sz w:val="30"/>
          <w:szCs w:val="30"/>
          <w:lang w:val="en-US" w:bidi="ar"/>
        </w:rPr>
      </w:pPr>
    </w:p>
    <w:p w14:paraId="647AB839">
      <w:pPr>
        <w:rPr>
          <w:rFonts w:hint="eastAsia" w:ascii="宋体" w:hAnsi="宋体" w:eastAsia="宋体" w:cs="宋体"/>
          <w:b/>
          <w:kern w:val="2"/>
          <w:sz w:val="30"/>
          <w:szCs w:val="30"/>
          <w:lang w:val="en-US" w:bidi="ar"/>
        </w:rPr>
      </w:pPr>
    </w:p>
    <w:p w14:paraId="52FA5CD7">
      <w:pPr>
        <w:rPr>
          <w:rFonts w:hint="eastAsia" w:ascii="宋体" w:hAnsi="宋体" w:eastAsia="宋体" w:cs="宋体"/>
          <w:b/>
          <w:kern w:val="2"/>
          <w:sz w:val="30"/>
          <w:szCs w:val="30"/>
          <w:lang w:val="en-US" w:bidi="ar"/>
        </w:rPr>
      </w:pPr>
    </w:p>
    <w:p w14:paraId="69C880CA">
      <w:pPr>
        <w:rPr>
          <w:rFonts w:hint="eastAsia" w:ascii="宋体" w:hAnsi="宋体" w:eastAsia="宋体" w:cs="宋体"/>
          <w:b/>
          <w:kern w:val="2"/>
          <w:sz w:val="30"/>
          <w:szCs w:val="30"/>
          <w:lang w:val="en-US" w:bidi="ar"/>
        </w:rPr>
      </w:pPr>
    </w:p>
    <w:p w14:paraId="4C01B9AC">
      <w:pPr>
        <w:rPr>
          <w:rFonts w:hint="eastAsia" w:ascii="宋体" w:hAnsi="宋体" w:eastAsia="宋体" w:cs="宋体"/>
          <w:b/>
          <w:kern w:val="2"/>
          <w:sz w:val="30"/>
          <w:szCs w:val="30"/>
          <w:lang w:val="en-US" w:bidi="ar"/>
        </w:rPr>
        <w:sectPr>
          <w:headerReference r:id="rId10" w:type="default"/>
          <w:pgSz w:w="11910" w:h="16840"/>
          <w:pgMar w:top="1440" w:right="1080" w:bottom="1440" w:left="1080" w:header="720" w:footer="720" w:gutter="0"/>
          <w:cols w:space="720" w:num="1"/>
        </w:sectPr>
      </w:pPr>
    </w:p>
    <w:p w14:paraId="793CD1B9">
      <w:pPr>
        <w:pStyle w:val="3"/>
        <w:shd w:val="clear" w:color="auto"/>
        <w:ind w:left="682" w:right="616"/>
        <w:rPr>
          <w:rFonts w:hint="eastAsia" w:ascii="宋体" w:hAnsi="宋体" w:eastAsia="宋体" w:cs="宋体"/>
          <w:bCs w:val="0"/>
          <w:kern w:val="2"/>
          <w:sz w:val="30"/>
          <w:szCs w:val="30"/>
          <w:lang w:val="en-US" w:bidi="ar"/>
        </w:rPr>
      </w:pPr>
      <w:r>
        <w:rPr>
          <w:rFonts w:hint="eastAsia" w:ascii="宋体" w:hAnsi="宋体" w:eastAsia="宋体" w:cs="宋体"/>
          <w:bCs w:val="0"/>
          <w:kern w:val="2"/>
          <w:sz w:val="30"/>
          <w:szCs w:val="30"/>
          <w:lang w:val="en-US" w:bidi="ar"/>
        </w:rPr>
        <w:t>第四章  采购内容及技术要求</w:t>
      </w:r>
    </w:p>
    <w:p w14:paraId="2D46A909">
      <w:pPr>
        <w:pStyle w:val="3"/>
        <w:ind w:left="0"/>
        <w:rPr>
          <w:rFonts w:hint="eastAsia" w:ascii="宋体" w:hAnsi="宋体" w:eastAsia="宋体" w:cs="宋体"/>
          <w:lang w:val="en-US"/>
        </w:rPr>
      </w:pPr>
    </w:p>
    <w:p w14:paraId="0ACF7772">
      <w:pPr>
        <w:numPr>
          <w:ilvl w:val="0"/>
          <w:numId w:val="0"/>
        </w:numPr>
        <w:spacing w:line="360" w:lineRule="auto"/>
        <w:rPr>
          <w:rFonts w:hint="eastAsia" w:ascii="宋体" w:hAnsi="宋体" w:eastAsia="宋体" w:cs="宋体"/>
          <w:spacing w:val="-9"/>
          <w:sz w:val="24"/>
          <w:szCs w:val="24"/>
          <w:lang w:val="en-US"/>
        </w:rPr>
      </w:pPr>
      <w:r>
        <w:rPr>
          <w:rFonts w:hint="eastAsia" w:ascii="宋体" w:hAnsi="宋体" w:eastAsia="宋体" w:cs="宋体"/>
          <w:spacing w:val="-9"/>
          <w:sz w:val="24"/>
          <w:szCs w:val="24"/>
          <w:lang w:val="en-US" w:eastAsia="zh-CN" w:bidi="zh-CN"/>
        </w:rPr>
        <w:t>1.</w:t>
      </w:r>
      <w:r>
        <w:rPr>
          <w:rFonts w:hint="eastAsia" w:ascii="宋体" w:hAnsi="宋体" w:eastAsia="宋体" w:cs="宋体"/>
          <w:spacing w:val="-9"/>
          <w:sz w:val="24"/>
          <w:szCs w:val="24"/>
          <w:lang w:val="en-US"/>
        </w:rPr>
        <w:t>在石泉县秦岭监管区域布设6套无人机机场及1架便携式无人机；</w:t>
      </w:r>
    </w:p>
    <w:p w14:paraId="5425F43B">
      <w:pPr>
        <w:spacing w:line="360" w:lineRule="auto"/>
        <w:rPr>
          <w:rFonts w:hint="eastAsia" w:ascii="宋体" w:hAnsi="宋体" w:eastAsia="宋体" w:cs="宋体"/>
          <w:spacing w:val="-9"/>
          <w:sz w:val="24"/>
          <w:szCs w:val="24"/>
          <w:lang w:val="en-US"/>
        </w:rPr>
      </w:pPr>
      <w:r>
        <w:rPr>
          <w:rFonts w:hint="eastAsia" w:ascii="宋体" w:hAnsi="宋体" w:eastAsia="宋体" w:cs="宋体"/>
          <w:spacing w:val="-9"/>
          <w:sz w:val="24"/>
          <w:szCs w:val="24"/>
          <w:lang w:val="en-US"/>
        </w:rPr>
        <w:t>2.建设无人机监控资源、数据资源、应用系统、运行保障配套设施和常态化运维等五个系统模块，开启石泉县秦岭生态环境保护信息化管理新模式，实现区域内生态环境保护问题全天候动态监管，为石泉县秦岭生态环境日常保护监管、应急调度、宏观决策提供技术支撑，开启石泉县秦岭生态环境保护信息化管理新模式。详见下表：</w:t>
      </w:r>
    </w:p>
    <w:p w14:paraId="4F174E87">
      <w:pPr>
        <w:pStyle w:val="3"/>
        <w:rPr>
          <w:rFonts w:hint="eastAsia" w:ascii="宋体" w:hAnsi="宋体" w:eastAsia="宋体" w:cs="宋体"/>
          <w:lang w:val="en-US"/>
        </w:rPr>
      </w:pPr>
    </w:p>
    <w:p w14:paraId="4C2C7BBE">
      <w:pPr>
        <w:rPr>
          <w:rFonts w:hint="eastAsia" w:ascii="宋体" w:hAnsi="宋体" w:eastAsia="宋体" w:cs="宋体"/>
          <w:lang w:val="en-US"/>
        </w:rPr>
      </w:pPr>
    </w:p>
    <w:p w14:paraId="6193F4AC">
      <w:pPr>
        <w:pStyle w:val="3"/>
        <w:rPr>
          <w:rFonts w:hint="eastAsia" w:ascii="宋体" w:hAnsi="宋体" w:eastAsia="宋体" w:cs="宋体"/>
          <w:lang w:val="en-US"/>
        </w:rPr>
      </w:pPr>
    </w:p>
    <w:p w14:paraId="041E63B9">
      <w:pPr>
        <w:rPr>
          <w:rFonts w:hint="eastAsia" w:ascii="宋体" w:hAnsi="宋体" w:eastAsia="宋体" w:cs="宋体"/>
          <w:lang w:val="en-US"/>
        </w:rPr>
      </w:pPr>
    </w:p>
    <w:p w14:paraId="1CE45FA4">
      <w:pPr>
        <w:pStyle w:val="3"/>
        <w:rPr>
          <w:rFonts w:hint="eastAsia" w:ascii="宋体" w:hAnsi="宋体" w:eastAsia="宋体" w:cs="宋体"/>
          <w:lang w:val="en-US"/>
        </w:rPr>
      </w:pPr>
    </w:p>
    <w:p w14:paraId="0035C93C">
      <w:pPr>
        <w:rPr>
          <w:rFonts w:hint="eastAsia" w:ascii="宋体" w:hAnsi="宋体" w:eastAsia="宋体" w:cs="宋体"/>
          <w:lang w:val="en-US"/>
        </w:rPr>
      </w:pPr>
    </w:p>
    <w:p w14:paraId="2A75AE2F">
      <w:pPr>
        <w:pStyle w:val="3"/>
        <w:rPr>
          <w:rFonts w:hint="eastAsia" w:ascii="宋体" w:hAnsi="宋体" w:eastAsia="宋体" w:cs="宋体"/>
          <w:lang w:val="en-US"/>
        </w:rPr>
      </w:pPr>
    </w:p>
    <w:p w14:paraId="7FA7FB11">
      <w:pPr>
        <w:rPr>
          <w:rFonts w:hint="eastAsia" w:ascii="宋体" w:hAnsi="宋体" w:eastAsia="宋体" w:cs="宋体"/>
          <w:lang w:val="en-US"/>
        </w:rPr>
      </w:pPr>
    </w:p>
    <w:p w14:paraId="6A57BA07">
      <w:pPr>
        <w:pStyle w:val="3"/>
        <w:rPr>
          <w:rFonts w:hint="eastAsia" w:ascii="宋体" w:hAnsi="宋体" w:eastAsia="宋体" w:cs="宋体"/>
          <w:lang w:val="en-US"/>
        </w:rPr>
      </w:pPr>
    </w:p>
    <w:p w14:paraId="42888C50">
      <w:pPr>
        <w:rPr>
          <w:rFonts w:hint="eastAsia" w:ascii="宋体" w:hAnsi="宋体" w:eastAsia="宋体" w:cs="宋体"/>
          <w:lang w:val="en-US"/>
        </w:rPr>
      </w:pPr>
    </w:p>
    <w:p w14:paraId="0B7BB6E0">
      <w:pPr>
        <w:pStyle w:val="3"/>
        <w:rPr>
          <w:rFonts w:hint="eastAsia" w:ascii="宋体" w:hAnsi="宋体" w:eastAsia="宋体" w:cs="宋体"/>
          <w:lang w:val="en-US"/>
        </w:rPr>
      </w:pPr>
    </w:p>
    <w:p w14:paraId="242372BD">
      <w:pPr>
        <w:rPr>
          <w:rFonts w:hint="eastAsia" w:ascii="宋体" w:hAnsi="宋体" w:eastAsia="宋体" w:cs="宋体"/>
          <w:lang w:val="en-US"/>
        </w:rPr>
      </w:pPr>
    </w:p>
    <w:p w14:paraId="7EF57B72">
      <w:pPr>
        <w:pStyle w:val="3"/>
        <w:rPr>
          <w:rFonts w:hint="eastAsia" w:ascii="宋体" w:hAnsi="宋体" w:eastAsia="宋体" w:cs="宋体"/>
          <w:lang w:val="en-US"/>
        </w:rPr>
      </w:pPr>
    </w:p>
    <w:p w14:paraId="2A8DCCDC">
      <w:pPr>
        <w:rPr>
          <w:rFonts w:hint="eastAsia" w:ascii="宋体" w:hAnsi="宋体" w:eastAsia="宋体" w:cs="宋体"/>
          <w:lang w:val="en-US"/>
        </w:rPr>
      </w:pPr>
    </w:p>
    <w:p w14:paraId="1CF8E4EC">
      <w:pPr>
        <w:pStyle w:val="3"/>
        <w:rPr>
          <w:rFonts w:hint="eastAsia" w:ascii="宋体" w:hAnsi="宋体" w:eastAsia="宋体" w:cs="宋体"/>
          <w:lang w:val="en-US"/>
        </w:rPr>
      </w:pPr>
    </w:p>
    <w:p w14:paraId="1372F2C6">
      <w:pPr>
        <w:rPr>
          <w:rFonts w:hint="eastAsia" w:ascii="宋体" w:hAnsi="宋体" w:eastAsia="宋体" w:cs="宋体"/>
          <w:lang w:val="en-US"/>
        </w:rPr>
      </w:pPr>
    </w:p>
    <w:p w14:paraId="3BD862E2">
      <w:pPr>
        <w:pStyle w:val="3"/>
        <w:rPr>
          <w:rFonts w:hint="eastAsia" w:ascii="宋体" w:hAnsi="宋体" w:eastAsia="宋体" w:cs="宋体"/>
          <w:lang w:val="en-US"/>
        </w:rPr>
      </w:pPr>
    </w:p>
    <w:p w14:paraId="7756407B">
      <w:pPr>
        <w:rPr>
          <w:rFonts w:hint="eastAsia" w:ascii="宋体" w:hAnsi="宋体" w:eastAsia="宋体" w:cs="宋体"/>
          <w:lang w:val="en-US"/>
        </w:rPr>
      </w:pPr>
    </w:p>
    <w:p w14:paraId="42F49A5B">
      <w:pPr>
        <w:pStyle w:val="3"/>
        <w:rPr>
          <w:rFonts w:hint="eastAsia" w:ascii="宋体" w:hAnsi="宋体" w:eastAsia="宋体" w:cs="宋体"/>
          <w:lang w:val="en-US"/>
        </w:rPr>
      </w:pPr>
    </w:p>
    <w:p w14:paraId="3CD26FA6">
      <w:pPr>
        <w:rPr>
          <w:rFonts w:hint="eastAsia" w:ascii="宋体" w:hAnsi="宋体" w:eastAsia="宋体" w:cs="宋体"/>
          <w:lang w:val="en-US"/>
        </w:rPr>
      </w:pPr>
    </w:p>
    <w:p w14:paraId="7011FDEE">
      <w:pPr>
        <w:pStyle w:val="3"/>
        <w:rPr>
          <w:rFonts w:hint="eastAsia" w:ascii="宋体" w:hAnsi="宋体" w:eastAsia="宋体" w:cs="宋体"/>
          <w:lang w:val="en-US"/>
        </w:rPr>
      </w:pPr>
    </w:p>
    <w:p w14:paraId="7D47905D">
      <w:pPr>
        <w:rPr>
          <w:rFonts w:hint="eastAsia" w:ascii="宋体" w:hAnsi="宋体" w:eastAsia="宋体" w:cs="宋体"/>
          <w:lang w:val="en-US"/>
        </w:rPr>
      </w:pPr>
    </w:p>
    <w:p w14:paraId="3D7A3832">
      <w:pPr>
        <w:pStyle w:val="3"/>
        <w:rPr>
          <w:rFonts w:hint="eastAsia" w:ascii="宋体" w:hAnsi="宋体" w:eastAsia="宋体" w:cs="宋体"/>
          <w:lang w:val="en-US"/>
        </w:rPr>
      </w:pPr>
    </w:p>
    <w:p w14:paraId="14CAAC1C">
      <w:pPr>
        <w:rPr>
          <w:rFonts w:hint="eastAsia" w:ascii="宋体" w:hAnsi="宋体" w:eastAsia="宋体" w:cs="宋体"/>
          <w:lang w:val="en-US"/>
        </w:rPr>
        <w:sectPr>
          <w:pgSz w:w="11910" w:h="16840"/>
          <w:pgMar w:top="1440" w:right="1080" w:bottom="1440" w:left="1080" w:header="720" w:footer="720" w:gutter="0"/>
          <w:cols w:space="720" w:num="1"/>
        </w:sectPr>
      </w:pPr>
    </w:p>
    <w:tbl>
      <w:tblPr>
        <w:tblStyle w:val="25"/>
        <w:tblW w:w="14173" w:type="dxa"/>
        <w:jc w:val="center"/>
        <w:tblLayout w:type="autofit"/>
        <w:tblCellMar>
          <w:top w:w="0" w:type="dxa"/>
          <w:left w:w="108" w:type="dxa"/>
          <w:bottom w:w="0" w:type="dxa"/>
          <w:right w:w="108" w:type="dxa"/>
        </w:tblCellMar>
      </w:tblPr>
      <w:tblGrid>
        <w:gridCol w:w="819"/>
        <w:gridCol w:w="1667"/>
        <w:gridCol w:w="7385"/>
        <w:gridCol w:w="4"/>
        <w:gridCol w:w="1094"/>
        <w:gridCol w:w="1068"/>
        <w:gridCol w:w="1068"/>
        <w:gridCol w:w="1068"/>
      </w:tblGrid>
      <w:tr w14:paraId="501038D3">
        <w:tblPrEx>
          <w:tblCellMar>
            <w:top w:w="0" w:type="dxa"/>
            <w:left w:w="108" w:type="dxa"/>
            <w:bottom w:w="0" w:type="dxa"/>
            <w:right w:w="108" w:type="dxa"/>
          </w:tblCellMar>
        </w:tblPrEx>
        <w:trPr>
          <w:trHeight w:val="62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63D44EE8">
            <w:pPr>
              <w:widowControl/>
              <w:jc w:val="center"/>
              <w:textAlignment w:val="center"/>
              <w:rPr>
                <w:rFonts w:hint="eastAsia" w:ascii="宋体" w:hAnsi="宋体" w:eastAsia="宋体" w:cs="宋体"/>
                <w:b/>
                <w:bCs/>
                <w:color w:val="FFFFFF"/>
              </w:rPr>
            </w:pPr>
            <w:r>
              <w:rPr>
                <w:rFonts w:hint="eastAsia" w:ascii="宋体" w:hAnsi="宋体" w:eastAsia="宋体" w:cs="宋体"/>
                <w:b/>
                <w:bCs/>
                <w:color w:val="FFFFFF"/>
                <w:lang w:val="en-US" w:bidi="ar"/>
              </w:rPr>
              <w:t>序号</w:t>
            </w:r>
          </w:p>
        </w:tc>
        <w:tc>
          <w:tcPr>
            <w:tcW w:w="1667"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6C6EE6CB">
            <w:pPr>
              <w:widowControl/>
              <w:jc w:val="center"/>
              <w:textAlignment w:val="center"/>
              <w:rPr>
                <w:rFonts w:hint="eastAsia" w:ascii="宋体" w:hAnsi="宋体" w:eastAsia="宋体" w:cs="宋体"/>
                <w:b/>
                <w:bCs/>
                <w:color w:val="FFFFFF"/>
              </w:rPr>
            </w:pPr>
            <w:r>
              <w:rPr>
                <w:rFonts w:hint="eastAsia" w:ascii="宋体" w:hAnsi="宋体" w:eastAsia="宋体" w:cs="宋体"/>
                <w:b/>
                <w:bCs/>
                <w:color w:val="FFFFFF"/>
                <w:lang w:val="en-US" w:bidi="ar"/>
              </w:rPr>
              <w:t>功能模块</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4874CB"/>
            <w:vAlign w:val="center"/>
          </w:tcPr>
          <w:p w14:paraId="299B8B73">
            <w:pPr>
              <w:widowControl/>
              <w:jc w:val="center"/>
              <w:textAlignment w:val="center"/>
              <w:rPr>
                <w:rFonts w:hint="eastAsia" w:ascii="宋体" w:hAnsi="宋体" w:eastAsia="宋体" w:cs="宋体"/>
                <w:b/>
                <w:bCs/>
                <w:color w:val="FFFFFF"/>
              </w:rPr>
            </w:pPr>
            <w:r>
              <w:rPr>
                <w:rFonts w:hint="eastAsia" w:ascii="宋体" w:hAnsi="宋体" w:eastAsia="宋体" w:cs="宋体"/>
                <w:b/>
                <w:bCs/>
                <w:color w:val="FFFFFF"/>
                <w:lang w:val="en-US" w:bidi="ar"/>
              </w:rPr>
              <w:t>技术规格要求</w:t>
            </w:r>
          </w:p>
        </w:tc>
        <w:tc>
          <w:tcPr>
            <w:tcW w:w="1094"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17A1B272">
            <w:pPr>
              <w:widowControl/>
              <w:jc w:val="center"/>
              <w:textAlignment w:val="center"/>
              <w:rPr>
                <w:rFonts w:hint="eastAsia" w:ascii="宋体" w:hAnsi="宋体" w:eastAsia="宋体" w:cs="宋体"/>
                <w:b/>
                <w:bCs/>
                <w:color w:val="FFFFFF"/>
              </w:rPr>
            </w:pPr>
            <w:r>
              <w:rPr>
                <w:rFonts w:hint="eastAsia" w:ascii="宋体" w:hAnsi="宋体" w:eastAsia="宋体" w:cs="宋体"/>
                <w:b/>
                <w:bCs/>
                <w:color w:val="FFFFFF"/>
                <w:lang w:val="en-US" w:bidi="ar"/>
              </w:rPr>
              <w:t>单位</w:t>
            </w:r>
          </w:p>
        </w:tc>
        <w:tc>
          <w:tcPr>
            <w:tcW w:w="1068"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5D1B3A74">
            <w:pPr>
              <w:widowControl/>
              <w:jc w:val="center"/>
              <w:textAlignment w:val="center"/>
              <w:rPr>
                <w:rFonts w:hint="eastAsia" w:ascii="宋体" w:hAnsi="宋体" w:eastAsia="宋体" w:cs="宋体"/>
                <w:b/>
                <w:bCs/>
                <w:color w:val="FFFFFF"/>
              </w:rPr>
            </w:pPr>
            <w:r>
              <w:rPr>
                <w:rFonts w:hint="eastAsia" w:ascii="宋体" w:hAnsi="宋体" w:eastAsia="宋体" w:cs="宋体"/>
                <w:b/>
                <w:bCs/>
                <w:color w:val="FFFFFF"/>
                <w:lang w:val="en-US" w:bidi="ar"/>
              </w:rPr>
              <w:t>工程量</w:t>
            </w:r>
          </w:p>
        </w:tc>
        <w:tc>
          <w:tcPr>
            <w:tcW w:w="1068" w:type="dxa"/>
            <w:tcBorders>
              <w:top w:val="single" w:color="000000" w:sz="4" w:space="0"/>
              <w:left w:val="single" w:color="000000" w:sz="4" w:space="0"/>
              <w:right w:val="single" w:color="000000" w:sz="4" w:space="0"/>
            </w:tcBorders>
            <w:shd w:val="clear" w:color="auto" w:fill="4874CB"/>
            <w:vAlign w:val="center"/>
          </w:tcPr>
          <w:p w14:paraId="01D11F96">
            <w:pPr>
              <w:widowControl/>
              <w:jc w:val="center"/>
              <w:textAlignment w:val="center"/>
              <w:rPr>
                <w:rFonts w:hint="eastAsia" w:ascii="宋体" w:hAnsi="宋体" w:eastAsia="宋体" w:cs="宋体"/>
                <w:b/>
                <w:bCs/>
                <w:color w:val="FFFFFF"/>
                <w:lang w:val="en-US" w:eastAsia="zh-CN" w:bidi="ar"/>
              </w:rPr>
            </w:pPr>
            <w:r>
              <w:rPr>
                <w:rFonts w:hint="eastAsia" w:cs="宋体"/>
                <w:b/>
                <w:bCs/>
                <w:color w:val="FFFFFF"/>
                <w:lang w:val="en-US" w:eastAsia="zh-CN" w:bidi="ar"/>
              </w:rPr>
              <w:t>单价（万元）</w:t>
            </w:r>
          </w:p>
        </w:tc>
        <w:tc>
          <w:tcPr>
            <w:tcW w:w="1068"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413BDCA5">
            <w:pPr>
              <w:widowControl/>
              <w:jc w:val="center"/>
              <w:textAlignment w:val="center"/>
              <w:rPr>
                <w:rFonts w:hint="eastAsia" w:ascii="宋体" w:hAnsi="宋体" w:eastAsia="宋体" w:cs="宋体"/>
                <w:b/>
                <w:bCs/>
                <w:color w:val="FFFFFF"/>
                <w:lang w:val="en-US" w:eastAsia="zh-CN" w:bidi="ar"/>
              </w:rPr>
            </w:pPr>
            <w:r>
              <w:rPr>
                <w:rFonts w:hint="eastAsia" w:cs="宋体"/>
                <w:b/>
                <w:bCs/>
                <w:color w:val="FFFFFF"/>
                <w:lang w:val="en-US" w:eastAsia="zh-CN" w:bidi="ar"/>
              </w:rPr>
              <w:t>合价（万元）</w:t>
            </w:r>
          </w:p>
        </w:tc>
      </w:tr>
      <w:tr w14:paraId="27DE4903">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390C0">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一</w:t>
            </w:r>
          </w:p>
        </w:tc>
        <w:tc>
          <w:tcPr>
            <w:tcW w:w="11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8F7940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无人机监控资源建设</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2AA8E">
            <w:pPr>
              <w:widowControl/>
              <w:jc w:val="center"/>
              <w:textAlignment w:val="center"/>
              <w:rPr>
                <w:rFonts w:hint="eastAsia" w:ascii="宋体" w:hAnsi="宋体" w:eastAsia="宋体" w:cs="宋体"/>
                <w:b/>
                <w:bCs/>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4458F">
            <w:pPr>
              <w:widowControl/>
              <w:jc w:val="center"/>
              <w:textAlignment w:val="center"/>
              <w:rPr>
                <w:rFonts w:hint="eastAsia" w:ascii="宋体" w:hAnsi="宋体" w:eastAsia="宋体" w:cs="宋体"/>
                <w:b/>
                <w:bCs/>
                <w:color w:val="000000"/>
                <w:sz w:val="20"/>
                <w:szCs w:val="20"/>
                <w:lang w:val="en-US" w:bidi="ar"/>
              </w:rPr>
            </w:pPr>
          </w:p>
        </w:tc>
      </w:tr>
      <w:tr w14:paraId="626B61F3">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A741">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B1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机场点位分析</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D1558">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对石泉县秦岭重要地段进行实地勘查，了解和掌握是否具备建设无人机机场的条件，是否满足实际监管需求。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96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DB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 xml:space="preserve">1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F062">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D5A1">
            <w:pPr>
              <w:widowControl/>
              <w:jc w:val="center"/>
              <w:textAlignment w:val="center"/>
              <w:rPr>
                <w:rFonts w:hint="eastAsia" w:ascii="宋体" w:hAnsi="宋体" w:eastAsia="宋体" w:cs="宋体"/>
                <w:color w:val="000000"/>
                <w:sz w:val="20"/>
                <w:szCs w:val="20"/>
                <w:lang w:val="en-US" w:bidi="ar"/>
              </w:rPr>
            </w:pPr>
          </w:p>
        </w:tc>
      </w:tr>
      <w:tr w14:paraId="29ACEE35">
        <w:tblPrEx>
          <w:tblCellMar>
            <w:top w:w="0" w:type="dxa"/>
            <w:left w:w="108" w:type="dxa"/>
            <w:bottom w:w="0" w:type="dxa"/>
            <w:right w:w="108" w:type="dxa"/>
          </w:tblCellMar>
        </w:tblPrEx>
        <w:trPr>
          <w:trHeight w:val="3668"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2F512">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2</w:t>
            </w:r>
          </w:p>
        </w:tc>
        <w:tc>
          <w:tcPr>
            <w:tcW w:w="1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8C5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无人机机场建设</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8F6BE5">
            <w:pPr>
              <w:widowControl/>
              <w:textAlignment w:val="center"/>
              <w:rPr>
                <w:rFonts w:hint="eastAsia" w:ascii="宋体" w:hAnsi="宋体" w:eastAsia="宋体" w:cs="宋体"/>
                <w:color w:val="000000"/>
                <w:sz w:val="18"/>
                <w:szCs w:val="18"/>
                <w:lang w:val="en-US" w:bidi="ar"/>
              </w:rPr>
            </w:pPr>
            <w:r>
              <w:rPr>
                <w:rFonts w:hint="eastAsia" w:ascii="宋体" w:hAnsi="宋体" w:eastAsia="宋体" w:cs="宋体"/>
                <w:color w:val="000000"/>
                <w:sz w:val="18"/>
                <w:szCs w:val="18"/>
                <w:lang w:val="en-US" w:bidi="ar"/>
              </w:rPr>
              <w:t>1.包括设备采购费、辅助材料费、网费、施工费、安装费、配套软件等费用</w:t>
            </w:r>
          </w:p>
          <w:p w14:paraId="070844FF">
            <w:pPr>
              <w:widowControl/>
              <w:textAlignment w:val="center"/>
              <w:rPr>
                <w:rFonts w:hint="eastAsia" w:ascii="宋体" w:hAnsi="宋体" w:eastAsia="宋体" w:cs="宋体"/>
                <w:color w:val="000000"/>
                <w:sz w:val="18"/>
                <w:szCs w:val="18"/>
                <w:lang w:val="en-US" w:bidi="ar"/>
              </w:rPr>
            </w:pPr>
            <w:r>
              <w:rPr>
                <w:rFonts w:hint="eastAsia" w:ascii="宋体" w:hAnsi="宋体" w:eastAsia="宋体" w:cs="宋体"/>
                <w:color w:val="000000"/>
                <w:sz w:val="18"/>
                <w:szCs w:val="18"/>
                <w:lang w:val="en-US" w:bidi="ar"/>
              </w:rPr>
              <w:t>2.机场</w:t>
            </w:r>
            <w:r>
              <w:rPr>
                <w:rFonts w:hint="eastAsia" w:ascii="宋体" w:hAnsi="宋体" w:eastAsia="宋体" w:cs="宋体"/>
                <w:color w:val="000000"/>
                <w:sz w:val="18"/>
                <w:szCs w:val="18"/>
                <w:lang w:val="en-US" w:eastAsia="zh-CN" w:bidi="ar"/>
              </w:rPr>
              <w:t>主要</w:t>
            </w:r>
            <w:r>
              <w:rPr>
                <w:rFonts w:hint="eastAsia" w:ascii="宋体" w:hAnsi="宋体" w:eastAsia="宋体" w:cs="宋体"/>
                <w:color w:val="000000"/>
                <w:sz w:val="18"/>
                <w:szCs w:val="18"/>
                <w:lang w:val="en-US" w:bidi="ar"/>
              </w:rPr>
              <w:t>技术参数：</w:t>
            </w:r>
          </w:p>
          <w:p w14:paraId="26BB5658">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输入功率</w:t>
            </w:r>
            <w:r>
              <w:rPr>
                <w:rFonts w:hint="eastAsia" w:ascii="宋体" w:hAnsi="宋体" w:eastAsia="宋体" w:cs="宋体"/>
                <w:sz w:val="21"/>
                <w:szCs w:val="21"/>
                <w:lang w:val="en-US"/>
              </w:rPr>
              <w:t>≤</w:t>
            </w:r>
            <w:r>
              <w:rPr>
                <w:rFonts w:hint="eastAsia" w:ascii="宋体" w:hAnsi="宋体" w:eastAsia="宋体" w:cs="宋体"/>
                <w:sz w:val="21"/>
                <w:szCs w:val="21"/>
              </w:rPr>
              <w:t>800瓦；</w:t>
            </w:r>
          </w:p>
          <w:p w14:paraId="292E3B71">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防护等级</w:t>
            </w:r>
            <w:r>
              <w:rPr>
                <w:rFonts w:hint="eastAsia" w:ascii="宋体" w:hAnsi="宋体" w:eastAsia="宋体" w:cs="宋体"/>
                <w:sz w:val="21"/>
                <w:szCs w:val="21"/>
                <w:lang w:val="en-US"/>
              </w:rPr>
              <w:t>≥</w:t>
            </w:r>
            <w:r>
              <w:rPr>
                <w:rFonts w:hint="eastAsia" w:ascii="宋体" w:hAnsi="宋体" w:eastAsia="宋体" w:cs="宋体"/>
                <w:sz w:val="21"/>
                <w:szCs w:val="21"/>
              </w:rPr>
              <w:t>IP56；</w:t>
            </w:r>
          </w:p>
          <w:p w14:paraId="0001513E">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可收纳1台无人机；</w:t>
            </w:r>
          </w:p>
          <w:p w14:paraId="3433B3F9">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lang w:val="en-US"/>
              </w:rPr>
              <w:t>最大</w:t>
            </w:r>
            <w:r>
              <w:rPr>
                <w:rFonts w:hint="eastAsia" w:ascii="宋体" w:hAnsi="宋体" w:eastAsia="宋体" w:cs="宋体"/>
                <w:sz w:val="21"/>
                <w:szCs w:val="21"/>
              </w:rPr>
              <w:t>允许降落风速为12米/秒；</w:t>
            </w:r>
          </w:p>
          <w:p w14:paraId="28B01D5E">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lang w:val="en-US"/>
              </w:rPr>
              <w:t>最大</w:t>
            </w:r>
            <w:r>
              <w:rPr>
                <w:rFonts w:hint="eastAsia" w:ascii="宋体" w:hAnsi="宋体" w:eastAsia="宋体" w:cs="宋体"/>
                <w:sz w:val="21"/>
                <w:szCs w:val="21"/>
              </w:rPr>
              <w:t>运行海拔高度</w:t>
            </w:r>
            <w:r>
              <w:rPr>
                <w:rFonts w:hint="eastAsia" w:ascii="宋体" w:hAnsi="宋体" w:eastAsia="宋体" w:cs="宋体"/>
                <w:sz w:val="21"/>
                <w:szCs w:val="21"/>
                <w:lang w:val="en-US" w:eastAsia="zh-CN"/>
              </w:rPr>
              <w:t>不低于</w:t>
            </w:r>
            <w:r>
              <w:rPr>
                <w:rFonts w:hint="eastAsia" w:ascii="宋体" w:hAnsi="宋体" w:eastAsia="宋体" w:cs="宋体"/>
                <w:sz w:val="21"/>
                <w:szCs w:val="21"/>
              </w:rPr>
              <w:t>4500米；</w:t>
            </w:r>
          </w:p>
          <w:p w14:paraId="3AB9F54E">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支持接收GPS、北斗、GLONASS、Galileo卫星信号；</w:t>
            </w:r>
          </w:p>
          <w:p w14:paraId="546BBA1D">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RTK基站定位精准度，水平方向</w:t>
            </w:r>
            <w:r>
              <w:rPr>
                <w:rFonts w:hint="eastAsia" w:ascii="宋体" w:hAnsi="宋体" w:eastAsia="宋体" w:cs="宋体"/>
                <w:sz w:val="21"/>
                <w:szCs w:val="21"/>
                <w:lang w:val="en-US" w:eastAsia="zh-CN"/>
              </w:rPr>
              <w:t>不低于</w:t>
            </w:r>
            <w:r>
              <w:rPr>
                <w:rFonts w:hint="eastAsia" w:ascii="宋体" w:hAnsi="宋体" w:eastAsia="宋体" w:cs="宋体"/>
                <w:sz w:val="21"/>
                <w:szCs w:val="21"/>
              </w:rPr>
              <w:t>1厘米+1ppm（RMS）。垂直方向</w:t>
            </w:r>
            <w:r>
              <w:rPr>
                <w:rFonts w:hint="eastAsia" w:ascii="宋体" w:hAnsi="宋体" w:eastAsia="宋体" w:cs="宋体"/>
                <w:sz w:val="21"/>
                <w:szCs w:val="21"/>
                <w:lang w:val="en-US" w:eastAsia="zh-CN"/>
              </w:rPr>
              <w:t>不低于</w:t>
            </w:r>
            <w:r>
              <w:rPr>
                <w:rFonts w:hint="eastAsia" w:ascii="宋体" w:hAnsi="宋体" w:eastAsia="宋体" w:cs="宋体"/>
                <w:sz w:val="21"/>
                <w:szCs w:val="21"/>
              </w:rPr>
              <w:t>2厘米+1ppm（RMS）；</w:t>
            </w:r>
          </w:p>
          <w:p w14:paraId="1FE572EB">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支持机场图传功能；</w:t>
            </w:r>
          </w:p>
          <w:p w14:paraId="617C3E25">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支持以太网、4G网络接入；</w:t>
            </w:r>
          </w:p>
          <w:p w14:paraId="1219A777">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飞行器续航时间</w:t>
            </w:r>
            <w:r>
              <w:rPr>
                <w:rFonts w:hint="eastAsia" w:ascii="宋体" w:hAnsi="宋体" w:eastAsia="宋体" w:cs="宋体"/>
                <w:sz w:val="21"/>
                <w:szCs w:val="21"/>
                <w:lang w:val="en-US"/>
              </w:rPr>
              <w:t>≥</w:t>
            </w:r>
            <w:r>
              <w:rPr>
                <w:rFonts w:hint="eastAsia" w:ascii="宋体" w:hAnsi="宋体" w:eastAsia="宋体" w:cs="宋体"/>
                <w:sz w:val="21"/>
                <w:szCs w:val="21"/>
              </w:rPr>
              <w:t>45分钟；</w:t>
            </w:r>
          </w:p>
          <w:p w14:paraId="52581D81">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飞行器最大作业半径</w:t>
            </w:r>
            <w:r>
              <w:rPr>
                <w:rFonts w:hint="eastAsia" w:ascii="宋体" w:hAnsi="宋体" w:eastAsia="宋体" w:cs="宋体"/>
                <w:sz w:val="21"/>
                <w:szCs w:val="21"/>
                <w:lang w:val="en-US"/>
              </w:rPr>
              <w:t>≥</w:t>
            </w:r>
            <w:r>
              <w:rPr>
                <w:rFonts w:hint="eastAsia" w:ascii="宋体" w:hAnsi="宋体" w:eastAsia="宋体" w:cs="宋体"/>
                <w:sz w:val="21"/>
                <w:szCs w:val="21"/>
              </w:rPr>
              <w:t>10公里；</w:t>
            </w:r>
          </w:p>
          <w:p w14:paraId="12AF601D">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飞行器广角相机有效像素</w:t>
            </w:r>
            <w:r>
              <w:rPr>
                <w:rFonts w:hint="eastAsia" w:ascii="宋体" w:hAnsi="宋体" w:eastAsia="宋体" w:cs="宋体"/>
                <w:sz w:val="21"/>
                <w:szCs w:val="21"/>
                <w:lang w:val="en-US"/>
              </w:rPr>
              <w:t>≥</w:t>
            </w:r>
            <w:r>
              <w:rPr>
                <w:rFonts w:hint="eastAsia" w:ascii="宋体" w:hAnsi="宋体" w:eastAsia="宋体" w:cs="宋体"/>
                <w:sz w:val="21"/>
                <w:szCs w:val="21"/>
              </w:rPr>
              <w:t>2000万，长焦相机有效像素</w:t>
            </w:r>
            <w:r>
              <w:rPr>
                <w:rFonts w:hint="eastAsia" w:ascii="宋体" w:hAnsi="宋体" w:eastAsia="宋体" w:cs="宋体"/>
                <w:sz w:val="21"/>
                <w:szCs w:val="21"/>
                <w:lang w:val="en-US"/>
              </w:rPr>
              <w:t>≥</w:t>
            </w:r>
            <w:r>
              <w:rPr>
                <w:rFonts w:hint="eastAsia" w:ascii="宋体" w:hAnsi="宋体" w:eastAsia="宋体" w:cs="宋体"/>
                <w:sz w:val="21"/>
                <w:szCs w:val="21"/>
              </w:rPr>
              <w:t>4800万；</w:t>
            </w:r>
          </w:p>
          <w:p w14:paraId="69065C76">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含2年保险（机场保险和无人机保险）</w:t>
            </w:r>
            <w:r>
              <w:rPr>
                <w:rFonts w:hint="eastAsia" w:ascii="宋体" w:hAnsi="宋体" w:eastAsia="宋体" w:cs="宋体"/>
                <w:sz w:val="21"/>
                <w:szCs w:val="21"/>
                <w:lang w:eastAsia="zh-CN"/>
              </w:rPr>
              <w:t>；</w:t>
            </w:r>
          </w:p>
          <w:p w14:paraId="5EF49B1E">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lang w:val="en-US" w:eastAsia="zh-CN"/>
              </w:rPr>
              <w:t>支持接入第三方云平台。</w:t>
            </w:r>
          </w:p>
          <w:p w14:paraId="0BCE09C3">
            <w:pPr>
              <w:pStyle w:val="3"/>
              <w:ind w:left="0"/>
              <w:jc w:val="both"/>
              <w:rPr>
                <w:rFonts w:hint="eastAsia" w:ascii="宋体" w:hAnsi="宋体" w:eastAsia="宋体" w:cs="宋体"/>
                <w:sz w:val="2"/>
                <w:szCs w:val="2"/>
                <w:lang w:val="en-US"/>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84B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套</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B91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 xml:space="preserve">6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9909B">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74D4E">
            <w:pPr>
              <w:widowControl/>
              <w:jc w:val="center"/>
              <w:textAlignment w:val="center"/>
              <w:rPr>
                <w:rFonts w:hint="eastAsia" w:ascii="宋体" w:hAnsi="宋体" w:eastAsia="宋体" w:cs="宋体"/>
                <w:color w:val="000000"/>
                <w:sz w:val="20"/>
                <w:szCs w:val="20"/>
                <w:lang w:val="en-US" w:bidi="ar"/>
              </w:rPr>
            </w:pPr>
          </w:p>
        </w:tc>
      </w:tr>
      <w:tr w14:paraId="53F9E2FB">
        <w:tblPrEx>
          <w:tblCellMar>
            <w:top w:w="0" w:type="dxa"/>
            <w:left w:w="108" w:type="dxa"/>
            <w:bottom w:w="0" w:type="dxa"/>
            <w:right w:w="108" w:type="dxa"/>
          </w:tblCellMar>
        </w:tblPrEx>
        <w:trPr>
          <w:trHeight w:val="1317"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53A8">
            <w:pPr>
              <w:widowControl/>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4E05">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便携式无人机建设</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34CC4">
            <w:pPr>
              <w:widowControl/>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bidi="ar"/>
              </w:rPr>
              <w:t>包括设备采购费用、网络费用（按照2年计算）。</w:t>
            </w:r>
            <w:r>
              <w:rPr>
                <w:rFonts w:hint="eastAsia" w:ascii="宋体" w:hAnsi="宋体" w:eastAsia="宋体" w:cs="宋体"/>
                <w:color w:val="000000"/>
                <w:sz w:val="18"/>
                <w:szCs w:val="18"/>
                <w:lang w:val="en-US" w:eastAsia="zh-CN" w:bidi="ar"/>
              </w:rPr>
              <w:t>主要技术参数如下：</w:t>
            </w:r>
          </w:p>
          <w:p w14:paraId="2C69C741">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最大起飞</w:t>
            </w:r>
            <w:r>
              <w:rPr>
                <w:rFonts w:hint="eastAsia" w:ascii="宋体" w:hAnsi="宋体" w:eastAsia="宋体" w:cs="宋体"/>
                <w:sz w:val="21"/>
                <w:szCs w:val="21"/>
                <w:lang w:val="en-US" w:eastAsia="zh-CN"/>
              </w:rPr>
              <w:t>海拔</w:t>
            </w:r>
            <w:r>
              <w:rPr>
                <w:rFonts w:hint="eastAsia" w:ascii="宋体" w:hAnsi="宋体" w:eastAsia="宋体" w:cs="宋体"/>
                <w:sz w:val="21"/>
                <w:szCs w:val="21"/>
              </w:rPr>
              <w:t>高度</w:t>
            </w:r>
            <w:r>
              <w:rPr>
                <w:rFonts w:hint="eastAsia" w:ascii="宋体" w:hAnsi="宋体" w:eastAsia="宋体" w:cs="宋体"/>
                <w:sz w:val="21"/>
                <w:szCs w:val="21"/>
                <w:lang w:val="en-US" w:eastAsia="zh-CN"/>
              </w:rPr>
              <w:t>不低于5</w:t>
            </w:r>
            <w:r>
              <w:rPr>
                <w:rFonts w:hint="eastAsia" w:ascii="宋体" w:hAnsi="宋体" w:eastAsia="宋体" w:cs="宋体"/>
                <w:sz w:val="21"/>
                <w:szCs w:val="21"/>
              </w:rPr>
              <w:t>000米；</w:t>
            </w:r>
          </w:p>
          <w:p w14:paraId="3521F9F0">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最长飞行时间</w:t>
            </w:r>
            <w:r>
              <w:rPr>
                <w:rFonts w:hint="eastAsia" w:ascii="宋体" w:hAnsi="宋体" w:eastAsia="宋体" w:cs="宋体"/>
                <w:sz w:val="21"/>
                <w:szCs w:val="21"/>
                <w:lang w:val="en-US"/>
              </w:rPr>
              <w:t>≥</w:t>
            </w:r>
            <w:r>
              <w:rPr>
                <w:rFonts w:hint="eastAsia" w:ascii="宋体" w:hAnsi="宋体" w:eastAsia="宋体" w:cs="宋体"/>
                <w:sz w:val="21"/>
                <w:szCs w:val="21"/>
              </w:rPr>
              <w:t>40分钟；</w:t>
            </w:r>
          </w:p>
          <w:p w14:paraId="646F828E">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最大续航里程</w:t>
            </w:r>
            <w:r>
              <w:rPr>
                <w:rFonts w:hint="eastAsia" w:ascii="宋体" w:hAnsi="宋体" w:eastAsia="宋体" w:cs="宋体"/>
                <w:sz w:val="21"/>
                <w:szCs w:val="21"/>
                <w:lang w:val="en-US"/>
              </w:rPr>
              <w:t>≥</w:t>
            </w:r>
            <w:r>
              <w:rPr>
                <w:rFonts w:hint="eastAsia" w:ascii="宋体" w:hAnsi="宋体" w:eastAsia="宋体" w:cs="宋体"/>
                <w:sz w:val="21"/>
                <w:szCs w:val="21"/>
              </w:rPr>
              <w:t>25公里；</w:t>
            </w:r>
          </w:p>
          <w:p w14:paraId="02B2EC1E">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最大抗风速度不低于12米/秒；</w:t>
            </w:r>
          </w:p>
          <w:p w14:paraId="7993447B">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支持接收GPS、北斗卫星信号；</w:t>
            </w:r>
          </w:p>
          <w:p w14:paraId="2956CB95">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rPr>
              <w:t>含2年无人机保险</w:t>
            </w:r>
            <w:r>
              <w:rPr>
                <w:rFonts w:hint="eastAsia" w:ascii="宋体" w:hAnsi="宋体" w:eastAsia="宋体" w:cs="宋体"/>
                <w:sz w:val="21"/>
                <w:szCs w:val="21"/>
                <w:lang w:eastAsia="zh-CN"/>
              </w:rPr>
              <w:t>；</w:t>
            </w:r>
          </w:p>
          <w:p w14:paraId="237D686E">
            <w:pPr>
              <w:pStyle w:val="32"/>
              <w:numPr>
                <w:ilvl w:val="0"/>
                <w:numId w:val="17"/>
              </w:numPr>
              <w:rPr>
                <w:rFonts w:hint="eastAsia" w:ascii="宋体" w:hAnsi="宋体" w:eastAsia="宋体" w:cs="宋体"/>
                <w:sz w:val="21"/>
                <w:szCs w:val="21"/>
              </w:rPr>
            </w:pPr>
            <w:r>
              <w:rPr>
                <w:rFonts w:hint="eastAsia" w:ascii="宋体" w:hAnsi="宋体" w:eastAsia="宋体" w:cs="宋体"/>
                <w:sz w:val="21"/>
                <w:szCs w:val="21"/>
                <w:lang w:val="en-US" w:eastAsia="zh-CN"/>
              </w:rPr>
              <w:t>支持接入第三方云平台。</w:t>
            </w:r>
          </w:p>
          <w:p w14:paraId="4C839D10">
            <w:pPr>
              <w:widowControl/>
              <w:textAlignment w:val="center"/>
              <w:rPr>
                <w:rFonts w:hint="eastAsia" w:ascii="宋体" w:hAnsi="宋体" w:eastAsia="宋体" w:cs="宋体"/>
                <w:color w:val="000000"/>
                <w:sz w:val="2"/>
                <w:szCs w:val="2"/>
                <w:lang w:val="en-US"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50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架</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63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EA5A">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2F5C">
            <w:pPr>
              <w:widowControl/>
              <w:jc w:val="center"/>
              <w:textAlignment w:val="center"/>
              <w:rPr>
                <w:rFonts w:hint="eastAsia" w:ascii="宋体" w:hAnsi="宋体" w:eastAsia="宋体" w:cs="宋体"/>
                <w:color w:val="000000"/>
                <w:sz w:val="20"/>
                <w:szCs w:val="20"/>
                <w:lang w:val="en-US" w:bidi="ar"/>
              </w:rPr>
            </w:pPr>
          </w:p>
        </w:tc>
      </w:tr>
      <w:tr w14:paraId="1D18E160">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49B1B">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二</w:t>
            </w:r>
          </w:p>
        </w:tc>
        <w:tc>
          <w:tcPr>
            <w:tcW w:w="11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FD4D5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数据资源建设</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07B49">
            <w:pPr>
              <w:widowControl/>
              <w:jc w:val="center"/>
              <w:textAlignment w:val="center"/>
              <w:rPr>
                <w:rFonts w:hint="eastAsia" w:ascii="宋体" w:hAnsi="宋体" w:eastAsia="宋体" w:cs="宋体"/>
                <w:b/>
                <w:bCs/>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7A793">
            <w:pPr>
              <w:widowControl/>
              <w:jc w:val="center"/>
              <w:textAlignment w:val="center"/>
              <w:rPr>
                <w:rFonts w:hint="eastAsia" w:ascii="宋体" w:hAnsi="宋体" w:eastAsia="宋体" w:cs="宋体"/>
                <w:b/>
                <w:bCs/>
                <w:color w:val="000000"/>
                <w:sz w:val="20"/>
                <w:szCs w:val="20"/>
                <w:lang w:val="en-US" w:bidi="ar"/>
              </w:rPr>
            </w:pPr>
          </w:p>
        </w:tc>
      </w:tr>
      <w:tr w14:paraId="795B0DAA">
        <w:tblPrEx>
          <w:tblCellMar>
            <w:top w:w="0" w:type="dxa"/>
            <w:left w:w="108" w:type="dxa"/>
            <w:bottom w:w="0" w:type="dxa"/>
            <w:right w:w="108" w:type="dxa"/>
          </w:tblCellMar>
        </w:tblPrEx>
        <w:trPr>
          <w:trHeight w:val="51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8905">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FC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数据收集</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E931C">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收集石泉县秦岭生态环境保护相关数据（包括基础地理信息数据、秦岭保护专题数据、其他行业部门数据和其他数据）。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E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B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2A6A">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BB7F">
            <w:pPr>
              <w:widowControl/>
              <w:jc w:val="center"/>
              <w:textAlignment w:val="center"/>
              <w:rPr>
                <w:rFonts w:hint="eastAsia" w:ascii="宋体" w:hAnsi="宋体" w:eastAsia="宋体" w:cs="宋体"/>
                <w:color w:val="000000"/>
                <w:sz w:val="20"/>
                <w:szCs w:val="20"/>
                <w:lang w:val="en-US" w:bidi="ar"/>
              </w:rPr>
            </w:pPr>
          </w:p>
        </w:tc>
      </w:tr>
      <w:tr w14:paraId="3B36F3A1">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329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AD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数据分析</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5AC29">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分析收集到的各类数据资源，包括数据时效性、数据格式、数据内容、数据坐标系统、数据字段等信息。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D1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0A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A865">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CB09">
            <w:pPr>
              <w:widowControl/>
              <w:jc w:val="center"/>
              <w:textAlignment w:val="center"/>
              <w:rPr>
                <w:rFonts w:hint="eastAsia" w:ascii="宋体" w:hAnsi="宋体" w:eastAsia="宋体" w:cs="宋体"/>
                <w:color w:val="000000"/>
                <w:sz w:val="20"/>
                <w:szCs w:val="20"/>
                <w:lang w:val="en-US" w:bidi="ar"/>
              </w:rPr>
            </w:pPr>
          </w:p>
        </w:tc>
      </w:tr>
      <w:tr w14:paraId="329CDD64">
        <w:tblPrEx>
          <w:tblCellMar>
            <w:top w:w="0" w:type="dxa"/>
            <w:left w:w="108" w:type="dxa"/>
            <w:bottom w:w="0" w:type="dxa"/>
            <w:right w:w="108" w:type="dxa"/>
          </w:tblCellMar>
        </w:tblPrEx>
        <w:trPr>
          <w:trHeight w:val="51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2F23">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7D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数据清洗整理</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9F2B">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根据项目建设要求，对分析后的各类数据资源进行清洗，删除多余数据字段内容、统一数据坐标、规范化数据格式和内容等</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F5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EA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F348">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A8A1">
            <w:pPr>
              <w:widowControl/>
              <w:jc w:val="center"/>
              <w:textAlignment w:val="center"/>
              <w:rPr>
                <w:rFonts w:hint="eastAsia" w:ascii="宋体" w:hAnsi="宋体" w:eastAsia="宋体" w:cs="宋体"/>
                <w:color w:val="000000"/>
                <w:sz w:val="20"/>
                <w:szCs w:val="20"/>
                <w:lang w:val="en-US" w:bidi="ar"/>
              </w:rPr>
            </w:pPr>
          </w:p>
        </w:tc>
      </w:tr>
      <w:tr w14:paraId="40EAD3BC">
        <w:tblPrEx>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F12C">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E7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数据入库质检</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DDAC">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数据入库并对数据进行质量检查，包括人机交互检查、机器批量检查、人工检查等。</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AC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6EF2">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5EA4">
            <w:pPr>
              <w:widowControl/>
              <w:jc w:val="center"/>
              <w:textAlignment w:val="center"/>
              <w:rPr>
                <w:rFonts w:hint="eastAsia" w:ascii="宋体" w:hAnsi="宋体" w:eastAsia="宋体" w:cs="宋体"/>
                <w:color w:val="000000"/>
                <w:sz w:val="20"/>
                <w:szCs w:val="20"/>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C868">
            <w:pPr>
              <w:widowControl/>
              <w:jc w:val="center"/>
              <w:textAlignment w:val="center"/>
              <w:rPr>
                <w:rFonts w:hint="eastAsia" w:ascii="宋体" w:hAnsi="宋体" w:eastAsia="宋体" w:cs="宋体"/>
                <w:color w:val="000000"/>
                <w:sz w:val="20"/>
                <w:szCs w:val="20"/>
                <w:lang w:val="en-US" w:eastAsia="zh-CN"/>
              </w:rPr>
            </w:pPr>
          </w:p>
        </w:tc>
      </w:tr>
      <w:tr w14:paraId="6A155015">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FF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三</w:t>
            </w:r>
          </w:p>
        </w:tc>
        <w:tc>
          <w:tcPr>
            <w:tcW w:w="1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8683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应用系统建设</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7C85">
            <w:pPr>
              <w:widowControl/>
              <w:jc w:val="center"/>
              <w:textAlignment w:val="center"/>
              <w:rPr>
                <w:rFonts w:hint="eastAsia" w:ascii="宋体" w:hAnsi="宋体" w:eastAsia="宋体" w:cs="宋体"/>
                <w:b/>
                <w:bCs/>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E0C2">
            <w:pPr>
              <w:widowControl/>
              <w:jc w:val="center"/>
              <w:textAlignment w:val="center"/>
              <w:rPr>
                <w:rFonts w:hint="eastAsia" w:ascii="宋体" w:hAnsi="宋体" w:eastAsia="宋体" w:cs="宋体"/>
                <w:b/>
                <w:bCs/>
                <w:color w:val="000000"/>
                <w:sz w:val="20"/>
                <w:szCs w:val="20"/>
                <w:lang w:val="en-US" w:bidi="ar"/>
              </w:rPr>
            </w:pPr>
          </w:p>
        </w:tc>
      </w:tr>
      <w:tr w14:paraId="28E0DD36">
        <w:tblPrEx>
          <w:tblCellMar>
            <w:top w:w="0" w:type="dxa"/>
            <w:left w:w="108" w:type="dxa"/>
            <w:bottom w:w="0" w:type="dxa"/>
            <w:right w:w="108" w:type="dxa"/>
          </w:tblCellMar>
        </w:tblPrEx>
        <w:trPr>
          <w:trHeight w:val="342"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089">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（一）</w:t>
            </w:r>
          </w:p>
        </w:tc>
        <w:tc>
          <w:tcPr>
            <w:tcW w:w="1667" w:type="dxa"/>
            <w:tcBorders>
              <w:top w:val="single" w:color="000000" w:sz="4" w:space="0"/>
              <w:left w:val="single" w:color="000000" w:sz="4" w:space="0"/>
              <w:bottom w:val="single" w:color="000000" w:sz="4" w:space="0"/>
              <w:right w:val="single" w:color="auto" w:sz="4" w:space="0"/>
            </w:tcBorders>
            <w:shd w:val="clear" w:color="auto" w:fill="auto"/>
            <w:vAlign w:val="center"/>
          </w:tcPr>
          <w:p w14:paraId="1DAFDA38">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18"/>
                <w:szCs w:val="18"/>
                <w:lang w:val="en-US" w:bidi="ar"/>
              </w:rPr>
              <w:t>无人机智能监管系统</w:t>
            </w:r>
          </w:p>
        </w:tc>
        <w:tc>
          <w:tcPr>
            <w:tcW w:w="7385" w:type="dxa"/>
            <w:tcBorders>
              <w:top w:val="single" w:color="000000" w:sz="4" w:space="0"/>
              <w:left w:val="single" w:color="auto" w:sz="4" w:space="0"/>
              <w:bottom w:val="single" w:color="000000" w:sz="4" w:space="0"/>
              <w:right w:val="single" w:color="auto" w:sz="4" w:space="0"/>
            </w:tcBorders>
            <w:shd w:val="clear" w:color="auto" w:fill="auto"/>
            <w:vAlign w:val="center"/>
          </w:tcPr>
          <w:p w14:paraId="3D97D955">
            <w:pPr>
              <w:widowControl/>
              <w:textAlignment w:val="center"/>
              <w:rPr>
                <w:rFonts w:hint="eastAsia" w:ascii="宋体" w:hAnsi="宋体" w:eastAsia="宋体" w:cs="宋体"/>
                <w:color w:val="000000"/>
                <w:sz w:val="18"/>
                <w:szCs w:val="18"/>
                <w:lang w:val="en-US" w:bidi="ar"/>
              </w:rPr>
            </w:pPr>
            <w:r>
              <w:rPr>
                <w:rFonts w:hint="eastAsia" w:ascii="宋体" w:hAnsi="宋体" w:eastAsia="宋体" w:cs="宋体"/>
                <w:color w:val="000000"/>
                <w:sz w:val="18"/>
                <w:szCs w:val="18"/>
                <w:lang w:val="en-US" w:bidi="ar"/>
              </w:rPr>
              <w:t>主要包括三维底图、无人机监管、航线规划、任务管理、智能解析、问题管理、综合统计和系统管理等模块。</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65223FC">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2455BD5F">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2DE7720D">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3F0846">
            <w:pPr>
              <w:widowControl/>
              <w:jc w:val="center"/>
              <w:textAlignment w:val="center"/>
              <w:rPr>
                <w:rFonts w:hint="eastAsia" w:cs="宋体"/>
                <w:color w:val="000000"/>
                <w:sz w:val="20"/>
                <w:szCs w:val="20"/>
                <w:lang w:val="en-US" w:eastAsia="zh-CN" w:bidi="ar"/>
              </w:rPr>
            </w:pPr>
          </w:p>
        </w:tc>
      </w:tr>
      <w:tr w14:paraId="05D49753">
        <w:tblPrEx>
          <w:tblCellMar>
            <w:top w:w="0" w:type="dxa"/>
            <w:left w:w="108" w:type="dxa"/>
            <w:bottom w:w="0" w:type="dxa"/>
            <w:right w:w="108" w:type="dxa"/>
          </w:tblCellMar>
        </w:tblPrEx>
        <w:trPr>
          <w:trHeight w:val="51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BBF2">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1</w:t>
            </w:r>
          </w:p>
        </w:tc>
        <w:tc>
          <w:tcPr>
            <w:tcW w:w="1667" w:type="dxa"/>
            <w:tcBorders>
              <w:top w:val="single" w:color="000000" w:sz="4" w:space="0"/>
              <w:left w:val="single" w:color="000000" w:sz="4" w:space="0"/>
              <w:bottom w:val="single" w:color="000000" w:sz="4" w:space="0"/>
              <w:right w:val="single" w:color="auto" w:sz="4" w:space="0"/>
            </w:tcBorders>
            <w:shd w:val="clear" w:color="auto" w:fill="auto"/>
            <w:vAlign w:val="center"/>
          </w:tcPr>
          <w:p w14:paraId="3059C9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三维底图</w:t>
            </w:r>
          </w:p>
        </w:tc>
        <w:tc>
          <w:tcPr>
            <w:tcW w:w="7385" w:type="dxa"/>
            <w:tcBorders>
              <w:top w:val="single" w:color="000000" w:sz="4" w:space="0"/>
              <w:left w:val="single" w:color="auto" w:sz="4" w:space="0"/>
              <w:bottom w:val="single" w:color="000000" w:sz="4" w:space="0"/>
              <w:right w:val="single" w:color="auto" w:sz="4" w:space="0"/>
            </w:tcBorders>
            <w:shd w:val="clear" w:color="auto" w:fill="auto"/>
            <w:vAlign w:val="center"/>
          </w:tcPr>
          <w:p w14:paraId="31EB3DB7">
            <w:pPr>
              <w:widowControl/>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基于卫星遥感影像和三维地形数据，结合秦岭生态环境保护数据资源，构建实景三维地图底座，支持数据可视化展示及查询、地图场景切换、地图量测、地名查询等功能。</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16F8269">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E101FB">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490CD19B">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6DB10087">
            <w:pPr>
              <w:widowControl/>
              <w:jc w:val="center"/>
              <w:textAlignment w:val="center"/>
              <w:rPr>
                <w:rFonts w:hint="eastAsia" w:cs="宋体"/>
                <w:color w:val="000000"/>
                <w:sz w:val="20"/>
                <w:szCs w:val="20"/>
                <w:lang w:val="en-US" w:eastAsia="zh-CN" w:bidi="ar"/>
              </w:rPr>
            </w:pPr>
          </w:p>
        </w:tc>
      </w:tr>
      <w:tr w14:paraId="339EA03A">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68D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43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无人机监管</w:t>
            </w:r>
          </w:p>
        </w:tc>
        <w:tc>
          <w:tcPr>
            <w:tcW w:w="7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6947CD40">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对无人机机场和无人机运行态势进行动态监管和远程飞行控制；展示机场作业态势；展示任务执行态势。</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85D2596">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F953B7">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0CE9BF4D">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423B7C30">
            <w:pPr>
              <w:widowControl/>
              <w:jc w:val="center"/>
              <w:textAlignment w:val="center"/>
              <w:rPr>
                <w:rFonts w:hint="eastAsia" w:cs="宋体"/>
                <w:color w:val="000000"/>
                <w:sz w:val="20"/>
                <w:szCs w:val="20"/>
                <w:lang w:val="en-US" w:eastAsia="zh-CN" w:bidi="ar"/>
              </w:rPr>
            </w:pPr>
          </w:p>
        </w:tc>
      </w:tr>
      <w:tr w14:paraId="0F5C4FD9">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C1D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23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航线管理</w:t>
            </w:r>
          </w:p>
        </w:tc>
        <w:tc>
          <w:tcPr>
            <w:tcW w:w="7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1E14B767">
            <w:pPr>
              <w:widowControl/>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根据秦岭生态环境保护实际需求、环境约束和无人机性能，结合地理信息技术生成高效、安全的飞行路径。。</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7D1AE6D">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6A0753EE">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5911204E">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223CB10B">
            <w:pPr>
              <w:widowControl/>
              <w:jc w:val="center"/>
              <w:textAlignment w:val="center"/>
              <w:rPr>
                <w:rFonts w:hint="eastAsia" w:cs="宋体"/>
                <w:color w:val="000000"/>
                <w:sz w:val="20"/>
                <w:szCs w:val="20"/>
                <w:lang w:val="en-US" w:eastAsia="zh-CN" w:bidi="ar"/>
              </w:rPr>
            </w:pPr>
          </w:p>
        </w:tc>
      </w:tr>
      <w:tr w14:paraId="0B7BF953">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53E8">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FD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任务管理</w:t>
            </w:r>
          </w:p>
        </w:tc>
        <w:tc>
          <w:tcPr>
            <w:tcW w:w="7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412B1566">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对无人机机场飞行任务从创建、执行、编辑、删除等进行集中管理。。</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20025A4">
            <w:pPr>
              <w:widowControl/>
              <w:jc w:val="center"/>
              <w:textAlignment w:val="center"/>
              <w:rPr>
                <w:rFonts w:hint="eastAsia" w:ascii="宋体" w:hAnsi="宋体" w:eastAsia="宋体" w:cs="宋体"/>
                <w:color w:val="000000"/>
                <w:sz w:val="20"/>
                <w:szCs w:val="20"/>
                <w:lang w:val="en-US"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37ACF48B">
            <w:pPr>
              <w:widowControl/>
              <w:jc w:val="center"/>
              <w:textAlignment w:val="center"/>
              <w:rPr>
                <w:rFonts w:hint="eastAsia" w:ascii="宋体" w:hAnsi="宋体" w:eastAsia="宋体" w:cs="宋体"/>
                <w:color w:val="000000"/>
                <w:sz w:val="20"/>
                <w:szCs w:val="20"/>
                <w:lang w:val="en-US"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04AF091A">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0950E4">
            <w:pPr>
              <w:widowControl/>
              <w:jc w:val="center"/>
              <w:textAlignment w:val="center"/>
              <w:rPr>
                <w:rFonts w:hint="eastAsia" w:cs="宋体"/>
                <w:color w:val="000000"/>
                <w:sz w:val="20"/>
                <w:szCs w:val="20"/>
                <w:lang w:val="en-US" w:eastAsia="zh-CN" w:bidi="ar"/>
              </w:rPr>
            </w:pPr>
          </w:p>
        </w:tc>
      </w:tr>
      <w:tr w14:paraId="698CA03B">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779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7D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智能解析</w:t>
            </w:r>
          </w:p>
        </w:tc>
        <w:tc>
          <w:tcPr>
            <w:tcW w:w="7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24A74139">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基于构建的模型算法对机场执行任务的飞行画面进行实时智能分析并预警；支持人工初步筛选、误判处理等操作。</w:t>
            </w:r>
            <w:r>
              <w:rPr>
                <w:rFonts w:hint="eastAsia" w:ascii="宋体" w:hAnsi="宋体" w:eastAsia="宋体" w:cs="宋体"/>
                <w:color w:val="000000"/>
                <w:sz w:val="20"/>
                <w:szCs w:val="20"/>
                <w:lang w:val="en-US" w:bidi="ar"/>
              </w:rPr>
              <w:t>。</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010D1EBB">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5FB729DD">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2DC7D399">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7AC8A420">
            <w:pPr>
              <w:widowControl/>
              <w:jc w:val="center"/>
              <w:textAlignment w:val="center"/>
              <w:rPr>
                <w:rFonts w:hint="eastAsia" w:cs="宋体"/>
                <w:color w:val="000000"/>
                <w:sz w:val="20"/>
                <w:szCs w:val="20"/>
                <w:lang w:val="en-US" w:eastAsia="zh-CN" w:bidi="ar"/>
              </w:rPr>
            </w:pPr>
          </w:p>
        </w:tc>
      </w:tr>
      <w:tr w14:paraId="33450BCE">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09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D2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问题管理</w:t>
            </w:r>
          </w:p>
        </w:tc>
        <w:tc>
          <w:tcPr>
            <w:tcW w:w="7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4D103C37">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对确认为问题的线索进行全流程管理。</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7B9B888">
            <w:pPr>
              <w:widowControl/>
              <w:jc w:val="center"/>
              <w:textAlignment w:val="center"/>
              <w:rPr>
                <w:rFonts w:hint="eastAsia" w:ascii="宋体" w:hAnsi="宋体" w:eastAsia="宋体" w:cs="宋体"/>
                <w:color w:val="000000"/>
                <w:sz w:val="20"/>
                <w:szCs w:val="20"/>
                <w:lang w:val="en-US"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2AA74C40">
            <w:pPr>
              <w:widowControl/>
              <w:jc w:val="center"/>
              <w:textAlignment w:val="center"/>
              <w:rPr>
                <w:rFonts w:hint="eastAsia" w:ascii="宋体" w:hAnsi="宋体" w:eastAsia="宋体" w:cs="宋体"/>
                <w:color w:val="000000"/>
                <w:sz w:val="20"/>
                <w:szCs w:val="20"/>
                <w:lang w:val="en-US"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46648AD0">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6381F42F">
            <w:pPr>
              <w:widowControl/>
              <w:jc w:val="center"/>
              <w:textAlignment w:val="center"/>
              <w:rPr>
                <w:rFonts w:hint="eastAsia" w:cs="宋体"/>
                <w:color w:val="000000"/>
                <w:sz w:val="20"/>
                <w:szCs w:val="20"/>
                <w:lang w:val="en-US" w:eastAsia="zh-CN" w:bidi="ar"/>
              </w:rPr>
            </w:pPr>
          </w:p>
        </w:tc>
      </w:tr>
      <w:tr w14:paraId="161F7D07">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356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42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合规分析</w:t>
            </w:r>
          </w:p>
        </w:tc>
        <w:tc>
          <w:tcPr>
            <w:tcW w:w="7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378818DD">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运用地理信息空间分析方法，为规划区域的合规性检测实现自动化分析。</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D1936CD">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CCCCE7">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5880AD7F">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1688E4BB">
            <w:pPr>
              <w:widowControl/>
              <w:jc w:val="center"/>
              <w:textAlignment w:val="center"/>
              <w:rPr>
                <w:rFonts w:hint="eastAsia" w:cs="宋体"/>
                <w:color w:val="000000"/>
                <w:sz w:val="20"/>
                <w:szCs w:val="20"/>
                <w:lang w:val="en-US" w:eastAsia="zh-CN" w:bidi="ar"/>
              </w:rPr>
            </w:pPr>
          </w:p>
        </w:tc>
      </w:tr>
      <w:tr w14:paraId="5CB3AD40">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306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BA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综合统计</w:t>
            </w:r>
          </w:p>
        </w:tc>
        <w:tc>
          <w:tcPr>
            <w:tcW w:w="7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7B5C7442">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通过三维地图和可视化图表相联动的形式，全面统计并展示石泉县秦岭生态环境保护相关信息。</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17A539C">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663578DA">
            <w:pPr>
              <w:widowControl/>
              <w:jc w:val="center"/>
              <w:textAlignment w:val="center"/>
              <w:rPr>
                <w:rFonts w:hint="eastAsia" w:ascii="宋体" w:hAnsi="宋体" w:eastAsia="宋体" w:cs="宋体"/>
                <w:color w:val="000000"/>
                <w:sz w:val="20"/>
                <w:szCs w:val="20"/>
                <w:lang w:val="en-US" w:eastAsia="zh-CN"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20C104DD">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4A17772A">
            <w:pPr>
              <w:widowControl/>
              <w:jc w:val="center"/>
              <w:textAlignment w:val="center"/>
              <w:rPr>
                <w:rFonts w:hint="eastAsia" w:cs="宋体"/>
                <w:color w:val="000000"/>
                <w:sz w:val="20"/>
                <w:szCs w:val="20"/>
                <w:lang w:val="en-US" w:eastAsia="zh-CN" w:bidi="ar"/>
              </w:rPr>
            </w:pPr>
          </w:p>
        </w:tc>
      </w:tr>
      <w:tr w14:paraId="32CB1F13">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209A">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F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系统管理</w:t>
            </w:r>
          </w:p>
        </w:tc>
        <w:tc>
          <w:tcPr>
            <w:tcW w:w="7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21E40C72">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为运维人员设计的在线管理通道，提供高效的数据资源和信息管理配置。</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0B1E6B71">
            <w:pPr>
              <w:widowControl/>
              <w:jc w:val="center"/>
              <w:textAlignment w:val="center"/>
              <w:rPr>
                <w:rFonts w:hint="eastAsia" w:ascii="宋体" w:hAnsi="宋体" w:eastAsia="宋体" w:cs="宋体"/>
                <w:color w:val="000000"/>
                <w:sz w:val="20"/>
                <w:szCs w:val="20"/>
                <w:lang w:val="en-US"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5F608F12">
            <w:pPr>
              <w:widowControl/>
              <w:jc w:val="center"/>
              <w:textAlignment w:val="center"/>
              <w:rPr>
                <w:rFonts w:hint="eastAsia" w:ascii="宋体" w:hAnsi="宋体" w:eastAsia="宋体" w:cs="宋体"/>
                <w:color w:val="000000"/>
                <w:sz w:val="20"/>
                <w:szCs w:val="20"/>
                <w:lang w:val="en-US"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599640C2">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4FF893B7">
            <w:pPr>
              <w:widowControl/>
              <w:jc w:val="center"/>
              <w:textAlignment w:val="center"/>
              <w:rPr>
                <w:rFonts w:hint="eastAsia" w:cs="宋体"/>
                <w:color w:val="000000"/>
                <w:sz w:val="20"/>
                <w:szCs w:val="20"/>
                <w:lang w:val="en-US" w:eastAsia="zh-CN" w:bidi="ar"/>
              </w:rPr>
            </w:pPr>
          </w:p>
        </w:tc>
      </w:tr>
      <w:tr w14:paraId="757C1AEE">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FE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（二）</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C5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巡护终端APP</w:t>
            </w:r>
          </w:p>
        </w:tc>
        <w:tc>
          <w:tcPr>
            <w:tcW w:w="7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54BEE2F9">
            <w:pPr>
              <w:widowControl/>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基于省级网格化监管平台配套的秦岭生态卫士APP结合项目实际需求</w:t>
            </w:r>
          </w:p>
          <w:p w14:paraId="12920B9D">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进行定制化开发。</w:t>
            </w:r>
          </w:p>
        </w:tc>
        <w:tc>
          <w:tcPr>
            <w:tcW w:w="109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FD37046">
            <w:pPr>
              <w:widowControl/>
              <w:jc w:val="center"/>
              <w:textAlignment w:val="center"/>
              <w:rPr>
                <w:rFonts w:hint="eastAsia" w:ascii="宋体" w:hAnsi="宋体" w:eastAsia="宋体" w:cs="宋体"/>
                <w:color w:val="000000"/>
                <w:sz w:val="20"/>
                <w:szCs w:val="20"/>
                <w:lang w:val="en-US" w:bidi="ar"/>
              </w:rPr>
            </w:pPr>
            <w:r>
              <w:rPr>
                <w:rFonts w:hint="eastAsia" w:cs="宋体"/>
                <w:color w:val="000000"/>
                <w:sz w:val="20"/>
                <w:szCs w:val="20"/>
                <w:lang w:val="en-US" w:eastAsia="zh-CN"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105745AE">
            <w:pPr>
              <w:widowControl/>
              <w:jc w:val="center"/>
              <w:textAlignment w:val="center"/>
              <w:rPr>
                <w:rFonts w:hint="eastAsia" w:ascii="宋体" w:hAnsi="宋体" w:eastAsia="宋体" w:cs="宋体"/>
                <w:color w:val="000000"/>
                <w:sz w:val="20"/>
                <w:szCs w:val="20"/>
                <w:lang w:val="en-US" w:bidi="ar"/>
              </w:rPr>
            </w:pPr>
            <w:r>
              <w:rPr>
                <w:rFonts w:hint="eastAsia" w:cs="宋体"/>
                <w:color w:val="000000"/>
                <w:sz w:val="20"/>
                <w:szCs w:val="20"/>
                <w:lang w:val="en-US" w:eastAsia="zh-CN"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2DEFE1">
            <w:pPr>
              <w:widowControl/>
              <w:jc w:val="center"/>
              <w:textAlignment w:val="center"/>
              <w:rPr>
                <w:rFonts w:hint="eastAsia" w:cs="宋体"/>
                <w:color w:val="000000"/>
                <w:sz w:val="20"/>
                <w:szCs w:val="20"/>
                <w:lang w:val="en-US" w:eastAsia="zh-CN"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60D9F790">
            <w:pPr>
              <w:widowControl/>
              <w:jc w:val="center"/>
              <w:textAlignment w:val="center"/>
              <w:rPr>
                <w:rFonts w:hint="eastAsia" w:cs="宋体"/>
                <w:color w:val="000000"/>
                <w:sz w:val="20"/>
                <w:szCs w:val="20"/>
                <w:lang w:val="en-US" w:eastAsia="zh-CN" w:bidi="ar"/>
              </w:rPr>
            </w:pPr>
          </w:p>
        </w:tc>
      </w:tr>
      <w:tr w14:paraId="726C5D22">
        <w:tblPrEx>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26A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E5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图斑取证</w:t>
            </w:r>
          </w:p>
        </w:tc>
        <w:tc>
          <w:tcPr>
            <w:tcW w:w="738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8CCCF0E">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支持查看</w:t>
            </w:r>
            <w:r>
              <w:rPr>
                <w:rFonts w:hint="eastAsia" w:ascii="宋体" w:hAnsi="宋体" w:eastAsia="宋体" w:cs="宋体"/>
                <w:color w:val="000000"/>
                <w:sz w:val="20"/>
                <w:szCs w:val="20"/>
                <w:lang w:val="en-US" w:eastAsia="zh-CN" w:bidi="ar"/>
              </w:rPr>
              <w:t>本级</w:t>
            </w:r>
            <w:r>
              <w:rPr>
                <w:rFonts w:hint="eastAsia" w:ascii="宋体" w:hAnsi="宋体" w:eastAsia="宋体" w:cs="宋体"/>
                <w:color w:val="000000"/>
                <w:sz w:val="20"/>
                <w:szCs w:val="20"/>
                <w:lang w:val="en-US" w:bidi="ar"/>
              </w:rPr>
              <w:t>下发</w:t>
            </w:r>
            <w:r>
              <w:rPr>
                <w:rFonts w:hint="eastAsia" w:ascii="宋体" w:hAnsi="宋体" w:eastAsia="宋体" w:cs="宋体"/>
                <w:color w:val="000000"/>
                <w:sz w:val="20"/>
                <w:szCs w:val="20"/>
                <w:lang w:val="en-US" w:eastAsia="zh-CN" w:bidi="ar"/>
              </w:rPr>
              <w:t>的</w:t>
            </w:r>
            <w:r>
              <w:rPr>
                <w:rFonts w:hint="eastAsia" w:ascii="宋体" w:hAnsi="宋体" w:eastAsia="宋体" w:cs="宋体"/>
                <w:color w:val="000000"/>
                <w:sz w:val="20"/>
                <w:szCs w:val="20"/>
                <w:lang w:val="en-US" w:bidi="ar"/>
              </w:rPr>
              <w:t>任务、现场取证并上传。</w:t>
            </w:r>
          </w:p>
        </w:tc>
        <w:tc>
          <w:tcPr>
            <w:tcW w:w="1094" w:type="dxa"/>
            <w:tcBorders>
              <w:top w:val="single" w:color="000000" w:sz="4" w:space="0"/>
              <w:left w:val="single" w:color="auto" w:sz="4" w:space="0"/>
              <w:bottom w:val="single" w:color="000000" w:sz="4" w:space="0"/>
              <w:right w:val="single" w:color="auto" w:sz="4" w:space="0"/>
            </w:tcBorders>
            <w:shd w:val="clear" w:color="auto" w:fill="auto"/>
            <w:vAlign w:val="center"/>
          </w:tcPr>
          <w:p w14:paraId="49E558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414356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065B9567">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auto" w:sz="4" w:space="0"/>
              <w:bottom w:val="single" w:color="000000" w:sz="4" w:space="0"/>
              <w:right w:val="single" w:color="000000" w:sz="4" w:space="0"/>
            </w:tcBorders>
            <w:shd w:val="clear" w:color="auto" w:fill="auto"/>
            <w:vAlign w:val="center"/>
          </w:tcPr>
          <w:p w14:paraId="4CBE322A">
            <w:pPr>
              <w:widowControl/>
              <w:jc w:val="center"/>
              <w:textAlignment w:val="center"/>
              <w:rPr>
                <w:rFonts w:hint="eastAsia" w:ascii="宋体" w:hAnsi="宋体" w:eastAsia="宋体" w:cs="宋体"/>
                <w:color w:val="000000"/>
                <w:sz w:val="20"/>
                <w:szCs w:val="20"/>
                <w:lang w:val="en-US" w:bidi="ar"/>
              </w:rPr>
            </w:pPr>
          </w:p>
        </w:tc>
      </w:tr>
      <w:tr w14:paraId="46EBECC2">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556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5B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工作网格</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50E77">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可以查看到网格所在的地理位置，以及网格内的问题图斑，并支持用户在标准地图和卫星地图进行切换。</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4A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D0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D07E">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AFB">
            <w:pPr>
              <w:widowControl/>
              <w:jc w:val="center"/>
              <w:textAlignment w:val="center"/>
              <w:rPr>
                <w:rFonts w:hint="eastAsia" w:ascii="宋体" w:hAnsi="宋体" w:eastAsia="宋体" w:cs="宋体"/>
                <w:color w:val="000000"/>
                <w:sz w:val="20"/>
                <w:szCs w:val="20"/>
                <w:lang w:val="en-US" w:bidi="ar"/>
              </w:rPr>
            </w:pPr>
          </w:p>
        </w:tc>
      </w:tr>
      <w:tr w14:paraId="6ADDBE3A">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DCA1">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79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工作日志</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B44AE">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以列表形式展示用户已上报日志信息，支持新增日志。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FE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43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C72">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9623">
            <w:pPr>
              <w:widowControl/>
              <w:jc w:val="center"/>
              <w:textAlignment w:val="center"/>
              <w:rPr>
                <w:rFonts w:hint="eastAsia" w:ascii="宋体" w:hAnsi="宋体" w:eastAsia="宋体" w:cs="宋体"/>
                <w:color w:val="000000"/>
                <w:sz w:val="20"/>
                <w:szCs w:val="20"/>
                <w:lang w:val="en-US" w:bidi="ar"/>
              </w:rPr>
            </w:pPr>
          </w:p>
        </w:tc>
      </w:tr>
      <w:tr w14:paraId="1025361E">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807C">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四</w:t>
            </w:r>
          </w:p>
        </w:tc>
        <w:tc>
          <w:tcPr>
            <w:tcW w:w="1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568B8">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基础支撑建设</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98EF">
            <w:pPr>
              <w:widowControl/>
              <w:jc w:val="center"/>
              <w:textAlignment w:val="center"/>
              <w:rPr>
                <w:rFonts w:hint="eastAsia" w:ascii="宋体" w:hAnsi="宋体" w:eastAsia="宋体" w:cs="宋体"/>
                <w:b/>
                <w:bCs/>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D47">
            <w:pPr>
              <w:widowControl/>
              <w:jc w:val="center"/>
              <w:textAlignment w:val="center"/>
              <w:rPr>
                <w:rFonts w:hint="eastAsia" w:ascii="宋体" w:hAnsi="宋体" w:eastAsia="宋体" w:cs="宋体"/>
                <w:b/>
                <w:bCs/>
                <w:color w:val="000000"/>
                <w:sz w:val="20"/>
                <w:szCs w:val="20"/>
                <w:lang w:val="en-US" w:bidi="ar"/>
              </w:rPr>
            </w:pPr>
          </w:p>
        </w:tc>
      </w:tr>
      <w:tr w14:paraId="21650D9A">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25E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36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消息服务器</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A8FE0">
            <w:pPr>
              <w:widowControl/>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bidi="ar"/>
              </w:rPr>
              <w:t>负责接收、存储和转发属性信息</w:t>
            </w:r>
            <w:r>
              <w:rPr>
                <w:rFonts w:hint="eastAsia" w:cs="宋体"/>
                <w:color w:val="000000"/>
                <w:sz w:val="20"/>
                <w:szCs w:val="20"/>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64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AB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F8F9">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7B57">
            <w:pPr>
              <w:widowControl/>
              <w:jc w:val="center"/>
              <w:textAlignment w:val="center"/>
              <w:rPr>
                <w:rFonts w:hint="eastAsia" w:ascii="宋体" w:hAnsi="宋体" w:eastAsia="宋体" w:cs="宋体"/>
                <w:color w:val="000000"/>
                <w:sz w:val="20"/>
                <w:szCs w:val="20"/>
                <w:lang w:val="en-US" w:bidi="ar"/>
              </w:rPr>
            </w:pPr>
          </w:p>
        </w:tc>
      </w:tr>
      <w:tr w14:paraId="1534C27A">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8FDC">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64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流媒体服务器</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55EA3">
            <w:pPr>
              <w:widowControl/>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bidi="ar"/>
              </w:rPr>
              <w:t>负责接收、转发无人机机场、无人机视频流信息</w:t>
            </w:r>
            <w:r>
              <w:rPr>
                <w:rFonts w:hint="eastAsia" w:ascii="宋体" w:hAnsi="宋体" w:eastAsia="宋体" w:cs="宋体"/>
                <w:color w:val="000000"/>
                <w:sz w:val="20"/>
                <w:szCs w:val="20"/>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1E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8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823C">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6CBB">
            <w:pPr>
              <w:widowControl/>
              <w:jc w:val="center"/>
              <w:textAlignment w:val="center"/>
              <w:rPr>
                <w:rFonts w:hint="eastAsia" w:ascii="宋体" w:hAnsi="宋体" w:eastAsia="宋体" w:cs="宋体"/>
                <w:color w:val="000000"/>
                <w:sz w:val="20"/>
                <w:szCs w:val="20"/>
                <w:lang w:val="en-US" w:bidi="ar"/>
              </w:rPr>
            </w:pPr>
          </w:p>
        </w:tc>
      </w:tr>
      <w:tr w14:paraId="5402BD31">
        <w:tblPrEx>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F709">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F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基础地理信息平台</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82B3A">
            <w:pPr>
              <w:widowControl/>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bidi="ar"/>
              </w:rPr>
              <w:t>支持地理信息数据存储、服务发布</w:t>
            </w:r>
            <w:r>
              <w:rPr>
                <w:rFonts w:hint="eastAsia" w:ascii="宋体" w:hAnsi="宋体" w:eastAsia="宋体" w:cs="宋体"/>
                <w:color w:val="000000"/>
                <w:sz w:val="20"/>
                <w:szCs w:val="20"/>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DE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F2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146">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1DAC">
            <w:pPr>
              <w:widowControl/>
              <w:jc w:val="center"/>
              <w:textAlignment w:val="center"/>
              <w:rPr>
                <w:rFonts w:hint="eastAsia" w:ascii="宋体" w:hAnsi="宋体" w:eastAsia="宋体" w:cs="宋体"/>
                <w:color w:val="000000"/>
                <w:sz w:val="20"/>
                <w:szCs w:val="20"/>
                <w:lang w:val="en-US" w:bidi="ar"/>
              </w:rPr>
            </w:pPr>
          </w:p>
        </w:tc>
      </w:tr>
      <w:tr w14:paraId="0877AA53">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A46B">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A3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智能解析模型</w:t>
            </w:r>
          </w:p>
        </w:tc>
        <w:tc>
          <w:tcPr>
            <w:tcW w:w="9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13E85">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完成样本库构建和AI识别模型训练</w:t>
            </w:r>
            <w:r>
              <w:rPr>
                <w:rFonts w:hint="eastAsia" w:ascii="宋体" w:hAnsi="宋体" w:eastAsia="宋体" w:cs="宋体"/>
                <w:color w:val="000000"/>
                <w:sz w:val="20"/>
                <w:szCs w:val="20"/>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79C4">
            <w:pPr>
              <w:widowControl/>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8CCC">
            <w:pPr>
              <w:widowControl/>
              <w:textAlignment w:val="center"/>
              <w:rPr>
                <w:rFonts w:hint="eastAsia" w:ascii="宋体" w:hAnsi="宋体" w:eastAsia="宋体" w:cs="宋体"/>
                <w:color w:val="000000"/>
                <w:sz w:val="20"/>
                <w:szCs w:val="20"/>
                <w:lang w:val="en-US" w:bidi="ar"/>
              </w:rPr>
            </w:pPr>
          </w:p>
        </w:tc>
      </w:tr>
      <w:tr w14:paraId="24ECC387">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5A10">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4.1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99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样本库构建</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40505">
            <w:pPr>
              <w:widowControl/>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bidi="ar"/>
              </w:rPr>
              <w:t>构建秦岭“五乱”问题场景样本分类体系和样本库。</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1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56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3BC5">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BC70">
            <w:pPr>
              <w:widowControl/>
              <w:jc w:val="center"/>
              <w:textAlignment w:val="center"/>
              <w:rPr>
                <w:rFonts w:hint="eastAsia" w:ascii="宋体" w:hAnsi="宋体" w:eastAsia="宋体" w:cs="宋体"/>
                <w:color w:val="000000"/>
                <w:sz w:val="20"/>
                <w:szCs w:val="20"/>
                <w:lang w:val="en-US" w:bidi="ar"/>
              </w:rPr>
            </w:pPr>
          </w:p>
        </w:tc>
      </w:tr>
      <w:tr w14:paraId="1975E114">
        <w:tblPrEx>
          <w:tblCellMar>
            <w:top w:w="0" w:type="dxa"/>
            <w:left w:w="108" w:type="dxa"/>
            <w:bottom w:w="0" w:type="dxa"/>
            <w:right w:w="108" w:type="dxa"/>
          </w:tblCellMar>
        </w:tblPrEx>
        <w:trPr>
          <w:trHeight w:val="37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98CB">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4.2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64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模型训练</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EF357">
            <w:pPr>
              <w:widowControl/>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bidi="ar"/>
              </w:rPr>
              <w:t>对样本库进行训练，形成</w:t>
            </w:r>
            <w:r>
              <w:rPr>
                <w:rFonts w:hint="eastAsia" w:ascii="宋体" w:hAnsi="宋体" w:eastAsia="宋体" w:cs="宋体"/>
                <w:color w:val="000000"/>
                <w:sz w:val="20"/>
                <w:szCs w:val="20"/>
                <w:lang w:val="en-US" w:eastAsia="zh-CN" w:bidi="ar"/>
              </w:rPr>
              <w:t>项目专属</w:t>
            </w:r>
            <w:r>
              <w:rPr>
                <w:rFonts w:hint="eastAsia" w:ascii="宋体" w:hAnsi="宋体" w:eastAsia="宋体" w:cs="宋体"/>
                <w:color w:val="000000"/>
                <w:sz w:val="20"/>
                <w:szCs w:val="20"/>
                <w:lang w:val="en-US" w:bidi="ar"/>
              </w:rPr>
              <w:t>算法模型</w:t>
            </w:r>
            <w:r>
              <w:rPr>
                <w:rFonts w:hint="eastAsia" w:ascii="宋体" w:hAnsi="宋体" w:eastAsia="宋体" w:cs="宋体"/>
                <w:color w:val="000000"/>
                <w:sz w:val="20"/>
                <w:szCs w:val="20"/>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10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641C">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2A4">
            <w:pPr>
              <w:widowControl/>
              <w:jc w:val="center"/>
              <w:textAlignment w:val="center"/>
              <w:rPr>
                <w:rFonts w:hint="eastAsia" w:ascii="宋体" w:hAnsi="宋体" w:eastAsia="宋体" w:cs="宋体"/>
                <w:color w:val="000000"/>
                <w:sz w:val="20"/>
                <w:szCs w:val="20"/>
                <w:lang w:val="en-US" w:bidi="ar"/>
              </w:rPr>
            </w:pPr>
          </w:p>
        </w:tc>
      </w:tr>
      <w:tr w14:paraId="6B2E39BD">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447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五</w:t>
            </w:r>
          </w:p>
        </w:tc>
        <w:tc>
          <w:tcPr>
            <w:tcW w:w="1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F6150">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运行保障设施建设</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1C1">
            <w:pPr>
              <w:widowControl/>
              <w:jc w:val="center"/>
              <w:textAlignment w:val="center"/>
              <w:rPr>
                <w:rFonts w:hint="eastAsia" w:ascii="宋体" w:hAnsi="宋体" w:eastAsia="宋体" w:cs="宋体"/>
                <w:b/>
                <w:bCs/>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BA1">
            <w:pPr>
              <w:widowControl/>
              <w:jc w:val="center"/>
              <w:textAlignment w:val="center"/>
              <w:rPr>
                <w:rFonts w:hint="eastAsia" w:ascii="宋体" w:hAnsi="宋体" w:eastAsia="宋体" w:cs="宋体"/>
                <w:b/>
                <w:bCs/>
                <w:color w:val="000000"/>
                <w:sz w:val="20"/>
                <w:szCs w:val="20"/>
                <w:lang w:val="en-US" w:bidi="ar"/>
              </w:rPr>
            </w:pPr>
          </w:p>
        </w:tc>
      </w:tr>
      <w:tr w14:paraId="0D507317">
        <w:tblPrEx>
          <w:tblCellMar>
            <w:top w:w="0" w:type="dxa"/>
            <w:left w:w="108" w:type="dxa"/>
            <w:bottom w:w="0" w:type="dxa"/>
            <w:right w:w="108" w:type="dxa"/>
          </w:tblCellMar>
        </w:tblPrEx>
        <w:trPr>
          <w:trHeight w:val="138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C7D0">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5C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可视化大屏</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9022">
            <w:pPr>
              <w:widowControl/>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用于</w:t>
            </w:r>
            <w:r>
              <w:rPr>
                <w:rFonts w:hint="eastAsia" w:ascii="宋体" w:hAnsi="宋体" w:eastAsia="宋体" w:cs="宋体"/>
                <w:color w:val="000000"/>
                <w:sz w:val="20"/>
                <w:szCs w:val="20"/>
                <w:lang w:val="en-US" w:eastAsia="zh-CN" w:bidi="ar"/>
              </w:rPr>
              <w:t>系统操作展示</w:t>
            </w:r>
            <w:r>
              <w:rPr>
                <w:rFonts w:hint="eastAsia" w:ascii="宋体" w:hAnsi="宋体" w:eastAsia="宋体" w:cs="宋体"/>
                <w:color w:val="000000"/>
                <w:sz w:val="20"/>
                <w:szCs w:val="20"/>
                <w:lang w:val="en-US" w:bidi="ar"/>
              </w:rPr>
              <w:t>，</w:t>
            </w:r>
            <w:r>
              <w:rPr>
                <w:rFonts w:hint="eastAsia" w:ascii="宋体" w:hAnsi="宋体" w:eastAsia="宋体" w:cs="宋体"/>
                <w:color w:val="000000"/>
                <w:sz w:val="20"/>
                <w:szCs w:val="20"/>
                <w:lang w:val="en-US" w:eastAsia="zh-CN" w:bidi="ar"/>
              </w:rPr>
              <w:t>主要</w:t>
            </w:r>
            <w:r>
              <w:rPr>
                <w:rFonts w:hint="eastAsia" w:ascii="宋体" w:hAnsi="宋体" w:eastAsia="宋体" w:cs="宋体"/>
                <w:color w:val="000000"/>
                <w:sz w:val="20"/>
                <w:szCs w:val="20"/>
                <w:lang w:val="en-US" w:bidi="ar"/>
              </w:rPr>
              <w:t>技术参数如下：</w:t>
            </w:r>
          </w:p>
          <w:p w14:paraId="7F50E721">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连接方式：无线/有线；</w:t>
            </w:r>
          </w:p>
          <w:p w14:paraId="6974D8C6">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工作电压：220V；</w:t>
            </w:r>
          </w:p>
          <w:p w14:paraId="75B13F44">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屏幕比例：16:9；</w:t>
            </w:r>
          </w:p>
          <w:p w14:paraId="3ACF818D">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显示类型：LCD显示；</w:t>
            </w:r>
          </w:p>
          <w:p w14:paraId="7DE79DDA">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屏幕尺寸：</w:t>
            </w:r>
            <w:r>
              <w:rPr>
                <w:rFonts w:hint="eastAsia" w:ascii="宋体" w:hAnsi="宋体" w:eastAsia="宋体" w:cs="宋体"/>
                <w:lang w:val="en-US"/>
              </w:rPr>
              <w:t>≥</w:t>
            </w:r>
            <w:r>
              <w:rPr>
                <w:rFonts w:hint="eastAsia" w:ascii="宋体" w:hAnsi="宋体" w:eastAsia="宋体" w:cs="宋体"/>
                <w:color w:val="000000"/>
                <w:sz w:val="20"/>
                <w:szCs w:val="20"/>
                <w:lang w:val="en-US" w:bidi="ar"/>
              </w:rPr>
              <w:t>98英寸；</w:t>
            </w:r>
          </w:p>
          <w:p w14:paraId="575BA5DC">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屏幕分辨率：</w:t>
            </w:r>
            <w:r>
              <w:rPr>
                <w:rFonts w:hint="eastAsia" w:ascii="宋体" w:hAnsi="宋体" w:eastAsia="宋体" w:cs="宋体"/>
                <w:lang w:val="en-US"/>
              </w:rPr>
              <w:t>≥</w:t>
            </w:r>
            <w:r>
              <w:rPr>
                <w:rFonts w:hint="eastAsia" w:ascii="宋体" w:hAnsi="宋体" w:eastAsia="宋体" w:cs="宋体"/>
                <w:color w:val="000000"/>
                <w:sz w:val="20"/>
                <w:szCs w:val="20"/>
                <w:lang w:val="en-US" w:bidi="ar"/>
              </w:rPr>
              <w:t>4K。</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3E3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51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F9B">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3F7B">
            <w:pPr>
              <w:widowControl/>
              <w:jc w:val="center"/>
              <w:textAlignment w:val="center"/>
              <w:rPr>
                <w:rFonts w:hint="eastAsia" w:ascii="宋体" w:hAnsi="宋体" w:eastAsia="宋体" w:cs="宋体"/>
                <w:color w:val="000000"/>
                <w:sz w:val="20"/>
                <w:szCs w:val="20"/>
                <w:lang w:val="en-US" w:bidi="ar"/>
              </w:rPr>
            </w:pPr>
          </w:p>
        </w:tc>
      </w:tr>
      <w:tr w14:paraId="61717C53">
        <w:tblPrEx>
          <w:tblCellMar>
            <w:top w:w="0" w:type="dxa"/>
            <w:left w:w="108" w:type="dxa"/>
            <w:bottom w:w="0" w:type="dxa"/>
            <w:right w:w="108" w:type="dxa"/>
          </w:tblCellMar>
        </w:tblPrEx>
        <w:trPr>
          <w:trHeight w:val="1646"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6932">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C3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高清相机</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928D">
            <w:pPr>
              <w:widowControl/>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用于野外巡查监管，</w:t>
            </w:r>
            <w:r>
              <w:rPr>
                <w:rFonts w:hint="eastAsia" w:ascii="宋体" w:hAnsi="宋体" w:eastAsia="宋体" w:cs="宋体"/>
                <w:color w:val="000000"/>
                <w:sz w:val="20"/>
                <w:szCs w:val="20"/>
                <w:lang w:val="en-US" w:eastAsia="zh-CN" w:bidi="ar"/>
              </w:rPr>
              <w:t>主要</w:t>
            </w:r>
            <w:r>
              <w:rPr>
                <w:rFonts w:hint="eastAsia" w:ascii="宋体" w:hAnsi="宋体" w:eastAsia="宋体" w:cs="宋体"/>
                <w:color w:val="000000"/>
                <w:sz w:val="20"/>
                <w:szCs w:val="20"/>
                <w:lang w:val="en-US" w:bidi="ar"/>
              </w:rPr>
              <w:t>技术参数如下：</w:t>
            </w:r>
          </w:p>
          <w:p w14:paraId="58D452BC">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像素：≥2000万；</w:t>
            </w:r>
          </w:p>
          <w:p w14:paraId="214CF1B7">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滤镜直径：≥72mm；</w:t>
            </w:r>
          </w:p>
          <w:p w14:paraId="0EE39871">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标准ISO感光度：100-51200；</w:t>
            </w:r>
          </w:p>
          <w:p w14:paraId="62BA36E9">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支持外接电源；</w:t>
            </w:r>
          </w:p>
          <w:p w14:paraId="1E632657">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摄像：支持4K超高清视频；</w:t>
            </w:r>
          </w:p>
          <w:p w14:paraId="177BB02C">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连拍速度：≥14幅/秒；</w:t>
            </w:r>
          </w:p>
          <w:p w14:paraId="511964C4">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传感器：CMOS 全画幅；</w:t>
            </w:r>
          </w:p>
          <w:p w14:paraId="5AC36024">
            <w:pPr>
              <w:widowControl/>
              <w:numPr>
                <w:ilvl w:val="0"/>
                <w:numId w:val="17"/>
              </w:numPr>
              <w:textAlignment w:val="center"/>
              <w:rPr>
                <w:rFonts w:hint="eastAsia" w:ascii="宋体" w:hAnsi="宋体" w:eastAsia="宋体" w:cs="宋体"/>
                <w:color w:val="000000"/>
                <w:sz w:val="4"/>
                <w:szCs w:val="4"/>
                <w:lang w:val="en-US" w:bidi="ar"/>
              </w:rPr>
            </w:pPr>
            <w:r>
              <w:rPr>
                <w:rFonts w:hint="eastAsia" w:ascii="宋体" w:hAnsi="宋体" w:eastAsia="宋体" w:cs="宋体"/>
                <w:color w:val="000000"/>
                <w:sz w:val="20"/>
                <w:szCs w:val="20"/>
                <w:lang w:val="en-US" w:bidi="ar"/>
              </w:rPr>
              <w:t>液晶屏：≥3英寸触摸屏</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A52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E3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B644">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F70">
            <w:pPr>
              <w:widowControl/>
              <w:jc w:val="center"/>
              <w:textAlignment w:val="center"/>
              <w:rPr>
                <w:rFonts w:hint="eastAsia" w:ascii="宋体" w:hAnsi="宋体" w:eastAsia="宋体" w:cs="宋体"/>
                <w:color w:val="000000"/>
                <w:sz w:val="20"/>
                <w:szCs w:val="20"/>
                <w:lang w:val="en-US" w:bidi="ar"/>
              </w:rPr>
            </w:pPr>
          </w:p>
        </w:tc>
      </w:tr>
      <w:tr w14:paraId="67FE9CBD">
        <w:tblPrEx>
          <w:tblCellMar>
            <w:top w:w="0" w:type="dxa"/>
            <w:left w:w="108" w:type="dxa"/>
            <w:bottom w:w="0" w:type="dxa"/>
            <w:right w:w="108" w:type="dxa"/>
          </w:tblCellMar>
        </w:tblPrEx>
        <w:trPr>
          <w:trHeight w:val="46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14E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3C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监管设备</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9470">
            <w:pPr>
              <w:widowControl/>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用于平台运行，</w:t>
            </w:r>
            <w:r>
              <w:rPr>
                <w:rFonts w:hint="eastAsia" w:ascii="宋体" w:hAnsi="宋体" w:eastAsia="宋体" w:cs="宋体"/>
                <w:color w:val="000000"/>
                <w:sz w:val="20"/>
                <w:szCs w:val="20"/>
                <w:lang w:val="en-US" w:eastAsia="zh-CN" w:bidi="ar"/>
              </w:rPr>
              <w:t>主要</w:t>
            </w:r>
            <w:r>
              <w:rPr>
                <w:rFonts w:hint="eastAsia" w:ascii="宋体" w:hAnsi="宋体" w:eastAsia="宋体" w:cs="宋体"/>
                <w:color w:val="000000"/>
                <w:sz w:val="20"/>
                <w:szCs w:val="20"/>
                <w:lang w:val="en-US" w:bidi="ar"/>
              </w:rPr>
              <w:t>技术参数如下：</w:t>
            </w:r>
          </w:p>
          <w:p w14:paraId="1D4C7CFE">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处理器：≥8核；</w:t>
            </w:r>
          </w:p>
          <w:p w14:paraId="2BB158CC">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内存：≥</w:t>
            </w:r>
            <w:r>
              <w:rPr>
                <w:rFonts w:hint="eastAsia" w:ascii="宋体" w:hAnsi="宋体" w:eastAsia="宋体" w:cs="宋体"/>
                <w:color w:val="000000"/>
                <w:sz w:val="20"/>
                <w:szCs w:val="20"/>
                <w:lang w:val="en-US" w:eastAsia="zh-CN" w:bidi="ar"/>
              </w:rPr>
              <w:t>16</w:t>
            </w:r>
            <w:r>
              <w:rPr>
                <w:rFonts w:hint="eastAsia" w:ascii="宋体" w:hAnsi="宋体" w:eastAsia="宋体" w:cs="宋体"/>
                <w:color w:val="000000"/>
                <w:sz w:val="20"/>
                <w:szCs w:val="20"/>
                <w:lang w:val="en-US" w:bidi="ar"/>
              </w:rPr>
              <w:t>GB；</w:t>
            </w:r>
          </w:p>
          <w:p w14:paraId="0CC123A3">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显卡类型：独立显卡；</w:t>
            </w:r>
          </w:p>
          <w:p w14:paraId="2B04B341">
            <w:pPr>
              <w:widowControl/>
              <w:numPr>
                <w:ilvl w:val="0"/>
                <w:numId w:val="17"/>
              </w:numPr>
              <w:textAlignment w:val="center"/>
              <w:rPr>
                <w:rFonts w:hint="eastAsia" w:ascii="宋体" w:hAnsi="宋体" w:eastAsia="宋体" w:cs="宋体"/>
                <w:color w:val="000000"/>
                <w:sz w:val="20"/>
                <w:szCs w:val="20"/>
                <w:lang w:val="en-US" w:bidi="ar"/>
              </w:rPr>
            </w:pPr>
            <w:r>
              <w:rPr>
                <w:rFonts w:hint="eastAsia" w:ascii="宋体" w:hAnsi="宋体" w:eastAsia="宋体" w:cs="宋体"/>
                <w:color w:val="000000"/>
                <w:sz w:val="20"/>
                <w:szCs w:val="20"/>
                <w:lang w:val="en-US" w:bidi="ar"/>
              </w:rPr>
              <w:t>显存：≥</w:t>
            </w:r>
            <w:r>
              <w:rPr>
                <w:rFonts w:hint="eastAsia" w:ascii="宋体" w:hAnsi="宋体" w:eastAsia="宋体" w:cs="宋体"/>
                <w:color w:val="000000"/>
                <w:sz w:val="20"/>
                <w:szCs w:val="20"/>
                <w:lang w:val="en-US" w:eastAsia="zh-CN" w:bidi="ar"/>
              </w:rPr>
              <w:t>5</w:t>
            </w:r>
            <w:r>
              <w:rPr>
                <w:rFonts w:hint="eastAsia" w:ascii="宋体" w:hAnsi="宋体" w:eastAsia="宋体" w:cs="宋体"/>
                <w:color w:val="000000"/>
                <w:sz w:val="20"/>
                <w:szCs w:val="20"/>
                <w:lang w:val="en-US" w:bidi="ar"/>
              </w:rPr>
              <w:t>GB；</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D76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70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A3B0">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A38A">
            <w:pPr>
              <w:widowControl/>
              <w:jc w:val="center"/>
              <w:textAlignment w:val="center"/>
              <w:rPr>
                <w:rFonts w:hint="eastAsia" w:ascii="宋体" w:hAnsi="宋体" w:eastAsia="宋体" w:cs="宋体"/>
                <w:color w:val="000000"/>
                <w:sz w:val="20"/>
                <w:szCs w:val="20"/>
                <w:lang w:val="en-US" w:bidi="ar"/>
              </w:rPr>
            </w:pPr>
          </w:p>
        </w:tc>
      </w:tr>
      <w:tr w14:paraId="0BB352AB">
        <w:tblPrEx>
          <w:tblCellMar>
            <w:top w:w="0" w:type="dxa"/>
            <w:left w:w="108" w:type="dxa"/>
            <w:bottom w:w="0" w:type="dxa"/>
            <w:right w:w="108" w:type="dxa"/>
          </w:tblCellMar>
        </w:tblPrEx>
        <w:trPr>
          <w:trHeight w:val="2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871C">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六</w:t>
            </w:r>
          </w:p>
        </w:tc>
        <w:tc>
          <w:tcPr>
            <w:tcW w:w="1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71EF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疑似问题分析</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7117">
            <w:pPr>
              <w:widowControl/>
              <w:jc w:val="center"/>
              <w:textAlignment w:val="center"/>
              <w:rPr>
                <w:rFonts w:hint="eastAsia" w:ascii="宋体" w:hAnsi="宋体" w:eastAsia="宋体" w:cs="宋体"/>
                <w:b/>
                <w:bCs/>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8E8A">
            <w:pPr>
              <w:widowControl/>
              <w:jc w:val="center"/>
              <w:textAlignment w:val="center"/>
              <w:rPr>
                <w:rFonts w:hint="eastAsia" w:ascii="宋体" w:hAnsi="宋体" w:eastAsia="宋体" w:cs="宋体"/>
                <w:b/>
                <w:bCs/>
                <w:color w:val="000000"/>
                <w:sz w:val="20"/>
                <w:szCs w:val="20"/>
                <w:lang w:val="en-US" w:bidi="ar"/>
              </w:rPr>
            </w:pPr>
          </w:p>
        </w:tc>
      </w:tr>
      <w:tr w14:paraId="346FAF82">
        <w:tblPrEx>
          <w:tblCellMar>
            <w:top w:w="0" w:type="dxa"/>
            <w:left w:w="108" w:type="dxa"/>
            <w:bottom w:w="0" w:type="dxa"/>
            <w:right w:w="108" w:type="dxa"/>
          </w:tblCellMar>
        </w:tblPrEx>
        <w:trPr>
          <w:trHeight w:val="53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B0D5">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84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疑似问题分析</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2806">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通过人工核查的方式，结合无人机监控画面、卫星遥感影像、相关文档资料等不同来源数据对问题线索进行分析，每月提供2期疑似问题清单。</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71A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98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BCEC">
            <w:pPr>
              <w:widowControl/>
              <w:jc w:val="center"/>
              <w:textAlignment w:val="center"/>
              <w:rPr>
                <w:rFonts w:hint="eastAsia" w:ascii="宋体" w:hAnsi="宋体" w:eastAsia="宋体" w:cs="宋体"/>
                <w:color w:val="000000"/>
                <w:sz w:val="20"/>
                <w:szCs w:val="20"/>
                <w:lang w:val="en-US"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389A">
            <w:pPr>
              <w:widowControl/>
              <w:jc w:val="center"/>
              <w:textAlignment w:val="center"/>
              <w:rPr>
                <w:rFonts w:hint="eastAsia" w:ascii="宋体" w:hAnsi="宋体" w:eastAsia="宋体" w:cs="宋体"/>
                <w:color w:val="000000"/>
                <w:sz w:val="20"/>
                <w:szCs w:val="20"/>
                <w:lang w:val="en-US" w:bidi="ar"/>
              </w:rPr>
            </w:pPr>
          </w:p>
        </w:tc>
      </w:tr>
    </w:tbl>
    <w:p w14:paraId="0A87DEB3">
      <w:pPr>
        <w:rPr>
          <w:rFonts w:hint="eastAsia" w:ascii="宋体" w:hAnsi="宋体" w:eastAsia="宋体" w:cs="宋体"/>
          <w:lang w:val="en-US"/>
        </w:rPr>
        <w:sectPr>
          <w:pgSz w:w="16840" w:h="11910" w:orient="landscape"/>
          <w:pgMar w:top="1440" w:right="1080" w:bottom="1440" w:left="1080" w:header="720" w:footer="720" w:gutter="0"/>
          <w:cols w:space="720" w:num="1"/>
        </w:sectPr>
      </w:pPr>
    </w:p>
    <w:p w14:paraId="35F88AB5">
      <w:pPr>
        <w:pStyle w:val="3"/>
        <w:ind w:left="682" w:right="616"/>
        <w:rPr>
          <w:rFonts w:hint="eastAsia" w:ascii="宋体" w:hAnsi="宋体" w:eastAsia="宋体" w:cs="宋体"/>
          <w:bCs w:val="0"/>
          <w:kern w:val="2"/>
          <w:sz w:val="30"/>
          <w:szCs w:val="30"/>
          <w:lang w:val="en-US" w:bidi="ar"/>
        </w:rPr>
      </w:pPr>
      <w:r>
        <w:rPr>
          <w:rFonts w:hint="eastAsia" w:ascii="宋体" w:hAnsi="宋体" w:eastAsia="宋体" w:cs="宋体"/>
          <w:bCs w:val="0"/>
          <w:kern w:val="2"/>
          <w:sz w:val="30"/>
          <w:szCs w:val="30"/>
          <w:lang w:val="en-US" w:bidi="ar"/>
        </w:rPr>
        <w:t>第五章 投标响应文件格式</w:t>
      </w:r>
    </w:p>
    <w:p w14:paraId="1AEE178D">
      <w:pPr>
        <w:pStyle w:val="12"/>
        <w:rPr>
          <w:rFonts w:hint="eastAsia" w:ascii="宋体" w:hAnsi="宋体" w:eastAsia="宋体" w:cs="宋体"/>
          <w:b/>
          <w:sz w:val="20"/>
        </w:rPr>
      </w:pPr>
    </w:p>
    <w:p w14:paraId="3B0A2EE0">
      <w:pPr>
        <w:pStyle w:val="12"/>
        <w:rPr>
          <w:rFonts w:hint="eastAsia" w:ascii="宋体" w:hAnsi="宋体" w:eastAsia="宋体" w:cs="宋体"/>
          <w:b/>
          <w:sz w:val="20"/>
        </w:rPr>
      </w:pPr>
    </w:p>
    <w:p w14:paraId="10B51920">
      <w:pPr>
        <w:spacing w:line="20" w:lineRule="atLeast"/>
        <w:jc w:val="both"/>
        <w:outlineLvl w:val="0"/>
        <w:rPr>
          <w:rFonts w:hint="eastAsia" w:ascii="宋体" w:hAnsi="宋体" w:eastAsia="宋体" w:cs="宋体"/>
          <w:b/>
          <w:sz w:val="28"/>
          <w:szCs w:val="28"/>
        </w:rPr>
      </w:pPr>
      <w:bookmarkStart w:id="4" w:name="_Toc28604"/>
    </w:p>
    <w:p w14:paraId="0E919A9F">
      <w:pPr>
        <w:spacing w:line="20" w:lineRule="atLeast"/>
        <w:jc w:val="both"/>
        <w:outlineLvl w:val="0"/>
        <w:rPr>
          <w:rFonts w:hint="eastAsia" w:ascii="宋体" w:hAnsi="宋体" w:eastAsia="宋体" w:cs="宋体"/>
          <w:b/>
          <w:bCs/>
          <w:sz w:val="32"/>
          <w:szCs w:val="32"/>
        </w:rPr>
      </w:pPr>
      <w:r>
        <w:rPr>
          <w:rFonts w:hint="eastAsia" w:ascii="宋体" w:hAnsi="宋体" w:eastAsia="宋体" w:cs="宋体"/>
          <w:b/>
          <w:sz w:val="28"/>
          <w:szCs w:val="28"/>
        </w:rPr>
        <w:t>项目编号：</w:t>
      </w:r>
      <w:bookmarkEnd w:id="4"/>
    </w:p>
    <w:p w14:paraId="02E58FDF">
      <w:pPr>
        <w:adjustRightInd w:val="0"/>
        <w:snapToGrid w:val="0"/>
        <w:spacing w:line="360" w:lineRule="auto"/>
        <w:ind w:left="-71" w:leftChars="-89" w:right="-196" w:rightChars="-89" w:hanging="125" w:hangingChars="39"/>
        <w:jc w:val="center"/>
        <w:rPr>
          <w:rFonts w:hint="eastAsia" w:ascii="宋体" w:hAnsi="宋体" w:eastAsia="宋体" w:cs="宋体"/>
          <w:b/>
          <w:sz w:val="32"/>
          <w:szCs w:val="32"/>
        </w:rPr>
      </w:pPr>
    </w:p>
    <w:p w14:paraId="3BCD03C7">
      <w:pPr>
        <w:spacing w:line="480" w:lineRule="auto"/>
        <w:jc w:val="center"/>
        <w:outlineLvl w:val="0"/>
        <w:rPr>
          <w:rFonts w:hint="eastAsia" w:ascii="宋体" w:hAnsi="宋体" w:eastAsia="宋体" w:cs="宋体"/>
          <w:b/>
          <w:sz w:val="50"/>
          <w:szCs w:val="50"/>
          <w:lang w:val="en-US"/>
        </w:rPr>
      </w:pPr>
      <w:r>
        <w:rPr>
          <w:rFonts w:hint="eastAsia" w:ascii="宋体" w:hAnsi="宋体" w:eastAsia="宋体" w:cs="宋体"/>
          <w:b/>
          <w:sz w:val="50"/>
          <w:szCs w:val="50"/>
          <w:u w:val="thick"/>
          <w:lang w:val="en-US"/>
        </w:rPr>
        <w:t xml:space="preserve">                          </w:t>
      </w:r>
      <w:bookmarkStart w:id="5" w:name="_Toc18101"/>
      <w:r>
        <w:rPr>
          <w:rFonts w:hint="eastAsia" w:ascii="宋体" w:hAnsi="宋体" w:eastAsia="宋体" w:cs="宋体"/>
          <w:b/>
          <w:sz w:val="50"/>
          <w:szCs w:val="50"/>
          <w:lang w:val="en-US"/>
        </w:rPr>
        <w:t>项目</w:t>
      </w:r>
      <w:bookmarkEnd w:id="5"/>
    </w:p>
    <w:p w14:paraId="4316B1C0">
      <w:pPr>
        <w:spacing w:line="20" w:lineRule="atLeast"/>
        <w:rPr>
          <w:rFonts w:hint="eastAsia" w:ascii="宋体" w:hAnsi="宋体" w:eastAsia="宋体" w:cs="宋体"/>
          <w:sz w:val="72"/>
          <w:szCs w:val="72"/>
        </w:rPr>
      </w:pPr>
    </w:p>
    <w:p w14:paraId="58ADF607">
      <w:pPr>
        <w:spacing w:line="20" w:lineRule="atLeast"/>
        <w:jc w:val="center"/>
        <w:outlineLvl w:val="0"/>
        <w:rPr>
          <w:rFonts w:hint="eastAsia" w:ascii="宋体" w:hAnsi="宋体" w:eastAsia="宋体" w:cs="宋体"/>
          <w:b/>
          <w:sz w:val="72"/>
          <w:szCs w:val="72"/>
        </w:rPr>
      </w:pPr>
      <w:bookmarkStart w:id="6" w:name="_Toc31211"/>
      <w:r>
        <w:rPr>
          <w:rFonts w:hint="eastAsia" w:ascii="宋体" w:hAnsi="宋体" w:eastAsia="宋体" w:cs="宋体"/>
          <w:b/>
          <w:sz w:val="72"/>
          <w:szCs w:val="72"/>
        </w:rPr>
        <w:t>投</w:t>
      </w:r>
      <w:r>
        <w:rPr>
          <w:rFonts w:hint="eastAsia" w:ascii="宋体" w:hAnsi="宋体" w:eastAsia="宋体" w:cs="宋体"/>
          <w:b/>
          <w:sz w:val="72"/>
          <w:szCs w:val="72"/>
          <w:lang w:val="en-US"/>
        </w:rPr>
        <w:t xml:space="preserve"> </w:t>
      </w:r>
      <w:r>
        <w:rPr>
          <w:rFonts w:hint="eastAsia" w:ascii="宋体" w:hAnsi="宋体" w:eastAsia="宋体" w:cs="宋体"/>
          <w:b/>
          <w:sz w:val="72"/>
          <w:szCs w:val="72"/>
        </w:rPr>
        <w:t>标</w:t>
      </w:r>
      <w:r>
        <w:rPr>
          <w:rFonts w:hint="eastAsia" w:ascii="宋体" w:hAnsi="宋体" w:eastAsia="宋体" w:cs="宋体"/>
          <w:b/>
          <w:sz w:val="72"/>
          <w:szCs w:val="72"/>
          <w:lang w:val="en-US"/>
        </w:rPr>
        <w:t xml:space="preserve"> </w:t>
      </w:r>
      <w:r>
        <w:rPr>
          <w:rFonts w:hint="eastAsia" w:ascii="宋体" w:hAnsi="宋体" w:eastAsia="宋体" w:cs="宋体"/>
          <w:b/>
          <w:sz w:val="72"/>
          <w:szCs w:val="72"/>
        </w:rPr>
        <w:t>文</w:t>
      </w:r>
      <w:r>
        <w:rPr>
          <w:rFonts w:hint="eastAsia" w:ascii="宋体" w:hAnsi="宋体" w:eastAsia="宋体" w:cs="宋体"/>
          <w:b/>
          <w:sz w:val="72"/>
          <w:szCs w:val="72"/>
          <w:lang w:val="en-US"/>
        </w:rPr>
        <w:t xml:space="preserve"> </w:t>
      </w:r>
      <w:r>
        <w:rPr>
          <w:rFonts w:hint="eastAsia" w:ascii="宋体" w:hAnsi="宋体" w:eastAsia="宋体" w:cs="宋体"/>
          <w:b/>
          <w:sz w:val="72"/>
          <w:szCs w:val="72"/>
        </w:rPr>
        <w:t>件</w:t>
      </w:r>
      <w:bookmarkEnd w:id="6"/>
    </w:p>
    <w:p w14:paraId="24C45E3C">
      <w:pPr>
        <w:pStyle w:val="23"/>
        <w:ind w:firstLine="321"/>
        <w:rPr>
          <w:rFonts w:hint="eastAsia" w:ascii="宋体" w:hAnsi="宋体" w:eastAsia="宋体" w:cs="宋体"/>
          <w:b/>
          <w:bCs/>
          <w:sz w:val="32"/>
          <w:szCs w:val="32"/>
        </w:rPr>
      </w:pPr>
    </w:p>
    <w:p w14:paraId="1C5FE8A9">
      <w:pPr>
        <w:pStyle w:val="23"/>
        <w:ind w:firstLine="321"/>
        <w:rPr>
          <w:rFonts w:hint="eastAsia" w:ascii="宋体" w:hAnsi="宋体" w:eastAsia="宋体" w:cs="宋体"/>
          <w:b/>
          <w:bCs/>
          <w:sz w:val="32"/>
          <w:szCs w:val="32"/>
        </w:rPr>
      </w:pPr>
    </w:p>
    <w:p w14:paraId="266D4C1A">
      <w:pPr>
        <w:spacing w:line="20" w:lineRule="atLeast"/>
        <w:rPr>
          <w:rFonts w:hint="eastAsia" w:ascii="宋体" w:hAnsi="宋体" w:eastAsia="宋体" w:cs="宋体"/>
          <w:b/>
          <w:sz w:val="36"/>
        </w:rPr>
      </w:pPr>
      <w:r>
        <w:rPr>
          <w:rFonts w:hint="eastAsia" w:ascii="宋体" w:hAnsi="宋体" w:eastAsia="宋体" w:cs="宋体"/>
          <w:b/>
          <w:sz w:val="36"/>
        </w:rPr>
        <w:t xml:space="preserve">         </w:t>
      </w:r>
    </w:p>
    <w:p w14:paraId="4A0D3778">
      <w:pPr>
        <w:pStyle w:val="3"/>
        <w:tabs>
          <w:tab w:val="left" w:pos="720"/>
        </w:tabs>
        <w:rPr>
          <w:rFonts w:hint="eastAsia" w:ascii="宋体" w:hAnsi="宋体" w:eastAsia="宋体" w:cs="宋体"/>
          <w:b w:val="0"/>
          <w:sz w:val="36"/>
        </w:rPr>
      </w:pPr>
    </w:p>
    <w:p w14:paraId="7815CF02">
      <w:pPr>
        <w:rPr>
          <w:rFonts w:hint="eastAsia" w:ascii="宋体" w:hAnsi="宋体" w:eastAsia="宋体" w:cs="宋体"/>
          <w:sz w:val="36"/>
        </w:rPr>
      </w:pPr>
    </w:p>
    <w:p w14:paraId="77B36673">
      <w:pPr>
        <w:pStyle w:val="18"/>
        <w:rPr>
          <w:rFonts w:hint="eastAsia" w:ascii="宋体" w:hAnsi="宋体" w:eastAsia="宋体" w:cs="宋体"/>
        </w:rPr>
      </w:pPr>
    </w:p>
    <w:p w14:paraId="386E4B2E">
      <w:pPr>
        <w:pStyle w:val="18"/>
        <w:rPr>
          <w:rFonts w:hint="eastAsia" w:ascii="宋体" w:hAnsi="宋体" w:eastAsia="宋体" w:cs="宋体"/>
        </w:rPr>
      </w:pPr>
    </w:p>
    <w:p w14:paraId="7A46F1DC">
      <w:pPr>
        <w:pStyle w:val="23"/>
        <w:ind w:firstLine="240"/>
        <w:rPr>
          <w:rFonts w:hint="eastAsia" w:ascii="宋体" w:hAnsi="宋体" w:eastAsia="宋体" w:cs="宋体"/>
        </w:rPr>
      </w:pPr>
    </w:p>
    <w:p w14:paraId="0EB97013">
      <w:pPr>
        <w:pStyle w:val="23"/>
        <w:ind w:firstLine="240"/>
        <w:rPr>
          <w:rFonts w:hint="eastAsia" w:ascii="宋体" w:hAnsi="宋体" w:eastAsia="宋体" w:cs="宋体"/>
        </w:rPr>
      </w:pPr>
    </w:p>
    <w:p w14:paraId="7B0D32C9">
      <w:pPr>
        <w:pStyle w:val="23"/>
        <w:ind w:firstLine="240"/>
        <w:rPr>
          <w:rFonts w:hint="eastAsia" w:ascii="宋体" w:hAnsi="宋体" w:eastAsia="宋体" w:cs="宋体"/>
        </w:rPr>
      </w:pPr>
    </w:p>
    <w:p w14:paraId="44623777">
      <w:pPr>
        <w:rPr>
          <w:rFonts w:hint="eastAsia" w:ascii="宋体" w:hAnsi="宋体" w:eastAsia="宋体" w:cs="宋体"/>
        </w:rPr>
      </w:pPr>
    </w:p>
    <w:p w14:paraId="06F6A02F">
      <w:pPr>
        <w:pStyle w:val="18"/>
        <w:rPr>
          <w:rFonts w:hint="eastAsia" w:ascii="宋体" w:hAnsi="宋体" w:eastAsia="宋体" w:cs="宋体"/>
        </w:rPr>
      </w:pPr>
    </w:p>
    <w:p w14:paraId="3E6BD748">
      <w:pPr>
        <w:pStyle w:val="18"/>
        <w:rPr>
          <w:rFonts w:hint="eastAsia" w:ascii="宋体" w:hAnsi="宋体" w:eastAsia="宋体" w:cs="宋体"/>
        </w:rPr>
      </w:pPr>
    </w:p>
    <w:p w14:paraId="4A2EC570">
      <w:pPr>
        <w:adjustRightInd w:val="0"/>
        <w:snapToGrid w:val="0"/>
        <w:spacing w:line="1000" w:lineRule="exact"/>
        <w:ind w:firstLine="1576"/>
        <w:outlineLvl w:val="0"/>
        <w:rPr>
          <w:rFonts w:hint="eastAsia" w:ascii="宋体" w:hAnsi="宋体" w:eastAsia="宋体" w:cs="宋体"/>
          <w:b/>
          <w:sz w:val="32"/>
          <w:szCs w:val="32"/>
          <w:u w:val="thick"/>
        </w:rPr>
      </w:pPr>
      <w:bookmarkStart w:id="7" w:name="_Toc24344"/>
      <w:r>
        <w:rPr>
          <w:rFonts w:hint="eastAsia" w:ascii="宋体" w:hAnsi="宋体" w:eastAsia="宋体" w:cs="宋体"/>
          <w:b/>
          <w:bCs/>
          <w:sz w:val="32"/>
          <w:szCs w:val="32"/>
        </w:rPr>
        <w:t>供 应 商（盖章）</w:t>
      </w:r>
      <w:r>
        <w:rPr>
          <w:rFonts w:hint="eastAsia" w:ascii="宋体" w:hAnsi="宋体" w:eastAsia="宋体" w:cs="宋体"/>
          <w:b/>
          <w:sz w:val="32"/>
          <w:szCs w:val="32"/>
        </w:rPr>
        <w:t>：</w:t>
      </w:r>
      <w:bookmarkEnd w:id="7"/>
      <w:r>
        <w:rPr>
          <w:rFonts w:hint="eastAsia" w:ascii="宋体" w:hAnsi="宋体" w:eastAsia="宋体" w:cs="宋体"/>
          <w:sz w:val="32"/>
          <w:szCs w:val="32"/>
          <w:u w:val="thick"/>
        </w:rPr>
        <w:t xml:space="preserve">               </w:t>
      </w:r>
      <w:r>
        <w:rPr>
          <w:rFonts w:hint="eastAsia" w:ascii="宋体" w:hAnsi="宋体" w:eastAsia="宋体" w:cs="宋体"/>
          <w:sz w:val="32"/>
          <w:szCs w:val="32"/>
          <w:u w:val="thick"/>
          <w:lang w:val="en-US"/>
        </w:rPr>
        <w:t xml:space="preserve">  </w:t>
      </w:r>
      <w:r>
        <w:rPr>
          <w:rFonts w:hint="eastAsia" w:ascii="宋体" w:hAnsi="宋体" w:eastAsia="宋体" w:cs="宋体"/>
          <w:sz w:val="32"/>
          <w:szCs w:val="32"/>
          <w:u w:val="thick"/>
        </w:rPr>
        <w:t xml:space="preserve">      </w:t>
      </w:r>
    </w:p>
    <w:p w14:paraId="7F59432F">
      <w:pPr>
        <w:adjustRightInd w:val="0"/>
        <w:snapToGrid w:val="0"/>
        <w:spacing w:line="1000" w:lineRule="exact"/>
        <w:ind w:firstLine="1576"/>
        <w:outlineLvl w:val="0"/>
        <w:rPr>
          <w:rFonts w:hint="eastAsia" w:ascii="宋体" w:hAnsi="宋体" w:eastAsia="宋体" w:cs="宋体"/>
          <w:b/>
          <w:bCs/>
          <w:sz w:val="32"/>
          <w:szCs w:val="32"/>
          <w:u w:val="thick"/>
        </w:rPr>
      </w:pPr>
      <w:bookmarkStart w:id="8" w:name="_Toc32146"/>
      <w:r>
        <w:rPr>
          <w:rFonts w:hint="eastAsia" w:ascii="宋体" w:hAnsi="宋体" w:eastAsia="宋体" w:cs="宋体"/>
          <w:b/>
          <w:bCs/>
          <w:sz w:val="32"/>
          <w:szCs w:val="32"/>
        </w:rPr>
        <w:t>法定代表人或授权委托人（签字或盖章）：</w:t>
      </w:r>
      <w:bookmarkEnd w:id="8"/>
      <w:r>
        <w:rPr>
          <w:rFonts w:hint="eastAsia" w:ascii="宋体" w:hAnsi="宋体" w:eastAsia="宋体" w:cs="宋体"/>
          <w:sz w:val="32"/>
          <w:szCs w:val="32"/>
          <w:u w:val="thick"/>
        </w:rPr>
        <w:t xml:space="preserve">               </w:t>
      </w:r>
    </w:p>
    <w:p w14:paraId="1E7358B0">
      <w:pPr>
        <w:adjustRightInd w:val="0"/>
        <w:snapToGrid w:val="0"/>
        <w:spacing w:line="1000" w:lineRule="exact"/>
        <w:ind w:firstLine="1576"/>
        <w:outlineLvl w:val="0"/>
        <w:rPr>
          <w:rFonts w:hint="eastAsia" w:ascii="宋体" w:hAnsi="宋体" w:eastAsia="宋体" w:cs="宋体"/>
          <w:sz w:val="32"/>
          <w:szCs w:val="32"/>
          <w:u w:val="thick"/>
        </w:rPr>
      </w:pPr>
      <w:bookmarkStart w:id="9" w:name="_Toc6355"/>
      <w:r>
        <w:rPr>
          <w:rFonts w:hint="eastAsia" w:ascii="宋体" w:hAnsi="宋体" w:eastAsia="宋体" w:cs="宋体"/>
          <w:b/>
          <w:sz w:val="32"/>
          <w:szCs w:val="32"/>
        </w:rPr>
        <w:t xml:space="preserve">时   </w:t>
      </w:r>
      <w:r>
        <w:rPr>
          <w:rFonts w:hint="eastAsia" w:ascii="宋体" w:hAnsi="宋体" w:eastAsia="宋体" w:cs="宋体"/>
          <w:b/>
          <w:sz w:val="32"/>
          <w:szCs w:val="32"/>
          <w:lang w:val="en-US"/>
        </w:rPr>
        <w:t xml:space="preserve">   </w:t>
      </w:r>
      <w:r>
        <w:rPr>
          <w:rFonts w:hint="eastAsia" w:ascii="宋体" w:hAnsi="宋体" w:eastAsia="宋体" w:cs="宋体"/>
          <w:b/>
          <w:sz w:val="32"/>
          <w:szCs w:val="32"/>
        </w:rPr>
        <w:t xml:space="preserve"> 间</w:t>
      </w:r>
      <w:r>
        <w:rPr>
          <w:rFonts w:hint="eastAsia" w:ascii="宋体" w:hAnsi="宋体" w:eastAsia="宋体" w:cs="宋体"/>
          <w:sz w:val="32"/>
          <w:szCs w:val="32"/>
        </w:rPr>
        <w:t>：</w:t>
      </w:r>
      <w:bookmarkEnd w:id="9"/>
      <w:r>
        <w:rPr>
          <w:rFonts w:hint="eastAsia" w:ascii="宋体" w:hAnsi="宋体" w:eastAsia="宋体" w:cs="宋体"/>
          <w:sz w:val="32"/>
          <w:szCs w:val="32"/>
          <w:u w:val="thick"/>
        </w:rPr>
        <w:t xml:space="preserve">       </w:t>
      </w:r>
      <w:r>
        <w:rPr>
          <w:rFonts w:hint="eastAsia" w:ascii="宋体" w:hAnsi="宋体" w:eastAsia="宋体" w:cs="宋体"/>
          <w:sz w:val="32"/>
          <w:szCs w:val="32"/>
          <w:u w:val="thick"/>
          <w:lang w:val="en-US"/>
        </w:rPr>
        <w:t xml:space="preserve">    </w:t>
      </w:r>
      <w:r>
        <w:rPr>
          <w:rFonts w:hint="eastAsia" w:ascii="宋体" w:hAnsi="宋体" w:eastAsia="宋体" w:cs="宋体"/>
          <w:sz w:val="32"/>
          <w:szCs w:val="32"/>
          <w:u w:val="thick"/>
        </w:rPr>
        <w:t xml:space="preserve">      </w:t>
      </w:r>
      <w:r>
        <w:rPr>
          <w:rFonts w:hint="eastAsia" w:ascii="宋体" w:hAnsi="宋体" w:eastAsia="宋体" w:cs="宋体"/>
          <w:sz w:val="32"/>
          <w:szCs w:val="32"/>
          <w:u w:val="thick"/>
          <w:lang w:val="en-US"/>
        </w:rPr>
        <w:t xml:space="preserve">  </w:t>
      </w:r>
      <w:r>
        <w:rPr>
          <w:rFonts w:hint="eastAsia" w:ascii="宋体" w:hAnsi="宋体" w:eastAsia="宋体" w:cs="宋体"/>
          <w:sz w:val="32"/>
          <w:szCs w:val="32"/>
          <w:u w:val="thick"/>
        </w:rPr>
        <w:t xml:space="preserve">        </w:t>
      </w:r>
    </w:p>
    <w:p w14:paraId="4A1E2018">
      <w:pPr>
        <w:tabs>
          <w:tab w:val="left" w:pos="1101"/>
        </w:tabs>
        <w:spacing w:before="27"/>
        <w:ind w:right="280"/>
        <w:jc w:val="center"/>
        <w:rPr>
          <w:rFonts w:hint="eastAsia" w:ascii="宋体" w:hAnsi="宋体" w:eastAsia="宋体" w:cs="宋体"/>
          <w:b/>
          <w:sz w:val="44"/>
        </w:rPr>
      </w:pPr>
    </w:p>
    <w:p w14:paraId="00C20F7D">
      <w:pPr>
        <w:tabs>
          <w:tab w:val="left" w:pos="1101"/>
        </w:tabs>
        <w:spacing w:before="27"/>
        <w:ind w:right="28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14:paraId="2FD8EEED">
      <w:pPr>
        <w:pStyle w:val="12"/>
        <w:rPr>
          <w:rFonts w:hint="eastAsia" w:ascii="宋体" w:hAnsi="宋体" w:eastAsia="宋体" w:cs="宋体"/>
          <w:b/>
          <w:sz w:val="20"/>
        </w:rPr>
      </w:pPr>
    </w:p>
    <w:p w14:paraId="3052BCA3">
      <w:pPr>
        <w:pStyle w:val="12"/>
        <w:spacing w:before="6"/>
        <w:rPr>
          <w:rFonts w:hint="eastAsia" w:ascii="宋体" w:hAnsi="宋体" w:eastAsia="宋体" w:cs="宋体"/>
          <w:b/>
          <w:sz w:val="25"/>
        </w:rPr>
      </w:pPr>
    </w:p>
    <w:p w14:paraId="711B8394">
      <w:pPr>
        <w:numPr>
          <w:ilvl w:val="0"/>
          <w:numId w:val="18"/>
        </w:numPr>
        <w:spacing w:line="600" w:lineRule="auto"/>
        <w:ind w:firstLine="2249" w:firstLineChars="800"/>
        <w:outlineLvl w:val="0"/>
        <w:rPr>
          <w:rFonts w:hint="eastAsia" w:ascii="宋体" w:hAnsi="宋体" w:eastAsia="宋体" w:cs="宋体"/>
          <w:b/>
          <w:bCs/>
          <w:sz w:val="28"/>
          <w:szCs w:val="28"/>
        </w:rPr>
      </w:pPr>
      <w:bookmarkStart w:id="10" w:name="_Toc276"/>
      <w:r>
        <w:rPr>
          <w:rFonts w:hint="eastAsia" w:ascii="宋体" w:hAnsi="宋体" w:eastAsia="宋体" w:cs="宋体"/>
          <w:b/>
          <w:bCs/>
          <w:sz w:val="28"/>
          <w:szCs w:val="28"/>
        </w:rPr>
        <w:t>投标函</w:t>
      </w:r>
      <w:bookmarkEnd w:id="10"/>
    </w:p>
    <w:p w14:paraId="4793BC77">
      <w:pPr>
        <w:spacing w:line="600" w:lineRule="auto"/>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lang w:val="en-US"/>
        </w:rPr>
        <w:t xml:space="preserve">            </w:t>
      </w:r>
      <w:bookmarkStart w:id="11" w:name="_Toc25752"/>
      <w:r>
        <w:rPr>
          <w:rFonts w:hint="eastAsia" w:ascii="宋体" w:hAnsi="宋体" w:eastAsia="宋体" w:cs="宋体"/>
          <w:b/>
          <w:bCs/>
          <w:sz w:val="28"/>
          <w:szCs w:val="28"/>
        </w:rPr>
        <w:t>二、 开标一览表</w:t>
      </w:r>
      <w:bookmarkEnd w:id="11"/>
    </w:p>
    <w:p w14:paraId="09B1EE7C">
      <w:pPr>
        <w:spacing w:line="60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rPr>
        <w:t xml:space="preserve">                </w:t>
      </w:r>
      <w:bookmarkStart w:id="12" w:name="_Toc5745"/>
      <w:r>
        <w:rPr>
          <w:rFonts w:hint="eastAsia" w:ascii="宋体" w:hAnsi="宋体" w:eastAsia="宋体" w:cs="宋体"/>
          <w:b/>
          <w:bCs/>
          <w:sz w:val="28"/>
          <w:szCs w:val="28"/>
        </w:rPr>
        <w:t xml:space="preserve">三、 </w:t>
      </w:r>
      <w:bookmarkEnd w:id="12"/>
      <w:r>
        <w:rPr>
          <w:rFonts w:hint="eastAsia" w:ascii="宋体" w:hAnsi="宋体" w:eastAsia="宋体" w:cs="宋体"/>
          <w:b/>
          <w:bCs/>
          <w:sz w:val="28"/>
          <w:szCs w:val="28"/>
        </w:rPr>
        <w:t>资格证明文件</w:t>
      </w:r>
    </w:p>
    <w:p w14:paraId="0A16C8F1">
      <w:pPr>
        <w:spacing w:line="600" w:lineRule="auto"/>
        <w:outlineLvl w:val="0"/>
        <w:rPr>
          <w:rFonts w:hint="eastAsia" w:ascii="宋体" w:hAnsi="宋体" w:eastAsia="宋体" w:cs="宋体"/>
          <w:b/>
          <w:bCs/>
          <w:sz w:val="28"/>
          <w:szCs w:val="28"/>
          <w:lang w:val="en-US"/>
        </w:rPr>
      </w:pPr>
      <w:r>
        <w:rPr>
          <w:rFonts w:hint="eastAsia" w:ascii="宋体" w:hAnsi="宋体" w:eastAsia="宋体" w:cs="宋体"/>
          <w:b/>
          <w:bCs/>
          <w:sz w:val="28"/>
          <w:szCs w:val="28"/>
          <w:lang w:val="en-US"/>
        </w:rPr>
        <w:t xml:space="preserve">                </w:t>
      </w:r>
      <w:bookmarkStart w:id="13" w:name="_Toc31762"/>
      <w:r>
        <w:rPr>
          <w:rFonts w:hint="eastAsia" w:ascii="宋体" w:hAnsi="宋体" w:eastAsia="宋体" w:cs="宋体"/>
          <w:b/>
          <w:bCs/>
          <w:sz w:val="28"/>
          <w:szCs w:val="28"/>
          <w:lang w:val="en-US"/>
        </w:rPr>
        <w:t xml:space="preserve">四、 </w:t>
      </w:r>
      <w:bookmarkEnd w:id="13"/>
      <w:r>
        <w:rPr>
          <w:rFonts w:hint="eastAsia" w:ascii="宋体" w:hAnsi="宋体" w:eastAsia="宋体" w:cs="宋体"/>
          <w:b/>
          <w:bCs/>
          <w:sz w:val="28"/>
          <w:szCs w:val="28"/>
        </w:rPr>
        <w:t>投标方案</w:t>
      </w:r>
      <w:r>
        <w:rPr>
          <w:rFonts w:hint="eastAsia" w:ascii="宋体" w:hAnsi="宋体" w:eastAsia="宋体" w:cs="宋体"/>
          <w:b/>
          <w:bCs/>
          <w:sz w:val="28"/>
          <w:szCs w:val="28"/>
          <w:lang w:val="en-US"/>
        </w:rPr>
        <w:t xml:space="preserve">   </w:t>
      </w:r>
      <w:bookmarkStart w:id="14" w:name="_Toc26495"/>
    </w:p>
    <w:p w14:paraId="27277A61">
      <w:pPr>
        <w:spacing w:line="600" w:lineRule="auto"/>
        <w:ind w:firstLine="2249" w:firstLineChars="800"/>
        <w:outlineLvl w:val="0"/>
        <w:rPr>
          <w:rFonts w:hint="eastAsia" w:ascii="宋体" w:hAnsi="宋体" w:eastAsia="宋体" w:cs="宋体"/>
          <w:b/>
          <w:bCs/>
          <w:sz w:val="28"/>
          <w:szCs w:val="28"/>
          <w:lang w:val="en-US"/>
        </w:rPr>
      </w:pPr>
      <w:r>
        <w:rPr>
          <w:rFonts w:hint="eastAsia" w:ascii="宋体" w:hAnsi="宋体" w:eastAsia="宋体" w:cs="宋体"/>
          <w:b/>
          <w:bCs/>
          <w:sz w:val="28"/>
          <w:szCs w:val="28"/>
          <w:lang w:val="en-US"/>
        </w:rPr>
        <w:t>五、 投标人类似业绩一览表</w:t>
      </w:r>
    </w:p>
    <w:p w14:paraId="308E90E3">
      <w:pPr>
        <w:spacing w:line="600" w:lineRule="auto"/>
        <w:ind w:firstLine="2249" w:firstLineChars="800"/>
        <w:outlineLvl w:val="0"/>
        <w:rPr>
          <w:rFonts w:hint="eastAsia" w:ascii="宋体" w:hAnsi="宋体" w:eastAsia="宋体" w:cs="宋体"/>
          <w:b/>
          <w:bCs/>
          <w:sz w:val="28"/>
          <w:szCs w:val="28"/>
          <w:lang w:val="en-US"/>
        </w:rPr>
      </w:pPr>
      <w:r>
        <w:rPr>
          <w:rFonts w:hint="eastAsia" w:ascii="宋体" w:hAnsi="宋体" w:eastAsia="宋体" w:cs="宋体"/>
          <w:b/>
          <w:bCs/>
          <w:sz w:val="28"/>
          <w:szCs w:val="28"/>
          <w:lang w:val="en-US"/>
        </w:rPr>
        <w:t>六、 政府采购投标人拒绝政府采购领域商业贿赂承诺书</w:t>
      </w:r>
    </w:p>
    <w:bookmarkEnd w:id="14"/>
    <w:p w14:paraId="68593066">
      <w:pPr>
        <w:spacing w:line="600" w:lineRule="auto"/>
        <w:ind w:firstLine="2249" w:firstLineChars="800"/>
        <w:outlineLvl w:val="0"/>
        <w:rPr>
          <w:rFonts w:hint="eastAsia" w:ascii="宋体" w:hAnsi="宋体" w:eastAsia="宋体" w:cs="宋体"/>
          <w:b/>
          <w:bCs/>
          <w:sz w:val="28"/>
          <w:szCs w:val="28"/>
          <w:lang w:val="en-US"/>
        </w:rPr>
      </w:pPr>
      <w:bookmarkStart w:id="15" w:name="_Toc20217"/>
      <w:r>
        <w:rPr>
          <w:rFonts w:hint="eastAsia" w:ascii="宋体" w:hAnsi="宋体" w:eastAsia="宋体" w:cs="宋体"/>
          <w:b/>
          <w:bCs/>
          <w:sz w:val="28"/>
          <w:szCs w:val="28"/>
          <w:lang w:val="en-US"/>
        </w:rPr>
        <w:t>七、 其他材料</w:t>
      </w:r>
      <w:bookmarkEnd w:id="15"/>
    </w:p>
    <w:p w14:paraId="40A2B463">
      <w:pPr>
        <w:spacing w:before="43"/>
        <w:ind w:left="682" w:right="580"/>
        <w:jc w:val="center"/>
        <w:rPr>
          <w:rFonts w:hint="eastAsia" w:ascii="宋体" w:hAnsi="宋体" w:eastAsia="宋体" w:cs="宋体"/>
          <w:b/>
          <w:sz w:val="28"/>
        </w:rPr>
      </w:pPr>
    </w:p>
    <w:p w14:paraId="3CEF130E">
      <w:pPr>
        <w:spacing w:before="43"/>
        <w:ind w:left="682" w:right="580"/>
        <w:jc w:val="center"/>
        <w:rPr>
          <w:rFonts w:hint="eastAsia" w:ascii="宋体" w:hAnsi="宋体" w:eastAsia="宋体" w:cs="宋体"/>
          <w:b/>
          <w:sz w:val="28"/>
        </w:rPr>
      </w:pPr>
    </w:p>
    <w:p w14:paraId="3ABAD8CD">
      <w:pPr>
        <w:spacing w:before="43"/>
        <w:ind w:left="682" w:right="580"/>
        <w:jc w:val="center"/>
        <w:rPr>
          <w:rFonts w:hint="eastAsia" w:ascii="宋体" w:hAnsi="宋体" w:eastAsia="宋体" w:cs="宋体"/>
          <w:b/>
          <w:sz w:val="28"/>
        </w:rPr>
      </w:pPr>
    </w:p>
    <w:p w14:paraId="2D1C0CB6">
      <w:pPr>
        <w:spacing w:before="43"/>
        <w:ind w:left="682" w:right="580"/>
        <w:jc w:val="center"/>
        <w:rPr>
          <w:rFonts w:hint="eastAsia" w:ascii="宋体" w:hAnsi="宋体" w:eastAsia="宋体" w:cs="宋体"/>
          <w:b/>
          <w:sz w:val="28"/>
        </w:rPr>
      </w:pPr>
    </w:p>
    <w:p w14:paraId="28206C99">
      <w:pPr>
        <w:spacing w:before="43"/>
        <w:ind w:left="682" w:right="580"/>
        <w:jc w:val="center"/>
        <w:rPr>
          <w:rFonts w:hint="eastAsia" w:ascii="宋体" w:hAnsi="宋体" w:eastAsia="宋体" w:cs="宋体"/>
          <w:b/>
          <w:sz w:val="28"/>
        </w:rPr>
      </w:pPr>
    </w:p>
    <w:p w14:paraId="7EF2F22F">
      <w:pPr>
        <w:spacing w:before="43"/>
        <w:ind w:left="682" w:right="580"/>
        <w:jc w:val="center"/>
        <w:rPr>
          <w:rFonts w:hint="eastAsia" w:ascii="宋体" w:hAnsi="宋体" w:eastAsia="宋体" w:cs="宋体"/>
          <w:b/>
          <w:sz w:val="28"/>
        </w:rPr>
      </w:pPr>
    </w:p>
    <w:p w14:paraId="4941F5A7">
      <w:pPr>
        <w:spacing w:before="43"/>
        <w:ind w:left="682" w:right="580"/>
        <w:jc w:val="center"/>
        <w:rPr>
          <w:rFonts w:hint="eastAsia" w:ascii="宋体" w:hAnsi="宋体" w:eastAsia="宋体" w:cs="宋体"/>
          <w:b/>
          <w:sz w:val="28"/>
        </w:rPr>
      </w:pPr>
    </w:p>
    <w:p w14:paraId="0279D5D2">
      <w:pPr>
        <w:spacing w:before="43"/>
        <w:ind w:left="682" w:right="580"/>
        <w:jc w:val="center"/>
        <w:rPr>
          <w:rFonts w:hint="eastAsia" w:ascii="宋体" w:hAnsi="宋体" w:eastAsia="宋体" w:cs="宋体"/>
          <w:b/>
          <w:sz w:val="28"/>
        </w:rPr>
      </w:pPr>
    </w:p>
    <w:p w14:paraId="170C9E13">
      <w:pPr>
        <w:spacing w:before="43"/>
        <w:ind w:left="682" w:right="580"/>
        <w:jc w:val="center"/>
        <w:rPr>
          <w:rFonts w:hint="eastAsia" w:ascii="宋体" w:hAnsi="宋体" w:eastAsia="宋体" w:cs="宋体"/>
          <w:b/>
          <w:sz w:val="28"/>
        </w:rPr>
      </w:pPr>
    </w:p>
    <w:p w14:paraId="5A190F00">
      <w:pPr>
        <w:pStyle w:val="12"/>
        <w:rPr>
          <w:rFonts w:hint="eastAsia" w:ascii="宋体" w:hAnsi="宋体" w:eastAsia="宋体" w:cs="宋体"/>
          <w:b/>
          <w:sz w:val="28"/>
        </w:rPr>
      </w:pPr>
    </w:p>
    <w:p w14:paraId="0E616A84">
      <w:pPr>
        <w:pStyle w:val="19"/>
        <w:rPr>
          <w:rFonts w:hint="eastAsia" w:ascii="宋体" w:hAnsi="宋体" w:eastAsia="宋体" w:cs="宋体"/>
        </w:rPr>
      </w:pPr>
    </w:p>
    <w:p w14:paraId="4A3FF290">
      <w:pPr>
        <w:spacing w:before="43"/>
        <w:ind w:left="682" w:right="580"/>
        <w:jc w:val="center"/>
        <w:rPr>
          <w:rFonts w:hint="eastAsia" w:ascii="宋体" w:hAnsi="宋体" w:eastAsia="宋体" w:cs="宋体"/>
          <w:b/>
          <w:sz w:val="28"/>
        </w:rPr>
      </w:pPr>
    </w:p>
    <w:p w14:paraId="12496963">
      <w:pPr>
        <w:pStyle w:val="18"/>
        <w:rPr>
          <w:rFonts w:hint="eastAsia" w:ascii="宋体" w:hAnsi="宋体" w:eastAsia="宋体" w:cs="宋体"/>
          <w:b/>
          <w:sz w:val="28"/>
        </w:rPr>
      </w:pPr>
    </w:p>
    <w:p w14:paraId="255CC419">
      <w:pPr>
        <w:pStyle w:val="18"/>
        <w:rPr>
          <w:rFonts w:hint="eastAsia" w:ascii="宋体" w:hAnsi="宋体" w:eastAsia="宋体" w:cs="宋体"/>
          <w:b/>
          <w:sz w:val="28"/>
        </w:rPr>
      </w:pPr>
    </w:p>
    <w:p w14:paraId="72DBB158">
      <w:pPr>
        <w:pStyle w:val="18"/>
        <w:rPr>
          <w:rFonts w:hint="eastAsia" w:ascii="宋体" w:hAnsi="宋体" w:eastAsia="宋体" w:cs="宋体"/>
          <w:b/>
          <w:sz w:val="28"/>
        </w:rPr>
      </w:pPr>
    </w:p>
    <w:p w14:paraId="712F7AFF">
      <w:pPr>
        <w:pStyle w:val="18"/>
        <w:rPr>
          <w:rFonts w:hint="eastAsia" w:ascii="宋体" w:hAnsi="宋体" w:eastAsia="宋体" w:cs="宋体"/>
          <w:b/>
          <w:sz w:val="28"/>
        </w:rPr>
      </w:pPr>
    </w:p>
    <w:p w14:paraId="458E768E">
      <w:pPr>
        <w:spacing w:before="43"/>
        <w:ind w:left="682" w:right="580"/>
        <w:jc w:val="center"/>
        <w:rPr>
          <w:rFonts w:hint="eastAsia" w:ascii="宋体" w:hAnsi="宋体" w:eastAsia="宋体" w:cs="宋体"/>
          <w:b/>
          <w:sz w:val="28"/>
        </w:rPr>
      </w:pPr>
      <w:r>
        <w:rPr>
          <w:rFonts w:hint="eastAsia" w:ascii="宋体" w:hAnsi="宋体" w:eastAsia="宋体" w:cs="宋体"/>
          <w:b/>
          <w:sz w:val="28"/>
        </w:rPr>
        <w:t>一、投标函</w:t>
      </w:r>
    </w:p>
    <w:p w14:paraId="05671169">
      <w:pPr>
        <w:pStyle w:val="12"/>
        <w:spacing w:before="7"/>
        <w:rPr>
          <w:rFonts w:hint="eastAsia" w:ascii="宋体" w:hAnsi="宋体" w:eastAsia="宋体" w:cs="宋体"/>
          <w:b/>
          <w:sz w:val="21"/>
        </w:rPr>
      </w:pPr>
    </w:p>
    <w:p w14:paraId="5E13AB3B">
      <w:pPr>
        <w:pStyle w:val="12"/>
        <w:ind w:firstLine="480" w:firstLineChars="200"/>
        <w:rPr>
          <w:rFonts w:hint="eastAsia" w:ascii="宋体" w:hAnsi="宋体" w:eastAsia="宋体" w:cs="宋体"/>
        </w:rPr>
      </w:pPr>
      <w:r>
        <w:rPr>
          <w:rFonts w:hint="eastAsia" w:ascii="宋体" w:hAnsi="宋体" w:eastAsia="宋体" w:cs="宋体"/>
        </w:rPr>
        <w:t>亿诚建设项目管理有限公司：</w:t>
      </w:r>
    </w:p>
    <w:p w14:paraId="339CD837">
      <w:pPr>
        <w:pStyle w:val="12"/>
        <w:tabs>
          <w:tab w:val="left" w:pos="4167"/>
          <w:tab w:val="left" w:pos="8140"/>
          <w:tab w:val="left" w:pos="9288"/>
          <w:tab w:val="left" w:pos="9680"/>
        </w:tabs>
        <w:spacing w:before="93" w:line="312" w:lineRule="auto"/>
        <w:ind w:left="1439" w:leftChars="436" w:right="70" w:hanging="480" w:hangingChars="200"/>
        <w:jc w:val="both"/>
        <w:rPr>
          <w:rFonts w:hint="eastAsia" w:ascii="宋体" w:hAnsi="宋体" w:eastAsia="宋体" w:cs="宋体"/>
        </w:rPr>
      </w:pPr>
      <w:r>
        <w:rPr>
          <w:rFonts w:hint="eastAsia" w:ascii="宋体" w:hAnsi="宋体" w:eastAsia="宋体" w:cs="宋体"/>
        </w:rPr>
        <w:t>根据贵单位</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（项目名称）    </w:t>
      </w:r>
      <w:r>
        <w:rPr>
          <w:rFonts w:hint="eastAsia" w:ascii="宋体" w:hAnsi="宋体" w:eastAsia="宋体" w:cs="宋体"/>
          <w:spacing w:val="66"/>
          <w:u w:val="single"/>
        </w:rPr>
        <w:t xml:space="preserve"> </w:t>
      </w:r>
      <w:r>
        <w:rPr>
          <w:rFonts w:hint="eastAsia" w:ascii="宋体" w:hAnsi="宋体" w:eastAsia="宋体" w:cs="宋体"/>
          <w:spacing w:val="-56"/>
        </w:rPr>
        <w:t>，</w:t>
      </w:r>
      <w:r>
        <w:rPr>
          <w:rFonts w:hint="eastAsia" w:ascii="宋体" w:hAnsi="宋体" w:eastAsia="宋体" w:cs="宋体"/>
        </w:rPr>
        <w:t>项目编号：</w:t>
      </w:r>
      <w:r>
        <w:rPr>
          <w:rFonts w:hint="eastAsia" w:ascii="宋体" w:hAnsi="宋体" w:eastAsia="宋体" w:cs="宋体"/>
          <w:u w:val="single"/>
          <w:lang w:val="en-US"/>
        </w:rPr>
        <w:t xml:space="preserve">      </w:t>
      </w:r>
      <w:r>
        <w:rPr>
          <w:rFonts w:hint="eastAsia" w:ascii="宋体" w:hAnsi="宋体" w:eastAsia="宋体" w:cs="宋体"/>
          <w:spacing w:val="-17"/>
        </w:rPr>
        <w:t>的</w:t>
      </w:r>
      <w:r>
        <w:rPr>
          <w:rFonts w:hint="eastAsia" w:ascii="宋体" w:hAnsi="宋体" w:eastAsia="宋体" w:cs="宋体"/>
        </w:rPr>
        <w:t>招标公告，</w:t>
      </w:r>
    </w:p>
    <w:p w14:paraId="231F9165">
      <w:pPr>
        <w:pStyle w:val="12"/>
        <w:tabs>
          <w:tab w:val="left" w:pos="4167"/>
          <w:tab w:val="left" w:pos="9288"/>
          <w:tab w:val="left" w:pos="9680"/>
        </w:tabs>
        <w:spacing w:before="93" w:line="312" w:lineRule="auto"/>
        <w:ind w:right="290" w:firstLine="240" w:firstLineChars="100"/>
        <w:jc w:val="both"/>
        <w:rPr>
          <w:rFonts w:hint="eastAsia" w:ascii="宋体" w:hAnsi="宋体" w:eastAsia="宋体" w:cs="宋体"/>
        </w:rPr>
      </w:pPr>
      <w:r>
        <w:rPr>
          <w:rFonts w:hint="eastAsia" w:ascii="宋体" w:hAnsi="宋体" w:eastAsia="宋体" w:cs="宋体"/>
        </w:rPr>
        <w:t>我方代表</w:t>
      </w:r>
      <w:r>
        <w:rPr>
          <w:rFonts w:hint="eastAsia" w:ascii="宋体" w:hAnsi="宋体" w:eastAsia="宋体" w:cs="宋体"/>
          <w:spacing w:val="4"/>
          <w:u w:val="single"/>
        </w:rPr>
        <w:t xml:space="preserve"> </w:t>
      </w:r>
      <w:r>
        <w:rPr>
          <w:rFonts w:hint="eastAsia" w:ascii="宋体" w:hAnsi="宋体" w:eastAsia="宋体" w:cs="宋体"/>
          <w:u w:val="single"/>
        </w:rPr>
        <w:t xml:space="preserve">（姓名、职务） </w:t>
      </w:r>
      <w:r>
        <w:rPr>
          <w:rFonts w:hint="eastAsia" w:ascii="宋体" w:hAnsi="宋体" w:eastAsia="宋体" w:cs="宋体"/>
          <w:spacing w:val="4"/>
          <w:u w:val="single"/>
        </w:rPr>
        <w:t xml:space="preserve"> </w:t>
      </w:r>
      <w:r>
        <w:rPr>
          <w:rFonts w:hint="eastAsia" w:ascii="宋体" w:hAnsi="宋体" w:eastAsia="宋体" w:cs="宋体"/>
        </w:rPr>
        <w:t>经正式授权并代表</w:t>
      </w:r>
      <w:r>
        <w:rPr>
          <w:rFonts w:hint="eastAsia" w:ascii="宋体" w:hAnsi="宋体" w:eastAsia="宋体" w:cs="宋体"/>
          <w:spacing w:val="7"/>
          <w:u w:val="single"/>
        </w:rPr>
        <w:t xml:space="preserve"> </w:t>
      </w:r>
      <w:r>
        <w:rPr>
          <w:rFonts w:hint="eastAsia" w:ascii="宋体" w:hAnsi="宋体" w:eastAsia="宋体" w:cs="宋体"/>
          <w:u w:val="single"/>
        </w:rPr>
        <w:t xml:space="preserve">（投标人名称） </w:t>
      </w:r>
      <w:r>
        <w:rPr>
          <w:rFonts w:hint="eastAsia" w:ascii="宋体" w:hAnsi="宋体" w:eastAsia="宋体" w:cs="宋体"/>
          <w:spacing w:val="4"/>
          <w:u w:val="single"/>
        </w:rPr>
        <w:t xml:space="preserve"> </w:t>
      </w:r>
      <w:r>
        <w:rPr>
          <w:rFonts w:hint="eastAsia" w:ascii="宋体" w:hAnsi="宋体" w:eastAsia="宋体" w:cs="宋体"/>
          <w:spacing w:val="-14"/>
        </w:rPr>
        <w:t>就</w:t>
      </w:r>
      <w:r>
        <w:rPr>
          <w:rFonts w:hint="eastAsia" w:ascii="宋体" w:hAnsi="宋体" w:eastAsia="宋体" w:cs="宋体"/>
        </w:rPr>
        <w:t>该项目进行投标。</w:t>
      </w:r>
    </w:p>
    <w:p w14:paraId="0D199A40">
      <w:pPr>
        <w:pStyle w:val="4"/>
        <w:spacing w:before="1"/>
        <w:ind w:firstLine="482" w:firstLineChars="200"/>
        <w:rPr>
          <w:rFonts w:hint="eastAsia" w:ascii="宋体" w:hAnsi="宋体" w:eastAsia="宋体" w:cs="宋体"/>
        </w:rPr>
      </w:pPr>
      <w:r>
        <w:rPr>
          <w:rFonts w:hint="eastAsia" w:ascii="宋体" w:hAnsi="宋体" w:eastAsia="宋体" w:cs="宋体"/>
        </w:rPr>
        <w:t>在此，签字代表宣布同意如下：</w:t>
      </w:r>
    </w:p>
    <w:p w14:paraId="2A3F3276">
      <w:pPr>
        <w:pStyle w:val="32"/>
        <w:numPr>
          <w:ilvl w:val="0"/>
          <w:numId w:val="19"/>
        </w:numPr>
        <w:tabs>
          <w:tab w:val="left" w:pos="2301"/>
        </w:tabs>
        <w:spacing w:before="156" w:line="374" w:lineRule="auto"/>
        <w:ind w:right="290" w:firstLineChars="200"/>
        <w:rPr>
          <w:rFonts w:hint="eastAsia" w:ascii="宋体" w:hAnsi="宋体" w:eastAsia="宋体" w:cs="宋体"/>
          <w:sz w:val="24"/>
          <w:u w:val="single"/>
        </w:rPr>
      </w:pPr>
      <w:r>
        <w:rPr>
          <w:rFonts w:hint="eastAsia" w:ascii="宋体" w:hAnsi="宋体" w:eastAsia="宋体" w:cs="宋体"/>
          <w:sz w:val="24"/>
        </w:rPr>
        <w:t>所附投标报价表中规定的应提交和交付的服务投标总价为</w:t>
      </w:r>
      <w:r>
        <w:rPr>
          <w:rFonts w:hint="eastAsia" w:ascii="宋体" w:hAnsi="宋体" w:eastAsia="宋体" w:cs="宋体"/>
          <w:sz w:val="24"/>
          <w:szCs w:val="24"/>
          <w:u w:val="single"/>
        </w:rPr>
        <w:t>人民币金额数（同</w:t>
      </w:r>
      <w:r>
        <w:rPr>
          <w:rFonts w:hint="eastAsia" w:ascii="宋体" w:hAnsi="宋体" w:eastAsia="宋体" w:cs="宋体"/>
          <w:sz w:val="24"/>
          <w:u w:val="single"/>
        </w:rPr>
        <w:t>时用汉字大写和数字表示的投标总价</w:t>
      </w:r>
      <w:r>
        <w:rPr>
          <w:rFonts w:hint="eastAsia" w:ascii="宋体" w:hAnsi="宋体" w:eastAsia="宋体" w:cs="宋体"/>
          <w:sz w:val="24"/>
        </w:rPr>
        <w:t>）。</w:t>
      </w:r>
    </w:p>
    <w:p w14:paraId="557FAEF5">
      <w:pPr>
        <w:pStyle w:val="32"/>
        <w:numPr>
          <w:ilvl w:val="0"/>
          <w:numId w:val="19"/>
        </w:numPr>
        <w:tabs>
          <w:tab w:val="left" w:pos="2301"/>
        </w:tabs>
        <w:spacing w:before="156" w:line="374" w:lineRule="auto"/>
        <w:ind w:right="1500" w:firstLineChars="200"/>
        <w:rPr>
          <w:rFonts w:hint="eastAsia" w:ascii="宋体" w:hAnsi="宋体" w:eastAsia="宋体" w:cs="宋体"/>
          <w:sz w:val="24"/>
        </w:rPr>
      </w:pPr>
      <w:r>
        <w:rPr>
          <w:rFonts w:hint="eastAsia" w:ascii="宋体" w:hAnsi="宋体" w:eastAsia="宋体" w:cs="宋体"/>
          <w:sz w:val="24"/>
        </w:rPr>
        <w:t>投标人将按招标文件的规定履行合同责任和义务。</w:t>
      </w:r>
    </w:p>
    <w:p w14:paraId="1E67E1E5">
      <w:pPr>
        <w:pStyle w:val="32"/>
        <w:numPr>
          <w:ilvl w:val="0"/>
          <w:numId w:val="19"/>
        </w:numPr>
        <w:tabs>
          <w:tab w:val="left" w:pos="2301"/>
        </w:tabs>
        <w:spacing w:before="156" w:line="374" w:lineRule="auto"/>
        <w:ind w:right="290" w:firstLine="476" w:firstLineChars="200"/>
        <w:rPr>
          <w:rFonts w:hint="eastAsia" w:ascii="宋体" w:hAnsi="宋体" w:eastAsia="宋体" w:cs="宋体"/>
          <w:sz w:val="24"/>
        </w:rPr>
      </w:pPr>
      <w:r>
        <w:rPr>
          <w:rFonts w:hint="eastAsia" w:ascii="宋体" w:hAnsi="宋体" w:eastAsia="宋体" w:cs="宋体"/>
          <w:spacing w:val="-1"/>
          <w:sz w:val="24"/>
        </w:rPr>
        <w:t>投标人已详细审查全部招标文件。我们完全理解并同意放弃对这方面</w:t>
      </w:r>
      <w:r>
        <w:rPr>
          <w:rFonts w:hint="eastAsia" w:ascii="宋体" w:hAnsi="宋体" w:eastAsia="宋体" w:cs="宋体"/>
          <w:sz w:val="24"/>
        </w:rPr>
        <w:t>有不明及误解的权力。</w:t>
      </w:r>
    </w:p>
    <w:p w14:paraId="1251CF75">
      <w:pPr>
        <w:pStyle w:val="32"/>
        <w:numPr>
          <w:ilvl w:val="0"/>
          <w:numId w:val="19"/>
        </w:numPr>
        <w:tabs>
          <w:tab w:val="left" w:pos="2301"/>
        </w:tabs>
        <w:spacing w:before="156" w:line="374" w:lineRule="auto"/>
        <w:ind w:right="510" w:firstLineChars="200"/>
        <w:rPr>
          <w:rFonts w:hint="eastAsia" w:ascii="宋体" w:hAnsi="宋体" w:eastAsia="宋体" w:cs="宋体"/>
          <w:sz w:val="24"/>
        </w:rPr>
      </w:pPr>
      <w:r>
        <w:rPr>
          <w:rFonts w:hint="eastAsia" w:ascii="宋体" w:hAnsi="宋体" w:eastAsia="宋体" w:cs="宋体"/>
          <w:sz w:val="24"/>
        </w:rPr>
        <w:t>本投标有效期为自开标日起</w:t>
      </w:r>
      <w:r>
        <w:rPr>
          <w:rFonts w:hint="eastAsia" w:ascii="宋体" w:hAnsi="宋体" w:eastAsia="宋体" w:cs="宋体"/>
          <w:spacing w:val="9"/>
          <w:sz w:val="24"/>
          <w:u w:val="single"/>
        </w:rPr>
        <w:t xml:space="preserve"> </w:t>
      </w:r>
      <w:r>
        <w:rPr>
          <w:rFonts w:hint="eastAsia" w:ascii="宋体" w:hAnsi="宋体" w:eastAsia="宋体" w:cs="宋体"/>
          <w:sz w:val="24"/>
          <w:u w:val="single"/>
          <w:lang w:val="en-US"/>
        </w:rPr>
        <w:t xml:space="preserve">   </w:t>
      </w:r>
      <w:r>
        <w:rPr>
          <w:rFonts w:hint="eastAsia" w:ascii="宋体" w:hAnsi="宋体" w:eastAsia="宋体" w:cs="宋体"/>
          <w:sz w:val="24"/>
        </w:rPr>
        <w:t>日历日（</w:t>
      </w:r>
      <w:r>
        <w:rPr>
          <w:rFonts w:hint="eastAsia" w:ascii="宋体" w:hAnsi="宋体" w:eastAsia="宋体" w:cs="宋体"/>
          <w:spacing w:val="-2"/>
          <w:sz w:val="24"/>
        </w:rPr>
        <w:t>中标人的投标文件有效期延</w:t>
      </w:r>
      <w:r>
        <w:rPr>
          <w:rFonts w:hint="eastAsia" w:ascii="宋体" w:hAnsi="宋体" w:eastAsia="宋体" w:cs="宋体"/>
          <w:sz w:val="24"/>
        </w:rPr>
        <w:t>长为与合同有效期一致）。</w:t>
      </w:r>
    </w:p>
    <w:p w14:paraId="679076FF">
      <w:pPr>
        <w:pStyle w:val="32"/>
        <w:numPr>
          <w:ilvl w:val="0"/>
          <w:numId w:val="19"/>
        </w:numPr>
        <w:tabs>
          <w:tab w:val="left" w:pos="2301"/>
        </w:tabs>
        <w:spacing w:before="156" w:line="374" w:lineRule="auto"/>
        <w:ind w:right="510" w:firstLineChars="200"/>
        <w:rPr>
          <w:rFonts w:hint="eastAsia" w:ascii="宋体" w:hAnsi="宋体" w:eastAsia="宋体" w:cs="宋体"/>
          <w:sz w:val="24"/>
        </w:rPr>
      </w:pPr>
      <w:r>
        <w:rPr>
          <w:rFonts w:hint="eastAsia" w:ascii="宋体" w:hAnsi="宋体" w:eastAsia="宋体" w:cs="宋体"/>
          <w:sz w:val="24"/>
        </w:rPr>
        <w:t>投标人同意提供按照贵方可能要求的与其投标有关的一切数据或资料</w:t>
      </w:r>
      <w:r>
        <w:rPr>
          <w:rFonts w:hint="eastAsia" w:ascii="宋体" w:hAnsi="宋体" w:eastAsia="宋体" w:cs="宋体"/>
          <w:spacing w:val="-4"/>
          <w:sz w:val="24"/>
        </w:rPr>
        <w:t>，完全理解贵方不一定接受最低投标报价的投标或收到的任何投标。</w:t>
      </w:r>
    </w:p>
    <w:p w14:paraId="2C31F705">
      <w:pPr>
        <w:pStyle w:val="32"/>
        <w:numPr>
          <w:ilvl w:val="0"/>
          <w:numId w:val="19"/>
        </w:numPr>
        <w:tabs>
          <w:tab w:val="left" w:pos="2301"/>
        </w:tabs>
        <w:spacing w:before="156" w:line="374" w:lineRule="auto"/>
        <w:ind w:right="510" w:firstLineChars="200"/>
        <w:rPr>
          <w:rFonts w:hint="eastAsia" w:ascii="宋体" w:hAnsi="宋体" w:eastAsia="宋体" w:cs="宋体"/>
          <w:sz w:val="24"/>
        </w:rPr>
      </w:pPr>
      <w:r>
        <w:rPr>
          <w:rFonts w:hint="eastAsia" w:ascii="宋体" w:hAnsi="宋体" w:eastAsia="宋体" w:cs="宋体"/>
          <w:sz w:val="24"/>
        </w:rPr>
        <w:t>我方若中标同意提供贵方可能另外要求的与本招标有关的任何证据和资料</w:t>
      </w:r>
    </w:p>
    <w:p w14:paraId="13DE4141">
      <w:pPr>
        <w:pStyle w:val="32"/>
        <w:numPr>
          <w:ilvl w:val="0"/>
          <w:numId w:val="19"/>
        </w:numPr>
        <w:tabs>
          <w:tab w:val="left" w:pos="2301"/>
        </w:tabs>
        <w:spacing w:before="156" w:line="374" w:lineRule="auto"/>
        <w:ind w:right="1500" w:firstLine="472" w:firstLineChars="200"/>
        <w:rPr>
          <w:rFonts w:hint="eastAsia" w:ascii="宋体" w:hAnsi="宋体" w:eastAsia="宋体" w:cs="宋体"/>
          <w:sz w:val="24"/>
        </w:rPr>
      </w:pPr>
      <w:r>
        <w:rPr>
          <w:rFonts w:hint="eastAsia" w:ascii="宋体" w:hAnsi="宋体" w:eastAsia="宋体" w:cs="宋体"/>
          <w:spacing w:val="-2"/>
          <w:sz w:val="24"/>
        </w:rPr>
        <w:t xml:space="preserve">与本投标有关的一切正式往来信函请寄： </w:t>
      </w:r>
    </w:p>
    <w:p w14:paraId="507A0433">
      <w:pPr>
        <w:pStyle w:val="32"/>
        <w:tabs>
          <w:tab w:val="left" w:pos="2301"/>
        </w:tabs>
        <w:spacing w:before="156" w:line="374" w:lineRule="auto"/>
        <w:ind w:left="440" w:leftChars="200" w:right="1500" w:firstLine="1440" w:firstLineChars="600"/>
        <w:rPr>
          <w:rFonts w:hint="eastAsia" w:ascii="宋体" w:hAnsi="宋体" w:eastAsia="宋体" w:cs="宋体"/>
          <w:sz w:val="24"/>
          <w:u w:val="single"/>
          <w:lang w:val="en-US"/>
        </w:rPr>
      </w:pPr>
      <w:r>
        <w:rPr>
          <w:rFonts w:hint="eastAsia" w:ascii="宋体" w:hAnsi="宋体" w:eastAsia="宋体" w:cs="宋体"/>
          <w:sz w:val="24"/>
        </w:rPr>
        <w:t>供应商名称（公</w:t>
      </w:r>
      <w:r>
        <w:rPr>
          <w:rFonts w:hint="eastAsia" w:ascii="宋体" w:hAnsi="宋体" w:eastAsia="宋体" w:cs="宋体"/>
          <w:spacing w:val="-2"/>
          <w:sz w:val="24"/>
        </w:rPr>
        <w:t>章）：</w:t>
      </w:r>
      <w:r>
        <w:rPr>
          <w:rFonts w:hint="eastAsia" w:ascii="宋体" w:hAnsi="宋体" w:eastAsia="宋体" w:cs="宋体"/>
          <w:spacing w:val="-2"/>
          <w:sz w:val="24"/>
          <w:lang w:val="en-US"/>
        </w:rPr>
        <w:t xml:space="preserve"> </w:t>
      </w:r>
      <w:r>
        <w:rPr>
          <w:rFonts w:hint="eastAsia" w:ascii="宋体" w:hAnsi="宋体" w:eastAsia="宋体" w:cs="宋体"/>
          <w:spacing w:val="-2"/>
          <w:sz w:val="24"/>
          <w:u w:val="single"/>
          <w:lang w:val="en-US"/>
        </w:rPr>
        <w:t xml:space="preserve">                             </w:t>
      </w:r>
    </w:p>
    <w:p w14:paraId="73FFEB18">
      <w:pPr>
        <w:pStyle w:val="12"/>
        <w:tabs>
          <w:tab w:val="left" w:pos="2539"/>
          <w:tab w:val="left" w:pos="3139"/>
          <w:tab w:val="left" w:pos="3739"/>
          <w:tab w:val="left" w:pos="4840"/>
        </w:tabs>
        <w:spacing w:line="374" w:lineRule="auto"/>
        <w:ind w:left="1940" w:right="1830"/>
        <w:rPr>
          <w:rFonts w:hint="eastAsia" w:ascii="宋体" w:hAnsi="宋体" w:eastAsia="宋体" w:cs="宋体"/>
          <w:spacing w:val="-19"/>
          <w:u w:val="single"/>
        </w:rPr>
      </w:pPr>
      <w:r>
        <w:rPr>
          <w:rFonts w:hint="eastAsia" w:ascii="宋体" w:hAnsi="宋体" w:eastAsia="宋体" w:cs="宋体"/>
        </w:rPr>
        <w:t>法定代表人或授权代理人签字</w:t>
      </w:r>
      <w:r>
        <w:rPr>
          <w:rFonts w:hint="eastAsia" w:ascii="宋体" w:hAnsi="宋体" w:eastAsia="宋体" w:cs="宋体"/>
          <w:spacing w:val="-19"/>
        </w:rPr>
        <w:t>：</w:t>
      </w:r>
      <w:r>
        <w:rPr>
          <w:rFonts w:hint="eastAsia" w:ascii="宋体" w:hAnsi="宋体" w:eastAsia="宋体" w:cs="宋体"/>
          <w:spacing w:val="-19"/>
          <w:lang w:val="en-US"/>
        </w:rPr>
        <w:t xml:space="preserve"> </w:t>
      </w:r>
      <w:r>
        <w:rPr>
          <w:rFonts w:hint="eastAsia" w:ascii="宋体" w:hAnsi="宋体" w:eastAsia="宋体" w:cs="宋体"/>
          <w:spacing w:val="-19"/>
          <w:u w:val="single"/>
          <w:lang w:val="en-US"/>
        </w:rPr>
        <w:t xml:space="preserve">                                 </w:t>
      </w:r>
      <w:r>
        <w:rPr>
          <w:rFonts w:hint="eastAsia" w:ascii="宋体" w:hAnsi="宋体" w:eastAsia="宋体" w:cs="宋体"/>
          <w:spacing w:val="-19"/>
          <w:u w:val="single"/>
        </w:rPr>
        <w:t xml:space="preserve"> </w:t>
      </w:r>
    </w:p>
    <w:p w14:paraId="3BEAFE5E">
      <w:pPr>
        <w:pStyle w:val="12"/>
        <w:tabs>
          <w:tab w:val="left" w:pos="2539"/>
          <w:tab w:val="left" w:pos="3139"/>
          <w:tab w:val="left" w:pos="3739"/>
          <w:tab w:val="left" w:pos="4840"/>
        </w:tabs>
        <w:spacing w:line="374" w:lineRule="auto"/>
        <w:ind w:left="1940" w:right="1830"/>
        <w:rPr>
          <w:rFonts w:hint="eastAsia" w:ascii="宋体" w:hAnsi="宋体" w:eastAsia="宋体" w:cs="宋体"/>
          <w:lang w:val="en-US"/>
        </w:rPr>
      </w:pPr>
      <w:r>
        <w:rPr>
          <w:rFonts w:hint="eastAsia" w:ascii="宋体" w:hAnsi="宋体" w:eastAsia="宋体" w:cs="宋体"/>
        </w:rPr>
        <w:t>详</w:t>
      </w:r>
      <w:r>
        <w:rPr>
          <w:rFonts w:hint="eastAsia" w:ascii="宋体" w:hAnsi="宋体" w:eastAsia="宋体" w:cs="宋体"/>
        </w:rPr>
        <w:tab/>
      </w:r>
      <w:r>
        <w:rPr>
          <w:rFonts w:hint="eastAsia" w:ascii="宋体" w:hAnsi="宋体" w:eastAsia="宋体" w:cs="宋体"/>
        </w:rPr>
        <w:t>细</w:t>
      </w:r>
      <w:r>
        <w:rPr>
          <w:rFonts w:hint="eastAsia" w:ascii="宋体" w:hAnsi="宋体" w:eastAsia="宋体" w:cs="宋体"/>
        </w:rPr>
        <w:tab/>
      </w:r>
      <w:r>
        <w:rPr>
          <w:rFonts w:hint="eastAsia" w:ascii="宋体" w:hAnsi="宋体" w:eastAsia="宋体" w:cs="宋体"/>
        </w:rPr>
        <w:t>地</w:t>
      </w:r>
      <w:r>
        <w:rPr>
          <w:rFonts w:hint="eastAsia" w:ascii="宋体" w:hAnsi="宋体" w:eastAsia="宋体" w:cs="宋体"/>
        </w:rPr>
        <w:tab/>
      </w:r>
      <w:r>
        <w:rPr>
          <w:rFonts w:hint="eastAsia" w:ascii="宋体" w:hAnsi="宋体" w:eastAsia="宋体" w:cs="宋体"/>
        </w:rPr>
        <w:t>址：</w:t>
      </w:r>
      <w:r>
        <w:rPr>
          <w:rFonts w:hint="eastAsia" w:ascii="宋体" w:hAnsi="宋体" w:eastAsia="宋体" w:cs="宋体"/>
          <w:u w:val="single"/>
          <w:lang w:val="en-US"/>
        </w:rPr>
        <w:t xml:space="preserve">                               </w:t>
      </w:r>
    </w:p>
    <w:p w14:paraId="412D1F5C">
      <w:pPr>
        <w:pStyle w:val="12"/>
        <w:tabs>
          <w:tab w:val="left" w:pos="2539"/>
          <w:tab w:val="left" w:pos="3080"/>
          <w:tab w:val="left" w:pos="3139"/>
          <w:tab w:val="left" w:pos="3739"/>
        </w:tabs>
        <w:spacing w:before="1" w:line="374" w:lineRule="auto"/>
        <w:ind w:left="1940" w:right="1830"/>
        <w:rPr>
          <w:rFonts w:hint="eastAsia" w:ascii="宋体" w:hAnsi="宋体" w:eastAsia="宋体" w:cs="宋体"/>
          <w:spacing w:val="-18"/>
          <w:u w:val="single"/>
          <w:lang w:val="en-US"/>
        </w:rPr>
      </w:pPr>
      <w:r>
        <w:rPr>
          <w:rFonts w:hint="eastAsia" w:ascii="宋体" w:hAnsi="宋体" w:eastAsia="宋体" w:cs="宋体"/>
        </w:rPr>
        <w:t>邮</w:t>
      </w:r>
      <w:r>
        <w:rPr>
          <w:rFonts w:hint="eastAsia" w:ascii="宋体" w:hAnsi="宋体" w:eastAsia="宋体" w:cs="宋体"/>
        </w:rPr>
        <w:tab/>
      </w:r>
      <w:r>
        <w:rPr>
          <w:rFonts w:hint="eastAsia" w:ascii="宋体" w:hAnsi="宋体" w:eastAsia="宋体" w:cs="宋体"/>
        </w:rPr>
        <w:t>政</w:t>
      </w:r>
      <w:r>
        <w:rPr>
          <w:rFonts w:hint="eastAsia" w:ascii="宋体" w:hAnsi="宋体" w:eastAsia="宋体" w:cs="宋体"/>
        </w:rPr>
        <w:tab/>
      </w:r>
      <w:r>
        <w:rPr>
          <w:rFonts w:hint="eastAsia" w:ascii="宋体" w:hAnsi="宋体" w:eastAsia="宋体" w:cs="宋体"/>
        </w:rPr>
        <w:t>编</w:t>
      </w:r>
      <w:r>
        <w:rPr>
          <w:rFonts w:hint="eastAsia" w:ascii="宋体" w:hAnsi="宋体" w:eastAsia="宋体" w:cs="宋体"/>
        </w:rPr>
        <w:tab/>
      </w:r>
      <w:r>
        <w:rPr>
          <w:rFonts w:hint="eastAsia" w:ascii="宋体" w:hAnsi="宋体" w:eastAsia="宋体" w:cs="宋体"/>
        </w:rPr>
        <w:t>码</w:t>
      </w:r>
      <w:r>
        <w:rPr>
          <w:rFonts w:hint="eastAsia" w:ascii="宋体" w:hAnsi="宋体" w:eastAsia="宋体" w:cs="宋体"/>
          <w:spacing w:val="-18"/>
        </w:rPr>
        <w:t>：</w:t>
      </w:r>
      <w:r>
        <w:rPr>
          <w:rFonts w:hint="eastAsia" w:ascii="宋体" w:hAnsi="宋体" w:eastAsia="宋体" w:cs="宋体"/>
          <w:spacing w:val="-18"/>
          <w:u w:val="single"/>
        </w:rPr>
        <w:t xml:space="preserve"> </w:t>
      </w:r>
      <w:r>
        <w:rPr>
          <w:rFonts w:hint="eastAsia" w:ascii="宋体" w:hAnsi="宋体" w:eastAsia="宋体" w:cs="宋体"/>
          <w:spacing w:val="-18"/>
          <w:u w:val="single"/>
          <w:lang w:val="en-US"/>
        </w:rPr>
        <w:t xml:space="preserve">                                                </w:t>
      </w:r>
    </w:p>
    <w:p w14:paraId="7B18E3A3">
      <w:pPr>
        <w:pStyle w:val="12"/>
        <w:tabs>
          <w:tab w:val="left" w:pos="2539"/>
          <w:tab w:val="left" w:pos="3139"/>
          <w:tab w:val="left" w:pos="3739"/>
        </w:tabs>
        <w:spacing w:before="1" w:line="374" w:lineRule="auto"/>
        <w:ind w:left="1940" w:right="1830"/>
        <w:rPr>
          <w:rFonts w:hint="eastAsia" w:ascii="宋体" w:hAnsi="宋体" w:eastAsia="宋体" w:cs="宋体"/>
          <w:u w:val="single"/>
          <w:lang w:val="en-US"/>
        </w:rPr>
      </w:pPr>
      <w:r>
        <w:rPr>
          <w:rFonts w:hint="eastAsia" w:ascii="宋体" w:hAnsi="宋体" w:eastAsia="宋体" w:cs="宋体"/>
        </w:rPr>
        <w:t>电</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话</w:t>
      </w:r>
      <w:r>
        <w:rPr>
          <w:rFonts w:hint="eastAsia" w:ascii="宋体" w:hAnsi="宋体" w:eastAsia="宋体" w:cs="宋体"/>
          <w:spacing w:val="-18"/>
        </w:rPr>
        <w:t>：</w:t>
      </w:r>
      <w:r>
        <w:rPr>
          <w:rFonts w:hint="eastAsia" w:ascii="宋体" w:hAnsi="宋体" w:eastAsia="宋体" w:cs="宋体"/>
          <w:spacing w:val="-18"/>
          <w:lang w:val="en-US"/>
        </w:rPr>
        <w:t xml:space="preserve"> </w:t>
      </w:r>
      <w:r>
        <w:rPr>
          <w:rFonts w:hint="eastAsia" w:ascii="宋体" w:hAnsi="宋体" w:eastAsia="宋体" w:cs="宋体"/>
          <w:spacing w:val="-18"/>
          <w:u w:val="single"/>
          <w:lang w:val="en-US"/>
        </w:rPr>
        <w:t xml:space="preserve">                                               </w:t>
      </w:r>
    </w:p>
    <w:p w14:paraId="04E1CE8B">
      <w:pPr>
        <w:pStyle w:val="12"/>
        <w:tabs>
          <w:tab w:val="left" w:pos="719"/>
          <w:tab w:val="left" w:pos="1439"/>
        </w:tabs>
        <w:spacing w:before="1"/>
        <w:ind w:right="1497"/>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65BD5461">
      <w:pPr>
        <w:jc w:val="right"/>
        <w:rPr>
          <w:rFonts w:hint="eastAsia" w:ascii="宋体" w:hAnsi="宋体" w:eastAsia="宋体" w:cs="宋体"/>
        </w:rPr>
        <w:sectPr>
          <w:pgSz w:w="11910" w:h="16840"/>
          <w:pgMar w:top="1440" w:right="1080" w:bottom="1440" w:left="1080" w:header="720" w:footer="720" w:gutter="0"/>
          <w:cols w:space="720" w:num="1"/>
        </w:sectPr>
      </w:pPr>
    </w:p>
    <w:p w14:paraId="2B5AFBAF">
      <w:pPr>
        <w:pStyle w:val="12"/>
        <w:spacing w:before="8"/>
        <w:rPr>
          <w:rFonts w:hint="eastAsia" w:ascii="宋体" w:hAnsi="宋体" w:eastAsia="宋体" w:cs="宋体"/>
          <w:sz w:val="17"/>
        </w:rPr>
      </w:pPr>
    </w:p>
    <w:p w14:paraId="5C76385F">
      <w:pPr>
        <w:pStyle w:val="3"/>
        <w:spacing w:before="62"/>
        <w:ind w:right="945"/>
        <w:rPr>
          <w:rFonts w:hint="eastAsia" w:ascii="宋体" w:hAnsi="宋体" w:eastAsia="宋体" w:cs="宋体"/>
        </w:rPr>
      </w:pPr>
      <w:r>
        <w:rPr>
          <w:rFonts w:hint="eastAsia" w:ascii="宋体" w:hAnsi="宋体" w:eastAsia="宋体" w:cs="宋体"/>
        </w:rPr>
        <w:t>二、开标一览表</w:t>
      </w:r>
    </w:p>
    <w:p w14:paraId="3E5D7F82">
      <w:pPr>
        <w:pStyle w:val="12"/>
        <w:rPr>
          <w:rFonts w:hint="eastAsia" w:ascii="宋体" w:hAnsi="宋体" w:eastAsia="宋体" w:cs="宋体"/>
          <w:b/>
          <w:sz w:val="14"/>
        </w:rPr>
      </w:pPr>
    </w:p>
    <w:p w14:paraId="23F186C1">
      <w:pPr>
        <w:pStyle w:val="12"/>
        <w:spacing w:before="67" w:line="480" w:lineRule="auto"/>
        <w:rPr>
          <w:rFonts w:hint="eastAsia" w:ascii="宋体" w:hAnsi="宋体" w:eastAsia="宋体" w:cs="宋体"/>
        </w:rPr>
      </w:pPr>
      <w:r>
        <w:rPr>
          <w:rFonts w:hint="eastAsia" w:ascii="宋体" w:hAnsi="宋体" w:eastAsia="宋体" w:cs="宋体"/>
        </w:rPr>
        <w:t>项目编号：</w:t>
      </w:r>
    </w:p>
    <w:p w14:paraId="03CB5C81">
      <w:pPr>
        <w:spacing w:line="480" w:lineRule="auto"/>
        <w:rPr>
          <w:rFonts w:hint="eastAsia" w:ascii="宋体" w:hAnsi="宋体" w:eastAsia="宋体" w:cs="宋体"/>
          <w:sz w:val="24"/>
          <w:szCs w:val="24"/>
        </w:rPr>
      </w:pPr>
      <w:r>
        <w:rPr>
          <w:rFonts w:hint="eastAsia" w:ascii="宋体" w:hAnsi="宋体" w:eastAsia="宋体" w:cs="宋体"/>
          <w:sz w:val="24"/>
          <w:szCs w:val="24"/>
        </w:rPr>
        <w:t>项目名称：</w:t>
      </w:r>
    </w:p>
    <w:tbl>
      <w:tblPr>
        <w:tblStyle w:val="31"/>
        <w:tblW w:w="101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9"/>
        <w:gridCol w:w="2710"/>
        <w:gridCol w:w="3158"/>
      </w:tblGrid>
      <w:tr w14:paraId="52EDD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279" w:type="dxa"/>
          </w:tcPr>
          <w:p w14:paraId="2BA871CB">
            <w:pPr>
              <w:spacing w:before="309" w:line="227" w:lineRule="auto"/>
              <w:ind w:left="334"/>
              <w:jc w:val="center"/>
              <w:rPr>
                <w:rFonts w:hint="eastAsia" w:ascii="宋体" w:hAnsi="宋体" w:eastAsia="宋体" w:cs="宋体"/>
                <w:sz w:val="23"/>
                <w:szCs w:val="23"/>
              </w:rPr>
            </w:pPr>
            <w:r>
              <w:rPr>
                <w:rFonts w:hint="eastAsia" w:ascii="宋体" w:hAnsi="宋体" w:eastAsia="宋体" w:cs="宋体"/>
                <w:sz w:val="23"/>
                <w:szCs w:val="23"/>
              </w:rPr>
              <w:t>投标报价（元）</w:t>
            </w:r>
          </w:p>
        </w:tc>
        <w:tc>
          <w:tcPr>
            <w:tcW w:w="2710" w:type="dxa"/>
          </w:tcPr>
          <w:p w14:paraId="782243AC">
            <w:pPr>
              <w:spacing w:before="310" w:line="227" w:lineRule="auto"/>
              <w:ind w:left="518" w:firstLine="246" w:firstLineChars="100"/>
              <w:rPr>
                <w:rFonts w:hint="eastAsia" w:ascii="宋体" w:hAnsi="宋体" w:eastAsia="宋体" w:cs="宋体"/>
                <w:sz w:val="23"/>
                <w:szCs w:val="23"/>
              </w:rPr>
            </w:pPr>
            <w:r>
              <w:rPr>
                <w:rFonts w:hint="eastAsia" w:ascii="宋体" w:hAnsi="宋体" w:eastAsia="宋体" w:cs="宋体"/>
                <w:spacing w:val="8"/>
                <w:sz w:val="23"/>
                <w:szCs w:val="23"/>
              </w:rPr>
              <w:t>服务期</w:t>
            </w:r>
          </w:p>
        </w:tc>
        <w:tc>
          <w:tcPr>
            <w:tcW w:w="3158" w:type="dxa"/>
          </w:tcPr>
          <w:p w14:paraId="558B0FE6">
            <w:pPr>
              <w:spacing w:before="309" w:line="229" w:lineRule="auto"/>
              <w:ind w:left="386"/>
              <w:rPr>
                <w:rFonts w:hint="eastAsia" w:ascii="宋体" w:hAnsi="宋体" w:eastAsia="宋体" w:cs="宋体"/>
                <w:sz w:val="23"/>
                <w:szCs w:val="23"/>
              </w:rPr>
            </w:pPr>
            <w:r>
              <w:rPr>
                <w:rFonts w:hint="eastAsia" w:ascii="宋体" w:hAnsi="宋体" w:eastAsia="宋体" w:cs="宋体"/>
                <w:spacing w:val="4"/>
                <w:sz w:val="23"/>
                <w:szCs w:val="23"/>
              </w:rPr>
              <w:t>备</w:t>
            </w:r>
            <w:r>
              <w:rPr>
                <w:rFonts w:hint="eastAsia" w:ascii="宋体" w:hAnsi="宋体" w:eastAsia="宋体" w:cs="宋体"/>
                <w:spacing w:val="3"/>
                <w:sz w:val="23"/>
                <w:szCs w:val="23"/>
              </w:rPr>
              <w:t>注</w:t>
            </w:r>
          </w:p>
        </w:tc>
      </w:tr>
      <w:tr w14:paraId="13B47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4279" w:type="dxa"/>
          </w:tcPr>
          <w:p w14:paraId="08B0900E">
            <w:pPr>
              <w:rPr>
                <w:rFonts w:hint="eastAsia" w:ascii="宋体" w:hAnsi="宋体" w:eastAsia="宋体" w:cs="宋体"/>
                <w:sz w:val="21"/>
              </w:rPr>
            </w:pPr>
          </w:p>
        </w:tc>
        <w:tc>
          <w:tcPr>
            <w:tcW w:w="2710" w:type="dxa"/>
          </w:tcPr>
          <w:p w14:paraId="7893149E">
            <w:pPr>
              <w:rPr>
                <w:rFonts w:hint="eastAsia" w:ascii="宋体" w:hAnsi="宋体" w:eastAsia="宋体" w:cs="宋体"/>
                <w:sz w:val="21"/>
              </w:rPr>
            </w:pPr>
          </w:p>
        </w:tc>
        <w:tc>
          <w:tcPr>
            <w:tcW w:w="3158" w:type="dxa"/>
          </w:tcPr>
          <w:p w14:paraId="3D8ADFB1">
            <w:pPr>
              <w:rPr>
                <w:rFonts w:hint="eastAsia" w:ascii="宋体" w:hAnsi="宋体" w:eastAsia="宋体" w:cs="宋体"/>
                <w:sz w:val="21"/>
              </w:rPr>
            </w:pPr>
          </w:p>
        </w:tc>
      </w:tr>
      <w:tr w14:paraId="67545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10147" w:type="dxa"/>
            <w:gridSpan w:val="3"/>
          </w:tcPr>
          <w:p w14:paraId="0C7414EC">
            <w:pPr>
              <w:spacing w:before="31" w:line="267" w:lineRule="auto"/>
              <w:ind w:right="-167"/>
              <w:rPr>
                <w:rFonts w:hint="eastAsia" w:ascii="宋体" w:hAnsi="宋体" w:eastAsia="宋体" w:cs="宋体"/>
                <w:sz w:val="23"/>
                <w:szCs w:val="23"/>
              </w:rPr>
            </w:pPr>
            <w:r>
              <w:rPr>
                <w:rFonts w:hint="eastAsia" w:ascii="宋体" w:hAnsi="宋体" w:eastAsia="宋体" w:cs="宋体"/>
                <w:sz w:val="23"/>
                <w:szCs w:val="23"/>
              </w:rPr>
              <w:t>投标报价是指供应商在正确地完全履行合同义务后采购人应支付给供应商的所有价款，包括工作人</w:t>
            </w:r>
          </w:p>
          <w:p w14:paraId="5C536325">
            <w:pPr>
              <w:spacing w:before="31" w:line="267" w:lineRule="auto"/>
              <w:ind w:right="-167"/>
              <w:rPr>
                <w:rFonts w:hint="eastAsia" w:ascii="宋体" w:hAnsi="宋体" w:eastAsia="宋体" w:cs="宋体"/>
                <w:sz w:val="23"/>
                <w:szCs w:val="23"/>
              </w:rPr>
            </w:pPr>
            <w:r>
              <w:rPr>
                <w:rFonts w:hint="eastAsia" w:ascii="宋体" w:hAnsi="宋体" w:eastAsia="宋体" w:cs="宋体"/>
                <w:sz w:val="23"/>
                <w:szCs w:val="23"/>
              </w:rPr>
              <w:t>员工资福利、各种社会保险、食宿与交通、办公费、文件编制及装订、利润、税金等及其他不可预见</w:t>
            </w:r>
          </w:p>
          <w:p w14:paraId="060F723D">
            <w:pPr>
              <w:spacing w:before="31" w:line="267" w:lineRule="auto"/>
              <w:ind w:right="-167"/>
              <w:rPr>
                <w:rFonts w:hint="eastAsia" w:ascii="宋体" w:hAnsi="宋体" w:eastAsia="宋体" w:cs="宋体"/>
                <w:sz w:val="23"/>
                <w:szCs w:val="23"/>
              </w:rPr>
            </w:pPr>
            <w:r>
              <w:rPr>
                <w:rFonts w:hint="eastAsia" w:ascii="宋体" w:hAnsi="宋体" w:eastAsia="宋体" w:cs="宋体"/>
                <w:sz w:val="23"/>
                <w:szCs w:val="23"/>
              </w:rPr>
              <w:t>费用，供应商按采购文件要求提供的所有服务均应包含在投标报价中，供应商对本项目的风险和责任</w:t>
            </w:r>
          </w:p>
          <w:p w14:paraId="199E41F0">
            <w:pPr>
              <w:spacing w:before="31" w:line="267" w:lineRule="auto"/>
              <w:ind w:right="-167"/>
              <w:rPr>
                <w:rFonts w:hint="eastAsia" w:ascii="宋体" w:hAnsi="宋体" w:eastAsia="宋体" w:cs="宋体"/>
                <w:sz w:val="23"/>
                <w:szCs w:val="23"/>
              </w:rPr>
            </w:pPr>
            <w:r>
              <w:rPr>
                <w:rFonts w:hint="eastAsia" w:ascii="宋体" w:hAnsi="宋体" w:eastAsia="宋体" w:cs="宋体"/>
                <w:sz w:val="23"/>
                <w:szCs w:val="23"/>
              </w:rPr>
              <w:t>应充分理解，对所有风险因素的报价都应包含在报价中。</w:t>
            </w:r>
          </w:p>
        </w:tc>
      </w:tr>
    </w:tbl>
    <w:p w14:paraId="2A42146B">
      <w:pPr>
        <w:pStyle w:val="12"/>
        <w:rPr>
          <w:rFonts w:hint="eastAsia" w:ascii="宋体" w:hAnsi="宋体" w:eastAsia="宋体" w:cs="宋体"/>
        </w:rPr>
      </w:pPr>
    </w:p>
    <w:p w14:paraId="44161C98">
      <w:pPr>
        <w:pStyle w:val="12"/>
        <w:rPr>
          <w:rFonts w:hint="eastAsia" w:ascii="宋体" w:hAnsi="宋体" w:eastAsia="宋体" w:cs="宋体"/>
        </w:rPr>
      </w:pPr>
    </w:p>
    <w:p w14:paraId="1F53D740">
      <w:pPr>
        <w:pStyle w:val="12"/>
        <w:tabs>
          <w:tab w:val="left" w:pos="3379"/>
        </w:tabs>
        <w:spacing w:before="214"/>
        <w:ind w:left="1220"/>
        <w:rPr>
          <w:rFonts w:hint="eastAsia" w:ascii="宋体" w:hAnsi="宋体" w:eastAsia="宋体" w:cs="宋体"/>
        </w:rPr>
      </w:pPr>
      <w:r>
        <w:rPr>
          <w:rFonts w:hint="eastAsia" w:ascii="宋体" w:hAnsi="宋体" w:eastAsia="宋体" w:cs="宋体"/>
        </w:rPr>
        <w:t>供应商</w:t>
      </w:r>
      <w:r>
        <w:rPr>
          <w:rFonts w:hint="eastAsia" w:ascii="宋体" w:hAnsi="宋体" w:eastAsia="宋体" w:cs="宋体"/>
          <w:spacing w:val="-120"/>
        </w:rPr>
        <w:t>：</w:t>
      </w:r>
      <w:r>
        <w:rPr>
          <w:rFonts w:hint="eastAsia" w:ascii="宋体" w:hAnsi="宋体" w:eastAsia="宋体" w:cs="宋体"/>
          <w:spacing w:val="-120"/>
          <w:lang w:val="en-US"/>
        </w:rPr>
        <w:t xml:space="preserve"> </w:t>
      </w:r>
      <w:r>
        <w:rPr>
          <w:rFonts w:hint="eastAsia" w:ascii="宋体" w:hAnsi="宋体" w:eastAsia="宋体" w:cs="宋体"/>
        </w:rPr>
        <w:t>（盖章）</w:t>
      </w:r>
    </w:p>
    <w:p w14:paraId="6E757888">
      <w:pPr>
        <w:pStyle w:val="12"/>
        <w:rPr>
          <w:rFonts w:hint="eastAsia" w:ascii="宋体" w:hAnsi="宋体" w:eastAsia="宋体" w:cs="宋体"/>
        </w:rPr>
      </w:pPr>
    </w:p>
    <w:p w14:paraId="2B9DE1C8">
      <w:pPr>
        <w:pStyle w:val="12"/>
        <w:rPr>
          <w:rFonts w:hint="eastAsia" w:ascii="宋体" w:hAnsi="宋体" w:eastAsia="宋体" w:cs="宋体"/>
        </w:rPr>
      </w:pPr>
    </w:p>
    <w:p w14:paraId="62EB908B">
      <w:pPr>
        <w:pStyle w:val="12"/>
        <w:rPr>
          <w:rFonts w:hint="eastAsia" w:ascii="宋体" w:hAnsi="宋体" w:eastAsia="宋体" w:cs="宋体"/>
          <w:sz w:val="29"/>
        </w:rPr>
      </w:pPr>
    </w:p>
    <w:p w14:paraId="02150B01">
      <w:pPr>
        <w:pStyle w:val="12"/>
        <w:ind w:left="1220"/>
        <w:rPr>
          <w:rFonts w:hint="eastAsia" w:ascii="宋体" w:hAnsi="宋体" w:eastAsia="宋体" w:cs="宋体"/>
        </w:rPr>
      </w:pPr>
      <w:r>
        <w:rPr>
          <w:rFonts w:hint="eastAsia" w:ascii="宋体" w:hAnsi="宋体" w:eastAsia="宋体" w:cs="宋体"/>
        </w:rPr>
        <w:t>法定代表人：（签字或盖章）</w:t>
      </w:r>
    </w:p>
    <w:p w14:paraId="7C53C50E">
      <w:pPr>
        <w:pStyle w:val="12"/>
        <w:rPr>
          <w:rFonts w:hint="eastAsia" w:ascii="宋体" w:hAnsi="宋体" w:eastAsia="宋体" w:cs="宋体"/>
          <w:sz w:val="26"/>
        </w:rPr>
      </w:pPr>
    </w:p>
    <w:p w14:paraId="34BBA3EC">
      <w:pPr>
        <w:pStyle w:val="12"/>
        <w:rPr>
          <w:rFonts w:hint="eastAsia" w:ascii="宋体" w:hAnsi="宋体" w:eastAsia="宋体" w:cs="宋体"/>
          <w:sz w:val="26"/>
        </w:rPr>
      </w:pPr>
    </w:p>
    <w:p w14:paraId="1D8C6CA1">
      <w:pPr>
        <w:pStyle w:val="12"/>
        <w:spacing w:before="2"/>
        <w:rPr>
          <w:rFonts w:hint="eastAsia" w:ascii="宋体" w:hAnsi="宋体" w:eastAsia="宋体" w:cs="宋体"/>
          <w:sz w:val="25"/>
        </w:rPr>
      </w:pPr>
    </w:p>
    <w:p w14:paraId="2F301270">
      <w:pPr>
        <w:pStyle w:val="12"/>
        <w:tabs>
          <w:tab w:val="left" w:pos="7366"/>
          <w:tab w:val="left" w:pos="8326"/>
          <w:tab w:val="left" w:pos="9286"/>
        </w:tabs>
        <w:ind w:left="5806"/>
        <w:rPr>
          <w:rFonts w:hint="eastAsia" w:ascii="宋体" w:hAnsi="宋体" w:eastAsia="宋体" w:cs="宋体"/>
        </w:rPr>
      </w:pPr>
      <w:r>
        <w:rPr>
          <w:rFonts w:hint="eastAsia" w:ascii="宋体" w:hAnsi="宋体" w:eastAsia="宋体" w:cs="宋体"/>
        </w:rPr>
        <w:t>日期：</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62402422">
      <w:pPr>
        <w:rPr>
          <w:rFonts w:hint="eastAsia" w:ascii="宋体" w:hAnsi="宋体" w:eastAsia="宋体" w:cs="宋体"/>
        </w:rPr>
      </w:pPr>
    </w:p>
    <w:p w14:paraId="51B71733">
      <w:pPr>
        <w:pStyle w:val="18"/>
        <w:rPr>
          <w:rFonts w:hint="eastAsia" w:ascii="宋体" w:hAnsi="宋体" w:eastAsia="宋体" w:cs="宋体"/>
        </w:rPr>
      </w:pPr>
    </w:p>
    <w:p w14:paraId="7801DA1D">
      <w:pPr>
        <w:pStyle w:val="18"/>
        <w:rPr>
          <w:rFonts w:hint="eastAsia" w:ascii="宋体" w:hAnsi="宋体" w:eastAsia="宋体" w:cs="宋体"/>
        </w:rPr>
      </w:pPr>
    </w:p>
    <w:p w14:paraId="7A197B86">
      <w:pPr>
        <w:pStyle w:val="18"/>
        <w:rPr>
          <w:rFonts w:hint="eastAsia" w:ascii="宋体" w:hAnsi="宋体" w:eastAsia="宋体" w:cs="宋体"/>
        </w:rPr>
      </w:pPr>
    </w:p>
    <w:p w14:paraId="3EA4C096">
      <w:pPr>
        <w:pStyle w:val="18"/>
        <w:rPr>
          <w:rFonts w:hint="eastAsia" w:ascii="宋体" w:hAnsi="宋体" w:eastAsia="宋体" w:cs="宋体"/>
        </w:rPr>
      </w:pPr>
    </w:p>
    <w:p w14:paraId="517D0C8A">
      <w:pPr>
        <w:pStyle w:val="18"/>
        <w:rPr>
          <w:rFonts w:hint="eastAsia" w:ascii="宋体" w:hAnsi="宋体" w:eastAsia="宋体" w:cs="宋体"/>
        </w:rPr>
      </w:pPr>
    </w:p>
    <w:p w14:paraId="4556E000">
      <w:pPr>
        <w:pStyle w:val="18"/>
        <w:rPr>
          <w:rFonts w:hint="eastAsia" w:ascii="宋体" w:hAnsi="宋体" w:eastAsia="宋体" w:cs="宋体"/>
        </w:rPr>
      </w:pPr>
    </w:p>
    <w:p w14:paraId="30DC3FFC">
      <w:pPr>
        <w:pStyle w:val="18"/>
        <w:rPr>
          <w:rFonts w:hint="eastAsia" w:ascii="宋体" w:hAnsi="宋体" w:eastAsia="宋体" w:cs="宋体"/>
        </w:rPr>
      </w:pPr>
    </w:p>
    <w:p w14:paraId="0C8F742D">
      <w:pPr>
        <w:pStyle w:val="18"/>
        <w:rPr>
          <w:rFonts w:hint="eastAsia" w:ascii="宋体" w:hAnsi="宋体" w:eastAsia="宋体" w:cs="宋体"/>
        </w:rPr>
      </w:pPr>
    </w:p>
    <w:p w14:paraId="76689CB7">
      <w:pPr>
        <w:pStyle w:val="18"/>
        <w:rPr>
          <w:rFonts w:hint="eastAsia" w:ascii="宋体" w:hAnsi="宋体" w:eastAsia="宋体" w:cs="宋体"/>
        </w:rPr>
      </w:pPr>
    </w:p>
    <w:p w14:paraId="2651056E">
      <w:pPr>
        <w:pStyle w:val="18"/>
        <w:rPr>
          <w:rFonts w:hint="eastAsia" w:ascii="宋体" w:hAnsi="宋体" w:eastAsia="宋体" w:cs="宋体"/>
        </w:rPr>
      </w:pPr>
    </w:p>
    <w:p w14:paraId="0D4A04A3">
      <w:pPr>
        <w:pStyle w:val="18"/>
        <w:rPr>
          <w:rFonts w:hint="eastAsia" w:ascii="宋体" w:hAnsi="宋体" w:eastAsia="宋体" w:cs="宋体"/>
        </w:rPr>
      </w:pPr>
    </w:p>
    <w:p w14:paraId="6BA0931D">
      <w:pPr>
        <w:pStyle w:val="18"/>
        <w:rPr>
          <w:rFonts w:hint="eastAsia" w:ascii="宋体" w:hAnsi="宋体" w:eastAsia="宋体" w:cs="宋体"/>
        </w:rPr>
      </w:pPr>
    </w:p>
    <w:p w14:paraId="4EC0F592">
      <w:pPr>
        <w:spacing w:before="163" w:line="223" w:lineRule="auto"/>
        <w:ind w:left="3334"/>
        <w:rPr>
          <w:rFonts w:hint="eastAsia" w:ascii="宋体" w:hAnsi="宋体" w:eastAsia="宋体" w:cs="宋体"/>
          <w:b/>
          <w:bCs/>
          <w:sz w:val="28"/>
          <w:szCs w:val="28"/>
        </w:rPr>
      </w:pPr>
      <w:bookmarkStart w:id="16" w:name="三、资质证明文件"/>
      <w:bookmarkEnd w:id="16"/>
    </w:p>
    <w:p w14:paraId="62611CB3">
      <w:pPr>
        <w:spacing w:before="163" w:line="223" w:lineRule="auto"/>
        <w:ind w:left="3334"/>
        <w:rPr>
          <w:rFonts w:hint="eastAsia" w:ascii="宋体" w:hAnsi="宋体" w:eastAsia="宋体" w:cs="宋体"/>
          <w:b/>
          <w:bCs/>
          <w:sz w:val="28"/>
          <w:szCs w:val="28"/>
        </w:rPr>
      </w:pPr>
    </w:p>
    <w:p w14:paraId="0A38BEB1">
      <w:pPr>
        <w:spacing w:before="163" w:line="223" w:lineRule="auto"/>
        <w:ind w:left="3334"/>
        <w:rPr>
          <w:rFonts w:hint="eastAsia" w:ascii="宋体" w:hAnsi="宋体" w:eastAsia="宋体" w:cs="宋体"/>
          <w:b/>
          <w:bCs/>
          <w:sz w:val="28"/>
          <w:szCs w:val="28"/>
        </w:rPr>
      </w:pPr>
      <w:r>
        <w:rPr>
          <w:rFonts w:hint="eastAsia" w:ascii="宋体" w:hAnsi="宋体" w:eastAsia="宋体" w:cs="宋体"/>
          <w:b/>
          <w:bCs/>
          <w:sz w:val="28"/>
          <w:szCs w:val="28"/>
        </w:rPr>
        <w:t>（一） 分项报价表</w:t>
      </w:r>
    </w:p>
    <w:p w14:paraId="3DF84938">
      <w:pPr>
        <w:rPr>
          <w:rFonts w:hint="eastAsia" w:ascii="宋体" w:hAnsi="宋体" w:eastAsia="宋体" w:cs="宋体"/>
        </w:rPr>
      </w:pPr>
    </w:p>
    <w:p w14:paraId="791DB6AB">
      <w:pPr>
        <w:spacing w:line="99" w:lineRule="auto"/>
        <w:rPr>
          <w:rFonts w:hint="eastAsia" w:ascii="宋体" w:hAnsi="宋体" w:eastAsia="宋体" w:cs="宋体"/>
          <w:sz w:val="2"/>
        </w:rPr>
      </w:pPr>
    </w:p>
    <w:p w14:paraId="03F5A959">
      <w:pPr>
        <w:spacing w:before="303" w:line="340" w:lineRule="exact"/>
        <w:rPr>
          <w:rFonts w:hint="eastAsia" w:ascii="宋体" w:hAnsi="宋体" w:eastAsia="宋体" w:cs="宋体"/>
          <w:spacing w:val="9"/>
          <w:sz w:val="23"/>
          <w:szCs w:val="23"/>
        </w:rPr>
      </w:pPr>
      <w:r>
        <w:rPr>
          <w:rFonts w:hint="eastAsia" w:ascii="宋体" w:hAnsi="宋体" w:eastAsia="宋体" w:cs="宋体"/>
          <w:spacing w:val="9"/>
          <w:sz w:val="23"/>
          <w:szCs w:val="23"/>
        </w:rPr>
        <w:t>注：① 如果按单价计算的结果与总价不一致，以单价为准修正总价。</w:t>
      </w:r>
    </w:p>
    <w:p w14:paraId="026E6C1D">
      <w:pPr>
        <w:spacing w:before="303" w:line="340" w:lineRule="exact"/>
        <w:ind w:firstLine="496" w:firstLineChars="200"/>
        <w:rPr>
          <w:rFonts w:hint="eastAsia" w:ascii="宋体" w:hAnsi="宋体" w:eastAsia="宋体" w:cs="宋体"/>
          <w:spacing w:val="9"/>
          <w:sz w:val="23"/>
          <w:szCs w:val="23"/>
        </w:rPr>
      </w:pPr>
      <w:r>
        <w:rPr>
          <w:rFonts w:hint="eastAsia" w:ascii="宋体" w:hAnsi="宋体" w:eastAsia="宋体" w:cs="宋体"/>
          <w:spacing w:val="9"/>
          <w:sz w:val="23"/>
          <w:szCs w:val="23"/>
        </w:rPr>
        <w:t>② 分项内容严格按照采购需求填写。</w:t>
      </w:r>
    </w:p>
    <w:p w14:paraId="61365186">
      <w:pPr>
        <w:spacing w:line="420" w:lineRule="exact"/>
        <w:rPr>
          <w:rFonts w:hint="default" w:ascii="宋体" w:hAnsi="宋体" w:eastAsia="宋体" w:cs="宋体"/>
          <w:sz w:val="21"/>
          <w:lang w:val="en-US" w:eastAsia="zh-CN"/>
        </w:rPr>
      </w:pPr>
    </w:p>
    <w:p w14:paraId="7BE27C56">
      <w:pPr>
        <w:spacing w:line="319" w:lineRule="auto"/>
        <w:rPr>
          <w:rFonts w:hint="eastAsia" w:ascii="宋体" w:hAnsi="宋体" w:eastAsia="宋体" w:cs="宋体"/>
          <w:sz w:val="21"/>
        </w:rPr>
      </w:pPr>
    </w:p>
    <w:p w14:paraId="3AC8ED59">
      <w:pPr>
        <w:spacing w:line="320" w:lineRule="auto"/>
        <w:rPr>
          <w:rFonts w:hint="eastAsia" w:ascii="宋体" w:hAnsi="宋体" w:eastAsia="宋体" w:cs="宋体"/>
          <w:sz w:val="21"/>
        </w:rPr>
      </w:pPr>
    </w:p>
    <w:p w14:paraId="49463DC8">
      <w:pPr>
        <w:spacing w:before="75" w:line="227" w:lineRule="auto"/>
        <w:ind w:left="585"/>
        <w:rPr>
          <w:rFonts w:hint="eastAsia" w:ascii="宋体" w:hAnsi="宋体" w:eastAsia="宋体" w:cs="宋体"/>
          <w:sz w:val="23"/>
          <w:szCs w:val="23"/>
        </w:rPr>
      </w:pPr>
      <w:r>
        <w:rPr>
          <w:rFonts w:hint="eastAsia" w:ascii="宋体" w:hAnsi="宋体" w:eastAsia="宋体" w:cs="宋体"/>
          <w:spacing w:val="-10"/>
          <w:sz w:val="23"/>
          <w:szCs w:val="23"/>
        </w:rPr>
        <w:t>供</w:t>
      </w:r>
      <w:r>
        <w:rPr>
          <w:rFonts w:hint="eastAsia" w:ascii="宋体" w:hAnsi="宋体" w:eastAsia="宋体" w:cs="宋体"/>
          <w:spacing w:val="-6"/>
          <w:sz w:val="23"/>
          <w:szCs w:val="23"/>
        </w:rPr>
        <w:t>应</w:t>
      </w:r>
      <w:r>
        <w:rPr>
          <w:rFonts w:hint="eastAsia" w:ascii="宋体" w:hAnsi="宋体" w:eastAsia="宋体" w:cs="宋体"/>
          <w:spacing w:val="-5"/>
          <w:sz w:val="23"/>
          <w:szCs w:val="23"/>
        </w:rPr>
        <w:t>商 ： （盖章）</w:t>
      </w:r>
      <w:r>
        <w:rPr>
          <w:rFonts w:hint="eastAsia" w:ascii="宋体" w:hAnsi="宋体" w:eastAsia="宋体" w:cs="宋体"/>
          <w:sz w:val="23"/>
          <w:szCs w:val="23"/>
          <w:u w:val="single"/>
        </w:rPr>
        <w:t xml:space="preserve">                          </w:t>
      </w:r>
    </w:p>
    <w:p w14:paraId="26BD0251">
      <w:pPr>
        <w:spacing w:line="258" w:lineRule="auto"/>
        <w:rPr>
          <w:rFonts w:hint="eastAsia" w:ascii="宋体" w:hAnsi="宋体" w:eastAsia="宋体" w:cs="宋体"/>
          <w:sz w:val="21"/>
        </w:rPr>
      </w:pPr>
    </w:p>
    <w:p w14:paraId="3C0E9D0A">
      <w:pPr>
        <w:spacing w:line="259" w:lineRule="auto"/>
        <w:rPr>
          <w:rFonts w:hint="eastAsia" w:ascii="宋体" w:hAnsi="宋体" w:eastAsia="宋体" w:cs="宋体"/>
          <w:sz w:val="21"/>
        </w:rPr>
      </w:pPr>
    </w:p>
    <w:p w14:paraId="17AB6AA4">
      <w:pPr>
        <w:spacing w:before="75" w:line="224" w:lineRule="auto"/>
        <w:ind w:left="586"/>
        <w:rPr>
          <w:rFonts w:hint="eastAsia" w:ascii="宋体" w:hAnsi="宋体" w:eastAsia="宋体" w:cs="宋体"/>
          <w:sz w:val="23"/>
          <w:szCs w:val="23"/>
        </w:rPr>
      </w:pPr>
      <w:r>
        <w:rPr>
          <w:rFonts w:hint="eastAsia" w:ascii="宋体" w:hAnsi="宋体" w:eastAsia="宋体" w:cs="宋体"/>
          <w:spacing w:val="12"/>
          <w:sz w:val="23"/>
          <w:szCs w:val="23"/>
        </w:rPr>
        <w:t>法</w:t>
      </w:r>
      <w:r>
        <w:rPr>
          <w:rFonts w:hint="eastAsia" w:ascii="宋体" w:hAnsi="宋体" w:eastAsia="宋体" w:cs="宋体"/>
          <w:spacing w:val="8"/>
          <w:sz w:val="23"/>
          <w:szCs w:val="23"/>
        </w:rPr>
        <w:t>定代表人或委托代理人 （签字或盖章） ：</w:t>
      </w:r>
      <w:r>
        <w:rPr>
          <w:rFonts w:hint="eastAsia" w:ascii="宋体" w:hAnsi="宋体" w:eastAsia="宋体" w:cs="宋体"/>
          <w:sz w:val="23"/>
          <w:szCs w:val="23"/>
          <w:u w:val="single"/>
        </w:rPr>
        <w:t xml:space="preserve">                </w:t>
      </w:r>
    </w:p>
    <w:p w14:paraId="2626DF89">
      <w:pPr>
        <w:spacing w:line="262" w:lineRule="auto"/>
        <w:rPr>
          <w:rFonts w:hint="eastAsia" w:ascii="宋体" w:hAnsi="宋体" w:eastAsia="宋体" w:cs="宋体"/>
          <w:sz w:val="21"/>
        </w:rPr>
      </w:pPr>
    </w:p>
    <w:p w14:paraId="3C5A48F6">
      <w:pPr>
        <w:spacing w:line="262" w:lineRule="auto"/>
        <w:rPr>
          <w:rFonts w:hint="eastAsia" w:ascii="宋体" w:hAnsi="宋体" w:eastAsia="宋体" w:cs="宋体"/>
          <w:sz w:val="21"/>
        </w:rPr>
      </w:pPr>
    </w:p>
    <w:p w14:paraId="6EADD610">
      <w:pPr>
        <w:spacing w:before="75" w:line="227" w:lineRule="auto"/>
        <w:ind w:right="294"/>
        <w:jc w:val="right"/>
        <w:rPr>
          <w:rFonts w:hint="eastAsia" w:ascii="宋体" w:hAnsi="宋体" w:eastAsia="宋体" w:cs="宋体"/>
          <w:sz w:val="23"/>
          <w:szCs w:val="23"/>
        </w:rPr>
      </w:pPr>
      <w:r>
        <w:rPr>
          <w:rFonts w:hint="eastAsia" w:ascii="宋体" w:hAnsi="宋体" w:eastAsia="宋体" w:cs="宋体"/>
          <w:spacing w:val="-1"/>
          <w:sz w:val="23"/>
          <w:szCs w:val="23"/>
        </w:rPr>
        <w:t>日</w:t>
      </w:r>
      <w:r>
        <w:rPr>
          <w:rFonts w:hint="eastAsia" w:ascii="宋体" w:hAnsi="宋体" w:eastAsia="宋体" w:cs="宋体"/>
          <w:sz w:val="23"/>
          <w:szCs w:val="23"/>
        </w:rPr>
        <w:t>期：      年    月    日</w:t>
      </w:r>
    </w:p>
    <w:p w14:paraId="1DFA15B5">
      <w:pPr>
        <w:rPr>
          <w:rFonts w:hint="eastAsia" w:ascii="宋体" w:hAnsi="宋体" w:eastAsia="宋体" w:cs="宋体"/>
        </w:rPr>
      </w:pPr>
    </w:p>
    <w:p w14:paraId="36A5327F">
      <w:pPr>
        <w:bidi w:val="0"/>
        <w:rPr>
          <w:rFonts w:hint="eastAsia" w:ascii="宋体" w:hAnsi="宋体" w:eastAsia="宋体" w:cs="宋体"/>
          <w:sz w:val="22"/>
          <w:szCs w:val="22"/>
          <w:lang w:val="zh-CN" w:eastAsia="zh-CN" w:bidi="zh-CN"/>
        </w:rPr>
      </w:pPr>
    </w:p>
    <w:p w14:paraId="101C7295">
      <w:pPr>
        <w:bidi w:val="0"/>
        <w:rPr>
          <w:rFonts w:hint="eastAsia"/>
          <w:lang w:val="zh-CN" w:eastAsia="zh-CN"/>
        </w:rPr>
      </w:pPr>
    </w:p>
    <w:p w14:paraId="19227F2C">
      <w:pPr>
        <w:bidi w:val="0"/>
        <w:rPr>
          <w:rFonts w:hint="eastAsia"/>
          <w:lang w:val="zh-CN" w:eastAsia="zh-CN"/>
        </w:rPr>
      </w:pPr>
    </w:p>
    <w:p w14:paraId="51AA69BF">
      <w:pPr>
        <w:bidi w:val="0"/>
        <w:rPr>
          <w:rFonts w:hint="eastAsia"/>
          <w:lang w:val="zh-CN" w:eastAsia="zh-CN"/>
        </w:rPr>
      </w:pPr>
    </w:p>
    <w:p w14:paraId="10CD9BD7">
      <w:pPr>
        <w:bidi w:val="0"/>
        <w:rPr>
          <w:rFonts w:hint="eastAsia"/>
          <w:lang w:val="zh-CN" w:eastAsia="zh-CN"/>
        </w:rPr>
      </w:pPr>
    </w:p>
    <w:p w14:paraId="23584F1F">
      <w:pPr>
        <w:bidi w:val="0"/>
        <w:rPr>
          <w:rFonts w:hint="eastAsia"/>
          <w:lang w:val="zh-CN" w:eastAsia="zh-CN"/>
        </w:rPr>
      </w:pPr>
    </w:p>
    <w:p w14:paraId="5A229CE1">
      <w:pPr>
        <w:bidi w:val="0"/>
        <w:rPr>
          <w:rFonts w:hint="eastAsia"/>
          <w:lang w:val="zh-CN" w:eastAsia="zh-CN"/>
        </w:rPr>
      </w:pPr>
    </w:p>
    <w:p w14:paraId="20B9E0F3">
      <w:pPr>
        <w:bidi w:val="0"/>
        <w:rPr>
          <w:rFonts w:hint="eastAsia"/>
          <w:lang w:val="zh-CN" w:eastAsia="zh-CN"/>
        </w:rPr>
      </w:pPr>
    </w:p>
    <w:p w14:paraId="6C20DF53">
      <w:pPr>
        <w:bidi w:val="0"/>
        <w:rPr>
          <w:rFonts w:hint="eastAsia"/>
          <w:lang w:val="zh-CN" w:eastAsia="zh-CN"/>
        </w:rPr>
      </w:pPr>
    </w:p>
    <w:p w14:paraId="084E6840">
      <w:pPr>
        <w:tabs>
          <w:tab w:val="center" w:pos="4873"/>
        </w:tabs>
        <w:bidi w:val="0"/>
        <w:jc w:val="left"/>
        <w:rPr>
          <w:rFonts w:hint="eastAsia"/>
          <w:lang w:val="zh-CN" w:eastAsia="zh-CN"/>
        </w:rPr>
      </w:pPr>
      <w:r>
        <w:rPr>
          <w:rFonts w:hint="eastAsia"/>
          <w:lang w:val="zh-CN" w:eastAsia="zh-CN"/>
        </w:rPr>
        <w:tab/>
      </w:r>
    </w:p>
    <w:p w14:paraId="125C1B2F">
      <w:pPr>
        <w:tabs>
          <w:tab w:val="center" w:pos="4873"/>
        </w:tabs>
        <w:bidi w:val="0"/>
        <w:jc w:val="left"/>
        <w:rPr>
          <w:rFonts w:hint="eastAsia"/>
          <w:lang w:val="zh-CN" w:eastAsia="zh-CN"/>
        </w:rPr>
      </w:pPr>
    </w:p>
    <w:p w14:paraId="0C4F30C9">
      <w:pPr>
        <w:tabs>
          <w:tab w:val="center" w:pos="4873"/>
        </w:tabs>
        <w:bidi w:val="0"/>
        <w:jc w:val="left"/>
        <w:rPr>
          <w:rFonts w:hint="eastAsia"/>
          <w:lang w:val="zh-CN" w:eastAsia="zh-CN"/>
        </w:rPr>
      </w:pPr>
    </w:p>
    <w:p w14:paraId="6918FCA5">
      <w:pPr>
        <w:tabs>
          <w:tab w:val="center" w:pos="4873"/>
        </w:tabs>
        <w:bidi w:val="0"/>
        <w:jc w:val="left"/>
        <w:rPr>
          <w:rFonts w:hint="eastAsia"/>
          <w:lang w:val="zh-CN" w:eastAsia="zh-CN"/>
        </w:rPr>
      </w:pPr>
    </w:p>
    <w:p w14:paraId="6C6832FD">
      <w:pPr>
        <w:tabs>
          <w:tab w:val="center" w:pos="4873"/>
        </w:tabs>
        <w:bidi w:val="0"/>
        <w:jc w:val="left"/>
        <w:rPr>
          <w:rFonts w:hint="eastAsia"/>
          <w:lang w:val="zh-CN" w:eastAsia="zh-CN"/>
        </w:rPr>
      </w:pPr>
    </w:p>
    <w:p w14:paraId="1173E001">
      <w:pPr>
        <w:tabs>
          <w:tab w:val="center" w:pos="4873"/>
        </w:tabs>
        <w:bidi w:val="0"/>
        <w:jc w:val="left"/>
        <w:rPr>
          <w:rFonts w:hint="eastAsia"/>
          <w:lang w:val="zh-CN" w:eastAsia="zh-CN"/>
        </w:rPr>
      </w:pPr>
    </w:p>
    <w:p w14:paraId="054723F4">
      <w:pPr>
        <w:tabs>
          <w:tab w:val="center" w:pos="4873"/>
        </w:tabs>
        <w:bidi w:val="0"/>
        <w:jc w:val="left"/>
        <w:rPr>
          <w:rFonts w:hint="eastAsia"/>
          <w:lang w:val="zh-CN" w:eastAsia="zh-CN"/>
        </w:rPr>
      </w:pPr>
    </w:p>
    <w:p w14:paraId="5BE08D72">
      <w:pPr>
        <w:tabs>
          <w:tab w:val="center" w:pos="4873"/>
        </w:tabs>
        <w:bidi w:val="0"/>
        <w:jc w:val="left"/>
        <w:rPr>
          <w:rFonts w:hint="eastAsia"/>
          <w:lang w:val="zh-CN" w:eastAsia="zh-CN"/>
        </w:rPr>
      </w:pPr>
    </w:p>
    <w:p w14:paraId="6F617632">
      <w:pPr>
        <w:tabs>
          <w:tab w:val="center" w:pos="4873"/>
        </w:tabs>
        <w:bidi w:val="0"/>
        <w:jc w:val="left"/>
        <w:rPr>
          <w:rFonts w:hint="eastAsia"/>
          <w:lang w:val="zh-CN" w:eastAsia="zh-CN"/>
        </w:rPr>
      </w:pPr>
    </w:p>
    <w:p w14:paraId="6D167505">
      <w:pPr>
        <w:tabs>
          <w:tab w:val="center" w:pos="4873"/>
        </w:tabs>
        <w:bidi w:val="0"/>
        <w:jc w:val="left"/>
        <w:rPr>
          <w:rFonts w:hint="eastAsia"/>
          <w:lang w:val="zh-CN" w:eastAsia="zh-CN"/>
        </w:rPr>
      </w:pPr>
    </w:p>
    <w:p w14:paraId="61D11AFB">
      <w:pPr>
        <w:tabs>
          <w:tab w:val="center" w:pos="4873"/>
        </w:tabs>
        <w:bidi w:val="0"/>
        <w:jc w:val="left"/>
        <w:rPr>
          <w:rFonts w:hint="eastAsia"/>
          <w:lang w:val="zh-CN" w:eastAsia="zh-CN"/>
        </w:rPr>
      </w:pPr>
    </w:p>
    <w:p w14:paraId="169C1A9D">
      <w:pPr>
        <w:tabs>
          <w:tab w:val="center" w:pos="4873"/>
        </w:tabs>
        <w:bidi w:val="0"/>
        <w:jc w:val="left"/>
        <w:rPr>
          <w:rFonts w:hint="eastAsia"/>
          <w:lang w:val="zh-CN" w:eastAsia="zh-CN"/>
        </w:rPr>
      </w:pPr>
    </w:p>
    <w:p w14:paraId="2235FAEE">
      <w:pPr>
        <w:tabs>
          <w:tab w:val="center" w:pos="4873"/>
        </w:tabs>
        <w:bidi w:val="0"/>
        <w:jc w:val="left"/>
        <w:rPr>
          <w:rFonts w:hint="eastAsia"/>
          <w:lang w:val="zh-CN" w:eastAsia="zh-CN"/>
        </w:rPr>
      </w:pPr>
    </w:p>
    <w:p w14:paraId="26A4BCE5">
      <w:pPr>
        <w:tabs>
          <w:tab w:val="center" w:pos="4873"/>
        </w:tabs>
        <w:bidi w:val="0"/>
        <w:jc w:val="left"/>
        <w:rPr>
          <w:rFonts w:hint="eastAsia"/>
          <w:lang w:val="zh-CN" w:eastAsia="zh-CN"/>
        </w:rPr>
      </w:pPr>
    </w:p>
    <w:p w14:paraId="04EC4868">
      <w:pPr>
        <w:tabs>
          <w:tab w:val="center" w:pos="4873"/>
        </w:tabs>
        <w:bidi w:val="0"/>
        <w:jc w:val="left"/>
        <w:rPr>
          <w:rFonts w:hint="eastAsia"/>
          <w:lang w:val="zh-CN" w:eastAsia="zh-CN"/>
        </w:rPr>
      </w:pPr>
    </w:p>
    <w:p w14:paraId="0BABF179">
      <w:pPr>
        <w:tabs>
          <w:tab w:val="center" w:pos="4873"/>
        </w:tabs>
        <w:bidi w:val="0"/>
        <w:jc w:val="left"/>
        <w:rPr>
          <w:rFonts w:hint="eastAsia"/>
          <w:lang w:val="zh-CN" w:eastAsia="zh-CN"/>
        </w:rPr>
      </w:pPr>
    </w:p>
    <w:p w14:paraId="35E4468F">
      <w:pPr>
        <w:tabs>
          <w:tab w:val="center" w:pos="4873"/>
        </w:tabs>
        <w:bidi w:val="0"/>
        <w:jc w:val="left"/>
        <w:rPr>
          <w:rFonts w:hint="eastAsia"/>
          <w:lang w:val="zh-CN" w:eastAsia="zh-CN"/>
        </w:rPr>
      </w:pPr>
    </w:p>
    <w:p w14:paraId="4C5404CF">
      <w:pPr>
        <w:tabs>
          <w:tab w:val="center" w:pos="4873"/>
        </w:tabs>
        <w:bidi w:val="0"/>
        <w:jc w:val="left"/>
        <w:rPr>
          <w:rFonts w:hint="eastAsia"/>
          <w:lang w:val="zh-CN" w:eastAsia="zh-CN"/>
        </w:rPr>
      </w:pPr>
    </w:p>
    <w:p w14:paraId="3AB69D0C">
      <w:pPr>
        <w:tabs>
          <w:tab w:val="center" w:pos="4873"/>
        </w:tabs>
        <w:bidi w:val="0"/>
        <w:jc w:val="left"/>
        <w:rPr>
          <w:rFonts w:hint="eastAsia"/>
          <w:lang w:val="zh-CN" w:eastAsia="zh-CN"/>
        </w:rPr>
      </w:pPr>
    </w:p>
    <w:p w14:paraId="2AB87729">
      <w:pPr>
        <w:tabs>
          <w:tab w:val="center" w:pos="4873"/>
        </w:tabs>
        <w:bidi w:val="0"/>
        <w:jc w:val="left"/>
        <w:rPr>
          <w:rFonts w:hint="eastAsia"/>
          <w:lang w:val="zh-CN" w:eastAsia="zh-CN"/>
        </w:rPr>
      </w:pPr>
    </w:p>
    <w:p w14:paraId="4A71AB55">
      <w:pPr>
        <w:spacing w:before="163" w:line="223" w:lineRule="auto"/>
        <w:ind w:left="3334"/>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（二）合同条款响应一览表</w:t>
      </w:r>
    </w:p>
    <w:p w14:paraId="666A5E40">
      <w:pPr>
        <w:widowControl w:val="0"/>
        <w:numPr>
          <w:ilvl w:val="0"/>
          <w:numId w:val="0"/>
        </w:numPr>
        <w:tabs>
          <w:tab w:val="center" w:pos="4873"/>
        </w:tabs>
        <w:autoSpaceDE w:val="0"/>
        <w:autoSpaceDN w:val="0"/>
        <w:bidi w:val="0"/>
        <w:jc w:val="center"/>
        <w:rPr>
          <w:rFonts w:hint="eastAsia"/>
          <w:lang w:val="en-US" w:eastAsia="zh-CN"/>
        </w:rPr>
      </w:pPr>
    </w:p>
    <w:tbl>
      <w:tblPr>
        <w:tblStyle w:val="26"/>
        <w:tblW w:w="10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875"/>
        <w:gridCol w:w="2439"/>
        <w:gridCol w:w="2056"/>
        <w:gridCol w:w="2056"/>
      </w:tblGrid>
      <w:tr w14:paraId="627D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12" w:type="dxa"/>
            <w:vAlign w:val="center"/>
          </w:tcPr>
          <w:p w14:paraId="7CD0DA2A">
            <w:pPr>
              <w:bidi w:val="0"/>
              <w:jc w:val="center"/>
              <w:rPr>
                <w:rFonts w:hint="eastAsia" w:ascii="宋体" w:hAnsi="宋体" w:eastAsia="宋体" w:cs="宋体"/>
                <w:sz w:val="22"/>
                <w:szCs w:val="22"/>
                <w:vertAlign w:val="baseline"/>
                <w:lang w:val="en-US" w:eastAsia="zh-CN" w:bidi="zh-CN"/>
              </w:rPr>
            </w:pPr>
            <w:r>
              <w:rPr>
                <w:rFonts w:hint="eastAsia" w:cs="宋体"/>
                <w:sz w:val="22"/>
                <w:szCs w:val="22"/>
                <w:vertAlign w:val="baseline"/>
                <w:lang w:val="en-US" w:eastAsia="zh-CN" w:bidi="zh-CN"/>
              </w:rPr>
              <w:t>序号</w:t>
            </w:r>
          </w:p>
        </w:tc>
        <w:tc>
          <w:tcPr>
            <w:tcW w:w="2875" w:type="dxa"/>
            <w:vAlign w:val="center"/>
          </w:tcPr>
          <w:p w14:paraId="5694BB67">
            <w:pPr>
              <w:bidi w:val="0"/>
              <w:jc w:val="center"/>
              <w:rPr>
                <w:rFonts w:hint="eastAsia" w:ascii="宋体" w:hAnsi="宋体" w:eastAsia="宋体" w:cs="宋体"/>
                <w:sz w:val="22"/>
                <w:szCs w:val="22"/>
                <w:vertAlign w:val="baseline"/>
                <w:lang w:val="en-US" w:eastAsia="zh-CN" w:bidi="zh-CN"/>
              </w:rPr>
            </w:pPr>
            <w:r>
              <w:rPr>
                <w:rFonts w:hint="eastAsia" w:cs="宋体"/>
                <w:sz w:val="22"/>
                <w:szCs w:val="22"/>
                <w:vertAlign w:val="baseline"/>
                <w:lang w:val="en-US" w:eastAsia="zh-CN" w:bidi="zh-CN"/>
              </w:rPr>
              <w:t>招标文件要求内容</w:t>
            </w:r>
          </w:p>
        </w:tc>
        <w:tc>
          <w:tcPr>
            <w:tcW w:w="2439" w:type="dxa"/>
            <w:vAlign w:val="center"/>
          </w:tcPr>
          <w:p w14:paraId="2D32F8F5">
            <w:pPr>
              <w:bidi w:val="0"/>
              <w:jc w:val="center"/>
              <w:rPr>
                <w:rFonts w:hint="eastAsia" w:ascii="宋体" w:hAnsi="宋体" w:eastAsia="宋体" w:cs="宋体"/>
                <w:sz w:val="22"/>
                <w:szCs w:val="22"/>
                <w:vertAlign w:val="baseline"/>
                <w:lang w:val="en-US" w:eastAsia="zh-CN" w:bidi="zh-CN"/>
              </w:rPr>
            </w:pPr>
            <w:r>
              <w:rPr>
                <w:rFonts w:hint="eastAsia" w:cs="宋体"/>
                <w:sz w:val="22"/>
                <w:szCs w:val="22"/>
                <w:vertAlign w:val="baseline"/>
                <w:lang w:val="en-US" w:eastAsia="zh-CN" w:bidi="zh-CN"/>
              </w:rPr>
              <w:t>投标文件响应内容</w:t>
            </w:r>
          </w:p>
        </w:tc>
        <w:tc>
          <w:tcPr>
            <w:tcW w:w="2056" w:type="dxa"/>
            <w:vAlign w:val="center"/>
          </w:tcPr>
          <w:p w14:paraId="1395E3E1">
            <w:pPr>
              <w:bidi w:val="0"/>
              <w:jc w:val="center"/>
              <w:rPr>
                <w:rFonts w:hint="default" w:ascii="宋体" w:hAnsi="宋体" w:eastAsia="宋体" w:cs="宋体"/>
                <w:sz w:val="22"/>
                <w:szCs w:val="22"/>
                <w:vertAlign w:val="baseline"/>
                <w:lang w:val="en-US" w:eastAsia="zh-CN" w:bidi="zh-CN"/>
              </w:rPr>
            </w:pPr>
            <w:r>
              <w:rPr>
                <w:rFonts w:hint="eastAsia" w:cs="宋体"/>
                <w:sz w:val="22"/>
                <w:szCs w:val="22"/>
                <w:vertAlign w:val="baseline"/>
                <w:lang w:val="en-US" w:eastAsia="zh-CN" w:bidi="zh-CN"/>
              </w:rPr>
              <w:t>响应/偏离</w:t>
            </w:r>
          </w:p>
        </w:tc>
        <w:tc>
          <w:tcPr>
            <w:tcW w:w="2056" w:type="dxa"/>
            <w:vAlign w:val="center"/>
          </w:tcPr>
          <w:p w14:paraId="2F31BF1B">
            <w:pPr>
              <w:bidi w:val="0"/>
              <w:jc w:val="center"/>
              <w:rPr>
                <w:rFonts w:hint="eastAsia" w:ascii="宋体" w:hAnsi="宋体" w:eastAsia="宋体" w:cs="宋体"/>
                <w:sz w:val="22"/>
                <w:szCs w:val="22"/>
                <w:vertAlign w:val="baseline"/>
                <w:lang w:val="en-US" w:eastAsia="zh-CN" w:bidi="zh-CN"/>
              </w:rPr>
            </w:pPr>
            <w:r>
              <w:rPr>
                <w:rFonts w:hint="eastAsia" w:cs="宋体"/>
                <w:sz w:val="22"/>
                <w:szCs w:val="22"/>
                <w:vertAlign w:val="baseline"/>
                <w:lang w:val="en-US" w:eastAsia="zh-CN" w:bidi="zh-CN"/>
              </w:rPr>
              <w:t>备注</w:t>
            </w:r>
          </w:p>
        </w:tc>
      </w:tr>
      <w:tr w14:paraId="08B7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12" w:type="dxa"/>
            <w:vAlign w:val="center"/>
          </w:tcPr>
          <w:p w14:paraId="71EA56ED">
            <w:pPr>
              <w:bidi w:val="0"/>
              <w:jc w:val="center"/>
              <w:rPr>
                <w:rFonts w:hint="default" w:ascii="宋体" w:hAnsi="宋体" w:eastAsia="宋体" w:cs="宋体"/>
                <w:sz w:val="22"/>
                <w:szCs w:val="22"/>
                <w:vertAlign w:val="baseline"/>
                <w:lang w:val="en-US" w:eastAsia="zh-CN" w:bidi="zh-CN"/>
              </w:rPr>
            </w:pPr>
            <w:r>
              <w:rPr>
                <w:rFonts w:hint="eastAsia" w:cs="宋体"/>
                <w:sz w:val="22"/>
                <w:szCs w:val="22"/>
                <w:vertAlign w:val="baseline"/>
                <w:lang w:val="en-US" w:eastAsia="zh-CN" w:bidi="zh-CN"/>
              </w:rPr>
              <w:t>1</w:t>
            </w:r>
          </w:p>
        </w:tc>
        <w:tc>
          <w:tcPr>
            <w:tcW w:w="2875" w:type="dxa"/>
          </w:tcPr>
          <w:p w14:paraId="3EF14B4B">
            <w:pPr>
              <w:bidi w:val="0"/>
              <w:rPr>
                <w:rFonts w:hint="eastAsia" w:ascii="宋体" w:hAnsi="宋体" w:eastAsia="宋体" w:cs="宋体"/>
                <w:sz w:val="22"/>
                <w:szCs w:val="22"/>
                <w:vertAlign w:val="baseline"/>
                <w:lang w:val="en-US" w:eastAsia="zh-CN" w:bidi="zh-CN"/>
              </w:rPr>
            </w:pPr>
          </w:p>
        </w:tc>
        <w:tc>
          <w:tcPr>
            <w:tcW w:w="2439" w:type="dxa"/>
          </w:tcPr>
          <w:p w14:paraId="790545B4">
            <w:pPr>
              <w:bidi w:val="0"/>
              <w:rPr>
                <w:rFonts w:hint="eastAsia" w:ascii="宋体" w:hAnsi="宋体" w:eastAsia="宋体" w:cs="宋体"/>
                <w:sz w:val="22"/>
                <w:szCs w:val="22"/>
                <w:vertAlign w:val="baseline"/>
                <w:lang w:val="en-US" w:eastAsia="zh-CN" w:bidi="zh-CN"/>
              </w:rPr>
            </w:pPr>
          </w:p>
        </w:tc>
        <w:tc>
          <w:tcPr>
            <w:tcW w:w="2056" w:type="dxa"/>
          </w:tcPr>
          <w:p w14:paraId="254A59AB">
            <w:pPr>
              <w:bidi w:val="0"/>
              <w:rPr>
                <w:rFonts w:hint="eastAsia" w:ascii="宋体" w:hAnsi="宋体" w:eastAsia="宋体" w:cs="宋体"/>
                <w:sz w:val="22"/>
                <w:szCs w:val="22"/>
                <w:vertAlign w:val="baseline"/>
                <w:lang w:val="en-US" w:eastAsia="zh-CN" w:bidi="zh-CN"/>
              </w:rPr>
            </w:pPr>
          </w:p>
        </w:tc>
        <w:tc>
          <w:tcPr>
            <w:tcW w:w="2056" w:type="dxa"/>
          </w:tcPr>
          <w:p w14:paraId="544405B4">
            <w:pPr>
              <w:bidi w:val="0"/>
              <w:rPr>
                <w:rFonts w:hint="eastAsia" w:ascii="宋体" w:hAnsi="宋体" w:eastAsia="宋体" w:cs="宋体"/>
                <w:sz w:val="22"/>
                <w:szCs w:val="22"/>
                <w:vertAlign w:val="baseline"/>
                <w:lang w:val="en-US" w:eastAsia="zh-CN" w:bidi="zh-CN"/>
              </w:rPr>
            </w:pPr>
          </w:p>
        </w:tc>
      </w:tr>
      <w:tr w14:paraId="0B77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912" w:type="dxa"/>
            <w:vAlign w:val="center"/>
          </w:tcPr>
          <w:p w14:paraId="410D1698">
            <w:pPr>
              <w:bidi w:val="0"/>
              <w:jc w:val="center"/>
              <w:rPr>
                <w:rFonts w:hint="default" w:ascii="宋体" w:hAnsi="宋体" w:eastAsia="宋体" w:cs="宋体"/>
                <w:sz w:val="22"/>
                <w:szCs w:val="22"/>
                <w:vertAlign w:val="baseline"/>
                <w:lang w:val="en-US" w:eastAsia="zh-CN" w:bidi="zh-CN"/>
              </w:rPr>
            </w:pPr>
            <w:r>
              <w:rPr>
                <w:rFonts w:hint="eastAsia" w:cs="宋体"/>
                <w:sz w:val="22"/>
                <w:szCs w:val="22"/>
                <w:vertAlign w:val="baseline"/>
                <w:lang w:val="en-US" w:eastAsia="zh-CN" w:bidi="zh-CN"/>
              </w:rPr>
              <w:t>2</w:t>
            </w:r>
          </w:p>
        </w:tc>
        <w:tc>
          <w:tcPr>
            <w:tcW w:w="2875" w:type="dxa"/>
          </w:tcPr>
          <w:p w14:paraId="17092906">
            <w:pPr>
              <w:bidi w:val="0"/>
              <w:rPr>
                <w:rFonts w:hint="eastAsia" w:ascii="宋体" w:hAnsi="宋体" w:eastAsia="宋体" w:cs="宋体"/>
                <w:sz w:val="22"/>
                <w:szCs w:val="22"/>
                <w:vertAlign w:val="baseline"/>
                <w:lang w:val="en-US" w:eastAsia="zh-CN" w:bidi="zh-CN"/>
              </w:rPr>
            </w:pPr>
          </w:p>
        </w:tc>
        <w:tc>
          <w:tcPr>
            <w:tcW w:w="2439" w:type="dxa"/>
          </w:tcPr>
          <w:p w14:paraId="7A079F43">
            <w:pPr>
              <w:bidi w:val="0"/>
              <w:rPr>
                <w:rFonts w:hint="eastAsia" w:ascii="宋体" w:hAnsi="宋体" w:eastAsia="宋体" w:cs="宋体"/>
                <w:sz w:val="22"/>
                <w:szCs w:val="22"/>
                <w:vertAlign w:val="baseline"/>
                <w:lang w:val="en-US" w:eastAsia="zh-CN" w:bidi="zh-CN"/>
              </w:rPr>
            </w:pPr>
          </w:p>
        </w:tc>
        <w:tc>
          <w:tcPr>
            <w:tcW w:w="2056" w:type="dxa"/>
          </w:tcPr>
          <w:p w14:paraId="546B7DAC">
            <w:pPr>
              <w:bidi w:val="0"/>
              <w:rPr>
                <w:rFonts w:hint="eastAsia" w:ascii="宋体" w:hAnsi="宋体" w:eastAsia="宋体" w:cs="宋体"/>
                <w:sz w:val="22"/>
                <w:szCs w:val="22"/>
                <w:vertAlign w:val="baseline"/>
                <w:lang w:val="en-US" w:eastAsia="zh-CN" w:bidi="zh-CN"/>
              </w:rPr>
            </w:pPr>
          </w:p>
        </w:tc>
        <w:tc>
          <w:tcPr>
            <w:tcW w:w="2056" w:type="dxa"/>
          </w:tcPr>
          <w:p w14:paraId="226F44B4">
            <w:pPr>
              <w:bidi w:val="0"/>
              <w:rPr>
                <w:rFonts w:hint="eastAsia" w:ascii="宋体" w:hAnsi="宋体" w:eastAsia="宋体" w:cs="宋体"/>
                <w:sz w:val="22"/>
                <w:szCs w:val="22"/>
                <w:vertAlign w:val="baseline"/>
                <w:lang w:val="en-US" w:eastAsia="zh-CN" w:bidi="zh-CN"/>
              </w:rPr>
            </w:pPr>
          </w:p>
        </w:tc>
      </w:tr>
      <w:tr w14:paraId="163C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912" w:type="dxa"/>
            <w:vAlign w:val="center"/>
          </w:tcPr>
          <w:p w14:paraId="34D0EED0">
            <w:pPr>
              <w:bidi w:val="0"/>
              <w:jc w:val="center"/>
              <w:rPr>
                <w:rFonts w:hint="default" w:ascii="宋体" w:hAnsi="宋体" w:eastAsia="宋体" w:cs="宋体"/>
                <w:sz w:val="22"/>
                <w:szCs w:val="22"/>
                <w:vertAlign w:val="baseline"/>
                <w:lang w:val="en-US" w:eastAsia="zh-CN" w:bidi="zh-CN"/>
              </w:rPr>
            </w:pPr>
            <w:r>
              <w:rPr>
                <w:rFonts w:hint="eastAsia" w:cs="宋体"/>
                <w:sz w:val="22"/>
                <w:szCs w:val="22"/>
                <w:vertAlign w:val="baseline"/>
                <w:lang w:val="en-US" w:eastAsia="zh-CN" w:bidi="zh-CN"/>
              </w:rPr>
              <w:t>3</w:t>
            </w:r>
          </w:p>
        </w:tc>
        <w:tc>
          <w:tcPr>
            <w:tcW w:w="2875" w:type="dxa"/>
          </w:tcPr>
          <w:p w14:paraId="106987CF">
            <w:pPr>
              <w:bidi w:val="0"/>
              <w:rPr>
                <w:rFonts w:hint="eastAsia" w:ascii="宋体" w:hAnsi="宋体" w:eastAsia="宋体" w:cs="宋体"/>
                <w:sz w:val="22"/>
                <w:szCs w:val="22"/>
                <w:vertAlign w:val="baseline"/>
                <w:lang w:val="en-US" w:eastAsia="zh-CN" w:bidi="zh-CN"/>
              </w:rPr>
            </w:pPr>
          </w:p>
        </w:tc>
        <w:tc>
          <w:tcPr>
            <w:tcW w:w="2439" w:type="dxa"/>
          </w:tcPr>
          <w:p w14:paraId="74114E26">
            <w:pPr>
              <w:bidi w:val="0"/>
              <w:rPr>
                <w:rFonts w:hint="eastAsia" w:ascii="宋体" w:hAnsi="宋体" w:eastAsia="宋体" w:cs="宋体"/>
                <w:sz w:val="22"/>
                <w:szCs w:val="22"/>
                <w:vertAlign w:val="baseline"/>
                <w:lang w:val="en-US" w:eastAsia="zh-CN" w:bidi="zh-CN"/>
              </w:rPr>
            </w:pPr>
          </w:p>
        </w:tc>
        <w:tc>
          <w:tcPr>
            <w:tcW w:w="2056" w:type="dxa"/>
          </w:tcPr>
          <w:p w14:paraId="6668EBD5">
            <w:pPr>
              <w:bidi w:val="0"/>
              <w:rPr>
                <w:rFonts w:hint="eastAsia" w:ascii="宋体" w:hAnsi="宋体" w:eastAsia="宋体" w:cs="宋体"/>
                <w:sz w:val="22"/>
                <w:szCs w:val="22"/>
                <w:vertAlign w:val="baseline"/>
                <w:lang w:val="en-US" w:eastAsia="zh-CN" w:bidi="zh-CN"/>
              </w:rPr>
            </w:pPr>
          </w:p>
        </w:tc>
        <w:tc>
          <w:tcPr>
            <w:tcW w:w="2056" w:type="dxa"/>
          </w:tcPr>
          <w:p w14:paraId="1C0517DF">
            <w:pPr>
              <w:bidi w:val="0"/>
              <w:rPr>
                <w:rFonts w:hint="eastAsia" w:ascii="宋体" w:hAnsi="宋体" w:eastAsia="宋体" w:cs="宋体"/>
                <w:sz w:val="22"/>
                <w:szCs w:val="22"/>
                <w:vertAlign w:val="baseline"/>
                <w:lang w:val="en-US" w:eastAsia="zh-CN" w:bidi="zh-CN"/>
              </w:rPr>
            </w:pPr>
          </w:p>
        </w:tc>
      </w:tr>
      <w:tr w14:paraId="4A02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912" w:type="dxa"/>
            <w:vAlign w:val="center"/>
          </w:tcPr>
          <w:p w14:paraId="35F3D11F">
            <w:pPr>
              <w:bidi w:val="0"/>
              <w:jc w:val="center"/>
              <w:rPr>
                <w:rFonts w:hint="default" w:ascii="宋体" w:hAnsi="宋体" w:eastAsia="宋体" w:cs="宋体"/>
                <w:sz w:val="22"/>
                <w:szCs w:val="22"/>
                <w:vertAlign w:val="baseline"/>
                <w:lang w:val="en-US" w:eastAsia="zh-CN" w:bidi="zh-CN"/>
              </w:rPr>
            </w:pPr>
            <w:r>
              <w:rPr>
                <w:rFonts w:hint="eastAsia" w:cs="宋体"/>
                <w:sz w:val="22"/>
                <w:szCs w:val="22"/>
                <w:vertAlign w:val="baseline"/>
                <w:lang w:val="en-US" w:eastAsia="zh-CN" w:bidi="zh-CN"/>
              </w:rPr>
              <w:t>......</w:t>
            </w:r>
          </w:p>
        </w:tc>
        <w:tc>
          <w:tcPr>
            <w:tcW w:w="2875" w:type="dxa"/>
          </w:tcPr>
          <w:p w14:paraId="67122046">
            <w:pPr>
              <w:bidi w:val="0"/>
              <w:rPr>
                <w:rFonts w:hint="eastAsia" w:ascii="宋体" w:hAnsi="宋体" w:eastAsia="宋体" w:cs="宋体"/>
                <w:sz w:val="22"/>
                <w:szCs w:val="22"/>
                <w:vertAlign w:val="baseline"/>
                <w:lang w:val="en-US" w:eastAsia="zh-CN" w:bidi="zh-CN"/>
              </w:rPr>
            </w:pPr>
          </w:p>
        </w:tc>
        <w:tc>
          <w:tcPr>
            <w:tcW w:w="2439" w:type="dxa"/>
          </w:tcPr>
          <w:p w14:paraId="605F323A">
            <w:pPr>
              <w:bidi w:val="0"/>
              <w:rPr>
                <w:rFonts w:hint="eastAsia" w:ascii="宋体" w:hAnsi="宋体" w:eastAsia="宋体" w:cs="宋体"/>
                <w:sz w:val="22"/>
                <w:szCs w:val="22"/>
                <w:vertAlign w:val="baseline"/>
                <w:lang w:val="en-US" w:eastAsia="zh-CN" w:bidi="zh-CN"/>
              </w:rPr>
            </w:pPr>
          </w:p>
        </w:tc>
        <w:tc>
          <w:tcPr>
            <w:tcW w:w="2056" w:type="dxa"/>
          </w:tcPr>
          <w:p w14:paraId="5D7E1C23">
            <w:pPr>
              <w:bidi w:val="0"/>
              <w:rPr>
                <w:rFonts w:hint="eastAsia" w:ascii="宋体" w:hAnsi="宋体" w:eastAsia="宋体" w:cs="宋体"/>
                <w:sz w:val="22"/>
                <w:szCs w:val="22"/>
                <w:vertAlign w:val="baseline"/>
                <w:lang w:val="en-US" w:eastAsia="zh-CN" w:bidi="zh-CN"/>
              </w:rPr>
            </w:pPr>
          </w:p>
        </w:tc>
        <w:tc>
          <w:tcPr>
            <w:tcW w:w="2056" w:type="dxa"/>
          </w:tcPr>
          <w:p w14:paraId="42269374">
            <w:pPr>
              <w:bidi w:val="0"/>
              <w:rPr>
                <w:rFonts w:hint="eastAsia" w:ascii="宋体" w:hAnsi="宋体" w:eastAsia="宋体" w:cs="宋体"/>
                <w:sz w:val="22"/>
                <w:szCs w:val="22"/>
                <w:vertAlign w:val="baseline"/>
                <w:lang w:val="en-US" w:eastAsia="zh-CN" w:bidi="zh-CN"/>
              </w:rPr>
            </w:pPr>
          </w:p>
        </w:tc>
      </w:tr>
    </w:tbl>
    <w:p w14:paraId="3ACBC300">
      <w:pPr>
        <w:bidi w:val="0"/>
        <w:rPr>
          <w:rFonts w:hint="eastAsia"/>
          <w:lang w:val="en-US" w:eastAsia="zh-CN"/>
        </w:rPr>
      </w:pPr>
    </w:p>
    <w:p w14:paraId="37C8E01F">
      <w:pPr>
        <w:bidi w:val="0"/>
        <w:spacing w:line="360" w:lineRule="auto"/>
        <w:ind w:firstLine="440" w:firstLineChars="200"/>
        <w:rPr>
          <w:rFonts w:hint="eastAsia"/>
          <w:lang w:val="en-US" w:eastAsia="zh-CN"/>
        </w:rPr>
      </w:pPr>
      <w:r>
        <w:rPr>
          <w:rFonts w:hint="eastAsia"/>
          <w:lang w:val="en-US" w:eastAsia="zh-CN"/>
        </w:rPr>
        <w:t>注：1.本表只填写投标响应文件中与采购文件有偏离（包括正偏离和负偏离）得内容，投标响应文件中的指标响应与采购文件要求完全一致的，不用在此表中列出但必须提交空白表。</w:t>
      </w:r>
    </w:p>
    <w:p w14:paraId="380D4D7B">
      <w:pPr>
        <w:bidi w:val="0"/>
        <w:spacing w:line="360" w:lineRule="auto"/>
        <w:ind w:firstLine="440" w:firstLineChars="200"/>
        <w:rPr>
          <w:rFonts w:hint="eastAsia"/>
          <w:lang w:val="en-US" w:eastAsia="zh-CN"/>
        </w:rPr>
      </w:pPr>
      <w:r>
        <w:rPr>
          <w:rFonts w:hint="eastAsia"/>
          <w:lang w:val="en-US" w:eastAsia="zh-CN"/>
        </w:rPr>
        <w:t>2.投标人必须据实填写，不得虚假响应，否则将取消其投标或中标资格，并按有关规定进行处罚。</w:t>
      </w:r>
    </w:p>
    <w:p w14:paraId="28B27C2A">
      <w:pPr>
        <w:bidi w:val="0"/>
        <w:spacing w:line="360" w:lineRule="auto"/>
        <w:ind w:firstLine="440" w:firstLineChars="200"/>
        <w:rPr>
          <w:rFonts w:hint="eastAsia"/>
          <w:lang w:val="en-US" w:eastAsia="zh-CN"/>
        </w:rPr>
      </w:pPr>
      <w:r>
        <w:rPr>
          <w:rFonts w:hint="eastAsia"/>
          <w:lang w:val="en-US" w:eastAsia="zh-CN"/>
        </w:rPr>
        <w:t>3.此表在不改变表式的情况下可自行制作。</w:t>
      </w:r>
    </w:p>
    <w:p w14:paraId="27CEF867">
      <w:pPr>
        <w:bidi w:val="0"/>
        <w:rPr>
          <w:rFonts w:hint="eastAsia"/>
          <w:lang w:val="en-US" w:eastAsia="zh-CN"/>
        </w:rPr>
      </w:pPr>
    </w:p>
    <w:p w14:paraId="026DFE1D">
      <w:pPr>
        <w:tabs>
          <w:tab w:val="center" w:pos="4873"/>
        </w:tabs>
        <w:bidi w:val="0"/>
        <w:jc w:val="left"/>
        <w:rPr>
          <w:rFonts w:hint="eastAsia"/>
          <w:lang w:val="en-US" w:eastAsia="zh-CN"/>
        </w:rPr>
      </w:pPr>
      <w:r>
        <w:rPr>
          <w:rFonts w:hint="eastAsia"/>
          <w:lang w:val="en-US" w:eastAsia="zh-CN"/>
        </w:rPr>
        <w:t xml:space="preserve">投标人（盖章）：              </w:t>
      </w:r>
    </w:p>
    <w:p w14:paraId="7AC68309">
      <w:pPr>
        <w:tabs>
          <w:tab w:val="center" w:pos="4873"/>
        </w:tabs>
        <w:bidi w:val="0"/>
        <w:jc w:val="left"/>
        <w:rPr>
          <w:rFonts w:hint="eastAsia"/>
          <w:lang w:val="en-US" w:eastAsia="zh-CN"/>
        </w:rPr>
      </w:pPr>
    </w:p>
    <w:p w14:paraId="12460E84">
      <w:pPr>
        <w:tabs>
          <w:tab w:val="center" w:pos="4873"/>
        </w:tabs>
        <w:bidi w:val="0"/>
        <w:jc w:val="left"/>
        <w:rPr>
          <w:rFonts w:hint="eastAsia"/>
          <w:lang w:val="en-US" w:eastAsia="zh-CN"/>
        </w:rPr>
      </w:pPr>
    </w:p>
    <w:p w14:paraId="3F97DC88">
      <w:pPr>
        <w:tabs>
          <w:tab w:val="center" w:pos="4873"/>
        </w:tabs>
        <w:bidi w:val="0"/>
        <w:jc w:val="left"/>
        <w:rPr>
          <w:rFonts w:hint="eastAsia"/>
          <w:lang w:val="en-US" w:eastAsia="zh-CN"/>
        </w:rPr>
      </w:pPr>
      <w:r>
        <w:rPr>
          <w:rFonts w:hint="eastAsia"/>
          <w:lang w:val="en-US" w:eastAsia="zh-CN"/>
        </w:rPr>
        <w:t>法定代表人或授权代表人：（签名或盖章）</w:t>
      </w:r>
    </w:p>
    <w:p w14:paraId="3A98E134">
      <w:pPr>
        <w:tabs>
          <w:tab w:val="center" w:pos="4873"/>
        </w:tabs>
        <w:bidi w:val="0"/>
        <w:jc w:val="left"/>
        <w:rPr>
          <w:rFonts w:hint="eastAsia"/>
          <w:lang w:val="en-US" w:eastAsia="zh-CN"/>
        </w:rPr>
      </w:pPr>
    </w:p>
    <w:p w14:paraId="0180B3C8">
      <w:pPr>
        <w:tabs>
          <w:tab w:val="center" w:pos="4873"/>
        </w:tabs>
        <w:bidi w:val="0"/>
        <w:jc w:val="left"/>
        <w:rPr>
          <w:rFonts w:hint="eastAsia"/>
          <w:lang w:val="en-US" w:eastAsia="zh-CN"/>
        </w:rPr>
      </w:pPr>
    </w:p>
    <w:p w14:paraId="3B74DF49">
      <w:pPr>
        <w:tabs>
          <w:tab w:val="center" w:pos="4873"/>
        </w:tabs>
        <w:bidi w:val="0"/>
        <w:ind w:firstLine="6160" w:firstLineChars="2800"/>
        <w:jc w:val="left"/>
        <w:rPr>
          <w:rFonts w:hint="eastAsia"/>
          <w:lang w:val="en-US" w:eastAsia="zh-CN"/>
        </w:rPr>
      </w:pPr>
      <w:r>
        <w:rPr>
          <w:rFonts w:hint="eastAsia"/>
          <w:lang w:val="en-US" w:eastAsia="zh-CN"/>
        </w:rPr>
        <w:t>日期:     年    月    日</w:t>
      </w:r>
      <w:r>
        <w:rPr>
          <w:rFonts w:hint="eastAsia"/>
          <w:lang w:val="en-US" w:eastAsia="zh-CN"/>
        </w:rPr>
        <w:tab/>
      </w:r>
    </w:p>
    <w:p w14:paraId="328F3210">
      <w:pPr>
        <w:tabs>
          <w:tab w:val="center" w:pos="4873"/>
        </w:tabs>
        <w:bidi w:val="0"/>
        <w:jc w:val="left"/>
        <w:rPr>
          <w:rFonts w:hint="eastAsia"/>
          <w:lang w:val="en-US" w:eastAsia="zh-CN"/>
        </w:rPr>
      </w:pPr>
    </w:p>
    <w:p w14:paraId="7A2F0D04">
      <w:pPr>
        <w:tabs>
          <w:tab w:val="center" w:pos="4873"/>
        </w:tabs>
        <w:bidi w:val="0"/>
        <w:jc w:val="left"/>
        <w:rPr>
          <w:rFonts w:hint="eastAsia"/>
          <w:lang w:val="en-US" w:eastAsia="zh-CN"/>
        </w:rPr>
      </w:pPr>
    </w:p>
    <w:p w14:paraId="27E6E7AB">
      <w:pPr>
        <w:tabs>
          <w:tab w:val="center" w:pos="4873"/>
        </w:tabs>
        <w:bidi w:val="0"/>
        <w:jc w:val="left"/>
        <w:rPr>
          <w:rFonts w:hint="eastAsia"/>
          <w:lang w:val="en-US" w:eastAsia="zh-CN"/>
        </w:rPr>
      </w:pPr>
    </w:p>
    <w:p w14:paraId="04B23A0B">
      <w:pPr>
        <w:tabs>
          <w:tab w:val="center" w:pos="4873"/>
        </w:tabs>
        <w:bidi w:val="0"/>
        <w:jc w:val="left"/>
        <w:rPr>
          <w:rFonts w:hint="eastAsia"/>
          <w:lang w:val="en-US" w:eastAsia="zh-CN"/>
        </w:rPr>
      </w:pPr>
    </w:p>
    <w:p w14:paraId="59492A54">
      <w:pPr>
        <w:tabs>
          <w:tab w:val="center" w:pos="4873"/>
        </w:tabs>
        <w:bidi w:val="0"/>
        <w:jc w:val="left"/>
        <w:rPr>
          <w:rFonts w:hint="eastAsia"/>
          <w:lang w:val="en-US" w:eastAsia="zh-CN"/>
        </w:rPr>
      </w:pPr>
    </w:p>
    <w:p w14:paraId="0499FCE2">
      <w:pPr>
        <w:tabs>
          <w:tab w:val="center" w:pos="4873"/>
        </w:tabs>
        <w:bidi w:val="0"/>
        <w:jc w:val="left"/>
        <w:rPr>
          <w:rFonts w:hint="eastAsia"/>
          <w:lang w:val="en-US" w:eastAsia="zh-CN"/>
        </w:rPr>
      </w:pPr>
    </w:p>
    <w:p w14:paraId="3C8E4B00">
      <w:pPr>
        <w:tabs>
          <w:tab w:val="center" w:pos="4873"/>
        </w:tabs>
        <w:bidi w:val="0"/>
        <w:jc w:val="left"/>
        <w:rPr>
          <w:rFonts w:hint="eastAsia"/>
          <w:lang w:val="en-US" w:eastAsia="zh-CN"/>
        </w:rPr>
      </w:pPr>
    </w:p>
    <w:p w14:paraId="6D33A3ED">
      <w:pPr>
        <w:tabs>
          <w:tab w:val="center" w:pos="4873"/>
        </w:tabs>
        <w:bidi w:val="0"/>
        <w:jc w:val="left"/>
        <w:rPr>
          <w:rFonts w:hint="eastAsia"/>
          <w:lang w:val="en-US" w:eastAsia="zh-CN"/>
        </w:rPr>
      </w:pPr>
    </w:p>
    <w:p w14:paraId="78B3095C">
      <w:pPr>
        <w:tabs>
          <w:tab w:val="center" w:pos="4873"/>
        </w:tabs>
        <w:bidi w:val="0"/>
        <w:jc w:val="left"/>
        <w:rPr>
          <w:rFonts w:hint="eastAsia"/>
          <w:lang w:val="en-US" w:eastAsia="zh-CN"/>
        </w:rPr>
      </w:pPr>
    </w:p>
    <w:p w14:paraId="7BAB5AD9">
      <w:pPr>
        <w:tabs>
          <w:tab w:val="center" w:pos="4873"/>
        </w:tabs>
        <w:bidi w:val="0"/>
        <w:jc w:val="left"/>
        <w:rPr>
          <w:rFonts w:hint="eastAsia"/>
          <w:lang w:val="en-US" w:eastAsia="zh-CN"/>
        </w:rPr>
      </w:pPr>
    </w:p>
    <w:p w14:paraId="1BCAD92F">
      <w:pPr>
        <w:tabs>
          <w:tab w:val="center" w:pos="4873"/>
        </w:tabs>
        <w:bidi w:val="0"/>
        <w:jc w:val="left"/>
        <w:rPr>
          <w:rFonts w:hint="eastAsia"/>
          <w:lang w:val="en-US" w:eastAsia="zh-CN"/>
        </w:rPr>
      </w:pPr>
    </w:p>
    <w:p w14:paraId="4370564A">
      <w:pPr>
        <w:tabs>
          <w:tab w:val="center" w:pos="4873"/>
        </w:tabs>
        <w:bidi w:val="0"/>
        <w:jc w:val="left"/>
        <w:rPr>
          <w:rFonts w:hint="eastAsia"/>
          <w:lang w:val="en-US" w:eastAsia="zh-CN"/>
        </w:rPr>
      </w:pPr>
    </w:p>
    <w:p w14:paraId="7ECE45EF">
      <w:pPr>
        <w:spacing w:before="163" w:line="223" w:lineRule="auto"/>
        <w:ind w:left="3334"/>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（三）技术参数响应一览表</w:t>
      </w:r>
    </w:p>
    <w:p w14:paraId="13A135A3">
      <w:pPr>
        <w:tabs>
          <w:tab w:val="left" w:pos="3220"/>
        </w:tabs>
        <w:bidi w:val="0"/>
        <w:jc w:val="left"/>
        <w:rPr>
          <w:rFonts w:hint="default"/>
          <w:vertAlign w:val="baseline"/>
          <w:lang w:val="en-US" w:eastAsia="zh-CN"/>
        </w:rPr>
      </w:pPr>
      <w:r>
        <w:rPr>
          <w:rFonts w:hint="eastAsia"/>
          <w:lang w:val="en-US" w:eastAsia="zh-CN"/>
        </w:rPr>
        <w:tab/>
      </w:r>
    </w:p>
    <w:tbl>
      <w:tblPr>
        <w:tblStyle w:val="26"/>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3029"/>
        <w:gridCol w:w="2101"/>
        <w:gridCol w:w="2039"/>
        <w:gridCol w:w="2041"/>
      </w:tblGrid>
      <w:tr w14:paraId="0C7B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7" w:type="dxa"/>
            <w:vAlign w:val="center"/>
          </w:tcPr>
          <w:p w14:paraId="7A89FB62">
            <w:pPr>
              <w:tabs>
                <w:tab w:val="left" w:pos="3220"/>
              </w:tabs>
              <w:bidi w:val="0"/>
              <w:jc w:val="center"/>
              <w:rPr>
                <w:rFonts w:hint="default"/>
                <w:vertAlign w:val="baseline"/>
                <w:lang w:val="en-US" w:eastAsia="zh-CN"/>
              </w:rPr>
            </w:pPr>
            <w:r>
              <w:rPr>
                <w:rFonts w:hint="eastAsia"/>
                <w:vertAlign w:val="baseline"/>
                <w:lang w:val="en-US" w:eastAsia="zh-CN"/>
              </w:rPr>
              <w:t>序号</w:t>
            </w:r>
          </w:p>
        </w:tc>
        <w:tc>
          <w:tcPr>
            <w:tcW w:w="3029" w:type="dxa"/>
            <w:vAlign w:val="center"/>
          </w:tcPr>
          <w:p w14:paraId="1832D0FC">
            <w:pPr>
              <w:tabs>
                <w:tab w:val="left" w:pos="3220"/>
              </w:tabs>
              <w:bidi w:val="0"/>
              <w:jc w:val="center"/>
              <w:rPr>
                <w:rFonts w:hint="default"/>
                <w:vertAlign w:val="baseline"/>
                <w:lang w:val="en-US" w:eastAsia="zh-CN"/>
              </w:rPr>
            </w:pPr>
            <w:r>
              <w:rPr>
                <w:rFonts w:hint="eastAsia"/>
                <w:vertAlign w:val="baseline"/>
                <w:lang w:val="en-US" w:eastAsia="zh-CN"/>
              </w:rPr>
              <w:t>招标要求参数</w:t>
            </w:r>
          </w:p>
        </w:tc>
        <w:tc>
          <w:tcPr>
            <w:tcW w:w="2101" w:type="dxa"/>
            <w:vAlign w:val="center"/>
          </w:tcPr>
          <w:p w14:paraId="36AACCB5">
            <w:pPr>
              <w:tabs>
                <w:tab w:val="left" w:pos="3220"/>
              </w:tabs>
              <w:bidi w:val="0"/>
              <w:jc w:val="center"/>
              <w:rPr>
                <w:rFonts w:hint="default"/>
                <w:vertAlign w:val="baseline"/>
                <w:lang w:val="en-US" w:eastAsia="zh-CN"/>
              </w:rPr>
            </w:pPr>
            <w:r>
              <w:rPr>
                <w:rFonts w:hint="eastAsia"/>
                <w:vertAlign w:val="baseline"/>
                <w:lang w:val="en-US" w:eastAsia="zh-CN"/>
              </w:rPr>
              <w:t>投标人响应参数</w:t>
            </w:r>
          </w:p>
        </w:tc>
        <w:tc>
          <w:tcPr>
            <w:tcW w:w="2039" w:type="dxa"/>
            <w:vAlign w:val="center"/>
          </w:tcPr>
          <w:p w14:paraId="147FF6C6">
            <w:pPr>
              <w:tabs>
                <w:tab w:val="left" w:pos="3220"/>
              </w:tabs>
              <w:bidi w:val="0"/>
              <w:jc w:val="center"/>
              <w:rPr>
                <w:rFonts w:hint="default"/>
                <w:vertAlign w:val="baseline"/>
                <w:lang w:val="en-US" w:eastAsia="zh-CN"/>
              </w:rPr>
            </w:pPr>
            <w:r>
              <w:rPr>
                <w:rFonts w:hint="eastAsia"/>
                <w:vertAlign w:val="baseline"/>
                <w:lang w:val="en-US" w:eastAsia="zh-CN"/>
              </w:rPr>
              <w:t>偏离情况</w:t>
            </w:r>
          </w:p>
        </w:tc>
        <w:tc>
          <w:tcPr>
            <w:tcW w:w="2041" w:type="dxa"/>
            <w:vAlign w:val="center"/>
          </w:tcPr>
          <w:p w14:paraId="5C6526A8">
            <w:pPr>
              <w:tabs>
                <w:tab w:val="left" w:pos="3220"/>
              </w:tabs>
              <w:bidi w:val="0"/>
              <w:jc w:val="center"/>
              <w:rPr>
                <w:rFonts w:hint="default"/>
                <w:vertAlign w:val="baseline"/>
                <w:lang w:val="en-US" w:eastAsia="zh-CN"/>
              </w:rPr>
            </w:pPr>
            <w:r>
              <w:rPr>
                <w:rFonts w:hint="eastAsia"/>
                <w:vertAlign w:val="baseline"/>
                <w:lang w:val="en-US" w:eastAsia="zh-CN"/>
              </w:rPr>
              <w:t>说明</w:t>
            </w:r>
          </w:p>
        </w:tc>
      </w:tr>
      <w:tr w14:paraId="3292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87" w:type="dxa"/>
            <w:vAlign w:val="center"/>
          </w:tcPr>
          <w:p w14:paraId="56C5DD15">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1</w:t>
            </w:r>
          </w:p>
        </w:tc>
        <w:tc>
          <w:tcPr>
            <w:tcW w:w="3029" w:type="dxa"/>
          </w:tcPr>
          <w:p w14:paraId="663FBAF5">
            <w:pPr>
              <w:tabs>
                <w:tab w:val="left" w:pos="3220"/>
              </w:tabs>
              <w:bidi w:val="0"/>
              <w:jc w:val="left"/>
              <w:rPr>
                <w:rFonts w:hint="default"/>
                <w:vertAlign w:val="baseline"/>
                <w:lang w:val="en-US" w:eastAsia="zh-CN"/>
              </w:rPr>
            </w:pPr>
          </w:p>
        </w:tc>
        <w:tc>
          <w:tcPr>
            <w:tcW w:w="2101" w:type="dxa"/>
          </w:tcPr>
          <w:p w14:paraId="0795E77B">
            <w:pPr>
              <w:tabs>
                <w:tab w:val="left" w:pos="3220"/>
              </w:tabs>
              <w:bidi w:val="0"/>
              <w:jc w:val="left"/>
              <w:rPr>
                <w:rFonts w:hint="default"/>
                <w:vertAlign w:val="baseline"/>
                <w:lang w:val="en-US" w:eastAsia="zh-CN"/>
              </w:rPr>
            </w:pPr>
          </w:p>
        </w:tc>
        <w:tc>
          <w:tcPr>
            <w:tcW w:w="2039" w:type="dxa"/>
          </w:tcPr>
          <w:p w14:paraId="02582DFE">
            <w:pPr>
              <w:tabs>
                <w:tab w:val="left" w:pos="3220"/>
              </w:tabs>
              <w:bidi w:val="0"/>
              <w:jc w:val="left"/>
              <w:rPr>
                <w:rFonts w:hint="default"/>
                <w:vertAlign w:val="baseline"/>
                <w:lang w:val="en-US" w:eastAsia="zh-CN"/>
              </w:rPr>
            </w:pPr>
          </w:p>
        </w:tc>
        <w:tc>
          <w:tcPr>
            <w:tcW w:w="2041" w:type="dxa"/>
          </w:tcPr>
          <w:p w14:paraId="283729ED">
            <w:pPr>
              <w:tabs>
                <w:tab w:val="left" w:pos="3220"/>
              </w:tabs>
              <w:bidi w:val="0"/>
              <w:jc w:val="left"/>
              <w:rPr>
                <w:rFonts w:hint="default"/>
                <w:vertAlign w:val="baseline"/>
                <w:lang w:val="en-US" w:eastAsia="zh-CN"/>
              </w:rPr>
            </w:pPr>
          </w:p>
        </w:tc>
      </w:tr>
      <w:tr w14:paraId="456F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987" w:type="dxa"/>
            <w:vAlign w:val="center"/>
          </w:tcPr>
          <w:p w14:paraId="5B3325BF">
            <w:pPr>
              <w:tabs>
                <w:tab w:val="left" w:pos="3220"/>
              </w:tabs>
              <w:bidi w:val="0"/>
              <w:jc w:val="center"/>
              <w:rPr>
                <w:rFonts w:hint="default"/>
                <w:vertAlign w:val="baseline"/>
                <w:lang w:val="en-US" w:eastAsia="zh-CN"/>
              </w:rPr>
            </w:pPr>
            <w:r>
              <w:rPr>
                <w:rFonts w:hint="eastAsia"/>
                <w:vertAlign w:val="baseline"/>
                <w:lang w:val="en-US" w:eastAsia="zh-CN"/>
              </w:rPr>
              <w:t>2</w:t>
            </w:r>
          </w:p>
        </w:tc>
        <w:tc>
          <w:tcPr>
            <w:tcW w:w="3029" w:type="dxa"/>
          </w:tcPr>
          <w:p w14:paraId="722B8003">
            <w:pPr>
              <w:tabs>
                <w:tab w:val="left" w:pos="3220"/>
              </w:tabs>
              <w:bidi w:val="0"/>
              <w:jc w:val="left"/>
              <w:rPr>
                <w:rFonts w:hint="default"/>
                <w:vertAlign w:val="baseline"/>
                <w:lang w:val="en-US" w:eastAsia="zh-CN"/>
              </w:rPr>
            </w:pPr>
          </w:p>
        </w:tc>
        <w:tc>
          <w:tcPr>
            <w:tcW w:w="2101" w:type="dxa"/>
          </w:tcPr>
          <w:p w14:paraId="5547DCF0">
            <w:pPr>
              <w:tabs>
                <w:tab w:val="left" w:pos="3220"/>
              </w:tabs>
              <w:bidi w:val="0"/>
              <w:jc w:val="left"/>
              <w:rPr>
                <w:rFonts w:hint="default"/>
                <w:vertAlign w:val="baseline"/>
                <w:lang w:val="en-US" w:eastAsia="zh-CN"/>
              </w:rPr>
            </w:pPr>
          </w:p>
        </w:tc>
        <w:tc>
          <w:tcPr>
            <w:tcW w:w="2039" w:type="dxa"/>
          </w:tcPr>
          <w:p w14:paraId="3212CF42">
            <w:pPr>
              <w:tabs>
                <w:tab w:val="left" w:pos="3220"/>
              </w:tabs>
              <w:bidi w:val="0"/>
              <w:jc w:val="left"/>
              <w:rPr>
                <w:rFonts w:hint="default"/>
                <w:vertAlign w:val="baseline"/>
                <w:lang w:val="en-US" w:eastAsia="zh-CN"/>
              </w:rPr>
            </w:pPr>
          </w:p>
        </w:tc>
        <w:tc>
          <w:tcPr>
            <w:tcW w:w="2041" w:type="dxa"/>
          </w:tcPr>
          <w:p w14:paraId="4EBC2E17">
            <w:pPr>
              <w:tabs>
                <w:tab w:val="left" w:pos="3220"/>
              </w:tabs>
              <w:bidi w:val="0"/>
              <w:jc w:val="left"/>
              <w:rPr>
                <w:rFonts w:hint="default"/>
                <w:vertAlign w:val="baseline"/>
                <w:lang w:val="en-US" w:eastAsia="zh-CN"/>
              </w:rPr>
            </w:pPr>
          </w:p>
        </w:tc>
      </w:tr>
      <w:tr w14:paraId="0460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87" w:type="dxa"/>
            <w:vAlign w:val="center"/>
          </w:tcPr>
          <w:p w14:paraId="169BB134">
            <w:pPr>
              <w:tabs>
                <w:tab w:val="left" w:pos="3220"/>
              </w:tabs>
              <w:bidi w:val="0"/>
              <w:jc w:val="center"/>
              <w:rPr>
                <w:rFonts w:hint="default"/>
                <w:vertAlign w:val="baseline"/>
                <w:lang w:val="en-US" w:eastAsia="zh-CN"/>
              </w:rPr>
            </w:pPr>
            <w:r>
              <w:rPr>
                <w:rFonts w:hint="eastAsia"/>
                <w:vertAlign w:val="baseline"/>
                <w:lang w:val="en-US" w:eastAsia="zh-CN"/>
              </w:rPr>
              <w:t>3</w:t>
            </w:r>
          </w:p>
        </w:tc>
        <w:tc>
          <w:tcPr>
            <w:tcW w:w="3029" w:type="dxa"/>
          </w:tcPr>
          <w:p w14:paraId="3D44A4A7">
            <w:pPr>
              <w:tabs>
                <w:tab w:val="left" w:pos="3220"/>
              </w:tabs>
              <w:bidi w:val="0"/>
              <w:jc w:val="left"/>
              <w:rPr>
                <w:rFonts w:hint="default"/>
                <w:vertAlign w:val="baseline"/>
                <w:lang w:val="en-US" w:eastAsia="zh-CN"/>
              </w:rPr>
            </w:pPr>
          </w:p>
        </w:tc>
        <w:tc>
          <w:tcPr>
            <w:tcW w:w="2101" w:type="dxa"/>
          </w:tcPr>
          <w:p w14:paraId="5D5F442F">
            <w:pPr>
              <w:tabs>
                <w:tab w:val="left" w:pos="3220"/>
              </w:tabs>
              <w:bidi w:val="0"/>
              <w:jc w:val="left"/>
              <w:rPr>
                <w:rFonts w:hint="default"/>
                <w:vertAlign w:val="baseline"/>
                <w:lang w:val="en-US" w:eastAsia="zh-CN"/>
              </w:rPr>
            </w:pPr>
          </w:p>
        </w:tc>
        <w:tc>
          <w:tcPr>
            <w:tcW w:w="2039" w:type="dxa"/>
          </w:tcPr>
          <w:p w14:paraId="028E6458">
            <w:pPr>
              <w:tabs>
                <w:tab w:val="left" w:pos="3220"/>
              </w:tabs>
              <w:bidi w:val="0"/>
              <w:jc w:val="left"/>
              <w:rPr>
                <w:rFonts w:hint="default"/>
                <w:vertAlign w:val="baseline"/>
                <w:lang w:val="en-US" w:eastAsia="zh-CN"/>
              </w:rPr>
            </w:pPr>
          </w:p>
        </w:tc>
        <w:tc>
          <w:tcPr>
            <w:tcW w:w="2041" w:type="dxa"/>
          </w:tcPr>
          <w:p w14:paraId="53CBF484">
            <w:pPr>
              <w:tabs>
                <w:tab w:val="left" w:pos="3220"/>
              </w:tabs>
              <w:bidi w:val="0"/>
              <w:jc w:val="left"/>
              <w:rPr>
                <w:rFonts w:hint="default"/>
                <w:vertAlign w:val="baseline"/>
                <w:lang w:val="en-US" w:eastAsia="zh-CN"/>
              </w:rPr>
            </w:pPr>
          </w:p>
        </w:tc>
      </w:tr>
      <w:tr w14:paraId="35E8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87" w:type="dxa"/>
            <w:vAlign w:val="center"/>
          </w:tcPr>
          <w:p w14:paraId="577D8D1B">
            <w:pPr>
              <w:tabs>
                <w:tab w:val="left" w:pos="3220"/>
              </w:tabs>
              <w:bidi w:val="0"/>
              <w:jc w:val="center"/>
              <w:rPr>
                <w:rFonts w:hint="default"/>
                <w:vertAlign w:val="baseline"/>
                <w:lang w:val="en-US" w:eastAsia="zh-CN"/>
              </w:rPr>
            </w:pPr>
            <w:r>
              <w:rPr>
                <w:rFonts w:hint="eastAsia"/>
                <w:vertAlign w:val="baseline"/>
                <w:lang w:val="en-US" w:eastAsia="zh-CN"/>
              </w:rPr>
              <w:t>4</w:t>
            </w:r>
          </w:p>
        </w:tc>
        <w:tc>
          <w:tcPr>
            <w:tcW w:w="3029" w:type="dxa"/>
          </w:tcPr>
          <w:p w14:paraId="490618EB">
            <w:pPr>
              <w:tabs>
                <w:tab w:val="left" w:pos="3220"/>
              </w:tabs>
              <w:bidi w:val="0"/>
              <w:jc w:val="left"/>
              <w:rPr>
                <w:rFonts w:hint="default"/>
                <w:vertAlign w:val="baseline"/>
                <w:lang w:val="en-US" w:eastAsia="zh-CN"/>
              </w:rPr>
            </w:pPr>
          </w:p>
        </w:tc>
        <w:tc>
          <w:tcPr>
            <w:tcW w:w="2101" w:type="dxa"/>
          </w:tcPr>
          <w:p w14:paraId="26EE36B1">
            <w:pPr>
              <w:tabs>
                <w:tab w:val="left" w:pos="3220"/>
              </w:tabs>
              <w:bidi w:val="0"/>
              <w:jc w:val="left"/>
              <w:rPr>
                <w:rFonts w:hint="default"/>
                <w:vertAlign w:val="baseline"/>
                <w:lang w:val="en-US" w:eastAsia="zh-CN"/>
              </w:rPr>
            </w:pPr>
          </w:p>
        </w:tc>
        <w:tc>
          <w:tcPr>
            <w:tcW w:w="2039" w:type="dxa"/>
          </w:tcPr>
          <w:p w14:paraId="0C5AD623">
            <w:pPr>
              <w:tabs>
                <w:tab w:val="left" w:pos="3220"/>
              </w:tabs>
              <w:bidi w:val="0"/>
              <w:jc w:val="left"/>
              <w:rPr>
                <w:rFonts w:hint="default"/>
                <w:vertAlign w:val="baseline"/>
                <w:lang w:val="en-US" w:eastAsia="zh-CN"/>
              </w:rPr>
            </w:pPr>
          </w:p>
        </w:tc>
        <w:tc>
          <w:tcPr>
            <w:tcW w:w="2041" w:type="dxa"/>
          </w:tcPr>
          <w:p w14:paraId="0F540252">
            <w:pPr>
              <w:tabs>
                <w:tab w:val="left" w:pos="3220"/>
              </w:tabs>
              <w:bidi w:val="0"/>
              <w:jc w:val="left"/>
              <w:rPr>
                <w:rFonts w:hint="default"/>
                <w:vertAlign w:val="baseline"/>
                <w:lang w:val="en-US" w:eastAsia="zh-CN"/>
              </w:rPr>
            </w:pPr>
          </w:p>
        </w:tc>
      </w:tr>
      <w:tr w14:paraId="3E3E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87" w:type="dxa"/>
            <w:vAlign w:val="center"/>
          </w:tcPr>
          <w:p w14:paraId="4C52197B">
            <w:pPr>
              <w:tabs>
                <w:tab w:val="left" w:pos="3220"/>
              </w:tabs>
              <w:bidi w:val="0"/>
              <w:jc w:val="center"/>
              <w:rPr>
                <w:rFonts w:hint="default"/>
                <w:vertAlign w:val="baseline"/>
                <w:lang w:val="en-US" w:eastAsia="zh-CN"/>
              </w:rPr>
            </w:pPr>
            <w:r>
              <w:rPr>
                <w:rFonts w:hint="eastAsia"/>
                <w:vertAlign w:val="baseline"/>
                <w:lang w:val="en-US" w:eastAsia="zh-CN"/>
              </w:rPr>
              <w:t>......</w:t>
            </w:r>
          </w:p>
        </w:tc>
        <w:tc>
          <w:tcPr>
            <w:tcW w:w="3029" w:type="dxa"/>
          </w:tcPr>
          <w:p w14:paraId="11ED2C20">
            <w:pPr>
              <w:tabs>
                <w:tab w:val="left" w:pos="3220"/>
              </w:tabs>
              <w:bidi w:val="0"/>
              <w:jc w:val="left"/>
              <w:rPr>
                <w:rFonts w:hint="default"/>
                <w:vertAlign w:val="baseline"/>
                <w:lang w:val="en-US" w:eastAsia="zh-CN"/>
              </w:rPr>
            </w:pPr>
          </w:p>
        </w:tc>
        <w:tc>
          <w:tcPr>
            <w:tcW w:w="2101" w:type="dxa"/>
          </w:tcPr>
          <w:p w14:paraId="1119AEC4">
            <w:pPr>
              <w:tabs>
                <w:tab w:val="left" w:pos="3220"/>
              </w:tabs>
              <w:bidi w:val="0"/>
              <w:jc w:val="left"/>
              <w:rPr>
                <w:rFonts w:hint="default"/>
                <w:vertAlign w:val="baseline"/>
                <w:lang w:val="en-US" w:eastAsia="zh-CN"/>
              </w:rPr>
            </w:pPr>
          </w:p>
        </w:tc>
        <w:tc>
          <w:tcPr>
            <w:tcW w:w="2039" w:type="dxa"/>
          </w:tcPr>
          <w:p w14:paraId="1076D4B8">
            <w:pPr>
              <w:tabs>
                <w:tab w:val="left" w:pos="3220"/>
              </w:tabs>
              <w:bidi w:val="0"/>
              <w:jc w:val="left"/>
              <w:rPr>
                <w:rFonts w:hint="default"/>
                <w:vertAlign w:val="baseline"/>
                <w:lang w:val="en-US" w:eastAsia="zh-CN"/>
              </w:rPr>
            </w:pPr>
          </w:p>
        </w:tc>
        <w:tc>
          <w:tcPr>
            <w:tcW w:w="2041" w:type="dxa"/>
          </w:tcPr>
          <w:p w14:paraId="0F021447">
            <w:pPr>
              <w:tabs>
                <w:tab w:val="left" w:pos="3220"/>
              </w:tabs>
              <w:bidi w:val="0"/>
              <w:jc w:val="left"/>
              <w:rPr>
                <w:rFonts w:hint="default"/>
                <w:vertAlign w:val="baseline"/>
                <w:lang w:val="en-US" w:eastAsia="zh-CN"/>
              </w:rPr>
            </w:pPr>
          </w:p>
        </w:tc>
      </w:tr>
    </w:tbl>
    <w:p w14:paraId="0CB1EBAC">
      <w:pPr>
        <w:tabs>
          <w:tab w:val="left" w:pos="3220"/>
        </w:tabs>
        <w:bidi w:val="0"/>
        <w:jc w:val="left"/>
        <w:rPr>
          <w:rFonts w:hint="eastAsia"/>
          <w:lang w:val="en-US" w:eastAsia="zh-CN"/>
        </w:rPr>
      </w:pPr>
    </w:p>
    <w:p w14:paraId="5A831776">
      <w:pPr>
        <w:tabs>
          <w:tab w:val="left" w:pos="3220"/>
        </w:tabs>
        <w:bidi w:val="0"/>
        <w:jc w:val="left"/>
        <w:rPr>
          <w:rFonts w:hint="eastAsia"/>
          <w:lang w:val="en-US" w:eastAsia="zh-CN"/>
        </w:rPr>
      </w:pPr>
      <w:r>
        <w:rPr>
          <w:rFonts w:hint="eastAsia"/>
          <w:lang w:val="en-US" w:eastAsia="zh-CN"/>
        </w:rPr>
        <w:t>注：</w:t>
      </w:r>
      <w:r>
        <w:rPr>
          <w:rFonts w:hint="default"/>
          <w:lang w:val="en-US" w:eastAsia="zh-CN"/>
        </w:rPr>
        <w:t>①</w:t>
      </w:r>
      <w:r>
        <w:rPr>
          <w:rFonts w:hint="eastAsia"/>
          <w:lang w:val="en-US" w:eastAsia="zh-CN"/>
        </w:rPr>
        <w:t>偏离情况（正偏离、负偏离、无偏离）</w:t>
      </w:r>
    </w:p>
    <w:p w14:paraId="0E9D3CF5">
      <w:pPr>
        <w:bidi w:val="0"/>
        <w:rPr>
          <w:rFonts w:hint="default" w:ascii="宋体" w:hAnsi="宋体" w:eastAsia="宋体" w:cs="宋体"/>
          <w:sz w:val="22"/>
          <w:szCs w:val="22"/>
          <w:lang w:val="en-US" w:eastAsia="zh-CN" w:bidi="zh-CN"/>
        </w:rPr>
      </w:pPr>
    </w:p>
    <w:p w14:paraId="68B80388">
      <w:pPr>
        <w:tabs>
          <w:tab w:val="left" w:pos="853"/>
        </w:tabs>
        <w:bidi w:val="0"/>
        <w:spacing w:line="360" w:lineRule="auto"/>
        <w:ind w:firstLine="440" w:firstLineChars="200"/>
        <w:jc w:val="left"/>
        <w:rPr>
          <w:rFonts w:hint="eastAsia"/>
          <w:lang w:val="en-US" w:eastAsia="zh-CN"/>
        </w:rPr>
      </w:pPr>
      <w:r>
        <w:rPr>
          <w:rFonts w:hint="default"/>
          <w:lang w:val="en-US" w:eastAsia="zh-CN"/>
        </w:rPr>
        <w:t>②</w:t>
      </w:r>
      <w:r>
        <w:rPr>
          <w:rFonts w:hint="eastAsia"/>
          <w:lang w:val="en-US" w:eastAsia="zh-CN"/>
        </w:rPr>
        <w:t>投标人在响应采购内容及技术要求的第一部分（无人机监控资源建设）中的第2条清单（无人机机场建设）、第3条清单</w:t>
      </w:r>
      <w:r>
        <w:rPr>
          <w:rFonts w:hint="eastAsia" w:ascii="宋体" w:hAnsi="宋体" w:eastAsia="宋体" w:cs="宋体"/>
          <w:lang w:val="en-US" w:eastAsia="zh-CN"/>
        </w:rPr>
        <w:t>（便携式无人机建设）</w:t>
      </w:r>
      <w:r>
        <w:rPr>
          <w:rFonts w:hint="eastAsia"/>
          <w:lang w:val="en-US" w:eastAsia="zh-CN"/>
        </w:rPr>
        <w:t>以及第五部分（</w:t>
      </w:r>
      <w:r>
        <w:rPr>
          <w:rFonts w:hint="default"/>
          <w:lang w:val="en-US" w:eastAsia="zh-CN"/>
        </w:rPr>
        <w:t>运行保障设施建设</w:t>
      </w:r>
      <w:r>
        <w:rPr>
          <w:rFonts w:hint="eastAsia"/>
          <w:lang w:val="en-US" w:eastAsia="zh-CN"/>
        </w:rPr>
        <w:t>）3条清单时应在说明栏标注产品品牌。</w:t>
      </w:r>
    </w:p>
    <w:p w14:paraId="3D55E810">
      <w:pPr>
        <w:bidi w:val="0"/>
        <w:rPr>
          <w:rFonts w:hint="default" w:ascii="宋体" w:hAnsi="宋体" w:eastAsia="宋体" w:cs="宋体"/>
          <w:sz w:val="22"/>
          <w:szCs w:val="22"/>
          <w:lang w:val="en-US" w:eastAsia="zh-CN" w:bidi="zh-CN"/>
        </w:rPr>
      </w:pPr>
    </w:p>
    <w:p w14:paraId="6100273C">
      <w:pPr>
        <w:bidi w:val="0"/>
        <w:rPr>
          <w:rFonts w:hint="default"/>
          <w:lang w:val="en-US" w:eastAsia="zh-CN"/>
        </w:rPr>
      </w:pPr>
    </w:p>
    <w:p w14:paraId="2D3E64F6">
      <w:pPr>
        <w:bidi w:val="0"/>
        <w:rPr>
          <w:rFonts w:hint="default"/>
          <w:lang w:val="en-US" w:eastAsia="zh-CN"/>
        </w:rPr>
      </w:pPr>
    </w:p>
    <w:p w14:paraId="68802071">
      <w:pPr>
        <w:bidi w:val="0"/>
        <w:rPr>
          <w:rFonts w:hint="default"/>
          <w:lang w:val="en-US" w:eastAsia="zh-CN"/>
        </w:rPr>
      </w:pPr>
    </w:p>
    <w:p w14:paraId="42646C93">
      <w:pPr>
        <w:pStyle w:val="3"/>
        <w:spacing w:before="42"/>
        <w:ind w:left="0" w:leftChars="0" w:right="945" w:firstLine="0" w:firstLineChars="0"/>
        <w:jc w:val="both"/>
        <w:rPr>
          <w:rFonts w:hint="eastAsia" w:ascii="宋体" w:hAnsi="宋体" w:eastAsia="宋体" w:cs="宋体"/>
          <w:b w:val="0"/>
          <w:bCs w:val="0"/>
          <w:sz w:val="22"/>
          <w:szCs w:val="22"/>
          <w:lang w:val="en-US" w:eastAsia="zh-CN" w:bidi="zh-CN"/>
        </w:rPr>
      </w:pPr>
      <w:r>
        <w:rPr>
          <w:rFonts w:hint="eastAsia" w:ascii="宋体" w:hAnsi="宋体" w:eastAsia="宋体" w:cs="宋体"/>
          <w:b w:val="0"/>
          <w:bCs w:val="0"/>
          <w:sz w:val="22"/>
          <w:szCs w:val="22"/>
          <w:lang w:val="en-US" w:eastAsia="zh-CN" w:bidi="zh-CN"/>
        </w:rPr>
        <w:t xml:space="preserve">投标人（盖章）：              </w:t>
      </w:r>
    </w:p>
    <w:p w14:paraId="103F133C">
      <w:pPr>
        <w:pStyle w:val="3"/>
        <w:spacing w:before="42"/>
        <w:ind w:left="668" w:right="945"/>
        <w:rPr>
          <w:rFonts w:hint="eastAsia" w:ascii="宋体" w:hAnsi="宋体" w:eastAsia="宋体" w:cs="宋体"/>
          <w:b w:val="0"/>
          <w:bCs w:val="0"/>
          <w:sz w:val="22"/>
          <w:szCs w:val="22"/>
          <w:lang w:val="en-US" w:eastAsia="zh-CN" w:bidi="zh-CN"/>
        </w:rPr>
      </w:pPr>
    </w:p>
    <w:p w14:paraId="7ED8CC4F">
      <w:pPr>
        <w:pStyle w:val="3"/>
        <w:spacing w:before="42"/>
        <w:ind w:left="668" w:right="945"/>
        <w:rPr>
          <w:rFonts w:hint="eastAsia" w:ascii="宋体" w:hAnsi="宋体" w:eastAsia="宋体" w:cs="宋体"/>
          <w:b w:val="0"/>
          <w:bCs w:val="0"/>
          <w:sz w:val="22"/>
          <w:szCs w:val="22"/>
          <w:lang w:val="en-US" w:eastAsia="zh-CN" w:bidi="zh-CN"/>
        </w:rPr>
      </w:pPr>
    </w:p>
    <w:p w14:paraId="27805F32">
      <w:pPr>
        <w:pStyle w:val="3"/>
        <w:spacing w:before="42"/>
        <w:ind w:left="0" w:leftChars="0" w:right="945" w:firstLine="0" w:firstLineChars="0"/>
        <w:jc w:val="both"/>
        <w:rPr>
          <w:rFonts w:hint="eastAsia" w:ascii="宋体" w:hAnsi="宋体" w:eastAsia="宋体" w:cs="宋体"/>
          <w:b w:val="0"/>
          <w:bCs w:val="0"/>
          <w:sz w:val="22"/>
          <w:szCs w:val="22"/>
          <w:lang w:val="en-US" w:eastAsia="zh-CN" w:bidi="zh-CN"/>
        </w:rPr>
      </w:pPr>
      <w:r>
        <w:rPr>
          <w:rFonts w:hint="eastAsia" w:ascii="宋体" w:hAnsi="宋体" w:eastAsia="宋体" w:cs="宋体"/>
          <w:b w:val="0"/>
          <w:bCs w:val="0"/>
          <w:sz w:val="22"/>
          <w:szCs w:val="22"/>
          <w:lang w:val="en-US" w:eastAsia="zh-CN" w:bidi="zh-CN"/>
        </w:rPr>
        <w:t>法定代表人或授权代表：（签名或盖章）</w:t>
      </w:r>
    </w:p>
    <w:p w14:paraId="49B32FF3">
      <w:pPr>
        <w:pStyle w:val="3"/>
        <w:spacing w:before="42"/>
        <w:ind w:left="668" w:right="945"/>
        <w:rPr>
          <w:rFonts w:hint="eastAsia" w:ascii="宋体" w:hAnsi="宋体" w:eastAsia="宋体" w:cs="宋体"/>
          <w:b w:val="0"/>
          <w:bCs w:val="0"/>
          <w:sz w:val="22"/>
          <w:szCs w:val="22"/>
          <w:lang w:val="en-US" w:eastAsia="zh-CN" w:bidi="zh-CN"/>
        </w:rPr>
      </w:pPr>
    </w:p>
    <w:p w14:paraId="40E1CA3F">
      <w:pPr>
        <w:pStyle w:val="3"/>
        <w:spacing w:before="42"/>
        <w:ind w:left="668" w:right="945"/>
        <w:rPr>
          <w:rFonts w:hint="eastAsia" w:ascii="宋体" w:hAnsi="宋体" w:eastAsia="宋体" w:cs="宋体"/>
          <w:b w:val="0"/>
          <w:bCs w:val="0"/>
          <w:sz w:val="22"/>
          <w:szCs w:val="22"/>
          <w:lang w:val="en-US" w:eastAsia="zh-CN" w:bidi="zh-CN"/>
        </w:rPr>
      </w:pPr>
    </w:p>
    <w:p w14:paraId="030450DC">
      <w:pPr>
        <w:pStyle w:val="3"/>
        <w:spacing w:before="42"/>
        <w:ind w:left="668" w:right="945"/>
        <w:rPr>
          <w:rFonts w:hint="eastAsia" w:ascii="宋体" w:hAnsi="宋体" w:eastAsia="宋体" w:cs="宋体"/>
          <w:b w:val="0"/>
          <w:bCs w:val="0"/>
          <w:sz w:val="22"/>
          <w:szCs w:val="22"/>
          <w:lang w:val="en-US" w:eastAsia="zh-CN" w:bidi="zh-CN"/>
        </w:rPr>
      </w:pPr>
      <w:r>
        <w:rPr>
          <w:rFonts w:hint="eastAsia" w:ascii="宋体" w:hAnsi="宋体" w:eastAsia="宋体" w:cs="宋体"/>
          <w:b w:val="0"/>
          <w:bCs w:val="0"/>
          <w:sz w:val="22"/>
          <w:szCs w:val="22"/>
          <w:lang w:val="en-US" w:eastAsia="zh-CN" w:bidi="zh-CN"/>
        </w:rPr>
        <w:t xml:space="preserve">                         日期:       年    月    日</w:t>
      </w:r>
      <w:r>
        <w:rPr>
          <w:rFonts w:hint="eastAsia" w:ascii="宋体" w:hAnsi="宋体" w:eastAsia="宋体" w:cs="宋体"/>
          <w:b w:val="0"/>
          <w:bCs w:val="0"/>
          <w:sz w:val="22"/>
          <w:szCs w:val="22"/>
          <w:lang w:val="en-US" w:eastAsia="zh-CN" w:bidi="zh-CN"/>
        </w:rPr>
        <w:tab/>
      </w:r>
    </w:p>
    <w:p w14:paraId="309DBFDD">
      <w:pPr>
        <w:pStyle w:val="3"/>
        <w:spacing w:before="42"/>
        <w:ind w:left="668" w:right="945"/>
        <w:rPr>
          <w:rFonts w:hint="eastAsia"/>
          <w:lang w:val="en-US" w:eastAsia="zh-CN"/>
        </w:rPr>
      </w:pPr>
    </w:p>
    <w:p w14:paraId="511CD066">
      <w:pPr>
        <w:pStyle w:val="3"/>
        <w:spacing w:before="42"/>
        <w:ind w:left="668" w:right="945"/>
        <w:rPr>
          <w:rFonts w:hint="eastAsia"/>
          <w:lang w:val="en-US" w:eastAsia="zh-CN"/>
        </w:rPr>
        <w:sectPr>
          <w:footerReference r:id="rId11" w:type="default"/>
          <w:pgSz w:w="11906" w:h="16839"/>
          <w:pgMar w:top="1440" w:right="1080" w:bottom="1440" w:left="1080" w:header="0" w:footer="958" w:gutter="0"/>
          <w:cols w:space="720" w:num="1"/>
        </w:sectPr>
      </w:pPr>
    </w:p>
    <w:p w14:paraId="1E1F77D4">
      <w:pPr>
        <w:pStyle w:val="3"/>
        <w:spacing w:before="42"/>
        <w:ind w:left="668" w:right="945"/>
        <w:rPr>
          <w:rFonts w:hint="eastAsia" w:ascii="宋体" w:hAnsi="宋体" w:eastAsia="宋体" w:cs="宋体"/>
        </w:rPr>
      </w:pPr>
      <w:r>
        <w:rPr>
          <w:rFonts w:hint="eastAsia" w:ascii="宋体" w:hAnsi="宋体" w:eastAsia="宋体" w:cs="宋体"/>
        </w:rPr>
        <w:t>三、资格证明文件</w:t>
      </w:r>
    </w:p>
    <w:p w14:paraId="3844C6E6">
      <w:pPr>
        <w:pStyle w:val="34"/>
        <w:spacing w:line="540" w:lineRule="exact"/>
        <w:ind w:firstLine="480"/>
        <w:jc w:val="left"/>
        <w:rPr>
          <w:rFonts w:hint="eastAsia" w:ascii="宋体" w:hAnsi="宋体" w:eastAsia="宋体" w:cs="宋体"/>
          <w:sz w:val="24"/>
          <w:szCs w:val="24"/>
        </w:rPr>
      </w:pPr>
      <w:bookmarkStart w:id="17" w:name="（1）具有独立承担民事责任的能力：提供营业执照、税务登记证、组织机构代码证或登载"/>
      <w:bookmarkEnd w:id="17"/>
      <w:bookmarkStart w:id="18" w:name="注：投标单位未按磋商采购文件要求附相关资质证件的，按废标处理。"/>
      <w:bookmarkEnd w:id="18"/>
      <w:bookmarkStart w:id="19" w:name="_Toc2547"/>
      <w:r>
        <w:rPr>
          <w:rFonts w:hint="eastAsia" w:ascii="宋体" w:hAnsi="宋体" w:eastAsia="宋体" w:cs="宋体"/>
          <w:sz w:val="24"/>
          <w:szCs w:val="24"/>
        </w:rPr>
        <w:t xml:space="preserve">（1）具有独立承担民事责任的能力：提供营业执照、税务登记证、组织机构代码证或三证合一的营业执照副本（或《事业单位法人证书》或其他合法组织登记证书、 自然人只需提交身份证）； </w:t>
      </w:r>
    </w:p>
    <w:p w14:paraId="418F38F3">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（2）法定代表人直接参加投标的，须出具法定代表人身份证；法定代表人授权代表参加投标的，须出具法定代表人授权委托书、法定代表人身份证复印件以及被授权代表身份证复印件；</w:t>
      </w:r>
    </w:p>
    <w:p w14:paraId="2E88A27D">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（3）投标人需具备主管部门颁发的有效《测绘资质证书》，资质等级为甲级。资质证书核定的专业范围需同时包含 “地理信息系统工程” 和 “摄影测量与遥感” 。</w:t>
      </w:r>
    </w:p>
    <w:p w14:paraId="4ACE5194">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（4）项目负责人需具备高级及以上测绘地理信息专业职称，提供本单位社保缴纳证明文件。</w:t>
      </w:r>
    </w:p>
    <w:p w14:paraId="681C6F22">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25E0596C">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6）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2AD3578E">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7）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08D2BBD4">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8）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投标截止日前 10 日内的网站查询截图（加盖公章）；</w:t>
      </w:r>
    </w:p>
    <w:p w14:paraId="177C744F">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（9）参加本次政府采购活动前三年内，在经营活动中没有重大违法记录声明；</w:t>
      </w:r>
    </w:p>
    <w:p w14:paraId="1C86A855">
      <w:pPr>
        <w:pStyle w:val="34"/>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（10）供应商具有履行合同所必需的设备和专业技术能力的书面声明；</w:t>
      </w:r>
    </w:p>
    <w:p w14:paraId="74F4901B">
      <w:pPr>
        <w:pStyle w:val="34"/>
        <w:spacing w:line="540" w:lineRule="exact"/>
        <w:ind w:firstLine="480"/>
        <w:jc w:val="left"/>
        <w:rPr>
          <w:rFonts w:hint="eastAsia" w:ascii="宋体" w:hAnsi="宋体" w:eastAsia="宋体" w:cs="宋体"/>
          <w:sz w:val="24"/>
          <w:szCs w:val="24"/>
        </w:rPr>
      </w:pPr>
      <w:r>
        <w:rPr>
          <w:rFonts w:hint="eastAsia" w:ascii="宋体" w:hAnsi="宋体" w:eastAsia="宋体" w:cs="宋体"/>
          <w:sz w:val="24"/>
          <w:szCs w:val="24"/>
        </w:rPr>
        <w:t>（11）本项目不接受联合体投标。</w:t>
      </w:r>
    </w:p>
    <w:p w14:paraId="654943BB">
      <w:pPr>
        <w:tabs>
          <w:tab w:val="left" w:pos="8820"/>
        </w:tabs>
        <w:spacing w:line="400" w:lineRule="atLeast"/>
        <w:outlineLvl w:val="1"/>
        <w:rPr>
          <w:rFonts w:hint="eastAsia" w:ascii="宋体" w:hAnsi="宋体" w:eastAsia="宋体" w:cs="宋体"/>
          <w:b/>
          <w:sz w:val="28"/>
          <w:szCs w:val="28"/>
        </w:rPr>
      </w:pPr>
    </w:p>
    <w:p w14:paraId="46B85ABD">
      <w:pPr>
        <w:tabs>
          <w:tab w:val="left" w:pos="8820"/>
        </w:tabs>
        <w:spacing w:line="400" w:lineRule="atLeast"/>
        <w:outlineLvl w:val="1"/>
        <w:rPr>
          <w:rFonts w:hint="eastAsia" w:ascii="宋体" w:hAnsi="宋体" w:eastAsia="宋体" w:cs="宋体"/>
          <w:b/>
          <w:sz w:val="28"/>
          <w:szCs w:val="28"/>
        </w:rPr>
      </w:pPr>
    </w:p>
    <w:p w14:paraId="297DDD87">
      <w:pPr>
        <w:tabs>
          <w:tab w:val="left" w:pos="8820"/>
        </w:tabs>
        <w:spacing w:line="400" w:lineRule="atLeast"/>
        <w:outlineLvl w:val="1"/>
        <w:rPr>
          <w:rFonts w:hint="eastAsia" w:ascii="宋体" w:hAnsi="宋体" w:eastAsia="宋体" w:cs="宋体"/>
          <w:b/>
          <w:sz w:val="28"/>
          <w:szCs w:val="28"/>
        </w:rPr>
      </w:pPr>
    </w:p>
    <w:p w14:paraId="5CA847DA">
      <w:pPr>
        <w:tabs>
          <w:tab w:val="left" w:pos="8820"/>
        </w:tabs>
        <w:spacing w:line="400" w:lineRule="atLeast"/>
        <w:outlineLvl w:val="1"/>
        <w:rPr>
          <w:rFonts w:hint="eastAsia" w:ascii="宋体" w:hAnsi="宋体" w:eastAsia="宋体" w:cs="宋体"/>
          <w:b/>
          <w:sz w:val="28"/>
          <w:szCs w:val="28"/>
        </w:rPr>
      </w:pPr>
    </w:p>
    <w:p w14:paraId="3ED95ECC">
      <w:pPr>
        <w:tabs>
          <w:tab w:val="left" w:pos="8820"/>
        </w:tabs>
        <w:spacing w:line="400" w:lineRule="atLeast"/>
        <w:outlineLvl w:val="1"/>
        <w:rPr>
          <w:rFonts w:hint="eastAsia" w:ascii="宋体" w:hAnsi="宋体" w:eastAsia="宋体" w:cs="宋体"/>
          <w:b/>
          <w:sz w:val="28"/>
          <w:szCs w:val="28"/>
        </w:rPr>
      </w:pPr>
    </w:p>
    <w:p w14:paraId="34168177">
      <w:pPr>
        <w:tabs>
          <w:tab w:val="left" w:pos="8820"/>
        </w:tabs>
        <w:spacing w:line="400" w:lineRule="atLeast"/>
        <w:outlineLvl w:val="1"/>
        <w:rPr>
          <w:rFonts w:hint="eastAsia" w:ascii="宋体" w:hAnsi="宋体" w:eastAsia="宋体" w:cs="宋体"/>
          <w:b/>
          <w:sz w:val="28"/>
          <w:szCs w:val="28"/>
        </w:rPr>
      </w:pPr>
    </w:p>
    <w:p w14:paraId="5E718566">
      <w:pPr>
        <w:tabs>
          <w:tab w:val="left" w:pos="8820"/>
        </w:tabs>
        <w:spacing w:line="400" w:lineRule="atLeast"/>
        <w:outlineLvl w:val="1"/>
        <w:rPr>
          <w:rFonts w:hint="eastAsia" w:ascii="宋体" w:hAnsi="宋体" w:eastAsia="宋体" w:cs="宋体"/>
          <w:b/>
          <w:sz w:val="28"/>
          <w:szCs w:val="28"/>
        </w:rPr>
      </w:pPr>
    </w:p>
    <w:p w14:paraId="44178BB9">
      <w:pPr>
        <w:tabs>
          <w:tab w:val="left" w:pos="8820"/>
        </w:tabs>
        <w:spacing w:line="400" w:lineRule="atLeast"/>
        <w:outlineLvl w:val="1"/>
        <w:rPr>
          <w:rFonts w:hint="eastAsia" w:ascii="宋体" w:hAnsi="宋体" w:eastAsia="宋体" w:cs="宋体"/>
          <w:b/>
          <w:sz w:val="28"/>
          <w:szCs w:val="28"/>
        </w:rPr>
      </w:pPr>
    </w:p>
    <w:p w14:paraId="565800BD">
      <w:pPr>
        <w:tabs>
          <w:tab w:val="left" w:pos="8820"/>
        </w:tabs>
        <w:spacing w:line="400" w:lineRule="atLeast"/>
        <w:outlineLvl w:val="1"/>
        <w:rPr>
          <w:rFonts w:hint="eastAsia" w:ascii="宋体" w:hAnsi="宋体" w:eastAsia="宋体" w:cs="宋体"/>
          <w:b/>
          <w:sz w:val="28"/>
          <w:szCs w:val="28"/>
        </w:rPr>
      </w:pPr>
    </w:p>
    <w:p w14:paraId="092125E9">
      <w:pPr>
        <w:tabs>
          <w:tab w:val="left" w:pos="8820"/>
        </w:tabs>
        <w:spacing w:line="400" w:lineRule="atLeast"/>
        <w:outlineLvl w:val="1"/>
        <w:rPr>
          <w:rFonts w:hint="eastAsia" w:ascii="宋体" w:hAnsi="宋体" w:eastAsia="宋体" w:cs="宋体"/>
          <w:b/>
          <w:sz w:val="28"/>
          <w:szCs w:val="28"/>
        </w:rPr>
      </w:pPr>
    </w:p>
    <w:p w14:paraId="57B8078D">
      <w:pPr>
        <w:tabs>
          <w:tab w:val="left" w:pos="8820"/>
        </w:tabs>
        <w:spacing w:line="400" w:lineRule="atLeast"/>
        <w:outlineLvl w:val="1"/>
        <w:rPr>
          <w:rFonts w:hint="eastAsia" w:ascii="宋体" w:hAnsi="宋体" w:eastAsia="宋体" w:cs="宋体"/>
          <w:b/>
          <w:sz w:val="28"/>
          <w:szCs w:val="28"/>
        </w:rPr>
      </w:pPr>
    </w:p>
    <w:p w14:paraId="4A0696FF">
      <w:pPr>
        <w:tabs>
          <w:tab w:val="left" w:pos="8820"/>
        </w:tabs>
        <w:spacing w:line="400" w:lineRule="atLeast"/>
        <w:outlineLvl w:val="1"/>
        <w:rPr>
          <w:rFonts w:hint="eastAsia" w:ascii="宋体" w:hAnsi="宋体" w:eastAsia="宋体" w:cs="宋体"/>
          <w:b/>
          <w:sz w:val="28"/>
          <w:szCs w:val="28"/>
        </w:rPr>
      </w:pPr>
    </w:p>
    <w:p w14:paraId="79DB8841">
      <w:pPr>
        <w:tabs>
          <w:tab w:val="left" w:pos="8820"/>
        </w:tabs>
        <w:spacing w:line="400" w:lineRule="atLeast"/>
        <w:outlineLvl w:val="1"/>
        <w:rPr>
          <w:rFonts w:hint="eastAsia" w:ascii="宋体" w:hAnsi="宋体" w:eastAsia="宋体" w:cs="宋体"/>
          <w:b/>
          <w:sz w:val="28"/>
          <w:szCs w:val="28"/>
        </w:rPr>
      </w:pPr>
    </w:p>
    <w:p w14:paraId="76071AB9">
      <w:pPr>
        <w:tabs>
          <w:tab w:val="left" w:pos="8820"/>
        </w:tabs>
        <w:spacing w:line="400" w:lineRule="atLeast"/>
        <w:outlineLvl w:val="1"/>
        <w:rPr>
          <w:rFonts w:hint="eastAsia" w:ascii="宋体" w:hAnsi="宋体" w:eastAsia="宋体" w:cs="宋体"/>
          <w:b/>
          <w:sz w:val="28"/>
          <w:szCs w:val="28"/>
        </w:rPr>
      </w:pPr>
    </w:p>
    <w:p w14:paraId="099927D1">
      <w:pPr>
        <w:tabs>
          <w:tab w:val="left" w:pos="8820"/>
        </w:tabs>
        <w:spacing w:line="400" w:lineRule="atLeast"/>
        <w:outlineLvl w:val="1"/>
        <w:rPr>
          <w:rFonts w:hint="eastAsia" w:ascii="宋体" w:hAnsi="宋体" w:eastAsia="宋体" w:cs="宋体"/>
          <w:b/>
          <w:sz w:val="28"/>
          <w:szCs w:val="28"/>
        </w:rPr>
      </w:pPr>
    </w:p>
    <w:p w14:paraId="53993319">
      <w:pPr>
        <w:tabs>
          <w:tab w:val="left" w:pos="8820"/>
        </w:tabs>
        <w:spacing w:line="400" w:lineRule="atLeast"/>
        <w:outlineLvl w:val="1"/>
        <w:rPr>
          <w:rFonts w:hint="eastAsia" w:ascii="宋体" w:hAnsi="宋体" w:eastAsia="宋体" w:cs="宋体"/>
          <w:b/>
          <w:sz w:val="28"/>
          <w:szCs w:val="28"/>
        </w:rPr>
      </w:pPr>
    </w:p>
    <w:p w14:paraId="374A2C6F">
      <w:pPr>
        <w:tabs>
          <w:tab w:val="left" w:pos="8820"/>
        </w:tabs>
        <w:spacing w:line="400" w:lineRule="atLeast"/>
        <w:outlineLvl w:val="1"/>
        <w:rPr>
          <w:rFonts w:hint="eastAsia" w:ascii="宋体" w:hAnsi="宋体" w:eastAsia="宋体" w:cs="宋体"/>
          <w:b/>
          <w:sz w:val="28"/>
          <w:szCs w:val="28"/>
        </w:rPr>
      </w:pPr>
    </w:p>
    <w:p w14:paraId="33977CCF">
      <w:pPr>
        <w:tabs>
          <w:tab w:val="left" w:pos="8820"/>
        </w:tabs>
        <w:spacing w:line="400" w:lineRule="atLeast"/>
        <w:outlineLvl w:val="1"/>
        <w:rPr>
          <w:rFonts w:hint="eastAsia" w:ascii="宋体" w:hAnsi="宋体" w:eastAsia="宋体" w:cs="宋体"/>
          <w:b/>
          <w:sz w:val="28"/>
          <w:szCs w:val="28"/>
        </w:rPr>
      </w:pPr>
    </w:p>
    <w:p w14:paraId="559BECE9">
      <w:pPr>
        <w:tabs>
          <w:tab w:val="left" w:pos="8820"/>
        </w:tabs>
        <w:spacing w:line="400" w:lineRule="atLeast"/>
        <w:outlineLvl w:val="1"/>
        <w:rPr>
          <w:rFonts w:hint="eastAsia" w:ascii="宋体" w:hAnsi="宋体" w:eastAsia="宋体" w:cs="宋体"/>
          <w:b/>
          <w:sz w:val="28"/>
          <w:szCs w:val="28"/>
        </w:rPr>
      </w:pPr>
    </w:p>
    <w:p w14:paraId="59DC8D12">
      <w:pPr>
        <w:tabs>
          <w:tab w:val="left" w:pos="8820"/>
        </w:tabs>
        <w:spacing w:line="400" w:lineRule="atLeast"/>
        <w:outlineLvl w:val="1"/>
        <w:rPr>
          <w:rFonts w:hint="eastAsia" w:ascii="宋体" w:hAnsi="宋体" w:eastAsia="宋体" w:cs="宋体"/>
          <w:b/>
          <w:sz w:val="28"/>
          <w:szCs w:val="28"/>
        </w:rPr>
      </w:pPr>
    </w:p>
    <w:p w14:paraId="7D1CD0FD">
      <w:pPr>
        <w:tabs>
          <w:tab w:val="left" w:pos="8820"/>
        </w:tabs>
        <w:spacing w:line="400" w:lineRule="atLeast"/>
        <w:outlineLvl w:val="1"/>
        <w:rPr>
          <w:rFonts w:hint="eastAsia" w:ascii="宋体" w:hAnsi="宋体" w:eastAsia="宋体" w:cs="宋体"/>
          <w:b/>
          <w:sz w:val="28"/>
          <w:szCs w:val="28"/>
        </w:rPr>
      </w:pPr>
    </w:p>
    <w:p w14:paraId="558A77DD">
      <w:pPr>
        <w:tabs>
          <w:tab w:val="left" w:pos="8820"/>
        </w:tabs>
        <w:spacing w:line="400" w:lineRule="atLeast"/>
        <w:outlineLvl w:val="1"/>
        <w:rPr>
          <w:rFonts w:hint="eastAsia" w:ascii="宋体" w:hAnsi="宋体" w:eastAsia="宋体" w:cs="宋体"/>
          <w:b/>
          <w:sz w:val="28"/>
          <w:szCs w:val="28"/>
        </w:rPr>
      </w:pPr>
    </w:p>
    <w:p w14:paraId="3C25402A">
      <w:pPr>
        <w:tabs>
          <w:tab w:val="left" w:pos="8820"/>
        </w:tabs>
        <w:spacing w:line="400" w:lineRule="atLeast"/>
        <w:outlineLvl w:val="1"/>
        <w:rPr>
          <w:rFonts w:hint="eastAsia" w:ascii="宋体" w:hAnsi="宋体" w:eastAsia="宋体" w:cs="宋体"/>
          <w:b/>
          <w:sz w:val="28"/>
          <w:szCs w:val="28"/>
        </w:rPr>
      </w:pPr>
    </w:p>
    <w:p w14:paraId="7C1B4DCA">
      <w:pPr>
        <w:tabs>
          <w:tab w:val="left" w:pos="8820"/>
        </w:tabs>
        <w:spacing w:line="400" w:lineRule="atLeast"/>
        <w:outlineLvl w:val="1"/>
        <w:rPr>
          <w:rFonts w:hint="eastAsia" w:ascii="宋体" w:hAnsi="宋体" w:eastAsia="宋体" w:cs="宋体"/>
          <w:b/>
          <w:sz w:val="28"/>
          <w:szCs w:val="28"/>
        </w:rPr>
      </w:pPr>
    </w:p>
    <w:p w14:paraId="3E8449FA">
      <w:pPr>
        <w:tabs>
          <w:tab w:val="left" w:pos="8820"/>
        </w:tabs>
        <w:spacing w:line="400" w:lineRule="atLeast"/>
        <w:outlineLvl w:val="1"/>
        <w:rPr>
          <w:rFonts w:hint="eastAsia" w:ascii="宋体" w:hAnsi="宋体" w:eastAsia="宋体" w:cs="宋体"/>
          <w:b/>
          <w:sz w:val="28"/>
          <w:szCs w:val="28"/>
        </w:rPr>
      </w:pPr>
    </w:p>
    <w:p w14:paraId="7416BE94">
      <w:pPr>
        <w:tabs>
          <w:tab w:val="left" w:pos="8820"/>
        </w:tabs>
        <w:spacing w:line="400" w:lineRule="atLeast"/>
        <w:outlineLvl w:val="1"/>
        <w:rPr>
          <w:rFonts w:hint="eastAsia" w:ascii="宋体" w:hAnsi="宋体" w:eastAsia="宋体" w:cs="宋体"/>
          <w:b/>
          <w:sz w:val="28"/>
          <w:szCs w:val="28"/>
        </w:rPr>
      </w:pPr>
    </w:p>
    <w:p w14:paraId="279A2DE7">
      <w:pPr>
        <w:tabs>
          <w:tab w:val="left" w:pos="8820"/>
        </w:tabs>
        <w:spacing w:line="400" w:lineRule="atLeast"/>
        <w:outlineLvl w:val="1"/>
        <w:rPr>
          <w:rFonts w:hint="eastAsia" w:ascii="宋体" w:hAnsi="宋体" w:eastAsia="宋体" w:cs="宋体"/>
          <w:b/>
          <w:sz w:val="28"/>
          <w:szCs w:val="28"/>
        </w:rPr>
      </w:pPr>
    </w:p>
    <w:p w14:paraId="60DFAD64">
      <w:pPr>
        <w:tabs>
          <w:tab w:val="left" w:pos="8820"/>
        </w:tabs>
        <w:spacing w:line="400" w:lineRule="atLeast"/>
        <w:outlineLvl w:val="1"/>
        <w:rPr>
          <w:rFonts w:hint="eastAsia" w:ascii="宋体" w:hAnsi="宋体" w:eastAsia="宋体" w:cs="宋体"/>
          <w:b/>
          <w:sz w:val="28"/>
          <w:szCs w:val="28"/>
        </w:rPr>
      </w:pPr>
    </w:p>
    <w:p w14:paraId="000BB132">
      <w:pPr>
        <w:tabs>
          <w:tab w:val="left" w:pos="8820"/>
        </w:tabs>
        <w:spacing w:line="400" w:lineRule="atLeast"/>
        <w:outlineLvl w:val="1"/>
        <w:rPr>
          <w:rFonts w:hint="eastAsia" w:ascii="宋体" w:hAnsi="宋体" w:eastAsia="宋体" w:cs="宋体"/>
          <w:b/>
          <w:sz w:val="28"/>
          <w:szCs w:val="28"/>
        </w:rPr>
      </w:pPr>
    </w:p>
    <w:p w14:paraId="5B9972CD">
      <w:pPr>
        <w:tabs>
          <w:tab w:val="left" w:pos="8820"/>
        </w:tabs>
        <w:spacing w:line="400" w:lineRule="atLeast"/>
        <w:outlineLvl w:val="1"/>
        <w:rPr>
          <w:rFonts w:hint="eastAsia" w:ascii="宋体" w:hAnsi="宋体" w:eastAsia="宋体" w:cs="宋体"/>
          <w:b/>
          <w:sz w:val="28"/>
          <w:szCs w:val="28"/>
        </w:rPr>
      </w:pPr>
    </w:p>
    <w:p w14:paraId="28D5FFB0">
      <w:pPr>
        <w:tabs>
          <w:tab w:val="left" w:pos="8820"/>
        </w:tabs>
        <w:spacing w:line="400" w:lineRule="atLeast"/>
        <w:outlineLvl w:val="1"/>
        <w:rPr>
          <w:rFonts w:hint="eastAsia" w:ascii="宋体" w:hAnsi="宋体" w:eastAsia="宋体" w:cs="宋体"/>
          <w:b/>
          <w:sz w:val="28"/>
          <w:szCs w:val="28"/>
        </w:rPr>
      </w:pPr>
    </w:p>
    <w:p w14:paraId="34BEC28D">
      <w:pPr>
        <w:tabs>
          <w:tab w:val="left" w:pos="8820"/>
        </w:tabs>
        <w:spacing w:line="400" w:lineRule="atLeast"/>
        <w:outlineLvl w:val="1"/>
        <w:rPr>
          <w:rFonts w:hint="eastAsia" w:ascii="宋体" w:hAnsi="宋体" w:eastAsia="宋体" w:cs="宋体"/>
          <w:sz w:val="21"/>
          <w:szCs w:val="24"/>
        </w:rPr>
      </w:pPr>
      <w:r>
        <w:rPr>
          <w:rFonts w:hint="eastAsia" w:ascii="宋体" w:hAnsi="宋体" w:eastAsia="宋体" w:cs="宋体"/>
          <w:b/>
          <w:sz w:val="28"/>
          <w:szCs w:val="28"/>
        </w:rPr>
        <w:t>附件1：</w:t>
      </w:r>
      <w:bookmarkEnd w:id="19"/>
    </w:p>
    <w:p w14:paraId="153A7D3B">
      <w:pPr>
        <w:pStyle w:val="4"/>
        <w:ind w:firstLine="1405" w:firstLineChars="500"/>
        <w:jc w:val="center"/>
        <w:rPr>
          <w:rFonts w:hint="eastAsia" w:ascii="宋体" w:hAnsi="宋体" w:eastAsia="宋体" w:cs="宋体"/>
          <w:sz w:val="28"/>
          <w:szCs w:val="28"/>
        </w:rPr>
      </w:pPr>
      <w:r>
        <w:rPr>
          <w:rFonts w:hint="eastAsia" w:ascii="宋体" w:hAnsi="宋体" w:eastAsia="宋体" w:cs="宋体"/>
          <w:sz w:val="28"/>
          <w:szCs w:val="28"/>
        </w:rPr>
        <w:t>法定代表人身份证明书</w:t>
      </w:r>
    </w:p>
    <w:p w14:paraId="7FE30A62">
      <w:pPr>
        <w:spacing w:line="360" w:lineRule="auto"/>
        <w:ind w:firstLine="420" w:firstLineChars="200"/>
        <w:rPr>
          <w:rFonts w:hint="eastAsia" w:ascii="宋体" w:hAnsi="宋体" w:eastAsia="宋体" w:cs="宋体"/>
          <w:sz w:val="21"/>
          <w:szCs w:val="21"/>
        </w:rPr>
      </w:pPr>
    </w:p>
    <w:p w14:paraId="44125C8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F742B2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单位性质：</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76A8C3B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369656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成立时间：</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cs="宋体"/>
          <w:sz w:val="21"/>
          <w:szCs w:val="21"/>
          <w:u w:val="single"/>
          <w:lang w:val="en-US" w:eastAsia="zh-CN"/>
        </w:rPr>
        <w:t xml:space="preserve"> </w:t>
      </w:r>
      <w:r>
        <w:rPr>
          <w:rFonts w:hint="eastAsia" w:ascii="宋体" w:hAnsi="宋体" w:eastAsia="宋体" w:cs="宋体"/>
          <w:sz w:val="21"/>
          <w:szCs w:val="21"/>
        </w:rPr>
        <w:t>日</w:t>
      </w:r>
    </w:p>
    <w:p w14:paraId="3D63E8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经营期限：</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CCCE6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xml:space="preserve">        </w:t>
      </w:r>
      <w:r>
        <w:rPr>
          <w:rFonts w:hint="eastAsia" w:ascii="宋体" w:hAnsi="宋体" w:eastAsia="宋体" w:cs="宋体"/>
          <w:sz w:val="21"/>
          <w:szCs w:val="21"/>
        </w:rPr>
        <w:t>年龄：</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p>
    <w:p w14:paraId="1BC4AB2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w:t>
      </w:r>
    </w:p>
    <w:p w14:paraId="62E6DDD1">
      <w:pPr>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特此证明。</w:t>
      </w:r>
    </w:p>
    <w:tbl>
      <w:tblPr>
        <w:tblStyle w:val="25"/>
        <w:tblpPr w:leftFromText="180" w:rightFromText="180" w:vertAnchor="text" w:horzAnchor="margin" w:tblpX="849" w:tblpY="7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2898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14:paraId="4DD895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08E3DC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正面</w:t>
            </w:r>
          </w:p>
        </w:tc>
      </w:tr>
      <w:tr w14:paraId="27DA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14:paraId="7B8C9B6D">
            <w:pPr>
              <w:spacing w:line="360" w:lineRule="auto"/>
              <w:jc w:val="center"/>
              <w:rPr>
                <w:rFonts w:hint="eastAsia" w:ascii="宋体" w:hAnsi="宋体" w:eastAsia="宋体" w:cs="宋体"/>
                <w:sz w:val="24"/>
                <w:szCs w:val="24"/>
              </w:rPr>
            </w:pPr>
          </w:p>
          <w:p w14:paraId="5C339CD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43156B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反面</w:t>
            </w:r>
          </w:p>
        </w:tc>
      </w:tr>
    </w:tbl>
    <w:p w14:paraId="7D93CFFF">
      <w:pPr>
        <w:spacing w:line="360" w:lineRule="auto"/>
        <w:rPr>
          <w:rFonts w:hint="eastAsia" w:ascii="宋体" w:hAnsi="宋体" w:eastAsia="宋体" w:cs="宋体"/>
          <w:sz w:val="21"/>
          <w:szCs w:val="21"/>
        </w:rPr>
      </w:pPr>
    </w:p>
    <w:p w14:paraId="2A9F7827">
      <w:pPr>
        <w:pStyle w:val="23"/>
        <w:ind w:firstLine="210"/>
        <w:rPr>
          <w:rFonts w:hint="eastAsia" w:ascii="宋体" w:hAnsi="宋体" w:eastAsia="宋体" w:cs="宋体"/>
          <w:sz w:val="21"/>
          <w:szCs w:val="21"/>
        </w:rPr>
      </w:pPr>
    </w:p>
    <w:p w14:paraId="42D1363A">
      <w:pPr>
        <w:pStyle w:val="23"/>
        <w:ind w:firstLine="210"/>
        <w:rPr>
          <w:rFonts w:hint="eastAsia" w:ascii="宋体" w:hAnsi="宋体" w:eastAsia="宋体" w:cs="宋体"/>
          <w:sz w:val="21"/>
          <w:szCs w:val="21"/>
        </w:rPr>
      </w:pPr>
    </w:p>
    <w:p w14:paraId="6F1A228A">
      <w:pPr>
        <w:pStyle w:val="23"/>
        <w:ind w:firstLine="210"/>
        <w:rPr>
          <w:rFonts w:hint="eastAsia" w:ascii="宋体" w:hAnsi="宋体" w:eastAsia="宋体" w:cs="宋体"/>
          <w:sz w:val="21"/>
          <w:szCs w:val="21"/>
        </w:rPr>
      </w:pPr>
    </w:p>
    <w:p w14:paraId="58ABEF4F">
      <w:pPr>
        <w:pStyle w:val="23"/>
        <w:ind w:firstLine="210"/>
        <w:rPr>
          <w:rFonts w:hint="eastAsia" w:ascii="宋体" w:hAnsi="宋体" w:eastAsia="宋体" w:cs="宋体"/>
          <w:sz w:val="21"/>
          <w:szCs w:val="21"/>
        </w:rPr>
      </w:pPr>
    </w:p>
    <w:p w14:paraId="5708882F">
      <w:pPr>
        <w:pStyle w:val="23"/>
        <w:ind w:firstLine="210"/>
        <w:rPr>
          <w:rFonts w:hint="eastAsia" w:ascii="宋体" w:hAnsi="宋体" w:eastAsia="宋体" w:cs="宋体"/>
          <w:sz w:val="21"/>
          <w:szCs w:val="21"/>
        </w:rPr>
      </w:pPr>
    </w:p>
    <w:p w14:paraId="7D5D4EC8">
      <w:pPr>
        <w:pStyle w:val="23"/>
        <w:ind w:firstLine="210"/>
        <w:rPr>
          <w:rFonts w:hint="eastAsia" w:ascii="宋体" w:hAnsi="宋体" w:eastAsia="宋体" w:cs="宋体"/>
          <w:sz w:val="21"/>
          <w:szCs w:val="21"/>
        </w:rPr>
      </w:pPr>
    </w:p>
    <w:p w14:paraId="7FA45B71">
      <w:pPr>
        <w:pStyle w:val="23"/>
        <w:ind w:firstLine="210"/>
        <w:rPr>
          <w:rFonts w:hint="eastAsia" w:ascii="宋体" w:hAnsi="宋体" w:eastAsia="宋体" w:cs="宋体"/>
          <w:sz w:val="21"/>
          <w:szCs w:val="21"/>
        </w:rPr>
      </w:pPr>
    </w:p>
    <w:p w14:paraId="5F5509F1">
      <w:pPr>
        <w:pStyle w:val="23"/>
        <w:ind w:firstLine="210"/>
        <w:rPr>
          <w:rFonts w:hint="eastAsia" w:ascii="宋体" w:hAnsi="宋体" w:eastAsia="宋体" w:cs="宋体"/>
          <w:sz w:val="21"/>
          <w:szCs w:val="21"/>
        </w:rPr>
      </w:pPr>
    </w:p>
    <w:p w14:paraId="5C6B412F">
      <w:pPr>
        <w:pStyle w:val="23"/>
        <w:ind w:firstLine="210"/>
        <w:rPr>
          <w:rFonts w:hint="eastAsia" w:ascii="宋体" w:hAnsi="宋体" w:eastAsia="宋体" w:cs="宋体"/>
          <w:sz w:val="21"/>
          <w:szCs w:val="21"/>
        </w:rPr>
      </w:pPr>
    </w:p>
    <w:p w14:paraId="19B091BA">
      <w:pPr>
        <w:pStyle w:val="23"/>
        <w:ind w:firstLine="210"/>
        <w:rPr>
          <w:rFonts w:hint="eastAsia" w:ascii="宋体" w:hAnsi="宋体" w:eastAsia="宋体" w:cs="宋体"/>
          <w:sz w:val="21"/>
          <w:szCs w:val="21"/>
        </w:rPr>
      </w:pPr>
    </w:p>
    <w:p w14:paraId="25D34465">
      <w:pPr>
        <w:pStyle w:val="23"/>
        <w:ind w:firstLine="210"/>
        <w:rPr>
          <w:rFonts w:hint="eastAsia" w:ascii="宋体" w:hAnsi="宋体" w:eastAsia="宋体" w:cs="宋体"/>
          <w:sz w:val="21"/>
          <w:szCs w:val="21"/>
        </w:rPr>
      </w:pPr>
    </w:p>
    <w:p w14:paraId="34F39688">
      <w:pPr>
        <w:pStyle w:val="23"/>
        <w:ind w:firstLine="210"/>
        <w:rPr>
          <w:rFonts w:hint="eastAsia" w:ascii="宋体" w:hAnsi="宋体" w:eastAsia="宋体" w:cs="宋体"/>
          <w:sz w:val="21"/>
          <w:szCs w:val="21"/>
        </w:rPr>
      </w:pPr>
    </w:p>
    <w:p w14:paraId="36850799">
      <w:pPr>
        <w:spacing w:line="360" w:lineRule="auto"/>
        <w:ind w:firstLine="4070" w:firstLineChars="1850"/>
        <w:rPr>
          <w:rFonts w:hint="eastAsia" w:ascii="宋体" w:hAnsi="宋体" w:eastAsia="宋体" w:cs="宋体"/>
        </w:rPr>
      </w:pPr>
    </w:p>
    <w:p w14:paraId="2881380C">
      <w:pPr>
        <w:spacing w:line="360" w:lineRule="auto"/>
        <w:ind w:firstLine="4070" w:firstLineChars="1850"/>
        <w:rPr>
          <w:rFonts w:hint="eastAsia" w:ascii="宋体" w:hAnsi="宋体" w:eastAsia="宋体" w:cs="宋体"/>
        </w:rPr>
      </w:pPr>
    </w:p>
    <w:p w14:paraId="004FF86F">
      <w:pPr>
        <w:spacing w:line="360" w:lineRule="auto"/>
        <w:ind w:firstLine="4070" w:firstLineChars="1850"/>
        <w:rPr>
          <w:rFonts w:hint="eastAsia" w:ascii="宋体" w:hAnsi="宋体" w:eastAsia="宋体" w:cs="宋体"/>
        </w:rPr>
      </w:pPr>
    </w:p>
    <w:p w14:paraId="16FA6629">
      <w:pPr>
        <w:spacing w:line="360" w:lineRule="auto"/>
        <w:ind w:firstLine="4070" w:firstLineChars="1850"/>
        <w:rPr>
          <w:rFonts w:hint="eastAsia" w:ascii="宋体" w:hAnsi="宋体" w:eastAsia="宋体" w:cs="宋体"/>
        </w:rPr>
      </w:pPr>
    </w:p>
    <w:p w14:paraId="1F2DF057">
      <w:pPr>
        <w:spacing w:line="360" w:lineRule="auto"/>
        <w:ind w:firstLine="4070" w:firstLineChars="1850"/>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rPr>
        <w:t>（盖单位章）</w:t>
      </w:r>
    </w:p>
    <w:p w14:paraId="4069F95A">
      <w:pPr>
        <w:spacing w:line="360" w:lineRule="auto"/>
        <w:ind w:firstLine="4730" w:firstLineChars="2150"/>
        <w:rPr>
          <w:rFonts w:hint="eastAsia" w:ascii="宋体" w:hAnsi="宋体" w:eastAsia="宋体" w:cs="宋体"/>
          <w:u w:val="single"/>
        </w:rPr>
      </w:pPr>
    </w:p>
    <w:p w14:paraId="3C8FC325">
      <w:pPr>
        <w:spacing w:line="360" w:lineRule="auto"/>
        <w:ind w:firstLine="5170" w:firstLineChars="23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23E26EC">
      <w:pPr>
        <w:pStyle w:val="12"/>
        <w:rPr>
          <w:rFonts w:hint="eastAsia" w:ascii="宋体" w:hAnsi="宋体" w:eastAsia="宋体" w:cs="宋体"/>
          <w:sz w:val="22"/>
          <w:szCs w:val="22"/>
        </w:rPr>
      </w:pPr>
    </w:p>
    <w:p w14:paraId="716E8C55">
      <w:pPr>
        <w:pStyle w:val="4"/>
        <w:rPr>
          <w:rFonts w:hint="eastAsia" w:ascii="宋体" w:hAnsi="宋体" w:eastAsia="宋体" w:cs="宋体"/>
          <w:sz w:val="28"/>
          <w:szCs w:val="36"/>
        </w:rPr>
      </w:pPr>
      <w:bookmarkStart w:id="20" w:name="_Toc16028"/>
    </w:p>
    <w:p w14:paraId="55682CAF">
      <w:pPr>
        <w:pStyle w:val="4"/>
        <w:rPr>
          <w:rFonts w:hint="eastAsia" w:ascii="宋体" w:hAnsi="宋体" w:eastAsia="宋体" w:cs="宋体"/>
          <w:sz w:val="28"/>
          <w:szCs w:val="36"/>
        </w:rPr>
      </w:pPr>
      <w:r>
        <w:rPr>
          <w:rFonts w:hint="eastAsia" w:ascii="宋体" w:hAnsi="宋体" w:eastAsia="宋体" w:cs="宋体"/>
          <w:sz w:val="28"/>
          <w:szCs w:val="36"/>
        </w:rPr>
        <w:t>附件2：</w:t>
      </w:r>
      <w:bookmarkEnd w:id="20"/>
    </w:p>
    <w:p w14:paraId="188726A5">
      <w:pPr>
        <w:pStyle w:val="4"/>
        <w:jc w:val="center"/>
        <w:rPr>
          <w:rFonts w:hint="eastAsia" w:ascii="宋体" w:hAnsi="宋体" w:eastAsia="宋体" w:cs="宋体"/>
          <w:sz w:val="28"/>
          <w:szCs w:val="36"/>
        </w:rPr>
      </w:pPr>
      <w:r>
        <w:rPr>
          <w:rFonts w:hint="eastAsia" w:ascii="宋体" w:hAnsi="宋体" w:eastAsia="宋体" w:cs="宋体"/>
          <w:sz w:val="28"/>
          <w:szCs w:val="36"/>
        </w:rPr>
        <w:t>法定代表人授权委托书</w:t>
      </w:r>
    </w:p>
    <w:p w14:paraId="13E23F17">
      <w:pPr>
        <w:rPr>
          <w:rFonts w:hint="eastAsia" w:ascii="宋体" w:hAnsi="宋体" w:eastAsia="宋体" w:cs="宋体"/>
        </w:rPr>
      </w:pPr>
    </w:p>
    <w:p w14:paraId="699B2334">
      <w:pPr>
        <w:tabs>
          <w:tab w:val="left" w:pos="8820"/>
        </w:tabs>
        <w:spacing w:line="360" w:lineRule="auto"/>
        <w:ind w:firstLine="570"/>
        <w:rPr>
          <w:rFonts w:hint="eastAsia" w:ascii="宋体" w:hAnsi="宋体" w:eastAsia="宋体" w:cs="宋体"/>
          <w:sz w:val="24"/>
          <w:szCs w:val="24"/>
          <w:u w:val="single"/>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   姓名）</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的</w:t>
      </w:r>
      <w:r>
        <w:rPr>
          <w:rFonts w:hint="eastAsia" w:ascii="宋体" w:hAnsi="宋体" w:eastAsia="宋体" w:cs="宋体"/>
          <w:sz w:val="24"/>
          <w:szCs w:val="24"/>
          <w:u w:val="single"/>
        </w:rPr>
        <w:t xml:space="preserve">（供应商名称）  </w:t>
      </w:r>
      <w:r>
        <w:rPr>
          <w:rFonts w:hint="eastAsia" w:ascii="宋体" w:hAnsi="宋体" w:eastAsia="宋体" w:cs="宋体"/>
          <w:sz w:val="24"/>
          <w:szCs w:val="24"/>
        </w:rPr>
        <w:t>的法定代表人，现代表我单位授权下面签字的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为我单位合法代理人，代表本单位参加</w:t>
      </w:r>
      <w:r>
        <w:rPr>
          <w:rFonts w:hint="eastAsia" w:ascii="宋体" w:hAnsi="宋体" w:eastAsia="宋体" w:cs="宋体"/>
          <w:sz w:val="24"/>
          <w:szCs w:val="24"/>
          <w:u w:val="single"/>
        </w:rPr>
        <w:t xml:space="preserve">  （采购项目名称） （采购项目编号）  </w:t>
      </w:r>
      <w:r>
        <w:rPr>
          <w:rFonts w:hint="eastAsia" w:ascii="宋体" w:hAnsi="宋体" w:eastAsia="宋体" w:cs="宋体"/>
          <w:sz w:val="24"/>
          <w:szCs w:val="24"/>
        </w:rPr>
        <w:t>的投标活动。代理人在本次投标中所签署的一切文件和处理的一切有关事务，我公司均予认可。</w:t>
      </w:r>
    </w:p>
    <w:p w14:paraId="7FA27786">
      <w:pPr>
        <w:spacing w:line="400" w:lineRule="atLeast"/>
        <w:ind w:firstLine="570"/>
        <w:rPr>
          <w:rFonts w:hint="eastAsia" w:ascii="宋体" w:hAnsi="宋体" w:eastAsia="宋体" w:cs="宋体"/>
          <w:sz w:val="24"/>
          <w:szCs w:val="24"/>
        </w:rPr>
      </w:pPr>
    </w:p>
    <w:p w14:paraId="16D056A1">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本授权书自开标之日起生效，有效期</w:t>
      </w:r>
      <w:r>
        <w:rPr>
          <w:rFonts w:hint="eastAsia" w:ascii="宋体" w:hAnsi="宋体" w:eastAsia="宋体" w:cs="宋体"/>
          <w:sz w:val="24"/>
          <w:szCs w:val="24"/>
          <w:u w:val="single"/>
        </w:rPr>
        <w:t xml:space="preserve"> 90 </w:t>
      </w:r>
      <w:r>
        <w:rPr>
          <w:rFonts w:hint="eastAsia" w:ascii="宋体" w:hAnsi="宋体" w:eastAsia="宋体" w:cs="宋体"/>
          <w:sz w:val="24"/>
          <w:szCs w:val="24"/>
        </w:rPr>
        <w:t>天，特此声明。</w:t>
      </w:r>
    </w:p>
    <w:p w14:paraId="51981735">
      <w:pPr>
        <w:spacing w:line="400" w:lineRule="atLeas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25"/>
        <w:tblpPr w:leftFromText="180" w:rightFromText="180" w:vertAnchor="text" w:horzAnchor="margin" w:tblpX="640" w:tblpY="74"/>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5F1C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14:paraId="52BF39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0D07F7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正面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14:paraId="05A17B9F">
            <w:pPr>
              <w:widowControl/>
              <w:rPr>
                <w:rFonts w:hint="eastAsia" w:ascii="宋体" w:hAnsi="宋体" w:eastAsia="宋体" w:cs="宋体"/>
                <w:sz w:val="24"/>
                <w:szCs w:val="24"/>
              </w:rPr>
            </w:pPr>
          </w:p>
          <w:p w14:paraId="1F103E2F">
            <w:pPr>
              <w:widowControl/>
              <w:jc w:val="center"/>
              <w:rPr>
                <w:rFonts w:hint="eastAsia" w:ascii="宋体" w:hAnsi="宋体" w:eastAsia="宋体" w:cs="宋体"/>
                <w:sz w:val="24"/>
                <w:szCs w:val="24"/>
              </w:rPr>
            </w:pPr>
            <w:r>
              <w:rPr>
                <w:rFonts w:hint="eastAsia" w:ascii="宋体" w:hAnsi="宋体" w:eastAsia="宋体" w:cs="宋体"/>
                <w:sz w:val="24"/>
                <w:szCs w:val="24"/>
              </w:rPr>
              <w:t>被授权人身份证复印件</w:t>
            </w:r>
          </w:p>
          <w:p w14:paraId="4D2E461F">
            <w:pPr>
              <w:widowControl/>
              <w:jc w:val="center"/>
              <w:rPr>
                <w:rFonts w:hint="eastAsia" w:ascii="宋体" w:hAnsi="宋体" w:eastAsia="宋体" w:cs="宋体"/>
                <w:sz w:val="24"/>
                <w:szCs w:val="24"/>
              </w:rPr>
            </w:pPr>
          </w:p>
          <w:p w14:paraId="0345042F">
            <w:pPr>
              <w:widowControl/>
              <w:jc w:val="center"/>
              <w:rPr>
                <w:rFonts w:hint="eastAsia" w:ascii="宋体" w:hAnsi="宋体" w:eastAsia="宋体" w:cs="宋体"/>
                <w:sz w:val="24"/>
                <w:szCs w:val="24"/>
              </w:rPr>
            </w:pPr>
            <w:r>
              <w:rPr>
                <w:rFonts w:hint="eastAsia" w:ascii="宋体" w:hAnsi="宋体" w:eastAsia="宋体" w:cs="宋体"/>
                <w:sz w:val="24"/>
                <w:szCs w:val="24"/>
              </w:rPr>
              <w:t>正面</w:t>
            </w:r>
          </w:p>
          <w:p w14:paraId="09BE284A">
            <w:pPr>
              <w:spacing w:line="360" w:lineRule="auto"/>
              <w:jc w:val="center"/>
              <w:rPr>
                <w:rFonts w:hint="eastAsia" w:ascii="宋体" w:hAnsi="宋体" w:eastAsia="宋体" w:cs="宋体"/>
                <w:sz w:val="24"/>
                <w:szCs w:val="24"/>
              </w:rPr>
            </w:pPr>
          </w:p>
        </w:tc>
      </w:tr>
      <w:tr w14:paraId="74F9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14:paraId="5C00C28D">
            <w:pPr>
              <w:spacing w:line="360" w:lineRule="auto"/>
              <w:jc w:val="center"/>
              <w:rPr>
                <w:rFonts w:hint="eastAsia" w:ascii="宋体" w:hAnsi="宋体" w:eastAsia="宋体" w:cs="宋体"/>
                <w:sz w:val="24"/>
                <w:szCs w:val="24"/>
              </w:rPr>
            </w:pPr>
          </w:p>
          <w:p w14:paraId="243490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0FA6288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反面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14:paraId="746CBBD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被授权人身份证复印件</w:t>
            </w:r>
          </w:p>
          <w:p w14:paraId="0A704025">
            <w:pPr>
              <w:spacing w:line="360" w:lineRule="auto"/>
              <w:jc w:val="center"/>
              <w:rPr>
                <w:rFonts w:hint="eastAsia" w:ascii="宋体" w:hAnsi="宋体" w:eastAsia="宋体" w:cs="宋体"/>
                <w:sz w:val="24"/>
                <w:szCs w:val="24"/>
              </w:rPr>
            </w:pPr>
          </w:p>
          <w:p w14:paraId="0F596E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反面</w:t>
            </w:r>
          </w:p>
        </w:tc>
      </w:tr>
    </w:tbl>
    <w:p w14:paraId="32B85A01">
      <w:pPr>
        <w:rPr>
          <w:rFonts w:hint="eastAsia" w:ascii="宋体" w:hAnsi="宋体" w:eastAsia="宋体" w:cs="宋体"/>
          <w:sz w:val="21"/>
          <w:szCs w:val="24"/>
        </w:rPr>
      </w:pPr>
    </w:p>
    <w:p w14:paraId="6561A277">
      <w:pPr>
        <w:pStyle w:val="23"/>
        <w:ind w:firstLine="210"/>
        <w:rPr>
          <w:rFonts w:hint="eastAsia" w:ascii="宋体" w:hAnsi="宋体" w:eastAsia="宋体" w:cs="宋体"/>
          <w:sz w:val="21"/>
        </w:rPr>
      </w:pPr>
    </w:p>
    <w:p w14:paraId="6DA2A1B8">
      <w:pPr>
        <w:pStyle w:val="30"/>
        <w:ind w:firstLine="480"/>
        <w:rPr>
          <w:rFonts w:hint="eastAsia" w:ascii="宋体" w:hAnsi="宋体" w:eastAsia="宋体" w:cs="宋体"/>
          <w:sz w:val="24"/>
          <w:szCs w:val="24"/>
        </w:rPr>
      </w:pPr>
    </w:p>
    <w:p w14:paraId="1322FEAA">
      <w:pPr>
        <w:pStyle w:val="30"/>
        <w:ind w:firstLine="480"/>
        <w:rPr>
          <w:rFonts w:hint="eastAsia" w:ascii="宋体" w:hAnsi="宋体" w:eastAsia="宋体" w:cs="宋体"/>
          <w:sz w:val="24"/>
          <w:szCs w:val="24"/>
        </w:rPr>
      </w:pPr>
    </w:p>
    <w:p w14:paraId="40908C1C">
      <w:pPr>
        <w:pStyle w:val="30"/>
        <w:ind w:firstLine="480"/>
        <w:rPr>
          <w:rFonts w:hint="eastAsia" w:ascii="宋体" w:hAnsi="宋体" w:eastAsia="宋体" w:cs="宋体"/>
          <w:sz w:val="24"/>
          <w:szCs w:val="24"/>
        </w:rPr>
      </w:pPr>
    </w:p>
    <w:p w14:paraId="045BEB89">
      <w:pPr>
        <w:rPr>
          <w:rFonts w:hint="eastAsia" w:ascii="宋体" w:hAnsi="宋体" w:eastAsia="宋体" w:cs="宋体"/>
          <w:sz w:val="24"/>
          <w:szCs w:val="24"/>
        </w:rPr>
      </w:pPr>
      <w:r>
        <w:rPr>
          <w:rFonts w:hint="eastAsia" w:ascii="宋体" w:hAnsi="宋体" w:eastAsia="宋体" w:cs="宋体"/>
          <w:sz w:val="24"/>
          <w:szCs w:val="24"/>
        </w:rPr>
        <w:t>注：此授权书的有效期应与投标文件有效期一致。</w:t>
      </w:r>
    </w:p>
    <w:p w14:paraId="5567A6AF">
      <w:pPr>
        <w:rPr>
          <w:rFonts w:hint="eastAsia" w:ascii="宋体" w:hAnsi="宋体" w:eastAsia="宋体" w:cs="宋体"/>
          <w:sz w:val="24"/>
          <w:szCs w:val="24"/>
        </w:rPr>
      </w:pPr>
    </w:p>
    <w:p w14:paraId="04725F18">
      <w:pPr>
        <w:spacing w:line="48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14:paraId="32B6D531">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2B1D787E">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24A43C63">
      <w:pPr>
        <w:spacing w:line="480" w:lineRule="auto"/>
        <w:rPr>
          <w:rFonts w:hint="eastAsia"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14:paraId="4BAD67CC">
      <w:pPr>
        <w:pStyle w:val="3"/>
        <w:tabs>
          <w:tab w:val="left" w:pos="720"/>
        </w:tabs>
        <w:rPr>
          <w:rFonts w:hint="eastAsia" w:ascii="宋体" w:hAnsi="宋体" w:eastAsia="宋体" w:cs="宋体"/>
          <w:sz w:val="36"/>
          <w:szCs w:val="24"/>
        </w:rPr>
      </w:pPr>
    </w:p>
    <w:p w14:paraId="5673E209">
      <w:pPr>
        <w:widowControl/>
        <w:wordWrap w:val="0"/>
        <w:ind w:left="843" w:hanging="843" w:hangingChars="300"/>
        <w:outlineLvl w:val="1"/>
        <w:rPr>
          <w:rFonts w:hint="eastAsia" w:ascii="宋体" w:hAnsi="宋体" w:eastAsia="宋体" w:cs="宋体"/>
          <w:b/>
          <w:sz w:val="28"/>
          <w:szCs w:val="28"/>
          <w:lang w:bidi="ar"/>
        </w:rPr>
      </w:pPr>
      <w:bookmarkStart w:id="21" w:name="_Toc566"/>
    </w:p>
    <w:p w14:paraId="36B366CF">
      <w:pPr>
        <w:widowControl/>
        <w:wordWrap w:val="0"/>
        <w:ind w:left="843" w:hanging="843" w:hangingChars="300"/>
        <w:outlineLvl w:val="1"/>
        <w:rPr>
          <w:rFonts w:hint="eastAsia" w:ascii="宋体" w:hAnsi="宋体" w:eastAsia="宋体" w:cs="宋体"/>
          <w:b/>
          <w:sz w:val="28"/>
          <w:szCs w:val="28"/>
          <w:lang w:bidi="ar"/>
        </w:rPr>
      </w:pPr>
    </w:p>
    <w:p w14:paraId="1B7BF07D">
      <w:pPr>
        <w:widowControl/>
        <w:wordWrap w:val="0"/>
        <w:ind w:left="843" w:hanging="843" w:hangingChars="300"/>
        <w:outlineLvl w:val="1"/>
        <w:rPr>
          <w:rFonts w:hint="eastAsia" w:ascii="宋体" w:hAnsi="宋体" w:eastAsia="宋体" w:cs="宋体"/>
          <w:sz w:val="28"/>
          <w:szCs w:val="28"/>
          <w:lang w:bidi="ar"/>
        </w:rPr>
      </w:pPr>
      <w:r>
        <w:rPr>
          <w:rFonts w:hint="eastAsia" w:ascii="宋体" w:hAnsi="宋体" w:eastAsia="宋体" w:cs="宋体"/>
          <w:b/>
          <w:sz w:val="28"/>
          <w:szCs w:val="28"/>
          <w:lang w:bidi="ar"/>
        </w:rPr>
        <w:t>附件</w:t>
      </w:r>
      <w:r>
        <w:rPr>
          <w:rFonts w:hint="eastAsia" w:ascii="宋体" w:hAnsi="宋体" w:eastAsia="宋体" w:cs="宋体"/>
          <w:b/>
          <w:sz w:val="28"/>
          <w:szCs w:val="28"/>
          <w:lang w:val="en-US" w:bidi="ar"/>
        </w:rPr>
        <w:t>3</w:t>
      </w:r>
      <w:r>
        <w:rPr>
          <w:rFonts w:hint="eastAsia" w:ascii="宋体" w:hAnsi="宋体" w:eastAsia="宋体" w:cs="宋体"/>
          <w:b/>
          <w:sz w:val="28"/>
          <w:szCs w:val="28"/>
          <w:lang w:bidi="ar"/>
        </w:rPr>
        <w:t>：</w:t>
      </w:r>
      <w:bookmarkEnd w:id="21"/>
      <w:r>
        <w:rPr>
          <w:rFonts w:hint="eastAsia" w:ascii="宋体" w:hAnsi="宋体" w:eastAsia="宋体" w:cs="宋体"/>
          <w:sz w:val="28"/>
          <w:szCs w:val="28"/>
          <w:lang w:bidi="ar"/>
        </w:rPr>
        <w:t xml:space="preserve">                     </w:t>
      </w:r>
    </w:p>
    <w:p w14:paraId="7CC5A45A">
      <w:pPr>
        <w:widowControl/>
        <w:wordWrap w:val="0"/>
        <w:ind w:left="843" w:hanging="843" w:hangingChars="300"/>
        <w:jc w:val="center"/>
        <w:rPr>
          <w:rFonts w:hint="eastAsia" w:ascii="宋体" w:hAnsi="宋体" w:eastAsia="宋体" w:cs="宋体"/>
          <w:b/>
          <w:sz w:val="28"/>
          <w:szCs w:val="28"/>
          <w:lang w:bidi="ar"/>
        </w:rPr>
      </w:pPr>
      <w:r>
        <w:rPr>
          <w:rFonts w:hint="eastAsia" w:ascii="宋体" w:hAnsi="宋体" w:eastAsia="宋体" w:cs="宋体"/>
          <w:b/>
          <w:sz w:val="28"/>
          <w:szCs w:val="28"/>
          <w:lang w:bidi="ar"/>
        </w:rPr>
        <w:t>非联合体投标声明</w:t>
      </w:r>
    </w:p>
    <w:p w14:paraId="453F12B2">
      <w:pPr>
        <w:widowControl/>
        <w:wordWrap w:val="0"/>
        <w:spacing w:line="360" w:lineRule="auto"/>
        <w:ind w:left="240" w:hanging="240" w:hangingChars="100"/>
        <w:rPr>
          <w:rFonts w:hint="eastAsia" w:ascii="宋体" w:hAnsi="宋体" w:eastAsia="宋体" w:cs="宋体"/>
          <w:sz w:val="24"/>
          <w:szCs w:val="24"/>
          <w:lang w:bidi="ar"/>
        </w:rPr>
      </w:pPr>
    </w:p>
    <w:p w14:paraId="1FBD1633">
      <w:pPr>
        <w:widowControl/>
        <w:wordWrap w:val="0"/>
        <w:spacing w:line="360" w:lineRule="auto"/>
        <w:ind w:left="240" w:hanging="240" w:hangingChars="100"/>
        <w:rPr>
          <w:rFonts w:hint="eastAsia" w:ascii="宋体" w:hAnsi="宋体" w:eastAsia="宋体" w:cs="宋体"/>
          <w:sz w:val="24"/>
          <w:szCs w:val="24"/>
          <w:lang w:bidi="ar"/>
        </w:rPr>
      </w:pPr>
      <w:r>
        <w:rPr>
          <w:rFonts w:hint="eastAsia" w:ascii="宋体" w:hAnsi="宋体" w:eastAsia="宋体" w:cs="宋体"/>
          <w:sz w:val="24"/>
          <w:szCs w:val="24"/>
          <w:lang w:bidi="ar"/>
        </w:rPr>
        <w:t>本招标项目招标人及招标监管机构：</w:t>
      </w:r>
    </w:p>
    <w:p w14:paraId="34096CB5">
      <w:pPr>
        <w:widowControl/>
        <w:wordWrap w:val="0"/>
        <w:spacing w:line="360" w:lineRule="auto"/>
        <w:ind w:left="240" w:hanging="240" w:hangingChars="100"/>
        <w:rPr>
          <w:rFonts w:hint="eastAsia" w:ascii="宋体" w:hAnsi="宋体" w:eastAsia="宋体" w:cs="宋体"/>
          <w:sz w:val="24"/>
          <w:szCs w:val="24"/>
          <w:lang w:bidi="ar"/>
        </w:rPr>
      </w:pPr>
      <w:r>
        <w:rPr>
          <w:rFonts w:hint="eastAsia" w:ascii="宋体" w:hAnsi="宋体" w:eastAsia="宋体" w:cs="宋体"/>
          <w:sz w:val="24"/>
          <w:szCs w:val="24"/>
          <w:lang w:bidi="ar"/>
        </w:rPr>
        <w:t xml:space="preserve">   本公司就参加投标工作，做出郑重声明：</w:t>
      </w:r>
    </w:p>
    <w:p w14:paraId="689C2ED9">
      <w:pPr>
        <w:widowControl/>
        <w:wordWrap w:val="0"/>
        <w:spacing w:line="360" w:lineRule="auto"/>
        <w:ind w:left="240" w:hanging="240" w:hangingChars="100"/>
        <w:rPr>
          <w:rFonts w:hint="eastAsia" w:ascii="宋体" w:hAnsi="宋体" w:eastAsia="宋体" w:cs="宋体"/>
          <w:sz w:val="24"/>
          <w:szCs w:val="24"/>
          <w:lang w:bidi="ar"/>
        </w:rPr>
      </w:pPr>
      <w:r>
        <w:rPr>
          <w:rFonts w:hint="eastAsia" w:ascii="宋体" w:hAnsi="宋体" w:eastAsia="宋体" w:cs="宋体"/>
          <w:sz w:val="24"/>
          <w:szCs w:val="24"/>
          <w:lang w:bidi="ar"/>
        </w:rPr>
        <w:t>一、本公司保证投标报名材料及其后提供的一切材料都是真实的。</w:t>
      </w:r>
    </w:p>
    <w:p w14:paraId="4ABE2588">
      <w:pPr>
        <w:widowControl/>
        <w:wordWrap w:val="0"/>
        <w:spacing w:line="360" w:lineRule="auto"/>
        <w:ind w:left="240" w:hanging="240" w:hangingChars="100"/>
        <w:rPr>
          <w:rFonts w:hint="eastAsia" w:ascii="宋体" w:hAnsi="宋体" w:eastAsia="宋体" w:cs="宋体"/>
          <w:sz w:val="24"/>
          <w:szCs w:val="24"/>
          <w:lang w:bidi="ar"/>
        </w:rPr>
      </w:pPr>
      <w:r>
        <w:rPr>
          <w:rFonts w:hint="eastAsia" w:ascii="宋体" w:hAnsi="宋体" w:eastAsia="宋体" w:cs="宋体"/>
          <w:sz w:val="24"/>
          <w:szCs w:val="24"/>
          <w:lang w:bidi="ar"/>
        </w:rPr>
        <w:t>二、本公司保证在本项目投标中不与其他单位围标、串标，不出让投标资格，不向招标人或评标委员会成员行贿。</w:t>
      </w:r>
    </w:p>
    <w:p w14:paraId="7BB29F0E">
      <w:pPr>
        <w:widowControl/>
        <w:wordWrap w:val="0"/>
        <w:spacing w:line="360" w:lineRule="auto"/>
        <w:ind w:left="240" w:hanging="240" w:hangingChars="100"/>
        <w:rPr>
          <w:rFonts w:hint="eastAsia" w:ascii="宋体" w:hAnsi="宋体" w:eastAsia="宋体" w:cs="宋体"/>
          <w:sz w:val="24"/>
          <w:szCs w:val="24"/>
          <w:lang w:bidi="ar"/>
        </w:rPr>
      </w:pPr>
      <w:r>
        <w:rPr>
          <w:rFonts w:hint="eastAsia" w:ascii="宋体" w:hAnsi="宋体" w:eastAsia="宋体" w:cs="宋体"/>
          <w:sz w:val="24"/>
          <w:szCs w:val="24"/>
          <w:lang w:bidi="ar"/>
        </w:rPr>
        <w:t>三、本公司没有处于被责令停业的状态；没有处于被行政主管部门取消投标资格的处罚期内；没有处于财产被接管、冻结、破产的状态；在投标报名截止日期前两年内没有行政主管部门以书面认定的重大项目质量问题；在陕西政府采购无失信记录查询结果中，本公司在投标报名截止时间前两年没有违法犯罪记录。</w:t>
      </w:r>
    </w:p>
    <w:p w14:paraId="0E8CD553">
      <w:pPr>
        <w:widowControl/>
        <w:wordWrap w:val="0"/>
        <w:spacing w:line="360" w:lineRule="auto"/>
        <w:ind w:left="240" w:hanging="240" w:hangingChars="100"/>
        <w:rPr>
          <w:rFonts w:hint="eastAsia" w:ascii="宋体" w:hAnsi="宋体" w:eastAsia="宋体" w:cs="宋体"/>
          <w:sz w:val="24"/>
          <w:szCs w:val="24"/>
          <w:lang w:bidi="ar"/>
        </w:rPr>
      </w:pPr>
      <w:r>
        <w:rPr>
          <w:rFonts w:hint="eastAsia" w:ascii="宋体" w:hAnsi="宋体" w:eastAsia="宋体" w:cs="宋体"/>
          <w:sz w:val="24"/>
          <w:szCs w:val="24"/>
          <w:lang w:bidi="ar"/>
        </w:rPr>
        <w:t>四、本公司保证本项目并非联合体投标，本项目由本公司独立承担。本公司违反上述保证，或本声明陈述与事实不符，经查实，本公司愿意接受公开通报，承担由此带来的法律后果，并自愿停止参加招标投标活动三个月。</w:t>
      </w:r>
    </w:p>
    <w:p w14:paraId="4BE080BB">
      <w:pPr>
        <w:widowControl/>
        <w:wordWrap w:val="0"/>
        <w:spacing w:line="360" w:lineRule="auto"/>
        <w:ind w:left="240" w:hanging="240" w:hangingChars="100"/>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14:paraId="7EB76CE2">
      <w:pPr>
        <w:widowControl/>
        <w:wordWrap w:val="0"/>
        <w:spacing w:line="480" w:lineRule="auto"/>
        <w:ind w:left="5601" w:leftChars="255" w:hanging="5040" w:hangingChars="2100"/>
        <w:rPr>
          <w:rFonts w:hint="eastAsia" w:ascii="宋体" w:hAnsi="宋体" w:eastAsia="宋体" w:cs="宋体"/>
          <w:sz w:val="24"/>
          <w:szCs w:val="24"/>
          <w:lang w:bidi="ar"/>
        </w:rPr>
      </w:pPr>
      <w:r>
        <w:rPr>
          <w:rFonts w:hint="eastAsia" w:ascii="宋体" w:hAnsi="宋体" w:eastAsia="宋体" w:cs="宋体"/>
          <w:sz w:val="24"/>
          <w:szCs w:val="24"/>
          <w:lang w:bidi="ar"/>
        </w:rPr>
        <w:t>特此声明</w:t>
      </w:r>
    </w:p>
    <w:p w14:paraId="5DD909F8">
      <w:pPr>
        <w:widowControl/>
        <w:wordWrap w:val="0"/>
        <w:spacing w:line="480" w:lineRule="auto"/>
        <w:ind w:left="5601" w:leftChars="255" w:hanging="5040" w:hangingChars="2100"/>
        <w:rPr>
          <w:rFonts w:hint="eastAsia" w:ascii="宋体" w:hAnsi="宋体" w:eastAsia="宋体" w:cs="宋体"/>
          <w:sz w:val="24"/>
          <w:szCs w:val="24"/>
          <w:lang w:bidi="ar"/>
        </w:rPr>
      </w:pPr>
      <w:r>
        <w:rPr>
          <w:rFonts w:hint="eastAsia" w:ascii="宋体" w:hAnsi="宋体" w:eastAsia="宋体" w:cs="宋体"/>
          <w:sz w:val="24"/>
          <w:szCs w:val="24"/>
          <w:lang w:bidi="ar"/>
        </w:rPr>
        <w:t>声明企业：（企业公章）</w:t>
      </w:r>
    </w:p>
    <w:p w14:paraId="6A605046">
      <w:pPr>
        <w:widowControl/>
        <w:wordWrap w:val="0"/>
        <w:spacing w:line="480" w:lineRule="auto"/>
        <w:ind w:left="5601" w:leftChars="255" w:hanging="5040" w:hangingChars="2100"/>
        <w:rPr>
          <w:rFonts w:hint="eastAsia" w:ascii="宋体" w:hAnsi="宋体" w:eastAsia="宋体" w:cs="宋体"/>
          <w:sz w:val="24"/>
          <w:szCs w:val="24"/>
          <w:lang w:bidi="ar"/>
        </w:rPr>
      </w:pPr>
    </w:p>
    <w:p w14:paraId="0BF47DD3">
      <w:pPr>
        <w:widowControl/>
        <w:wordWrap w:val="0"/>
        <w:spacing w:line="480" w:lineRule="auto"/>
        <w:ind w:left="5654" w:leftChars="170" w:hanging="5280" w:hangingChars="2200"/>
        <w:rPr>
          <w:rFonts w:hint="eastAsia" w:ascii="宋体" w:hAnsi="宋体" w:eastAsia="宋体" w:cs="宋体"/>
          <w:sz w:val="24"/>
          <w:szCs w:val="24"/>
          <w:lang w:bidi="ar"/>
        </w:rPr>
      </w:pPr>
      <w:r>
        <w:rPr>
          <w:rFonts w:hint="eastAsia" w:ascii="宋体" w:hAnsi="宋体" w:eastAsia="宋体" w:cs="宋体"/>
          <w:sz w:val="24"/>
          <w:szCs w:val="24"/>
          <w:lang w:bidi="ar"/>
        </w:rPr>
        <w:t>法定代表人/被授权人（签字或盖章）：                                                          年  月  日</w:t>
      </w:r>
    </w:p>
    <w:p w14:paraId="3D8BCCD0">
      <w:pPr>
        <w:pStyle w:val="12"/>
        <w:rPr>
          <w:rFonts w:hint="eastAsia" w:ascii="宋体" w:hAnsi="宋体" w:eastAsia="宋体" w:cs="宋体"/>
        </w:rPr>
      </w:pPr>
    </w:p>
    <w:p w14:paraId="373D1424">
      <w:pPr>
        <w:spacing w:before="120" w:beforeLines="50" w:after="120" w:afterLines="50" w:line="700" w:lineRule="exact"/>
        <w:jc w:val="center"/>
        <w:rPr>
          <w:rFonts w:hint="eastAsia" w:ascii="宋体" w:hAnsi="宋体" w:eastAsia="宋体" w:cs="宋体"/>
          <w:b/>
          <w:sz w:val="32"/>
          <w:szCs w:val="32"/>
        </w:rPr>
      </w:pPr>
    </w:p>
    <w:p w14:paraId="3D3A74FB">
      <w:pPr>
        <w:rPr>
          <w:rFonts w:hint="eastAsia" w:ascii="宋体" w:hAnsi="宋体" w:eastAsia="宋体" w:cs="宋体"/>
        </w:rPr>
      </w:pPr>
    </w:p>
    <w:p w14:paraId="06A69B1A">
      <w:pPr>
        <w:pStyle w:val="12"/>
        <w:rPr>
          <w:rFonts w:hint="eastAsia" w:ascii="宋体" w:hAnsi="宋体" w:eastAsia="宋体" w:cs="宋体"/>
        </w:rPr>
      </w:pPr>
    </w:p>
    <w:p w14:paraId="4098E6B9">
      <w:pPr>
        <w:pStyle w:val="19"/>
        <w:rPr>
          <w:rFonts w:hint="eastAsia" w:ascii="宋体" w:hAnsi="宋体" w:eastAsia="宋体" w:cs="宋体"/>
        </w:rPr>
      </w:pPr>
    </w:p>
    <w:p w14:paraId="44D81C7A">
      <w:pPr>
        <w:pStyle w:val="19"/>
        <w:rPr>
          <w:rFonts w:hint="eastAsia" w:ascii="宋体" w:hAnsi="宋体" w:eastAsia="宋体" w:cs="宋体"/>
        </w:rPr>
      </w:pPr>
    </w:p>
    <w:p w14:paraId="2E145A98">
      <w:pPr>
        <w:pStyle w:val="3"/>
        <w:spacing w:before="62"/>
        <w:ind w:right="945"/>
        <w:rPr>
          <w:rFonts w:hint="eastAsia" w:ascii="宋体" w:hAnsi="宋体" w:eastAsia="宋体" w:cs="宋体"/>
          <w:sz w:val="32"/>
          <w:szCs w:val="32"/>
        </w:rPr>
      </w:pPr>
    </w:p>
    <w:p w14:paraId="31C942EC">
      <w:pPr>
        <w:pStyle w:val="3"/>
        <w:spacing w:before="62"/>
        <w:ind w:right="945"/>
        <w:rPr>
          <w:rFonts w:hint="eastAsia" w:ascii="宋体" w:hAnsi="宋体" w:eastAsia="宋体" w:cs="宋体"/>
          <w:sz w:val="32"/>
          <w:szCs w:val="32"/>
        </w:rPr>
      </w:pPr>
      <w:r>
        <w:rPr>
          <w:rFonts w:hint="eastAsia" w:ascii="宋体" w:hAnsi="宋体" w:eastAsia="宋体" w:cs="宋体"/>
          <w:sz w:val="32"/>
          <w:szCs w:val="32"/>
        </w:rPr>
        <w:t>四、投标方案</w:t>
      </w:r>
    </w:p>
    <w:p w14:paraId="11191FF8">
      <w:pPr>
        <w:spacing w:before="247" w:line="392" w:lineRule="auto"/>
        <w:ind w:right="16" w:firstLine="528" w:firstLineChars="200"/>
        <w:rPr>
          <w:rFonts w:hint="eastAsia" w:ascii="宋体" w:hAnsi="宋体" w:eastAsia="宋体" w:cs="宋体"/>
          <w:spacing w:val="7"/>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标人按照招标文件“第四章 采购内容及服务要求”及招标文件“第二章投标人须知”中的评审办法编制对应的技术要求</w:t>
      </w:r>
      <w:r>
        <w:rPr>
          <w:rFonts w:hint="eastAsia" w:ascii="宋体" w:hAnsi="宋体" w:eastAsia="宋体" w:cs="宋体"/>
          <w:spacing w:val="7"/>
          <w:sz w:val="24"/>
          <w:szCs w:val="24"/>
        </w:rPr>
        <w:t>。</w:t>
      </w:r>
    </w:p>
    <w:p w14:paraId="0BEC2478">
      <w:pPr>
        <w:pStyle w:val="32"/>
        <w:tabs>
          <w:tab w:val="left" w:pos="2301"/>
        </w:tabs>
        <w:spacing w:before="214"/>
        <w:ind w:left="0" w:firstLine="0"/>
        <w:rPr>
          <w:rFonts w:hint="eastAsia" w:ascii="宋体" w:hAnsi="宋体" w:eastAsia="宋体" w:cs="宋体"/>
          <w:sz w:val="24"/>
        </w:rPr>
      </w:pPr>
    </w:p>
    <w:p w14:paraId="7D3FCBFC">
      <w:pPr>
        <w:pStyle w:val="32"/>
        <w:tabs>
          <w:tab w:val="left" w:pos="2301"/>
        </w:tabs>
        <w:spacing w:before="214"/>
        <w:ind w:left="0" w:firstLine="0"/>
        <w:rPr>
          <w:rFonts w:hint="eastAsia" w:ascii="宋体" w:hAnsi="宋体" w:eastAsia="宋体" w:cs="宋体"/>
          <w:sz w:val="24"/>
        </w:rPr>
      </w:pPr>
    </w:p>
    <w:p w14:paraId="13816BD3">
      <w:pPr>
        <w:pStyle w:val="32"/>
        <w:tabs>
          <w:tab w:val="left" w:pos="2301"/>
        </w:tabs>
        <w:spacing w:before="214"/>
        <w:ind w:left="0" w:firstLine="0"/>
        <w:rPr>
          <w:rFonts w:hint="eastAsia" w:ascii="宋体" w:hAnsi="宋体" w:eastAsia="宋体" w:cs="宋体"/>
          <w:sz w:val="24"/>
        </w:rPr>
      </w:pPr>
    </w:p>
    <w:p w14:paraId="67123912">
      <w:pPr>
        <w:pStyle w:val="32"/>
        <w:tabs>
          <w:tab w:val="left" w:pos="2301"/>
        </w:tabs>
        <w:spacing w:before="214"/>
        <w:ind w:left="0" w:firstLine="0"/>
        <w:rPr>
          <w:rFonts w:hint="eastAsia" w:ascii="宋体" w:hAnsi="宋体" w:eastAsia="宋体" w:cs="宋体"/>
          <w:sz w:val="24"/>
        </w:rPr>
      </w:pPr>
    </w:p>
    <w:p w14:paraId="412442F4">
      <w:pPr>
        <w:pStyle w:val="32"/>
        <w:tabs>
          <w:tab w:val="left" w:pos="2301"/>
        </w:tabs>
        <w:spacing w:before="214"/>
        <w:ind w:left="0" w:firstLine="0"/>
        <w:rPr>
          <w:rFonts w:hint="eastAsia" w:ascii="宋体" w:hAnsi="宋体" w:eastAsia="宋体" w:cs="宋体"/>
          <w:sz w:val="24"/>
        </w:rPr>
      </w:pPr>
    </w:p>
    <w:p w14:paraId="27295532">
      <w:pPr>
        <w:pStyle w:val="32"/>
        <w:tabs>
          <w:tab w:val="left" w:pos="2301"/>
        </w:tabs>
        <w:spacing w:before="214"/>
        <w:ind w:left="0" w:firstLine="0"/>
        <w:rPr>
          <w:rFonts w:hint="eastAsia" w:ascii="宋体" w:hAnsi="宋体" w:eastAsia="宋体" w:cs="宋体"/>
          <w:sz w:val="24"/>
        </w:rPr>
      </w:pPr>
    </w:p>
    <w:p w14:paraId="77B62EBC">
      <w:pPr>
        <w:pStyle w:val="32"/>
        <w:tabs>
          <w:tab w:val="left" w:pos="2301"/>
        </w:tabs>
        <w:spacing w:before="214"/>
        <w:ind w:left="0" w:firstLine="0"/>
        <w:rPr>
          <w:rFonts w:hint="eastAsia" w:ascii="宋体" w:hAnsi="宋体" w:eastAsia="宋体" w:cs="宋体"/>
          <w:sz w:val="24"/>
        </w:rPr>
      </w:pPr>
    </w:p>
    <w:p w14:paraId="232BDEC1">
      <w:pPr>
        <w:pStyle w:val="32"/>
        <w:tabs>
          <w:tab w:val="left" w:pos="2301"/>
        </w:tabs>
        <w:spacing w:before="214"/>
        <w:ind w:left="0" w:firstLine="0"/>
        <w:rPr>
          <w:rFonts w:hint="eastAsia" w:ascii="宋体" w:hAnsi="宋体" w:eastAsia="宋体" w:cs="宋体"/>
          <w:sz w:val="24"/>
        </w:rPr>
      </w:pPr>
    </w:p>
    <w:p w14:paraId="650D60B6">
      <w:pPr>
        <w:pStyle w:val="32"/>
        <w:tabs>
          <w:tab w:val="left" w:pos="2301"/>
        </w:tabs>
        <w:spacing w:before="214"/>
        <w:ind w:left="0" w:firstLine="0"/>
        <w:rPr>
          <w:rFonts w:hint="eastAsia" w:ascii="宋体" w:hAnsi="宋体" w:eastAsia="宋体" w:cs="宋体"/>
          <w:sz w:val="24"/>
        </w:rPr>
      </w:pPr>
    </w:p>
    <w:p w14:paraId="4D4414B6">
      <w:pPr>
        <w:pStyle w:val="32"/>
        <w:tabs>
          <w:tab w:val="left" w:pos="2301"/>
        </w:tabs>
        <w:spacing w:before="214"/>
        <w:ind w:left="0" w:firstLine="0"/>
        <w:rPr>
          <w:rFonts w:hint="eastAsia" w:ascii="宋体" w:hAnsi="宋体" w:eastAsia="宋体" w:cs="宋体"/>
          <w:sz w:val="24"/>
        </w:rPr>
      </w:pPr>
    </w:p>
    <w:p w14:paraId="47DB67DA">
      <w:pPr>
        <w:pStyle w:val="32"/>
        <w:tabs>
          <w:tab w:val="left" w:pos="2301"/>
        </w:tabs>
        <w:spacing w:before="214"/>
        <w:ind w:left="0" w:firstLine="0"/>
        <w:rPr>
          <w:rFonts w:hint="eastAsia" w:ascii="宋体" w:hAnsi="宋体" w:eastAsia="宋体" w:cs="宋体"/>
          <w:sz w:val="24"/>
        </w:rPr>
      </w:pPr>
    </w:p>
    <w:p w14:paraId="472BF8F3">
      <w:pPr>
        <w:pStyle w:val="32"/>
        <w:tabs>
          <w:tab w:val="left" w:pos="2301"/>
        </w:tabs>
        <w:spacing w:before="214"/>
        <w:ind w:left="0" w:firstLine="0"/>
        <w:rPr>
          <w:rFonts w:hint="eastAsia" w:ascii="宋体" w:hAnsi="宋体" w:eastAsia="宋体" w:cs="宋体"/>
          <w:sz w:val="24"/>
        </w:rPr>
      </w:pPr>
    </w:p>
    <w:p w14:paraId="7CFA6B8C">
      <w:pPr>
        <w:pStyle w:val="32"/>
        <w:tabs>
          <w:tab w:val="left" w:pos="2301"/>
        </w:tabs>
        <w:spacing w:before="214"/>
        <w:ind w:left="0" w:firstLine="0"/>
        <w:rPr>
          <w:rFonts w:hint="eastAsia" w:ascii="宋体" w:hAnsi="宋体" w:eastAsia="宋体" w:cs="宋体"/>
          <w:sz w:val="24"/>
        </w:rPr>
      </w:pPr>
    </w:p>
    <w:p w14:paraId="2DFCE1EE">
      <w:pPr>
        <w:pStyle w:val="32"/>
        <w:tabs>
          <w:tab w:val="left" w:pos="2301"/>
        </w:tabs>
        <w:spacing w:before="214"/>
        <w:ind w:left="0" w:firstLine="0"/>
        <w:rPr>
          <w:rFonts w:hint="eastAsia" w:ascii="宋体" w:hAnsi="宋体" w:eastAsia="宋体" w:cs="宋体"/>
          <w:sz w:val="24"/>
        </w:rPr>
      </w:pPr>
    </w:p>
    <w:p w14:paraId="59743BE7">
      <w:pPr>
        <w:pStyle w:val="32"/>
        <w:tabs>
          <w:tab w:val="left" w:pos="2301"/>
        </w:tabs>
        <w:spacing w:before="214"/>
        <w:ind w:left="0" w:firstLine="0"/>
        <w:rPr>
          <w:rFonts w:hint="eastAsia" w:ascii="宋体" w:hAnsi="宋体" w:eastAsia="宋体" w:cs="宋体"/>
          <w:sz w:val="24"/>
        </w:rPr>
      </w:pPr>
    </w:p>
    <w:p w14:paraId="5B2B01F4">
      <w:pPr>
        <w:pStyle w:val="32"/>
        <w:tabs>
          <w:tab w:val="left" w:pos="2301"/>
        </w:tabs>
        <w:spacing w:before="214"/>
        <w:ind w:left="0" w:firstLine="0"/>
        <w:rPr>
          <w:rFonts w:hint="eastAsia" w:ascii="宋体" w:hAnsi="宋体" w:eastAsia="宋体" w:cs="宋体"/>
          <w:sz w:val="24"/>
        </w:rPr>
      </w:pPr>
    </w:p>
    <w:p w14:paraId="1BF6E335">
      <w:pPr>
        <w:pStyle w:val="32"/>
        <w:tabs>
          <w:tab w:val="left" w:pos="2301"/>
        </w:tabs>
        <w:spacing w:before="214"/>
        <w:ind w:left="0" w:firstLine="0"/>
        <w:rPr>
          <w:rFonts w:hint="eastAsia" w:ascii="宋体" w:hAnsi="宋体" w:eastAsia="宋体" w:cs="宋体"/>
          <w:sz w:val="24"/>
        </w:rPr>
      </w:pPr>
    </w:p>
    <w:p w14:paraId="69771B81">
      <w:pPr>
        <w:pStyle w:val="32"/>
        <w:tabs>
          <w:tab w:val="left" w:pos="2301"/>
        </w:tabs>
        <w:spacing w:before="214"/>
        <w:ind w:left="0" w:firstLine="0"/>
        <w:rPr>
          <w:rFonts w:hint="eastAsia" w:ascii="宋体" w:hAnsi="宋体" w:eastAsia="宋体" w:cs="宋体"/>
          <w:sz w:val="24"/>
        </w:rPr>
      </w:pPr>
    </w:p>
    <w:p w14:paraId="196706FF">
      <w:pPr>
        <w:pStyle w:val="32"/>
        <w:tabs>
          <w:tab w:val="left" w:pos="2301"/>
        </w:tabs>
        <w:spacing w:before="214"/>
        <w:ind w:left="0" w:firstLine="0"/>
        <w:rPr>
          <w:rFonts w:hint="eastAsia" w:ascii="宋体" w:hAnsi="宋体" w:eastAsia="宋体" w:cs="宋体"/>
          <w:sz w:val="24"/>
        </w:rPr>
      </w:pPr>
    </w:p>
    <w:p w14:paraId="20842407">
      <w:pPr>
        <w:pStyle w:val="32"/>
        <w:tabs>
          <w:tab w:val="left" w:pos="2301"/>
        </w:tabs>
        <w:spacing w:before="214"/>
        <w:ind w:left="0" w:firstLine="0"/>
        <w:rPr>
          <w:rFonts w:hint="eastAsia" w:ascii="宋体" w:hAnsi="宋体" w:eastAsia="宋体" w:cs="宋体"/>
          <w:sz w:val="24"/>
        </w:rPr>
      </w:pPr>
    </w:p>
    <w:p w14:paraId="0866EDA6">
      <w:pPr>
        <w:pStyle w:val="32"/>
        <w:tabs>
          <w:tab w:val="left" w:pos="2301"/>
        </w:tabs>
        <w:spacing w:before="214"/>
        <w:ind w:left="0" w:firstLine="0"/>
        <w:rPr>
          <w:rFonts w:hint="eastAsia" w:ascii="宋体" w:hAnsi="宋体" w:eastAsia="宋体" w:cs="宋体"/>
          <w:sz w:val="24"/>
        </w:rPr>
      </w:pPr>
    </w:p>
    <w:p w14:paraId="6FB7A942">
      <w:pPr>
        <w:pStyle w:val="32"/>
        <w:tabs>
          <w:tab w:val="left" w:pos="2301"/>
        </w:tabs>
        <w:spacing w:before="214"/>
        <w:ind w:left="0" w:firstLine="0"/>
        <w:rPr>
          <w:rFonts w:hint="eastAsia" w:ascii="宋体" w:hAnsi="宋体" w:eastAsia="宋体" w:cs="宋体"/>
          <w:sz w:val="24"/>
        </w:rPr>
      </w:pPr>
    </w:p>
    <w:p w14:paraId="73E52C67">
      <w:pPr>
        <w:pStyle w:val="32"/>
        <w:tabs>
          <w:tab w:val="left" w:pos="2301"/>
        </w:tabs>
        <w:spacing w:before="214"/>
        <w:ind w:left="0" w:firstLine="0"/>
        <w:rPr>
          <w:rFonts w:hint="eastAsia" w:ascii="宋体" w:hAnsi="宋体" w:eastAsia="宋体" w:cs="宋体"/>
          <w:sz w:val="24"/>
        </w:rPr>
      </w:pPr>
    </w:p>
    <w:p w14:paraId="39E56D1F">
      <w:pPr>
        <w:pStyle w:val="18"/>
        <w:rPr>
          <w:rFonts w:hint="eastAsia" w:ascii="宋体" w:hAnsi="宋体" w:eastAsia="宋体" w:cs="宋体"/>
          <w:lang w:val="en-US"/>
        </w:rPr>
      </w:pPr>
    </w:p>
    <w:p w14:paraId="319801EC">
      <w:pPr>
        <w:pStyle w:val="30"/>
        <w:ind w:firstLine="643"/>
        <w:jc w:val="center"/>
        <w:rPr>
          <w:rFonts w:hint="eastAsia" w:ascii="宋体" w:hAnsi="宋体" w:eastAsia="宋体" w:cs="宋体"/>
          <w:b/>
          <w:bCs/>
          <w:sz w:val="32"/>
          <w:szCs w:val="32"/>
        </w:rPr>
      </w:pPr>
      <w:r>
        <w:rPr>
          <w:rFonts w:hint="eastAsia" w:ascii="宋体" w:hAnsi="宋体" w:eastAsia="宋体" w:cs="宋体"/>
          <w:b/>
          <w:bCs/>
          <w:sz w:val="32"/>
          <w:szCs w:val="32"/>
        </w:rPr>
        <w:t>五、</w:t>
      </w:r>
      <w:r>
        <w:rPr>
          <w:rFonts w:hint="eastAsia" w:ascii="宋体" w:hAnsi="宋体" w:eastAsia="宋体" w:cs="宋体"/>
          <w:b/>
          <w:sz w:val="30"/>
        </w:rPr>
        <w:t>投标人类似项目业绩一览表</w:t>
      </w:r>
    </w:p>
    <w:p w14:paraId="2F8E9566">
      <w:pPr>
        <w:pStyle w:val="30"/>
        <w:ind w:firstLine="643"/>
        <w:rPr>
          <w:rFonts w:hint="eastAsia" w:ascii="宋体" w:hAnsi="宋体" w:eastAsia="宋体" w:cs="宋体"/>
          <w:b/>
          <w:bCs/>
          <w:sz w:val="32"/>
          <w:szCs w:val="32"/>
        </w:rPr>
      </w:pPr>
    </w:p>
    <w:tbl>
      <w:tblPr>
        <w:tblStyle w:val="31"/>
        <w:tblW w:w="9645"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110"/>
        <w:gridCol w:w="1625"/>
        <w:gridCol w:w="1617"/>
        <w:gridCol w:w="1408"/>
        <w:gridCol w:w="2070"/>
        <w:gridCol w:w="975"/>
      </w:tblGrid>
      <w:tr w14:paraId="7AA22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840" w:type="dxa"/>
            <w:tcBorders>
              <w:top w:val="single" w:color="000000" w:sz="2" w:space="0"/>
              <w:bottom w:val="single" w:color="000000" w:sz="2" w:space="0"/>
            </w:tcBorders>
          </w:tcPr>
          <w:p w14:paraId="0C063BA8">
            <w:pPr>
              <w:spacing w:line="279" w:lineRule="auto"/>
              <w:jc w:val="center"/>
              <w:rPr>
                <w:rFonts w:hint="eastAsia" w:ascii="宋体" w:hAnsi="宋体" w:eastAsia="宋体" w:cs="宋体"/>
                <w:sz w:val="21"/>
              </w:rPr>
            </w:pPr>
          </w:p>
          <w:p w14:paraId="662B4816">
            <w:pPr>
              <w:spacing w:before="75" w:line="229" w:lineRule="auto"/>
              <w:ind w:left="68"/>
              <w:jc w:val="center"/>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1110" w:type="dxa"/>
            <w:tcBorders>
              <w:top w:val="single" w:color="000000" w:sz="2" w:space="0"/>
              <w:bottom w:val="single" w:color="000000" w:sz="2" w:space="0"/>
            </w:tcBorders>
          </w:tcPr>
          <w:p w14:paraId="25796CB4">
            <w:pPr>
              <w:spacing w:line="280" w:lineRule="auto"/>
              <w:jc w:val="center"/>
              <w:rPr>
                <w:rFonts w:hint="eastAsia" w:ascii="宋体" w:hAnsi="宋体" w:eastAsia="宋体" w:cs="宋体"/>
                <w:sz w:val="21"/>
              </w:rPr>
            </w:pPr>
          </w:p>
          <w:p w14:paraId="3E4C00C5">
            <w:pPr>
              <w:spacing w:before="75" w:line="227" w:lineRule="auto"/>
              <w:ind w:left="54"/>
              <w:jc w:val="center"/>
              <w:rPr>
                <w:rFonts w:hint="eastAsia" w:ascii="宋体" w:hAnsi="宋体" w:eastAsia="宋体" w:cs="宋体"/>
                <w:sz w:val="23"/>
                <w:szCs w:val="23"/>
              </w:rPr>
            </w:pPr>
            <w:r>
              <w:rPr>
                <w:rFonts w:hint="eastAsia" w:ascii="宋体" w:hAnsi="宋体" w:eastAsia="宋体" w:cs="宋体"/>
                <w:spacing w:val="8"/>
                <w:sz w:val="23"/>
                <w:szCs w:val="23"/>
              </w:rPr>
              <w:t>项</w:t>
            </w:r>
            <w:r>
              <w:rPr>
                <w:rFonts w:hint="eastAsia" w:ascii="宋体" w:hAnsi="宋体" w:eastAsia="宋体" w:cs="宋体"/>
                <w:spacing w:val="6"/>
                <w:sz w:val="23"/>
                <w:szCs w:val="23"/>
              </w:rPr>
              <w:t>目名称</w:t>
            </w:r>
          </w:p>
        </w:tc>
        <w:tc>
          <w:tcPr>
            <w:tcW w:w="1625" w:type="dxa"/>
            <w:tcBorders>
              <w:top w:val="single" w:color="000000" w:sz="2" w:space="0"/>
              <w:bottom w:val="single" w:color="000000" w:sz="2" w:space="0"/>
            </w:tcBorders>
          </w:tcPr>
          <w:p w14:paraId="04C65512">
            <w:pPr>
              <w:spacing w:line="280" w:lineRule="auto"/>
              <w:jc w:val="both"/>
              <w:rPr>
                <w:rFonts w:hint="eastAsia" w:ascii="宋体" w:hAnsi="宋体" w:eastAsia="宋体" w:cs="宋体"/>
                <w:sz w:val="21"/>
              </w:rPr>
            </w:pPr>
          </w:p>
          <w:p w14:paraId="47BA3C4D">
            <w:pPr>
              <w:spacing w:before="75" w:line="227" w:lineRule="auto"/>
              <w:ind w:left="231"/>
              <w:jc w:val="both"/>
              <w:rPr>
                <w:rFonts w:hint="eastAsia" w:ascii="宋体" w:hAnsi="宋体" w:eastAsia="宋体" w:cs="宋体"/>
                <w:sz w:val="23"/>
                <w:szCs w:val="23"/>
              </w:rPr>
            </w:pPr>
            <w:r>
              <w:rPr>
                <w:rFonts w:hint="eastAsia" w:ascii="宋体" w:hAnsi="宋体" w:eastAsia="宋体" w:cs="宋体"/>
                <w:spacing w:val="8"/>
                <w:sz w:val="23"/>
                <w:szCs w:val="23"/>
              </w:rPr>
              <w:t>项</w:t>
            </w:r>
            <w:r>
              <w:rPr>
                <w:rFonts w:hint="eastAsia" w:ascii="宋体" w:hAnsi="宋体" w:eastAsia="宋体" w:cs="宋体"/>
                <w:spacing w:val="6"/>
                <w:sz w:val="23"/>
                <w:szCs w:val="23"/>
              </w:rPr>
              <w:t>目内容</w:t>
            </w:r>
          </w:p>
        </w:tc>
        <w:tc>
          <w:tcPr>
            <w:tcW w:w="1617" w:type="dxa"/>
            <w:tcBorders>
              <w:top w:val="single" w:color="000000" w:sz="2" w:space="0"/>
              <w:bottom w:val="single" w:color="000000" w:sz="2" w:space="0"/>
            </w:tcBorders>
          </w:tcPr>
          <w:p w14:paraId="4EA8289E">
            <w:pPr>
              <w:spacing w:before="200" w:line="312" w:lineRule="exact"/>
              <w:ind w:left="333"/>
              <w:jc w:val="both"/>
              <w:rPr>
                <w:rFonts w:hint="eastAsia" w:ascii="宋体" w:hAnsi="宋体" w:eastAsia="宋体" w:cs="宋体"/>
                <w:sz w:val="23"/>
                <w:szCs w:val="23"/>
              </w:rPr>
            </w:pPr>
            <w:r>
              <w:rPr>
                <w:rFonts w:hint="eastAsia" w:ascii="宋体" w:hAnsi="宋体" w:eastAsia="宋体" w:cs="宋体"/>
                <w:spacing w:val="8"/>
                <w:position w:val="5"/>
                <w:sz w:val="23"/>
                <w:szCs w:val="23"/>
              </w:rPr>
              <w:t>合</w:t>
            </w:r>
            <w:r>
              <w:rPr>
                <w:rFonts w:hint="eastAsia" w:ascii="宋体" w:hAnsi="宋体" w:eastAsia="宋体" w:cs="宋体"/>
                <w:spacing w:val="7"/>
                <w:position w:val="5"/>
                <w:sz w:val="23"/>
                <w:szCs w:val="23"/>
              </w:rPr>
              <w:t>同金额</w:t>
            </w:r>
          </w:p>
          <w:p w14:paraId="242B1CA7">
            <w:pPr>
              <w:spacing w:line="228" w:lineRule="auto"/>
              <w:ind w:left="344"/>
              <w:jc w:val="both"/>
              <w:rPr>
                <w:rFonts w:hint="eastAsia" w:ascii="宋体" w:hAnsi="宋体" w:eastAsia="宋体" w:cs="宋体"/>
                <w:sz w:val="23"/>
                <w:szCs w:val="23"/>
              </w:rPr>
            </w:pPr>
            <w:r>
              <w:rPr>
                <w:rFonts w:hint="eastAsia" w:ascii="宋体" w:hAnsi="宋体" w:eastAsia="宋体" w:cs="宋体"/>
                <w:spacing w:val="31"/>
                <w:sz w:val="23"/>
                <w:szCs w:val="23"/>
              </w:rPr>
              <w:t>（万元）</w:t>
            </w:r>
          </w:p>
        </w:tc>
        <w:tc>
          <w:tcPr>
            <w:tcW w:w="1408" w:type="dxa"/>
            <w:tcBorders>
              <w:top w:val="single" w:color="000000" w:sz="2" w:space="0"/>
              <w:bottom w:val="single" w:color="000000" w:sz="2" w:space="0"/>
            </w:tcBorders>
          </w:tcPr>
          <w:p w14:paraId="24F6F1AF">
            <w:pPr>
              <w:spacing w:line="280" w:lineRule="auto"/>
              <w:jc w:val="center"/>
              <w:rPr>
                <w:rFonts w:hint="eastAsia" w:ascii="宋体" w:hAnsi="宋体" w:eastAsia="宋体" w:cs="宋体"/>
                <w:sz w:val="21"/>
              </w:rPr>
            </w:pPr>
          </w:p>
          <w:p w14:paraId="30A29733">
            <w:pPr>
              <w:spacing w:before="75" w:line="227" w:lineRule="auto"/>
              <w:ind w:left="111"/>
              <w:jc w:val="center"/>
              <w:rPr>
                <w:rFonts w:hint="eastAsia" w:ascii="宋体" w:hAnsi="宋体" w:eastAsia="宋体" w:cs="宋体"/>
                <w:sz w:val="23"/>
                <w:szCs w:val="23"/>
              </w:rPr>
            </w:pPr>
            <w:r>
              <w:rPr>
                <w:rFonts w:hint="eastAsia" w:ascii="宋体" w:hAnsi="宋体" w:eastAsia="宋体" w:cs="宋体"/>
                <w:spacing w:val="7"/>
                <w:sz w:val="23"/>
                <w:szCs w:val="23"/>
              </w:rPr>
              <w:t>完成日期</w:t>
            </w:r>
          </w:p>
        </w:tc>
        <w:tc>
          <w:tcPr>
            <w:tcW w:w="2070" w:type="dxa"/>
            <w:tcBorders>
              <w:top w:val="single" w:color="000000" w:sz="2" w:space="0"/>
              <w:bottom w:val="single" w:color="000000" w:sz="2" w:space="0"/>
            </w:tcBorders>
          </w:tcPr>
          <w:p w14:paraId="688F4416">
            <w:pPr>
              <w:spacing w:before="44" w:line="230" w:lineRule="auto"/>
              <w:ind w:left="125"/>
              <w:jc w:val="center"/>
              <w:rPr>
                <w:rFonts w:hint="eastAsia" w:ascii="宋体" w:hAnsi="宋体" w:eastAsia="宋体" w:cs="宋体"/>
                <w:spacing w:val="7"/>
                <w:sz w:val="23"/>
                <w:szCs w:val="23"/>
              </w:rPr>
            </w:pPr>
          </w:p>
          <w:p w14:paraId="5B33E18C">
            <w:pPr>
              <w:spacing w:before="44" w:line="230" w:lineRule="auto"/>
              <w:ind w:left="125"/>
              <w:jc w:val="center"/>
              <w:rPr>
                <w:rFonts w:hint="eastAsia" w:ascii="宋体" w:hAnsi="宋体" w:eastAsia="宋体" w:cs="宋体"/>
                <w:sz w:val="23"/>
                <w:szCs w:val="23"/>
              </w:rPr>
            </w:pPr>
            <w:r>
              <w:rPr>
                <w:rFonts w:hint="eastAsia" w:ascii="宋体" w:hAnsi="宋体" w:eastAsia="宋体" w:cs="宋体"/>
                <w:spacing w:val="7"/>
                <w:sz w:val="23"/>
                <w:szCs w:val="23"/>
              </w:rPr>
              <w:t>业</w:t>
            </w:r>
            <w:r>
              <w:rPr>
                <w:rFonts w:hint="eastAsia" w:ascii="宋体" w:hAnsi="宋体" w:eastAsia="宋体" w:cs="宋体"/>
                <w:spacing w:val="6"/>
                <w:sz w:val="23"/>
                <w:szCs w:val="23"/>
              </w:rPr>
              <w:t>主</w:t>
            </w:r>
            <w:r>
              <w:rPr>
                <w:rFonts w:hint="eastAsia" w:ascii="宋体" w:hAnsi="宋体" w:eastAsia="宋体" w:cs="宋体"/>
                <w:spacing w:val="8"/>
                <w:sz w:val="23"/>
                <w:szCs w:val="23"/>
              </w:rPr>
              <w:t>联系人及</w:t>
            </w:r>
            <w:r>
              <w:rPr>
                <w:rFonts w:hint="eastAsia" w:ascii="宋体" w:hAnsi="宋体" w:eastAsia="宋体" w:cs="宋体"/>
                <w:spacing w:val="7"/>
                <w:sz w:val="23"/>
                <w:szCs w:val="23"/>
              </w:rPr>
              <w:t>电</w:t>
            </w:r>
            <w:r>
              <w:rPr>
                <w:rFonts w:hint="eastAsia" w:ascii="宋体" w:hAnsi="宋体" w:eastAsia="宋体" w:cs="宋体"/>
                <w:sz w:val="23"/>
                <w:szCs w:val="23"/>
              </w:rPr>
              <w:t>话</w:t>
            </w:r>
          </w:p>
        </w:tc>
        <w:tc>
          <w:tcPr>
            <w:tcW w:w="975" w:type="dxa"/>
            <w:tcBorders>
              <w:top w:val="single" w:color="000000" w:sz="2" w:space="0"/>
              <w:bottom w:val="single" w:color="000000" w:sz="2" w:space="0"/>
            </w:tcBorders>
          </w:tcPr>
          <w:p w14:paraId="7060A4BA">
            <w:pPr>
              <w:spacing w:line="279" w:lineRule="auto"/>
              <w:jc w:val="center"/>
              <w:rPr>
                <w:rFonts w:hint="eastAsia" w:ascii="宋体" w:hAnsi="宋体" w:eastAsia="宋体" w:cs="宋体"/>
                <w:sz w:val="21"/>
              </w:rPr>
            </w:pPr>
          </w:p>
          <w:p w14:paraId="469C70DA">
            <w:pPr>
              <w:spacing w:before="75" w:line="229" w:lineRule="auto"/>
              <w:jc w:val="center"/>
              <w:rPr>
                <w:rFonts w:hint="eastAsia" w:ascii="宋体" w:hAnsi="宋体" w:eastAsia="宋体" w:cs="宋体"/>
                <w:sz w:val="23"/>
                <w:szCs w:val="23"/>
              </w:rPr>
            </w:pPr>
            <w:r>
              <w:rPr>
                <w:rFonts w:hint="eastAsia" w:ascii="宋体" w:hAnsi="宋体" w:eastAsia="宋体" w:cs="宋体"/>
                <w:spacing w:val="4"/>
                <w:sz w:val="23"/>
                <w:szCs w:val="23"/>
              </w:rPr>
              <w:t>备</w:t>
            </w:r>
            <w:r>
              <w:rPr>
                <w:rFonts w:hint="eastAsia" w:ascii="宋体" w:hAnsi="宋体" w:eastAsia="宋体" w:cs="宋体"/>
                <w:spacing w:val="3"/>
                <w:sz w:val="23"/>
                <w:szCs w:val="23"/>
              </w:rPr>
              <w:t>注</w:t>
            </w:r>
          </w:p>
        </w:tc>
      </w:tr>
      <w:tr w14:paraId="70EF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3A247F99">
            <w:pPr>
              <w:spacing w:before="290" w:line="192" w:lineRule="auto"/>
              <w:ind w:left="327"/>
              <w:rPr>
                <w:rFonts w:hint="eastAsia" w:ascii="宋体" w:hAnsi="宋体" w:eastAsia="宋体" w:cs="宋体"/>
                <w:sz w:val="23"/>
                <w:szCs w:val="23"/>
              </w:rPr>
            </w:pPr>
            <w:r>
              <w:rPr>
                <w:rFonts w:hint="eastAsia" w:ascii="宋体" w:hAnsi="宋体" w:eastAsia="宋体" w:cs="宋体"/>
                <w:sz w:val="23"/>
                <w:szCs w:val="23"/>
              </w:rPr>
              <w:t>1</w:t>
            </w:r>
          </w:p>
        </w:tc>
        <w:tc>
          <w:tcPr>
            <w:tcW w:w="1110" w:type="dxa"/>
            <w:tcBorders>
              <w:top w:val="single" w:color="000000" w:sz="2" w:space="0"/>
              <w:bottom w:val="single" w:color="000000" w:sz="2" w:space="0"/>
            </w:tcBorders>
          </w:tcPr>
          <w:p w14:paraId="253FF6B6">
            <w:pPr>
              <w:rPr>
                <w:rFonts w:hint="eastAsia" w:ascii="宋体" w:hAnsi="宋体" w:eastAsia="宋体" w:cs="宋体"/>
                <w:sz w:val="21"/>
              </w:rPr>
            </w:pPr>
          </w:p>
        </w:tc>
        <w:tc>
          <w:tcPr>
            <w:tcW w:w="1625" w:type="dxa"/>
            <w:tcBorders>
              <w:top w:val="single" w:color="000000" w:sz="2" w:space="0"/>
              <w:bottom w:val="single" w:color="000000" w:sz="2" w:space="0"/>
            </w:tcBorders>
          </w:tcPr>
          <w:p w14:paraId="21E86DB3">
            <w:pPr>
              <w:rPr>
                <w:rFonts w:hint="eastAsia" w:ascii="宋体" w:hAnsi="宋体" w:eastAsia="宋体" w:cs="宋体"/>
                <w:sz w:val="21"/>
              </w:rPr>
            </w:pPr>
          </w:p>
        </w:tc>
        <w:tc>
          <w:tcPr>
            <w:tcW w:w="1617" w:type="dxa"/>
            <w:tcBorders>
              <w:top w:val="single" w:color="000000" w:sz="2" w:space="0"/>
              <w:bottom w:val="single" w:color="000000" w:sz="2" w:space="0"/>
            </w:tcBorders>
          </w:tcPr>
          <w:p w14:paraId="6CC52DBD">
            <w:pPr>
              <w:rPr>
                <w:rFonts w:hint="eastAsia" w:ascii="宋体" w:hAnsi="宋体" w:eastAsia="宋体" w:cs="宋体"/>
                <w:sz w:val="21"/>
              </w:rPr>
            </w:pPr>
          </w:p>
        </w:tc>
        <w:tc>
          <w:tcPr>
            <w:tcW w:w="1408" w:type="dxa"/>
            <w:tcBorders>
              <w:top w:val="single" w:color="000000" w:sz="2" w:space="0"/>
              <w:bottom w:val="single" w:color="000000" w:sz="2" w:space="0"/>
            </w:tcBorders>
          </w:tcPr>
          <w:p w14:paraId="637890F6">
            <w:pPr>
              <w:rPr>
                <w:rFonts w:hint="eastAsia" w:ascii="宋体" w:hAnsi="宋体" w:eastAsia="宋体" w:cs="宋体"/>
                <w:sz w:val="21"/>
              </w:rPr>
            </w:pPr>
          </w:p>
        </w:tc>
        <w:tc>
          <w:tcPr>
            <w:tcW w:w="2070" w:type="dxa"/>
            <w:tcBorders>
              <w:top w:val="single" w:color="000000" w:sz="2" w:space="0"/>
              <w:bottom w:val="single" w:color="000000" w:sz="2" w:space="0"/>
            </w:tcBorders>
          </w:tcPr>
          <w:p w14:paraId="235E1D63">
            <w:pPr>
              <w:rPr>
                <w:rFonts w:hint="eastAsia" w:ascii="宋体" w:hAnsi="宋体" w:eastAsia="宋体" w:cs="宋体"/>
                <w:sz w:val="21"/>
              </w:rPr>
            </w:pPr>
          </w:p>
        </w:tc>
        <w:tc>
          <w:tcPr>
            <w:tcW w:w="975" w:type="dxa"/>
            <w:tcBorders>
              <w:top w:val="single" w:color="000000" w:sz="2" w:space="0"/>
              <w:bottom w:val="single" w:color="000000" w:sz="2" w:space="0"/>
            </w:tcBorders>
          </w:tcPr>
          <w:p w14:paraId="6C9A27A5">
            <w:pPr>
              <w:rPr>
                <w:rFonts w:hint="eastAsia" w:ascii="宋体" w:hAnsi="宋体" w:eastAsia="宋体" w:cs="宋体"/>
                <w:sz w:val="21"/>
              </w:rPr>
            </w:pPr>
          </w:p>
        </w:tc>
      </w:tr>
      <w:tr w14:paraId="6306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399083BB">
            <w:pPr>
              <w:spacing w:before="289" w:line="192" w:lineRule="auto"/>
              <w:ind w:left="312"/>
              <w:rPr>
                <w:rFonts w:hint="eastAsia" w:ascii="宋体" w:hAnsi="宋体" w:eastAsia="宋体" w:cs="宋体"/>
                <w:sz w:val="23"/>
                <w:szCs w:val="23"/>
              </w:rPr>
            </w:pPr>
            <w:r>
              <w:rPr>
                <w:rFonts w:hint="eastAsia" w:ascii="宋体" w:hAnsi="宋体" w:eastAsia="宋体" w:cs="宋体"/>
                <w:sz w:val="23"/>
                <w:szCs w:val="23"/>
              </w:rPr>
              <w:t>2</w:t>
            </w:r>
          </w:p>
        </w:tc>
        <w:tc>
          <w:tcPr>
            <w:tcW w:w="1110" w:type="dxa"/>
            <w:tcBorders>
              <w:top w:val="single" w:color="000000" w:sz="2" w:space="0"/>
              <w:bottom w:val="single" w:color="000000" w:sz="2" w:space="0"/>
            </w:tcBorders>
          </w:tcPr>
          <w:p w14:paraId="781A6922">
            <w:pPr>
              <w:rPr>
                <w:rFonts w:hint="eastAsia" w:ascii="宋体" w:hAnsi="宋体" w:eastAsia="宋体" w:cs="宋体"/>
                <w:sz w:val="21"/>
              </w:rPr>
            </w:pPr>
          </w:p>
        </w:tc>
        <w:tc>
          <w:tcPr>
            <w:tcW w:w="1625" w:type="dxa"/>
            <w:tcBorders>
              <w:top w:val="single" w:color="000000" w:sz="2" w:space="0"/>
              <w:bottom w:val="single" w:color="000000" w:sz="2" w:space="0"/>
            </w:tcBorders>
          </w:tcPr>
          <w:p w14:paraId="28403324">
            <w:pPr>
              <w:rPr>
                <w:rFonts w:hint="eastAsia" w:ascii="宋体" w:hAnsi="宋体" w:eastAsia="宋体" w:cs="宋体"/>
                <w:sz w:val="21"/>
              </w:rPr>
            </w:pPr>
          </w:p>
        </w:tc>
        <w:tc>
          <w:tcPr>
            <w:tcW w:w="1617" w:type="dxa"/>
            <w:tcBorders>
              <w:top w:val="single" w:color="000000" w:sz="2" w:space="0"/>
              <w:bottom w:val="single" w:color="000000" w:sz="2" w:space="0"/>
            </w:tcBorders>
          </w:tcPr>
          <w:p w14:paraId="41F6B43C">
            <w:pPr>
              <w:rPr>
                <w:rFonts w:hint="eastAsia" w:ascii="宋体" w:hAnsi="宋体" w:eastAsia="宋体" w:cs="宋体"/>
                <w:sz w:val="21"/>
              </w:rPr>
            </w:pPr>
          </w:p>
        </w:tc>
        <w:tc>
          <w:tcPr>
            <w:tcW w:w="1408" w:type="dxa"/>
            <w:tcBorders>
              <w:top w:val="single" w:color="000000" w:sz="2" w:space="0"/>
              <w:bottom w:val="single" w:color="000000" w:sz="2" w:space="0"/>
            </w:tcBorders>
          </w:tcPr>
          <w:p w14:paraId="306D3891">
            <w:pPr>
              <w:rPr>
                <w:rFonts w:hint="eastAsia" w:ascii="宋体" w:hAnsi="宋体" w:eastAsia="宋体" w:cs="宋体"/>
                <w:sz w:val="21"/>
              </w:rPr>
            </w:pPr>
          </w:p>
        </w:tc>
        <w:tc>
          <w:tcPr>
            <w:tcW w:w="2070" w:type="dxa"/>
            <w:tcBorders>
              <w:top w:val="single" w:color="000000" w:sz="2" w:space="0"/>
              <w:bottom w:val="single" w:color="000000" w:sz="2" w:space="0"/>
            </w:tcBorders>
          </w:tcPr>
          <w:p w14:paraId="691FD330">
            <w:pPr>
              <w:rPr>
                <w:rFonts w:hint="eastAsia" w:ascii="宋体" w:hAnsi="宋体" w:eastAsia="宋体" w:cs="宋体"/>
                <w:sz w:val="21"/>
              </w:rPr>
            </w:pPr>
          </w:p>
        </w:tc>
        <w:tc>
          <w:tcPr>
            <w:tcW w:w="975" w:type="dxa"/>
            <w:tcBorders>
              <w:top w:val="single" w:color="000000" w:sz="2" w:space="0"/>
              <w:bottom w:val="single" w:color="000000" w:sz="2" w:space="0"/>
            </w:tcBorders>
          </w:tcPr>
          <w:p w14:paraId="04F5C157">
            <w:pPr>
              <w:rPr>
                <w:rFonts w:hint="eastAsia" w:ascii="宋体" w:hAnsi="宋体" w:eastAsia="宋体" w:cs="宋体"/>
                <w:sz w:val="21"/>
              </w:rPr>
            </w:pPr>
          </w:p>
        </w:tc>
      </w:tr>
      <w:tr w14:paraId="2D5D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1A9E15A5">
            <w:pPr>
              <w:spacing w:before="292" w:line="190" w:lineRule="auto"/>
              <w:ind w:left="314"/>
              <w:rPr>
                <w:rFonts w:hint="eastAsia" w:ascii="宋体" w:hAnsi="宋体" w:eastAsia="宋体" w:cs="宋体"/>
                <w:sz w:val="23"/>
                <w:szCs w:val="23"/>
              </w:rPr>
            </w:pPr>
            <w:r>
              <w:rPr>
                <w:rFonts w:hint="eastAsia" w:ascii="宋体" w:hAnsi="宋体" w:eastAsia="宋体" w:cs="宋体"/>
                <w:sz w:val="23"/>
                <w:szCs w:val="23"/>
              </w:rPr>
              <w:t>3</w:t>
            </w:r>
          </w:p>
        </w:tc>
        <w:tc>
          <w:tcPr>
            <w:tcW w:w="1110" w:type="dxa"/>
            <w:tcBorders>
              <w:top w:val="single" w:color="000000" w:sz="2" w:space="0"/>
              <w:bottom w:val="single" w:color="000000" w:sz="2" w:space="0"/>
            </w:tcBorders>
          </w:tcPr>
          <w:p w14:paraId="3DB127BE">
            <w:pPr>
              <w:rPr>
                <w:rFonts w:hint="eastAsia" w:ascii="宋体" w:hAnsi="宋体" w:eastAsia="宋体" w:cs="宋体"/>
                <w:sz w:val="21"/>
              </w:rPr>
            </w:pPr>
          </w:p>
        </w:tc>
        <w:tc>
          <w:tcPr>
            <w:tcW w:w="1625" w:type="dxa"/>
            <w:tcBorders>
              <w:top w:val="single" w:color="000000" w:sz="2" w:space="0"/>
              <w:bottom w:val="single" w:color="000000" w:sz="2" w:space="0"/>
            </w:tcBorders>
          </w:tcPr>
          <w:p w14:paraId="504E84D5">
            <w:pPr>
              <w:rPr>
                <w:rFonts w:hint="eastAsia" w:ascii="宋体" w:hAnsi="宋体" w:eastAsia="宋体" w:cs="宋体"/>
                <w:sz w:val="21"/>
              </w:rPr>
            </w:pPr>
          </w:p>
        </w:tc>
        <w:tc>
          <w:tcPr>
            <w:tcW w:w="1617" w:type="dxa"/>
            <w:tcBorders>
              <w:top w:val="single" w:color="000000" w:sz="2" w:space="0"/>
              <w:bottom w:val="single" w:color="000000" w:sz="2" w:space="0"/>
            </w:tcBorders>
          </w:tcPr>
          <w:p w14:paraId="6F4AACED">
            <w:pPr>
              <w:rPr>
                <w:rFonts w:hint="eastAsia" w:ascii="宋体" w:hAnsi="宋体" w:eastAsia="宋体" w:cs="宋体"/>
                <w:sz w:val="21"/>
              </w:rPr>
            </w:pPr>
          </w:p>
        </w:tc>
        <w:tc>
          <w:tcPr>
            <w:tcW w:w="1408" w:type="dxa"/>
            <w:tcBorders>
              <w:top w:val="single" w:color="000000" w:sz="2" w:space="0"/>
              <w:bottom w:val="single" w:color="000000" w:sz="2" w:space="0"/>
            </w:tcBorders>
          </w:tcPr>
          <w:p w14:paraId="1ED9003A">
            <w:pPr>
              <w:rPr>
                <w:rFonts w:hint="eastAsia" w:ascii="宋体" w:hAnsi="宋体" w:eastAsia="宋体" w:cs="宋体"/>
                <w:sz w:val="21"/>
              </w:rPr>
            </w:pPr>
          </w:p>
        </w:tc>
        <w:tc>
          <w:tcPr>
            <w:tcW w:w="2070" w:type="dxa"/>
            <w:tcBorders>
              <w:top w:val="single" w:color="000000" w:sz="2" w:space="0"/>
              <w:bottom w:val="single" w:color="000000" w:sz="2" w:space="0"/>
            </w:tcBorders>
          </w:tcPr>
          <w:p w14:paraId="05EA7BED">
            <w:pPr>
              <w:rPr>
                <w:rFonts w:hint="eastAsia" w:ascii="宋体" w:hAnsi="宋体" w:eastAsia="宋体" w:cs="宋体"/>
                <w:sz w:val="21"/>
              </w:rPr>
            </w:pPr>
          </w:p>
        </w:tc>
        <w:tc>
          <w:tcPr>
            <w:tcW w:w="975" w:type="dxa"/>
            <w:tcBorders>
              <w:top w:val="single" w:color="000000" w:sz="2" w:space="0"/>
              <w:bottom w:val="single" w:color="000000" w:sz="2" w:space="0"/>
            </w:tcBorders>
          </w:tcPr>
          <w:p w14:paraId="0FA0F82F">
            <w:pPr>
              <w:rPr>
                <w:rFonts w:hint="eastAsia" w:ascii="宋体" w:hAnsi="宋体" w:eastAsia="宋体" w:cs="宋体"/>
                <w:sz w:val="21"/>
              </w:rPr>
            </w:pPr>
          </w:p>
        </w:tc>
      </w:tr>
      <w:tr w14:paraId="54EBE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06B4519A">
            <w:pPr>
              <w:spacing w:before="291" w:line="192" w:lineRule="auto"/>
              <w:ind w:left="308"/>
              <w:rPr>
                <w:rFonts w:hint="eastAsia" w:ascii="宋体" w:hAnsi="宋体" w:eastAsia="宋体" w:cs="宋体"/>
                <w:sz w:val="23"/>
                <w:szCs w:val="23"/>
              </w:rPr>
            </w:pPr>
            <w:r>
              <w:rPr>
                <w:rFonts w:hint="eastAsia" w:ascii="宋体" w:hAnsi="宋体" w:eastAsia="宋体" w:cs="宋体"/>
                <w:sz w:val="23"/>
                <w:szCs w:val="23"/>
              </w:rPr>
              <w:t>4</w:t>
            </w:r>
          </w:p>
        </w:tc>
        <w:tc>
          <w:tcPr>
            <w:tcW w:w="1110" w:type="dxa"/>
            <w:tcBorders>
              <w:top w:val="single" w:color="000000" w:sz="2" w:space="0"/>
              <w:bottom w:val="single" w:color="000000" w:sz="2" w:space="0"/>
            </w:tcBorders>
          </w:tcPr>
          <w:p w14:paraId="4EAB341F">
            <w:pPr>
              <w:rPr>
                <w:rFonts w:hint="eastAsia" w:ascii="宋体" w:hAnsi="宋体" w:eastAsia="宋体" w:cs="宋体"/>
                <w:sz w:val="21"/>
              </w:rPr>
            </w:pPr>
          </w:p>
        </w:tc>
        <w:tc>
          <w:tcPr>
            <w:tcW w:w="1625" w:type="dxa"/>
            <w:tcBorders>
              <w:top w:val="single" w:color="000000" w:sz="2" w:space="0"/>
              <w:bottom w:val="single" w:color="000000" w:sz="2" w:space="0"/>
            </w:tcBorders>
          </w:tcPr>
          <w:p w14:paraId="18FB656D">
            <w:pPr>
              <w:rPr>
                <w:rFonts w:hint="eastAsia" w:ascii="宋体" w:hAnsi="宋体" w:eastAsia="宋体" w:cs="宋体"/>
                <w:sz w:val="21"/>
              </w:rPr>
            </w:pPr>
          </w:p>
        </w:tc>
        <w:tc>
          <w:tcPr>
            <w:tcW w:w="1617" w:type="dxa"/>
            <w:tcBorders>
              <w:top w:val="single" w:color="000000" w:sz="2" w:space="0"/>
              <w:bottom w:val="single" w:color="000000" w:sz="2" w:space="0"/>
            </w:tcBorders>
          </w:tcPr>
          <w:p w14:paraId="7F6ECA1B">
            <w:pPr>
              <w:rPr>
                <w:rFonts w:hint="eastAsia" w:ascii="宋体" w:hAnsi="宋体" w:eastAsia="宋体" w:cs="宋体"/>
                <w:sz w:val="21"/>
              </w:rPr>
            </w:pPr>
          </w:p>
        </w:tc>
        <w:tc>
          <w:tcPr>
            <w:tcW w:w="1408" w:type="dxa"/>
            <w:tcBorders>
              <w:top w:val="single" w:color="000000" w:sz="2" w:space="0"/>
              <w:bottom w:val="single" w:color="000000" w:sz="2" w:space="0"/>
            </w:tcBorders>
          </w:tcPr>
          <w:p w14:paraId="584C60E6">
            <w:pPr>
              <w:rPr>
                <w:rFonts w:hint="eastAsia" w:ascii="宋体" w:hAnsi="宋体" w:eastAsia="宋体" w:cs="宋体"/>
                <w:sz w:val="21"/>
              </w:rPr>
            </w:pPr>
          </w:p>
        </w:tc>
        <w:tc>
          <w:tcPr>
            <w:tcW w:w="2070" w:type="dxa"/>
            <w:tcBorders>
              <w:top w:val="single" w:color="000000" w:sz="2" w:space="0"/>
              <w:bottom w:val="single" w:color="000000" w:sz="2" w:space="0"/>
            </w:tcBorders>
          </w:tcPr>
          <w:p w14:paraId="052E3166">
            <w:pPr>
              <w:rPr>
                <w:rFonts w:hint="eastAsia" w:ascii="宋体" w:hAnsi="宋体" w:eastAsia="宋体" w:cs="宋体"/>
                <w:sz w:val="21"/>
              </w:rPr>
            </w:pPr>
          </w:p>
        </w:tc>
        <w:tc>
          <w:tcPr>
            <w:tcW w:w="975" w:type="dxa"/>
            <w:tcBorders>
              <w:top w:val="single" w:color="000000" w:sz="2" w:space="0"/>
              <w:bottom w:val="single" w:color="000000" w:sz="2" w:space="0"/>
            </w:tcBorders>
          </w:tcPr>
          <w:p w14:paraId="5829C15D">
            <w:pPr>
              <w:rPr>
                <w:rFonts w:hint="eastAsia" w:ascii="宋体" w:hAnsi="宋体" w:eastAsia="宋体" w:cs="宋体"/>
                <w:sz w:val="21"/>
              </w:rPr>
            </w:pPr>
          </w:p>
        </w:tc>
      </w:tr>
      <w:tr w14:paraId="24D6A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78EA1A92">
            <w:pPr>
              <w:spacing w:before="295" w:line="189" w:lineRule="auto"/>
              <w:ind w:left="314"/>
              <w:rPr>
                <w:rFonts w:hint="eastAsia" w:ascii="宋体" w:hAnsi="宋体" w:eastAsia="宋体" w:cs="宋体"/>
                <w:sz w:val="23"/>
                <w:szCs w:val="23"/>
              </w:rPr>
            </w:pPr>
            <w:r>
              <w:rPr>
                <w:rFonts w:hint="eastAsia" w:ascii="宋体" w:hAnsi="宋体" w:eastAsia="宋体" w:cs="宋体"/>
                <w:sz w:val="23"/>
                <w:szCs w:val="23"/>
              </w:rPr>
              <w:t>5</w:t>
            </w:r>
          </w:p>
        </w:tc>
        <w:tc>
          <w:tcPr>
            <w:tcW w:w="1110" w:type="dxa"/>
            <w:tcBorders>
              <w:top w:val="single" w:color="000000" w:sz="2" w:space="0"/>
              <w:bottom w:val="single" w:color="000000" w:sz="2" w:space="0"/>
            </w:tcBorders>
          </w:tcPr>
          <w:p w14:paraId="480A4528">
            <w:pPr>
              <w:rPr>
                <w:rFonts w:hint="eastAsia" w:ascii="宋体" w:hAnsi="宋体" w:eastAsia="宋体" w:cs="宋体"/>
                <w:sz w:val="21"/>
              </w:rPr>
            </w:pPr>
          </w:p>
        </w:tc>
        <w:tc>
          <w:tcPr>
            <w:tcW w:w="1625" w:type="dxa"/>
            <w:tcBorders>
              <w:top w:val="single" w:color="000000" w:sz="2" w:space="0"/>
              <w:bottom w:val="single" w:color="000000" w:sz="2" w:space="0"/>
            </w:tcBorders>
          </w:tcPr>
          <w:p w14:paraId="4D0BDB95">
            <w:pPr>
              <w:rPr>
                <w:rFonts w:hint="eastAsia" w:ascii="宋体" w:hAnsi="宋体" w:eastAsia="宋体" w:cs="宋体"/>
                <w:sz w:val="21"/>
              </w:rPr>
            </w:pPr>
          </w:p>
        </w:tc>
        <w:tc>
          <w:tcPr>
            <w:tcW w:w="1617" w:type="dxa"/>
            <w:tcBorders>
              <w:top w:val="single" w:color="000000" w:sz="2" w:space="0"/>
              <w:bottom w:val="single" w:color="000000" w:sz="2" w:space="0"/>
            </w:tcBorders>
          </w:tcPr>
          <w:p w14:paraId="5AF3CAFA">
            <w:pPr>
              <w:rPr>
                <w:rFonts w:hint="eastAsia" w:ascii="宋体" w:hAnsi="宋体" w:eastAsia="宋体" w:cs="宋体"/>
                <w:sz w:val="21"/>
              </w:rPr>
            </w:pPr>
          </w:p>
        </w:tc>
        <w:tc>
          <w:tcPr>
            <w:tcW w:w="1408" w:type="dxa"/>
            <w:tcBorders>
              <w:top w:val="single" w:color="000000" w:sz="2" w:space="0"/>
              <w:bottom w:val="single" w:color="000000" w:sz="2" w:space="0"/>
            </w:tcBorders>
          </w:tcPr>
          <w:p w14:paraId="55BECF95">
            <w:pPr>
              <w:rPr>
                <w:rFonts w:hint="eastAsia" w:ascii="宋体" w:hAnsi="宋体" w:eastAsia="宋体" w:cs="宋体"/>
                <w:sz w:val="21"/>
              </w:rPr>
            </w:pPr>
          </w:p>
        </w:tc>
        <w:tc>
          <w:tcPr>
            <w:tcW w:w="2070" w:type="dxa"/>
            <w:tcBorders>
              <w:top w:val="single" w:color="000000" w:sz="2" w:space="0"/>
              <w:bottom w:val="single" w:color="000000" w:sz="2" w:space="0"/>
            </w:tcBorders>
          </w:tcPr>
          <w:p w14:paraId="142E5D26">
            <w:pPr>
              <w:rPr>
                <w:rFonts w:hint="eastAsia" w:ascii="宋体" w:hAnsi="宋体" w:eastAsia="宋体" w:cs="宋体"/>
                <w:sz w:val="21"/>
              </w:rPr>
            </w:pPr>
          </w:p>
        </w:tc>
        <w:tc>
          <w:tcPr>
            <w:tcW w:w="975" w:type="dxa"/>
            <w:tcBorders>
              <w:top w:val="single" w:color="000000" w:sz="2" w:space="0"/>
              <w:bottom w:val="single" w:color="000000" w:sz="2" w:space="0"/>
            </w:tcBorders>
          </w:tcPr>
          <w:p w14:paraId="51B8425C">
            <w:pPr>
              <w:rPr>
                <w:rFonts w:hint="eastAsia" w:ascii="宋体" w:hAnsi="宋体" w:eastAsia="宋体" w:cs="宋体"/>
                <w:sz w:val="21"/>
              </w:rPr>
            </w:pPr>
          </w:p>
        </w:tc>
      </w:tr>
      <w:tr w14:paraId="319DC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5B0AE61A">
            <w:pPr>
              <w:spacing w:line="371" w:lineRule="auto"/>
              <w:rPr>
                <w:rFonts w:hint="eastAsia" w:ascii="宋体" w:hAnsi="宋体" w:eastAsia="宋体" w:cs="宋体"/>
                <w:sz w:val="21"/>
              </w:rPr>
            </w:pPr>
          </w:p>
          <w:p w14:paraId="4C2A5959">
            <w:pPr>
              <w:spacing w:before="66" w:line="73" w:lineRule="exact"/>
              <w:ind w:left="208"/>
              <w:rPr>
                <w:rFonts w:hint="eastAsia" w:ascii="宋体" w:hAnsi="宋体" w:eastAsia="宋体" w:cs="宋体"/>
                <w:sz w:val="23"/>
                <w:szCs w:val="23"/>
              </w:rPr>
            </w:pPr>
            <w:r>
              <w:rPr>
                <w:rFonts w:hint="eastAsia" w:ascii="宋体" w:hAnsi="宋体" w:eastAsia="宋体" w:cs="宋体"/>
                <w:position w:val="1"/>
                <w:sz w:val="23"/>
                <w:szCs w:val="23"/>
              </w:rPr>
              <w:t>…</w:t>
            </w:r>
          </w:p>
        </w:tc>
        <w:tc>
          <w:tcPr>
            <w:tcW w:w="1110" w:type="dxa"/>
            <w:tcBorders>
              <w:top w:val="single" w:color="000000" w:sz="2" w:space="0"/>
              <w:bottom w:val="single" w:color="000000" w:sz="2" w:space="0"/>
            </w:tcBorders>
          </w:tcPr>
          <w:p w14:paraId="0FB28660">
            <w:pPr>
              <w:rPr>
                <w:rFonts w:hint="eastAsia" w:ascii="宋体" w:hAnsi="宋体" w:eastAsia="宋体" w:cs="宋体"/>
                <w:sz w:val="21"/>
              </w:rPr>
            </w:pPr>
          </w:p>
        </w:tc>
        <w:tc>
          <w:tcPr>
            <w:tcW w:w="1625" w:type="dxa"/>
            <w:tcBorders>
              <w:top w:val="single" w:color="000000" w:sz="2" w:space="0"/>
              <w:bottom w:val="single" w:color="000000" w:sz="2" w:space="0"/>
            </w:tcBorders>
          </w:tcPr>
          <w:p w14:paraId="4ED9B896">
            <w:pPr>
              <w:rPr>
                <w:rFonts w:hint="eastAsia" w:ascii="宋体" w:hAnsi="宋体" w:eastAsia="宋体" w:cs="宋体"/>
                <w:sz w:val="21"/>
              </w:rPr>
            </w:pPr>
          </w:p>
        </w:tc>
        <w:tc>
          <w:tcPr>
            <w:tcW w:w="1617" w:type="dxa"/>
            <w:tcBorders>
              <w:top w:val="single" w:color="000000" w:sz="2" w:space="0"/>
              <w:bottom w:val="single" w:color="000000" w:sz="2" w:space="0"/>
            </w:tcBorders>
          </w:tcPr>
          <w:p w14:paraId="118B36AD">
            <w:pPr>
              <w:rPr>
                <w:rFonts w:hint="eastAsia" w:ascii="宋体" w:hAnsi="宋体" w:eastAsia="宋体" w:cs="宋体"/>
                <w:sz w:val="21"/>
              </w:rPr>
            </w:pPr>
          </w:p>
        </w:tc>
        <w:tc>
          <w:tcPr>
            <w:tcW w:w="1408" w:type="dxa"/>
            <w:tcBorders>
              <w:top w:val="single" w:color="000000" w:sz="2" w:space="0"/>
              <w:bottom w:val="single" w:color="000000" w:sz="2" w:space="0"/>
            </w:tcBorders>
          </w:tcPr>
          <w:p w14:paraId="24BD38B5">
            <w:pPr>
              <w:rPr>
                <w:rFonts w:hint="eastAsia" w:ascii="宋体" w:hAnsi="宋体" w:eastAsia="宋体" w:cs="宋体"/>
                <w:sz w:val="21"/>
              </w:rPr>
            </w:pPr>
          </w:p>
        </w:tc>
        <w:tc>
          <w:tcPr>
            <w:tcW w:w="2070" w:type="dxa"/>
            <w:tcBorders>
              <w:top w:val="single" w:color="000000" w:sz="2" w:space="0"/>
              <w:bottom w:val="single" w:color="000000" w:sz="2" w:space="0"/>
            </w:tcBorders>
          </w:tcPr>
          <w:p w14:paraId="0A353187">
            <w:pPr>
              <w:rPr>
                <w:rFonts w:hint="eastAsia" w:ascii="宋体" w:hAnsi="宋体" w:eastAsia="宋体" w:cs="宋体"/>
                <w:sz w:val="21"/>
              </w:rPr>
            </w:pPr>
          </w:p>
        </w:tc>
        <w:tc>
          <w:tcPr>
            <w:tcW w:w="975" w:type="dxa"/>
            <w:tcBorders>
              <w:top w:val="single" w:color="000000" w:sz="2" w:space="0"/>
              <w:bottom w:val="single" w:color="000000" w:sz="2" w:space="0"/>
            </w:tcBorders>
          </w:tcPr>
          <w:p w14:paraId="35B9BD3E">
            <w:pPr>
              <w:rPr>
                <w:rFonts w:hint="eastAsia" w:ascii="宋体" w:hAnsi="宋体" w:eastAsia="宋体" w:cs="宋体"/>
                <w:sz w:val="21"/>
              </w:rPr>
            </w:pPr>
          </w:p>
        </w:tc>
      </w:tr>
      <w:tr w14:paraId="3CA88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0DA87CCA">
            <w:pPr>
              <w:rPr>
                <w:rFonts w:hint="eastAsia" w:ascii="宋体" w:hAnsi="宋体" w:eastAsia="宋体" w:cs="宋体"/>
                <w:sz w:val="21"/>
              </w:rPr>
            </w:pPr>
          </w:p>
        </w:tc>
        <w:tc>
          <w:tcPr>
            <w:tcW w:w="1110" w:type="dxa"/>
            <w:tcBorders>
              <w:top w:val="single" w:color="000000" w:sz="2" w:space="0"/>
              <w:bottom w:val="single" w:color="000000" w:sz="2" w:space="0"/>
            </w:tcBorders>
          </w:tcPr>
          <w:p w14:paraId="13C801DD">
            <w:pPr>
              <w:rPr>
                <w:rFonts w:hint="eastAsia" w:ascii="宋体" w:hAnsi="宋体" w:eastAsia="宋体" w:cs="宋体"/>
                <w:sz w:val="21"/>
              </w:rPr>
            </w:pPr>
          </w:p>
        </w:tc>
        <w:tc>
          <w:tcPr>
            <w:tcW w:w="1625" w:type="dxa"/>
            <w:tcBorders>
              <w:top w:val="single" w:color="000000" w:sz="2" w:space="0"/>
              <w:bottom w:val="single" w:color="000000" w:sz="2" w:space="0"/>
            </w:tcBorders>
          </w:tcPr>
          <w:p w14:paraId="7AFC42C3">
            <w:pPr>
              <w:rPr>
                <w:rFonts w:hint="eastAsia" w:ascii="宋体" w:hAnsi="宋体" w:eastAsia="宋体" w:cs="宋体"/>
                <w:sz w:val="21"/>
              </w:rPr>
            </w:pPr>
          </w:p>
        </w:tc>
        <w:tc>
          <w:tcPr>
            <w:tcW w:w="1617" w:type="dxa"/>
            <w:tcBorders>
              <w:top w:val="single" w:color="000000" w:sz="2" w:space="0"/>
              <w:bottom w:val="single" w:color="000000" w:sz="2" w:space="0"/>
            </w:tcBorders>
          </w:tcPr>
          <w:p w14:paraId="3A9A3DFB">
            <w:pPr>
              <w:rPr>
                <w:rFonts w:hint="eastAsia" w:ascii="宋体" w:hAnsi="宋体" w:eastAsia="宋体" w:cs="宋体"/>
                <w:sz w:val="21"/>
              </w:rPr>
            </w:pPr>
          </w:p>
        </w:tc>
        <w:tc>
          <w:tcPr>
            <w:tcW w:w="1408" w:type="dxa"/>
            <w:tcBorders>
              <w:top w:val="single" w:color="000000" w:sz="2" w:space="0"/>
              <w:bottom w:val="single" w:color="000000" w:sz="2" w:space="0"/>
            </w:tcBorders>
          </w:tcPr>
          <w:p w14:paraId="4A48ABDC">
            <w:pPr>
              <w:rPr>
                <w:rFonts w:hint="eastAsia" w:ascii="宋体" w:hAnsi="宋体" w:eastAsia="宋体" w:cs="宋体"/>
                <w:sz w:val="21"/>
              </w:rPr>
            </w:pPr>
          </w:p>
        </w:tc>
        <w:tc>
          <w:tcPr>
            <w:tcW w:w="2070" w:type="dxa"/>
            <w:tcBorders>
              <w:top w:val="single" w:color="000000" w:sz="2" w:space="0"/>
              <w:bottom w:val="single" w:color="000000" w:sz="2" w:space="0"/>
            </w:tcBorders>
          </w:tcPr>
          <w:p w14:paraId="60F6036B">
            <w:pPr>
              <w:rPr>
                <w:rFonts w:hint="eastAsia" w:ascii="宋体" w:hAnsi="宋体" w:eastAsia="宋体" w:cs="宋体"/>
                <w:sz w:val="21"/>
              </w:rPr>
            </w:pPr>
          </w:p>
        </w:tc>
        <w:tc>
          <w:tcPr>
            <w:tcW w:w="975" w:type="dxa"/>
            <w:tcBorders>
              <w:top w:val="single" w:color="000000" w:sz="2" w:space="0"/>
              <w:bottom w:val="single" w:color="000000" w:sz="2" w:space="0"/>
            </w:tcBorders>
          </w:tcPr>
          <w:p w14:paraId="58EDFA4F">
            <w:pPr>
              <w:rPr>
                <w:rFonts w:hint="eastAsia" w:ascii="宋体" w:hAnsi="宋体" w:eastAsia="宋体" w:cs="宋体"/>
                <w:sz w:val="21"/>
              </w:rPr>
            </w:pPr>
          </w:p>
        </w:tc>
      </w:tr>
      <w:tr w14:paraId="1566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290649E6">
            <w:pPr>
              <w:rPr>
                <w:rFonts w:hint="eastAsia" w:ascii="宋体" w:hAnsi="宋体" w:eastAsia="宋体" w:cs="宋体"/>
                <w:sz w:val="21"/>
              </w:rPr>
            </w:pPr>
          </w:p>
        </w:tc>
        <w:tc>
          <w:tcPr>
            <w:tcW w:w="1110" w:type="dxa"/>
            <w:tcBorders>
              <w:top w:val="single" w:color="000000" w:sz="2" w:space="0"/>
              <w:bottom w:val="single" w:color="000000" w:sz="2" w:space="0"/>
            </w:tcBorders>
          </w:tcPr>
          <w:p w14:paraId="714DCDC6">
            <w:pPr>
              <w:rPr>
                <w:rFonts w:hint="eastAsia" w:ascii="宋体" w:hAnsi="宋体" w:eastAsia="宋体" w:cs="宋体"/>
                <w:sz w:val="21"/>
              </w:rPr>
            </w:pPr>
          </w:p>
        </w:tc>
        <w:tc>
          <w:tcPr>
            <w:tcW w:w="1625" w:type="dxa"/>
            <w:tcBorders>
              <w:top w:val="single" w:color="000000" w:sz="2" w:space="0"/>
              <w:bottom w:val="single" w:color="000000" w:sz="2" w:space="0"/>
            </w:tcBorders>
          </w:tcPr>
          <w:p w14:paraId="50DC213C">
            <w:pPr>
              <w:rPr>
                <w:rFonts w:hint="eastAsia" w:ascii="宋体" w:hAnsi="宋体" w:eastAsia="宋体" w:cs="宋体"/>
                <w:sz w:val="21"/>
              </w:rPr>
            </w:pPr>
          </w:p>
        </w:tc>
        <w:tc>
          <w:tcPr>
            <w:tcW w:w="1617" w:type="dxa"/>
            <w:tcBorders>
              <w:top w:val="single" w:color="000000" w:sz="2" w:space="0"/>
              <w:bottom w:val="single" w:color="000000" w:sz="2" w:space="0"/>
            </w:tcBorders>
          </w:tcPr>
          <w:p w14:paraId="27F3E1D3">
            <w:pPr>
              <w:rPr>
                <w:rFonts w:hint="eastAsia" w:ascii="宋体" w:hAnsi="宋体" w:eastAsia="宋体" w:cs="宋体"/>
                <w:sz w:val="21"/>
              </w:rPr>
            </w:pPr>
          </w:p>
        </w:tc>
        <w:tc>
          <w:tcPr>
            <w:tcW w:w="1408" w:type="dxa"/>
            <w:tcBorders>
              <w:top w:val="single" w:color="000000" w:sz="2" w:space="0"/>
              <w:bottom w:val="single" w:color="000000" w:sz="2" w:space="0"/>
            </w:tcBorders>
          </w:tcPr>
          <w:p w14:paraId="522B2C20">
            <w:pPr>
              <w:rPr>
                <w:rFonts w:hint="eastAsia" w:ascii="宋体" w:hAnsi="宋体" w:eastAsia="宋体" w:cs="宋体"/>
                <w:sz w:val="21"/>
              </w:rPr>
            </w:pPr>
          </w:p>
        </w:tc>
        <w:tc>
          <w:tcPr>
            <w:tcW w:w="2070" w:type="dxa"/>
            <w:tcBorders>
              <w:top w:val="single" w:color="000000" w:sz="2" w:space="0"/>
              <w:bottom w:val="single" w:color="000000" w:sz="2" w:space="0"/>
            </w:tcBorders>
          </w:tcPr>
          <w:p w14:paraId="5D48A49C">
            <w:pPr>
              <w:rPr>
                <w:rFonts w:hint="eastAsia" w:ascii="宋体" w:hAnsi="宋体" w:eastAsia="宋体" w:cs="宋体"/>
                <w:sz w:val="21"/>
              </w:rPr>
            </w:pPr>
          </w:p>
        </w:tc>
        <w:tc>
          <w:tcPr>
            <w:tcW w:w="975" w:type="dxa"/>
            <w:tcBorders>
              <w:top w:val="single" w:color="000000" w:sz="2" w:space="0"/>
              <w:bottom w:val="single" w:color="000000" w:sz="2" w:space="0"/>
            </w:tcBorders>
          </w:tcPr>
          <w:p w14:paraId="46DFDE78">
            <w:pPr>
              <w:rPr>
                <w:rFonts w:hint="eastAsia" w:ascii="宋体" w:hAnsi="宋体" w:eastAsia="宋体" w:cs="宋体"/>
                <w:sz w:val="21"/>
              </w:rPr>
            </w:pPr>
          </w:p>
        </w:tc>
      </w:tr>
      <w:tr w14:paraId="6EC61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1A578371">
            <w:pPr>
              <w:rPr>
                <w:rFonts w:hint="eastAsia" w:ascii="宋体" w:hAnsi="宋体" w:eastAsia="宋体" w:cs="宋体"/>
                <w:sz w:val="21"/>
              </w:rPr>
            </w:pPr>
          </w:p>
        </w:tc>
        <w:tc>
          <w:tcPr>
            <w:tcW w:w="1110" w:type="dxa"/>
            <w:tcBorders>
              <w:top w:val="single" w:color="000000" w:sz="2" w:space="0"/>
              <w:bottom w:val="single" w:color="000000" w:sz="2" w:space="0"/>
            </w:tcBorders>
          </w:tcPr>
          <w:p w14:paraId="2A5A575A">
            <w:pPr>
              <w:rPr>
                <w:rFonts w:hint="eastAsia" w:ascii="宋体" w:hAnsi="宋体" w:eastAsia="宋体" w:cs="宋体"/>
                <w:sz w:val="21"/>
              </w:rPr>
            </w:pPr>
          </w:p>
        </w:tc>
        <w:tc>
          <w:tcPr>
            <w:tcW w:w="1625" w:type="dxa"/>
            <w:tcBorders>
              <w:top w:val="single" w:color="000000" w:sz="2" w:space="0"/>
              <w:bottom w:val="single" w:color="000000" w:sz="2" w:space="0"/>
            </w:tcBorders>
          </w:tcPr>
          <w:p w14:paraId="66D5CE3E">
            <w:pPr>
              <w:rPr>
                <w:rFonts w:hint="eastAsia" w:ascii="宋体" w:hAnsi="宋体" w:eastAsia="宋体" w:cs="宋体"/>
                <w:sz w:val="21"/>
              </w:rPr>
            </w:pPr>
          </w:p>
        </w:tc>
        <w:tc>
          <w:tcPr>
            <w:tcW w:w="1617" w:type="dxa"/>
            <w:tcBorders>
              <w:top w:val="single" w:color="000000" w:sz="2" w:space="0"/>
              <w:bottom w:val="single" w:color="000000" w:sz="2" w:space="0"/>
            </w:tcBorders>
          </w:tcPr>
          <w:p w14:paraId="3356035B">
            <w:pPr>
              <w:rPr>
                <w:rFonts w:hint="eastAsia" w:ascii="宋体" w:hAnsi="宋体" w:eastAsia="宋体" w:cs="宋体"/>
                <w:sz w:val="21"/>
              </w:rPr>
            </w:pPr>
          </w:p>
        </w:tc>
        <w:tc>
          <w:tcPr>
            <w:tcW w:w="1408" w:type="dxa"/>
            <w:tcBorders>
              <w:top w:val="single" w:color="000000" w:sz="2" w:space="0"/>
              <w:bottom w:val="single" w:color="000000" w:sz="2" w:space="0"/>
            </w:tcBorders>
          </w:tcPr>
          <w:p w14:paraId="05CB83F1">
            <w:pPr>
              <w:rPr>
                <w:rFonts w:hint="eastAsia" w:ascii="宋体" w:hAnsi="宋体" w:eastAsia="宋体" w:cs="宋体"/>
                <w:sz w:val="21"/>
              </w:rPr>
            </w:pPr>
          </w:p>
        </w:tc>
        <w:tc>
          <w:tcPr>
            <w:tcW w:w="2070" w:type="dxa"/>
            <w:tcBorders>
              <w:top w:val="single" w:color="000000" w:sz="2" w:space="0"/>
              <w:bottom w:val="single" w:color="000000" w:sz="2" w:space="0"/>
            </w:tcBorders>
          </w:tcPr>
          <w:p w14:paraId="6B916BC5">
            <w:pPr>
              <w:rPr>
                <w:rFonts w:hint="eastAsia" w:ascii="宋体" w:hAnsi="宋体" w:eastAsia="宋体" w:cs="宋体"/>
                <w:sz w:val="21"/>
              </w:rPr>
            </w:pPr>
          </w:p>
        </w:tc>
        <w:tc>
          <w:tcPr>
            <w:tcW w:w="975" w:type="dxa"/>
            <w:tcBorders>
              <w:top w:val="single" w:color="000000" w:sz="2" w:space="0"/>
              <w:bottom w:val="single" w:color="000000" w:sz="2" w:space="0"/>
            </w:tcBorders>
          </w:tcPr>
          <w:p w14:paraId="44E05FC0">
            <w:pPr>
              <w:rPr>
                <w:rFonts w:hint="eastAsia" w:ascii="宋体" w:hAnsi="宋体" w:eastAsia="宋体" w:cs="宋体"/>
                <w:sz w:val="21"/>
              </w:rPr>
            </w:pPr>
          </w:p>
        </w:tc>
      </w:tr>
    </w:tbl>
    <w:p w14:paraId="3FF665E0">
      <w:pPr>
        <w:pStyle w:val="30"/>
        <w:ind w:firstLine="643"/>
        <w:rPr>
          <w:rFonts w:hint="eastAsia" w:ascii="宋体" w:hAnsi="宋体" w:eastAsia="宋体" w:cs="宋体"/>
          <w:b/>
          <w:bCs/>
          <w:sz w:val="32"/>
          <w:szCs w:val="32"/>
        </w:rPr>
      </w:pPr>
    </w:p>
    <w:p w14:paraId="6AAF1E03">
      <w:pPr>
        <w:spacing w:before="34" w:line="230" w:lineRule="auto"/>
        <w:ind w:left="469"/>
        <w:rPr>
          <w:rFonts w:hint="eastAsia" w:ascii="宋体" w:hAnsi="宋体" w:eastAsia="宋体" w:cs="宋体"/>
          <w:b/>
          <w:bCs/>
          <w:spacing w:val="9"/>
          <w:sz w:val="23"/>
          <w:szCs w:val="23"/>
        </w:rPr>
      </w:pPr>
      <w:r>
        <w:rPr>
          <w:rFonts w:hint="eastAsia" w:ascii="宋体" w:hAnsi="宋体" w:eastAsia="宋体" w:cs="宋体"/>
          <w:b/>
          <w:bCs/>
          <w:spacing w:val="9"/>
          <w:sz w:val="23"/>
          <w:szCs w:val="23"/>
        </w:rPr>
        <w:t>注：1、供应商应如实列出以上情况，如有隐瞒，一经查实将按无效投标处理。</w:t>
      </w:r>
    </w:p>
    <w:p w14:paraId="5B1F388C">
      <w:pPr>
        <w:spacing w:before="34" w:line="230" w:lineRule="auto"/>
        <w:ind w:left="469" w:firstLine="498" w:firstLineChars="200"/>
        <w:rPr>
          <w:rFonts w:hint="eastAsia" w:ascii="宋体" w:hAnsi="宋体" w:eastAsia="宋体" w:cs="宋体"/>
          <w:b/>
          <w:bCs/>
          <w:sz w:val="23"/>
          <w:szCs w:val="23"/>
        </w:rPr>
      </w:pPr>
      <w:r>
        <w:rPr>
          <w:rFonts w:hint="eastAsia" w:ascii="宋体" w:hAnsi="宋体" w:eastAsia="宋体" w:cs="宋体"/>
          <w:b/>
          <w:bCs/>
          <w:spacing w:val="9"/>
          <w:sz w:val="23"/>
          <w:szCs w:val="23"/>
        </w:rPr>
        <w:t>2、供应商应提供</w:t>
      </w:r>
      <w:r>
        <w:rPr>
          <w:rFonts w:hint="eastAsia" w:cs="宋体"/>
          <w:b/>
          <w:bCs/>
          <w:spacing w:val="9"/>
          <w:sz w:val="23"/>
          <w:szCs w:val="23"/>
          <w:lang w:val="en-US" w:eastAsia="zh-CN"/>
        </w:rPr>
        <w:t>2021</w:t>
      </w:r>
      <w:r>
        <w:rPr>
          <w:rFonts w:hint="eastAsia" w:ascii="宋体" w:hAnsi="宋体" w:eastAsia="宋体" w:cs="宋体"/>
          <w:b/>
          <w:bCs/>
          <w:spacing w:val="9"/>
          <w:sz w:val="23"/>
          <w:szCs w:val="23"/>
          <w:lang w:val="en-US"/>
        </w:rPr>
        <w:t>年</w:t>
      </w:r>
      <w:r>
        <w:rPr>
          <w:rFonts w:hint="eastAsia" w:cs="宋体"/>
          <w:b/>
          <w:bCs/>
          <w:spacing w:val="9"/>
          <w:sz w:val="23"/>
          <w:szCs w:val="23"/>
          <w:lang w:val="en-US" w:eastAsia="zh-CN"/>
        </w:rPr>
        <w:t>11</w:t>
      </w:r>
      <w:r>
        <w:rPr>
          <w:rFonts w:hint="eastAsia" w:ascii="宋体" w:hAnsi="宋体" w:eastAsia="宋体" w:cs="宋体"/>
          <w:b/>
          <w:bCs/>
          <w:spacing w:val="9"/>
          <w:sz w:val="23"/>
          <w:szCs w:val="23"/>
          <w:lang w:val="en-US"/>
        </w:rPr>
        <w:t>月起至今</w:t>
      </w:r>
      <w:r>
        <w:rPr>
          <w:rFonts w:hint="eastAsia" w:ascii="宋体" w:hAnsi="宋体" w:eastAsia="宋体" w:cs="宋体"/>
          <w:b/>
          <w:bCs/>
          <w:spacing w:val="9"/>
          <w:sz w:val="23"/>
          <w:szCs w:val="23"/>
        </w:rPr>
        <w:t>类似项目业绩（需附中标通知书和合同）并加盖公司公章</w:t>
      </w:r>
      <w:r>
        <w:rPr>
          <w:rFonts w:hint="eastAsia" w:ascii="宋体" w:hAnsi="宋体" w:eastAsia="宋体" w:cs="宋体"/>
          <w:b/>
          <w:bCs/>
          <w:spacing w:val="8"/>
          <w:sz w:val="23"/>
          <w:szCs w:val="23"/>
        </w:rPr>
        <w:t>。</w:t>
      </w:r>
    </w:p>
    <w:p w14:paraId="57C93C6F">
      <w:pPr>
        <w:pStyle w:val="30"/>
        <w:ind w:firstLine="643"/>
        <w:rPr>
          <w:rFonts w:hint="eastAsia" w:ascii="宋体" w:hAnsi="宋体" w:eastAsia="宋体" w:cs="宋体"/>
          <w:b/>
          <w:bCs/>
          <w:sz w:val="32"/>
          <w:szCs w:val="32"/>
        </w:rPr>
      </w:pPr>
    </w:p>
    <w:p w14:paraId="5E20458A">
      <w:pPr>
        <w:pStyle w:val="30"/>
        <w:ind w:firstLine="643"/>
        <w:rPr>
          <w:rFonts w:hint="eastAsia" w:ascii="宋体" w:hAnsi="宋体" w:eastAsia="宋体" w:cs="宋体"/>
          <w:b/>
          <w:bCs/>
          <w:sz w:val="32"/>
          <w:szCs w:val="32"/>
        </w:rPr>
      </w:pPr>
    </w:p>
    <w:p w14:paraId="1718A975">
      <w:pPr>
        <w:pStyle w:val="30"/>
        <w:ind w:firstLine="643"/>
        <w:rPr>
          <w:rFonts w:hint="eastAsia" w:ascii="宋体" w:hAnsi="宋体" w:eastAsia="宋体" w:cs="宋体"/>
          <w:b/>
          <w:bCs/>
          <w:sz w:val="32"/>
          <w:szCs w:val="32"/>
        </w:rPr>
      </w:pPr>
    </w:p>
    <w:p w14:paraId="2829BDAE">
      <w:pPr>
        <w:pStyle w:val="30"/>
        <w:ind w:firstLine="643"/>
        <w:rPr>
          <w:rFonts w:hint="eastAsia" w:ascii="宋体" w:hAnsi="宋体" w:eastAsia="宋体" w:cs="宋体"/>
          <w:b/>
          <w:bCs/>
          <w:sz w:val="32"/>
          <w:szCs w:val="32"/>
        </w:rPr>
      </w:pPr>
    </w:p>
    <w:p w14:paraId="645E7D52">
      <w:pPr>
        <w:pStyle w:val="30"/>
        <w:ind w:firstLine="643"/>
        <w:rPr>
          <w:rFonts w:hint="eastAsia" w:ascii="宋体" w:hAnsi="宋体" w:eastAsia="宋体" w:cs="宋体"/>
          <w:b/>
          <w:bCs/>
          <w:sz w:val="32"/>
          <w:szCs w:val="32"/>
        </w:rPr>
      </w:pPr>
    </w:p>
    <w:p w14:paraId="17FAAD13">
      <w:pPr>
        <w:pStyle w:val="30"/>
        <w:ind w:firstLine="643"/>
        <w:rPr>
          <w:rFonts w:hint="eastAsia" w:ascii="宋体" w:hAnsi="宋体" w:eastAsia="宋体" w:cs="宋体"/>
          <w:b/>
          <w:bCs/>
          <w:sz w:val="32"/>
          <w:szCs w:val="32"/>
        </w:rPr>
      </w:pPr>
    </w:p>
    <w:p w14:paraId="06CE762A">
      <w:pPr>
        <w:pStyle w:val="30"/>
        <w:ind w:firstLine="643"/>
        <w:rPr>
          <w:rFonts w:hint="eastAsia" w:ascii="宋体" w:hAnsi="宋体" w:eastAsia="宋体" w:cs="宋体"/>
          <w:b/>
          <w:bCs/>
          <w:sz w:val="32"/>
          <w:szCs w:val="32"/>
        </w:rPr>
      </w:pPr>
    </w:p>
    <w:p w14:paraId="3997EEF1">
      <w:pPr>
        <w:pStyle w:val="30"/>
        <w:ind w:firstLine="643"/>
        <w:rPr>
          <w:rFonts w:hint="eastAsia" w:ascii="宋体" w:hAnsi="宋体" w:eastAsia="宋体" w:cs="宋体"/>
          <w:b/>
          <w:bCs/>
          <w:sz w:val="32"/>
          <w:szCs w:val="32"/>
        </w:rPr>
      </w:pPr>
    </w:p>
    <w:p w14:paraId="14B66A8C">
      <w:pPr>
        <w:pStyle w:val="30"/>
        <w:ind w:firstLine="643"/>
        <w:rPr>
          <w:rFonts w:hint="eastAsia" w:ascii="宋体" w:hAnsi="宋体" w:eastAsia="宋体" w:cs="宋体"/>
          <w:b/>
          <w:bCs/>
          <w:sz w:val="32"/>
          <w:szCs w:val="32"/>
        </w:rPr>
      </w:pPr>
    </w:p>
    <w:p w14:paraId="35222BEA">
      <w:pPr>
        <w:widowControl/>
        <w:ind w:left="1100"/>
        <w:jc w:val="both"/>
        <w:outlineLvl w:val="0"/>
        <w:rPr>
          <w:rFonts w:hint="eastAsia" w:ascii="宋体" w:hAnsi="宋体" w:eastAsia="宋体" w:cs="宋体"/>
          <w:b/>
          <w:bCs/>
          <w:sz w:val="32"/>
          <w:szCs w:val="32"/>
        </w:rPr>
      </w:pPr>
      <w:r>
        <w:rPr>
          <w:rFonts w:hint="eastAsia" w:ascii="宋体" w:hAnsi="宋体" w:eastAsia="宋体" w:cs="宋体"/>
          <w:b/>
          <w:bCs/>
          <w:sz w:val="32"/>
          <w:szCs w:val="32"/>
        </w:rPr>
        <w:t>六、政府采购投标人拒绝政府采购领域商业贿赂承诺书</w:t>
      </w:r>
    </w:p>
    <w:p w14:paraId="7AFB8C8A">
      <w:pPr>
        <w:pStyle w:val="18"/>
        <w:rPr>
          <w:rFonts w:hint="eastAsia" w:ascii="宋体" w:hAnsi="宋体" w:eastAsia="宋体" w:cs="宋体"/>
        </w:rPr>
      </w:pPr>
    </w:p>
    <w:p w14:paraId="1F4B96DA">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为响应党中央、国务院关于治理政府采购领域商业贿赂行为的号召，我单位在此庄严承诺： </w:t>
      </w:r>
    </w:p>
    <w:p w14:paraId="31E6E178">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1、在参与政府采购活动中遵纪守法、诚信经营、公平竞标。 </w:t>
      </w:r>
    </w:p>
    <w:p w14:paraId="01647BE2">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2、不向政府采购人、采购代理机构和政府采购评审专家进行任何形式的商业贿赂以谋取交易机会。 </w:t>
      </w:r>
    </w:p>
    <w:p w14:paraId="06F144ED">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3、不向政府采购代理机构和采购人提供虚假资质文件或采用虚假应标方式参与政府采购市场竞争并谋取中标、成交。 </w:t>
      </w:r>
    </w:p>
    <w:p w14:paraId="70EDF7EF">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4、不采取“围标、陪标”等商业欺诈手段获得政府采购订单。 </w:t>
      </w:r>
    </w:p>
    <w:p w14:paraId="744D8E3C">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5、不采取不正当手段诋毁、排挤其他投标人。 </w:t>
      </w:r>
    </w:p>
    <w:p w14:paraId="5E568683">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6、不再提供商品和服务时“偷梁换柱、以次充好”损害采购人的合法权益。 </w:t>
      </w:r>
    </w:p>
    <w:p w14:paraId="38732D07">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7、不与采购人、采购代理机构政府采购评审专家或其他投标人恶意串通，进行质疑和投诉，维护政府采购市场秩序。 </w:t>
      </w:r>
    </w:p>
    <w:p w14:paraId="35932C6D">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8、尊重和接受政府采购监督管理部门的监督和政府采购代理机构招标采购要求，承担因违约行为给采购人造成的损失。 </w:t>
      </w:r>
    </w:p>
    <w:p w14:paraId="6A1C24FE">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9、不发生其他有悖于政府采购公开、公平、公正和诚信原则的行为。 </w:t>
      </w:r>
    </w:p>
    <w:p w14:paraId="54C4047B">
      <w:pPr>
        <w:pStyle w:val="12"/>
        <w:rPr>
          <w:rFonts w:hint="eastAsia" w:ascii="宋体" w:hAnsi="宋体" w:eastAsia="宋体" w:cs="宋体"/>
        </w:rPr>
      </w:pPr>
    </w:p>
    <w:p w14:paraId="7EECC536">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承诺单位：</w:t>
      </w:r>
      <w:r>
        <w:rPr>
          <w:rFonts w:hint="eastAsia" w:ascii="宋体" w:hAnsi="宋体" w:eastAsia="宋体" w:cs="宋体"/>
          <w:sz w:val="24"/>
          <w:u w:val="single"/>
        </w:rPr>
        <w:t>　　                            　</w:t>
      </w:r>
      <w:r>
        <w:rPr>
          <w:rFonts w:hint="eastAsia" w:ascii="宋体" w:hAnsi="宋体" w:eastAsia="宋体" w:cs="宋体"/>
          <w:sz w:val="24"/>
        </w:rPr>
        <w:t xml:space="preserve">（盖章） </w:t>
      </w:r>
    </w:p>
    <w:p w14:paraId="5C56A359">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全权代表：</w:t>
      </w:r>
      <w:r>
        <w:rPr>
          <w:rFonts w:hint="eastAsia" w:ascii="宋体" w:hAnsi="宋体" w:eastAsia="宋体" w:cs="宋体"/>
          <w:sz w:val="24"/>
          <w:u w:val="single"/>
        </w:rPr>
        <w:t>　　　　　     　　　           　</w:t>
      </w:r>
      <w:r>
        <w:rPr>
          <w:rFonts w:hint="eastAsia" w:ascii="宋体" w:hAnsi="宋体" w:eastAsia="宋体" w:cs="宋体"/>
          <w:sz w:val="24"/>
        </w:rPr>
        <w:t xml:space="preserve">（签字） </w:t>
      </w:r>
    </w:p>
    <w:p w14:paraId="02C57B8E">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    地　　址：</w:t>
      </w:r>
      <w:r>
        <w:rPr>
          <w:rFonts w:hint="eastAsia" w:ascii="宋体" w:hAnsi="宋体" w:eastAsia="宋体" w:cs="宋体"/>
          <w:sz w:val="24"/>
          <w:u w:val="single"/>
        </w:rPr>
        <w:t xml:space="preserve">                                  </w:t>
      </w:r>
    </w:p>
    <w:p w14:paraId="6D21B17A">
      <w:pPr>
        <w:widowControl/>
        <w:spacing w:line="440" w:lineRule="exact"/>
        <w:ind w:firstLine="1200" w:firstLineChars="500"/>
        <w:rPr>
          <w:rFonts w:hint="eastAsia" w:ascii="宋体" w:hAnsi="宋体" w:eastAsia="宋体" w:cs="宋体"/>
          <w:sz w:val="24"/>
          <w:u w:val="single"/>
        </w:rPr>
      </w:pPr>
      <w:r>
        <w:rPr>
          <w:rFonts w:hint="eastAsia" w:ascii="宋体" w:hAnsi="宋体" w:eastAsia="宋体" w:cs="宋体"/>
          <w:sz w:val="24"/>
        </w:rPr>
        <w:t>邮    编：</w:t>
      </w:r>
      <w:r>
        <w:rPr>
          <w:rFonts w:hint="eastAsia" w:ascii="宋体" w:hAnsi="宋体" w:eastAsia="宋体" w:cs="宋体"/>
          <w:sz w:val="24"/>
          <w:u w:val="single"/>
        </w:rPr>
        <w:t xml:space="preserve">　　                         　　 </w:t>
      </w:r>
    </w:p>
    <w:p w14:paraId="40A28CAF">
      <w:pPr>
        <w:widowControl/>
        <w:spacing w:line="440" w:lineRule="exact"/>
        <w:ind w:firstLine="720" w:firstLineChars="300"/>
        <w:rPr>
          <w:rFonts w:hint="eastAsia" w:ascii="宋体" w:hAnsi="宋体" w:eastAsia="宋体" w:cs="宋体"/>
          <w:sz w:val="24"/>
          <w:u w:val="single"/>
        </w:rPr>
      </w:pPr>
      <w:r>
        <w:rPr>
          <w:rFonts w:hint="eastAsia" w:ascii="宋体" w:hAnsi="宋体" w:eastAsia="宋体" w:cs="宋体"/>
          <w:sz w:val="24"/>
        </w:rPr>
        <w:t>  电　　话：</w:t>
      </w:r>
      <w:r>
        <w:rPr>
          <w:rFonts w:hint="eastAsia" w:ascii="宋体" w:hAnsi="宋体" w:eastAsia="宋体" w:cs="宋体"/>
          <w:sz w:val="24"/>
          <w:u w:val="single"/>
        </w:rPr>
        <w:t>　　　                　    　　　</w:t>
      </w:r>
    </w:p>
    <w:p w14:paraId="36FBED9E">
      <w:pPr>
        <w:widowControl/>
        <w:spacing w:line="440" w:lineRule="exact"/>
        <w:ind w:firstLine="720" w:firstLineChars="300"/>
        <w:rPr>
          <w:rFonts w:hint="eastAsia" w:ascii="宋体" w:hAnsi="宋体" w:eastAsia="宋体" w:cs="宋体"/>
          <w:sz w:val="24"/>
        </w:rPr>
      </w:pPr>
      <w:r>
        <w:rPr>
          <w:rFonts w:hint="eastAsia" w:ascii="宋体" w:hAnsi="宋体" w:eastAsia="宋体" w:cs="宋体"/>
          <w:sz w:val="24"/>
        </w:rPr>
        <w:t xml:space="preserve">　　　　　　　　　　　　　　      </w:t>
      </w:r>
    </w:p>
    <w:p w14:paraId="79D78A48">
      <w:pPr>
        <w:spacing w:after="240" w:afterLines="100" w:line="440" w:lineRule="exact"/>
        <w:jc w:val="center"/>
        <w:rPr>
          <w:rFonts w:hint="eastAsia" w:ascii="宋体" w:hAnsi="宋体" w:eastAsia="宋体" w:cs="宋体"/>
          <w:sz w:val="24"/>
        </w:rPr>
      </w:pPr>
      <w:r>
        <w:rPr>
          <w:rFonts w:hint="eastAsia" w:ascii="宋体" w:hAnsi="宋体" w:eastAsia="宋体" w:cs="宋体"/>
          <w:sz w:val="24"/>
        </w:rPr>
        <w:t xml:space="preserve">  年 　 　月 　　 日</w:t>
      </w:r>
    </w:p>
    <w:p w14:paraId="5CE0DBB9">
      <w:pPr>
        <w:pStyle w:val="12"/>
        <w:rPr>
          <w:rFonts w:hint="eastAsia" w:ascii="宋体" w:hAnsi="宋体" w:eastAsia="宋体" w:cs="宋体"/>
        </w:rPr>
      </w:pPr>
    </w:p>
    <w:p w14:paraId="395A33E1">
      <w:pPr>
        <w:pStyle w:val="2"/>
        <w:spacing w:before="54"/>
        <w:ind w:left="668" w:right="945"/>
        <w:jc w:val="center"/>
        <w:rPr>
          <w:rFonts w:hint="eastAsia" w:ascii="宋体" w:hAnsi="宋体" w:eastAsia="宋体" w:cs="宋体"/>
        </w:rPr>
      </w:pPr>
    </w:p>
    <w:p w14:paraId="54851940">
      <w:pPr>
        <w:rPr>
          <w:rFonts w:hint="eastAsia" w:ascii="宋体" w:hAnsi="宋体" w:eastAsia="宋体" w:cs="宋体"/>
        </w:rPr>
      </w:pPr>
    </w:p>
    <w:p w14:paraId="11269647">
      <w:pPr>
        <w:pStyle w:val="12"/>
        <w:rPr>
          <w:rFonts w:hint="eastAsia" w:ascii="宋体" w:hAnsi="宋体" w:eastAsia="宋体" w:cs="宋体"/>
        </w:rPr>
      </w:pPr>
    </w:p>
    <w:p w14:paraId="105FD619">
      <w:pPr>
        <w:pStyle w:val="19"/>
        <w:rPr>
          <w:rFonts w:hint="eastAsia" w:ascii="宋体" w:hAnsi="宋体" w:eastAsia="宋体" w:cs="宋体"/>
        </w:rPr>
      </w:pPr>
    </w:p>
    <w:p w14:paraId="47A52851">
      <w:pPr>
        <w:pStyle w:val="19"/>
        <w:rPr>
          <w:rFonts w:hint="eastAsia" w:ascii="宋体" w:hAnsi="宋体" w:eastAsia="宋体" w:cs="宋体"/>
        </w:rPr>
      </w:pPr>
    </w:p>
    <w:p w14:paraId="26087DD9">
      <w:pPr>
        <w:pStyle w:val="19"/>
        <w:rPr>
          <w:rFonts w:hint="eastAsia" w:ascii="宋体" w:hAnsi="宋体" w:eastAsia="宋体" w:cs="宋体"/>
        </w:rPr>
      </w:pPr>
    </w:p>
    <w:p w14:paraId="2ED0C02E">
      <w:pPr>
        <w:pStyle w:val="19"/>
        <w:rPr>
          <w:rFonts w:hint="eastAsia" w:ascii="宋体" w:hAnsi="宋体" w:eastAsia="宋体" w:cs="宋体"/>
        </w:rPr>
      </w:pPr>
    </w:p>
    <w:p w14:paraId="7CFDF1DA">
      <w:pPr>
        <w:widowControl/>
        <w:jc w:val="center"/>
        <w:outlineLvl w:val="0"/>
        <w:rPr>
          <w:rFonts w:hint="eastAsia" w:ascii="宋体" w:hAnsi="宋体" w:eastAsia="宋体" w:cs="宋体"/>
          <w:b/>
          <w:bCs/>
          <w:sz w:val="32"/>
          <w:szCs w:val="32"/>
        </w:rPr>
      </w:pPr>
      <w:r>
        <w:rPr>
          <w:rFonts w:hint="eastAsia" w:ascii="宋体" w:hAnsi="宋体" w:eastAsia="宋体" w:cs="宋体"/>
          <w:b/>
          <w:bCs/>
          <w:sz w:val="32"/>
          <w:szCs w:val="32"/>
        </w:rPr>
        <w:t>七、其他资料</w:t>
      </w:r>
    </w:p>
    <w:p w14:paraId="35342DAF">
      <w:pPr>
        <w:pStyle w:val="19"/>
        <w:rPr>
          <w:rFonts w:hint="eastAsia" w:ascii="宋体" w:hAnsi="宋体" w:eastAsia="宋体" w:cs="宋体"/>
        </w:rPr>
      </w:pPr>
    </w:p>
    <w:p w14:paraId="2DC96539">
      <w:pPr>
        <w:pStyle w:val="2"/>
        <w:spacing w:before="54"/>
        <w:ind w:left="0" w:right="945"/>
        <w:jc w:val="both"/>
        <w:rPr>
          <w:rFonts w:hint="eastAsia" w:ascii="宋体" w:hAnsi="宋体" w:eastAsia="宋体" w:cs="宋体"/>
          <w:lang w:val="en-US"/>
        </w:rPr>
      </w:pPr>
      <w:r>
        <w:rPr>
          <w:rFonts w:hint="eastAsia" w:ascii="宋体" w:hAnsi="宋体" w:eastAsia="宋体" w:cs="宋体"/>
          <w:lang w:val="en-US"/>
        </w:rPr>
        <w:t>附件4：</w:t>
      </w:r>
    </w:p>
    <w:p w14:paraId="223CFC99">
      <w:pPr>
        <w:rPr>
          <w:rFonts w:hint="eastAsia" w:ascii="宋体" w:hAnsi="宋体" w:eastAsia="宋体" w:cs="宋体"/>
        </w:rPr>
      </w:pPr>
    </w:p>
    <w:p w14:paraId="18B33899">
      <w:pPr>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中小企业声明函（服务）</w:t>
      </w:r>
    </w:p>
    <w:p w14:paraId="2E8F1635">
      <w:pPr>
        <w:pStyle w:val="8"/>
        <w:ind w:firstLine="440"/>
        <w:rPr>
          <w:rFonts w:hint="eastAsia" w:ascii="宋体" w:hAnsi="宋体" w:eastAsia="宋体" w:cs="宋体"/>
          <w:lang w:val="en-US"/>
        </w:rPr>
      </w:pPr>
    </w:p>
    <w:p w14:paraId="4253B3D0">
      <w:pPr>
        <w:autoSpaceDE/>
        <w:autoSpaceDN/>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本公司（联合体）郑重声明，根据《政府采购促进中小企业发展管理办法》（财库﹝2020﹞46 号）的规定，本公司（联合体）参加</w:t>
      </w:r>
      <w:r>
        <w:rPr>
          <w:rFonts w:hint="eastAsia" w:ascii="宋体" w:hAnsi="宋体" w:eastAsia="宋体" w:cs="宋体"/>
          <w:sz w:val="24"/>
          <w:szCs w:val="24"/>
          <w:u w:val="single"/>
          <w:lang w:val="en-US"/>
        </w:rPr>
        <w:t>（单位名称）</w:t>
      </w:r>
      <w:r>
        <w:rPr>
          <w:rFonts w:hint="eastAsia" w:ascii="宋体" w:hAnsi="宋体" w:eastAsia="宋体" w:cs="宋体"/>
          <w:sz w:val="24"/>
          <w:szCs w:val="24"/>
          <w:lang w:val="en-US"/>
        </w:rPr>
        <w:t>的</w:t>
      </w:r>
      <w:r>
        <w:rPr>
          <w:rFonts w:hint="eastAsia" w:ascii="宋体" w:hAnsi="宋体" w:eastAsia="宋体" w:cs="宋体"/>
          <w:sz w:val="24"/>
          <w:szCs w:val="24"/>
          <w:u w:val="single"/>
          <w:lang w:val="en-US"/>
        </w:rPr>
        <w:t>（项目名称）</w:t>
      </w:r>
      <w:r>
        <w:rPr>
          <w:rFonts w:hint="eastAsia" w:ascii="宋体" w:hAnsi="宋体" w:eastAsia="宋体" w:cs="宋体"/>
          <w:sz w:val="24"/>
          <w:szCs w:val="24"/>
          <w:lang w:val="en-US"/>
        </w:rPr>
        <w:t>采购活动，服务全部由符合政策要求的中小企业承接，相关企业（含联合体中的中小企业、签订分包意向协议的中小企业）的具体情况如下：：</w:t>
      </w:r>
    </w:p>
    <w:p w14:paraId="2026141F">
      <w:pPr>
        <w:autoSpaceDE/>
        <w:autoSpaceDN/>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u w:val="single"/>
          <w:lang w:val="en-US"/>
        </w:rPr>
        <w:t xml:space="preserve"> （标的名称） </w:t>
      </w:r>
      <w:r>
        <w:rPr>
          <w:rFonts w:hint="eastAsia" w:ascii="宋体" w:hAnsi="宋体" w:eastAsia="宋体" w:cs="宋体"/>
          <w:sz w:val="24"/>
          <w:szCs w:val="24"/>
          <w:lang w:val="en-US"/>
        </w:rPr>
        <w:t>，属于</w:t>
      </w:r>
      <w:r>
        <w:rPr>
          <w:rFonts w:hint="eastAsia" w:ascii="宋体" w:hAnsi="宋体" w:eastAsia="宋体" w:cs="宋体"/>
          <w:sz w:val="24"/>
          <w:szCs w:val="24"/>
          <w:u w:val="single"/>
          <w:lang w:val="en-US"/>
        </w:rPr>
        <w:t xml:space="preserve"> （采购文件中明确的所属行业） </w:t>
      </w:r>
      <w:r>
        <w:rPr>
          <w:rFonts w:hint="eastAsia" w:ascii="宋体" w:hAnsi="宋体" w:eastAsia="宋体" w:cs="宋体"/>
          <w:sz w:val="24"/>
          <w:szCs w:val="24"/>
          <w:lang w:val="en-US"/>
        </w:rPr>
        <w:t>行业；承建企业为</w:t>
      </w:r>
      <w:r>
        <w:rPr>
          <w:rFonts w:hint="eastAsia" w:ascii="宋体" w:hAnsi="宋体" w:eastAsia="宋体" w:cs="宋体"/>
          <w:sz w:val="24"/>
          <w:szCs w:val="24"/>
          <w:u w:val="single"/>
          <w:lang w:val="en-US"/>
        </w:rPr>
        <w:t>（企业名称）</w:t>
      </w:r>
      <w:r>
        <w:rPr>
          <w:rFonts w:hint="eastAsia" w:ascii="宋体" w:hAnsi="宋体" w:eastAsia="宋体" w:cs="宋体"/>
          <w:sz w:val="24"/>
          <w:szCs w:val="24"/>
          <w:lang w:val="en-US"/>
        </w:rPr>
        <w:t>，从业人员</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lang w:val="en-US"/>
        </w:rPr>
        <w:t>人，营业收入为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lang w:val="en-US"/>
        </w:rPr>
        <w:t>万元，资产总额为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lang w:val="en-US"/>
        </w:rPr>
        <w:t>万元</w:t>
      </w:r>
      <w:r>
        <w:rPr>
          <w:rFonts w:hint="eastAsia" w:ascii="宋体" w:hAnsi="宋体" w:eastAsia="宋体" w:cs="宋体"/>
          <w:sz w:val="24"/>
          <w:szCs w:val="24"/>
          <w:vertAlign w:val="superscript"/>
          <w:lang w:val="en-US"/>
        </w:rPr>
        <w:t>1</w:t>
      </w:r>
      <w:r>
        <w:rPr>
          <w:rFonts w:hint="eastAsia" w:ascii="宋体" w:hAnsi="宋体" w:eastAsia="宋体" w:cs="宋体"/>
          <w:sz w:val="24"/>
          <w:szCs w:val="24"/>
          <w:lang w:val="en-US"/>
        </w:rPr>
        <w:t>，属于</w:t>
      </w:r>
      <w:r>
        <w:rPr>
          <w:rFonts w:hint="eastAsia" w:ascii="宋体" w:hAnsi="宋体" w:eastAsia="宋体" w:cs="宋体"/>
          <w:sz w:val="24"/>
          <w:szCs w:val="24"/>
          <w:u w:val="single"/>
          <w:lang w:val="en-US"/>
        </w:rPr>
        <w:t>（中型企业、小型企业、微型企业）</w:t>
      </w:r>
      <w:r>
        <w:rPr>
          <w:rFonts w:hint="eastAsia" w:cs="宋体"/>
          <w:sz w:val="24"/>
          <w:szCs w:val="24"/>
          <w:u w:val="single"/>
          <w:lang w:val="en-US" w:eastAsia="zh-CN"/>
        </w:rPr>
        <w:t xml:space="preserve">     </w:t>
      </w:r>
      <w:r>
        <w:rPr>
          <w:rFonts w:hint="eastAsia" w:ascii="宋体" w:hAnsi="宋体" w:eastAsia="宋体" w:cs="宋体"/>
          <w:sz w:val="24"/>
          <w:szCs w:val="24"/>
          <w:lang w:val="en-US"/>
        </w:rPr>
        <w:t>；</w:t>
      </w:r>
    </w:p>
    <w:p w14:paraId="6FDEAFC4">
      <w:pPr>
        <w:autoSpaceDE/>
        <w:autoSpaceDN/>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2.</w:t>
      </w:r>
      <w:r>
        <w:rPr>
          <w:rFonts w:hint="eastAsia" w:ascii="宋体" w:hAnsi="宋体" w:eastAsia="宋体" w:cs="宋体"/>
          <w:sz w:val="24"/>
          <w:szCs w:val="24"/>
          <w:u w:val="single"/>
          <w:lang w:val="en-US"/>
        </w:rPr>
        <w:t xml:space="preserve"> （标的名称） </w:t>
      </w:r>
      <w:r>
        <w:rPr>
          <w:rFonts w:hint="eastAsia" w:ascii="宋体" w:hAnsi="宋体" w:eastAsia="宋体" w:cs="宋体"/>
          <w:sz w:val="24"/>
          <w:szCs w:val="24"/>
          <w:lang w:val="en-US"/>
        </w:rPr>
        <w:t>，属于</w:t>
      </w:r>
      <w:r>
        <w:rPr>
          <w:rFonts w:hint="eastAsia" w:ascii="宋体" w:hAnsi="宋体" w:eastAsia="宋体" w:cs="宋体"/>
          <w:sz w:val="24"/>
          <w:szCs w:val="24"/>
          <w:u w:val="single"/>
          <w:lang w:val="en-US"/>
        </w:rPr>
        <w:t xml:space="preserve"> （采购文件中明确的所属行业） </w:t>
      </w:r>
      <w:r>
        <w:rPr>
          <w:rFonts w:hint="eastAsia" w:ascii="宋体" w:hAnsi="宋体" w:eastAsia="宋体" w:cs="宋体"/>
          <w:sz w:val="24"/>
          <w:szCs w:val="24"/>
          <w:lang w:val="en-US"/>
        </w:rPr>
        <w:t>行业；制造商为</w:t>
      </w:r>
      <w:r>
        <w:rPr>
          <w:rFonts w:hint="eastAsia" w:ascii="宋体" w:hAnsi="宋体" w:eastAsia="宋体" w:cs="宋体"/>
          <w:sz w:val="24"/>
          <w:szCs w:val="24"/>
          <w:u w:val="single"/>
          <w:lang w:val="en-US"/>
        </w:rPr>
        <w:t>（企业名称）</w:t>
      </w:r>
      <w:r>
        <w:rPr>
          <w:rFonts w:hint="eastAsia" w:ascii="宋体" w:hAnsi="宋体" w:eastAsia="宋体" w:cs="宋体"/>
          <w:sz w:val="24"/>
          <w:szCs w:val="24"/>
          <w:lang w:val="en-US"/>
        </w:rPr>
        <w:t>，从业人员</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lang w:val="en-US"/>
        </w:rPr>
        <w:t>人，营业收入为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lang w:val="en-US"/>
        </w:rPr>
        <w:t>万元，资产总额为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rPr>
        <w:tab/>
      </w:r>
      <w:r>
        <w:rPr>
          <w:rFonts w:hint="eastAsia" w:ascii="宋体" w:hAnsi="宋体" w:eastAsia="宋体" w:cs="宋体"/>
          <w:sz w:val="24"/>
          <w:szCs w:val="24"/>
          <w:lang w:val="en-US"/>
        </w:rPr>
        <w:t>万元，属于</w:t>
      </w:r>
      <w:r>
        <w:rPr>
          <w:rFonts w:hint="eastAsia" w:ascii="宋体" w:hAnsi="宋体" w:eastAsia="宋体" w:cs="宋体"/>
          <w:sz w:val="24"/>
          <w:szCs w:val="24"/>
          <w:u w:val="single"/>
          <w:lang w:val="en-US"/>
        </w:rPr>
        <w:t>（中型企业、小型企业、微型企业）</w:t>
      </w:r>
      <w:r>
        <w:rPr>
          <w:rFonts w:hint="eastAsia" w:ascii="宋体" w:hAnsi="宋体" w:eastAsia="宋体" w:cs="宋体"/>
          <w:sz w:val="24"/>
          <w:szCs w:val="24"/>
          <w:lang w:val="en-US"/>
        </w:rPr>
        <w:t>；</w:t>
      </w:r>
    </w:p>
    <w:p w14:paraId="4D09EF7C">
      <w:pPr>
        <w:autoSpaceDE/>
        <w:autoSpaceDN/>
        <w:spacing w:line="360" w:lineRule="auto"/>
        <w:ind w:firstLine="720" w:firstLineChars="300"/>
        <w:rPr>
          <w:rFonts w:hint="eastAsia" w:ascii="宋体" w:hAnsi="宋体" w:eastAsia="宋体" w:cs="宋体"/>
          <w:sz w:val="24"/>
          <w:szCs w:val="24"/>
          <w:lang w:val="en-US"/>
        </w:rPr>
      </w:pPr>
      <w:r>
        <w:rPr>
          <w:rFonts w:hint="eastAsia" w:ascii="宋体" w:hAnsi="宋体" w:eastAsia="宋体" w:cs="宋体"/>
          <w:sz w:val="24"/>
          <w:szCs w:val="24"/>
          <w:lang w:val="en-US"/>
        </w:rPr>
        <w:t>……</w:t>
      </w:r>
    </w:p>
    <w:p w14:paraId="11353680">
      <w:pPr>
        <w:autoSpaceDE/>
        <w:autoSpaceDN/>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以上企业，不属于大企业的分支机构，不存在控股股东为大企业的情形，也不存在与大企业的负责人为同一人的情形。</w:t>
      </w:r>
    </w:p>
    <w:p w14:paraId="417886CB">
      <w:pPr>
        <w:autoSpaceDE/>
        <w:autoSpaceDN/>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本企业对上述声明内容的真实性负责。如有虚假，将依法承担相应责任。</w:t>
      </w:r>
    </w:p>
    <w:p w14:paraId="47D7FFB9">
      <w:pPr>
        <w:ind w:firstLine="3960" w:firstLineChars="1650"/>
        <w:rPr>
          <w:rFonts w:hint="eastAsia" w:ascii="宋体" w:hAnsi="宋体" w:eastAsia="宋体" w:cs="宋体"/>
          <w:sz w:val="24"/>
          <w:szCs w:val="24"/>
          <w:lang w:val="en-US"/>
        </w:rPr>
      </w:pPr>
    </w:p>
    <w:p w14:paraId="447A3E37">
      <w:pPr>
        <w:ind w:firstLine="3960" w:firstLineChars="1650"/>
        <w:rPr>
          <w:rFonts w:hint="eastAsia" w:ascii="宋体" w:hAnsi="宋体" w:eastAsia="宋体" w:cs="宋体"/>
          <w:sz w:val="24"/>
          <w:szCs w:val="24"/>
          <w:lang w:val="en-US"/>
        </w:rPr>
      </w:pPr>
    </w:p>
    <w:p w14:paraId="20B18DF0">
      <w:pPr>
        <w:autoSpaceDE/>
        <w:autoSpaceDN/>
        <w:spacing w:line="360" w:lineRule="auto"/>
        <w:ind w:firstLine="480" w:firstLineChars="200"/>
        <w:jc w:val="right"/>
        <w:rPr>
          <w:rFonts w:hint="eastAsia" w:ascii="宋体" w:hAnsi="宋体" w:eastAsia="宋体" w:cs="宋体"/>
          <w:sz w:val="24"/>
          <w:szCs w:val="24"/>
          <w:lang w:val="en-US"/>
        </w:rPr>
      </w:pPr>
      <w:r>
        <w:rPr>
          <w:rFonts w:hint="eastAsia" w:ascii="宋体" w:hAnsi="宋体" w:eastAsia="宋体" w:cs="宋体"/>
          <w:sz w:val="24"/>
          <w:szCs w:val="24"/>
          <w:lang w:val="en-US"/>
        </w:rPr>
        <w:t>企业名称（盖章）：</w:t>
      </w:r>
    </w:p>
    <w:p w14:paraId="569EEE60">
      <w:pPr>
        <w:autoSpaceDE/>
        <w:autoSpaceDN/>
        <w:spacing w:line="360" w:lineRule="auto"/>
        <w:ind w:firstLine="480" w:firstLineChars="200"/>
        <w:jc w:val="right"/>
        <w:rPr>
          <w:rFonts w:hint="eastAsia" w:ascii="宋体" w:hAnsi="宋体" w:eastAsia="宋体" w:cs="宋体"/>
          <w:sz w:val="24"/>
          <w:szCs w:val="24"/>
          <w:lang w:val="en-US"/>
        </w:rPr>
      </w:pPr>
    </w:p>
    <w:p w14:paraId="2A2BCFF0">
      <w:pPr>
        <w:autoSpaceDE/>
        <w:autoSpaceDN/>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val="en-US"/>
        </w:rPr>
        <w:t xml:space="preserve">                                                  日期：</w:t>
      </w:r>
    </w:p>
    <w:p w14:paraId="6DD4F5B6">
      <w:pPr>
        <w:rPr>
          <w:rFonts w:hint="eastAsia" w:ascii="宋体" w:hAnsi="宋体" w:eastAsia="宋体" w:cs="宋体"/>
          <w:sz w:val="24"/>
          <w:szCs w:val="24"/>
        </w:rPr>
      </w:pPr>
    </w:p>
    <w:p w14:paraId="1DE34AEB">
      <w:pPr>
        <w:rPr>
          <w:rFonts w:hint="eastAsia" w:ascii="宋体" w:hAnsi="宋体" w:eastAsia="宋体" w:cs="宋体"/>
          <w:sz w:val="24"/>
          <w:szCs w:val="24"/>
        </w:rPr>
      </w:pPr>
    </w:p>
    <w:p w14:paraId="33BDE054">
      <w:pPr>
        <w:rPr>
          <w:rFonts w:hint="eastAsia" w:ascii="宋体" w:hAnsi="宋体" w:eastAsia="宋体" w:cs="宋体"/>
          <w:sz w:val="24"/>
          <w:szCs w:val="24"/>
        </w:rPr>
      </w:pPr>
    </w:p>
    <w:p w14:paraId="1653D0E2">
      <w:pPr>
        <w:rPr>
          <w:rFonts w:hint="eastAsia" w:ascii="宋体" w:hAnsi="宋体" w:eastAsia="宋体" w:cs="宋体"/>
          <w:sz w:val="24"/>
          <w:szCs w:val="24"/>
        </w:rPr>
      </w:pPr>
    </w:p>
    <w:p w14:paraId="288123D4">
      <w:pPr>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14:paraId="7D48388E">
      <w:pPr>
        <w:rPr>
          <w:rFonts w:hint="eastAsia" w:ascii="宋体" w:hAnsi="宋体" w:eastAsia="宋体" w:cs="宋体"/>
          <w:sz w:val="24"/>
          <w:szCs w:val="24"/>
        </w:rPr>
      </w:pPr>
    </w:p>
    <w:p w14:paraId="004882E4">
      <w:pPr>
        <w:adjustRightInd w:val="0"/>
        <w:spacing w:line="360" w:lineRule="auto"/>
        <w:jc w:val="center"/>
        <w:rPr>
          <w:rFonts w:hint="eastAsia" w:ascii="宋体" w:hAnsi="宋体" w:eastAsia="宋体" w:cs="宋体"/>
          <w:b/>
          <w:sz w:val="24"/>
          <w:szCs w:val="24"/>
        </w:rPr>
      </w:pPr>
    </w:p>
    <w:p w14:paraId="71C563F8">
      <w:pPr>
        <w:adjustRightInd w:val="0"/>
        <w:spacing w:line="360" w:lineRule="auto"/>
        <w:jc w:val="center"/>
        <w:rPr>
          <w:rFonts w:hint="eastAsia" w:ascii="宋体" w:hAnsi="宋体" w:eastAsia="宋体" w:cs="宋体"/>
          <w:b/>
          <w:sz w:val="24"/>
          <w:szCs w:val="24"/>
        </w:rPr>
      </w:pPr>
    </w:p>
    <w:p w14:paraId="1C685389">
      <w:pPr>
        <w:adjustRightInd w:val="0"/>
        <w:spacing w:line="360" w:lineRule="auto"/>
        <w:jc w:val="center"/>
        <w:rPr>
          <w:rFonts w:hint="eastAsia" w:ascii="宋体" w:hAnsi="宋体" w:eastAsia="宋体" w:cs="宋体"/>
          <w:b/>
          <w:sz w:val="24"/>
          <w:szCs w:val="24"/>
        </w:rPr>
      </w:pPr>
    </w:p>
    <w:p w14:paraId="02DBE9A7">
      <w:pPr>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残疾人福利性单位声明函</w:t>
      </w:r>
    </w:p>
    <w:p w14:paraId="499F6177">
      <w:pPr>
        <w:adjustRightInd w:val="0"/>
        <w:spacing w:line="360" w:lineRule="auto"/>
        <w:ind w:firstLine="480" w:firstLineChars="200"/>
        <w:rPr>
          <w:rFonts w:hint="eastAsia" w:ascii="宋体" w:hAnsi="宋体" w:eastAsia="宋体" w:cs="宋体"/>
          <w:bCs/>
          <w:sz w:val="24"/>
          <w:szCs w:val="24"/>
        </w:rPr>
      </w:pPr>
    </w:p>
    <w:p w14:paraId="026AFC1C">
      <w:pPr>
        <w:adjustRightInd w:val="0"/>
        <w:spacing w:line="48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单位的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项目采购活动提供本单位制造的货物（由本单位承担工程/提供服务），或者提供其他残疾人福利性单位制造的货物（不包括使用非残疾人福利性单位注册商标的货物）。</w:t>
      </w:r>
    </w:p>
    <w:p w14:paraId="5D567B89">
      <w:pPr>
        <w:adjustRightInd w:val="0"/>
        <w:spacing w:line="48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本单位对上述声明的真实性负责。如有虚假，将依法承担相应责任。</w:t>
      </w:r>
    </w:p>
    <w:p w14:paraId="59CE2DE8">
      <w:pPr>
        <w:adjustRightInd w:val="0"/>
        <w:spacing w:line="480" w:lineRule="auto"/>
        <w:ind w:firstLine="480" w:firstLineChars="200"/>
        <w:rPr>
          <w:rFonts w:hint="eastAsia" w:ascii="宋体" w:hAnsi="宋体" w:eastAsia="宋体" w:cs="宋体"/>
          <w:bCs/>
          <w:sz w:val="24"/>
          <w:szCs w:val="24"/>
        </w:rPr>
      </w:pPr>
    </w:p>
    <w:p w14:paraId="55C406C7">
      <w:pPr>
        <w:adjustRightInd w:val="0"/>
        <w:spacing w:line="480" w:lineRule="auto"/>
        <w:ind w:firstLine="480" w:firstLineChars="200"/>
        <w:rPr>
          <w:rFonts w:hint="eastAsia" w:ascii="宋体" w:hAnsi="宋体" w:eastAsia="宋体" w:cs="宋体"/>
          <w:bCs/>
          <w:sz w:val="24"/>
          <w:szCs w:val="24"/>
        </w:rPr>
      </w:pPr>
    </w:p>
    <w:p w14:paraId="5C44F6E7">
      <w:pPr>
        <w:adjustRightInd w:val="0"/>
        <w:spacing w:line="480" w:lineRule="auto"/>
        <w:ind w:firstLine="3840" w:firstLineChars="1600"/>
        <w:rPr>
          <w:rFonts w:hint="eastAsia" w:ascii="宋体" w:hAnsi="宋体" w:eastAsia="宋体" w:cs="宋体"/>
          <w:bCs/>
          <w:sz w:val="24"/>
          <w:szCs w:val="24"/>
        </w:rPr>
      </w:pPr>
      <w:r>
        <w:rPr>
          <w:rFonts w:hint="eastAsia" w:ascii="宋体" w:hAnsi="宋体" w:eastAsia="宋体" w:cs="宋体"/>
          <w:bCs/>
          <w:sz w:val="24"/>
          <w:szCs w:val="24"/>
        </w:rPr>
        <w:t>单位名称（盖章）：</w:t>
      </w:r>
    </w:p>
    <w:p w14:paraId="5CC0EA5C">
      <w:pPr>
        <w:adjustRightInd w:val="0"/>
        <w:spacing w:line="480" w:lineRule="auto"/>
        <w:ind w:firstLine="3840" w:firstLineChars="1600"/>
        <w:rPr>
          <w:rFonts w:hint="eastAsia" w:ascii="宋体" w:hAnsi="宋体" w:eastAsia="宋体" w:cs="宋体"/>
          <w:bCs/>
          <w:sz w:val="24"/>
          <w:szCs w:val="24"/>
        </w:rPr>
      </w:pPr>
      <w:r>
        <w:rPr>
          <w:rFonts w:hint="eastAsia" w:ascii="宋体" w:hAnsi="宋体" w:eastAsia="宋体" w:cs="宋体"/>
          <w:bCs/>
          <w:sz w:val="24"/>
          <w:szCs w:val="24"/>
        </w:rPr>
        <w:t>日  期：</w:t>
      </w:r>
    </w:p>
    <w:p w14:paraId="6FEBC195">
      <w:pPr>
        <w:adjustRightInd w:val="0"/>
        <w:snapToGrid w:val="0"/>
        <w:spacing w:line="480" w:lineRule="auto"/>
        <w:rPr>
          <w:rFonts w:hint="eastAsia" w:ascii="宋体" w:hAnsi="宋体" w:eastAsia="宋体" w:cs="宋体"/>
          <w:sz w:val="24"/>
          <w:szCs w:val="24"/>
        </w:rPr>
      </w:pPr>
    </w:p>
    <w:p w14:paraId="426E5C20">
      <w:pPr>
        <w:tabs>
          <w:tab w:val="left" w:pos="1620"/>
          <w:tab w:val="left" w:pos="1800"/>
        </w:tabs>
        <w:spacing w:line="360" w:lineRule="auto"/>
        <w:ind w:right="565" w:rightChars="257"/>
        <w:rPr>
          <w:rFonts w:hint="eastAsia" w:ascii="宋体" w:hAnsi="宋体" w:eastAsia="宋体" w:cs="宋体"/>
          <w:sz w:val="24"/>
          <w:szCs w:val="24"/>
        </w:rPr>
      </w:pPr>
    </w:p>
    <w:p w14:paraId="1ED12027">
      <w:pPr>
        <w:pStyle w:val="30"/>
        <w:ind w:firstLine="480"/>
        <w:rPr>
          <w:rFonts w:hint="eastAsia" w:ascii="宋体" w:hAnsi="宋体" w:eastAsia="宋体" w:cs="宋体"/>
          <w:sz w:val="24"/>
          <w:szCs w:val="24"/>
        </w:rPr>
      </w:pPr>
    </w:p>
    <w:p w14:paraId="57CB3A8E">
      <w:pPr>
        <w:adjustRightInd w:val="0"/>
        <w:spacing w:line="360" w:lineRule="auto"/>
        <w:rPr>
          <w:rFonts w:hint="eastAsia" w:ascii="宋体" w:hAnsi="宋体" w:eastAsia="宋体" w:cs="宋体"/>
          <w:b/>
          <w:sz w:val="24"/>
          <w:szCs w:val="24"/>
        </w:rPr>
      </w:pPr>
      <w:r>
        <w:rPr>
          <w:rFonts w:hint="eastAsia" w:ascii="宋体" w:hAnsi="宋体" w:eastAsia="宋体" w:cs="宋体"/>
          <w:bCs/>
          <w:sz w:val="24"/>
          <w:szCs w:val="24"/>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sz w:val="24"/>
          <w:szCs w:val="24"/>
        </w:rPr>
        <w:t>不符合条件的投标人无需填写，如果出现虚假应标，由此产生的后果由投标人自行负责。</w:t>
      </w:r>
    </w:p>
    <w:p w14:paraId="2A9230E1">
      <w:pPr>
        <w:pStyle w:val="12"/>
        <w:spacing w:line="360" w:lineRule="auto"/>
        <w:rPr>
          <w:rFonts w:hint="eastAsia" w:ascii="宋体" w:hAnsi="宋体" w:eastAsia="宋体" w:cs="宋体"/>
        </w:rPr>
      </w:pPr>
    </w:p>
    <w:p w14:paraId="4569F2AB">
      <w:pPr>
        <w:rPr>
          <w:rFonts w:hint="eastAsia" w:ascii="宋体" w:hAnsi="宋体" w:eastAsia="宋体" w:cs="宋体"/>
          <w:sz w:val="24"/>
          <w:szCs w:val="24"/>
        </w:rPr>
      </w:pPr>
    </w:p>
    <w:p w14:paraId="0C8F562D">
      <w:pPr>
        <w:pStyle w:val="30"/>
        <w:rPr>
          <w:rFonts w:hint="eastAsia" w:ascii="宋体" w:hAnsi="宋体" w:eastAsia="宋体" w:cs="宋体"/>
          <w:sz w:val="21"/>
          <w:szCs w:val="21"/>
        </w:rPr>
      </w:pPr>
    </w:p>
    <w:p w14:paraId="71E9BDD5">
      <w:pPr>
        <w:pStyle w:val="30"/>
        <w:rPr>
          <w:rFonts w:hint="eastAsia" w:ascii="宋体" w:hAnsi="宋体" w:eastAsia="宋体" w:cs="宋体"/>
          <w:sz w:val="21"/>
          <w:szCs w:val="21"/>
        </w:rPr>
      </w:pPr>
    </w:p>
    <w:p w14:paraId="2F248B24">
      <w:pPr>
        <w:pStyle w:val="30"/>
        <w:rPr>
          <w:rFonts w:hint="eastAsia" w:ascii="宋体" w:hAnsi="宋体" w:eastAsia="宋体" w:cs="宋体"/>
          <w:sz w:val="21"/>
          <w:szCs w:val="21"/>
        </w:rPr>
      </w:pPr>
    </w:p>
    <w:p w14:paraId="27FABA2C">
      <w:pPr>
        <w:pStyle w:val="30"/>
        <w:rPr>
          <w:rFonts w:hint="eastAsia" w:ascii="宋体" w:hAnsi="宋体" w:eastAsia="宋体" w:cs="宋体"/>
          <w:sz w:val="21"/>
          <w:szCs w:val="21"/>
        </w:rPr>
      </w:pPr>
    </w:p>
    <w:p w14:paraId="58C4F882">
      <w:pPr>
        <w:pStyle w:val="30"/>
        <w:rPr>
          <w:rFonts w:hint="eastAsia" w:ascii="宋体" w:hAnsi="宋体" w:eastAsia="宋体" w:cs="宋体"/>
          <w:sz w:val="21"/>
          <w:szCs w:val="21"/>
        </w:rPr>
      </w:pPr>
    </w:p>
    <w:p w14:paraId="177E7ADB">
      <w:pPr>
        <w:pStyle w:val="30"/>
        <w:rPr>
          <w:rFonts w:hint="eastAsia" w:ascii="宋体" w:hAnsi="宋体" w:eastAsia="宋体" w:cs="宋体"/>
          <w:sz w:val="21"/>
          <w:szCs w:val="21"/>
        </w:rPr>
      </w:pPr>
    </w:p>
    <w:p w14:paraId="6A3BDF0D">
      <w:pPr>
        <w:pStyle w:val="30"/>
        <w:rPr>
          <w:rFonts w:hint="eastAsia" w:ascii="宋体" w:hAnsi="宋体" w:eastAsia="宋体" w:cs="宋体"/>
          <w:sz w:val="21"/>
          <w:szCs w:val="21"/>
        </w:rPr>
      </w:pPr>
    </w:p>
    <w:p w14:paraId="15E8D81B">
      <w:pPr>
        <w:pStyle w:val="30"/>
        <w:rPr>
          <w:rFonts w:hint="eastAsia" w:ascii="宋体" w:hAnsi="宋体" w:eastAsia="宋体" w:cs="宋体"/>
          <w:sz w:val="21"/>
          <w:szCs w:val="21"/>
        </w:rPr>
      </w:pPr>
    </w:p>
    <w:p w14:paraId="20B74A3E">
      <w:pPr>
        <w:pStyle w:val="30"/>
        <w:rPr>
          <w:rFonts w:hint="eastAsia" w:ascii="宋体" w:hAnsi="宋体" w:eastAsia="宋体" w:cs="宋体"/>
          <w:sz w:val="21"/>
          <w:szCs w:val="21"/>
        </w:rPr>
      </w:pPr>
    </w:p>
    <w:p w14:paraId="32A7FC79">
      <w:pPr>
        <w:pStyle w:val="12"/>
        <w:spacing w:line="480" w:lineRule="auto"/>
        <w:jc w:val="center"/>
        <w:rPr>
          <w:rFonts w:hint="eastAsia" w:ascii="宋体" w:hAnsi="宋体" w:eastAsia="宋体" w:cs="宋体"/>
          <w:b/>
          <w:bCs/>
        </w:rPr>
      </w:pPr>
      <w:r>
        <w:rPr>
          <w:rFonts w:hint="eastAsia" w:ascii="宋体" w:hAnsi="宋体" w:eastAsia="宋体" w:cs="宋体"/>
          <w:b/>
          <w:bCs/>
        </w:rPr>
        <w:t>监狱企业证明文件</w:t>
      </w:r>
    </w:p>
    <w:p w14:paraId="718D8086">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C889B53">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14:paraId="7FBBA8B9">
      <w:pPr>
        <w:spacing w:line="480" w:lineRule="auto"/>
        <w:rPr>
          <w:rFonts w:hint="eastAsia" w:ascii="宋体" w:hAnsi="宋体" w:eastAsia="宋体" w:cs="宋体"/>
          <w:b/>
          <w:sz w:val="24"/>
          <w:szCs w:val="24"/>
        </w:rPr>
      </w:pPr>
    </w:p>
    <w:p w14:paraId="5D44BEC9">
      <w:pPr>
        <w:spacing w:line="480" w:lineRule="auto"/>
        <w:rPr>
          <w:rFonts w:hint="eastAsia" w:ascii="宋体" w:hAnsi="宋体" w:eastAsia="宋体" w:cs="宋体"/>
          <w:b/>
          <w:sz w:val="24"/>
          <w:szCs w:val="24"/>
        </w:rPr>
      </w:pPr>
    </w:p>
    <w:p w14:paraId="31580F58">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说明：</w:t>
      </w:r>
    </w:p>
    <w:p w14:paraId="1A517325">
      <w:pPr>
        <w:adjustRightInd w:val="0"/>
        <w:snapToGrid w:val="0"/>
        <w:spacing w:line="480" w:lineRule="auto"/>
        <w:ind w:firstLine="525"/>
        <w:rPr>
          <w:rFonts w:hint="eastAsia" w:ascii="宋体" w:hAnsi="宋体" w:eastAsia="宋体" w:cs="宋体"/>
          <w:bCs/>
          <w:sz w:val="24"/>
          <w:szCs w:val="24"/>
        </w:rPr>
      </w:pPr>
      <w:r>
        <w:rPr>
          <w:rFonts w:hint="eastAsia" w:ascii="宋体" w:hAnsi="宋体" w:eastAsia="宋体" w:cs="宋体"/>
          <w:bCs/>
          <w:sz w:val="24"/>
          <w:szCs w:val="24"/>
        </w:rPr>
        <w:t>1.无格式要求，由出具监狱企业证明的单位自行拟定；</w:t>
      </w:r>
    </w:p>
    <w:p w14:paraId="41BB138E">
      <w:pPr>
        <w:adjustRightInd w:val="0"/>
        <w:snapToGrid w:val="0"/>
        <w:spacing w:line="480" w:lineRule="auto"/>
        <w:ind w:firstLine="52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w:t>
      </w:r>
      <w:r>
        <w:rPr>
          <w:rFonts w:hint="eastAsia" w:ascii="宋体" w:hAnsi="宋体" w:eastAsia="宋体" w:cs="宋体"/>
          <w:b/>
          <w:bCs/>
          <w:sz w:val="24"/>
          <w:szCs w:val="24"/>
        </w:rPr>
        <w:t>如实填写，不符合条件的投标人无需填写。如果出现虚假应标，由此产生的后果由投标人自行负责。</w:t>
      </w:r>
    </w:p>
    <w:p w14:paraId="40EA0282">
      <w:pPr>
        <w:pStyle w:val="23"/>
        <w:spacing w:line="480" w:lineRule="auto"/>
        <w:ind w:firstLine="240"/>
        <w:rPr>
          <w:rFonts w:hint="eastAsia" w:ascii="宋体" w:hAnsi="宋体" w:eastAsia="宋体" w:cs="宋体"/>
        </w:rPr>
      </w:pPr>
    </w:p>
    <w:p w14:paraId="6C6EF97C">
      <w:pPr>
        <w:spacing w:line="480" w:lineRule="auto"/>
        <w:rPr>
          <w:rFonts w:hint="eastAsia" w:ascii="宋体" w:hAnsi="宋体" w:eastAsia="宋体" w:cs="宋体"/>
          <w:sz w:val="24"/>
          <w:szCs w:val="24"/>
          <w:lang w:val="en-US"/>
        </w:rPr>
      </w:pPr>
    </w:p>
    <w:p w14:paraId="7865F617">
      <w:pPr>
        <w:pStyle w:val="24"/>
        <w:spacing w:before="156" w:after="156" w:line="480" w:lineRule="auto"/>
        <w:ind w:left="0" w:leftChars="0" w:firstLine="0"/>
        <w:rPr>
          <w:rFonts w:hint="eastAsia" w:ascii="宋体" w:hAnsi="宋体" w:eastAsia="宋体" w:cs="宋体"/>
          <w:szCs w:val="24"/>
        </w:rPr>
      </w:pPr>
    </w:p>
    <w:p w14:paraId="7A9ECDDB">
      <w:pPr>
        <w:pStyle w:val="24"/>
        <w:spacing w:before="156" w:after="156" w:line="480" w:lineRule="auto"/>
        <w:ind w:left="0" w:leftChars="0" w:firstLine="0"/>
        <w:rPr>
          <w:rFonts w:hint="eastAsia" w:ascii="宋体" w:hAnsi="宋体" w:eastAsia="宋体" w:cs="宋体"/>
          <w:szCs w:val="24"/>
        </w:rPr>
      </w:pPr>
    </w:p>
    <w:p w14:paraId="394C545A">
      <w:pPr>
        <w:pStyle w:val="24"/>
        <w:spacing w:before="156" w:after="156"/>
        <w:ind w:left="0" w:leftChars="0" w:firstLine="0"/>
        <w:rPr>
          <w:rFonts w:hint="eastAsia" w:ascii="宋体" w:hAnsi="宋体" w:eastAsia="宋体" w:cs="宋体"/>
        </w:rPr>
      </w:pPr>
    </w:p>
    <w:p w14:paraId="404CDC09">
      <w:pPr>
        <w:pStyle w:val="24"/>
        <w:spacing w:before="156" w:after="156"/>
        <w:ind w:left="0" w:leftChars="0" w:firstLine="0"/>
        <w:rPr>
          <w:rFonts w:hint="eastAsia" w:ascii="宋体" w:hAnsi="宋体" w:eastAsia="宋体" w:cs="宋体"/>
        </w:rPr>
      </w:pPr>
    </w:p>
    <w:p w14:paraId="5FA208DA">
      <w:pPr>
        <w:pStyle w:val="24"/>
        <w:spacing w:before="156" w:after="156"/>
        <w:ind w:left="0" w:leftChars="0" w:firstLine="0"/>
        <w:rPr>
          <w:rFonts w:hint="eastAsia" w:ascii="宋体" w:hAnsi="宋体" w:eastAsia="宋体" w:cs="宋体"/>
        </w:rPr>
      </w:pPr>
    </w:p>
    <w:p w14:paraId="663A8D40">
      <w:pPr>
        <w:pStyle w:val="24"/>
        <w:spacing w:before="156" w:after="156"/>
        <w:ind w:left="0" w:leftChars="0" w:firstLine="0"/>
        <w:rPr>
          <w:rFonts w:hint="eastAsia" w:ascii="宋体" w:hAnsi="宋体" w:eastAsia="宋体" w:cs="宋体"/>
        </w:rPr>
      </w:pPr>
    </w:p>
    <w:p w14:paraId="6F49CC54">
      <w:pPr>
        <w:pStyle w:val="3"/>
        <w:spacing w:before="156" w:after="156" w:line="480" w:lineRule="auto"/>
        <w:ind w:left="6" w:firstLine="643"/>
        <w:rPr>
          <w:rFonts w:hint="eastAsia" w:ascii="宋体" w:hAnsi="宋体" w:eastAsia="宋体" w:cs="宋体"/>
          <w:sz w:val="24"/>
          <w:szCs w:val="24"/>
        </w:rPr>
      </w:pPr>
      <w:r>
        <w:rPr>
          <w:rFonts w:hint="eastAsia" w:ascii="宋体" w:hAnsi="宋体" w:eastAsia="宋体" w:cs="宋体"/>
          <w:sz w:val="24"/>
          <w:szCs w:val="24"/>
        </w:rPr>
        <w:t>“节能产品”，“环境标志产品”证明材料（若有）</w:t>
      </w:r>
    </w:p>
    <w:p w14:paraId="7D30AAEC">
      <w:pPr>
        <w:widowControl/>
        <w:spacing w:before="156" w:after="156" w:line="480" w:lineRule="auto"/>
        <w:ind w:left="6" w:firstLine="504"/>
        <w:rPr>
          <w:rFonts w:hint="eastAsia" w:ascii="宋体" w:hAnsi="宋体" w:eastAsia="宋体" w:cs="宋体"/>
          <w:spacing w:val="6"/>
          <w:sz w:val="24"/>
          <w:szCs w:val="24"/>
        </w:rPr>
      </w:pPr>
      <w:r>
        <w:rPr>
          <w:rFonts w:hint="eastAsia" w:ascii="宋体" w:hAnsi="宋体" w:eastAsia="宋体" w:cs="宋体"/>
          <w:spacing w:val="6"/>
          <w:sz w:val="24"/>
          <w:szCs w:val="24"/>
        </w:rPr>
        <w:t>说明：</w:t>
      </w:r>
    </w:p>
    <w:p w14:paraId="4F1A1C0A">
      <w:pPr>
        <w:widowControl/>
        <w:spacing w:before="156" w:after="156" w:line="480" w:lineRule="auto"/>
        <w:ind w:left="6" w:firstLine="504"/>
        <w:rPr>
          <w:rFonts w:hint="eastAsia" w:ascii="宋体" w:hAnsi="宋体" w:eastAsia="宋体" w:cs="宋体"/>
          <w:spacing w:val="6"/>
          <w:sz w:val="24"/>
          <w:szCs w:val="24"/>
        </w:rPr>
      </w:pPr>
      <w:r>
        <w:rPr>
          <w:rFonts w:hint="eastAsia" w:ascii="宋体" w:hAnsi="宋体" w:eastAsia="宋体" w:cs="宋体"/>
          <w:spacing w:val="6"/>
          <w:sz w:val="24"/>
          <w:szCs w:val="24"/>
        </w:rPr>
        <w:t>1、供应商提供的产品属于下列情形，应按照招标文件规定提供产品列入“节能产品”，“环境标志产品”所在页的复印件（该页包含制造商或企业名称或申请单位名称、规格型号、有效期截止日期等内容），并加盖供应商单位章。</w:t>
      </w:r>
    </w:p>
    <w:p w14:paraId="37B292A9">
      <w:pPr>
        <w:widowControl/>
        <w:numPr>
          <w:ilvl w:val="0"/>
          <w:numId w:val="20"/>
        </w:numPr>
        <w:spacing w:before="156" w:after="156" w:line="480" w:lineRule="auto"/>
        <w:ind w:left="6" w:firstLine="504"/>
        <w:rPr>
          <w:rFonts w:hint="eastAsia" w:ascii="宋体" w:hAnsi="宋体" w:eastAsia="宋体" w:cs="宋体"/>
          <w:sz w:val="24"/>
          <w:szCs w:val="24"/>
        </w:rPr>
      </w:pPr>
      <w:r>
        <w:rPr>
          <w:rFonts w:hint="eastAsia" w:ascii="宋体" w:hAnsi="宋体" w:eastAsia="宋体" w:cs="宋体"/>
          <w:spacing w:val="6"/>
          <w:sz w:val="24"/>
          <w:szCs w:val="24"/>
        </w:rPr>
        <w:t>符合政府采购强制采购政策的</w:t>
      </w:r>
      <w:r>
        <w:rPr>
          <w:rFonts w:hint="eastAsia" w:ascii="宋体" w:hAnsi="宋体" w:eastAsia="宋体" w:cs="宋体"/>
          <w:sz w:val="24"/>
          <w:szCs w:val="24"/>
        </w:rPr>
        <w:t>财政部、环境保护部发布的《节能产品政府采购品目清单》中标记的“强制采购节能产品”。</w:t>
      </w:r>
    </w:p>
    <w:p w14:paraId="58B12DDE">
      <w:pPr>
        <w:widowControl/>
        <w:numPr>
          <w:ilvl w:val="0"/>
          <w:numId w:val="20"/>
        </w:numPr>
        <w:spacing w:before="156" w:after="156" w:line="480" w:lineRule="auto"/>
        <w:ind w:left="6" w:firstLine="504"/>
        <w:rPr>
          <w:rFonts w:hint="eastAsia" w:ascii="宋体" w:hAnsi="宋体" w:eastAsia="宋体" w:cs="宋体"/>
          <w:sz w:val="24"/>
          <w:szCs w:val="24"/>
        </w:rPr>
      </w:pPr>
      <w:r>
        <w:rPr>
          <w:rFonts w:hint="eastAsia" w:ascii="宋体" w:hAnsi="宋体" w:eastAsia="宋体" w:cs="宋体"/>
          <w:spacing w:val="6"/>
          <w:sz w:val="24"/>
          <w:szCs w:val="24"/>
        </w:rPr>
        <w:t>符合政府采购强制采购政策的</w:t>
      </w:r>
      <w:r>
        <w:rPr>
          <w:rFonts w:hint="eastAsia" w:ascii="宋体" w:hAnsi="宋体" w:eastAsia="宋体" w:cs="宋体"/>
          <w:sz w:val="24"/>
          <w:szCs w:val="24"/>
        </w:rPr>
        <w:t>财政部、环境保护部发布的《环境标志产品政府采购品目清单》中标记的“环境标志产品”。</w:t>
      </w:r>
    </w:p>
    <w:p w14:paraId="20397AA3">
      <w:pPr>
        <w:widowControl/>
        <w:spacing w:before="156" w:after="156" w:line="480" w:lineRule="auto"/>
        <w:ind w:left="6" w:firstLine="480"/>
        <w:rPr>
          <w:rFonts w:hint="eastAsia" w:ascii="宋体" w:hAnsi="宋体" w:eastAsia="宋体" w:cs="宋体"/>
          <w:sz w:val="24"/>
          <w:szCs w:val="24"/>
        </w:rPr>
      </w:pPr>
      <w:r>
        <w:rPr>
          <w:rFonts w:hint="eastAsia" w:ascii="宋体" w:hAnsi="宋体" w:eastAsia="宋体" w:cs="宋体"/>
          <w:sz w:val="24"/>
          <w:szCs w:val="24"/>
        </w:rPr>
        <w:t>2、未按照上述要求提供的，评审时不予以考虑。</w:t>
      </w:r>
    </w:p>
    <w:p w14:paraId="582282A6">
      <w:pPr>
        <w:pStyle w:val="24"/>
        <w:spacing w:before="156" w:after="156" w:line="480" w:lineRule="auto"/>
        <w:ind w:left="0" w:leftChars="0" w:firstLine="0"/>
        <w:rPr>
          <w:rFonts w:hint="eastAsia" w:ascii="宋体" w:hAnsi="宋体" w:eastAsia="宋体" w:cs="宋体"/>
          <w:szCs w:val="24"/>
        </w:rPr>
      </w:pPr>
    </w:p>
    <w:p w14:paraId="3EFB066D">
      <w:pPr>
        <w:pStyle w:val="12"/>
        <w:spacing w:line="480" w:lineRule="auto"/>
        <w:rPr>
          <w:rFonts w:hint="eastAsia" w:ascii="宋体" w:hAnsi="宋体" w:eastAsia="宋体" w:cs="宋体"/>
        </w:rPr>
      </w:pPr>
    </w:p>
    <w:p w14:paraId="3F32618F">
      <w:pPr>
        <w:pStyle w:val="12"/>
        <w:spacing w:before="1" w:line="480" w:lineRule="auto"/>
        <w:rPr>
          <w:rFonts w:hint="eastAsia" w:ascii="宋体" w:hAnsi="宋体" w:eastAsia="宋体" w:cs="宋体"/>
        </w:rPr>
      </w:pPr>
    </w:p>
    <w:p w14:paraId="0AD57C40">
      <w:pPr>
        <w:pStyle w:val="12"/>
        <w:spacing w:before="1" w:line="480" w:lineRule="auto"/>
        <w:rPr>
          <w:rFonts w:hint="eastAsia" w:ascii="宋体" w:hAnsi="宋体" w:eastAsia="宋体" w:cs="宋体"/>
        </w:rPr>
      </w:pPr>
    </w:p>
    <w:p w14:paraId="3B0C59CC">
      <w:pPr>
        <w:pStyle w:val="12"/>
        <w:spacing w:before="1" w:line="480" w:lineRule="auto"/>
        <w:rPr>
          <w:rFonts w:hint="eastAsia" w:ascii="宋体" w:hAnsi="宋体" w:eastAsia="宋体" w:cs="宋体"/>
        </w:rPr>
      </w:pPr>
    </w:p>
    <w:p w14:paraId="63DDC9F0">
      <w:pPr>
        <w:spacing w:line="480" w:lineRule="auto"/>
        <w:ind w:left="1220"/>
        <w:rPr>
          <w:rFonts w:hint="eastAsia" w:ascii="宋体" w:hAnsi="宋体" w:eastAsia="宋体" w:cs="宋体"/>
          <w:b/>
          <w:sz w:val="24"/>
          <w:szCs w:val="24"/>
        </w:rPr>
      </w:pPr>
      <w:r>
        <w:rPr>
          <w:rFonts w:hint="eastAsia" w:ascii="宋体" w:hAnsi="宋体" w:eastAsia="宋体" w:cs="宋体"/>
          <w:b/>
          <w:sz w:val="24"/>
          <w:szCs w:val="24"/>
        </w:rPr>
        <w:t>说明：</w:t>
      </w:r>
    </w:p>
    <w:p w14:paraId="4E98EC6E">
      <w:pPr>
        <w:pStyle w:val="12"/>
        <w:spacing w:before="6" w:line="480" w:lineRule="auto"/>
        <w:rPr>
          <w:rFonts w:hint="eastAsia" w:ascii="宋体" w:hAnsi="宋体" w:eastAsia="宋体" w:cs="宋体"/>
          <w:b/>
        </w:rPr>
      </w:pPr>
    </w:p>
    <w:p w14:paraId="5BB3158C">
      <w:pPr>
        <w:spacing w:before="1" w:line="480" w:lineRule="auto"/>
        <w:ind w:left="1640"/>
        <w:rPr>
          <w:rFonts w:hint="eastAsia" w:ascii="宋体" w:hAnsi="宋体" w:eastAsia="宋体" w:cs="宋体"/>
          <w:b/>
          <w:sz w:val="24"/>
          <w:szCs w:val="24"/>
        </w:rPr>
      </w:pPr>
      <w:r>
        <w:rPr>
          <w:rFonts w:hint="eastAsia" w:ascii="宋体" w:hAnsi="宋体" w:eastAsia="宋体" w:cs="宋体"/>
          <w:b/>
          <w:sz w:val="24"/>
          <w:szCs w:val="24"/>
        </w:rPr>
        <w:t>1.如不是该类产品则不需提供证明文件（可删除此页</w:t>
      </w:r>
      <w:r>
        <w:rPr>
          <w:rFonts w:hint="eastAsia" w:ascii="宋体" w:hAnsi="宋体" w:eastAsia="宋体" w:cs="宋体"/>
          <w:b/>
          <w:spacing w:val="-104"/>
          <w:sz w:val="24"/>
          <w:szCs w:val="24"/>
        </w:rPr>
        <w:t>）</w:t>
      </w:r>
      <w:r>
        <w:rPr>
          <w:rFonts w:hint="eastAsia" w:ascii="宋体" w:hAnsi="宋体" w:eastAsia="宋体" w:cs="宋体"/>
          <w:b/>
          <w:sz w:val="24"/>
          <w:szCs w:val="24"/>
        </w:rPr>
        <w:t>。</w:t>
      </w:r>
    </w:p>
    <w:p w14:paraId="21499FD2">
      <w:pPr>
        <w:pStyle w:val="19"/>
        <w:rPr>
          <w:rFonts w:hint="eastAsia" w:ascii="宋体" w:hAnsi="宋体" w:eastAsia="宋体" w:cs="宋体"/>
        </w:rPr>
      </w:pPr>
    </w:p>
    <w:sectPr>
      <w:headerReference r:id="rId12" w:type="default"/>
      <w:footerReference r:id="rId13" w:type="default"/>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BC89">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C39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E5174">
    <w:pPr>
      <w:pStyle w:val="1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0C11">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186E">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9B186E">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2DCB8">
    <w:pPr>
      <w:spacing w:line="230" w:lineRule="auto"/>
      <w:ind w:left="3731"/>
      <w:rPr>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502E2">
                          <w:pPr>
                            <w:pStyle w:val="16"/>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CF502E2">
                    <w:pPr>
                      <w:pStyle w:val="16"/>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AE145">
    <w:pPr>
      <w:spacing w:line="196" w:lineRule="auto"/>
      <w:ind w:left="42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E56DF">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B9E56DF">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DAB4">
    <w:pPr>
      <w:pStyle w:val="17"/>
      <w:pBdr>
        <w:bottom w:val="none" w:color="auto" w:sz="0" w:space="1"/>
      </w:pBdr>
      <w:jc w:val="both"/>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7E8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C8BDC">
    <w:pPr>
      <w:widowControl/>
      <w:spacing w:line="480" w:lineRule="exact"/>
      <w:outlineLvl w:val="0"/>
      <w:rPr>
        <w:b/>
        <w:color w:val="0000FF"/>
        <w:w w:val="99"/>
        <w:szCs w:val="21"/>
        <w:u w:val="single"/>
      </w:rPr>
    </w:pPr>
  </w:p>
  <w:p w14:paraId="659E60CB">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3F40">
    <w:pPr>
      <w:pStyle w:val="17"/>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B79C">
    <w:pPr>
      <w:spacing w:line="195" w:lineRule="auto"/>
      <w:ind w:left="510"/>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8"/>
      <w:numFmt w:val="decimal"/>
      <w:lvlText w:val="%1"/>
      <w:lvlJc w:val="left"/>
      <w:pPr>
        <w:ind w:left="552" w:hanging="303"/>
        <w:jc w:val="left"/>
      </w:pPr>
      <w:rPr>
        <w:rFonts w:hint="default"/>
        <w:lang w:val="zh-CN" w:eastAsia="zh-CN" w:bidi="zh-CN"/>
      </w:rPr>
    </w:lvl>
    <w:lvl w:ilvl="1" w:tentative="0">
      <w:start w:val="1"/>
      <w:numFmt w:val="decimal"/>
      <w:lvlText w:val="%1.%2"/>
      <w:lvlJc w:val="left"/>
      <w:pPr>
        <w:ind w:left="552" w:hanging="303"/>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2653" w:hanging="303"/>
      </w:pPr>
      <w:rPr>
        <w:rFonts w:hint="default"/>
        <w:lang w:val="zh-CN" w:eastAsia="zh-CN" w:bidi="zh-CN"/>
      </w:rPr>
    </w:lvl>
    <w:lvl w:ilvl="3" w:tentative="0">
      <w:start w:val="0"/>
      <w:numFmt w:val="bullet"/>
      <w:lvlText w:val="•"/>
      <w:lvlJc w:val="left"/>
      <w:pPr>
        <w:ind w:left="3699" w:hanging="303"/>
      </w:pPr>
      <w:rPr>
        <w:rFonts w:hint="default"/>
        <w:lang w:val="zh-CN" w:eastAsia="zh-CN" w:bidi="zh-CN"/>
      </w:rPr>
    </w:lvl>
    <w:lvl w:ilvl="4" w:tentative="0">
      <w:start w:val="0"/>
      <w:numFmt w:val="bullet"/>
      <w:lvlText w:val="•"/>
      <w:lvlJc w:val="left"/>
      <w:pPr>
        <w:ind w:left="4746" w:hanging="303"/>
      </w:pPr>
      <w:rPr>
        <w:rFonts w:hint="default"/>
        <w:lang w:val="zh-CN" w:eastAsia="zh-CN" w:bidi="zh-CN"/>
      </w:rPr>
    </w:lvl>
    <w:lvl w:ilvl="5" w:tentative="0">
      <w:start w:val="0"/>
      <w:numFmt w:val="bullet"/>
      <w:lvlText w:val="•"/>
      <w:lvlJc w:val="left"/>
      <w:pPr>
        <w:ind w:left="5793" w:hanging="303"/>
      </w:pPr>
      <w:rPr>
        <w:rFonts w:hint="default"/>
        <w:lang w:val="zh-CN" w:eastAsia="zh-CN" w:bidi="zh-CN"/>
      </w:rPr>
    </w:lvl>
    <w:lvl w:ilvl="6" w:tentative="0">
      <w:start w:val="0"/>
      <w:numFmt w:val="bullet"/>
      <w:lvlText w:val="•"/>
      <w:lvlJc w:val="left"/>
      <w:pPr>
        <w:ind w:left="6839" w:hanging="303"/>
      </w:pPr>
      <w:rPr>
        <w:rFonts w:hint="default"/>
        <w:lang w:val="zh-CN" w:eastAsia="zh-CN" w:bidi="zh-CN"/>
      </w:rPr>
    </w:lvl>
    <w:lvl w:ilvl="7" w:tentative="0">
      <w:start w:val="0"/>
      <w:numFmt w:val="bullet"/>
      <w:lvlText w:val="•"/>
      <w:lvlJc w:val="left"/>
      <w:pPr>
        <w:ind w:left="7886" w:hanging="303"/>
      </w:pPr>
      <w:rPr>
        <w:rFonts w:hint="default"/>
        <w:lang w:val="zh-CN" w:eastAsia="zh-CN" w:bidi="zh-CN"/>
      </w:rPr>
    </w:lvl>
    <w:lvl w:ilvl="8" w:tentative="0">
      <w:start w:val="0"/>
      <w:numFmt w:val="bullet"/>
      <w:lvlText w:val="•"/>
      <w:lvlJc w:val="left"/>
      <w:pPr>
        <w:ind w:left="8932" w:hanging="303"/>
      </w:pPr>
      <w:rPr>
        <w:rFonts w:hint="default"/>
        <w:lang w:val="zh-CN" w:eastAsia="zh-CN" w:bidi="zh-CN"/>
      </w:rPr>
    </w:lvl>
  </w:abstractNum>
  <w:abstractNum w:abstractNumId="1">
    <w:nsid w:val="9A1252DA"/>
    <w:multiLevelType w:val="singleLevel"/>
    <w:tmpl w:val="9A1252DA"/>
    <w:lvl w:ilvl="0" w:tentative="0">
      <w:start w:val="1"/>
      <w:numFmt w:val="chineseCounting"/>
      <w:lvlText w:val="第%1章"/>
      <w:lvlJc w:val="left"/>
      <w:rPr>
        <w:rFonts w:hint="eastAsia"/>
      </w:rPr>
    </w:lvl>
  </w:abstractNum>
  <w:abstractNum w:abstractNumId="2">
    <w:nsid w:val="B5E306ED"/>
    <w:multiLevelType w:val="multilevel"/>
    <w:tmpl w:val="B5E306ED"/>
    <w:lvl w:ilvl="0" w:tentative="0">
      <w:start w:val="2"/>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3277" w:hanging="301"/>
      </w:pPr>
      <w:rPr>
        <w:rFonts w:hint="default"/>
        <w:lang w:val="zh-CN" w:eastAsia="zh-CN" w:bidi="zh-CN"/>
      </w:rPr>
    </w:lvl>
    <w:lvl w:ilvl="3" w:tentative="0">
      <w:start w:val="0"/>
      <w:numFmt w:val="bullet"/>
      <w:lvlText w:val="•"/>
      <w:lvlJc w:val="left"/>
      <w:pPr>
        <w:ind w:left="4245" w:hanging="301"/>
      </w:pPr>
      <w:rPr>
        <w:rFonts w:hint="default"/>
        <w:lang w:val="zh-CN" w:eastAsia="zh-CN" w:bidi="zh-CN"/>
      </w:rPr>
    </w:lvl>
    <w:lvl w:ilvl="4" w:tentative="0">
      <w:start w:val="0"/>
      <w:numFmt w:val="bullet"/>
      <w:lvlText w:val="•"/>
      <w:lvlJc w:val="left"/>
      <w:pPr>
        <w:ind w:left="5214" w:hanging="301"/>
      </w:pPr>
      <w:rPr>
        <w:rFonts w:hint="default"/>
        <w:lang w:val="zh-CN" w:eastAsia="zh-CN" w:bidi="zh-CN"/>
      </w:rPr>
    </w:lvl>
    <w:lvl w:ilvl="5" w:tentative="0">
      <w:start w:val="0"/>
      <w:numFmt w:val="bullet"/>
      <w:lvlText w:val="•"/>
      <w:lvlJc w:val="left"/>
      <w:pPr>
        <w:ind w:left="6183" w:hanging="301"/>
      </w:pPr>
      <w:rPr>
        <w:rFonts w:hint="default"/>
        <w:lang w:val="zh-CN" w:eastAsia="zh-CN" w:bidi="zh-CN"/>
      </w:rPr>
    </w:lvl>
    <w:lvl w:ilvl="6" w:tentative="0">
      <w:start w:val="0"/>
      <w:numFmt w:val="bullet"/>
      <w:lvlText w:val="•"/>
      <w:lvlJc w:val="left"/>
      <w:pPr>
        <w:ind w:left="7151" w:hanging="301"/>
      </w:pPr>
      <w:rPr>
        <w:rFonts w:hint="default"/>
        <w:lang w:val="zh-CN" w:eastAsia="zh-CN" w:bidi="zh-CN"/>
      </w:rPr>
    </w:lvl>
    <w:lvl w:ilvl="7" w:tentative="0">
      <w:start w:val="0"/>
      <w:numFmt w:val="bullet"/>
      <w:lvlText w:val="•"/>
      <w:lvlJc w:val="left"/>
      <w:pPr>
        <w:ind w:left="8120" w:hanging="301"/>
      </w:pPr>
      <w:rPr>
        <w:rFonts w:hint="default"/>
        <w:lang w:val="zh-CN" w:eastAsia="zh-CN" w:bidi="zh-CN"/>
      </w:rPr>
    </w:lvl>
    <w:lvl w:ilvl="8" w:tentative="0">
      <w:start w:val="0"/>
      <w:numFmt w:val="bullet"/>
      <w:lvlText w:val="•"/>
      <w:lvlJc w:val="left"/>
      <w:pPr>
        <w:ind w:left="9088" w:hanging="301"/>
      </w:pPr>
      <w:rPr>
        <w:rFonts w:hint="default"/>
        <w:lang w:val="zh-CN" w:eastAsia="zh-CN" w:bidi="zh-CN"/>
      </w:rPr>
    </w:lvl>
  </w:abstractNum>
  <w:abstractNum w:abstractNumId="3">
    <w:nsid w:val="BF205925"/>
    <w:multiLevelType w:val="multilevel"/>
    <w:tmpl w:val="BF205925"/>
    <w:lvl w:ilvl="0" w:tentative="0">
      <w:start w:val="7"/>
      <w:numFmt w:val="decimal"/>
      <w:lvlText w:val="%1"/>
      <w:lvlJc w:val="left"/>
      <w:pPr>
        <w:ind w:left="1212" w:hanging="180"/>
        <w:jc w:val="left"/>
      </w:pPr>
      <w:rPr>
        <w:rFonts w:hint="default" w:ascii="宋体" w:hAnsi="宋体" w:eastAsia="宋体" w:cs="宋体"/>
        <w:w w:val="100"/>
        <w:sz w:val="24"/>
        <w:szCs w:val="24"/>
        <w:lang w:val="zh-CN" w:eastAsia="zh-CN" w:bidi="zh-CN"/>
      </w:rPr>
    </w:lvl>
    <w:lvl w:ilvl="1" w:tentative="0">
      <w:start w:val="1"/>
      <w:numFmt w:val="decimal"/>
      <w:lvlText w:val="%1.%2"/>
      <w:lvlJc w:val="left"/>
      <w:pPr>
        <w:ind w:left="103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20"/>
      </w:pPr>
      <w:rPr>
        <w:rFonts w:hint="default"/>
        <w:lang w:val="zh-CN" w:eastAsia="zh-CN" w:bidi="zh-CN"/>
      </w:rPr>
    </w:lvl>
    <w:lvl w:ilvl="3" w:tentative="0">
      <w:start w:val="0"/>
      <w:numFmt w:val="bullet"/>
      <w:lvlText w:val="•"/>
      <w:lvlJc w:val="left"/>
      <w:pPr>
        <w:ind w:left="3399" w:hanging="420"/>
      </w:pPr>
      <w:rPr>
        <w:rFonts w:hint="default"/>
        <w:lang w:val="zh-CN" w:eastAsia="zh-CN" w:bidi="zh-CN"/>
      </w:rPr>
    </w:lvl>
    <w:lvl w:ilvl="4" w:tentative="0">
      <w:start w:val="0"/>
      <w:numFmt w:val="bullet"/>
      <w:lvlText w:val="•"/>
      <w:lvlJc w:val="left"/>
      <w:pPr>
        <w:ind w:left="4488" w:hanging="420"/>
      </w:pPr>
      <w:rPr>
        <w:rFonts w:hint="default"/>
        <w:lang w:val="zh-CN" w:eastAsia="zh-CN" w:bidi="zh-CN"/>
      </w:rPr>
    </w:lvl>
    <w:lvl w:ilvl="5" w:tentative="0">
      <w:start w:val="0"/>
      <w:numFmt w:val="bullet"/>
      <w:lvlText w:val="•"/>
      <w:lvlJc w:val="left"/>
      <w:pPr>
        <w:ind w:left="5578" w:hanging="420"/>
      </w:pPr>
      <w:rPr>
        <w:rFonts w:hint="default"/>
        <w:lang w:val="zh-CN" w:eastAsia="zh-CN" w:bidi="zh-CN"/>
      </w:rPr>
    </w:lvl>
    <w:lvl w:ilvl="6" w:tentative="0">
      <w:start w:val="0"/>
      <w:numFmt w:val="bullet"/>
      <w:lvlText w:val="•"/>
      <w:lvlJc w:val="left"/>
      <w:pPr>
        <w:ind w:left="6667" w:hanging="420"/>
      </w:pPr>
      <w:rPr>
        <w:rFonts w:hint="default"/>
        <w:lang w:val="zh-CN" w:eastAsia="zh-CN" w:bidi="zh-CN"/>
      </w:rPr>
    </w:lvl>
    <w:lvl w:ilvl="7" w:tentative="0">
      <w:start w:val="0"/>
      <w:numFmt w:val="bullet"/>
      <w:lvlText w:val="•"/>
      <w:lvlJc w:val="left"/>
      <w:pPr>
        <w:ind w:left="7757" w:hanging="420"/>
      </w:pPr>
      <w:rPr>
        <w:rFonts w:hint="default"/>
        <w:lang w:val="zh-CN" w:eastAsia="zh-CN" w:bidi="zh-CN"/>
      </w:rPr>
    </w:lvl>
    <w:lvl w:ilvl="8" w:tentative="0">
      <w:start w:val="0"/>
      <w:numFmt w:val="bullet"/>
      <w:lvlText w:val="•"/>
      <w:lvlJc w:val="left"/>
      <w:pPr>
        <w:ind w:left="8846" w:hanging="420"/>
      </w:pPr>
      <w:rPr>
        <w:rFonts w:hint="default"/>
        <w:lang w:val="zh-CN" w:eastAsia="zh-CN" w:bidi="zh-CN"/>
      </w:rPr>
    </w:lvl>
  </w:abstractNum>
  <w:abstractNum w:abstractNumId="4">
    <w:nsid w:val="C8879AEF"/>
    <w:multiLevelType w:val="multilevel"/>
    <w:tmpl w:val="C8879AEF"/>
    <w:lvl w:ilvl="0" w:tentative="0">
      <w:start w:val="3"/>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3277" w:hanging="301"/>
      </w:pPr>
      <w:rPr>
        <w:rFonts w:hint="default"/>
        <w:lang w:val="zh-CN" w:eastAsia="zh-CN" w:bidi="zh-CN"/>
      </w:rPr>
    </w:lvl>
    <w:lvl w:ilvl="3" w:tentative="0">
      <w:start w:val="0"/>
      <w:numFmt w:val="bullet"/>
      <w:lvlText w:val="•"/>
      <w:lvlJc w:val="left"/>
      <w:pPr>
        <w:ind w:left="4245" w:hanging="301"/>
      </w:pPr>
      <w:rPr>
        <w:rFonts w:hint="default"/>
        <w:lang w:val="zh-CN" w:eastAsia="zh-CN" w:bidi="zh-CN"/>
      </w:rPr>
    </w:lvl>
    <w:lvl w:ilvl="4" w:tentative="0">
      <w:start w:val="0"/>
      <w:numFmt w:val="bullet"/>
      <w:lvlText w:val="•"/>
      <w:lvlJc w:val="left"/>
      <w:pPr>
        <w:ind w:left="5214" w:hanging="301"/>
      </w:pPr>
      <w:rPr>
        <w:rFonts w:hint="default"/>
        <w:lang w:val="zh-CN" w:eastAsia="zh-CN" w:bidi="zh-CN"/>
      </w:rPr>
    </w:lvl>
    <w:lvl w:ilvl="5" w:tentative="0">
      <w:start w:val="0"/>
      <w:numFmt w:val="bullet"/>
      <w:lvlText w:val="•"/>
      <w:lvlJc w:val="left"/>
      <w:pPr>
        <w:ind w:left="6183" w:hanging="301"/>
      </w:pPr>
      <w:rPr>
        <w:rFonts w:hint="default"/>
        <w:lang w:val="zh-CN" w:eastAsia="zh-CN" w:bidi="zh-CN"/>
      </w:rPr>
    </w:lvl>
    <w:lvl w:ilvl="6" w:tentative="0">
      <w:start w:val="0"/>
      <w:numFmt w:val="bullet"/>
      <w:lvlText w:val="•"/>
      <w:lvlJc w:val="left"/>
      <w:pPr>
        <w:ind w:left="7151" w:hanging="301"/>
      </w:pPr>
      <w:rPr>
        <w:rFonts w:hint="default"/>
        <w:lang w:val="zh-CN" w:eastAsia="zh-CN" w:bidi="zh-CN"/>
      </w:rPr>
    </w:lvl>
    <w:lvl w:ilvl="7" w:tentative="0">
      <w:start w:val="0"/>
      <w:numFmt w:val="bullet"/>
      <w:lvlText w:val="•"/>
      <w:lvlJc w:val="left"/>
      <w:pPr>
        <w:ind w:left="8120" w:hanging="301"/>
      </w:pPr>
      <w:rPr>
        <w:rFonts w:hint="default"/>
        <w:lang w:val="zh-CN" w:eastAsia="zh-CN" w:bidi="zh-CN"/>
      </w:rPr>
    </w:lvl>
    <w:lvl w:ilvl="8" w:tentative="0">
      <w:start w:val="0"/>
      <w:numFmt w:val="bullet"/>
      <w:lvlText w:val="•"/>
      <w:lvlJc w:val="left"/>
      <w:pPr>
        <w:ind w:left="9088" w:hanging="301"/>
      </w:pPr>
      <w:rPr>
        <w:rFonts w:hint="default"/>
        <w:lang w:val="zh-CN" w:eastAsia="zh-CN" w:bidi="zh-CN"/>
      </w:rPr>
    </w:lvl>
  </w:abstractNum>
  <w:abstractNum w:abstractNumId="5">
    <w:nsid w:val="DCBA6B53"/>
    <w:multiLevelType w:val="multilevel"/>
    <w:tmpl w:val="DCBA6B53"/>
    <w:lvl w:ilvl="0" w:tentative="0">
      <w:start w:val="1"/>
      <w:numFmt w:val="decimal"/>
      <w:lvlText w:val="%1"/>
      <w:lvlJc w:val="left"/>
      <w:pPr>
        <w:ind w:left="552" w:hanging="301"/>
        <w:jc w:val="left"/>
      </w:pPr>
      <w:rPr>
        <w:rFonts w:hint="default"/>
        <w:lang w:val="zh-CN" w:eastAsia="zh-CN" w:bidi="zh-CN"/>
      </w:rPr>
    </w:lvl>
    <w:lvl w:ilvl="1" w:tentative="0">
      <w:start w:val="1"/>
      <w:numFmt w:val="decimal"/>
      <w:lvlText w:val="%1.%2"/>
      <w:lvlJc w:val="left"/>
      <w:pPr>
        <w:ind w:left="552"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2653" w:hanging="301"/>
      </w:pPr>
      <w:rPr>
        <w:rFonts w:hint="default"/>
        <w:lang w:val="zh-CN" w:eastAsia="zh-CN" w:bidi="zh-CN"/>
      </w:rPr>
    </w:lvl>
    <w:lvl w:ilvl="3" w:tentative="0">
      <w:start w:val="0"/>
      <w:numFmt w:val="bullet"/>
      <w:lvlText w:val="•"/>
      <w:lvlJc w:val="left"/>
      <w:pPr>
        <w:ind w:left="3699" w:hanging="301"/>
      </w:pPr>
      <w:rPr>
        <w:rFonts w:hint="default"/>
        <w:lang w:val="zh-CN" w:eastAsia="zh-CN" w:bidi="zh-CN"/>
      </w:rPr>
    </w:lvl>
    <w:lvl w:ilvl="4" w:tentative="0">
      <w:start w:val="0"/>
      <w:numFmt w:val="bullet"/>
      <w:lvlText w:val="•"/>
      <w:lvlJc w:val="left"/>
      <w:pPr>
        <w:ind w:left="4746" w:hanging="301"/>
      </w:pPr>
      <w:rPr>
        <w:rFonts w:hint="default"/>
        <w:lang w:val="zh-CN" w:eastAsia="zh-CN" w:bidi="zh-CN"/>
      </w:rPr>
    </w:lvl>
    <w:lvl w:ilvl="5" w:tentative="0">
      <w:start w:val="0"/>
      <w:numFmt w:val="bullet"/>
      <w:lvlText w:val="•"/>
      <w:lvlJc w:val="left"/>
      <w:pPr>
        <w:ind w:left="5793" w:hanging="301"/>
      </w:pPr>
      <w:rPr>
        <w:rFonts w:hint="default"/>
        <w:lang w:val="zh-CN" w:eastAsia="zh-CN" w:bidi="zh-CN"/>
      </w:rPr>
    </w:lvl>
    <w:lvl w:ilvl="6" w:tentative="0">
      <w:start w:val="0"/>
      <w:numFmt w:val="bullet"/>
      <w:lvlText w:val="•"/>
      <w:lvlJc w:val="left"/>
      <w:pPr>
        <w:ind w:left="6839" w:hanging="301"/>
      </w:pPr>
      <w:rPr>
        <w:rFonts w:hint="default"/>
        <w:lang w:val="zh-CN" w:eastAsia="zh-CN" w:bidi="zh-CN"/>
      </w:rPr>
    </w:lvl>
    <w:lvl w:ilvl="7" w:tentative="0">
      <w:start w:val="0"/>
      <w:numFmt w:val="bullet"/>
      <w:lvlText w:val="•"/>
      <w:lvlJc w:val="left"/>
      <w:pPr>
        <w:ind w:left="7886" w:hanging="301"/>
      </w:pPr>
      <w:rPr>
        <w:rFonts w:hint="default"/>
        <w:lang w:val="zh-CN" w:eastAsia="zh-CN" w:bidi="zh-CN"/>
      </w:rPr>
    </w:lvl>
    <w:lvl w:ilvl="8" w:tentative="0">
      <w:start w:val="0"/>
      <w:numFmt w:val="bullet"/>
      <w:lvlText w:val="•"/>
      <w:lvlJc w:val="left"/>
      <w:pPr>
        <w:ind w:left="8932" w:hanging="301"/>
      </w:pPr>
      <w:rPr>
        <w:rFonts w:hint="default"/>
        <w:lang w:val="zh-CN" w:eastAsia="zh-CN" w:bidi="zh-CN"/>
      </w:rPr>
    </w:lvl>
  </w:abstractNum>
  <w:abstractNum w:abstractNumId="6">
    <w:nsid w:val="E5A6FA2A"/>
    <w:multiLevelType w:val="singleLevel"/>
    <w:tmpl w:val="E5A6FA2A"/>
    <w:lvl w:ilvl="0" w:tentative="0">
      <w:start w:val="4"/>
      <w:numFmt w:val="chineseCounting"/>
      <w:suff w:val="nothing"/>
      <w:lvlText w:val="第%1条、"/>
      <w:lvlJc w:val="left"/>
      <w:rPr>
        <w:rFonts w:hint="eastAsia"/>
      </w:rPr>
    </w:lvl>
  </w:abstractNum>
  <w:abstractNum w:abstractNumId="7">
    <w:nsid w:val="F4133325"/>
    <w:multiLevelType w:val="singleLevel"/>
    <w:tmpl w:val="F4133325"/>
    <w:lvl w:ilvl="0" w:tentative="0">
      <w:start w:val="1"/>
      <w:numFmt w:val="bullet"/>
      <w:lvlText w:val=""/>
      <w:lvlJc w:val="left"/>
      <w:pPr>
        <w:ind w:left="420" w:hanging="420"/>
      </w:pPr>
      <w:rPr>
        <w:rFonts w:hint="default" w:ascii="Wingdings" w:hAnsi="Wingdings"/>
      </w:rPr>
    </w:lvl>
  </w:abstractNum>
  <w:abstractNum w:abstractNumId="8">
    <w:nsid w:val="F5087FE9"/>
    <w:multiLevelType w:val="singleLevel"/>
    <w:tmpl w:val="F5087FE9"/>
    <w:lvl w:ilvl="0" w:tentative="0">
      <w:start w:val="1"/>
      <w:numFmt w:val="chineseCounting"/>
      <w:suff w:val="space"/>
      <w:lvlText w:val="%1、"/>
      <w:lvlJc w:val="left"/>
      <w:rPr>
        <w:rFonts w:hint="eastAsia"/>
      </w:rPr>
    </w:lvl>
  </w:abstractNum>
  <w:abstractNum w:abstractNumId="9">
    <w:nsid w:val="0053208E"/>
    <w:multiLevelType w:val="multilevel"/>
    <w:tmpl w:val="0053208E"/>
    <w:lvl w:ilvl="0" w:tentative="0">
      <w:start w:val="3"/>
      <w:numFmt w:val="decimal"/>
      <w:lvlText w:val="（%1）"/>
      <w:lvlJc w:val="left"/>
      <w:pPr>
        <w:ind w:left="552" w:hanging="544"/>
        <w:jc w:val="left"/>
      </w:pPr>
      <w:rPr>
        <w:rFonts w:hint="default" w:ascii="微软雅黑" w:hAnsi="微软雅黑" w:eastAsia="微软雅黑" w:cs="微软雅黑"/>
        <w:color w:val="333333"/>
        <w:spacing w:val="-39"/>
        <w:w w:val="99"/>
        <w:sz w:val="19"/>
        <w:szCs w:val="19"/>
        <w:lang w:val="zh-CN" w:eastAsia="zh-CN" w:bidi="zh-CN"/>
      </w:rPr>
    </w:lvl>
    <w:lvl w:ilvl="1" w:tentative="0">
      <w:start w:val="1"/>
      <w:numFmt w:val="decimal"/>
      <w:lvlText w:val="%2."/>
      <w:lvlJc w:val="left"/>
      <w:pPr>
        <w:ind w:left="1393" w:hanging="3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2.%3"/>
      <w:lvlJc w:val="left"/>
      <w:pPr>
        <w:ind w:left="1392" w:hanging="36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539" w:hanging="360"/>
      </w:pPr>
      <w:rPr>
        <w:rFonts w:hint="default"/>
        <w:lang w:val="zh-CN" w:eastAsia="zh-CN" w:bidi="zh-CN"/>
      </w:rPr>
    </w:lvl>
    <w:lvl w:ilvl="4" w:tentative="0">
      <w:start w:val="0"/>
      <w:numFmt w:val="bullet"/>
      <w:lvlText w:val="•"/>
      <w:lvlJc w:val="left"/>
      <w:pPr>
        <w:ind w:left="4608" w:hanging="360"/>
      </w:pPr>
      <w:rPr>
        <w:rFonts w:hint="default"/>
        <w:lang w:val="zh-CN" w:eastAsia="zh-CN" w:bidi="zh-CN"/>
      </w:rPr>
    </w:lvl>
    <w:lvl w:ilvl="5" w:tentative="0">
      <w:start w:val="0"/>
      <w:numFmt w:val="bullet"/>
      <w:lvlText w:val="•"/>
      <w:lvlJc w:val="left"/>
      <w:pPr>
        <w:ind w:left="5678" w:hanging="360"/>
      </w:pPr>
      <w:rPr>
        <w:rFonts w:hint="default"/>
        <w:lang w:val="zh-CN" w:eastAsia="zh-CN" w:bidi="zh-CN"/>
      </w:rPr>
    </w:lvl>
    <w:lvl w:ilvl="6" w:tentative="0">
      <w:start w:val="0"/>
      <w:numFmt w:val="bullet"/>
      <w:lvlText w:val="•"/>
      <w:lvlJc w:val="left"/>
      <w:pPr>
        <w:ind w:left="6747" w:hanging="360"/>
      </w:pPr>
      <w:rPr>
        <w:rFonts w:hint="default"/>
        <w:lang w:val="zh-CN" w:eastAsia="zh-CN" w:bidi="zh-CN"/>
      </w:rPr>
    </w:lvl>
    <w:lvl w:ilvl="7" w:tentative="0">
      <w:start w:val="0"/>
      <w:numFmt w:val="bullet"/>
      <w:lvlText w:val="•"/>
      <w:lvlJc w:val="left"/>
      <w:pPr>
        <w:ind w:left="7817" w:hanging="360"/>
      </w:pPr>
      <w:rPr>
        <w:rFonts w:hint="default"/>
        <w:lang w:val="zh-CN" w:eastAsia="zh-CN" w:bidi="zh-CN"/>
      </w:rPr>
    </w:lvl>
    <w:lvl w:ilvl="8" w:tentative="0">
      <w:start w:val="0"/>
      <w:numFmt w:val="bullet"/>
      <w:lvlText w:val="•"/>
      <w:lvlJc w:val="left"/>
      <w:pPr>
        <w:ind w:left="8886" w:hanging="360"/>
      </w:pPr>
      <w:rPr>
        <w:rFonts w:hint="default"/>
        <w:lang w:val="zh-CN" w:eastAsia="zh-CN" w:bidi="zh-CN"/>
      </w:rPr>
    </w:lvl>
  </w:abstractNum>
  <w:abstractNum w:abstractNumId="10">
    <w:nsid w:val="0248C179"/>
    <w:multiLevelType w:val="multilevel"/>
    <w:tmpl w:val="0248C179"/>
    <w:lvl w:ilvl="0" w:tentative="0">
      <w:start w:val="6"/>
      <w:numFmt w:val="decimal"/>
      <w:lvlText w:val="%1"/>
      <w:lvlJc w:val="left"/>
      <w:pPr>
        <w:ind w:left="552" w:hanging="303"/>
        <w:jc w:val="left"/>
      </w:pPr>
      <w:rPr>
        <w:rFonts w:hint="default"/>
        <w:lang w:val="zh-CN" w:eastAsia="zh-CN" w:bidi="zh-CN"/>
      </w:rPr>
    </w:lvl>
    <w:lvl w:ilvl="1" w:tentative="0">
      <w:start w:val="1"/>
      <w:numFmt w:val="decimal"/>
      <w:lvlText w:val="%1.%2"/>
      <w:lvlJc w:val="left"/>
      <w:pPr>
        <w:ind w:left="552" w:hanging="303"/>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2653" w:hanging="303"/>
      </w:pPr>
      <w:rPr>
        <w:rFonts w:hint="default"/>
        <w:lang w:val="zh-CN" w:eastAsia="zh-CN" w:bidi="zh-CN"/>
      </w:rPr>
    </w:lvl>
    <w:lvl w:ilvl="3" w:tentative="0">
      <w:start w:val="0"/>
      <w:numFmt w:val="bullet"/>
      <w:lvlText w:val="•"/>
      <w:lvlJc w:val="left"/>
      <w:pPr>
        <w:ind w:left="3699" w:hanging="303"/>
      </w:pPr>
      <w:rPr>
        <w:rFonts w:hint="default"/>
        <w:lang w:val="zh-CN" w:eastAsia="zh-CN" w:bidi="zh-CN"/>
      </w:rPr>
    </w:lvl>
    <w:lvl w:ilvl="4" w:tentative="0">
      <w:start w:val="0"/>
      <w:numFmt w:val="bullet"/>
      <w:lvlText w:val="•"/>
      <w:lvlJc w:val="left"/>
      <w:pPr>
        <w:ind w:left="4746" w:hanging="303"/>
      </w:pPr>
      <w:rPr>
        <w:rFonts w:hint="default"/>
        <w:lang w:val="zh-CN" w:eastAsia="zh-CN" w:bidi="zh-CN"/>
      </w:rPr>
    </w:lvl>
    <w:lvl w:ilvl="5" w:tentative="0">
      <w:start w:val="0"/>
      <w:numFmt w:val="bullet"/>
      <w:lvlText w:val="•"/>
      <w:lvlJc w:val="left"/>
      <w:pPr>
        <w:ind w:left="5793" w:hanging="303"/>
      </w:pPr>
      <w:rPr>
        <w:rFonts w:hint="default"/>
        <w:lang w:val="zh-CN" w:eastAsia="zh-CN" w:bidi="zh-CN"/>
      </w:rPr>
    </w:lvl>
    <w:lvl w:ilvl="6" w:tentative="0">
      <w:start w:val="0"/>
      <w:numFmt w:val="bullet"/>
      <w:lvlText w:val="•"/>
      <w:lvlJc w:val="left"/>
      <w:pPr>
        <w:ind w:left="6839" w:hanging="303"/>
      </w:pPr>
      <w:rPr>
        <w:rFonts w:hint="default"/>
        <w:lang w:val="zh-CN" w:eastAsia="zh-CN" w:bidi="zh-CN"/>
      </w:rPr>
    </w:lvl>
    <w:lvl w:ilvl="7" w:tentative="0">
      <w:start w:val="0"/>
      <w:numFmt w:val="bullet"/>
      <w:lvlText w:val="•"/>
      <w:lvlJc w:val="left"/>
      <w:pPr>
        <w:ind w:left="7886" w:hanging="303"/>
      </w:pPr>
      <w:rPr>
        <w:rFonts w:hint="default"/>
        <w:lang w:val="zh-CN" w:eastAsia="zh-CN" w:bidi="zh-CN"/>
      </w:rPr>
    </w:lvl>
    <w:lvl w:ilvl="8" w:tentative="0">
      <w:start w:val="0"/>
      <w:numFmt w:val="bullet"/>
      <w:lvlText w:val="•"/>
      <w:lvlJc w:val="left"/>
      <w:pPr>
        <w:ind w:left="8932" w:hanging="303"/>
      </w:pPr>
      <w:rPr>
        <w:rFonts w:hint="default"/>
        <w:lang w:val="zh-CN" w:eastAsia="zh-CN" w:bidi="zh-CN"/>
      </w:rPr>
    </w:lvl>
  </w:abstractNum>
  <w:abstractNum w:abstractNumId="11">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12">
    <w:nsid w:val="1BD51BCC"/>
    <w:multiLevelType w:val="singleLevel"/>
    <w:tmpl w:val="1BD51BCC"/>
    <w:lvl w:ilvl="0" w:tentative="0">
      <w:start w:val="1"/>
      <w:numFmt w:val="decimal"/>
      <w:suff w:val="nothing"/>
      <w:lvlText w:val="%1、"/>
      <w:lvlJc w:val="left"/>
    </w:lvl>
  </w:abstractNum>
  <w:abstractNum w:abstractNumId="13">
    <w:nsid w:val="369A7E65"/>
    <w:multiLevelType w:val="singleLevel"/>
    <w:tmpl w:val="369A7E65"/>
    <w:lvl w:ilvl="0" w:tentative="0">
      <w:start w:val="6"/>
      <w:numFmt w:val="chineseCounting"/>
      <w:suff w:val="space"/>
      <w:lvlText w:val="第%1条"/>
      <w:lvlJc w:val="left"/>
      <w:rPr>
        <w:rFonts w:hint="eastAsia"/>
      </w:rPr>
    </w:lvl>
  </w:abstractNum>
  <w:abstractNum w:abstractNumId="14">
    <w:nsid w:val="4988D9A5"/>
    <w:multiLevelType w:val="singleLevel"/>
    <w:tmpl w:val="4988D9A5"/>
    <w:lvl w:ilvl="0" w:tentative="0">
      <w:start w:val="1"/>
      <w:numFmt w:val="decimal"/>
      <w:suff w:val="nothing"/>
      <w:lvlText w:val="（%1）"/>
      <w:lvlJc w:val="left"/>
      <w:pPr>
        <w:ind w:left="-392"/>
      </w:pPr>
    </w:lvl>
  </w:abstractNum>
  <w:abstractNum w:abstractNumId="15">
    <w:nsid w:val="4D4DC07F"/>
    <w:multiLevelType w:val="multilevel"/>
    <w:tmpl w:val="4D4DC07F"/>
    <w:lvl w:ilvl="0" w:tentative="0">
      <w:start w:val="4"/>
      <w:numFmt w:val="decimal"/>
      <w:lvlText w:val="%1"/>
      <w:lvlJc w:val="left"/>
      <w:pPr>
        <w:ind w:left="1452" w:hanging="420"/>
        <w:jc w:val="left"/>
      </w:pPr>
      <w:rPr>
        <w:rFonts w:hint="default"/>
        <w:lang w:val="zh-CN" w:eastAsia="zh-CN" w:bidi="zh-CN"/>
      </w:rPr>
    </w:lvl>
    <w:lvl w:ilvl="1" w:tentative="0">
      <w:start w:val="1"/>
      <w:numFmt w:val="decimal"/>
      <w:lvlText w:val="%1.%2"/>
      <w:lvlJc w:val="left"/>
      <w:pPr>
        <w:ind w:left="1452" w:hanging="420"/>
        <w:jc w:val="left"/>
      </w:pPr>
      <w:rPr>
        <w:rFonts w:hint="default" w:ascii="Times New Roman" w:hAnsi="Times New Roman" w:eastAsia="Times New Roman" w:cs="Times New Roman"/>
        <w:spacing w:val="-8"/>
        <w:w w:val="100"/>
        <w:sz w:val="24"/>
        <w:szCs w:val="24"/>
        <w:lang w:val="zh-CN" w:eastAsia="zh-CN" w:bidi="zh-CN"/>
      </w:rPr>
    </w:lvl>
    <w:lvl w:ilvl="2" w:tentative="0">
      <w:start w:val="0"/>
      <w:numFmt w:val="bullet"/>
      <w:lvlText w:val="•"/>
      <w:lvlJc w:val="left"/>
      <w:pPr>
        <w:ind w:left="3373" w:hanging="420"/>
      </w:pPr>
      <w:rPr>
        <w:rFonts w:hint="default"/>
        <w:lang w:val="zh-CN" w:eastAsia="zh-CN" w:bidi="zh-CN"/>
      </w:rPr>
    </w:lvl>
    <w:lvl w:ilvl="3" w:tentative="0">
      <w:start w:val="0"/>
      <w:numFmt w:val="bullet"/>
      <w:lvlText w:val="•"/>
      <w:lvlJc w:val="left"/>
      <w:pPr>
        <w:ind w:left="4329" w:hanging="420"/>
      </w:pPr>
      <w:rPr>
        <w:rFonts w:hint="default"/>
        <w:lang w:val="zh-CN" w:eastAsia="zh-CN" w:bidi="zh-CN"/>
      </w:rPr>
    </w:lvl>
    <w:lvl w:ilvl="4" w:tentative="0">
      <w:start w:val="0"/>
      <w:numFmt w:val="bullet"/>
      <w:lvlText w:val="•"/>
      <w:lvlJc w:val="left"/>
      <w:pPr>
        <w:ind w:left="5286" w:hanging="420"/>
      </w:pPr>
      <w:rPr>
        <w:rFonts w:hint="default"/>
        <w:lang w:val="zh-CN" w:eastAsia="zh-CN" w:bidi="zh-CN"/>
      </w:rPr>
    </w:lvl>
    <w:lvl w:ilvl="5" w:tentative="0">
      <w:start w:val="0"/>
      <w:numFmt w:val="bullet"/>
      <w:lvlText w:val="•"/>
      <w:lvlJc w:val="left"/>
      <w:pPr>
        <w:ind w:left="6243" w:hanging="420"/>
      </w:pPr>
      <w:rPr>
        <w:rFonts w:hint="default"/>
        <w:lang w:val="zh-CN" w:eastAsia="zh-CN" w:bidi="zh-CN"/>
      </w:rPr>
    </w:lvl>
    <w:lvl w:ilvl="6" w:tentative="0">
      <w:start w:val="0"/>
      <w:numFmt w:val="bullet"/>
      <w:lvlText w:val="•"/>
      <w:lvlJc w:val="left"/>
      <w:pPr>
        <w:ind w:left="7199" w:hanging="420"/>
      </w:pPr>
      <w:rPr>
        <w:rFonts w:hint="default"/>
        <w:lang w:val="zh-CN" w:eastAsia="zh-CN" w:bidi="zh-CN"/>
      </w:rPr>
    </w:lvl>
    <w:lvl w:ilvl="7" w:tentative="0">
      <w:start w:val="0"/>
      <w:numFmt w:val="bullet"/>
      <w:lvlText w:val="•"/>
      <w:lvlJc w:val="left"/>
      <w:pPr>
        <w:ind w:left="8156" w:hanging="420"/>
      </w:pPr>
      <w:rPr>
        <w:rFonts w:hint="default"/>
        <w:lang w:val="zh-CN" w:eastAsia="zh-CN" w:bidi="zh-CN"/>
      </w:rPr>
    </w:lvl>
    <w:lvl w:ilvl="8" w:tentative="0">
      <w:start w:val="0"/>
      <w:numFmt w:val="bullet"/>
      <w:lvlText w:val="•"/>
      <w:lvlJc w:val="left"/>
      <w:pPr>
        <w:ind w:left="9112" w:hanging="420"/>
      </w:pPr>
      <w:rPr>
        <w:rFonts w:hint="default"/>
        <w:lang w:val="zh-CN" w:eastAsia="zh-CN" w:bidi="zh-CN"/>
      </w:rPr>
    </w:lvl>
  </w:abstractNum>
  <w:abstractNum w:abstractNumId="16">
    <w:nsid w:val="58E5EC48"/>
    <w:multiLevelType w:val="singleLevel"/>
    <w:tmpl w:val="58E5EC48"/>
    <w:lvl w:ilvl="0" w:tentative="0">
      <w:start w:val="1"/>
      <w:numFmt w:val="decimal"/>
      <w:suff w:val="nothing"/>
      <w:lvlText w:val="（%1）"/>
      <w:lvlJc w:val="left"/>
    </w:lvl>
  </w:abstractNum>
  <w:abstractNum w:abstractNumId="17">
    <w:nsid w:val="59ADCABA"/>
    <w:multiLevelType w:val="multilevel"/>
    <w:tmpl w:val="59ADCABA"/>
    <w:lvl w:ilvl="0" w:tentative="0">
      <w:start w:val="6"/>
      <w:numFmt w:val="decimal"/>
      <w:lvlText w:val="%1"/>
      <w:lvlJc w:val="left"/>
      <w:pPr>
        <w:ind w:left="1452" w:hanging="420"/>
        <w:jc w:val="left"/>
      </w:pPr>
      <w:rPr>
        <w:rFonts w:hint="default"/>
        <w:lang w:val="zh-CN" w:eastAsia="zh-CN" w:bidi="zh-CN"/>
      </w:rPr>
    </w:lvl>
    <w:lvl w:ilvl="1" w:tentative="0">
      <w:start w:val="1"/>
      <w:numFmt w:val="decimal"/>
      <w:lvlText w:val="%1.%2"/>
      <w:lvlJc w:val="left"/>
      <w:pPr>
        <w:ind w:left="145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373" w:hanging="420"/>
      </w:pPr>
      <w:rPr>
        <w:rFonts w:hint="default"/>
        <w:lang w:val="zh-CN" w:eastAsia="zh-CN" w:bidi="zh-CN"/>
      </w:rPr>
    </w:lvl>
    <w:lvl w:ilvl="3" w:tentative="0">
      <w:start w:val="0"/>
      <w:numFmt w:val="bullet"/>
      <w:lvlText w:val="•"/>
      <w:lvlJc w:val="left"/>
      <w:pPr>
        <w:ind w:left="4329" w:hanging="420"/>
      </w:pPr>
      <w:rPr>
        <w:rFonts w:hint="default"/>
        <w:lang w:val="zh-CN" w:eastAsia="zh-CN" w:bidi="zh-CN"/>
      </w:rPr>
    </w:lvl>
    <w:lvl w:ilvl="4" w:tentative="0">
      <w:start w:val="0"/>
      <w:numFmt w:val="bullet"/>
      <w:lvlText w:val="•"/>
      <w:lvlJc w:val="left"/>
      <w:pPr>
        <w:ind w:left="5286" w:hanging="420"/>
      </w:pPr>
      <w:rPr>
        <w:rFonts w:hint="default"/>
        <w:lang w:val="zh-CN" w:eastAsia="zh-CN" w:bidi="zh-CN"/>
      </w:rPr>
    </w:lvl>
    <w:lvl w:ilvl="5" w:tentative="0">
      <w:start w:val="0"/>
      <w:numFmt w:val="bullet"/>
      <w:lvlText w:val="•"/>
      <w:lvlJc w:val="left"/>
      <w:pPr>
        <w:ind w:left="6243" w:hanging="420"/>
      </w:pPr>
      <w:rPr>
        <w:rFonts w:hint="default"/>
        <w:lang w:val="zh-CN" w:eastAsia="zh-CN" w:bidi="zh-CN"/>
      </w:rPr>
    </w:lvl>
    <w:lvl w:ilvl="6" w:tentative="0">
      <w:start w:val="0"/>
      <w:numFmt w:val="bullet"/>
      <w:lvlText w:val="•"/>
      <w:lvlJc w:val="left"/>
      <w:pPr>
        <w:ind w:left="7199" w:hanging="420"/>
      </w:pPr>
      <w:rPr>
        <w:rFonts w:hint="default"/>
        <w:lang w:val="zh-CN" w:eastAsia="zh-CN" w:bidi="zh-CN"/>
      </w:rPr>
    </w:lvl>
    <w:lvl w:ilvl="7" w:tentative="0">
      <w:start w:val="0"/>
      <w:numFmt w:val="bullet"/>
      <w:lvlText w:val="•"/>
      <w:lvlJc w:val="left"/>
      <w:pPr>
        <w:ind w:left="8156" w:hanging="420"/>
      </w:pPr>
      <w:rPr>
        <w:rFonts w:hint="default"/>
        <w:lang w:val="zh-CN" w:eastAsia="zh-CN" w:bidi="zh-CN"/>
      </w:rPr>
    </w:lvl>
    <w:lvl w:ilvl="8" w:tentative="0">
      <w:start w:val="0"/>
      <w:numFmt w:val="bullet"/>
      <w:lvlText w:val="•"/>
      <w:lvlJc w:val="left"/>
      <w:pPr>
        <w:ind w:left="9112" w:hanging="420"/>
      </w:pPr>
      <w:rPr>
        <w:rFonts w:hint="default"/>
        <w:lang w:val="zh-CN" w:eastAsia="zh-CN" w:bidi="zh-CN"/>
      </w:rPr>
    </w:lvl>
  </w:abstractNum>
  <w:abstractNum w:abstractNumId="18">
    <w:nsid w:val="77ECEA79"/>
    <w:multiLevelType w:val="multilevel"/>
    <w:tmpl w:val="77ECEA79"/>
    <w:lvl w:ilvl="0" w:tentative="0">
      <w:start w:val="1"/>
      <w:numFmt w:val="decimal"/>
      <w:lvlText w:val="（%1）"/>
      <w:lvlJc w:val="left"/>
      <w:pPr>
        <w:ind w:left="552" w:hanging="608"/>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606" w:hanging="608"/>
      </w:pPr>
      <w:rPr>
        <w:rFonts w:hint="default"/>
        <w:lang w:val="zh-CN" w:eastAsia="zh-CN" w:bidi="zh-CN"/>
      </w:rPr>
    </w:lvl>
    <w:lvl w:ilvl="2" w:tentative="0">
      <w:start w:val="0"/>
      <w:numFmt w:val="bullet"/>
      <w:lvlText w:val="•"/>
      <w:lvlJc w:val="left"/>
      <w:pPr>
        <w:ind w:left="2653" w:hanging="608"/>
      </w:pPr>
      <w:rPr>
        <w:rFonts w:hint="default"/>
        <w:lang w:val="zh-CN" w:eastAsia="zh-CN" w:bidi="zh-CN"/>
      </w:rPr>
    </w:lvl>
    <w:lvl w:ilvl="3" w:tentative="0">
      <w:start w:val="0"/>
      <w:numFmt w:val="bullet"/>
      <w:lvlText w:val="•"/>
      <w:lvlJc w:val="left"/>
      <w:pPr>
        <w:ind w:left="3699" w:hanging="608"/>
      </w:pPr>
      <w:rPr>
        <w:rFonts w:hint="default"/>
        <w:lang w:val="zh-CN" w:eastAsia="zh-CN" w:bidi="zh-CN"/>
      </w:rPr>
    </w:lvl>
    <w:lvl w:ilvl="4" w:tentative="0">
      <w:start w:val="0"/>
      <w:numFmt w:val="bullet"/>
      <w:lvlText w:val="•"/>
      <w:lvlJc w:val="left"/>
      <w:pPr>
        <w:ind w:left="4746" w:hanging="608"/>
      </w:pPr>
      <w:rPr>
        <w:rFonts w:hint="default"/>
        <w:lang w:val="zh-CN" w:eastAsia="zh-CN" w:bidi="zh-CN"/>
      </w:rPr>
    </w:lvl>
    <w:lvl w:ilvl="5" w:tentative="0">
      <w:start w:val="0"/>
      <w:numFmt w:val="bullet"/>
      <w:lvlText w:val="•"/>
      <w:lvlJc w:val="left"/>
      <w:pPr>
        <w:ind w:left="5793" w:hanging="608"/>
      </w:pPr>
      <w:rPr>
        <w:rFonts w:hint="default"/>
        <w:lang w:val="zh-CN" w:eastAsia="zh-CN" w:bidi="zh-CN"/>
      </w:rPr>
    </w:lvl>
    <w:lvl w:ilvl="6" w:tentative="0">
      <w:start w:val="0"/>
      <w:numFmt w:val="bullet"/>
      <w:lvlText w:val="•"/>
      <w:lvlJc w:val="left"/>
      <w:pPr>
        <w:ind w:left="6839" w:hanging="608"/>
      </w:pPr>
      <w:rPr>
        <w:rFonts w:hint="default"/>
        <w:lang w:val="zh-CN" w:eastAsia="zh-CN" w:bidi="zh-CN"/>
      </w:rPr>
    </w:lvl>
    <w:lvl w:ilvl="7" w:tentative="0">
      <w:start w:val="0"/>
      <w:numFmt w:val="bullet"/>
      <w:lvlText w:val="•"/>
      <w:lvlJc w:val="left"/>
      <w:pPr>
        <w:ind w:left="7886" w:hanging="608"/>
      </w:pPr>
      <w:rPr>
        <w:rFonts w:hint="default"/>
        <w:lang w:val="zh-CN" w:eastAsia="zh-CN" w:bidi="zh-CN"/>
      </w:rPr>
    </w:lvl>
    <w:lvl w:ilvl="8" w:tentative="0">
      <w:start w:val="0"/>
      <w:numFmt w:val="bullet"/>
      <w:lvlText w:val="•"/>
      <w:lvlJc w:val="left"/>
      <w:pPr>
        <w:ind w:left="8932" w:hanging="608"/>
      </w:pPr>
      <w:rPr>
        <w:rFonts w:hint="default"/>
        <w:lang w:val="zh-CN" w:eastAsia="zh-CN" w:bidi="zh-CN"/>
      </w:rPr>
    </w:lvl>
  </w:abstractNum>
  <w:abstractNum w:abstractNumId="19">
    <w:nsid w:val="7C246926"/>
    <w:multiLevelType w:val="multilevel"/>
    <w:tmpl w:val="7C246926"/>
    <w:lvl w:ilvl="0" w:tentative="0">
      <w:start w:val="8"/>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1"/>
      <w:numFmt w:val="decimal"/>
      <w:lvlText w:val="%1.%2.%3"/>
      <w:lvlJc w:val="left"/>
      <w:pPr>
        <w:ind w:left="151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08" w:hanging="481"/>
      </w:pPr>
      <w:rPr>
        <w:rFonts w:hint="default"/>
        <w:lang w:val="zh-CN" w:eastAsia="zh-CN" w:bidi="zh-CN"/>
      </w:rPr>
    </w:lvl>
    <w:lvl w:ilvl="4" w:tentative="0">
      <w:start w:val="0"/>
      <w:numFmt w:val="bullet"/>
      <w:lvlText w:val="•"/>
      <w:lvlJc w:val="left"/>
      <w:pPr>
        <w:ind w:left="3896" w:hanging="481"/>
      </w:pPr>
      <w:rPr>
        <w:rFonts w:hint="default"/>
        <w:lang w:val="zh-CN" w:eastAsia="zh-CN" w:bidi="zh-CN"/>
      </w:rPr>
    </w:lvl>
    <w:lvl w:ilvl="5" w:tentative="0">
      <w:start w:val="0"/>
      <w:numFmt w:val="bullet"/>
      <w:lvlText w:val="•"/>
      <w:lvlJc w:val="left"/>
      <w:pPr>
        <w:ind w:left="5084" w:hanging="481"/>
      </w:pPr>
      <w:rPr>
        <w:rFonts w:hint="default"/>
        <w:lang w:val="zh-CN" w:eastAsia="zh-CN" w:bidi="zh-CN"/>
      </w:rPr>
    </w:lvl>
    <w:lvl w:ilvl="6" w:tentative="0">
      <w:start w:val="0"/>
      <w:numFmt w:val="bullet"/>
      <w:lvlText w:val="•"/>
      <w:lvlJc w:val="left"/>
      <w:pPr>
        <w:ind w:left="6273" w:hanging="481"/>
      </w:pPr>
      <w:rPr>
        <w:rFonts w:hint="default"/>
        <w:lang w:val="zh-CN" w:eastAsia="zh-CN" w:bidi="zh-CN"/>
      </w:rPr>
    </w:lvl>
    <w:lvl w:ilvl="7" w:tentative="0">
      <w:start w:val="0"/>
      <w:numFmt w:val="bullet"/>
      <w:lvlText w:val="•"/>
      <w:lvlJc w:val="left"/>
      <w:pPr>
        <w:ind w:left="7461" w:hanging="481"/>
      </w:pPr>
      <w:rPr>
        <w:rFonts w:hint="default"/>
        <w:lang w:val="zh-CN" w:eastAsia="zh-CN" w:bidi="zh-CN"/>
      </w:rPr>
    </w:lvl>
    <w:lvl w:ilvl="8" w:tentative="0">
      <w:start w:val="0"/>
      <w:numFmt w:val="bullet"/>
      <w:lvlText w:val="•"/>
      <w:lvlJc w:val="left"/>
      <w:pPr>
        <w:ind w:left="8649" w:hanging="481"/>
      </w:pPr>
      <w:rPr>
        <w:rFonts w:hint="default"/>
        <w:lang w:val="zh-CN" w:eastAsia="zh-CN" w:bidi="zh-CN"/>
      </w:rPr>
    </w:lvl>
  </w:abstractNum>
  <w:num w:numId="1">
    <w:abstractNumId w:val="11"/>
  </w:num>
  <w:num w:numId="2">
    <w:abstractNumId w:val="1"/>
  </w:num>
  <w:num w:numId="3">
    <w:abstractNumId w:val="9"/>
  </w:num>
  <w:num w:numId="4">
    <w:abstractNumId w:val="17"/>
  </w:num>
  <w:num w:numId="5">
    <w:abstractNumId w:val="3"/>
  </w:num>
  <w:num w:numId="6">
    <w:abstractNumId w:val="2"/>
  </w:num>
  <w:num w:numId="7">
    <w:abstractNumId w:val="10"/>
  </w:num>
  <w:num w:numId="8">
    <w:abstractNumId w:val="0"/>
  </w:num>
  <w:num w:numId="9">
    <w:abstractNumId w:val="4"/>
  </w:num>
  <w:num w:numId="10">
    <w:abstractNumId w:val="15"/>
  </w:num>
  <w:num w:numId="11">
    <w:abstractNumId w:val="5"/>
  </w:num>
  <w:num w:numId="12">
    <w:abstractNumId w:val="14"/>
  </w:num>
  <w:num w:numId="13">
    <w:abstractNumId w:val="19"/>
  </w:num>
  <w:num w:numId="14">
    <w:abstractNumId w:val="18"/>
  </w:num>
  <w:num w:numId="15">
    <w:abstractNumId w:val="6"/>
  </w:num>
  <w:num w:numId="16">
    <w:abstractNumId w:val="13"/>
  </w:num>
  <w:num w:numId="17">
    <w:abstractNumId w:val="7"/>
  </w:num>
  <w:num w:numId="18">
    <w:abstractNumId w:val="8"/>
  </w:num>
  <w:num w:numId="19">
    <w:abstractNumId w:val="12"/>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YjY5NjliZjg1MDVlN2RmNGZmODFjYjU5M2ViNmQifQ=="/>
  </w:docVars>
  <w:rsids>
    <w:rsidRoot w:val="00172A27"/>
    <w:rsid w:val="00006053"/>
    <w:rsid w:val="0005038D"/>
    <w:rsid w:val="000E5D71"/>
    <w:rsid w:val="001358D1"/>
    <w:rsid w:val="00172A27"/>
    <w:rsid w:val="004D23C4"/>
    <w:rsid w:val="005777F4"/>
    <w:rsid w:val="005D0B91"/>
    <w:rsid w:val="00691B06"/>
    <w:rsid w:val="006B7CD8"/>
    <w:rsid w:val="00A235F2"/>
    <w:rsid w:val="00B25D54"/>
    <w:rsid w:val="00B333C3"/>
    <w:rsid w:val="00BC2DD1"/>
    <w:rsid w:val="00C033F0"/>
    <w:rsid w:val="00C10914"/>
    <w:rsid w:val="00C94D61"/>
    <w:rsid w:val="00C9619A"/>
    <w:rsid w:val="00CE67FF"/>
    <w:rsid w:val="00E37DC7"/>
    <w:rsid w:val="00F2511E"/>
    <w:rsid w:val="00FC334C"/>
    <w:rsid w:val="01973B44"/>
    <w:rsid w:val="027B7A6A"/>
    <w:rsid w:val="029D1EDA"/>
    <w:rsid w:val="03CC3F79"/>
    <w:rsid w:val="040A4AA1"/>
    <w:rsid w:val="045E538D"/>
    <w:rsid w:val="0463567F"/>
    <w:rsid w:val="047D7262"/>
    <w:rsid w:val="04CB5FDF"/>
    <w:rsid w:val="05A44ABA"/>
    <w:rsid w:val="05AA02EA"/>
    <w:rsid w:val="06654211"/>
    <w:rsid w:val="074913FB"/>
    <w:rsid w:val="08B60BB0"/>
    <w:rsid w:val="09023F99"/>
    <w:rsid w:val="094543A5"/>
    <w:rsid w:val="097035F9"/>
    <w:rsid w:val="09BC683E"/>
    <w:rsid w:val="09ED24AB"/>
    <w:rsid w:val="09F13316"/>
    <w:rsid w:val="0A5C05D0"/>
    <w:rsid w:val="0A952703"/>
    <w:rsid w:val="0AEB73DB"/>
    <w:rsid w:val="0B7A3485"/>
    <w:rsid w:val="0BC24563"/>
    <w:rsid w:val="0BEC08B8"/>
    <w:rsid w:val="0C104C1F"/>
    <w:rsid w:val="0C1C1816"/>
    <w:rsid w:val="0C2660D7"/>
    <w:rsid w:val="0C3314EF"/>
    <w:rsid w:val="0C403756"/>
    <w:rsid w:val="0C6C00A7"/>
    <w:rsid w:val="0C8006B8"/>
    <w:rsid w:val="0DDA3736"/>
    <w:rsid w:val="0E6F2A7D"/>
    <w:rsid w:val="0ED177DA"/>
    <w:rsid w:val="0F027B16"/>
    <w:rsid w:val="10A5002C"/>
    <w:rsid w:val="10AE1BB9"/>
    <w:rsid w:val="10C8421B"/>
    <w:rsid w:val="10EA1EE2"/>
    <w:rsid w:val="10F07890"/>
    <w:rsid w:val="10F10A29"/>
    <w:rsid w:val="11270A41"/>
    <w:rsid w:val="11B224EC"/>
    <w:rsid w:val="11B87B88"/>
    <w:rsid w:val="11D64215"/>
    <w:rsid w:val="11D87F8D"/>
    <w:rsid w:val="12034F10"/>
    <w:rsid w:val="126161D4"/>
    <w:rsid w:val="127E715E"/>
    <w:rsid w:val="128A5711"/>
    <w:rsid w:val="135F3B9F"/>
    <w:rsid w:val="13651CF4"/>
    <w:rsid w:val="136C6BDF"/>
    <w:rsid w:val="139F2E8E"/>
    <w:rsid w:val="13D76995"/>
    <w:rsid w:val="13EC296F"/>
    <w:rsid w:val="14252DB6"/>
    <w:rsid w:val="145D479B"/>
    <w:rsid w:val="14807F87"/>
    <w:rsid w:val="156644E7"/>
    <w:rsid w:val="15763D81"/>
    <w:rsid w:val="163F54FD"/>
    <w:rsid w:val="167263F0"/>
    <w:rsid w:val="167C7662"/>
    <w:rsid w:val="16955FFB"/>
    <w:rsid w:val="16AD0441"/>
    <w:rsid w:val="16B234A2"/>
    <w:rsid w:val="16E23CBE"/>
    <w:rsid w:val="17183124"/>
    <w:rsid w:val="17884203"/>
    <w:rsid w:val="18C82B09"/>
    <w:rsid w:val="18D12E38"/>
    <w:rsid w:val="18F71640"/>
    <w:rsid w:val="19045B0B"/>
    <w:rsid w:val="19621BC8"/>
    <w:rsid w:val="1A7F57FB"/>
    <w:rsid w:val="1AFD0A64"/>
    <w:rsid w:val="1B08182C"/>
    <w:rsid w:val="1B3E5305"/>
    <w:rsid w:val="1B806ABB"/>
    <w:rsid w:val="1B970EB9"/>
    <w:rsid w:val="1BB527F0"/>
    <w:rsid w:val="1BB630ED"/>
    <w:rsid w:val="1C33473D"/>
    <w:rsid w:val="1C371B9C"/>
    <w:rsid w:val="1C890801"/>
    <w:rsid w:val="1CF31848"/>
    <w:rsid w:val="1DC046F7"/>
    <w:rsid w:val="1DD649D6"/>
    <w:rsid w:val="1DF411BC"/>
    <w:rsid w:val="1E293DDA"/>
    <w:rsid w:val="1F2667DB"/>
    <w:rsid w:val="1F672950"/>
    <w:rsid w:val="1FC97167"/>
    <w:rsid w:val="20546AD4"/>
    <w:rsid w:val="20924301"/>
    <w:rsid w:val="20A335C5"/>
    <w:rsid w:val="20A83220"/>
    <w:rsid w:val="20B00A53"/>
    <w:rsid w:val="20C55B80"/>
    <w:rsid w:val="20C94669"/>
    <w:rsid w:val="21031ED8"/>
    <w:rsid w:val="21F10F9C"/>
    <w:rsid w:val="220E2215"/>
    <w:rsid w:val="229E3F36"/>
    <w:rsid w:val="22AA2317"/>
    <w:rsid w:val="22AE0FC2"/>
    <w:rsid w:val="22F82C05"/>
    <w:rsid w:val="23660A4B"/>
    <w:rsid w:val="239857CE"/>
    <w:rsid w:val="241A6E48"/>
    <w:rsid w:val="24B623B0"/>
    <w:rsid w:val="24C7785F"/>
    <w:rsid w:val="251A6026"/>
    <w:rsid w:val="255457A4"/>
    <w:rsid w:val="255F47F5"/>
    <w:rsid w:val="257F5D1F"/>
    <w:rsid w:val="25B3069D"/>
    <w:rsid w:val="25DA339D"/>
    <w:rsid w:val="271208C9"/>
    <w:rsid w:val="27513A73"/>
    <w:rsid w:val="27552AA0"/>
    <w:rsid w:val="27983FEE"/>
    <w:rsid w:val="28005664"/>
    <w:rsid w:val="282633A8"/>
    <w:rsid w:val="282E04AF"/>
    <w:rsid w:val="284134E6"/>
    <w:rsid w:val="28893937"/>
    <w:rsid w:val="28A54652"/>
    <w:rsid w:val="28BD1617"/>
    <w:rsid w:val="28FC05AD"/>
    <w:rsid w:val="2A070FB7"/>
    <w:rsid w:val="2A184C8B"/>
    <w:rsid w:val="2AEA574F"/>
    <w:rsid w:val="2BA50A88"/>
    <w:rsid w:val="2C3D511C"/>
    <w:rsid w:val="2C6367FC"/>
    <w:rsid w:val="2C6E3A45"/>
    <w:rsid w:val="2CB933A9"/>
    <w:rsid w:val="2D157E8F"/>
    <w:rsid w:val="2D3C3F86"/>
    <w:rsid w:val="2D980AAC"/>
    <w:rsid w:val="2DCF17E4"/>
    <w:rsid w:val="2E464C4C"/>
    <w:rsid w:val="2E8F66B9"/>
    <w:rsid w:val="2F4069A7"/>
    <w:rsid w:val="2FF7387C"/>
    <w:rsid w:val="300851A4"/>
    <w:rsid w:val="305235E8"/>
    <w:rsid w:val="30C83BC7"/>
    <w:rsid w:val="30D36097"/>
    <w:rsid w:val="31196A5A"/>
    <w:rsid w:val="31263524"/>
    <w:rsid w:val="31D524A0"/>
    <w:rsid w:val="320E3A05"/>
    <w:rsid w:val="33077CC7"/>
    <w:rsid w:val="33543D0D"/>
    <w:rsid w:val="336D1768"/>
    <w:rsid w:val="338B4A07"/>
    <w:rsid w:val="33AE0130"/>
    <w:rsid w:val="34040C4C"/>
    <w:rsid w:val="347C4F91"/>
    <w:rsid w:val="35DA4360"/>
    <w:rsid w:val="368F64FB"/>
    <w:rsid w:val="36971A9D"/>
    <w:rsid w:val="37361DC5"/>
    <w:rsid w:val="37C023D6"/>
    <w:rsid w:val="38394767"/>
    <w:rsid w:val="383D2C46"/>
    <w:rsid w:val="38B82EB8"/>
    <w:rsid w:val="3902751A"/>
    <w:rsid w:val="394C44FF"/>
    <w:rsid w:val="3A27153C"/>
    <w:rsid w:val="3ADB314E"/>
    <w:rsid w:val="3B073D64"/>
    <w:rsid w:val="3B08726D"/>
    <w:rsid w:val="3B570845"/>
    <w:rsid w:val="3BC1546A"/>
    <w:rsid w:val="3C390843"/>
    <w:rsid w:val="3C666012"/>
    <w:rsid w:val="3C6D55F2"/>
    <w:rsid w:val="3CE6416F"/>
    <w:rsid w:val="3D3014C6"/>
    <w:rsid w:val="3D7B294F"/>
    <w:rsid w:val="3D977BDC"/>
    <w:rsid w:val="3DCD10F3"/>
    <w:rsid w:val="3DD2535A"/>
    <w:rsid w:val="3E1547F3"/>
    <w:rsid w:val="3E24094E"/>
    <w:rsid w:val="3E2D328B"/>
    <w:rsid w:val="3E2E7800"/>
    <w:rsid w:val="3E8B6203"/>
    <w:rsid w:val="3ECA2888"/>
    <w:rsid w:val="3F1F3562"/>
    <w:rsid w:val="3F5D194E"/>
    <w:rsid w:val="3FB77AA8"/>
    <w:rsid w:val="3FE43E1D"/>
    <w:rsid w:val="402D0B13"/>
    <w:rsid w:val="40324B88"/>
    <w:rsid w:val="40A13025"/>
    <w:rsid w:val="40BC4452"/>
    <w:rsid w:val="410A1661"/>
    <w:rsid w:val="411E21EE"/>
    <w:rsid w:val="412D70FE"/>
    <w:rsid w:val="41425D70"/>
    <w:rsid w:val="42B75E7A"/>
    <w:rsid w:val="43784FA8"/>
    <w:rsid w:val="45F41A09"/>
    <w:rsid w:val="462B1896"/>
    <w:rsid w:val="471054F8"/>
    <w:rsid w:val="47195E16"/>
    <w:rsid w:val="475C1B8D"/>
    <w:rsid w:val="47D14C87"/>
    <w:rsid w:val="49883FFC"/>
    <w:rsid w:val="49BF5F6B"/>
    <w:rsid w:val="4A653DAC"/>
    <w:rsid w:val="4A783AE0"/>
    <w:rsid w:val="4BCF7560"/>
    <w:rsid w:val="4C2E6E52"/>
    <w:rsid w:val="4C4A5008"/>
    <w:rsid w:val="4D2015AC"/>
    <w:rsid w:val="4D20220D"/>
    <w:rsid w:val="4D371BEB"/>
    <w:rsid w:val="4D722F57"/>
    <w:rsid w:val="4DFC325C"/>
    <w:rsid w:val="4E1A4EAE"/>
    <w:rsid w:val="4EF70D4B"/>
    <w:rsid w:val="4F0A4F22"/>
    <w:rsid w:val="4F244AFE"/>
    <w:rsid w:val="4F532425"/>
    <w:rsid w:val="4F552641"/>
    <w:rsid w:val="4F6E78D6"/>
    <w:rsid w:val="4F974A08"/>
    <w:rsid w:val="4FF474CA"/>
    <w:rsid w:val="508467A2"/>
    <w:rsid w:val="50D74046"/>
    <w:rsid w:val="51121F27"/>
    <w:rsid w:val="518C7E71"/>
    <w:rsid w:val="51B374B6"/>
    <w:rsid w:val="51FA53E4"/>
    <w:rsid w:val="52011A9E"/>
    <w:rsid w:val="52172DF0"/>
    <w:rsid w:val="53754EDA"/>
    <w:rsid w:val="537D11B1"/>
    <w:rsid w:val="538F3C48"/>
    <w:rsid w:val="54791C66"/>
    <w:rsid w:val="55284354"/>
    <w:rsid w:val="555B6AF7"/>
    <w:rsid w:val="5748649F"/>
    <w:rsid w:val="57603C80"/>
    <w:rsid w:val="576F1DC6"/>
    <w:rsid w:val="57A84945"/>
    <w:rsid w:val="592D1F39"/>
    <w:rsid w:val="59C97EB4"/>
    <w:rsid w:val="59EE07C8"/>
    <w:rsid w:val="5A643739"/>
    <w:rsid w:val="5A830231"/>
    <w:rsid w:val="5B0B62AA"/>
    <w:rsid w:val="5B5933A7"/>
    <w:rsid w:val="5C8616A7"/>
    <w:rsid w:val="5D562CB2"/>
    <w:rsid w:val="5D786B64"/>
    <w:rsid w:val="5D9B0B1F"/>
    <w:rsid w:val="5E323B4E"/>
    <w:rsid w:val="5F0236ED"/>
    <w:rsid w:val="5F4973A1"/>
    <w:rsid w:val="5F6E291D"/>
    <w:rsid w:val="5FDC0215"/>
    <w:rsid w:val="606F1089"/>
    <w:rsid w:val="6119006A"/>
    <w:rsid w:val="6164085A"/>
    <w:rsid w:val="61D4258F"/>
    <w:rsid w:val="62484470"/>
    <w:rsid w:val="62792788"/>
    <w:rsid w:val="62966DA1"/>
    <w:rsid w:val="629E7A04"/>
    <w:rsid w:val="635859AD"/>
    <w:rsid w:val="6390559E"/>
    <w:rsid w:val="649259E1"/>
    <w:rsid w:val="64C23E7D"/>
    <w:rsid w:val="65865B0D"/>
    <w:rsid w:val="658C1FA6"/>
    <w:rsid w:val="66304873"/>
    <w:rsid w:val="66DB2FD4"/>
    <w:rsid w:val="671604B0"/>
    <w:rsid w:val="677376B1"/>
    <w:rsid w:val="67B57CC9"/>
    <w:rsid w:val="67CD7701"/>
    <w:rsid w:val="67F978E0"/>
    <w:rsid w:val="68B12F50"/>
    <w:rsid w:val="68BC7CFD"/>
    <w:rsid w:val="6A7C28A6"/>
    <w:rsid w:val="6AFF2AB6"/>
    <w:rsid w:val="6B683307"/>
    <w:rsid w:val="6B947108"/>
    <w:rsid w:val="6C094140"/>
    <w:rsid w:val="6D042735"/>
    <w:rsid w:val="6D295BB5"/>
    <w:rsid w:val="6D3671B7"/>
    <w:rsid w:val="6D3A657B"/>
    <w:rsid w:val="6D48513C"/>
    <w:rsid w:val="6D504DD9"/>
    <w:rsid w:val="6DA73492"/>
    <w:rsid w:val="6DC95E3D"/>
    <w:rsid w:val="6DE454AD"/>
    <w:rsid w:val="6E44167E"/>
    <w:rsid w:val="6E5515D4"/>
    <w:rsid w:val="6E7E30C2"/>
    <w:rsid w:val="6E9F6FDD"/>
    <w:rsid w:val="6F272871"/>
    <w:rsid w:val="6F732867"/>
    <w:rsid w:val="6FF04731"/>
    <w:rsid w:val="71A5575A"/>
    <w:rsid w:val="72087044"/>
    <w:rsid w:val="72A12E77"/>
    <w:rsid w:val="72D52FCE"/>
    <w:rsid w:val="7318735E"/>
    <w:rsid w:val="732A03DD"/>
    <w:rsid w:val="7331440C"/>
    <w:rsid w:val="740D2C3B"/>
    <w:rsid w:val="7428259F"/>
    <w:rsid w:val="74EA01C2"/>
    <w:rsid w:val="75015146"/>
    <w:rsid w:val="752B3795"/>
    <w:rsid w:val="755B30CB"/>
    <w:rsid w:val="76935D62"/>
    <w:rsid w:val="773F10A0"/>
    <w:rsid w:val="775453A4"/>
    <w:rsid w:val="783307D4"/>
    <w:rsid w:val="784C3D32"/>
    <w:rsid w:val="78972AD3"/>
    <w:rsid w:val="78F6176A"/>
    <w:rsid w:val="798E037A"/>
    <w:rsid w:val="79CB1F14"/>
    <w:rsid w:val="79CC1574"/>
    <w:rsid w:val="79D03F1C"/>
    <w:rsid w:val="7A0348C4"/>
    <w:rsid w:val="7A9447D3"/>
    <w:rsid w:val="7A9A3A5C"/>
    <w:rsid w:val="7AC57DCC"/>
    <w:rsid w:val="7AE069B4"/>
    <w:rsid w:val="7B433185"/>
    <w:rsid w:val="7B5353D8"/>
    <w:rsid w:val="7B590514"/>
    <w:rsid w:val="7BD056DC"/>
    <w:rsid w:val="7C6F6CB5"/>
    <w:rsid w:val="7CC70C95"/>
    <w:rsid w:val="7CFC567A"/>
    <w:rsid w:val="7D630887"/>
    <w:rsid w:val="7E88183C"/>
    <w:rsid w:val="7EE74099"/>
    <w:rsid w:val="7FDA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ind w:left="1512"/>
      <w:outlineLvl w:val="0"/>
    </w:pPr>
    <w:rPr>
      <w:b/>
      <w:bCs/>
      <w:sz w:val="32"/>
      <w:szCs w:val="32"/>
    </w:rPr>
  </w:style>
  <w:style w:type="paragraph" w:styleId="3">
    <w:name w:val="heading 2"/>
    <w:basedOn w:val="1"/>
    <w:next w:val="1"/>
    <w:qFormat/>
    <w:uiPriority w:val="1"/>
    <w:pPr>
      <w:ind w:left="666"/>
      <w:jc w:val="center"/>
      <w:outlineLvl w:val="1"/>
    </w:pPr>
    <w:rPr>
      <w:b/>
      <w:bCs/>
      <w:sz w:val="28"/>
      <w:szCs w:val="28"/>
    </w:rPr>
  </w:style>
  <w:style w:type="paragraph" w:styleId="4">
    <w:name w:val="heading 3"/>
    <w:basedOn w:val="1"/>
    <w:next w:val="1"/>
    <w:autoRedefine/>
    <w:qFormat/>
    <w:uiPriority w:val="1"/>
    <w:pPr>
      <w:ind w:left="552"/>
      <w:outlineLvl w:val="2"/>
    </w:pPr>
    <w:rPr>
      <w:b/>
      <w:bCs/>
      <w:sz w:val="24"/>
      <w:szCs w:val="24"/>
    </w:rPr>
  </w:style>
  <w:style w:type="paragraph" w:styleId="5">
    <w:name w:val="heading 4"/>
    <w:basedOn w:val="1"/>
    <w:next w:val="1"/>
    <w:autoRedefine/>
    <w:qFormat/>
    <w:uiPriority w:val="0"/>
    <w:pPr>
      <w:keepNext/>
      <w:spacing w:line="600" w:lineRule="exact"/>
      <w:jc w:val="center"/>
      <w:outlineLvl w:val="3"/>
    </w:pPr>
    <w:rPr>
      <w:rFonts w:ascii="楷体_GB2312" w:eastAsia="楷体_GB2312"/>
      <w:sz w:val="32"/>
      <w:szCs w:val="20"/>
    </w:rPr>
  </w:style>
  <w:style w:type="paragraph" w:styleId="6">
    <w:name w:val="heading 6"/>
    <w:basedOn w:val="1"/>
    <w:next w:val="1"/>
    <w:autoRedefine/>
    <w:qFormat/>
    <w:uiPriority w:val="1"/>
    <w:pPr>
      <w:ind w:left="676"/>
      <w:outlineLvl w:val="5"/>
    </w:pPr>
    <w:rPr>
      <w:b/>
      <w:bCs/>
      <w:sz w:val="28"/>
      <w:szCs w:val="28"/>
    </w:rPr>
  </w:style>
  <w:style w:type="paragraph" w:styleId="7">
    <w:name w:val="heading 8"/>
    <w:basedOn w:val="1"/>
    <w:next w:val="1"/>
    <w:autoRedefine/>
    <w:qFormat/>
    <w:uiPriority w:val="1"/>
    <w:pPr>
      <w:ind w:left="733"/>
      <w:outlineLvl w:val="7"/>
    </w:pPr>
    <w:rPr>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ind w:firstLine="420" w:firstLineChars="200"/>
    </w:pPr>
  </w:style>
  <w:style w:type="paragraph" w:styleId="9">
    <w:name w:val="toc 4"/>
    <w:basedOn w:val="1"/>
    <w:next w:val="1"/>
    <w:autoRedefine/>
    <w:unhideWhenUsed/>
    <w:qFormat/>
    <w:uiPriority w:val="39"/>
    <w:pPr>
      <w:ind w:left="1260" w:leftChars="600"/>
    </w:pPr>
  </w:style>
  <w:style w:type="paragraph" w:styleId="10">
    <w:name w:val="toa heading"/>
    <w:basedOn w:val="1"/>
    <w:next w:val="1"/>
    <w:autoRedefine/>
    <w:qFormat/>
    <w:uiPriority w:val="0"/>
    <w:pPr>
      <w:spacing w:before="120"/>
    </w:pPr>
    <w:rPr>
      <w:rFonts w:ascii="Arial" w:hAnsi="Arial"/>
      <w:sz w:val="24"/>
    </w:rPr>
  </w:style>
  <w:style w:type="paragraph" w:styleId="11">
    <w:name w:val="annotation text"/>
    <w:basedOn w:val="1"/>
    <w:link w:val="36"/>
    <w:qFormat/>
    <w:uiPriority w:val="0"/>
  </w:style>
  <w:style w:type="paragraph" w:styleId="12">
    <w:name w:val="Body Text"/>
    <w:basedOn w:val="1"/>
    <w:autoRedefine/>
    <w:qFormat/>
    <w:uiPriority w:val="1"/>
    <w:rPr>
      <w:sz w:val="24"/>
      <w:szCs w:val="24"/>
    </w:rPr>
  </w:style>
  <w:style w:type="paragraph" w:styleId="13">
    <w:name w:val="Body Text Indent"/>
    <w:basedOn w:val="1"/>
    <w:autoRedefine/>
    <w:qFormat/>
    <w:uiPriority w:val="0"/>
    <w:pPr>
      <w:adjustRightInd w:val="0"/>
      <w:spacing w:after="120" w:line="360" w:lineRule="atLeast"/>
      <w:ind w:left="200" w:leftChars="200"/>
      <w:textAlignment w:val="baseline"/>
    </w:pPr>
    <w:rPr>
      <w:rFonts w:ascii="Times New Roman" w:hAnsi="Times New Roman" w:cs="Times New Roman"/>
      <w:sz w:val="24"/>
      <w:szCs w:val="20"/>
    </w:rPr>
  </w:style>
  <w:style w:type="paragraph" w:styleId="14">
    <w:name w:val="Plain Text"/>
    <w:basedOn w:val="1"/>
    <w:autoRedefine/>
    <w:qFormat/>
    <w:uiPriority w:val="0"/>
    <w:rPr>
      <w:rFonts w:hAnsi="Courier New"/>
      <w:szCs w:val="21"/>
    </w:rPr>
  </w:style>
  <w:style w:type="paragraph" w:styleId="15">
    <w:name w:val="Date"/>
    <w:basedOn w:val="1"/>
    <w:next w:val="1"/>
    <w:qFormat/>
    <w:uiPriority w:val="0"/>
    <w:rPr>
      <w:rFonts w:ascii="Times New Roman"/>
      <w:kern w:val="2"/>
      <w:sz w:val="28"/>
    </w:rPr>
  </w:style>
  <w:style w:type="paragraph" w:styleId="16">
    <w:name w:val="footer"/>
    <w:basedOn w:val="1"/>
    <w:autoRedefine/>
    <w:unhideWhenUsed/>
    <w:qFormat/>
    <w:uiPriority w:val="99"/>
    <w:pPr>
      <w:tabs>
        <w:tab w:val="center" w:pos="4153"/>
        <w:tab w:val="right" w:pos="8306"/>
      </w:tabs>
      <w:snapToGrid w:val="0"/>
    </w:pPr>
    <w:rPr>
      <w:sz w:val="18"/>
      <w:szCs w:val="18"/>
    </w:rPr>
  </w:style>
  <w:style w:type="paragraph" w:styleId="1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footnote text"/>
    <w:basedOn w:val="1"/>
    <w:autoRedefine/>
    <w:qFormat/>
    <w:uiPriority w:val="0"/>
    <w:pPr>
      <w:snapToGrid w:val="0"/>
    </w:pPr>
    <w:rPr>
      <w:sz w:val="18"/>
      <w:szCs w:val="20"/>
    </w:rPr>
  </w:style>
  <w:style w:type="paragraph" w:styleId="19">
    <w:name w:val="Body Text 2"/>
    <w:basedOn w:val="1"/>
    <w:autoRedefine/>
    <w:qFormat/>
    <w:uiPriority w:val="0"/>
    <w:rPr>
      <w:rFonts w:ascii="楷体_GB2312" w:hAnsi="Copperplate Gothic Bold" w:eastAsia="楷体_GB2312"/>
      <w:kern w:val="2"/>
      <w:sz w:val="28"/>
    </w:rPr>
  </w:style>
  <w:style w:type="paragraph" w:styleId="20">
    <w:name w:val="Normal (Web)"/>
    <w:basedOn w:val="1"/>
    <w:autoRedefine/>
    <w:qFormat/>
    <w:uiPriority w:val="0"/>
    <w:pPr>
      <w:widowControl/>
    </w:pPr>
    <w:rPr>
      <w:rFonts w:hint="eastAsia" w:cs="Times New Roman"/>
      <w:sz w:val="24"/>
      <w:szCs w:val="24"/>
      <w:lang w:val="en-US" w:bidi="ar-SA"/>
    </w:rPr>
  </w:style>
  <w:style w:type="paragraph" w:styleId="21">
    <w:name w:val="Title"/>
    <w:basedOn w:val="1"/>
    <w:autoRedefine/>
    <w:qFormat/>
    <w:uiPriority w:val="1"/>
    <w:pPr>
      <w:spacing w:before="11"/>
      <w:ind w:left="3093" w:right="976" w:hanging="2423"/>
    </w:pPr>
    <w:rPr>
      <w:rFonts w:ascii="微软雅黑" w:hAnsi="微软雅黑" w:eastAsia="微软雅黑" w:cs="微软雅黑"/>
      <w:b/>
      <w:bCs/>
      <w:sz w:val="44"/>
      <w:szCs w:val="44"/>
      <w:lang w:val="en-US" w:bidi="ar-SA"/>
    </w:rPr>
  </w:style>
  <w:style w:type="paragraph" w:styleId="22">
    <w:name w:val="annotation subject"/>
    <w:basedOn w:val="11"/>
    <w:next w:val="11"/>
    <w:link w:val="37"/>
    <w:qFormat/>
    <w:uiPriority w:val="0"/>
    <w:rPr>
      <w:b/>
      <w:bCs/>
    </w:rPr>
  </w:style>
  <w:style w:type="paragraph" w:styleId="23">
    <w:name w:val="Body Text First Indent"/>
    <w:basedOn w:val="12"/>
    <w:next w:val="12"/>
    <w:autoRedefine/>
    <w:qFormat/>
    <w:uiPriority w:val="0"/>
    <w:pPr>
      <w:ind w:firstLine="420" w:firstLineChars="100"/>
    </w:pPr>
  </w:style>
  <w:style w:type="paragraph" w:styleId="24">
    <w:name w:val="Body Text First Indent 2"/>
    <w:basedOn w:val="13"/>
    <w:autoRedefine/>
    <w:qFormat/>
    <w:uiPriority w:val="0"/>
    <w:pPr>
      <w:ind w:firstLine="420"/>
    </w:p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annotation reference"/>
    <w:basedOn w:val="27"/>
    <w:qFormat/>
    <w:uiPriority w:val="0"/>
    <w:rPr>
      <w:sz w:val="21"/>
      <w:szCs w:val="21"/>
    </w:rPr>
  </w:style>
  <w:style w:type="paragraph" w:customStyle="1" w:styleId="30">
    <w:name w:val="正文缩进1"/>
    <w:basedOn w:val="1"/>
    <w:autoRedefine/>
    <w:qFormat/>
    <w:uiPriority w:val="0"/>
    <w:pPr>
      <w:ind w:firstLine="420" w:firstLineChars="200"/>
    </w:pPr>
  </w:style>
  <w:style w:type="table" w:customStyle="1" w:styleId="31">
    <w:name w:val="Table Normal"/>
    <w:autoRedefine/>
    <w:semiHidden/>
    <w:unhideWhenUsed/>
    <w:qFormat/>
    <w:uiPriority w:val="2"/>
    <w:tblPr>
      <w:tblCellMar>
        <w:top w:w="0" w:type="dxa"/>
        <w:left w:w="0" w:type="dxa"/>
        <w:bottom w:w="0" w:type="dxa"/>
        <w:right w:w="0" w:type="dxa"/>
      </w:tblCellMar>
    </w:tblPr>
  </w:style>
  <w:style w:type="paragraph" w:styleId="32">
    <w:name w:val="List Paragraph"/>
    <w:basedOn w:val="1"/>
    <w:autoRedefine/>
    <w:qFormat/>
    <w:uiPriority w:val="1"/>
    <w:pPr>
      <w:ind w:left="552" w:firstLine="480"/>
    </w:pPr>
  </w:style>
  <w:style w:type="paragraph" w:customStyle="1" w:styleId="33">
    <w:name w:val="Table Paragraph"/>
    <w:basedOn w:val="1"/>
    <w:autoRedefine/>
    <w:qFormat/>
    <w:uiPriority w:val="1"/>
    <w:rPr>
      <w:rFonts w:ascii="微软雅黑" w:hAnsi="微软雅黑" w:eastAsia="微软雅黑" w:cs="微软雅黑"/>
    </w:rPr>
  </w:style>
  <w:style w:type="paragraph" w:customStyle="1" w:styleId="34">
    <w:name w:val="列出段落"/>
    <w:basedOn w:val="1"/>
    <w:autoRedefine/>
    <w:qFormat/>
    <w:uiPriority w:val="0"/>
    <w:pPr>
      <w:ind w:firstLine="420" w:firstLineChars="200"/>
      <w:jc w:val="both"/>
    </w:pPr>
    <w:rPr>
      <w:rFonts w:ascii="Times New Roman" w:hAnsi="Times New Roman" w:cs="Times New Roman"/>
      <w:kern w:val="2"/>
      <w:sz w:val="21"/>
      <w:szCs w:val="21"/>
      <w:lang w:val="en-US" w:bidi="ar-SA"/>
    </w:rPr>
  </w:style>
  <w:style w:type="paragraph" w:customStyle="1" w:styleId="35">
    <w:name w:val="Table Text"/>
    <w:basedOn w:val="1"/>
    <w:semiHidden/>
    <w:qFormat/>
    <w:uiPriority w:val="0"/>
    <w:rPr>
      <w:sz w:val="24"/>
      <w:szCs w:val="24"/>
      <w:lang w:val="en-US" w:eastAsia="en-US" w:bidi="ar-SA"/>
    </w:rPr>
  </w:style>
  <w:style w:type="character" w:customStyle="1" w:styleId="36">
    <w:name w:val="批注文字 字符"/>
    <w:basedOn w:val="27"/>
    <w:link w:val="11"/>
    <w:qFormat/>
    <w:uiPriority w:val="0"/>
    <w:rPr>
      <w:rFonts w:ascii="宋体" w:hAnsi="宋体" w:cs="宋体"/>
      <w:sz w:val="22"/>
      <w:szCs w:val="22"/>
      <w:lang w:val="zh-CN" w:bidi="zh-CN"/>
    </w:rPr>
  </w:style>
  <w:style w:type="character" w:customStyle="1" w:styleId="37">
    <w:name w:val="批注主题 字符"/>
    <w:basedOn w:val="36"/>
    <w:link w:val="22"/>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13472</Words>
  <Characters>14622</Characters>
  <Lines>249</Lines>
  <Paragraphs>70</Paragraphs>
  <TotalTime>28</TotalTime>
  <ScaleCrop>false</ScaleCrop>
  <LinksUpToDate>false</LinksUpToDate>
  <CharactersWithSpaces>15103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2025-12-02T06:23:00Z</dcterms:created>
  <dc:creator>Administrator</dc:creator>
  <cp:lastModifiedBy>蒋零壹</cp:lastModifiedBy>
  <cp:lastPrinted>2025-12-28T07:37:31Z</cp:lastPrinted>
  <dcterms:modified xsi:type="dcterms:W3CDTF">2025-12-28T09:55:27Z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WPS 文字</vt:lpwstr>
  </property>
  <property fmtid="{D5CDD505-2E9C-101B-9397-08002B2CF9AE}" pid="4" name="LastSaved">
    <vt:filetime>2022-09-15T00:00:00Z</vt:filetime>
  </property>
  <property fmtid="{D5CDD505-2E9C-101B-9397-08002B2CF9AE}" pid="5" name="KSOProductBuildVer">
    <vt:lpwstr>2052-12.1.0.24034</vt:lpwstr>
  </property>
  <property fmtid="{D5CDD505-2E9C-101B-9397-08002B2CF9AE}" pid="6" name="ICV">
    <vt:lpwstr>7DD1C6EE77254787A8E71C57E782A840_13</vt:lpwstr>
  </property>
  <property fmtid="{D5CDD505-2E9C-101B-9397-08002B2CF9AE}" pid="7" name="KSOTemplateDocerSaveRecord">
    <vt:lpwstr>eyJoZGlkIjoiM2FiYjY5NjliZjg1MDVlN2RmNGZmODFjYjU5M2ViNmQiLCJ1c2VySWQiOiIxNDQ1NjI5MzAyIn0=</vt:lpwstr>
  </property>
</Properties>
</file>