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B3E6">
      <w:pPr>
        <w:ind w:firstLine="299" w:firstLineChars="100"/>
        <w:jc w:val="center"/>
        <w:rPr>
          <w:rFonts w:hint="default" w:ascii="宋体" w:hAnsi="宋体" w:eastAsia="宋体" w:cs="宋体"/>
          <w:spacing w:val="9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  <w:t>采购需求</w:t>
      </w:r>
    </w:p>
    <w:p w14:paraId="14AD9750">
      <w:pPr>
        <w:ind w:firstLine="416" w:firstLineChars="200"/>
      </w:pP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曲江新区2026年市政道路及附属设施维护维修工作，维护内容包含市政道路、照明亮化设施、楼宇亮化、电力设施、交通设施、城市家具等内容，共分为两个标段，其中一标段为南三环-曲江路以北区域维修维护，二标段为南三环-曲江路以南区域维修维护，具体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详见工程量清单。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合同期为一年。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5449"/>
    <w:rsid w:val="6B2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2026-01-04T12:43:00Z</dcterms:created>
  <dc:creator>赋玖</dc:creator>
  <cp:lastModifiedBy>赋玖</cp:lastModifiedBy>
  <dcterms:modified xsi:type="dcterms:W3CDTF">2026-01-04T12:44:12Z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8469A593AB1046A7940DE86B470555DE_11</vt:lpwstr>
  </property>
  <property fmtid="{D5CDD505-2E9C-101B-9397-08002B2CF9AE}" pid="4" name="KSOTemplateDocerSaveRecord">
    <vt:lpwstr>eyJoZGlkIjoiYjhmMTU1N2Y1M2FlOGEyMTk5NmJiZWM0NWVkZmNjMmYiLCJ1c2VySWQiOiIzMzc4NTAzOTgifQ==</vt:lpwstr>
  </property>
</Properties>
</file>