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ECE1F">
      <w:pPr>
        <w:jc w:val="center"/>
        <w:rPr>
          <w:rFonts w:hint="eastAsia" w:ascii="仿宋" w:hAnsi="仿宋" w:eastAsia="仿宋" w:cs="仿宋"/>
          <w:b/>
          <w:bCs/>
          <w:i w:val="0"/>
          <w:iCs w:val="0"/>
          <w:caps w:val="0"/>
          <w:color w:val="auto"/>
          <w:spacing w:val="0"/>
          <w:sz w:val="44"/>
          <w:szCs w:val="44"/>
          <w:shd w:val="clear" w:fill="FFFFFF"/>
        </w:rPr>
      </w:pPr>
    </w:p>
    <w:p w14:paraId="6C3DC60B">
      <w:pPr>
        <w:jc w:val="center"/>
        <w:rPr>
          <w:rFonts w:hint="eastAsia" w:ascii="仿宋" w:hAnsi="仿宋" w:eastAsia="仿宋" w:cs="仿宋"/>
          <w:b/>
          <w:bCs/>
          <w:i w:val="0"/>
          <w:iCs w:val="0"/>
          <w:caps w:val="0"/>
          <w:color w:val="auto"/>
          <w:spacing w:val="0"/>
          <w:sz w:val="44"/>
          <w:szCs w:val="44"/>
          <w:shd w:val="clear" w:fill="FFFFFF"/>
        </w:rPr>
      </w:pPr>
      <w:r>
        <w:rPr>
          <w:rFonts w:hint="eastAsia" w:ascii="仿宋" w:hAnsi="仿宋" w:eastAsia="仿宋" w:cs="仿宋"/>
          <w:b/>
          <w:bCs/>
          <w:i w:val="0"/>
          <w:iCs w:val="0"/>
          <w:caps w:val="0"/>
          <w:color w:val="auto"/>
          <w:spacing w:val="0"/>
          <w:sz w:val="44"/>
          <w:szCs w:val="44"/>
          <w:shd w:val="clear" w:fill="FFFFFF"/>
        </w:rPr>
        <w:t>被推荐供应商名单和推荐理由</w:t>
      </w:r>
    </w:p>
    <w:p w14:paraId="42850CDF">
      <w:pPr>
        <w:jc w:val="center"/>
        <w:rPr>
          <w:rFonts w:ascii="微软雅黑" w:hAnsi="微软雅黑" w:eastAsia="微软雅黑" w:cs="微软雅黑"/>
          <w:i w:val="0"/>
          <w:iCs w:val="0"/>
          <w:caps w:val="0"/>
          <w:color w:val="auto"/>
          <w:spacing w:val="0"/>
          <w:sz w:val="32"/>
          <w:szCs w:val="32"/>
          <w:shd w:val="clear" w:fill="FFFFFF"/>
        </w:rPr>
      </w:pPr>
    </w:p>
    <w:p w14:paraId="03E9FF86">
      <w:pPr>
        <w:jc w:val="center"/>
        <w:rPr>
          <w:rFonts w:ascii="微软雅黑" w:hAnsi="微软雅黑" w:eastAsia="微软雅黑" w:cs="微软雅黑"/>
          <w:i w:val="0"/>
          <w:iCs w:val="0"/>
          <w:caps w:val="0"/>
          <w:color w:val="auto"/>
          <w:spacing w:val="0"/>
          <w:sz w:val="32"/>
          <w:szCs w:val="32"/>
          <w:shd w:val="clear" w:fill="FFFFFF"/>
        </w:rPr>
      </w:pPr>
    </w:p>
    <w:p w14:paraId="5E22D47E">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被推荐供应商名单： </w:t>
      </w:r>
    </w:p>
    <w:tbl>
      <w:tblPr>
        <w:tblStyle w:val="2"/>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3"/>
        <w:gridCol w:w="5347"/>
        <w:gridCol w:w="2456"/>
      </w:tblGrid>
      <w:tr w14:paraId="41DA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1EE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序号</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7A2">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供应商</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A65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成交候选人</w:t>
            </w:r>
          </w:p>
        </w:tc>
      </w:tr>
      <w:tr w14:paraId="1D87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1139">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3C9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陕西理工大学</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61DC">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第一成交候选人</w:t>
            </w:r>
          </w:p>
        </w:tc>
      </w:tr>
      <w:bookmarkEnd w:id="0"/>
      <w:tr w14:paraId="6A8C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969E">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w:t>
            </w:r>
          </w:p>
        </w:tc>
        <w:tc>
          <w:tcPr>
            <w:tcW w:w="5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F68B">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陕西蓝绿森环保科技有限公司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EB8">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第二成交候选人</w:t>
            </w:r>
          </w:p>
        </w:tc>
      </w:tr>
      <w:tr w14:paraId="4E9C2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51E7">
            <w:pPr>
              <w:keepNext w:val="0"/>
              <w:keepLines w:val="0"/>
              <w:widowControl/>
              <w:suppressLineNumbers w:val="0"/>
              <w:jc w:val="center"/>
              <w:rPr>
                <w:rFonts w:hint="eastAsia" w:ascii="仿宋" w:hAnsi="仿宋" w:eastAsia="仿宋" w:cs="仿宋"/>
                <w:color w:val="000000"/>
                <w:kern w:val="0"/>
                <w:sz w:val="32"/>
                <w:szCs w:val="32"/>
                <w:lang w:val="en-US" w:eastAsia="zh-CN" w:bidi="ar"/>
              </w:rPr>
            </w:pPr>
            <w:bookmarkStart w:id="1" w:name="_GoBack" w:colFirst="1" w:colLast="1"/>
            <w:r>
              <w:rPr>
                <w:rFonts w:hint="eastAsia" w:ascii="仿宋" w:hAnsi="仿宋" w:eastAsia="仿宋" w:cs="仿宋"/>
                <w:color w:val="000000"/>
                <w:kern w:val="0"/>
                <w:sz w:val="32"/>
                <w:szCs w:val="32"/>
                <w:lang w:val="en-US" w:eastAsia="zh-CN" w:bidi="ar"/>
              </w:rPr>
              <w:t>3</w:t>
            </w:r>
          </w:p>
        </w:tc>
        <w:tc>
          <w:tcPr>
            <w:tcW w:w="5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64A1">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陕西欣大康生物科技有限公司</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6405">
            <w:pPr>
              <w:keepNext w:val="0"/>
              <w:keepLines w:val="0"/>
              <w:widowControl/>
              <w:suppressLineNumbers w:val="0"/>
              <w:jc w:val="center"/>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第三成交候选人</w:t>
            </w:r>
          </w:p>
        </w:tc>
      </w:tr>
    </w:tbl>
    <w:p w14:paraId="0DD4B690">
      <w:pPr>
        <w:keepNext w:val="0"/>
        <w:keepLines w:val="0"/>
        <w:widowControl/>
        <w:suppressLineNumbers w:val="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推荐理由：</w:t>
      </w:r>
    </w:p>
    <w:p w14:paraId="49AA3E7F">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磋商小组依据磋商文件规定的综合评分法分别对供应商响应文件进行独立评审，按综合得分由高到低排序，推荐中标（成交）候选供应商。</w:t>
      </w:r>
    </w:p>
    <w:p w14:paraId="21383D82">
      <w:pPr>
        <w:jc w:val="both"/>
        <w:rPr>
          <w:rFonts w:hint="eastAsia" w:ascii="仿宋" w:hAnsi="仿宋" w:eastAsia="仿宋" w:cs="仿宋"/>
          <w:i w:val="0"/>
          <w:iCs w:val="0"/>
          <w:caps w:val="0"/>
          <w:color w:val="auto"/>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0B4F"/>
    <w:rsid w:val="15897F1C"/>
    <w:rsid w:val="24435A1B"/>
    <w:rsid w:val="2B721CD1"/>
    <w:rsid w:val="410F480F"/>
    <w:rsid w:val="4561670A"/>
    <w:rsid w:val="5153495F"/>
    <w:rsid w:val="53E73A84"/>
    <w:rsid w:val="5ADB4A6A"/>
    <w:rsid w:val="63C703FC"/>
    <w:rsid w:val="65044496"/>
    <w:rsid w:val="657E7387"/>
    <w:rsid w:val="6BC4672D"/>
    <w:rsid w:val="72EC5AF6"/>
    <w:rsid w:val="739A1F41"/>
    <w:rsid w:val="7EF95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1c8bb057-18b6-4e72-b337-48ae7a1755b4</errorID>
      <errorWord>:</errorWord>
      <group>L1_Format</group>
      <groupName>格式问题</groupName>
      <ability>L2_HalfPunc</ability>
      <abilityName>全半角检查</abilityName>
      <candidateList>
        <item>：</item>
      </candidateList>
      <explain>文本全半角错误。</explain>
      <paraID>5E22D47E</paraID>
      <start>6</start>
      <end>7</end>
      <status>modified</status>
      <modifiedWord>：</modifiedWord>
      <trackRevisions>false</trackRevisions>
    </reviewItem>
    <reviewItem>
      <errorID>b59771d3-d84a-499d-ab4c-c0542f76c354</errorID>
      <errorWord>:</errorWord>
      <group>L1_Format</group>
      <groupName>格式问题</groupName>
      <ability>L2_HalfPunc</ability>
      <abilityName>全半角检查</abilityName>
      <candidateList>
        <item>：</item>
      </candidateList>
      <explain>文本全半角错误。</explain>
      <paraID> DD4B690</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aca7323-96f9-4799-b445-b6a1686f9bb9}">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164</Words>
  <Characters>164</Characters>
  <Lines>0</Lines>
  <Paragraphs>0</Paragraphs>
  <TotalTime>0</TotalTime>
  <ScaleCrop>false</ScaleCrop>
  <LinksUpToDate>false</LinksUpToDate>
  <CharactersWithSpaces>165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2025-12-01T03:29:00Z</dcterms:created>
  <dc:creator>Administrator</dc:creator>
  <cp:lastModifiedBy>Xxxxxxxxxxxxxxxxxxx</cp:lastModifiedBy>
  <dcterms:modified xsi:type="dcterms:W3CDTF">2026-01-05T07:58:14Z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eyJoZGlkIjoiMmE2NzcwNThkNjY4ZmRlMjI3OGY0YjJlZjRmODMwMjYiLCJ1c2VySWQiOiIzNDI4NjczMDUifQ==</vt:lpwstr>
  </property>
  <property fmtid="{D5CDD505-2E9C-101B-9397-08002B2CF9AE}" pid="4" name="ICV">
    <vt:lpwstr>BAB9C09C4F4348A18E75B7BD2A52832F_12</vt:lpwstr>
  </property>
</Properties>
</file>