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西安市精神卫生中心生活垃圾清运项目竞争性磋商公告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生活垃圾清运项目</w:t>
      </w:r>
      <w:r>
        <w:rPr>
          <w:rFonts w:ascii="仿宋_GB2312" w:hAnsi="仿宋_GB2312" w:cs="仿宋_GB2312" w:eastAsia="仿宋_GB2312"/>
        </w:rPr>
        <w:t>采购项目的潜在供应商应在</w:t>
      </w:r>
      <w:r>
        <w:rPr>
          <w:rFonts w:ascii="仿宋_GB2312" w:hAnsi="仿宋_GB2312" w:cs="仿宋_GB2312" w:eastAsia="仿宋_GB2312"/>
        </w:rPr>
        <w:t>西安市碑林区小东门外炮房街48号盈栋大厦6楼收发室</w:t>
      </w:r>
      <w:r>
        <w:rPr>
          <w:rFonts w:ascii="仿宋_GB2312" w:hAnsi="仿宋_GB2312" w:cs="仿宋_GB2312" w:eastAsia="仿宋_GB2312"/>
        </w:rPr>
        <w:t>获取采购文件，并于</w:t>
      </w:r>
      <w:r>
        <w:rPr>
          <w:rFonts w:ascii="仿宋_GB2312" w:hAnsi="仿宋_GB2312" w:cs="仿宋_GB2312" w:eastAsia="仿宋_GB2312"/>
        </w:rPr>
        <w:t xml:space="preserve"> 2026年01月16日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项目编号：XAJG（ZFCG）-20251215</w:t>
      </w:r>
    </w:p>
    <w:p>
      <w:pPr>
        <w:pStyle w:val="null3"/>
      </w:pPr>
      <w:r>
        <w:rPr>
          <w:rFonts w:ascii="仿宋_GB2312" w:hAnsi="仿宋_GB2312" w:cs="仿宋_GB2312" w:eastAsia="仿宋_GB2312"/>
        </w:rPr>
        <w:t>项目名称：生活垃圾清运项目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合同包1(生活垃圾清运项目):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垃圾处理服务</w:t>
            </w:r>
          </w:p>
        </w:tc>
        <w:tc>
          <w:tcPr>
            <w:tcW w:type="dxa" w:w="1384"/>
          </w:tcPr>
          <w:p>
            <w:pPr>
              <w:pStyle w:val="null3"/>
            </w:pPr>
            <w:r>
              <w:rPr>
                <w:rFonts w:ascii="仿宋_GB2312" w:hAnsi="仿宋_GB2312" w:cs="仿宋_GB2312" w:eastAsia="仿宋_GB2312"/>
              </w:rPr>
              <w:t>2026年全院生活垃圾清运服务</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签订合同后，服务期一年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合同包1(生活垃圾清运项目)落实政府采购政策需满足的资格要求如下: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市场监管总局关于调整优化节能产品、环境标志产品政府采购执行机制的通知》（财库〔2019〕9号）；（11）《财政部国务院扶贫办关于运用政府采购政策支持脱贫攻坚的通知》（财库〔2019〕27号）；（12）《政府采购质疑和投诉办法》（财政部第94号令）；(13)《陕西省中小企业政府采购信用融资办法》（陕财办采〔2018〕23号）；（14）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合同包1(生活垃圾清运项目)特定资格要求如下:</w:t>
      </w:r>
    </w:p>
    <w:p>
      <w:pPr>
        <w:pStyle w:val="null3"/>
        <w:ind w:left="480"/>
      </w:pPr>
      <w:r>
        <w:rPr>
          <w:rFonts w:ascii="仿宋_GB2312" w:hAnsi="仿宋_GB2312" w:cs="仿宋_GB2312" w:eastAsia="仿宋_GB2312"/>
        </w:rPr>
        <w:t>3.1营业执照等主体资格证明文件：在中华人民共和国境内注册，依法取得并有效存续的营业执照（含电子营业执照）\事业单位法人证书\民办非企业单位登记证书\非企业专业服务机构执业许可证等。</w:t>
      </w:r>
      <w:r>
        <w:br/>
      </w:r>
      <w:r>
        <w:rPr>
          <w:rFonts w:ascii="仿宋_GB2312" w:hAnsi="仿宋_GB2312" w:cs="仿宋_GB2312" w:eastAsia="仿宋_GB2312"/>
        </w:rPr>
        <w:t>3.2授权书：法定代表人（主要负责人）委托代理人参加磋商时，应提供法定代表人（主要负责人）委托授权书；法定代表人（主要负责人）亲自参加磋商时，应提供法定代表人（主要负责人）身份证明书。</w:t>
      </w:r>
      <w:r>
        <w:br/>
      </w:r>
      <w:r>
        <w:rPr>
          <w:rFonts w:ascii="仿宋_GB2312" w:hAnsi="仿宋_GB2312" w:cs="仿宋_GB2312" w:eastAsia="仿宋_GB2312"/>
        </w:rPr>
        <w:t>3.3税收缴纳证明：提交响应文件截止时间前一年内至少一个月的纳税证明或完税证明（任意税种），纳税证明或完税证明上应有代收机构或税务机关的公章或业务专用章。（依法免税的供应商应提供相应文件证明）。</w:t>
      </w:r>
      <w:r>
        <w:br/>
      </w:r>
      <w:r>
        <w:rPr>
          <w:rFonts w:ascii="仿宋_GB2312" w:hAnsi="仿宋_GB2312" w:cs="仿宋_GB2312" w:eastAsia="仿宋_GB2312"/>
        </w:rPr>
        <w:t>3.4社会保障资金缴纳证明：提交响应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r>
        <w:br/>
      </w:r>
      <w:r>
        <w:rPr>
          <w:rFonts w:ascii="仿宋_GB2312" w:hAnsi="仿宋_GB2312" w:cs="仿宋_GB2312" w:eastAsia="仿宋_GB2312"/>
        </w:rPr>
        <w:t>3.5财务状况报告：提供2024年度经审计的财务会计报告（至少包括审计报告、资产负债表、现金流量表和利润表，成立时间至提交响应文件截止时间不足一年的可提供成立后任意时段的资产负债表）或提交响应文件截止时间前六个月内其基本账户开户银行出具的资信证明(附基本存款账户信息）或信用担保机构出具的投标担保函，（以上三种形式的资料提供任何一种即可）。</w:t>
      </w:r>
      <w:r>
        <w:br/>
      </w:r>
      <w:r>
        <w:rPr>
          <w:rFonts w:ascii="仿宋_GB2312" w:hAnsi="仿宋_GB2312" w:cs="仿宋_GB2312" w:eastAsia="仿宋_GB2312"/>
        </w:rPr>
        <w:t>3.6专业技术能力说明：供应商提供具有履行本合同所必需的设备和专业技术能力的承诺函、具备城市生活垃圾经营性清扫、收集、运输服务许可证。</w:t>
      </w:r>
      <w:r>
        <w:br/>
      </w:r>
      <w:r>
        <w:rPr>
          <w:rFonts w:ascii="仿宋_GB2312" w:hAnsi="仿宋_GB2312" w:cs="仿宋_GB2312" w:eastAsia="仿宋_GB2312"/>
        </w:rPr>
        <w:t>3.7参加本次政府采购活动前3年内在经营活动中没有重大违法记录。</w:t>
      </w:r>
      <w:r>
        <w:br/>
      </w:r>
      <w:r>
        <w:rPr>
          <w:rFonts w:ascii="仿宋_GB2312" w:hAnsi="仿宋_GB2312" w:cs="仿宋_GB2312" w:eastAsia="仿宋_GB2312"/>
        </w:rPr>
        <w:t>3.8供应商承诺函：供应商非采购人单位职工及家属投资开办，其法人、股东和经营管理人员非采购人单位职工及家属。</w:t>
      </w:r>
      <w:r>
        <w:br/>
      </w:r>
      <w:r>
        <w:rPr>
          <w:rFonts w:ascii="仿宋_GB2312" w:hAnsi="仿宋_GB2312" w:cs="仿宋_GB2312" w:eastAsia="仿宋_GB2312"/>
        </w:rPr>
        <w:t>3.9信用记录：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磋商（供应商无须提供，磋商现场查询）。</w:t>
      </w:r>
      <w:r>
        <w:br/>
      </w:r>
      <w:r>
        <w:rPr>
          <w:rFonts w:ascii="仿宋_GB2312" w:hAnsi="仿宋_GB2312" w:cs="仿宋_GB2312" w:eastAsia="仿宋_GB2312"/>
        </w:rPr>
        <w:t>3.10非联合体承诺书：本项目不接受联合体磋商。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2026年01月06日 </w:t>
      </w:r>
      <w:r>
        <w:rPr>
          <w:rFonts w:ascii="仿宋_GB2312" w:hAnsi="仿宋_GB2312" w:cs="仿宋_GB2312" w:eastAsia="仿宋_GB2312"/>
        </w:rPr>
        <w:t>至</w:t>
      </w:r>
      <w:r>
        <w:rPr>
          <w:rFonts w:ascii="仿宋_GB2312" w:hAnsi="仿宋_GB2312" w:cs="仿宋_GB2312" w:eastAsia="仿宋_GB2312"/>
        </w:rPr>
        <w:t xml:space="preserve"> 2026年01月12日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西安市碑林区小东门外炮房街48号盈栋大厦6楼收发室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2026年01月16日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西安市碑林区小东门外炮房街48号盈栋大厦7楼开标室（西安建工建设工程招标有限公司）</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2026年01月16日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西安市碑林区小东门外炮房街48号盈栋大厦7楼开标室（西安建工建设工程招标有限公司）</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1、获取竞争性磋商文件时须携带本单位介绍信、经办人的身份证原件及加盖公章的复印件。</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2、本项目为专门面向中小企业采购。</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3、请供应商按照陕西省财政厅关于政府采购供应商注册登记有关事项的通知中的要求，通过陕西省政府采购网（http://www.ccgp-shaanxi.gov.cn/ ）注册登记加入陕西省政府采购供应商库。</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4、融资平台：根据《陕西省财政厅关于加快推进我省中小企业政府采购信用融资工作的通知》陕财办采〔2020〕15 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西安市精神卫生中心</w:t>
      </w:r>
    </w:p>
    <w:p>
      <w:pPr>
        <w:pStyle w:val="null3"/>
      </w:pPr>
      <w:r>
        <w:rPr>
          <w:rFonts w:ascii="仿宋_GB2312" w:hAnsi="仿宋_GB2312" w:cs="仿宋_GB2312" w:eastAsia="仿宋_GB2312"/>
        </w:rPr>
        <w:t>地址：</w:t>
      </w:r>
      <w:r>
        <w:rPr>
          <w:rFonts w:ascii="仿宋_GB2312" w:hAnsi="仿宋_GB2312" w:cs="仿宋_GB2312" w:eastAsia="仿宋_GB2312"/>
        </w:rPr>
        <w:t>西安市长安区康和路666号</w:t>
      </w:r>
    </w:p>
    <w:p>
      <w:pPr>
        <w:pStyle w:val="null3"/>
      </w:pPr>
      <w:r>
        <w:rPr>
          <w:rFonts w:ascii="仿宋_GB2312" w:hAnsi="仿宋_GB2312" w:cs="仿宋_GB2312" w:eastAsia="仿宋_GB2312"/>
        </w:rPr>
        <w:t>联系方式：</w:t>
      </w:r>
      <w:r>
        <w:rPr>
          <w:rFonts w:ascii="仿宋_GB2312" w:hAnsi="仿宋_GB2312" w:cs="仿宋_GB2312" w:eastAsia="仿宋_GB2312"/>
        </w:rPr>
        <w:t>029-63609379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西安建工建设工程招标有限公司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西安市碑林区小东门外炮房街48号盈栋大厦</w:t>
      </w:r>
    </w:p>
    <w:p>
      <w:pPr>
        <w:pStyle w:val="null3"/>
      </w:pPr>
      <w:r>
        <w:rPr>
          <w:rFonts w:ascii="仿宋_GB2312" w:hAnsi="仿宋_GB2312" w:cs="仿宋_GB2312" w:eastAsia="仿宋_GB2312"/>
        </w:rPr>
        <w:t>联系方式：</w:t>
      </w:r>
      <w:r>
        <w:rPr>
          <w:rFonts w:ascii="仿宋_GB2312" w:hAnsi="仿宋_GB2312" w:cs="仿宋_GB2312" w:eastAsia="仿宋_GB2312"/>
        </w:rPr>
        <w:t>http://www.ccgp.gov.cn/agency/a_agencylist.html</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牛超、顾扬</w:t>
      </w:r>
    </w:p>
    <w:p>
      <w:pPr>
        <w:pStyle w:val="null3"/>
      </w:pPr>
      <w:r>
        <w:rPr>
          <w:rFonts w:ascii="仿宋_GB2312" w:hAnsi="仿宋_GB2312" w:cs="仿宋_GB2312" w:eastAsia="仿宋_GB2312"/>
        </w:rPr>
        <w:t>电话：</w:t>
      </w:r>
      <w:r>
        <w:rPr>
          <w:rFonts w:ascii="仿宋_GB2312" w:hAnsi="仿宋_GB2312" w:cs="仿宋_GB2312" w:eastAsia="仿宋_GB2312"/>
        </w:rPr>
        <w:t>029-82400102</w:t>
      </w:r>
    </w:p>
    <w:p>
      <w:pPr>
        <w:pStyle w:val="null3"/>
        <w:jc w:val="right"/>
      </w:pPr>
      <w:r>
        <w:rPr>
          <w:rFonts w:ascii="仿宋_GB2312" w:hAnsi="仿宋_GB2312" w:cs="仿宋_GB2312" w:eastAsia="仿宋_GB2312"/>
        </w:rPr>
        <w:t>西安建工建设工程招标有限公司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