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FA978">
      <w:pPr>
        <w:widowControl/>
        <w:spacing w:line="180" w:lineRule="atLeast"/>
        <w:rPr>
          <w:rFonts w:ascii="宋体" w:hAnsi="宋体" w:eastAsia="宋体" w:cs="宋体"/>
          <w:b/>
          <w:kern w:val="0"/>
          <w:sz w:val="32"/>
          <w:szCs w:val="28"/>
          <w:highlight w:val="none"/>
        </w:rPr>
      </w:pPr>
    </w:p>
    <w:p w14:paraId="6C5898BF">
      <w:pPr>
        <w:widowControl/>
        <w:spacing w:line="180" w:lineRule="atLeast"/>
        <w:rPr>
          <w:rFonts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3688715</wp:posOffset>
                </wp:positionH>
                <wp:positionV relativeFrom="paragraph">
                  <wp:posOffset>6985</wp:posOffset>
                </wp:positionV>
                <wp:extent cx="1554480" cy="439420"/>
                <wp:effectExtent l="4445" t="4445" r="22225" b="13335"/>
                <wp:wrapNone/>
                <wp:docPr id="10" name="文本框 10"/>
                <wp:cNvGraphicFramePr/>
                <a:graphic xmlns:a="http://schemas.openxmlformats.org/drawingml/2006/main">
                  <a:graphicData uri="http://schemas.microsoft.com/office/word/2010/wordprocessingShape">
                    <wps:wsp>
                      <wps:cNvSpPr txBox="1"/>
                      <wps:spPr>
                        <a:xfrm>
                          <a:off x="0" y="0"/>
                          <a:ext cx="1554480" cy="439420"/>
                        </a:xfrm>
                        <a:prstGeom prst="rect">
                          <a:avLst/>
                        </a:prstGeom>
                        <a:solidFill>
                          <a:srgbClr val="FFFFFF"/>
                        </a:solidFill>
                        <a:ln w="6350">
                          <a:solidFill>
                            <a:prstClr val="black"/>
                          </a:solidFill>
                        </a:ln>
                        <a:effectLst/>
                      </wps:spPr>
                      <wps:txbx>
                        <w:txbxContent>
                          <w:p w14:paraId="01D8B807">
                            <w:pPr>
                              <w:jc w:val="center"/>
                              <w:rPr>
                                <w:b/>
                                <w:bCs/>
                                <w:sz w:val="28"/>
                                <w:szCs w:val="28"/>
                              </w:rPr>
                            </w:pPr>
                            <w:r>
                              <w:rPr>
                                <w:rFonts w:hint="eastAsia"/>
                                <w:b/>
                                <w:bCs/>
                                <w:sz w:val="28"/>
                                <w:szCs w:val="28"/>
                              </w:rPr>
                              <w:t>政府采购项目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45pt;margin-top:0.55pt;height:34.6pt;width:122.4pt;z-index:251659264;mso-width-relative:page;mso-height-relative:page;" fillcolor="#FFFFFF" filled="t" stroked="t" coordsize="21600,21600" o:gfxdata="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Ue9W1QAAAAgBAAAPAAAAAAAAAAEAIAAAACIAAABkcnMvZG93bnJldi54bWxQSwECFAAUAAAACACH&#10;TuJAjgUITmACAADHBAAADgAAAAAAAAABACAAAAAkAQAAZHJzL2Uyb0RvYy54bWxQSwUGAAAAAAYA&#10;BgBZAQAA9gUAAAAA&#10;">
                <v:fill on="t" focussize="0,0"/>
                <v:stroke weight="0.5pt" color="#000000" joinstyle="round"/>
                <v:imagedata o:title=""/>
                <o:lock v:ext="edit" aspectratio="f"/>
                <v:textbox>
                  <w:txbxContent>
                    <w:p w14:paraId="01D8B807">
                      <w:pPr>
                        <w:jc w:val="center"/>
                        <w:rPr>
                          <w:b/>
                          <w:bCs/>
                          <w:sz w:val="28"/>
                          <w:szCs w:val="28"/>
                        </w:rPr>
                      </w:pPr>
                      <w:r>
                        <w:rPr>
                          <w:rFonts w:hint="eastAsia"/>
                          <w:b/>
                          <w:bCs/>
                          <w:sz w:val="28"/>
                          <w:szCs w:val="28"/>
                        </w:rPr>
                        <w:t>政府采购项目</w:t>
                      </w:r>
                    </w:p>
                  </w:txbxContent>
                </v:textbox>
              </v:shape>
            </w:pict>
          </mc:Fallback>
        </mc:AlternateContent>
      </w:r>
    </w:p>
    <w:p w14:paraId="105F98AC">
      <w:pPr>
        <w:widowControl/>
        <w:spacing w:line="180" w:lineRule="atLeast"/>
        <w:rPr>
          <w:rFonts w:ascii="宋体" w:hAnsi="宋体" w:eastAsia="宋体" w:cs="宋体"/>
          <w:highlight w:val="none"/>
        </w:rPr>
      </w:pPr>
    </w:p>
    <w:p w14:paraId="4B334440">
      <w:pPr>
        <w:widowControl/>
        <w:spacing w:line="180" w:lineRule="atLeast"/>
        <w:rPr>
          <w:rFonts w:ascii="宋体" w:hAnsi="宋体" w:eastAsia="宋体" w:cs="宋体"/>
          <w:highlight w:val="none"/>
        </w:rPr>
      </w:pPr>
    </w:p>
    <w:p w14:paraId="3128F09E">
      <w:pPr>
        <w:widowControl/>
        <w:spacing w:line="180" w:lineRule="atLeast"/>
        <w:rPr>
          <w:rFonts w:hint="eastAsia" w:ascii="宋体" w:hAnsi="宋体" w:eastAsia="宋体" w:cs="宋体"/>
          <w:b/>
          <w:kern w:val="0"/>
          <w:sz w:val="32"/>
          <w:szCs w:val="28"/>
          <w:highlight w:val="none"/>
          <w:lang w:val="en-US" w:eastAsia="zh-CN"/>
        </w:rPr>
      </w:pPr>
      <w:r>
        <w:rPr>
          <w:rFonts w:hint="eastAsia" w:ascii="宋体" w:hAnsi="宋体" w:eastAsia="宋体" w:cs="宋体"/>
          <w:b/>
          <w:kern w:val="0"/>
          <w:sz w:val="32"/>
          <w:szCs w:val="28"/>
          <w:highlight w:val="none"/>
        </w:rPr>
        <w:t>项目编号：</w:t>
      </w:r>
      <w:r>
        <w:rPr>
          <w:rFonts w:hint="eastAsia" w:ascii="宋体" w:hAnsi="宋体" w:eastAsia="宋体" w:cs="宋体"/>
          <w:b/>
          <w:kern w:val="0"/>
          <w:sz w:val="32"/>
          <w:szCs w:val="28"/>
          <w:highlight w:val="none"/>
          <w:lang w:eastAsia="zh-CN"/>
        </w:rPr>
        <w:t>SXLH2025(029)CG</w:t>
      </w:r>
    </w:p>
    <w:p w14:paraId="12DD7E77">
      <w:pPr>
        <w:numPr>
          <w:ilvl w:val="3"/>
          <w:numId w:val="0"/>
        </w:numPr>
        <w:rPr>
          <w:rFonts w:ascii="宋体" w:hAnsi="宋体" w:eastAsia="宋体" w:cs="宋体"/>
          <w:highlight w:val="none"/>
        </w:rPr>
      </w:pPr>
    </w:p>
    <w:p w14:paraId="34BD1283">
      <w:pPr>
        <w:rPr>
          <w:rFonts w:ascii="宋体" w:hAnsi="宋体" w:eastAsia="宋体" w:cs="宋体"/>
          <w:highlight w:val="none"/>
        </w:rPr>
      </w:pPr>
    </w:p>
    <w:p w14:paraId="5CDC8DB3">
      <w:pPr>
        <w:jc w:val="center"/>
        <w:rPr>
          <w:rFonts w:ascii="宋体" w:hAnsi="宋体" w:eastAsia="宋体" w:cs="宋体"/>
          <w:b/>
          <w:bCs/>
          <w:kern w:val="0"/>
          <w:sz w:val="40"/>
          <w:szCs w:val="40"/>
          <w:highlight w:val="none"/>
          <w:shd w:val="clear" w:color="auto" w:fill="FFFFFF"/>
          <w:lang w:bidi="ar"/>
        </w:rPr>
      </w:pPr>
    </w:p>
    <w:p w14:paraId="42B0E255">
      <w:pPr>
        <w:pStyle w:val="36"/>
        <w:spacing w:line="360" w:lineRule="auto"/>
        <w:ind w:firstLine="0" w:firstLineChars="0"/>
        <w:jc w:val="center"/>
        <w:rPr>
          <w:rFonts w:hint="eastAsia" w:ascii="宋体" w:hAnsi="宋体" w:eastAsia="宋体" w:cs="宋体"/>
          <w:b/>
          <w:bCs/>
          <w:kern w:val="0"/>
          <w:sz w:val="44"/>
          <w:szCs w:val="44"/>
          <w:highlight w:val="none"/>
          <w:shd w:val="clear" w:color="auto" w:fill="FFFFFF"/>
          <w:lang w:eastAsia="zh-CN" w:bidi="ar"/>
        </w:rPr>
      </w:pPr>
      <w:r>
        <w:rPr>
          <w:rFonts w:hint="eastAsia" w:ascii="宋体" w:hAnsi="宋体" w:eastAsia="宋体" w:cs="宋体"/>
          <w:b/>
          <w:bCs/>
          <w:kern w:val="0"/>
          <w:sz w:val="44"/>
          <w:szCs w:val="44"/>
          <w:highlight w:val="none"/>
          <w:shd w:val="clear" w:color="auto" w:fill="FFFFFF"/>
          <w:lang w:eastAsia="zh-CN" w:bidi="ar"/>
        </w:rPr>
        <w:t>千阳县一七一片区老旧小区改造小区内配套基础</w:t>
      </w:r>
    </w:p>
    <w:p w14:paraId="39B6EACC">
      <w:pPr>
        <w:pStyle w:val="36"/>
        <w:spacing w:line="360" w:lineRule="auto"/>
        <w:ind w:firstLine="0" w:firstLineChars="0"/>
        <w:jc w:val="center"/>
        <w:rPr>
          <w:rFonts w:ascii="宋体" w:hAnsi="宋体" w:eastAsia="宋体" w:cs="宋体"/>
          <w:b/>
          <w:bCs/>
          <w:sz w:val="56"/>
          <w:szCs w:val="40"/>
          <w:highlight w:val="none"/>
        </w:rPr>
      </w:pPr>
      <w:r>
        <w:rPr>
          <w:rFonts w:hint="eastAsia" w:ascii="宋体" w:hAnsi="宋体" w:eastAsia="宋体" w:cs="宋体"/>
          <w:b/>
          <w:bCs/>
          <w:kern w:val="0"/>
          <w:sz w:val="44"/>
          <w:szCs w:val="44"/>
          <w:highlight w:val="none"/>
          <w:shd w:val="clear" w:color="auto" w:fill="FFFFFF"/>
          <w:lang w:eastAsia="zh-CN" w:bidi="ar"/>
        </w:rPr>
        <w:t>设施项目-监理</w:t>
      </w:r>
    </w:p>
    <w:p w14:paraId="594F42DC">
      <w:pPr>
        <w:pStyle w:val="36"/>
        <w:spacing w:line="360" w:lineRule="auto"/>
        <w:ind w:firstLine="0" w:firstLineChars="0"/>
        <w:jc w:val="center"/>
        <w:rPr>
          <w:rFonts w:ascii="宋体" w:hAnsi="宋体" w:eastAsia="宋体" w:cs="宋体"/>
          <w:b/>
          <w:bCs/>
          <w:sz w:val="52"/>
          <w:szCs w:val="36"/>
          <w:highlight w:val="none"/>
        </w:rPr>
      </w:pPr>
    </w:p>
    <w:p w14:paraId="34EB3B55">
      <w:pPr>
        <w:pStyle w:val="36"/>
        <w:spacing w:line="360" w:lineRule="auto"/>
        <w:ind w:firstLine="0" w:firstLineChars="0"/>
        <w:jc w:val="center"/>
        <w:rPr>
          <w:rFonts w:ascii="宋体" w:hAnsi="宋体" w:eastAsia="宋体" w:cs="宋体"/>
          <w:b/>
          <w:bCs/>
          <w:sz w:val="52"/>
          <w:szCs w:val="36"/>
          <w:highlight w:val="none"/>
        </w:rPr>
      </w:pPr>
      <w:r>
        <w:rPr>
          <w:rFonts w:hint="eastAsia" w:ascii="宋体" w:hAnsi="宋体" w:eastAsia="宋体" w:cs="宋体"/>
          <w:b/>
          <w:bCs/>
          <w:sz w:val="52"/>
          <w:szCs w:val="36"/>
          <w:highlight w:val="none"/>
        </w:rPr>
        <w:t>竞争性磋商文件</w:t>
      </w:r>
    </w:p>
    <w:p w14:paraId="137C0717">
      <w:pPr>
        <w:jc w:val="center"/>
        <w:rPr>
          <w:rFonts w:ascii="宋体" w:hAnsi="宋体" w:eastAsia="宋体" w:cs="宋体"/>
          <w:sz w:val="52"/>
          <w:szCs w:val="52"/>
          <w:highlight w:val="none"/>
        </w:rPr>
      </w:pPr>
    </w:p>
    <w:p w14:paraId="73FC0CF8">
      <w:pPr>
        <w:pStyle w:val="13"/>
        <w:rPr>
          <w:rFonts w:ascii="宋体" w:hAnsi="宋体" w:eastAsia="宋体" w:cs="宋体"/>
          <w:sz w:val="32"/>
          <w:highlight w:val="none"/>
        </w:rPr>
      </w:pPr>
    </w:p>
    <w:p w14:paraId="333C5773">
      <w:pPr>
        <w:spacing w:line="720" w:lineRule="auto"/>
        <w:ind w:firstLine="643" w:firstLineChars="200"/>
        <w:rPr>
          <w:rFonts w:hint="eastAsia" w:ascii="宋体" w:hAnsi="宋体" w:eastAsia="宋体" w:cs="宋体"/>
          <w:b/>
          <w:bCs/>
          <w:color w:val="000000" w:themeColor="text1"/>
          <w:kern w:val="0"/>
          <w:sz w:val="32"/>
          <w:szCs w:val="32"/>
          <w:lang w:eastAsia="zh-CN"/>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采购人：</w:t>
      </w:r>
      <w:r>
        <w:rPr>
          <w:rFonts w:hint="eastAsia" w:ascii="宋体" w:hAnsi="宋体" w:eastAsia="宋体" w:cs="宋体"/>
          <w:b/>
          <w:bCs/>
          <w:color w:val="000000" w:themeColor="text1"/>
          <w:kern w:val="0"/>
          <w:sz w:val="32"/>
          <w:szCs w:val="32"/>
          <w:u w:val="singl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32"/>
          <w:szCs w:val="32"/>
          <w:highlight w:val="none"/>
          <w:u w:val="single"/>
          <w:lang w:eastAsia="zh-CN"/>
          <w14:textFill>
            <w14:solidFill>
              <w14:schemeClr w14:val="tx1"/>
            </w14:solidFill>
          </w14:textFill>
        </w:rPr>
        <w:t>千阳县住房保障服务中心</w:t>
      </w:r>
      <w:r>
        <w:rPr>
          <w:rFonts w:hint="eastAsia" w:ascii="宋体" w:hAnsi="宋体" w:eastAsia="宋体" w:cs="宋体"/>
          <w:b/>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32"/>
          <w:szCs w:val="32"/>
          <w:lang w:eastAsia="zh-CN"/>
          <w14:textFill>
            <w14:solidFill>
              <w14:schemeClr w14:val="tx1"/>
            </w14:solidFill>
          </w14:textFill>
        </w:rPr>
        <w:t>（</w:t>
      </w:r>
      <w:r>
        <w:rPr>
          <w:rFonts w:hint="eastAsia" w:ascii="宋体" w:hAnsi="宋体" w:eastAsia="宋体" w:cs="宋体"/>
          <w:b/>
          <w:bCs/>
          <w:color w:val="000000" w:themeColor="text1"/>
          <w:kern w:val="0"/>
          <w:sz w:val="32"/>
          <w:szCs w:val="32"/>
          <w:lang w:val="en-US" w:eastAsia="zh-CN"/>
          <w14:textFill>
            <w14:solidFill>
              <w14:schemeClr w14:val="tx1"/>
            </w14:solidFill>
          </w14:textFill>
        </w:rPr>
        <w:t>盖单位章</w:t>
      </w:r>
      <w:r>
        <w:rPr>
          <w:rFonts w:hint="eastAsia" w:ascii="宋体" w:hAnsi="宋体" w:eastAsia="宋体" w:cs="宋体"/>
          <w:b/>
          <w:bCs/>
          <w:color w:val="000000" w:themeColor="text1"/>
          <w:kern w:val="0"/>
          <w:sz w:val="32"/>
          <w:szCs w:val="32"/>
          <w:lang w:eastAsia="zh-CN"/>
          <w14:textFill>
            <w14:solidFill>
              <w14:schemeClr w14:val="tx1"/>
            </w14:solidFill>
          </w14:textFill>
        </w:rPr>
        <w:t>）</w:t>
      </w:r>
    </w:p>
    <w:p w14:paraId="513E4631">
      <w:pPr>
        <w:spacing w:line="720" w:lineRule="auto"/>
        <w:rPr>
          <w:rFonts w:hint="eastAsia" w:ascii="宋体" w:hAnsi="宋体" w:eastAsia="宋体" w:cs="宋体"/>
          <w:b/>
          <w:bCs/>
          <w:color w:val="000000" w:themeColor="text1"/>
          <w:kern w:val="0"/>
          <w:sz w:val="32"/>
          <w:szCs w:val="32"/>
          <w14:textFill>
            <w14:solidFill>
              <w14:schemeClr w14:val="tx1"/>
            </w14:solidFill>
          </w14:textFill>
        </w:rPr>
      </w:pPr>
    </w:p>
    <w:p w14:paraId="4B62BF5B">
      <w:pPr>
        <w:spacing w:line="720" w:lineRule="auto"/>
        <w:ind w:firstLine="643" w:firstLineChars="200"/>
        <w:rPr>
          <w:rFonts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代理机构：</w:t>
      </w:r>
      <w:r>
        <w:rPr>
          <w:rFonts w:hint="eastAsia" w:ascii="宋体" w:hAnsi="宋体" w:eastAsia="宋体" w:cs="宋体"/>
          <w:b/>
          <w:bCs/>
          <w:color w:val="000000" w:themeColor="text1"/>
          <w:kern w:val="0"/>
          <w:sz w:val="32"/>
          <w:szCs w:val="32"/>
          <w:u w:val="single"/>
          <w:lang w:eastAsia="zh-CN"/>
          <w14:textFill>
            <w14:solidFill>
              <w14:schemeClr w14:val="tx1"/>
            </w14:solidFill>
          </w14:textFill>
        </w:rPr>
        <w:t xml:space="preserve">陕西龙恒项目管理有限公司 </w:t>
      </w:r>
      <w:r>
        <w:rPr>
          <w:rFonts w:hint="eastAsia" w:ascii="宋体" w:hAnsi="宋体" w:eastAsia="宋体" w:cs="宋体"/>
          <w:b/>
          <w:bCs/>
          <w:color w:val="000000" w:themeColor="text1"/>
          <w:kern w:val="0"/>
          <w:sz w:val="32"/>
          <w:szCs w:val="32"/>
          <w:lang w:eastAsia="zh-CN"/>
          <w14:textFill>
            <w14:solidFill>
              <w14:schemeClr w14:val="tx1"/>
            </w14:solidFill>
          </w14:textFill>
        </w:rPr>
        <w:t>（</w:t>
      </w:r>
      <w:r>
        <w:rPr>
          <w:rFonts w:hint="eastAsia" w:ascii="宋体" w:hAnsi="宋体" w:eastAsia="宋体" w:cs="宋体"/>
          <w:b/>
          <w:bCs/>
          <w:color w:val="000000" w:themeColor="text1"/>
          <w:kern w:val="0"/>
          <w:sz w:val="32"/>
          <w:szCs w:val="32"/>
          <w:lang w:val="en-US" w:eastAsia="zh-CN"/>
          <w14:textFill>
            <w14:solidFill>
              <w14:schemeClr w14:val="tx1"/>
            </w14:solidFill>
          </w14:textFill>
        </w:rPr>
        <w:t>盖单位章</w:t>
      </w:r>
      <w:r>
        <w:rPr>
          <w:rFonts w:hint="eastAsia" w:ascii="宋体" w:hAnsi="宋体" w:eastAsia="宋体" w:cs="宋体"/>
          <w:b/>
          <w:bCs/>
          <w:color w:val="000000" w:themeColor="text1"/>
          <w:kern w:val="0"/>
          <w:sz w:val="32"/>
          <w:szCs w:val="32"/>
          <w:lang w:eastAsia="zh-CN"/>
          <w14:textFill>
            <w14:solidFill>
              <w14:schemeClr w14:val="tx1"/>
            </w14:solidFill>
          </w14:textFill>
        </w:rPr>
        <w:t>）</w:t>
      </w:r>
    </w:p>
    <w:p w14:paraId="365216D7">
      <w:pPr>
        <w:spacing w:line="720" w:lineRule="auto"/>
        <w:ind w:firstLine="1285" w:firstLineChars="400"/>
        <w:rPr>
          <w:rFonts w:hint="eastAsia" w:ascii="宋体" w:hAnsi="宋体" w:eastAsia="宋体" w:cs="宋体"/>
          <w:b/>
          <w:bCs/>
          <w:color w:val="000000" w:themeColor="text1"/>
          <w:kern w:val="0"/>
          <w:sz w:val="32"/>
          <w:szCs w:val="32"/>
          <w14:textFill>
            <w14:solidFill>
              <w14:schemeClr w14:val="tx1"/>
            </w14:solidFill>
          </w14:textFill>
        </w:rPr>
      </w:pPr>
    </w:p>
    <w:p w14:paraId="7503369C">
      <w:pPr>
        <w:spacing w:line="720" w:lineRule="auto"/>
        <w:ind w:firstLine="1928" w:firstLineChars="600"/>
        <w:rPr>
          <w:rFonts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时    间：二零二</w:t>
      </w:r>
      <w:r>
        <w:rPr>
          <w:rFonts w:hint="eastAsia" w:ascii="宋体" w:hAnsi="宋体" w:eastAsia="宋体" w:cs="宋体"/>
          <w:b/>
          <w:bCs/>
          <w:color w:val="000000" w:themeColor="text1"/>
          <w:kern w:val="0"/>
          <w:sz w:val="32"/>
          <w:szCs w:val="32"/>
          <w:lang w:val="en-US" w:eastAsia="zh-CN"/>
          <w14:textFill>
            <w14:solidFill>
              <w14:schemeClr w14:val="tx1"/>
            </w14:solidFill>
          </w14:textFill>
        </w:rPr>
        <w:t>五</w:t>
      </w:r>
      <w:r>
        <w:rPr>
          <w:rFonts w:hint="eastAsia" w:ascii="宋体" w:hAnsi="宋体" w:eastAsia="宋体" w:cs="宋体"/>
          <w:b/>
          <w:bCs/>
          <w:color w:val="000000" w:themeColor="text1"/>
          <w:kern w:val="0"/>
          <w:sz w:val="32"/>
          <w:szCs w:val="32"/>
          <w14:textFill>
            <w14:solidFill>
              <w14:schemeClr w14:val="tx1"/>
            </w14:solidFill>
          </w14:textFill>
        </w:rPr>
        <w:t>年</w:t>
      </w:r>
      <w:r>
        <w:rPr>
          <w:rFonts w:hint="eastAsia" w:ascii="宋体" w:hAnsi="宋体" w:eastAsia="宋体" w:cs="宋体"/>
          <w:b/>
          <w:bCs/>
          <w:color w:val="000000" w:themeColor="text1"/>
          <w:kern w:val="0"/>
          <w:sz w:val="32"/>
          <w:szCs w:val="32"/>
          <w:lang w:val="en-US" w:eastAsia="zh-CN"/>
          <w14:textFill>
            <w14:solidFill>
              <w14:schemeClr w14:val="tx1"/>
            </w14:solidFill>
          </w14:textFill>
        </w:rPr>
        <w:t>十二</w:t>
      </w:r>
      <w:r>
        <w:rPr>
          <w:rFonts w:hint="eastAsia" w:ascii="宋体" w:hAnsi="宋体" w:eastAsia="宋体" w:cs="宋体"/>
          <w:b/>
          <w:bCs/>
          <w:color w:val="000000" w:themeColor="text1"/>
          <w:kern w:val="0"/>
          <w:sz w:val="32"/>
          <w:szCs w:val="32"/>
          <w14:textFill>
            <w14:solidFill>
              <w14:schemeClr w14:val="tx1"/>
            </w14:solidFill>
          </w14:textFill>
        </w:rPr>
        <w:t>月</w:t>
      </w:r>
    </w:p>
    <w:p w14:paraId="6099E699">
      <w:pPr>
        <w:pStyle w:val="13"/>
        <w:rPr>
          <w:rFonts w:hint="eastAsia" w:ascii="宋体" w:hAnsi="宋体" w:eastAsia="宋体" w:cs="宋体"/>
          <w:sz w:val="21"/>
        </w:rPr>
        <w:sectPr>
          <w:pgSz w:w="11906" w:h="16838"/>
          <w:pgMar w:top="1440" w:right="1080" w:bottom="1440" w:left="1080" w:header="851" w:footer="680" w:gutter="0"/>
          <w:pgNumType w:chapStyle="1"/>
          <w:cols w:space="720" w:num="1"/>
          <w:titlePg/>
          <w:docGrid w:type="lines" w:linePitch="312" w:charSpace="0"/>
        </w:sectPr>
      </w:pPr>
    </w:p>
    <w:p w14:paraId="137B787A">
      <w:pPr>
        <w:pStyle w:val="24"/>
        <w:tabs>
          <w:tab w:val="right" w:leader="dot" w:pos="8504"/>
        </w:tabs>
        <w:spacing w:line="720" w:lineRule="auto"/>
        <w:jc w:val="center"/>
        <w:rPr>
          <w:rFonts w:ascii="宋体" w:hAnsi="宋体" w:eastAsia="宋体" w:cs="宋体"/>
          <w:b/>
          <w:bCs/>
          <w:color w:val="000000" w:themeColor="text1"/>
          <w:kern w:val="0"/>
          <w:sz w:val="36"/>
          <w:szCs w:val="36"/>
          <w:highlight w:val="none"/>
          <w14:textFill>
            <w14:solidFill>
              <w14:schemeClr w14:val="tx1"/>
            </w14:solidFill>
          </w14:textFill>
        </w:rPr>
      </w:pPr>
      <w:bookmarkStart w:id="0" w:name="_Toc129703220"/>
      <w:bookmarkStart w:id="1" w:name="_Toc26093"/>
      <w:bookmarkStart w:id="2" w:name="_Toc31986"/>
      <w:r>
        <w:rPr>
          <w:rFonts w:hint="eastAsia" w:ascii="宋体" w:hAnsi="宋体" w:eastAsia="宋体" w:cs="宋体"/>
          <w:b/>
          <w:bCs/>
          <w:color w:val="000000" w:themeColor="text1"/>
          <w:kern w:val="0"/>
          <w:sz w:val="36"/>
          <w:szCs w:val="36"/>
          <w:highlight w:val="none"/>
          <w14:textFill>
            <w14:solidFill>
              <w14:schemeClr w14:val="tx1"/>
            </w14:solidFill>
          </w14:textFill>
        </w:rPr>
        <w:t>目 录</w:t>
      </w:r>
    </w:p>
    <w:p w14:paraId="44F5C404">
      <w:pPr>
        <w:pStyle w:val="24"/>
        <w:tabs>
          <w:tab w:val="right" w:leader="dot" w:pos="8504"/>
        </w:tabs>
        <w:spacing w:line="720" w:lineRule="auto"/>
        <w:rPr>
          <w:rFonts w:ascii="宋体" w:hAnsi="宋体" w:eastAsia="宋体" w:cs="宋体"/>
          <w:sz w:val="24"/>
          <w:highlight w:val="none"/>
        </w:rPr>
      </w:pPr>
      <w:r>
        <w:rPr>
          <w:rFonts w:hint="eastAsia" w:ascii="宋体" w:hAnsi="宋体" w:eastAsia="宋体" w:cs="宋体"/>
          <w:b/>
          <w:bCs/>
          <w:color w:val="000000" w:themeColor="text1"/>
          <w:kern w:val="0"/>
          <w:sz w:val="24"/>
          <w:highlight w:val="none"/>
          <w14:textFill>
            <w14:solidFill>
              <w14:schemeClr w14:val="tx1"/>
            </w14:solidFill>
          </w14:textFill>
        </w:rPr>
        <w:fldChar w:fldCharType="begin"/>
      </w:r>
      <w:r>
        <w:rPr>
          <w:rFonts w:hint="eastAsia" w:ascii="宋体" w:hAnsi="宋体" w:eastAsia="宋体" w:cs="宋体"/>
          <w:b/>
          <w:bCs/>
          <w:color w:val="000000" w:themeColor="text1"/>
          <w:kern w:val="0"/>
          <w:sz w:val="24"/>
          <w:highlight w:val="none"/>
          <w14:textFill>
            <w14:solidFill>
              <w14:schemeClr w14:val="tx1"/>
            </w14:solidFill>
          </w14:textFill>
        </w:rPr>
        <w:instrText xml:space="preserve">TOC \o "1-1" \h \u </w:instrText>
      </w:r>
      <w:r>
        <w:rPr>
          <w:rFonts w:hint="eastAsia" w:ascii="宋体" w:hAnsi="宋体" w:eastAsia="宋体" w:cs="宋体"/>
          <w:b/>
          <w:bCs/>
          <w:color w:val="000000" w:themeColor="text1"/>
          <w:kern w:val="0"/>
          <w:sz w:val="24"/>
          <w:highlight w:val="none"/>
          <w14:textFill>
            <w14:solidFill>
              <w14:schemeClr w14:val="tx1"/>
            </w14:solidFill>
          </w14:textFill>
        </w:rPr>
        <w:fldChar w:fldCharType="separate"/>
      </w:r>
      <w:r>
        <w:rPr>
          <w:highlight w:val="none"/>
        </w:rPr>
        <w:fldChar w:fldCharType="begin"/>
      </w:r>
      <w:r>
        <w:rPr>
          <w:highlight w:val="none"/>
        </w:rPr>
        <w:instrText xml:space="preserve"> HYPERLINK \l "_Toc7704" </w:instrText>
      </w:r>
      <w:r>
        <w:rPr>
          <w:highlight w:val="none"/>
        </w:rPr>
        <w:fldChar w:fldCharType="separate"/>
      </w:r>
      <w:r>
        <w:rPr>
          <w:rFonts w:hint="eastAsia" w:ascii="宋体" w:hAnsi="宋体" w:eastAsia="宋体" w:cs="宋体"/>
          <w:bCs/>
          <w:kern w:val="0"/>
          <w:sz w:val="24"/>
          <w:highlight w:val="none"/>
        </w:rPr>
        <w:t>第一章 竞争性磋商</w:t>
      </w:r>
      <w:r>
        <w:rPr>
          <w:rFonts w:hint="eastAsia" w:ascii="宋体" w:hAnsi="宋体" w:eastAsia="宋体" w:cs="宋体"/>
          <w:bCs/>
          <w:kern w:val="0"/>
          <w:sz w:val="24"/>
          <w:highlight w:val="none"/>
          <w:lang w:val="en-US" w:eastAsia="zh-CN"/>
        </w:rPr>
        <w:t>公告</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_Toc7704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20BDC355">
      <w:pPr>
        <w:pStyle w:val="24"/>
        <w:tabs>
          <w:tab w:val="right" w:leader="dot" w:pos="8504"/>
        </w:tabs>
        <w:spacing w:line="720" w:lineRule="auto"/>
        <w:rPr>
          <w:rFonts w:ascii="宋体" w:hAnsi="宋体" w:eastAsia="宋体" w:cs="宋体"/>
          <w:sz w:val="24"/>
          <w:highlight w:val="none"/>
        </w:rPr>
      </w:pPr>
      <w:r>
        <w:rPr>
          <w:highlight w:val="none"/>
        </w:rPr>
        <w:fldChar w:fldCharType="begin"/>
      </w:r>
      <w:r>
        <w:rPr>
          <w:highlight w:val="none"/>
        </w:rPr>
        <w:instrText xml:space="preserve"> HYPERLINK \l "_Toc15287" </w:instrText>
      </w:r>
      <w:r>
        <w:rPr>
          <w:highlight w:val="none"/>
        </w:rPr>
        <w:fldChar w:fldCharType="separate"/>
      </w:r>
      <w:r>
        <w:rPr>
          <w:rFonts w:hint="eastAsia" w:ascii="宋体" w:hAnsi="宋体" w:eastAsia="宋体" w:cs="宋体"/>
          <w:bCs/>
          <w:kern w:val="0"/>
          <w:sz w:val="24"/>
          <w:highlight w:val="none"/>
        </w:rPr>
        <w:t>第二章 供应商须知</w:t>
      </w:r>
      <w:r>
        <w:rPr>
          <w:rFonts w:hint="eastAsia" w:ascii="宋体" w:hAnsi="宋体" w:eastAsia="宋体" w:cs="宋体"/>
          <w:sz w:val="24"/>
          <w:highlight w:val="none"/>
        </w:rPr>
        <w:tab/>
      </w:r>
      <w:r>
        <w:rPr>
          <w:rFonts w:hint="eastAsia" w:ascii="宋体" w:hAnsi="宋体" w:eastAsia="宋体" w:cs="宋体"/>
          <w:sz w:val="24"/>
          <w:highlight w:val="none"/>
          <w:lang w:val="en-US" w:eastAsia="zh-CN"/>
        </w:rPr>
        <w:t>7</w:t>
      </w:r>
      <w:r>
        <w:rPr>
          <w:rFonts w:hint="eastAsia" w:ascii="宋体" w:hAnsi="宋体" w:eastAsia="宋体" w:cs="宋体"/>
          <w:sz w:val="24"/>
          <w:highlight w:val="none"/>
        </w:rPr>
        <w:fldChar w:fldCharType="end"/>
      </w:r>
    </w:p>
    <w:p w14:paraId="2B9A3D56">
      <w:pPr>
        <w:pStyle w:val="24"/>
        <w:tabs>
          <w:tab w:val="right" w:leader="dot" w:pos="8504"/>
        </w:tabs>
        <w:spacing w:line="720" w:lineRule="auto"/>
        <w:rPr>
          <w:rFonts w:ascii="宋体" w:hAnsi="宋体" w:eastAsia="宋体" w:cs="宋体"/>
          <w:sz w:val="24"/>
          <w:highlight w:val="none"/>
        </w:rPr>
      </w:pPr>
      <w:r>
        <w:rPr>
          <w:highlight w:val="none"/>
        </w:rPr>
        <w:fldChar w:fldCharType="begin"/>
      </w:r>
      <w:r>
        <w:rPr>
          <w:highlight w:val="none"/>
        </w:rPr>
        <w:instrText xml:space="preserve"> HYPERLINK \l "_Toc19316" </w:instrText>
      </w:r>
      <w:r>
        <w:rPr>
          <w:highlight w:val="none"/>
        </w:rPr>
        <w:fldChar w:fldCharType="separate"/>
      </w:r>
      <w:r>
        <w:rPr>
          <w:rFonts w:hint="eastAsia" w:ascii="宋体" w:hAnsi="宋体" w:eastAsia="宋体" w:cs="宋体"/>
          <w:bCs/>
          <w:kern w:val="0"/>
          <w:sz w:val="24"/>
          <w:highlight w:val="none"/>
        </w:rPr>
        <w:t>第三章 采购内容及要求</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_Toc19316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31</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19CB615F">
      <w:pPr>
        <w:pStyle w:val="24"/>
        <w:tabs>
          <w:tab w:val="right" w:leader="dot" w:pos="8504"/>
        </w:tabs>
        <w:spacing w:line="720" w:lineRule="auto"/>
        <w:rPr>
          <w:rFonts w:ascii="宋体" w:hAnsi="宋体" w:eastAsia="宋体" w:cs="宋体"/>
          <w:sz w:val="24"/>
          <w:highlight w:val="none"/>
        </w:rPr>
      </w:pPr>
      <w:r>
        <w:rPr>
          <w:highlight w:val="none"/>
        </w:rPr>
        <w:fldChar w:fldCharType="begin"/>
      </w:r>
      <w:r>
        <w:rPr>
          <w:highlight w:val="none"/>
        </w:rPr>
        <w:instrText xml:space="preserve"> HYPERLINK \l "_Toc1636" </w:instrText>
      </w:r>
      <w:r>
        <w:rPr>
          <w:highlight w:val="none"/>
        </w:rPr>
        <w:fldChar w:fldCharType="separate"/>
      </w:r>
      <w:r>
        <w:rPr>
          <w:rFonts w:hint="eastAsia" w:ascii="宋体" w:hAnsi="宋体" w:eastAsia="宋体" w:cs="宋体"/>
          <w:bCs/>
          <w:sz w:val="24"/>
          <w:highlight w:val="none"/>
        </w:rPr>
        <w:t>第四章</w:t>
      </w:r>
      <w:r>
        <w:rPr>
          <w:rFonts w:hint="eastAsia" w:ascii="宋体" w:hAnsi="宋体" w:eastAsia="宋体" w:cs="宋体"/>
          <w:bCs/>
          <w:kern w:val="0"/>
          <w:sz w:val="24"/>
          <w:highlight w:val="none"/>
        </w:rPr>
        <w:t xml:space="preserve"> </w:t>
      </w:r>
      <w:r>
        <w:rPr>
          <w:rFonts w:hint="eastAsia" w:ascii="宋体" w:hAnsi="宋体" w:eastAsia="宋体" w:cs="宋体"/>
          <w:bCs/>
          <w:sz w:val="24"/>
          <w:highlight w:val="none"/>
        </w:rPr>
        <w:t>合同主要条款及格式</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_Toc1636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32</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66BD7A08">
      <w:pPr>
        <w:pStyle w:val="24"/>
        <w:tabs>
          <w:tab w:val="right" w:leader="dot" w:pos="8504"/>
        </w:tabs>
        <w:spacing w:line="720" w:lineRule="auto"/>
        <w:rPr>
          <w:rFonts w:ascii="宋体" w:hAnsi="宋体" w:eastAsia="宋体" w:cs="宋体"/>
          <w:sz w:val="24"/>
          <w:highlight w:val="none"/>
        </w:rPr>
      </w:pPr>
      <w:r>
        <w:rPr>
          <w:highlight w:val="none"/>
        </w:rPr>
        <w:fldChar w:fldCharType="begin"/>
      </w:r>
      <w:r>
        <w:rPr>
          <w:highlight w:val="none"/>
        </w:rPr>
        <w:instrText xml:space="preserve"> HYPERLINK \l "_Toc27469" </w:instrText>
      </w:r>
      <w:r>
        <w:rPr>
          <w:highlight w:val="none"/>
        </w:rPr>
        <w:fldChar w:fldCharType="separate"/>
      </w:r>
      <w:r>
        <w:rPr>
          <w:rFonts w:hint="eastAsia" w:ascii="宋体" w:hAnsi="宋体" w:eastAsia="宋体" w:cs="宋体"/>
          <w:bCs/>
          <w:kern w:val="0"/>
          <w:sz w:val="24"/>
          <w:highlight w:val="none"/>
        </w:rPr>
        <w:t>第五章 响应文件格式</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_Toc27469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53</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0ABA488A">
      <w:pPr>
        <w:tabs>
          <w:tab w:val="left" w:pos="1245"/>
        </w:tabs>
        <w:spacing w:line="720" w:lineRule="auto"/>
        <w:jc w:val="center"/>
        <w:rPr>
          <w:rFonts w:ascii="宋体" w:hAnsi="宋体" w:eastAsia="宋体" w:cs="宋体"/>
          <w:b/>
          <w:bCs/>
          <w:color w:val="000000" w:themeColor="text1"/>
          <w:kern w:val="0"/>
          <w:sz w:val="36"/>
          <w:szCs w:val="36"/>
          <w:highlight w:val="none"/>
          <w14:textFill>
            <w14:solidFill>
              <w14:schemeClr w14:val="tx1"/>
            </w14:solidFill>
          </w14:textFill>
        </w:rPr>
        <w:sectPr>
          <w:footerReference r:id="rId4" w:type="first"/>
          <w:footerReference r:id="rId3" w:type="default"/>
          <w:pgSz w:w="11906" w:h="16838"/>
          <w:pgMar w:top="1440" w:right="1701" w:bottom="1440" w:left="1701" w:header="851" w:footer="680" w:gutter="0"/>
          <w:pgNumType w:fmt="decimal" w:start="1" w:chapStyle="1"/>
          <w:cols w:space="720" w:num="1"/>
          <w:docGrid w:type="lines" w:linePitch="312" w:charSpace="0"/>
        </w:sectPr>
      </w:pPr>
      <w:r>
        <w:rPr>
          <w:rFonts w:hint="eastAsia" w:ascii="宋体" w:hAnsi="宋体" w:eastAsia="宋体" w:cs="宋体"/>
          <w:bCs/>
          <w:color w:val="000000" w:themeColor="text1"/>
          <w:kern w:val="0"/>
          <w:szCs w:val="24"/>
          <w:highlight w:val="none"/>
          <w14:textFill>
            <w14:solidFill>
              <w14:schemeClr w14:val="tx1"/>
            </w14:solidFill>
          </w14:textFill>
        </w:rPr>
        <w:fldChar w:fldCharType="end"/>
      </w:r>
      <w:bookmarkStart w:id="3" w:name="_Toc7704"/>
    </w:p>
    <w:bookmarkEnd w:id="0"/>
    <w:bookmarkEnd w:id="1"/>
    <w:bookmarkEnd w:id="2"/>
    <w:bookmarkEnd w:id="3"/>
    <w:p w14:paraId="2111EB19">
      <w:pPr>
        <w:tabs>
          <w:tab w:val="left" w:pos="1245"/>
        </w:tabs>
        <w:jc w:val="center"/>
        <w:outlineLvl w:val="0"/>
        <w:rPr>
          <w:rFonts w:hint="eastAsia" w:ascii="宋体" w:hAnsi="宋体" w:eastAsia="宋体" w:cs="宋体"/>
          <w:b/>
          <w:bCs/>
          <w:color w:val="000000" w:themeColor="text1"/>
          <w:kern w:val="0"/>
          <w:sz w:val="36"/>
          <w:szCs w:val="36"/>
          <w:highlight w:val="none"/>
          <w14:textFill>
            <w14:solidFill>
              <w14:schemeClr w14:val="tx1"/>
            </w14:solidFill>
          </w14:textFill>
        </w:rPr>
      </w:pPr>
      <w:bookmarkStart w:id="4" w:name="_Toc23486"/>
      <w:bookmarkStart w:id="5" w:name="_Toc129703221"/>
      <w:bookmarkStart w:id="6" w:name="_Toc28093"/>
      <w:bookmarkStart w:id="7" w:name="_Toc31306"/>
      <w:bookmarkStart w:id="8" w:name="_Toc458617453"/>
      <w:bookmarkStart w:id="9" w:name="_Toc458617730"/>
      <w:bookmarkStart w:id="10" w:name="_Toc8263"/>
      <w:bookmarkStart w:id="11" w:name="_Toc4911"/>
      <w:bookmarkStart w:id="12" w:name="_Toc15287"/>
      <w:r>
        <w:rPr>
          <w:rFonts w:hint="eastAsia" w:ascii="宋体" w:hAnsi="宋体" w:eastAsia="宋体" w:cs="宋体"/>
          <w:b/>
          <w:bCs/>
          <w:color w:val="000000" w:themeColor="text1"/>
          <w:kern w:val="0"/>
          <w:sz w:val="36"/>
          <w:szCs w:val="36"/>
          <w:highlight w:val="none"/>
          <w14:textFill>
            <w14:solidFill>
              <w14:schemeClr w14:val="tx1"/>
            </w14:solidFill>
          </w14:textFill>
        </w:rPr>
        <w:t xml:space="preserve">第一章 </w:t>
      </w:r>
      <w:bookmarkStart w:id="13" w:name="OLE_LINK1"/>
      <w:r>
        <w:rPr>
          <w:rFonts w:hint="eastAsia" w:ascii="宋体" w:hAnsi="宋体" w:eastAsia="宋体" w:cs="宋体"/>
          <w:b/>
          <w:bCs/>
          <w:color w:val="000000" w:themeColor="text1"/>
          <w:kern w:val="0"/>
          <w:sz w:val="36"/>
          <w:szCs w:val="36"/>
          <w:highlight w:val="none"/>
          <w14:textFill>
            <w14:solidFill>
              <w14:schemeClr w14:val="tx1"/>
            </w14:solidFill>
          </w14:textFill>
        </w:rPr>
        <w:t>竞争性磋商公告</w:t>
      </w:r>
      <w:bookmarkEnd w:id="4"/>
    </w:p>
    <w:tbl>
      <w:tblPr>
        <w:tblStyle w:val="3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71AD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14:paraId="419E2233">
            <w:pPr>
              <w:pStyle w:val="143"/>
              <w:widowControl w:val="0"/>
              <w:spacing w:line="360" w:lineRule="auto"/>
              <w:jc w:val="both"/>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项目概况</w:t>
            </w:r>
          </w:p>
          <w:p w14:paraId="7D8F19AA">
            <w:pPr>
              <w:pStyle w:val="143"/>
              <w:widowControl w:val="0"/>
              <w:spacing w:line="360" w:lineRule="auto"/>
              <w:ind w:firstLine="480" w:firstLineChars="200"/>
              <w:jc w:val="both"/>
              <w:rPr>
                <w:rFonts w:hint="eastAsia" w:ascii="宋体" w:hAnsi="宋体" w:eastAsia="宋体" w:cs="宋体"/>
                <w:b/>
                <w:sz w:val="24"/>
                <w:szCs w:val="24"/>
                <w:highlight w:val="none"/>
                <w:vertAlign w:val="baseline"/>
              </w:rPr>
            </w:pPr>
            <w:r>
              <w:rPr>
                <w:rFonts w:hint="eastAsia" w:ascii="宋体" w:hAnsi="宋体" w:eastAsia="宋体" w:cs="宋体"/>
                <w:sz w:val="24"/>
                <w:szCs w:val="24"/>
                <w:highlight w:val="none"/>
                <w:lang w:eastAsia="zh-CN"/>
              </w:rPr>
              <w:t>千阳县一七一片区老旧小区改造小区内配套基础设施项目-监理</w:t>
            </w:r>
            <w:r>
              <w:rPr>
                <w:rFonts w:hint="eastAsia" w:ascii="宋体" w:hAnsi="宋体" w:eastAsia="宋体" w:cs="宋体"/>
                <w:sz w:val="24"/>
                <w:szCs w:val="24"/>
                <w:highlight w:val="none"/>
                <w:lang w:val="en-US" w:eastAsia="zh-CN"/>
              </w:rPr>
              <w:t>采购项目</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lang w:eastAsia="zh-CN"/>
              </w:rPr>
              <w:t>宝鸡市金台区行政大道海棠风尚1603室</w:t>
            </w:r>
            <w:r>
              <w:rPr>
                <w:rFonts w:hint="eastAsia" w:ascii="宋体" w:hAnsi="宋体" w:eastAsia="宋体" w:cs="宋体"/>
                <w:sz w:val="24"/>
                <w:szCs w:val="24"/>
                <w:highlight w:val="none"/>
              </w:rPr>
              <w:t>获取采购文件，并于 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分（北京时间）前提交响应文件。</w:t>
            </w:r>
          </w:p>
        </w:tc>
      </w:tr>
    </w:tbl>
    <w:p w14:paraId="4F7CB250">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一、项目基本情况</w:t>
      </w:r>
    </w:p>
    <w:p w14:paraId="179AC0E9">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SXLH2025(029)CG</w:t>
      </w:r>
    </w:p>
    <w:p w14:paraId="7E57DE13">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千阳县一七一片区老旧小区改造小区内配套基础设施项目-监理</w:t>
      </w:r>
    </w:p>
    <w:p w14:paraId="57405AE8">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14:paraId="1BAFF21E">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110000.00</w:t>
      </w:r>
      <w:r>
        <w:rPr>
          <w:rFonts w:hint="eastAsia" w:ascii="宋体" w:hAnsi="宋体" w:eastAsia="宋体" w:cs="宋体"/>
          <w:sz w:val="24"/>
          <w:szCs w:val="24"/>
          <w:highlight w:val="none"/>
        </w:rPr>
        <w:t>元</w:t>
      </w:r>
    </w:p>
    <w:p w14:paraId="14438666">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602D7B66">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千阳县一七一片区老旧小区改造小区内配套基础设施项目-监理</w:t>
      </w:r>
      <w:r>
        <w:rPr>
          <w:rFonts w:hint="eastAsia" w:ascii="宋体" w:hAnsi="宋体" w:eastAsia="宋体" w:cs="宋体"/>
          <w:sz w:val="24"/>
          <w:szCs w:val="24"/>
          <w:highlight w:val="none"/>
        </w:rPr>
        <w:t>):</w:t>
      </w:r>
    </w:p>
    <w:p w14:paraId="18B21B7E">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eastAsia="宋体" w:cs="宋体"/>
          <w:sz w:val="24"/>
          <w:szCs w:val="24"/>
          <w:highlight w:val="none"/>
          <w:lang w:val="en-US" w:eastAsia="zh-CN"/>
        </w:rPr>
        <w:t>110000.00</w:t>
      </w:r>
      <w:r>
        <w:rPr>
          <w:rFonts w:hint="eastAsia" w:ascii="宋体" w:hAnsi="宋体" w:eastAsia="宋体" w:cs="宋体"/>
          <w:sz w:val="24"/>
          <w:szCs w:val="24"/>
          <w:highlight w:val="none"/>
        </w:rPr>
        <w:t>元</w:t>
      </w:r>
    </w:p>
    <w:p w14:paraId="0B6F2742">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eastAsia="宋体" w:cs="宋体"/>
          <w:sz w:val="24"/>
          <w:highlight w:val="none"/>
          <w:u w:val="none"/>
          <w:lang w:val="en-US" w:eastAsia="zh-CN"/>
        </w:rPr>
        <w:t>97041.82</w:t>
      </w:r>
      <w:r>
        <w:rPr>
          <w:rFonts w:hint="eastAsia" w:ascii="宋体" w:hAnsi="宋体" w:eastAsia="宋体" w:cs="宋体"/>
          <w:sz w:val="24"/>
          <w:szCs w:val="24"/>
          <w:highlight w:val="none"/>
        </w:rPr>
        <w:t>元</w:t>
      </w:r>
    </w:p>
    <w:tbl>
      <w:tblPr>
        <w:tblStyle w:val="37"/>
        <w:tblW w:w="90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13"/>
        <w:gridCol w:w="1513"/>
        <w:gridCol w:w="1513"/>
        <w:gridCol w:w="1513"/>
        <w:gridCol w:w="1513"/>
        <w:gridCol w:w="1513"/>
      </w:tblGrid>
      <w:tr w14:paraId="61217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2" w:hRule="atLeast"/>
        </w:trPr>
        <w:tc>
          <w:tcPr>
            <w:tcW w:w="1513" w:type="dxa"/>
            <w:vAlign w:val="center"/>
          </w:tcPr>
          <w:p w14:paraId="4AE8C9AA">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513" w:type="dxa"/>
            <w:vAlign w:val="center"/>
          </w:tcPr>
          <w:p w14:paraId="5114EB8C">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513" w:type="dxa"/>
            <w:vAlign w:val="center"/>
          </w:tcPr>
          <w:p w14:paraId="24050DCD">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513" w:type="dxa"/>
            <w:vAlign w:val="center"/>
          </w:tcPr>
          <w:p w14:paraId="0CA43439">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513" w:type="dxa"/>
            <w:vAlign w:val="center"/>
          </w:tcPr>
          <w:p w14:paraId="1F65E233">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513" w:type="dxa"/>
            <w:vAlign w:val="center"/>
          </w:tcPr>
          <w:p w14:paraId="790EAAB7">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58374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79" w:hRule="atLeast"/>
        </w:trPr>
        <w:tc>
          <w:tcPr>
            <w:tcW w:w="1513" w:type="dxa"/>
            <w:vAlign w:val="center"/>
          </w:tcPr>
          <w:p w14:paraId="003B3AB4">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513" w:type="dxa"/>
            <w:vAlign w:val="center"/>
          </w:tcPr>
          <w:p w14:paraId="59EAAF3F">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工程监理</w:t>
            </w:r>
          </w:p>
          <w:p w14:paraId="3F0A35AE">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w:t>
            </w:r>
          </w:p>
        </w:tc>
        <w:tc>
          <w:tcPr>
            <w:tcW w:w="1513" w:type="dxa"/>
            <w:vAlign w:val="center"/>
          </w:tcPr>
          <w:p w14:paraId="3CBE31BE">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0000.00</w:t>
            </w:r>
          </w:p>
        </w:tc>
        <w:tc>
          <w:tcPr>
            <w:tcW w:w="1513" w:type="dxa"/>
            <w:vAlign w:val="center"/>
          </w:tcPr>
          <w:p w14:paraId="5485220F">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项</w:t>
            </w:r>
            <w:r>
              <w:rPr>
                <w:rFonts w:hint="default" w:ascii="宋体" w:hAnsi="宋体" w:eastAsia="宋体" w:cs="宋体"/>
                <w:sz w:val="24"/>
                <w:szCs w:val="24"/>
                <w:highlight w:val="none"/>
              </w:rPr>
              <w:t>)</w:t>
            </w:r>
          </w:p>
        </w:tc>
        <w:tc>
          <w:tcPr>
            <w:tcW w:w="1513" w:type="dxa"/>
            <w:vAlign w:val="center"/>
          </w:tcPr>
          <w:p w14:paraId="0EB56C00">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513" w:type="dxa"/>
            <w:vAlign w:val="center"/>
          </w:tcPr>
          <w:p w14:paraId="48484F1C">
            <w:pPr>
              <w:pStyle w:val="143"/>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0000.00</w:t>
            </w:r>
          </w:p>
        </w:tc>
      </w:tr>
    </w:tbl>
    <w:p w14:paraId="35555977">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本合同包不接受联合体投标</w:t>
      </w:r>
    </w:p>
    <w:p w14:paraId="3A542F6D">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自工程实施之日起，至工程保修期满为止</w:t>
      </w:r>
    </w:p>
    <w:p w14:paraId="5FF4A7E6">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二、申请人的资格要求：</w:t>
      </w:r>
    </w:p>
    <w:p w14:paraId="16B366DC">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8408E24">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476AFFDD">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千阳县一七一片区老旧小区改造小区内配套基础设施项目-监理</w:t>
      </w:r>
      <w:r>
        <w:rPr>
          <w:rFonts w:hint="eastAsia" w:ascii="宋体" w:hAnsi="宋体" w:eastAsia="宋体" w:cs="宋体"/>
          <w:sz w:val="24"/>
          <w:szCs w:val="24"/>
          <w:highlight w:val="none"/>
        </w:rPr>
        <w:t>)落实政府采购政策需满足的资格要求如下:</w:t>
      </w:r>
    </w:p>
    <w:p w14:paraId="6B4FCA05">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（1）《财政部、司法部关于政府采购支持监狱企业发展有关问题的通知》（财库[2014]68号）；</w:t>
      </w:r>
    </w:p>
    <w:p w14:paraId="0288E009">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（2）《三部门联合发布关于促进残疾人就业政府采购政策的通知》（财库[2017]141号）；</w:t>
      </w:r>
    </w:p>
    <w:p w14:paraId="7964B590">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（3）《政府采购促进中小企业发展管理办法》（财库[2020]46号）；</w:t>
      </w:r>
    </w:p>
    <w:p w14:paraId="6B797132">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（4）《关于进一步加大政府采购支持中小企业力度的通知》（财库〔2022〕19号）；</w:t>
      </w:r>
    </w:p>
    <w:p w14:paraId="08E4D5B9">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（5）宝鸡市财政局关于中、省《进一步加大政府采购支持中小企业力度的通知》落实措施的通知（宝市财办采（2022）9号）；</w:t>
      </w:r>
    </w:p>
    <w:p w14:paraId="69C4E689">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（6）《陕西省财政厅关于落实政府采购支持中小企业政策有关事项的通知》（陕财办采函〔2022〕10号）；</w:t>
      </w:r>
    </w:p>
    <w:p w14:paraId="2A73D308">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（7）关于印发环境标志产品政府采购品目清单的通知（财库〔2019〕18号）；</w:t>
      </w:r>
    </w:p>
    <w:p w14:paraId="23895A02">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（8）关于印发节能产品政府采购品目清单的通知（财库〔2019〕19号）；</w:t>
      </w:r>
    </w:p>
    <w:p w14:paraId="4EBF5DD4">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（9）《国务院办公厅关于建立政府强制采购节能产品制度的通知》（国办发[2007]51号）；</w:t>
      </w:r>
    </w:p>
    <w:p w14:paraId="63C98847">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（10）《财政部 发展改革委 生态环境部 市场监管总局关于调整优化节能产品、环境标志产品政府采购执行机制的通知》（财库[2019]9号）；</w:t>
      </w:r>
    </w:p>
    <w:p w14:paraId="5A370CD8">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（11）《关于发布参与实施政府采购节能产品、环境标志产品认证机构名录的公告》—2019年第16号；</w:t>
      </w:r>
    </w:p>
    <w:p w14:paraId="17FF0F02">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（12）《关于运用政府采购政策支持乡村产业振兴的通知》（财库〔2021〕19号）；</w:t>
      </w:r>
    </w:p>
    <w:p w14:paraId="6830F1DF">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（13）陕西省财政厅关于印发《陕西省中小企业政府采购信用融资办法》（陕财办采[2018]23号）；</w:t>
      </w:r>
    </w:p>
    <w:p w14:paraId="6FF39B72">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（14）《陕西省财政厅关于加快推进我省中小企业政府采购信用融资工作的通知》（陕财办采〔2020〕15号）；</w:t>
      </w:r>
    </w:p>
    <w:p w14:paraId="686A0BD6">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（15）《陕西省财政厅关于进一步优化政府采购营商环境有关事项的通知》（陕财办采〔2023〕4号）；</w:t>
      </w:r>
    </w:p>
    <w:p w14:paraId="07E1C5B6">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（16）《关于进一步落实政府采购支持中小企业相关政策的通知》(陕财办采(2023)3号)；</w:t>
      </w:r>
    </w:p>
    <w:p w14:paraId="5293316A">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（17）其他需要落实的政府采购政策。</w:t>
      </w:r>
    </w:p>
    <w:p w14:paraId="12E9F499">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16359CC0">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千阳县一七一片区老旧小区改造小区内配套基础设施项目-监理</w:t>
      </w:r>
      <w:r>
        <w:rPr>
          <w:rFonts w:hint="eastAsia" w:ascii="宋体" w:hAnsi="宋体" w:eastAsia="宋体" w:cs="宋体"/>
          <w:sz w:val="24"/>
          <w:szCs w:val="24"/>
          <w:highlight w:val="none"/>
        </w:rPr>
        <w:t>)特定资格要求如下:</w:t>
      </w:r>
    </w:p>
    <w:p w14:paraId="44B8F245">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p>
    <w:p w14:paraId="001A1FD4">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（2）企业资质：须具有建设行政主管部门颁发的工程监理综合资质或</w:t>
      </w:r>
      <w:r>
        <w:rPr>
          <w:rFonts w:hint="eastAsia" w:ascii="宋体" w:hAnsi="宋体" w:eastAsia="宋体" w:cs="宋体"/>
          <w:sz w:val="24"/>
          <w:szCs w:val="24"/>
          <w:highlight w:val="none"/>
          <w:lang w:val="en-US" w:eastAsia="zh-CN"/>
        </w:rPr>
        <w:t>房屋建筑</w:t>
      </w:r>
      <w:r>
        <w:rPr>
          <w:rFonts w:hint="default" w:ascii="宋体" w:hAnsi="宋体" w:eastAsia="宋体" w:cs="宋体"/>
          <w:sz w:val="24"/>
          <w:szCs w:val="24"/>
          <w:highlight w:val="none"/>
          <w:lang w:val="en-US" w:eastAsia="zh-CN"/>
        </w:rPr>
        <w:t>工程监理乙级及以上资质，并在人员、设备、资金等方面具备相应的能力；</w:t>
      </w:r>
    </w:p>
    <w:p w14:paraId="564315B6">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（3）总监理工程师资格：须具备有效的</w:t>
      </w:r>
      <w:r>
        <w:rPr>
          <w:rFonts w:hint="eastAsia" w:ascii="宋体" w:hAnsi="宋体" w:eastAsia="宋体" w:cs="宋体"/>
          <w:sz w:val="24"/>
          <w:szCs w:val="24"/>
          <w:highlight w:val="none"/>
          <w:lang w:val="en-US" w:eastAsia="zh-CN"/>
        </w:rPr>
        <w:t>房屋建筑</w:t>
      </w:r>
      <w:r>
        <w:rPr>
          <w:rFonts w:hint="default" w:ascii="宋体" w:hAnsi="宋体" w:eastAsia="宋体" w:cs="宋体"/>
          <w:sz w:val="24"/>
          <w:szCs w:val="24"/>
          <w:highlight w:val="none"/>
          <w:lang w:val="en-US" w:eastAsia="zh-CN"/>
        </w:rPr>
        <w:t>工程专业国家注册监理工程师证书，项目总监须为供应商的正式人员(提供2024年12月至今已缴纳的至少</w:t>
      </w:r>
      <w:r>
        <w:rPr>
          <w:rFonts w:hint="eastAsia" w:ascii="宋体" w:hAnsi="宋体" w:eastAsia="宋体" w:cs="宋体"/>
          <w:sz w:val="24"/>
          <w:szCs w:val="24"/>
          <w:highlight w:val="none"/>
          <w:lang w:val="en-US" w:eastAsia="zh-CN"/>
        </w:rPr>
        <w:t>三</w:t>
      </w:r>
      <w:r>
        <w:rPr>
          <w:rFonts w:hint="default" w:ascii="宋体" w:hAnsi="宋体" w:eastAsia="宋体" w:cs="宋体"/>
          <w:sz w:val="24"/>
          <w:szCs w:val="24"/>
          <w:highlight w:val="none"/>
          <w:lang w:val="en-US" w:eastAsia="zh-CN"/>
        </w:rPr>
        <w:t>个月</w:t>
      </w:r>
      <w:r>
        <w:rPr>
          <w:rFonts w:hint="eastAsia" w:ascii="宋体" w:hAnsi="宋体" w:eastAsia="宋体" w:cs="宋体"/>
          <w:sz w:val="24"/>
          <w:szCs w:val="24"/>
          <w:highlight w:val="none"/>
          <w:lang w:val="en-US" w:eastAsia="zh-CN"/>
        </w:rPr>
        <w:t>的</w:t>
      </w:r>
      <w:r>
        <w:rPr>
          <w:rFonts w:hint="default" w:ascii="宋体" w:hAnsi="宋体" w:eastAsia="宋体" w:cs="宋体"/>
          <w:sz w:val="24"/>
          <w:szCs w:val="24"/>
          <w:highlight w:val="none"/>
          <w:lang w:val="en-US" w:eastAsia="zh-CN"/>
        </w:rPr>
        <w:t>养老保险缴纳证明）且无在监项目</w:t>
      </w:r>
      <w:r>
        <w:rPr>
          <w:rFonts w:hint="eastAsia" w:ascii="宋体" w:hAnsi="宋体" w:eastAsia="宋体" w:cs="宋体"/>
          <w:sz w:val="24"/>
          <w:szCs w:val="24"/>
          <w:highlight w:val="none"/>
          <w:lang w:val="en-US" w:eastAsia="zh-CN"/>
        </w:rPr>
        <w:t>（提供书面承诺）</w:t>
      </w:r>
      <w:r>
        <w:rPr>
          <w:rFonts w:hint="default" w:ascii="宋体" w:hAnsi="宋体" w:eastAsia="宋体" w:cs="宋体"/>
          <w:sz w:val="24"/>
          <w:szCs w:val="24"/>
          <w:highlight w:val="none"/>
          <w:lang w:val="en-US" w:eastAsia="zh-CN"/>
        </w:rPr>
        <w:t>；</w:t>
      </w:r>
    </w:p>
    <w:p w14:paraId="3C2AA019">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（4）法定代表人授权委托书：法定代表人参加投标的，须出具本人身份证</w:t>
      </w:r>
      <w:r>
        <w:rPr>
          <w:rFonts w:hint="eastAsia" w:ascii="宋体" w:hAnsi="宋体" w:eastAsia="宋体" w:cs="宋体"/>
          <w:sz w:val="24"/>
          <w:szCs w:val="24"/>
          <w:highlight w:val="none"/>
          <w:lang w:val="en-US" w:eastAsia="zh-CN"/>
        </w:rPr>
        <w:t>及法定代表人资格证明书，</w:t>
      </w:r>
      <w:r>
        <w:rPr>
          <w:rFonts w:hint="default" w:ascii="宋体" w:hAnsi="宋体" w:eastAsia="宋体" w:cs="宋体"/>
          <w:sz w:val="24"/>
          <w:szCs w:val="24"/>
          <w:highlight w:val="none"/>
          <w:lang w:val="en-US" w:eastAsia="zh-CN"/>
        </w:rPr>
        <w:t>并与营业执照上信息一致，授权代表参加投标的须出具法定代表人授权委托书（法定代表人授权委托书包含法定代表人身份证、被授权人身份证复印件）、被授权人身份证原件；</w:t>
      </w:r>
    </w:p>
    <w:p w14:paraId="125CF177">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财务状况：供应商须提供2024年度经会计师事务所或审计机构审计的财务审计报告（包括资产负债表、利润表、现金流量表、报表附注等，成立时间至提交响应文件截止时间不足一年的可提供成立后任意时段的资产负债表）或其基本存款账户开户银行出具的资信证明。其他组织和自然人提供银行出具的资信证明；</w:t>
      </w:r>
    </w:p>
    <w:p w14:paraId="13D7FFC0">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社保缴纳证明：提供2024年12月至今已缴纳的至少</w:t>
      </w:r>
      <w:r>
        <w:rPr>
          <w:rFonts w:hint="eastAsia" w:ascii="宋体" w:hAnsi="宋体" w:eastAsia="宋体" w:cs="宋体"/>
          <w:sz w:val="24"/>
          <w:szCs w:val="24"/>
          <w:highlight w:val="none"/>
          <w:lang w:val="en-US" w:eastAsia="zh-CN"/>
        </w:rPr>
        <w:t>三</w:t>
      </w:r>
      <w:r>
        <w:rPr>
          <w:rFonts w:hint="default" w:ascii="宋体" w:hAnsi="宋体" w:eastAsia="宋体" w:cs="宋体"/>
          <w:sz w:val="24"/>
          <w:szCs w:val="24"/>
          <w:highlight w:val="none"/>
          <w:lang w:val="en-US" w:eastAsia="zh-CN"/>
        </w:rPr>
        <w:t>个月的社会保障资金缴存单据或社保机构开具的社会保险参保缴费情况证明，依法不需要缴纳社会保障资金的单位应提供相关证明材料；</w:t>
      </w:r>
    </w:p>
    <w:p w14:paraId="7EC49434">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（7）税收缴纳证明：提供2024年12月至今已缴纳的至少</w:t>
      </w:r>
      <w:r>
        <w:rPr>
          <w:rFonts w:hint="eastAsia" w:ascii="宋体" w:hAnsi="宋体" w:eastAsia="宋体" w:cs="宋体"/>
          <w:sz w:val="24"/>
          <w:szCs w:val="24"/>
          <w:highlight w:val="none"/>
          <w:lang w:val="en-US" w:eastAsia="zh-CN"/>
        </w:rPr>
        <w:t>三</w:t>
      </w:r>
      <w:r>
        <w:rPr>
          <w:rFonts w:hint="default" w:ascii="宋体" w:hAnsi="宋体" w:eastAsia="宋体" w:cs="宋体"/>
          <w:sz w:val="24"/>
          <w:szCs w:val="24"/>
          <w:highlight w:val="none"/>
          <w:lang w:val="en-US" w:eastAsia="zh-CN"/>
        </w:rPr>
        <w:t>个月的纳税证明或完税证明，依法免税的单位应提供相关证明材料；</w:t>
      </w:r>
    </w:p>
    <w:p w14:paraId="76A7C183">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（8）控股管理关系：单位负责人为同一人或者存在直接控股、管理关系的不同供应商，不得参加同一合同项下的政府采购活动；</w:t>
      </w:r>
    </w:p>
    <w:p w14:paraId="3045C39A">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（9）信用记录：供应商未被列入“信用中国”网站(www.creditchina.gov.cn)“失信被执行人和重大税收违法失信主体；未被列入“中国政府采购网”(www.ccgp.gov.cn)“政府采购严重违法失信行为信息记录”；</w:t>
      </w:r>
    </w:p>
    <w:p w14:paraId="491ED38E">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（10）书面声明：参加政府采购活动前3年内在经营活动中没有重大违法记录的书面声明；</w:t>
      </w:r>
    </w:p>
    <w:p w14:paraId="2CA618A2">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（11）履行合同所必须的证明资料：具有履行合同所必需的设备和专业技术能力（提供书面承诺）；</w:t>
      </w:r>
    </w:p>
    <w:p w14:paraId="0B85B867">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（12）专门面向中小企业声明函：</w:t>
      </w:r>
      <w:r>
        <w:rPr>
          <w:rFonts w:hint="eastAsia" w:ascii="宋体" w:hAnsi="宋体" w:eastAsia="宋体" w:cs="宋体"/>
          <w:sz w:val="24"/>
          <w:szCs w:val="24"/>
          <w:highlight w:val="none"/>
          <w:lang w:val="en-US" w:eastAsia="zh-CN"/>
        </w:rPr>
        <w:t>本</w:t>
      </w:r>
      <w:r>
        <w:rPr>
          <w:rFonts w:hint="default" w:ascii="宋体" w:hAnsi="宋体" w:eastAsia="宋体" w:cs="宋体"/>
          <w:sz w:val="24"/>
          <w:szCs w:val="24"/>
          <w:highlight w:val="none"/>
          <w:lang w:val="en-US" w:eastAsia="zh-CN"/>
        </w:rPr>
        <w:t>项目专门面向中小企业采购，供应商须为中小企业，并提供声明函（如有虚假，将依法承担相应责任）；</w:t>
      </w:r>
    </w:p>
    <w:p w14:paraId="054E5B69">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三、获取采购文件</w:t>
      </w:r>
    </w:p>
    <w:p w14:paraId="5609FBA6">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 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 至 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 ，每天上午 09:00:00 至 12:00:00 ，下午 14:00:00 至 17:00:00 （北京时间）</w:t>
      </w:r>
    </w:p>
    <w:p w14:paraId="4590D4DA">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途径：</w:t>
      </w:r>
      <w:r>
        <w:rPr>
          <w:rFonts w:hint="eastAsia" w:ascii="宋体" w:hAnsi="宋体" w:eastAsia="宋体" w:cs="宋体"/>
          <w:sz w:val="24"/>
          <w:szCs w:val="24"/>
          <w:highlight w:val="none"/>
          <w:lang w:eastAsia="zh-CN"/>
        </w:rPr>
        <w:t>宝鸡市金台区行政大道海棠风尚1603室</w:t>
      </w:r>
    </w:p>
    <w:p w14:paraId="2E577814">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现场获取</w:t>
      </w:r>
    </w:p>
    <w:p w14:paraId="486B7C65">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 0元</w:t>
      </w:r>
    </w:p>
    <w:p w14:paraId="7AD93BD8">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四、响应文件提交</w:t>
      </w:r>
    </w:p>
    <w:p w14:paraId="7B6464FB">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分00秒 （北京时间）</w:t>
      </w:r>
    </w:p>
    <w:p w14:paraId="7F90E58C">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千阳县住建局综合服务楼二楼</w:t>
      </w:r>
    </w:p>
    <w:p w14:paraId="39B4F263">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五、开启</w:t>
      </w:r>
    </w:p>
    <w:p w14:paraId="3DACAD22">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 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分00秒 （北京时间）</w:t>
      </w:r>
    </w:p>
    <w:p w14:paraId="19BFA130">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千阳县住建局综合服务楼二楼</w:t>
      </w:r>
    </w:p>
    <w:p w14:paraId="76EA96EE">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六、公告期限</w:t>
      </w:r>
    </w:p>
    <w:p w14:paraId="1448D5D4">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自本公告发布之日起3个工作日。</w:t>
      </w:r>
    </w:p>
    <w:p w14:paraId="462C3AB5">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七、其他补充事宜</w:t>
      </w:r>
    </w:p>
    <w:p w14:paraId="30E23397">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1、本次竞争性磋商公告在《陕西省政府采购网》发布；</w:t>
      </w:r>
    </w:p>
    <w:p w14:paraId="32D23391">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2、请供应商按照陕西省财政厅关于政府采购供应商注册登记有关事项的通知中的要求，通过陕西省政府采购网(http://www.ccgp-shaanxi.gov.cn/)注册登记加入陕西省政府采购供应商库;</w:t>
      </w:r>
    </w:p>
    <w:p w14:paraId="6D2708C0">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、获取竞争性磋商文件</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：获取文件请于2025年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日至20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日上午09:00时至12:00时，下午14:00时至17:00时(节假除外)，由委托人携带法定代表人授权委托书和被授权人有效身份证件(法定代表人直接获取时，须出示法定代表人身份证明和法定代表人有效身份证件)在</w:t>
      </w:r>
      <w:r>
        <w:rPr>
          <w:rFonts w:hint="eastAsia" w:ascii="宋体" w:hAnsi="宋体" w:eastAsia="宋体" w:cs="宋体"/>
          <w:sz w:val="24"/>
          <w:szCs w:val="24"/>
          <w:highlight w:val="none"/>
          <w:lang w:val="en-US" w:eastAsia="zh-CN"/>
        </w:rPr>
        <w:t>宝鸡市金台区行政大道海棠风尚1603室获取竞争性磋商文件。</w:t>
      </w:r>
    </w:p>
    <w:p w14:paraId="0FBF93AD">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八、对本次招标提出询问，请按以下方式联系。</w:t>
      </w:r>
    </w:p>
    <w:p w14:paraId="6D369C3B">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1.采购人信息</w:t>
      </w:r>
    </w:p>
    <w:p w14:paraId="7F306CDF">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color w:val="000000"/>
          <w:sz w:val="24"/>
          <w:szCs w:val="24"/>
          <w:highlight w:val="none"/>
          <w:lang w:eastAsia="zh-CN"/>
        </w:rPr>
        <w:t>千阳县住房保障服务中心</w:t>
      </w:r>
    </w:p>
    <w:p w14:paraId="0097FCC1">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地址：宝鸡市千阳县事业大楼B座</w:t>
      </w:r>
    </w:p>
    <w:p w14:paraId="1649A8AA">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0917-4241460</w:t>
      </w:r>
    </w:p>
    <w:p w14:paraId="7752C637">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2.采购代理机构信息</w:t>
      </w:r>
    </w:p>
    <w:p w14:paraId="76B1D1EF">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陕西龙恒项目管理有限公司</w:t>
      </w:r>
    </w:p>
    <w:p w14:paraId="306BABEC">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5"/>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地址：宝鸡市金台区行政大道海棠风尚1603室</w:t>
      </w:r>
    </w:p>
    <w:p w14:paraId="581BA980">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5"/>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联系方式：</w:t>
      </w:r>
      <w:r>
        <w:rPr>
          <w:rFonts w:hint="eastAsia" w:ascii="宋体" w:hAnsi="宋体" w:eastAsia="宋体" w:cs="宋体"/>
          <w:b w:val="0"/>
          <w:bCs/>
          <w:sz w:val="24"/>
          <w:szCs w:val="24"/>
          <w:highlight w:val="none"/>
          <w:lang w:val="en-US" w:eastAsia="zh-CN"/>
        </w:rPr>
        <w:t>13892428159</w:t>
      </w:r>
    </w:p>
    <w:p w14:paraId="76438BB0">
      <w:pPr>
        <w:pStyle w:val="143"/>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3.项目联系方式</w:t>
      </w:r>
    </w:p>
    <w:p w14:paraId="68C5B0E6">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魏瑞</w:t>
      </w:r>
    </w:p>
    <w:p w14:paraId="34A4B079">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13892428159</w:t>
      </w:r>
      <w:bookmarkEnd w:id="13"/>
    </w:p>
    <w:p w14:paraId="7A3C4960">
      <w:pPr>
        <w:spacing w:line="360" w:lineRule="auto"/>
        <w:jc w:val="center"/>
        <w:outlineLvl w:val="0"/>
        <w:rPr>
          <w:rFonts w:ascii="宋体" w:hAnsi="宋体" w:eastAsia="宋体" w:cs="宋体"/>
          <w:b/>
          <w:bCs/>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kern w:val="0"/>
          <w:sz w:val="36"/>
          <w:szCs w:val="36"/>
          <w:highlight w:val="none"/>
          <w14:textFill>
            <w14:solidFill>
              <w14:schemeClr w14:val="tx1"/>
            </w14:solidFill>
          </w14:textFill>
        </w:rPr>
        <w:t>第二章 供应商须知</w:t>
      </w:r>
      <w:bookmarkEnd w:id="5"/>
      <w:bookmarkEnd w:id="6"/>
      <w:bookmarkEnd w:id="7"/>
      <w:bookmarkEnd w:id="8"/>
      <w:bookmarkEnd w:id="9"/>
      <w:bookmarkEnd w:id="10"/>
      <w:bookmarkEnd w:id="11"/>
      <w:bookmarkEnd w:id="12"/>
      <w:bookmarkStart w:id="14" w:name="_Toc458617731"/>
      <w:bookmarkStart w:id="15" w:name="_Toc458617454"/>
      <w:bookmarkStart w:id="16" w:name="_Toc8707"/>
    </w:p>
    <w:p w14:paraId="6E4D21E6">
      <w:pPr>
        <w:spacing w:line="360" w:lineRule="auto"/>
        <w:jc w:val="center"/>
        <w:rPr>
          <w:rFonts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一、供应商须知前附表</w:t>
      </w:r>
      <w:bookmarkEnd w:id="14"/>
      <w:bookmarkEnd w:id="15"/>
      <w:bookmarkEnd w:id="16"/>
    </w:p>
    <w:tbl>
      <w:tblPr>
        <w:tblStyle w:val="37"/>
        <w:tblW w:w="933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84"/>
        <w:gridCol w:w="6546"/>
      </w:tblGrid>
      <w:tr w14:paraId="578F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9" w:type="dxa"/>
            <w:vAlign w:val="center"/>
          </w:tcPr>
          <w:p w14:paraId="37229C66">
            <w:pPr>
              <w:spacing w:line="500" w:lineRule="exact"/>
              <w:jc w:val="center"/>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序号</w:t>
            </w:r>
          </w:p>
        </w:tc>
        <w:tc>
          <w:tcPr>
            <w:tcW w:w="2084" w:type="dxa"/>
            <w:vAlign w:val="center"/>
          </w:tcPr>
          <w:p w14:paraId="4DB45D77">
            <w:pPr>
              <w:spacing w:line="500" w:lineRule="exact"/>
              <w:jc w:val="center"/>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条款名称</w:t>
            </w:r>
          </w:p>
        </w:tc>
        <w:tc>
          <w:tcPr>
            <w:tcW w:w="6546" w:type="dxa"/>
            <w:vAlign w:val="center"/>
          </w:tcPr>
          <w:p w14:paraId="1BCF6A36">
            <w:pPr>
              <w:spacing w:line="500" w:lineRule="exact"/>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说明和要求</w:t>
            </w:r>
          </w:p>
        </w:tc>
      </w:tr>
      <w:tr w14:paraId="344A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709" w:type="dxa"/>
            <w:vAlign w:val="center"/>
          </w:tcPr>
          <w:p w14:paraId="69626FCD">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p>
        </w:tc>
        <w:tc>
          <w:tcPr>
            <w:tcW w:w="2084" w:type="dxa"/>
            <w:vAlign w:val="center"/>
          </w:tcPr>
          <w:p w14:paraId="321C48E4">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采购人</w:t>
            </w:r>
          </w:p>
        </w:tc>
        <w:tc>
          <w:tcPr>
            <w:tcW w:w="6546" w:type="dxa"/>
            <w:vAlign w:val="center"/>
          </w:tcPr>
          <w:p w14:paraId="061EF9CF">
            <w:pPr>
              <w:pStyle w:val="32"/>
              <w:widowControl/>
              <w:spacing w:line="500" w:lineRule="exact"/>
              <w:jc w:val="both"/>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名称：</w:t>
            </w:r>
            <w:r>
              <w:rPr>
                <w:rFonts w:hint="eastAsia" w:ascii="宋体" w:hAnsi="宋体" w:eastAsia="宋体" w:cs="宋体"/>
                <w:highlight w:val="none"/>
                <w:lang w:eastAsia="zh-CN"/>
              </w:rPr>
              <w:t>千阳县住房保障服务中心</w:t>
            </w:r>
          </w:p>
          <w:p w14:paraId="3A5B7E4D">
            <w:pPr>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地址：</w:t>
            </w:r>
            <w:r>
              <w:rPr>
                <w:rFonts w:hint="eastAsia" w:ascii="宋体" w:hAnsi="宋体" w:cs="宋体"/>
                <w:color w:val="000000"/>
                <w:szCs w:val="21"/>
              </w:rPr>
              <w:t>宝鸡市千阳县</w:t>
            </w:r>
            <w:r>
              <w:rPr>
                <w:rFonts w:hint="eastAsia" w:ascii="宋体" w:hAnsi="宋体" w:cs="宋体"/>
                <w:color w:val="000000"/>
                <w:szCs w:val="21"/>
                <w:lang w:val="en-US" w:eastAsia="zh-CN"/>
              </w:rPr>
              <w:t>事业大楼B座</w:t>
            </w:r>
          </w:p>
          <w:p w14:paraId="5EC5C33B">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 系 人：</w:t>
            </w:r>
            <w:r>
              <w:rPr>
                <w:rFonts w:hint="eastAsia" w:ascii="宋体" w:hAnsi="宋体" w:cs="宋体"/>
                <w:color w:val="000000"/>
                <w:szCs w:val="21"/>
              </w:rPr>
              <w:t>邵鹏</w:t>
            </w:r>
          </w:p>
          <w:p w14:paraId="0E9114B5">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联系方式：</w:t>
            </w:r>
            <w:r>
              <w:rPr>
                <w:rFonts w:hint="eastAsia" w:ascii="宋体" w:hAnsi="宋体" w:eastAsia="宋体" w:cs="宋体"/>
                <w:color w:val="000000" w:themeColor="text1"/>
                <w:szCs w:val="24"/>
                <w:highlight w:val="none"/>
                <w:lang w:eastAsia="zh-CN"/>
                <w14:textFill>
                  <w14:solidFill>
                    <w14:schemeClr w14:val="tx1"/>
                  </w14:solidFill>
                </w14:textFill>
              </w:rPr>
              <w:t>0917-4241460</w:t>
            </w:r>
          </w:p>
        </w:tc>
      </w:tr>
      <w:tr w14:paraId="2F3B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09" w:type="dxa"/>
            <w:vAlign w:val="center"/>
          </w:tcPr>
          <w:p w14:paraId="2D8B118D">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p>
        </w:tc>
        <w:tc>
          <w:tcPr>
            <w:tcW w:w="2084" w:type="dxa"/>
            <w:vAlign w:val="center"/>
          </w:tcPr>
          <w:p w14:paraId="18B58D4A">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采购代理机构</w:t>
            </w:r>
          </w:p>
        </w:tc>
        <w:tc>
          <w:tcPr>
            <w:tcW w:w="6546" w:type="dxa"/>
            <w:vAlign w:val="center"/>
          </w:tcPr>
          <w:p w14:paraId="75A25616">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名称：</w:t>
            </w:r>
            <w:r>
              <w:rPr>
                <w:rFonts w:hint="eastAsia" w:ascii="宋体" w:hAnsi="宋体" w:eastAsia="宋体" w:cs="宋体"/>
                <w:color w:val="000000" w:themeColor="text1"/>
                <w:szCs w:val="24"/>
                <w:highlight w:val="none"/>
                <w:lang w:eastAsia="zh-CN"/>
                <w14:textFill>
                  <w14:solidFill>
                    <w14:schemeClr w14:val="tx1"/>
                  </w14:solidFill>
                </w14:textFill>
              </w:rPr>
              <w:t xml:space="preserve">陕西龙恒项目管理有限公司 </w:t>
            </w:r>
          </w:p>
          <w:p w14:paraId="325EDC1F">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地址：</w:t>
            </w:r>
            <w:r>
              <w:rPr>
                <w:rFonts w:hint="eastAsia" w:ascii="宋体" w:hAnsi="宋体" w:eastAsia="宋体" w:cs="宋体"/>
                <w:color w:val="000000"/>
                <w:szCs w:val="21"/>
                <w:lang w:eastAsia="zh-CN"/>
              </w:rPr>
              <w:t>宝鸡市金台区行政大道海棠风尚1603室</w:t>
            </w:r>
          </w:p>
          <w:p w14:paraId="1E15E6FC">
            <w:pPr>
              <w:spacing w:line="500" w:lineRule="exact"/>
              <w:rPr>
                <w:rFonts w:hint="eastAsia" w:ascii="宋体" w:hAnsi="宋体" w:eastAsia="宋体" w:cs="宋体"/>
                <w:b/>
                <w:color w:val="000000" w:themeColor="text1"/>
                <w:szCs w:val="24"/>
                <w:highlight w:val="none"/>
                <w:u w:val="wavyHeavy" w:color="FF0000"/>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r>
              <w:rPr>
                <w:rFonts w:hint="eastAsia" w:ascii="宋体" w:hAnsi="宋体" w:eastAsia="宋体" w:cs="宋体"/>
                <w:color w:val="000000"/>
                <w:szCs w:val="21"/>
                <w:lang w:eastAsia="zh-CN"/>
              </w:rPr>
              <w:t>魏瑞</w:t>
            </w:r>
          </w:p>
          <w:p w14:paraId="026D0939">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联系方式：</w:t>
            </w:r>
            <w:r>
              <w:rPr>
                <w:rFonts w:hint="eastAsia" w:ascii="宋体" w:hAnsi="宋体" w:eastAsia="宋体" w:cs="宋体"/>
                <w:color w:val="000000"/>
                <w:szCs w:val="21"/>
                <w:lang w:eastAsia="zh-CN"/>
              </w:rPr>
              <w:t>13892428159</w:t>
            </w:r>
          </w:p>
        </w:tc>
      </w:tr>
      <w:tr w14:paraId="4D3A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463467D7">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w:t>
            </w:r>
          </w:p>
        </w:tc>
        <w:tc>
          <w:tcPr>
            <w:tcW w:w="2084" w:type="dxa"/>
            <w:vAlign w:val="center"/>
          </w:tcPr>
          <w:p w14:paraId="370E1A5F">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项目名称</w:t>
            </w:r>
          </w:p>
        </w:tc>
        <w:tc>
          <w:tcPr>
            <w:tcW w:w="6546" w:type="dxa"/>
            <w:vAlign w:val="center"/>
          </w:tcPr>
          <w:p w14:paraId="67D7E62D">
            <w:pPr>
              <w:spacing w:line="50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千阳县一七一片区老旧小区改造小区内配套基础设施项目-监理</w:t>
            </w:r>
          </w:p>
        </w:tc>
      </w:tr>
      <w:tr w14:paraId="714D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9" w:type="dxa"/>
            <w:vAlign w:val="center"/>
          </w:tcPr>
          <w:p w14:paraId="6A231132">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w:t>
            </w:r>
          </w:p>
        </w:tc>
        <w:tc>
          <w:tcPr>
            <w:tcW w:w="2084" w:type="dxa"/>
            <w:vAlign w:val="center"/>
          </w:tcPr>
          <w:p w14:paraId="57567CF4">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项目编号</w:t>
            </w:r>
          </w:p>
        </w:tc>
        <w:tc>
          <w:tcPr>
            <w:tcW w:w="6546" w:type="dxa"/>
            <w:vAlign w:val="center"/>
          </w:tcPr>
          <w:p w14:paraId="287908AD">
            <w:pPr>
              <w:widowControl/>
              <w:spacing w:line="50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SXLH2025(029)CG</w:t>
            </w:r>
          </w:p>
        </w:tc>
      </w:tr>
      <w:tr w14:paraId="4969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9" w:type="dxa"/>
            <w:vAlign w:val="center"/>
          </w:tcPr>
          <w:p w14:paraId="1880A29A">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w:t>
            </w:r>
          </w:p>
        </w:tc>
        <w:tc>
          <w:tcPr>
            <w:tcW w:w="2084" w:type="dxa"/>
            <w:vAlign w:val="center"/>
          </w:tcPr>
          <w:p w14:paraId="7C4EDDCE">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资金性质</w:t>
            </w:r>
          </w:p>
        </w:tc>
        <w:tc>
          <w:tcPr>
            <w:tcW w:w="6546" w:type="dxa"/>
            <w:vAlign w:val="center"/>
          </w:tcPr>
          <w:p w14:paraId="5393397F">
            <w:pPr>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cs="宋体"/>
                <w:szCs w:val="21"/>
                <w:highlight w:val="none"/>
                <w:lang w:val="en-US" w:eastAsia="zh-CN"/>
              </w:rPr>
              <w:t>申请中省补助资金及自筹</w:t>
            </w:r>
          </w:p>
        </w:tc>
      </w:tr>
      <w:tr w14:paraId="5C65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09" w:type="dxa"/>
            <w:vAlign w:val="center"/>
          </w:tcPr>
          <w:p w14:paraId="49F696E1">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w:t>
            </w:r>
          </w:p>
        </w:tc>
        <w:tc>
          <w:tcPr>
            <w:tcW w:w="2084" w:type="dxa"/>
            <w:shd w:val="clear" w:color="auto" w:fill="auto"/>
            <w:vAlign w:val="center"/>
          </w:tcPr>
          <w:p w14:paraId="1E7952BA">
            <w:pPr>
              <w:spacing w:line="50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项目采购预算</w:t>
            </w:r>
            <w:r>
              <w:rPr>
                <w:rFonts w:hint="eastAsia" w:ascii="宋体" w:hAnsi="宋体" w:eastAsia="宋体" w:cs="宋体"/>
                <w:color w:val="000000" w:themeColor="text1"/>
                <w:szCs w:val="24"/>
                <w:highlight w:val="none"/>
                <w:lang w:val="en-US" w:eastAsia="zh-CN"/>
                <w14:textFill>
                  <w14:solidFill>
                    <w14:schemeClr w14:val="tx1"/>
                  </w14:solidFill>
                </w14:textFill>
              </w:rPr>
              <w:t>及最高限价</w:t>
            </w:r>
          </w:p>
        </w:tc>
        <w:tc>
          <w:tcPr>
            <w:tcW w:w="6546" w:type="dxa"/>
            <w:shd w:val="clear" w:color="auto" w:fill="auto"/>
            <w:vAlign w:val="center"/>
          </w:tcPr>
          <w:p w14:paraId="09525E39">
            <w:pPr>
              <w:spacing w:line="50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sz w:val="24"/>
                <w:highlight w:val="none"/>
                <w:u w:val="none"/>
                <w:lang w:val="en-US" w:eastAsia="zh-CN"/>
              </w:rPr>
              <w:t>97041.82元，投标</w:t>
            </w:r>
            <w:r>
              <w:rPr>
                <w:rFonts w:hint="eastAsia" w:ascii="宋体" w:hAnsi="宋体" w:eastAsia="宋体" w:cs="宋体"/>
                <w:sz w:val="24"/>
                <w:highlight w:val="none"/>
                <w:lang w:val="en-US" w:eastAsia="zh-CN"/>
              </w:rPr>
              <w:t>报价不得高于最高限价，否则按废标处理。</w:t>
            </w:r>
          </w:p>
        </w:tc>
      </w:tr>
      <w:tr w14:paraId="2AB0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7998DD16">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w:t>
            </w:r>
          </w:p>
        </w:tc>
        <w:tc>
          <w:tcPr>
            <w:tcW w:w="2084" w:type="dxa"/>
            <w:vAlign w:val="center"/>
          </w:tcPr>
          <w:p w14:paraId="478DF2FB">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项目用途</w:t>
            </w:r>
          </w:p>
        </w:tc>
        <w:tc>
          <w:tcPr>
            <w:tcW w:w="6546" w:type="dxa"/>
            <w:vAlign w:val="center"/>
          </w:tcPr>
          <w:p w14:paraId="6F6B16E7">
            <w:pPr>
              <w:spacing w:line="500" w:lineRule="exact"/>
              <w:rPr>
                <w:rFonts w:hint="eastAsia" w:ascii="宋体" w:hAnsi="宋体" w:eastAsia="宋体" w:cs="宋体"/>
                <w:bCs/>
                <w:color w:val="000000" w:themeColor="text1"/>
                <w:szCs w:val="24"/>
                <w:highlight w:val="none"/>
                <w:lang w:val="en-US" w:eastAsia="zh-CN"/>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千阳县一七一片区老旧小区改造小区内配套基础设施项目</w:t>
            </w:r>
            <w:r>
              <w:rPr>
                <w:rFonts w:hint="eastAsia" w:ascii="宋体" w:hAnsi="宋体" w:eastAsia="宋体" w:cs="宋体"/>
                <w:bCs/>
                <w:color w:val="000000" w:themeColor="text1"/>
                <w:szCs w:val="24"/>
                <w:highlight w:val="none"/>
                <w:lang w:val="en-US" w:eastAsia="zh-CN"/>
                <w14:textFill>
                  <w14:solidFill>
                    <w14:schemeClr w14:val="tx1"/>
                  </w14:solidFill>
                </w14:textFill>
              </w:rPr>
              <w:t>监理</w:t>
            </w:r>
          </w:p>
        </w:tc>
      </w:tr>
      <w:tr w14:paraId="6E56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09" w:type="dxa"/>
            <w:vAlign w:val="center"/>
          </w:tcPr>
          <w:p w14:paraId="65CA56B6">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w:t>
            </w:r>
          </w:p>
        </w:tc>
        <w:tc>
          <w:tcPr>
            <w:tcW w:w="2084" w:type="dxa"/>
            <w:vAlign w:val="center"/>
          </w:tcPr>
          <w:p w14:paraId="11033D13">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采购内容和要求</w:t>
            </w:r>
          </w:p>
        </w:tc>
        <w:tc>
          <w:tcPr>
            <w:tcW w:w="6546" w:type="dxa"/>
            <w:vAlign w:val="center"/>
          </w:tcPr>
          <w:p w14:paraId="7AA1C3F3">
            <w:pPr>
              <w:pStyle w:val="57"/>
              <w:spacing w:line="500" w:lineRule="exact"/>
              <w:ind w:firstLine="0" w:firstLineChars="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千阳县一七一片区老旧小区改造小区内配套基础设施项目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施工范围内的全部监理服务工作</w:t>
            </w:r>
            <w:r>
              <w:rPr>
                <w:rFonts w:hint="eastAsia" w:ascii="宋体" w:hAnsi="宋体" w:eastAsia="宋体" w:cs="宋体"/>
                <w:bCs/>
                <w:color w:val="000000" w:themeColor="text1"/>
                <w:sz w:val="24"/>
                <w:szCs w:val="24"/>
                <w:highlight w:val="none"/>
                <w14:textFill>
                  <w14:solidFill>
                    <w14:schemeClr w14:val="tx1"/>
                  </w14:solidFill>
                </w14:textFill>
              </w:rPr>
              <w:t>（详见采购内容及要求）</w:t>
            </w:r>
          </w:p>
        </w:tc>
      </w:tr>
      <w:tr w14:paraId="6B03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09" w:type="dxa"/>
            <w:vAlign w:val="center"/>
          </w:tcPr>
          <w:p w14:paraId="10A5099D">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w:t>
            </w:r>
          </w:p>
        </w:tc>
        <w:tc>
          <w:tcPr>
            <w:tcW w:w="2084" w:type="dxa"/>
            <w:vAlign w:val="center"/>
          </w:tcPr>
          <w:p w14:paraId="403B32CA">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w:t>
            </w:r>
          </w:p>
        </w:tc>
        <w:tc>
          <w:tcPr>
            <w:tcW w:w="6546" w:type="dxa"/>
            <w:vAlign w:val="center"/>
          </w:tcPr>
          <w:p w14:paraId="256E7ED1">
            <w:pPr>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符合本次竞争性磋商所规定的资格条件，从采购代理机构处获取竞争性磋商文件，并自愿参加磋商活动的供应商。</w:t>
            </w:r>
          </w:p>
        </w:tc>
      </w:tr>
      <w:tr w14:paraId="2EAF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5451BFB">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0</w:t>
            </w:r>
          </w:p>
        </w:tc>
        <w:tc>
          <w:tcPr>
            <w:tcW w:w="2084" w:type="dxa"/>
            <w:vAlign w:val="center"/>
          </w:tcPr>
          <w:p w14:paraId="3AABF61C">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供应商资格要求</w:t>
            </w:r>
          </w:p>
        </w:tc>
        <w:tc>
          <w:tcPr>
            <w:tcW w:w="6546" w:type="dxa"/>
            <w:vAlign w:val="center"/>
          </w:tcPr>
          <w:p w14:paraId="5FF4B1AC">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资格条件：</w:t>
            </w:r>
            <w:r>
              <w:rPr>
                <w:rFonts w:hint="default" w:ascii="宋体" w:hAnsi="宋体" w:eastAsia="宋体" w:cs="宋体"/>
                <w:sz w:val="24"/>
                <w:szCs w:val="24"/>
                <w:highlight w:val="none"/>
                <w:lang w:val="en-US" w:eastAsia="zh-CN"/>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p>
          <w:p w14:paraId="37551092">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（2）企业资质：须具有建设行政主管部门颁发的工程监理综合资质或</w:t>
            </w:r>
            <w:r>
              <w:rPr>
                <w:rFonts w:hint="eastAsia" w:ascii="宋体" w:hAnsi="宋体" w:eastAsia="宋体" w:cs="宋体"/>
                <w:sz w:val="24"/>
                <w:szCs w:val="24"/>
                <w:highlight w:val="none"/>
                <w:lang w:val="en-US" w:eastAsia="zh-CN"/>
              </w:rPr>
              <w:t>房屋建筑</w:t>
            </w:r>
            <w:r>
              <w:rPr>
                <w:rFonts w:hint="default" w:ascii="宋体" w:hAnsi="宋体" w:eastAsia="宋体" w:cs="宋体"/>
                <w:sz w:val="24"/>
                <w:szCs w:val="24"/>
                <w:highlight w:val="none"/>
                <w:lang w:val="en-US" w:eastAsia="zh-CN"/>
              </w:rPr>
              <w:t>工程监理乙级及以上资质，并在人员、设备、资金等方面具备相应的能力；</w:t>
            </w:r>
          </w:p>
          <w:p w14:paraId="3A611BA8">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（3）总监理工程师资格：须具备有效的</w:t>
            </w:r>
            <w:r>
              <w:rPr>
                <w:rFonts w:hint="eastAsia" w:ascii="宋体" w:hAnsi="宋体" w:eastAsia="宋体" w:cs="宋体"/>
                <w:sz w:val="24"/>
                <w:szCs w:val="24"/>
                <w:highlight w:val="none"/>
                <w:lang w:val="en-US" w:eastAsia="zh-CN"/>
              </w:rPr>
              <w:t>房屋建筑</w:t>
            </w:r>
            <w:r>
              <w:rPr>
                <w:rFonts w:hint="default" w:ascii="宋体" w:hAnsi="宋体" w:eastAsia="宋体" w:cs="宋体"/>
                <w:sz w:val="24"/>
                <w:szCs w:val="24"/>
                <w:highlight w:val="none"/>
                <w:lang w:val="en-US" w:eastAsia="zh-CN"/>
              </w:rPr>
              <w:t>工程专业国家注册监理工程师证书，项目总监须为供应商的正式人员(提供2024年12月至今已缴纳的至少</w:t>
            </w:r>
            <w:r>
              <w:rPr>
                <w:rFonts w:hint="eastAsia" w:ascii="宋体" w:hAnsi="宋体" w:eastAsia="宋体" w:cs="宋体"/>
                <w:sz w:val="24"/>
                <w:szCs w:val="24"/>
                <w:highlight w:val="none"/>
                <w:lang w:val="en-US" w:eastAsia="zh-CN"/>
              </w:rPr>
              <w:t>三</w:t>
            </w:r>
            <w:r>
              <w:rPr>
                <w:rFonts w:hint="default" w:ascii="宋体" w:hAnsi="宋体" w:eastAsia="宋体" w:cs="宋体"/>
                <w:sz w:val="24"/>
                <w:szCs w:val="24"/>
                <w:highlight w:val="none"/>
                <w:lang w:val="en-US" w:eastAsia="zh-CN"/>
              </w:rPr>
              <w:t>个月</w:t>
            </w:r>
            <w:r>
              <w:rPr>
                <w:rFonts w:hint="eastAsia" w:ascii="宋体" w:hAnsi="宋体" w:eastAsia="宋体" w:cs="宋体"/>
                <w:sz w:val="24"/>
                <w:szCs w:val="24"/>
                <w:highlight w:val="none"/>
                <w:lang w:val="en-US" w:eastAsia="zh-CN"/>
              </w:rPr>
              <w:t>的</w:t>
            </w:r>
            <w:r>
              <w:rPr>
                <w:rFonts w:hint="default" w:ascii="宋体" w:hAnsi="宋体" w:eastAsia="宋体" w:cs="宋体"/>
                <w:sz w:val="24"/>
                <w:szCs w:val="24"/>
                <w:highlight w:val="none"/>
                <w:lang w:val="en-US" w:eastAsia="zh-CN"/>
              </w:rPr>
              <w:t>养老保险缴纳证明）且无在监项目</w:t>
            </w:r>
            <w:r>
              <w:rPr>
                <w:rFonts w:hint="eastAsia" w:ascii="宋体" w:hAnsi="宋体" w:eastAsia="宋体" w:cs="宋体"/>
                <w:sz w:val="24"/>
                <w:szCs w:val="24"/>
                <w:highlight w:val="none"/>
                <w:lang w:val="en-US" w:eastAsia="zh-CN"/>
              </w:rPr>
              <w:t>（提供书面承诺）</w:t>
            </w:r>
            <w:r>
              <w:rPr>
                <w:rFonts w:hint="default" w:ascii="宋体" w:hAnsi="宋体" w:eastAsia="宋体" w:cs="宋体"/>
                <w:sz w:val="24"/>
                <w:szCs w:val="24"/>
                <w:highlight w:val="none"/>
                <w:lang w:val="en-US" w:eastAsia="zh-CN"/>
              </w:rPr>
              <w:t>；</w:t>
            </w:r>
          </w:p>
          <w:p w14:paraId="35FFFD02">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（4）法定代表人授权委托书：法定代表人参加投标的，须出具本人身份证</w:t>
            </w:r>
            <w:r>
              <w:rPr>
                <w:rFonts w:hint="eastAsia" w:ascii="宋体" w:hAnsi="宋体" w:eastAsia="宋体" w:cs="宋体"/>
                <w:sz w:val="24"/>
                <w:szCs w:val="24"/>
                <w:highlight w:val="none"/>
                <w:lang w:val="en-US" w:eastAsia="zh-CN"/>
              </w:rPr>
              <w:t>及法定代表人资格证明书，</w:t>
            </w:r>
            <w:r>
              <w:rPr>
                <w:rFonts w:hint="default" w:ascii="宋体" w:hAnsi="宋体" w:eastAsia="宋体" w:cs="宋体"/>
                <w:sz w:val="24"/>
                <w:szCs w:val="24"/>
                <w:highlight w:val="none"/>
                <w:lang w:val="en-US" w:eastAsia="zh-CN"/>
              </w:rPr>
              <w:t>并与营业执照上信息一致，授权代表参加投标的须出具法定代表人授权委托书（法定代表人授权委托书包含法定代表人身份证、被授权人身份证复印件）、被授权人身份证原件；</w:t>
            </w:r>
          </w:p>
          <w:p w14:paraId="6D429D0C">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财务状况：供应商须提供2024年度经会计师事务所或审计机构审计的财务审计报告（包括资产负债表、利润表、现金流量表、报表附注等，成立时间至提交响应文件截止时间不足一年的可提供成立后任意时段的资产负债表）或其基本存款账户开户银行出具的资信证明。其他组织和自然人提供银行出具的资信证明；</w:t>
            </w:r>
          </w:p>
          <w:p w14:paraId="1F6B6154">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社保缴纳证明：提供2024年12月至今已缴纳的至少</w:t>
            </w:r>
            <w:r>
              <w:rPr>
                <w:rFonts w:hint="eastAsia" w:ascii="宋体" w:hAnsi="宋体" w:eastAsia="宋体" w:cs="宋体"/>
                <w:sz w:val="24"/>
                <w:szCs w:val="24"/>
                <w:highlight w:val="none"/>
                <w:lang w:val="en-US" w:eastAsia="zh-CN"/>
              </w:rPr>
              <w:t>三</w:t>
            </w:r>
            <w:r>
              <w:rPr>
                <w:rFonts w:hint="default" w:ascii="宋体" w:hAnsi="宋体" w:eastAsia="宋体" w:cs="宋体"/>
                <w:sz w:val="24"/>
                <w:szCs w:val="24"/>
                <w:highlight w:val="none"/>
                <w:lang w:val="en-US" w:eastAsia="zh-CN"/>
              </w:rPr>
              <w:t>个月的社会保障资金缴存单据或社保机构开具的社会保险参保缴费情况证明，依法不需要缴纳社会保障资金的单位应提供相关证明材料；</w:t>
            </w:r>
          </w:p>
          <w:p w14:paraId="37B9EA78">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（7）税收缴纳证明：提供2024年12月至今已缴纳的至少</w:t>
            </w:r>
            <w:r>
              <w:rPr>
                <w:rFonts w:hint="eastAsia" w:ascii="宋体" w:hAnsi="宋体" w:eastAsia="宋体" w:cs="宋体"/>
                <w:sz w:val="24"/>
                <w:szCs w:val="24"/>
                <w:highlight w:val="none"/>
                <w:lang w:val="en-US" w:eastAsia="zh-CN"/>
              </w:rPr>
              <w:t>三</w:t>
            </w:r>
            <w:r>
              <w:rPr>
                <w:rFonts w:hint="default" w:ascii="宋体" w:hAnsi="宋体" w:eastAsia="宋体" w:cs="宋体"/>
                <w:sz w:val="24"/>
                <w:szCs w:val="24"/>
                <w:highlight w:val="none"/>
                <w:lang w:val="en-US" w:eastAsia="zh-CN"/>
              </w:rPr>
              <w:t>个月的纳税证明或完税证明，依法免税的单位应提供相关证明材料；</w:t>
            </w:r>
          </w:p>
          <w:p w14:paraId="2C72C147">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（8）控股管理关系：单位负责人为同一人或者存在直接控股、管理关系的不同供应商，不得参加同一合同项下的政府采购活动；</w:t>
            </w:r>
          </w:p>
          <w:p w14:paraId="39ADA85C">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（9）信用记录：供应商未被列入“信用中国”网站(www.creditchina.gov.cn)“失信被执行人和重大税收违法失信主体；未被列入“中国政府采购网”(www.ccgp.gov.cn)“政府采购严重违法失信行为信息记录”；</w:t>
            </w:r>
          </w:p>
          <w:p w14:paraId="11CF264F">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（10）书面声明：参加政府采购活动前3年内在经营活动中没有重大违法记录的书面声明；</w:t>
            </w:r>
          </w:p>
          <w:p w14:paraId="3C07A66D">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（11）履行合同所必须的证明资料：具有履行合同所必需的设备和专业技术能力（提供书面承诺）；</w:t>
            </w:r>
          </w:p>
          <w:p w14:paraId="082657B6">
            <w:pPr>
              <w:pStyle w:val="143"/>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outlineLvl w:val="3"/>
              <w:rPr>
                <w:highlight w:val="none"/>
              </w:rPr>
            </w:pPr>
            <w:r>
              <w:rPr>
                <w:rFonts w:hint="default" w:ascii="宋体" w:hAnsi="宋体" w:eastAsia="宋体" w:cs="宋体"/>
                <w:sz w:val="24"/>
                <w:szCs w:val="24"/>
                <w:highlight w:val="none"/>
                <w:lang w:val="en-US" w:eastAsia="zh-CN"/>
              </w:rPr>
              <w:t>（12）专门面向中小企业声明函：</w:t>
            </w:r>
            <w:r>
              <w:rPr>
                <w:rFonts w:hint="eastAsia" w:ascii="宋体" w:hAnsi="宋体" w:eastAsia="宋体" w:cs="宋体"/>
                <w:sz w:val="24"/>
                <w:szCs w:val="24"/>
                <w:highlight w:val="none"/>
                <w:lang w:val="en-US" w:eastAsia="zh-CN"/>
              </w:rPr>
              <w:t>本</w:t>
            </w:r>
            <w:r>
              <w:rPr>
                <w:rFonts w:hint="default" w:ascii="宋体" w:hAnsi="宋体" w:eastAsia="宋体" w:cs="宋体"/>
                <w:sz w:val="24"/>
                <w:szCs w:val="24"/>
                <w:highlight w:val="none"/>
                <w:lang w:val="en-US" w:eastAsia="zh-CN"/>
              </w:rPr>
              <w:t>项目专门面向中小企业采购，供应商须为中小企业，并提供声明函（如有虚假，将依法承担相应责任）；</w:t>
            </w:r>
          </w:p>
        </w:tc>
      </w:tr>
      <w:tr w14:paraId="601F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709" w:type="dxa"/>
            <w:vAlign w:val="center"/>
          </w:tcPr>
          <w:p w14:paraId="2FD5A951">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1</w:t>
            </w:r>
          </w:p>
        </w:tc>
        <w:tc>
          <w:tcPr>
            <w:tcW w:w="2084" w:type="dxa"/>
            <w:vAlign w:val="center"/>
          </w:tcPr>
          <w:p w14:paraId="3A4EAD68">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服务期限及服务地点</w:t>
            </w:r>
          </w:p>
        </w:tc>
        <w:tc>
          <w:tcPr>
            <w:tcW w:w="6546" w:type="dxa"/>
            <w:vAlign w:val="center"/>
          </w:tcPr>
          <w:p w14:paraId="029C56A7">
            <w:pPr>
              <w:spacing w:line="500" w:lineRule="exact"/>
              <w:rPr>
                <w:rFonts w:ascii="宋体" w:hAnsi="宋体" w:eastAsia="宋体" w:cs="宋体"/>
                <w:szCs w:val="24"/>
                <w:highlight w:val="none"/>
              </w:rPr>
            </w:pPr>
            <w:r>
              <w:rPr>
                <w:rFonts w:hint="eastAsia" w:ascii="宋体" w:hAnsi="宋体" w:eastAsia="宋体" w:cs="宋体"/>
                <w:color w:val="000000" w:themeColor="text1"/>
                <w:szCs w:val="24"/>
                <w:highlight w:val="none"/>
                <w14:textFill>
                  <w14:solidFill>
                    <w14:schemeClr w14:val="tx1"/>
                  </w14:solidFill>
                </w14:textFill>
              </w:rPr>
              <w:t>服务期</w:t>
            </w:r>
            <w:r>
              <w:rPr>
                <w:rFonts w:hint="eastAsia" w:ascii="宋体" w:hAnsi="宋体" w:eastAsia="宋体" w:cs="宋体"/>
                <w:szCs w:val="24"/>
                <w:highlight w:val="none"/>
              </w:rPr>
              <w:t>限：自</w:t>
            </w:r>
            <w:r>
              <w:rPr>
                <w:rFonts w:hint="eastAsia" w:ascii="宋体" w:hAnsi="宋体" w:eastAsia="宋体" w:cs="宋体"/>
                <w:szCs w:val="24"/>
                <w:highlight w:val="none"/>
                <w:lang w:val="en-US" w:eastAsia="zh-CN"/>
              </w:rPr>
              <w:t>工程实施之日</w:t>
            </w:r>
            <w:r>
              <w:rPr>
                <w:rFonts w:hint="eastAsia" w:ascii="宋体" w:hAnsi="宋体" w:eastAsia="宋体" w:cs="宋体"/>
                <w:szCs w:val="24"/>
                <w:highlight w:val="none"/>
              </w:rPr>
              <w:t>起，至工程保修期满为止</w:t>
            </w:r>
          </w:p>
          <w:p w14:paraId="7604E7C2">
            <w:pPr>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szCs w:val="24"/>
                <w:highlight w:val="none"/>
              </w:rPr>
              <w:t>质量标准：合格，符合现行国家、省、市、行业和地方现行规范及</w:t>
            </w:r>
            <w:r>
              <w:rPr>
                <w:rFonts w:hint="eastAsia" w:ascii="宋体" w:hAnsi="宋体" w:eastAsia="宋体" w:cs="宋体"/>
                <w:szCs w:val="24"/>
                <w:highlight w:val="none"/>
                <w:lang w:val="en-US" w:eastAsia="zh-CN"/>
              </w:rPr>
              <w:t>采购人</w:t>
            </w:r>
            <w:r>
              <w:rPr>
                <w:rFonts w:hint="eastAsia" w:ascii="宋体" w:hAnsi="宋体" w:eastAsia="宋体" w:cs="宋体"/>
                <w:szCs w:val="24"/>
                <w:highlight w:val="none"/>
              </w:rPr>
              <w:t>要求。</w:t>
            </w:r>
          </w:p>
          <w:p w14:paraId="1B2B1B5B">
            <w:pPr>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地  点：千阳县</w:t>
            </w:r>
            <w:r>
              <w:rPr>
                <w:rFonts w:hint="eastAsia" w:ascii="宋体" w:hAnsi="宋体" w:eastAsia="宋体" w:cs="宋体"/>
                <w:color w:val="000000" w:themeColor="text1"/>
                <w:szCs w:val="24"/>
                <w:highlight w:val="none"/>
                <w:lang w:val="en-US" w:eastAsia="zh-CN"/>
                <w14:textFill>
                  <w14:solidFill>
                    <w14:schemeClr w14:val="tx1"/>
                  </w14:solidFill>
                </w14:textFill>
              </w:rPr>
              <w:t>一七一片</w:t>
            </w:r>
            <w:r>
              <w:rPr>
                <w:rFonts w:hint="eastAsia" w:ascii="宋体" w:hAnsi="宋体" w:eastAsia="宋体" w:cs="宋体"/>
                <w:color w:val="000000" w:themeColor="text1"/>
                <w:szCs w:val="24"/>
                <w:highlight w:val="none"/>
                <w14:textFill>
                  <w14:solidFill>
                    <w14:schemeClr w14:val="tx1"/>
                  </w14:solidFill>
                </w14:textFill>
              </w:rPr>
              <w:t>区</w:t>
            </w:r>
          </w:p>
        </w:tc>
      </w:tr>
      <w:tr w14:paraId="2701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09" w:type="dxa"/>
            <w:vAlign w:val="center"/>
          </w:tcPr>
          <w:p w14:paraId="64DA0E04">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2</w:t>
            </w:r>
          </w:p>
        </w:tc>
        <w:tc>
          <w:tcPr>
            <w:tcW w:w="2084" w:type="dxa"/>
            <w:vAlign w:val="center"/>
          </w:tcPr>
          <w:p w14:paraId="081AD105">
            <w:pPr>
              <w:spacing w:line="500" w:lineRule="exact"/>
              <w:jc w:val="center"/>
              <w:rPr>
                <w:rFonts w:ascii="宋体" w:hAnsi="宋体" w:eastAsia="宋体" w:cs="宋体"/>
                <w:color w:val="000000" w:themeColor="text1"/>
                <w:szCs w:val="24"/>
                <w:highlight w:val="none"/>
                <w:u w:val="wavyHeavy" w:color="5B9BD5" w:themeColor="accent1"/>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竞争性磋商文件获取</w:t>
            </w:r>
          </w:p>
        </w:tc>
        <w:tc>
          <w:tcPr>
            <w:tcW w:w="6546" w:type="dxa"/>
            <w:vAlign w:val="center"/>
          </w:tcPr>
          <w:p w14:paraId="6A393A37">
            <w:pPr>
              <w:spacing w:line="500" w:lineRule="exact"/>
              <w:rPr>
                <w:rFonts w:ascii="宋体" w:hAnsi="宋体" w:eastAsia="宋体" w:cs="宋体"/>
                <w:color w:val="FF0000"/>
                <w:szCs w:val="24"/>
                <w:highlight w:val="none"/>
              </w:rPr>
            </w:pPr>
            <w:r>
              <w:rPr>
                <w:rFonts w:hint="eastAsia" w:ascii="宋体" w:hAnsi="宋体" w:eastAsia="宋体" w:cs="宋体"/>
                <w:szCs w:val="24"/>
                <w:highlight w:val="none"/>
              </w:rPr>
              <w:t>获取时间：</w:t>
            </w:r>
            <w:r>
              <w:rPr>
                <w:rFonts w:hint="eastAsia" w:ascii="宋体" w:hAnsi="宋体" w:eastAsia="宋体" w:cs="宋体"/>
                <w:sz w:val="24"/>
                <w:highlight w:val="none"/>
                <w:lang w:val="en-US" w:eastAsia="zh-CN"/>
              </w:rPr>
              <w:t>2025年12月22日至2025年12月26日</w:t>
            </w:r>
            <w:r>
              <w:rPr>
                <w:rFonts w:hint="eastAsia" w:ascii="宋体" w:hAnsi="宋体" w:eastAsia="宋体" w:cs="宋体"/>
                <w:szCs w:val="24"/>
                <w:highlight w:val="none"/>
              </w:rPr>
              <w:t>（双休日及法定节假日除外）</w:t>
            </w:r>
          </w:p>
          <w:p w14:paraId="571B5C41">
            <w:pPr>
              <w:pStyle w:val="13"/>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获取方式：</w:t>
            </w:r>
            <w:r>
              <w:rPr>
                <w:rFonts w:hint="eastAsia" w:ascii="宋体" w:hAnsi="宋体" w:eastAsia="宋体" w:cs="宋体"/>
                <w:color w:val="000000" w:themeColor="text1"/>
                <w:szCs w:val="24"/>
                <w:highlight w:val="none"/>
                <w:lang w:val="en-US" w:eastAsia="zh-CN"/>
                <w14:textFill>
                  <w14:solidFill>
                    <w14:schemeClr w14:val="tx1"/>
                  </w14:solidFill>
                </w14:textFill>
              </w:rPr>
              <w:t>现场获取</w:t>
            </w:r>
          </w:p>
        </w:tc>
      </w:tr>
      <w:tr w14:paraId="2D19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9" w:type="dxa"/>
            <w:vAlign w:val="center"/>
          </w:tcPr>
          <w:p w14:paraId="28A2C1DD">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3</w:t>
            </w:r>
          </w:p>
        </w:tc>
        <w:tc>
          <w:tcPr>
            <w:tcW w:w="2084" w:type="dxa"/>
            <w:vAlign w:val="center"/>
          </w:tcPr>
          <w:p w14:paraId="6E20A906">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联合体投标</w:t>
            </w:r>
          </w:p>
        </w:tc>
        <w:tc>
          <w:tcPr>
            <w:tcW w:w="6546" w:type="dxa"/>
            <w:vAlign w:val="center"/>
          </w:tcPr>
          <w:p w14:paraId="6045EC58">
            <w:pPr>
              <w:tabs>
                <w:tab w:val="left" w:pos="7013"/>
              </w:tabs>
              <w:spacing w:line="50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不接受</w:t>
            </w:r>
          </w:p>
        </w:tc>
      </w:tr>
      <w:tr w14:paraId="77CA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3E7744FD">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4</w:t>
            </w:r>
          </w:p>
        </w:tc>
        <w:tc>
          <w:tcPr>
            <w:tcW w:w="2084" w:type="dxa"/>
            <w:vAlign w:val="center"/>
          </w:tcPr>
          <w:p w14:paraId="0FCE35FA">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现场勘查</w:t>
            </w:r>
          </w:p>
        </w:tc>
        <w:tc>
          <w:tcPr>
            <w:tcW w:w="6546" w:type="dxa"/>
            <w:vAlign w:val="center"/>
          </w:tcPr>
          <w:p w14:paraId="4B386188">
            <w:pPr>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不组织</w:t>
            </w:r>
          </w:p>
        </w:tc>
      </w:tr>
      <w:tr w14:paraId="5474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09" w:type="dxa"/>
            <w:vAlign w:val="center"/>
          </w:tcPr>
          <w:p w14:paraId="42398A26">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5</w:t>
            </w:r>
          </w:p>
        </w:tc>
        <w:tc>
          <w:tcPr>
            <w:tcW w:w="2084" w:type="dxa"/>
            <w:vAlign w:val="center"/>
          </w:tcPr>
          <w:p w14:paraId="30997E77">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供应商对竞争性磋商文件提出质疑的时间</w:t>
            </w:r>
          </w:p>
        </w:tc>
        <w:tc>
          <w:tcPr>
            <w:tcW w:w="6546" w:type="dxa"/>
            <w:vAlign w:val="center"/>
          </w:tcPr>
          <w:p w14:paraId="75A26AE6">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供应商认为竞争性磋商文件使自己的权益受到损害的，在收到竞争性磋商文件之日起七个工作日内以书面形式向采购代理机构提出质疑，逾期提出的无效</w:t>
            </w:r>
            <w:r>
              <w:rPr>
                <w:rFonts w:hint="eastAsia" w:ascii="宋体" w:hAnsi="宋体" w:eastAsia="宋体" w:cs="宋体"/>
                <w:color w:val="000000" w:themeColor="text1"/>
                <w:szCs w:val="24"/>
                <w:highlight w:val="none"/>
                <w:lang w:eastAsia="zh-CN"/>
                <w14:textFill>
                  <w14:solidFill>
                    <w14:schemeClr w14:val="tx1"/>
                  </w14:solidFill>
                </w14:textFill>
              </w:rPr>
              <w:t>。</w:t>
            </w:r>
          </w:p>
        </w:tc>
      </w:tr>
      <w:tr w14:paraId="5DA5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09" w:type="dxa"/>
            <w:vAlign w:val="center"/>
          </w:tcPr>
          <w:p w14:paraId="22CE4BA6">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6</w:t>
            </w:r>
          </w:p>
        </w:tc>
        <w:tc>
          <w:tcPr>
            <w:tcW w:w="2084" w:type="dxa"/>
            <w:vAlign w:val="center"/>
          </w:tcPr>
          <w:p w14:paraId="41FA676B">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构成竞争性磋商文件的其他文件</w:t>
            </w:r>
          </w:p>
        </w:tc>
        <w:tc>
          <w:tcPr>
            <w:tcW w:w="6546" w:type="dxa"/>
            <w:vAlign w:val="center"/>
          </w:tcPr>
          <w:p w14:paraId="57216C64">
            <w:pPr>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竞争性磋商文件的澄清、修改书及有关补充通知为竞争性磋商文件的有效组成部分。</w:t>
            </w:r>
          </w:p>
        </w:tc>
      </w:tr>
      <w:tr w14:paraId="0420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09" w:type="dxa"/>
            <w:vAlign w:val="center"/>
          </w:tcPr>
          <w:p w14:paraId="5D36063F">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7</w:t>
            </w:r>
          </w:p>
        </w:tc>
        <w:tc>
          <w:tcPr>
            <w:tcW w:w="2084" w:type="dxa"/>
            <w:vAlign w:val="center"/>
          </w:tcPr>
          <w:p w14:paraId="4084C5D8">
            <w:pPr>
              <w:pStyle w:val="58"/>
              <w:spacing w:line="50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响应文件提交截止时间、开标时间和地点</w:t>
            </w:r>
          </w:p>
        </w:tc>
        <w:tc>
          <w:tcPr>
            <w:tcW w:w="6546" w:type="dxa"/>
            <w:vAlign w:val="center"/>
          </w:tcPr>
          <w:p w14:paraId="5F744E07">
            <w:pPr>
              <w:pStyle w:val="58"/>
              <w:spacing w:line="500" w:lineRule="exact"/>
              <w:rPr>
                <w:rFonts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1、响应文件提交截止时</w:t>
            </w:r>
            <w:r>
              <w:rPr>
                <w:rFonts w:hint="eastAsia" w:ascii="宋体" w:hAnsi="宋体" w:eastAsia="宋体" w:cs="宋体"/>
                <w:sz w:val="24"/>
                <w:szCs w:val="24"/>
                <w:highlight w:val="none"/>
              </w:rPr>
              <w:t>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前</w:t>
            </w:r>
          </w:p>
          <w:p w14:paraId="5E16843E">
            <w:pPr>
              <w:pStyle w:val="58"/>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2、开标时间：202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整</w:t>
            </w:r>
          </w:p>
          <w:p w14:paraId="646BD352">
            <w:pPr>
              <w:pStyle w:val="58"/>
              <w:spacing w:line="50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3、开标地点：</w:t>
            </w:r>
            <w:r>
              <w:rPr>
                <w:rFonts w:hint="eastAsia" w:ascii="宋体" w:hAnsi="宋体" w:eastAsia="宋体" w:cs="宋体"/>
                <w:sz w:val="24"/>
                <w:szCs w:val="24"/>
                <w:highlight w:val="none"/>
                <w:lang w:val="en-US" w:eastAsia="zh-CN"/>
              </w:rPr>
              <w:t>千阳县住建局综合服务楼二楼</w:t>
            </w:r>
          </w:p>
        </w:tc>
      </w:tr>
      <w:tr w14:paraId="6BDB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9" w:type="dxa"/>
            <w:vAlign w:val="center"/>
          </w:tcPr>
          <w:p w14:paraId="6B1C1494">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8</w:t>
            </w:r>
          </w:p>
        </w:tc>
        <w:tc>
          <w:tcPr>
            <w:tcW w:w="2084" w:type="dxa"/>
            <w:vAlign w:val="center"/>
          </w:tcPr>
          <w:p w14:paraId="5028C510">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投标有效期</w:t>
            </w:r>
          </w:p>
        </w:tc>
        <w:tc>
          <w:tcPr>
            <w:tcW w:w="6546" w:type="dxa"/>
            <w:vAlign w:val="center"/>
          </w:tcPr>
          <w:p w14:paraId="045CF400">
            <w:pPr>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自提交响应文件的截止之日起90日历天</w:t>
            </w:r>
          </w:p>
        </w:tc>
      </w:tr>
      <w:tr w14:paraId="5A2C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09" w:type="dxa"/>
            <w:vAlign w:val="center"/>
          </w:tcPr>
          <w:p w14:paraId="1F21F4DF">
            <w:pPr>
              <w:spacing w:line="50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19</w:t>
            </w:r>
          </w:p>
        </w:tc>
        <w:tc>
          <w:tcPr>
            <w:tcW w:w="2084" w:type="dxa"/>
            <w:vAlign w:val="center"/>
          </w:tcPr>
          <w:p w14:paraId="15C05D3A">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备选投标方案</w:t>
            </w:r>
          </w:p>
          <w:p w14:paraId="7683FACB">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和报价</w:t>
            </w:r>
          </w:p>
        </w:tc>
        <w:tc>
          <w:tcPr>
            <w:tcW w:w="6546" w:type="dxa"/>
            <w:vAlign w:val="center"/>
          </w:tcPr>
          <w:p w14:paraId="03CE1967">
            <w:pPr>
              <w:tabs>
                <w:tab w:val="left" w:pos="7013"/>
              </w:tabs>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不接受备选投标方案和多个报价。</w:t>
            </w:r>
          </w:p>
        </w:tc>
      </w:tr>
      <w:tr w14:paraId="677C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709" w:type="dxa"/>
            <w:vAlign w:val="center"/>
          </w:tcPr>
          <w:p w14:paraId="5B26FB02">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hint="eastAsia" w:ascii="宋体" w:hAnsi="宋体" w:eastAsia="宋体" w:cs="宋体"/>
                <w:color w:val="000000" w:themeColor="text1"/>
                <w:szCs w:val="24"/>
                <w:highlight w:val="none"/>
                <w:lang w:val="en-US" w:eastAsia="zh-CN"/>
                <w14:textFill>
                  <w14:solidFill>
                    <w14:schemeClr w14:val="tx1"/>
                  </w14:solidFill>
                </w14:textFill>
              </w:rPr>
              <w:t>0</w:t>
            </w:r>
          </w:p>
        </w:tc>
        <w:tc>
          <w:tcPr>
            <w:tcW w:w="2084" w:type="dxa"/>
            <w:vAlign w:val="center"/>
          </w:tcPr>
          <w:p w14:paraId="449DBFC7">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盖章签字</w:t>
            </w:r>
          </w:p>
        </w:tc>
        <w:tc>
          <w:tcPr>
            <w:tcW w:w="6546" w:type="dxa"/>
            <w:vAlign w:val="center"/>
          </w:tcPr>
          <w:p w14:paraId="2E41BE94">
            <w:pPr>
              <w:tabs>
                <w:tab w:val="left" w:pos="7013"/>
              </w:tabs>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竞争性磋商响应文件应在竞争性磋商文件要求在规定签字（或盖章）处由法定代表人或其委托代理人签字（或盖章），并逐页加盖申请人公章。由供应商的法定代表人签字或盖章的，应附法定代表人身份证明，由代理人签字或盖章的，应附法定代表人授权委托书。具体要求详见竞争性磋商响应文件格式要求签字或盖章。</w:t>
            </w:r>
          </w:p>
        </w:tc>
      </w:tr>
      <w:tr w14:paraId="3339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09" w:type="dxa"/>
            <w:vAlign w:val="center"/>
          </w:tcPr>
          <w:p w14:paraId="65BABD79">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hint="eastAsia" w:ascii="宋体" w:hAnsi="宋体" w:eastAsia="宋体" w:cs="宋体"/>
                <w:color w:val="000000" w:themeColor="text1"/>
                <w:szCs w:val="24"/>
                <w:highlight w:val="none"/>
                <w:lang w:val="en-US" w:eastAsia="zh-CN"/>
                <w14:textFill>
                  <w14:solidFill>
                    <w14:schemeClr w14:val="tx1"/>
                  </w14:solidFill>
                </w14:textFill>
              </w:rPr>
              <w:t>1</w:t>
            </w:r>
          </w:p>
        </w:tc>
        <w:tc>
          <w:tcPr>
            <w:tcW w:w="2084" w:type="dxa"/>
            <w:vAlign w:val="center"/>
          </w:tcPr>
          <w:p w14:paraId="0C88A12C">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评标办法及标准</w:t>
            </w:r>
          </w:p>
        </w:tc>
        <w:tc>
          <w:tcPr>
            <w:tcW w:w="6546" w:type="dxa"/>
            <w:vAlign w:val="center"/>
          </w:tcPr>
          <w:p w14:paraId="0DC4D9EF">
            <w:pPr>
              <w:pStyle w:val="58"/>
              <w:spacing w:line="50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详见竞争性磋商文件</w:t>
            </w:r>
          </w:p>
        </w:tc>
      </w:tr>
      <w:tr w14:paraId="4406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09" w:type="dxa"/>
            <w:vAlign w:val="center"/>
          </w:tcPr>
          <w:p w14:paraId="37573605">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hint="eastAsia" w:ascii="宋体" w:hAnsi="宋体" w:eastAsia="宋体" w:cs="宋体"/>
                <w:color w:val="000000" w:themeColor="text1"/>
                <w:szCs w:val="24"/>
                <w:highlight w:val="none"/>
                <w:lang w:val="en-US" w:eastAsia="zh-CN"/>
                <w14:textFill>
                  <w14:solidFill>
                    <w14:schemeClr w14:val="tx1"/>
                  </w14:solidFill>
                </w14:textFill>
              </w:rPr>
              <w:t>2</w:t>
            </w:r>
          </w:p>
        </w:tc>
        <w:tc>
          <w:tcPr>
            <w:tcW w:w="2084" w:type="dxa"/>
            <w:vAlign w:val="center"/>
          </w:tcPr>
          <w:p w14:paraId="37C0329B">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其它事项</w:t>
            </w:r>
          </w:p>
        </w:tc>
        <w:tc>
          <w:tcPr>
            <w:tcW w:w="6546" w:type="dxa"/>
            <w:vAlign w:val="center"/>
          </w:tcPr>
          <w:p w14:paraId="01F87741">
            <w:pPr>
              <w:spacing w:line="50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成交供应商与采购人在成交通知书发出25日内签订合同，不及时签订视为自动放弃。非经采购人同意，本项目不允许成交后另行转包或者分包。成交</w:t>
            </w:r>
            <w:r>
              <w:rPr>
                <w:rFonts w:hint="eastAsia" w:ascii="宋体" w:hAnsi="宋体" w:eastAsia="宋体" w:cs="宋体"/>
                <w:color w:val="000000" w:themeColor="text1"/>
                <w:kern w:val="0"/>
                <w:szCs w:val="24"/>
                <w:highlight w:val="none"/>
                <w14:textFill>
                  <w14:solidFill>
                    <w14:schemeClr w14:val="tx1"/>
                  </w14:solidFill>
                </w14:textFill>
              </w:rPr>
              <w:t>人无正当理由不得放弃</w:t>
            </w:r>
            <w:r>
              <w:rPr>
                <w:rFonts w:hint="eastAsia" w:ascii="宋体" w:hAnsi="宋体" w:eastAsia="宋体" w:cs="宋体"/>
                <w:color w:val="000000" w:themeColor="text1"/>
                <w:szCs w:val="24"/>
                <w:highlight w:val="none"/>
                <w14:textFill>
                  <w14:solidFill>
                    <w14:schemeClr w14:val="tx1"/>
                  </w14:solidFill>
                </w14:textFill>
              </w:rPr>
              <w:t>成交</w:t>
            </w:r>
            <w:r>
              <w:rPr>
                <w:rFonts w:hint="eastAsia" w:ascii="宋体" w:hAnsi="宋体" w:eastAsia="宋体" w:cs="宋体"/>
                <w:color w:val="000000" w:themeColor="text1"/>
                <w:kern w:val="0"/>
                <w:szCs w:val="24"/>
                <w:highlight w:val="none"/>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因自身原因拒绝签订政府采购合同的或者未按合同约定进行履约的，成交人不得参加对该项目重新开展的采购活动。</w:t>
            </w:r>
          </w:p>
        </w:tc>
      </w:tr>
      <w:tr w14:paraId="4793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09" w:type="dxa"/>
            <w:vAlign w:val="center"/>
          </w:tcPr>
          <w:p w14:paraId="2D838209">
            <w:pPr>
              <w:spacing w:line="50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bookmarkStart w:id="17" w:name="_Toc4919"/>
            <w:r>
              <w:rPr>
                <w:rFonts w:hint="eastAsia" w:ascii="宋体" w:hAnsi="宋体" w:eastAsia="宋体" w:cs="宋体"/>
                <w:color w:val="000000" w:themeColor="text1"/>
                <w:szCs w:val="24"/>
                <w:highlight w:val="none"/>
                <w:lang w:val="en-US" w:eastAsia="zh-CN"/>
                <w14:textFill>
                  <w14:solidFill>
                    <w14:schemeClr w14:val="tx1"/>
                  </w14:solidFill>
                </w14:textFill>
              </w:rPr>
              <w:t>23</w:t>
            </w:r>
          </w:p>
        </w:tc>
        <w:tc>
          <w:tcPr>
            <w:tcW w:w="2084" w:type="dxa"/>
            <w:vAlign w:val="center"/>
          </w:tcPr>
          <w:p w14:paraId="36DCFB19">
            <w:pPr>
              <w:spacing w:line="50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磋商小组组成</w:t>
            </w:r>
          </w:p>
        </w:tc>
        <w:tc>
          <w:tcPr>
            <w:tcW w:w="6546" w:type="dxa"/>
            <w:vAlign w:val="center"/>
          </w:tcPr>
          <w:p w14:paraId="7E2A8CEF">
            <w:pPr>
              <w:spacing w:line="50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Cs w:val="24"/>
                <w:highlight w:val="none"/>
                <w14:textFill>
                  <w14:solidFill>
                    <w14:schemeClr w14:val="tx1"/>
                  </w14:solidFill>
                </w14:textFill>
              </w:rPr>
              <w:t xml:space="preserve">构成 </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14:textFill>
                  <w14:solidFill>
                    <w14:schemeClr w14:val="tx1"/>
                  </w14:solidFill>
                </w14:textFill>
              </w:rPr>
              <w:t>人。</w:t>
            </w:r>
            <w:r>
              <w:rPr>
                <w:rFonts w:hint="eastAsia" w:ascii="宋体" w:hAnsi="宋体" w:eastAsia="宋体" w:cs="宋体"/>
                <w:color w:val="000000" w:themeColor="text1"/>
                <w:szCs w:val="24"/>
                <w:highlight w:val="none"/>
                <w:lang w:val="en-US" w:eastAsia="zh-CN"/>
                <w14:textFill>
                  <w14:solidFill>
                    <w14:schemeClr w14:val="tx1"/>
                  </w14:solidFill>
                </w14:textFill>
              </w:rPr>
              <w:t>开标前</w:t>
            </w:r>
            <w:r>
              <w:rPr>
                <w:rFonts w:hint="eastAsia" w:ascii="宋体" w:hAnsi="宋体" w:eastAsia="宋体" w:cs="宋体"/>
                <w:color w:val="000000" w:themeColor="text1"/>
                <w:szCs w:val="24"/>
                <w:highlight w:val="none"/>
                <w14:textFill>
                  <w14:solidFill>
                    <w14:schemeClr w14:val="tx1"/>
                  </w14:solidFill>
                </w14:textFill>
              </w:rPr>
              <w:t>从陕西省</w:t>
            </w:r>
            <w:r>
              <w:rPr>
                <w:rFonts w:hint="eastAsia" w:ascii="宋体" w:hAnsi="宋体" w:eastAsia="宋体" w:cs="宋体"/>
                <w:color w:val="000000" w:themeColor="text1"/>
                <w:szCs w:val="24"/>
                <w:highlight w:val="none"/>
                <w:lang w:val="en-US" w:eastAsia="zh-CN"/>
                <w14:textFill>
                  <w14:solidFill>
                    <w14:schemeClr w14:val="tx1"/>
                  </w14:solidFill>
                </w14:textFill>
              </w:rPr>
              <w:t>政府采购</w:t>
            </w:r>
            <w:r>
              <w:rPr>
                <w:rFonts w:hint="eastAsia" w:ascii="宋体" w:hAnsi="宋体" w:eastAsia="宋体" w:cs="宋体"/>
                <w:color w:val="000000" w:themeColor="text1"/>
                <w:szCs w:val="24"/>
                <w:highlight w:val="none"/>
                <w14:textFill>
                  <w14:solidFill>
                    <w14:schemeClr w14:val="tx1"/>
                  </w14:solidFill>
                </w14:textFill>
              </w:rPr>
              <w:t>专家库中随机抽取</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14:textFill>
                  <w14:solidFill>
                    <w14:schemeClr w14:val="tx1"/>
                  </w14:solidFill>
                </w14:textFill>
              </w:rPr>
              <w:t>人</w:t>
            </w:r>
            <w:r>
              <w:rPr>
                <w:rFonts w:hint="eastAsia" w:ascii="宋体" w:hAnsi="宋体" w:eastAsia="宋体" w:cs="宋体"/>
                <w:color w:val="000000" w:themeColor="text1"/>
                <w:szCs w:val="24"/>
                <w:highlight w:val="none"/>
                <w:lang w:eastAsia="zh-CN"/>
                <w14:textFill>
                  <w14:solidFill>
                    <w14:schemeClr w14:val="tx1"/>
                  </w14:solidFill>
                </w14:textFill>
              </w:rPr>
              <w:t>。</w:t>
            </w:r>
          </w:p>
        </w:tc>
      </w:tr>
      <w:tr w14:paraId="75DD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09" w:type="dxa"/>
            <w:vAlign w:val="center"/>
          </w:tcPr>
          <w:p w14:paraId="674A13C0">
            <w:pPr>
              <w:spacing w:line="50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24</w:t>
            </w:r>
          </w:p>
        </w:tc>
        <w:tc>
          <w:tcPr>
            <w:tcW w:w="2084" w:type="dxa"/>
            <w:vAlign w:val="center"/>
          </w:tcPr>
          <w:p w14:paraId="22856A65">
            <w:pPr>
              <w:spacing w:line="5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auto"/>
                <w:szCs w:val="24"/>
                <w:highlight w:val="none"/>
                <w:lang w:val="en-US" w:eastAsia="zh-CN"/>
              </w:rPr>
              <w:t>所属行业</w:t>
            </w:r>
          </w:p>
        </w:tc>
        <w:tc>
          <w:tcPr>
            <w:tcW w:w="6546" w:type="dxa"/>
            <w:vAlign w:val="center"/>
          </w:tcPr>
          <w:p w14:paraId="75BB4DB7">
            <w:pPr>
              <w:spacing w:line="500" w:lineRule="exact"/>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其他未列明行业</w:t>
            </w:r>
          </w:p>
        </w:tc>
      </w:tr>
    </w:tbl>
    <w:p w14:paraId="50F9DCDE">
      <w:pPr>
        <w:spacing w:line="560" w:lineRule="exact"/>
        <w:rPr>
          <w:rFonts w:hint="eastAsia" w:ascii="宋体" w:hAnsi="宋体" w:eastAsia="宋体" w:cs="宋体"/>
          <w:color w:val="000000" w:themeColor="text1"/>
          <w:kern w:val="0"/>
          <w:sz w:val="28"/>
          <w:szCs w:val="28"/>
          <w:highlight w:val="none"/>
          <w14:textFill>
            <w14:solidFill>
              <w14:schemeClr w14:val="tx1"/>
            </w14:solidFill>
          </w14:textFill>
        </w:rPr>
      </w:pPr>
    </w:p>
    <w:p w14:paraId="2C34AC0E">
      <w:pPr>
        <w:spacing w:line="560" w:lineRule="exact"/>
        <w:rPr>
          <w:rFonts w:hint="eastAsia" w:ascii="宋体" w:hAnsi="宋体" w:eastAsia="宋体" w:cs="宋体"/>
          <w:color w:val="000000" w:themeColor="text1"/>
          <w:kern w:val="0"/>
          <w:sz w:val="28"/>
          <w:szCs w:val="28"/>
          <w:highlight w:val="none"/>
          <w14:textFill>
            <w14:solidFill>
              <w14:schemeClr w14:val="tx1"/>
            </w14:solidFill>
          </w14:textFill>
        </w:rPr>
      </w:pPr>
    </w:p>
    <w:p w14:paraId="78E6FAF5">
      <w:pPr>
        <w:spacing w:line="560" w:lineRule="exact"/>
        <w:rPr>
          <w:rFonts w:hint="eastAsia" w:ascii="宋体" w:hAnsi="宋体" w:eastAsia="宋体" w:cs="宋体"/>
          <w:color w:val="000000" w:themeColor="text1"/>
          <w:kern w:val="0"/>
          <w:sz w:val="28"/>
          <w:szCs w:val="28"/>
          <w:highlight w:val="none"/>
          <w14:textFill>
            <w14:solidFill>
              <w14:schemeClr w14:val="tx1"/>
            </w14:solidFill>
          </w14:textFill>
        </w:rPr>
      </w:pPr>
    </w:p>
    <w:p w14:paraId="576BD29F">
      <w:pPr>
        <w:spacing w:line="560" w:lineRule="exact"/>
        <w:rPr>
          <w:rFonts w:hint="eastAsia" w:ascii="宋体" w:hAnsi="宋体" w:eastAsia="宋体" w:cs="宋体"/>
          <w:color w:val="000000" w:themeColor="text1"/>
          <w:kern w:val="0"/>
          <w:sz w:val="28"/>
          <w:szCs w:val="28"/>
          <w:highlight w:val="none"/>
          <w14:textFill>
            <w14:solidFill>
              <w14:schemeClr w14:val="tx1"/>
            </w14:solidFill>
          </w14:textFill>
        </w:rPr>
      </w:pPr>
    </w:p>
    <w:p w14:paraId="049CF513">
      <w:pPr>
        <w:spacing w:line="560" w:lineRule="exact"/>
        <w:rPr>
          <w:rFonts w:hint="eastAsia" w:ascii="宋体" w:hAnsi="宋体" w:eastAsia="宋体" w:cs="宋体"/>
          <w:color w:val="000000" w:themeColor="text1"/>
          <w:kern w:val="0"/>
          <w:sz w:val="28"/>
          <w:szCs w:val="28"/>
          <w:highlight w:val="none"/>
          <w14:textFill>
            <w14:solidFill>
              <w14:schemeClr w14:val="tx1"/>
            </w14:solidFill>
          </w14:textFill>
        </w:rPr>
      </w:pPr>
    </w:p>
    <w:p w14:paraId="29201232">
      <w:pPr>
        <w:spacing w:line="560" w:lineRule="exact"/>
        <w:rPr>
          <w:rFonts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二、项目说明</w:t>
      </w:r>
      <w:bookmarkEnd w:id="17"/>
    </w:p>
    <w:p w14:paraId="0B802865">
      <w:pPr>
        <w:spacing w:line="560" w:lineRule="exact"/>
        <w:ind w:firstLine="570"/>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1、本项目说明详见供应商须知前附表。</w:t>
      </w:r>
      <w:bookmarkStart w:id="18" w:name="_Toc458617732"/>
      <w:bookmarkStart w:id="19" w:name="_Toc458617455"/>
    </w:p>
    <w:p w14:paraId="56399B2E">
      <w:pPr>
        <w:spacing w:line="560" w:lineRule="exact"/>
        <w:ind w:firstLine="570"/>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2、本项目按照《中华人民共和国政府采购法》等有关法律、行政法规和部门规章，通过竞争性磋商方式择优选定中标人。</w:t>
      </w:r>
    </w:p>
    <w:bookmarkEnd w:id="18"/>
    <w:bookmarkEnd w:id="19"/>
    <w:p w14:paraId="7A38EFB6">
      <w:pPr>
        <w:spacing w:line="560" w:lineRule="exact"/>
        <w:rPr>
          <w:rFonts w:ascii="宋体" w:hAnsi="宋体" w:eastAsia="宋体" w:cs="宋体"/>
          <w:color w:val="000000" w:themeColor="text1"/>
          <w:kern w:val="0"/>
          <w:sz w:val="28"/>
          <w:szCs w:val="28"/>
          <w:highlight w:val="none"/>
          <w14:textFill>
            <w14:solidFill>
              <w14:schemeClr w14:val="tx1"/>
            </w14:solidFill>
          </w14:textFill>
        </w:rPr>
      </w:pPr>
      <w:bookmarkStart w:id="20" w:name="_Toc15666"/>
      <w:bookmarkStart w:id="21" w:name="_Toc458617456"/>
      <w:bookmarkStart w:id="22" w:name="_Toc458617733"/>
      <w:r>
        <w:rPr>
          <w:rFonts w:hint="eastAsia" w:ascii="宋体" w:hAnsi="宋体" w:eastAsia="宋体" w:cs="宋体"/>
          <w:color w:val="000000" w:themeColor="text1"/>
          <w:kern w:val="0"/>
          <w:sz w:val="28"/>
          <w:szCs w:val="28"/>
          <w:highlight w:val="none"/>
          <w14:textFill>
            <w14:solidFill>
              <w14:schemeClr w14:val="tx1"/>
            </w14:solidFill>
          </w14:textFill>
        </w:rPr>
        <w:t>三、</w:t>
      </w:r>
      <w:bookmarkEnd w:id="20"/>
      <w:bookmarkEnd w:id="21"/>
      <w:bookmarkEnd w:id="22"/>
      <w:r>
        <w:rPr>
          <w:rFonts w:hint="eastAsia" w:ascii="宋体" w:hAnsi="宋体" w:eastAsia="宋体" w:cs="宋体"/>
          <w:color w:val="000000" w:themeColor="text1"/>
          <w:kern w:val="0"/>
          <w:sz w:val="28"/>
          <w:szCs w:val="28"/>
          <w:highlight w:val="none"/>
          <w14:textFill>
            <w14:solidFill>
              <w14:schemeClr w14:val="tx1"/>
            </w14:solidFill>
          </w14:textFill>
        </w:rPr>
        <w:t xml:space="preserve"> 竞争性磋商文件</w:t>
      </w:r>
    </w:p>
    <w:p w14:paraId="4F30DE45">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1、竞争性磋商文件获取：供应商须经过正常渠道获取竞争性磋商文件，否则将作为无效投标处理。</w:t>
      </w:r>
    </w:p>
    <w:p w14:paraId="32B361BE">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2、竞争性磋商文件的组成：包括目录所有内容。</w:t>
      </w:r>
    </w:p>
    <w:p w14:paraId="62982825">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3、供应商应认真审阅和充分理解竞争性磋商文件所有的事项、格式、条款和规范要求等，在响应文件中对竞争性磋商文件的各方面都做出实质性的响应，按照竞争性磋商文件的要求提交全部资料。</w:t>
      </w:r>
    </w:p>
    <w:p w14:paraId="34573D65">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4、竞争性磋商文件的澄清或修改：</w:t>
      </w:r>
    </w:p>
    <w:p w14:paraId="29695D07">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bookmarkStart w:id="23" w:name="_Toc458617734"/>
      <w:bookmarkStart w:id="24" w:name="_Toc458617457"/>
      <w:r>
        <w:rPr>
          <w:rFonts w:hint="eastAsia" w:ascii="宋体" w:hAnsi="宋体" w:eastAsia="宋体" w:cs="宋体"/>
          <w:color w:val="000000" w:themeColor="text1"/>
          <w:szCs w:val="24"/>
          <w:highlight w:val="none"/>
          <w14:textFill>
            <w14:solidFill>
              <w14:schemeClr w14:val="tx1"/>
            </w14:solidFill>
          </w14:textFill>
        </w:rPr>
        <w:t>4-1、提交首次响应文件截止之日前，采购代理机构对已发出的竞争性磋商文件进行必要的澄清或者修改，澄清或者修改的内容作为竞争性磋商文件的组成部分。澄清或者修改的内容可能影响响应文件编制的，采购代理机构应当在提交首次响应文件截止时间至少5日前，以书面形式通知所有获取竞争性磋商文件的供应商；不足5日的，应当顺延提交首次响应文件截止时间。</w:t>
      </w:r>
    </w:p>
    <w:p w14:paraId="4CA6F75B">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14:paraId="768F38BC">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5、供应商若对竞争性磋商文件有任何疑问，可以以书面形式向采购代理机构提出询问。</w:t>
      </w:r>
    </w:p>
    <w:p w14:paraId="38350729">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6、供应商认为竞争性磋商文件使自己的权益受到损害的，在收到竞争性磋商文件之日</w:t>
      </w:r>
      <w:r>
        <w:rPr>
          <w:rFonts w:hint="eastAsia" w:ascii="宋体" w:hAnsi="宋体" w:eastAsia="宋体" w:cs="宋体"/>
          <w:color w:val="000000" w:themeColor="text1"/>
          <w:kern w:val="0"/>
          <w:szCs w:val="24"/>
          <w:highlight w:val="none"/>
          <w14:textFill>
            <w14:solidFill>
              <w14:schemeClr w14:val="tx1"/>
            </w14:solidFill>
          </w14:textFill>
        </w:rPr>
        <w:t>起七个工作日内</w:t>
      </w:r>
      <w:r>
        <w:rPr>
          <w:rFonts w:hint="eastAsia" w:ascii="宋体" w:hAnsi="宋体" w:eastAsia="宋体" w:cs="宋体"/>
          <w:color w:val="000000" w:themeColor="text1"/>
          <w:szCs w:val="24"/>
          <w:highlight w:val="none"/>
          <w14:textFill>
            <w14:solidFill>
              <w14:schemeClr w14:val="tx1"/>
            </w14:solidFill>
          </w14:textFill>
        </w:rPr>
        <w:t>以书面形式向采购代理机构提出质疑，逾期提出的无效，</w:t>
      </w:r>
      <w:bookmarkStart w:id="25" w:name="OLE_LINK6"/>
      <w:r>
        <w:rPr>
          <w:rFonts w:hint="eastAsia" w:ascii="宋体" w:hAnsi="宋体" w:eastAsia="宋体" w:cs="宋体"/>
          <w:color w:val="000000" w:themeColor="text1"/>
          <w:szCs w:val="24"/>
          <w:highlight w:val="none"/>
          <w14:textFill>
            <w14:solidFill>
              <w14:schemeClr w14:val="tx1"/>
            </w14:solidFill>
          </w14:textFill>
        </w:rPr>
        <w:t>因此带来的一切不利后果由供应商自负。</w:t>
      </w:r>
      <w:bookmarkEnd w:id="25"/>
    </w:p>
    <w:p w14:paraId="5F7C540D">
      <w:pPr>
        <w:kinsoku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7、在投标截止时间前，根据采购工作进展实际情况，采购人可酌情延长提交响应文件的截止时间，若延长将另行以书面形式通知各供应商并在原信息发布媒体上发布变更公告。</w:t>
      </w:r>
      <w:bookmarkStart w:id="26" w:name="OLE_LINK7"/>
      <w:r>
        <w:rPr>
          <w:rFonts w:hint="eastAsia" w:ascii="宋体" w:hAnsi="宋体" w:eastAsia="宋体" w:cs="宋体"/>
          <w:color w:val="000000" w:themeColor="text1"/>
          <w:szCs w:val="24"/>
          <w:highlight w:val="none"/>
          <w14:textFill>
            <w14:solidFill>
              <w14:schemeClr w14:val="tx1"/>
            </w14:solidFill>
          </w14:textFill>
        </w:rPr>
        <w:t>采购代理机构和供应商的权利和义务将受到新的截止期的约束。</w:t>
      </w:r>
    </w:p>
    <w:bookmarkEnd w:id="26"/>
    <w:p w14:paraId="26ACC9BB">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8、供应商必须从</w:t>
      </w:r>
      <w:r>
        <w:rPr>
          <w:rFonts w:hint="eastAsia" w:ascii="宋体" w:hAnsi="宋体" w:eastAsia="宋体" w:cs="宋体"/>
          <w:color w:val="000000" w:themeColor="text1"/>
          <w:szCs w:val="24"/>
          <w:highlight w:val="none"/>
          <w:lang w:val="en-US" w:eastAsia="zh-CN"/>
          <w14:textFill>
            <w14:solidFill>
              <w14:schemeClr w14:val="tx1"/>
            </w14:solidFill>
          </w14:textFill>
        </w:rPr>
        <w:t>采购代理机构</w:t>
      </w:r>
      <w:r>
        <w:rPr>
          <w:rFonts w:hint="eastAsia" w:ascii="宋体" w:hAnsi="宋体" w:eastAsia="宋体" w:cs="宋体"/>
          <w:color w:val="000000" w:themeColor="text1"/>
          <w:szCs w:val="24"/>
          <w:highlight w:val="none"/>
          <w14:textFill>
            <w14:solidFill>
              <w14:schemeClr w14:val="tx1"/>
            </w14:solidFill>
          </w14:textFill>
        </w:rPr>
        <w:t>处获取竞争性磋商文件，供应商自行转让或复制竞争性磋商文件视为无效。竞争性磋商文件仅作为本次招标使用。</w:t>
      </w:r>
    </w:p>
    <w:p w14:paraId="3AAF1A69">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9、竞争性磋商文件的解释权归采购代理机构，如发现竞争性磋商文件内容与现行法律法规不相符的情况，以现行法律法规为准。</w:t>
      </w:r>
    </w:p>
    <w:p w14:paraId="35CA2E2B">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10、现场勘查：见须知前附表。</w:t>
      </w:r>
    </w:p>
    <w:p w14:paraId="2DB1123B">
      <w:pPr>
        <w:spacing w:line="560" w:lineRule="exact"/>
        <w:rPr>
          <w:rFonts w:ascii="宋体" w:hAnsi="宋体" w:eastAsia="宋体" w:cs="宋体"/>
          <w:color w:val="000000" w:themeColor="text1"/>
          <w:kern w:val="0"/>
          <w:sz w:val="28"/>
          <w:szCs w:val="28"/>
          <w:highlight w:val="none"/>
          <w14:textFill>
            <w14:solidFill>
              <w14:schemeClr w14:val="tx1"/>
            </w14:solidFill>
          </w14:textFill>
        </w:rPr>
      </w:pPr>
      <w:bookmarkStart w:id="27" w:name="_Toc25197"/>
      <w:r>
        <w:rPr>
          <w:rFonts w:hint="eastAsia" w:ascii="宋体" w:hAnsi="宋体" w:eastAsia="宋体" w:cs="宋体"/>
          <w:color w:val="000000" w:themeColor="text1"/>
          <w:kern w:val="0"/>
          <w:sz w:val="28"/>
          <w:szCs w:val="28"/>
          <w:highlight w:val="none"/>
          <w14:textFill>
            <w14:solidFill>
              <w14:schemeClr w14:val="tx1"/>
            </w14:solidFill>
          </w14:textFill>
        </w:rPr>
        <w:t>四、</w:t>
      </w:r>
      <w:bookmarkEnd w:id="23"/>
      <w:bookmarkEnd w:id="24"/>
      <w:bookmarkEnd w:id="27"/>
      <w:r>
        <w:rPr>
          <w:rFonts w:hint="eastAsia" w:ascii="宋体" w:hAnsi="宋体" w:eastAsia="宋体" w:cs="宋体"/>
          <w:color w:val="000000" w:themeColor="text1"/>
          <w:kern w:val="0"/>
          <w:sz w:val="28"/>
          <w:szCs w:val="28"/>
          <w:highlight w:val="none"/>
          <w14:textFill>
            <w14:solidFill>
              <w14:schemeClr w14:val="tx1"/>
            </w14:solidFill>
          </w14:textFill>
        </w:rPr>
        <w:t>响应文件</w:t>
      </w:r>
    </w:p>
    <w:p w14:paraId="234C6E28">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1、供应商资格条件：</w:t>
      </w:r>
      <w:r>
        <w:rPr>
          <w:rFonts w:hint="eastAsia" w:ascii="宋体" w:hAnsi="宋体" w:eastAsia="宋体" w:cs="宋体"/>
          <w:color w:val="000000" w:themeColor="text1"/>
          <w:szCs w:val="24"/>
          <w:highlight w:val="none"/>
          <w:lang w:val="en-US" w:eastAsia="zh-CN"/>
          <w14:textFill>
            <w14:solidFill>
              <w14:schemeClr w14:val="tx1"/>
            </w14:solidFill>
          </w14:textFill>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p>
    <w:p w14:paraId="2D851BBB">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（2）企业资质：须具有建设行政主管部门颁发的工程监理综合资质或房屋建筑工程监理乙级及以上资质，并在人员、设备、资金等方面具备相应的能力；</w:t>
      </w:r>
    </w:p>
    <w:p w14:paraId="6E0194A5">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总监理工程师资格：须具备有效的房屋建筑工程专业国家注册监理工程师证书，项目总监须为供应商的正式人员(提供2024年12月至今已缴纳的至少三个月的养老保险缴纳证明）且无在监项目（提供书面承诺）；</w:t>
      </w:r>
    </w:p>
    <w:p w14:paraId="7C527E25">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法定代表人授权委托书：法定代表人参加投标的，须出具本人身份证及法定代表人资格证明书，并与营业执照上信息一致，授权代表参加投标的须出具法定代表人授权委托书（法定代表人授权委托书包含法定代表人身份证、被授权人身份证复印件）、被授权人身份证原件；</w:t>
      </w:r>
    </w:p>
    <w:p w14:paraId="429A0071">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财务状况：供应商须提供2024年度经会计师事务所或审计机构审计的财务审计报告（包括资产负债表、利润表、现金流量表、报表附注等，成立时间至提交响应文件截止时间不足一年的可提供成立后任意时段的资产负债表）或其基本存款账户开户银行出具的资信证明。其他组织和自然人提供银行出具的资信证明；</w:t>
      </w:r>
    </w:p>
    <w:p w14:paraId="6D3895E2">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（6）社保缴纳证明：提供2024年12月至今已缴纳的至少三个月的社会保障资金缴存单据或社保机构开具的社会保险参保缴费情况证明，依法不需要缴纳社会保障资金的单位应提供相关证明材料；</w:t>
      </w:r>
    </w:p>
    <w:p w14:paraId="3C81B006">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（7）税收缴纳证明：提供2024年12月至今已缴纳的至少三个月的纳税证明或完税证明，依法免税的单位应提供相关证明材料；</w:t>
      </w:r>
    </w:p>
    <w:p w14:paraId="63C08F93">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（8）控股管理关系：单位负责人为同一人或者存在直接控股、管理关系的不同供应商，不得参加同一合同项下的政府采购活动；</w:t>
      </w:r>
    </w:p>
    <w:p w14:paraId="57D6D8A3">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（9）信用记录：供应商未被列入“信用中国”网站(www.creditchina.gov.cn)“失信被执行人和重大税收违法失信主体；未被列入“中国政府采购网”(www.ccgp.gov.cn)“政府采购严重违法失信行为信息记录”；</w:t>
      </w:r>
    </w:p>
    <w:p w14:paraId="2F379588">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（10）书面声明：参加政府采购活动前3年内在经营活动中没有重大违法记录的书面声明；</w:t>
      </w:r>
    </w:p>
    <w:p w14:paraId="1D6D270D">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（11）履行合同所必须的证明资料：具有履行合同所必需的设备和专业技术能力（提供书面承诺）；</w:t>
      </w:r>
    </w:p>
    <w:p w14:paraId="2D194AFD">
      <w:pPr>
        <w:spacing w:line="560" w:lineRule="exact"/>
        <w:ind w:left="470" w:leftChars="196"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（12）专门面向中小企业声明函：本项目专门面向中小企业采购，供应商须为中小企业，并提供声明函（如有虚假，将依法承担相应责任）；</w:t>
      </w:r>
    </w:p>
    <w:p w14:paraId="1A74C97A">
      <w:pPr>
        <w:spacing w:line="560" w:lineRule="exact"/>
        <w:ind w:left="470" w:leftChars="196"/>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2、合格供应商</w:t>
      </w:r>
    </w:p>
    <w:p w14:paraId="00F7A4E9">
      <w:pPr>
        <w:spacing w:line="560" w:lineRule="exact"/>
        <w:ind w:firstLine="470" w:firstLineChars="196"/>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符合《中华人民共和国政府采购法》</w:t>
      </w:r>
      <w:bookmarkStart w:id="28" w:name="OLE_LINK8"/>
      <w:r>
        <w:rPr>
          <w:rFonts w:hint="eastAsia" w:ascii="宋体" w:hAnsi="宋体" w:eastAsia="宋体" w:cs="宋体"/>
          <w:color w:val="000000" w:themeColor="text1"/>
          <w:szCs w:val="24"/>
          <w:highlight w:val="none"/>
          <w14:textFill>
            <w14:solidFill>
              <w14:schemeClr w14:val="tx1"/>
            </w14:solidFill>
          </w14:textFill>
        </w:rPr>
        <w:t>及其实施条例等有关法律法规的规定</w:t>
      </w:r>
      <w:bookmarkEnd w:id="28"/>
      <w:r>
        <w:rPr>
          <w:rFonts w:hint="eastAsia" w:ascii="宋体" w:hAnsi="宋体" w:eastAsia="宋体" w:cs="宋体"/>
          <w:color w:val="000000" w:themeColor="text1"/>
          <w:szCs w:val="24"/>
          <w:highlight w:val="none"/>
          <w14:textFill>
            <w14:solidFill>
              <w14:schemeClr w14:val="tx1"/>
            </w14:solidFill>
          </w14:textFill>
        </w:rPr>
        <w:t>并满足本项目资格条件。不符合上述规定的供应商，投标无效。</w:t>
      </w:r>
    </w:p>
    <w:p w14:paraId="40C5F829">
      <w:pPr>
        <w:spacing w:line="560" w:lineRule="exact"/>
        <w:ind w:firstLine="470" w:firstLineChars="196"/>
        <w:rPr>
          <w:rFonts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3、响应文件的组成 </w:t>
      </w:r>
    </w:p>
    <w:p w14:paraId="51D45298">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（1）封面</w:t>
      </w:r>
    </w:p>
    <w:p w14:paraId="786FDA5A">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（2）资格证明文件</w:t>
      </w:r>
    </w:p>
    <w:p w14:paraId="01D5B6CE">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（3）符合性证明文件</w:t>
      </w:r>
    </w:p>
    <w:p w14:paraId="4EAE3931">
      <w:pPr>
        <w:spacing w:line="560" w:lineRule="exact"/>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投标</w:t>
      </w:r>
      <w:r>
        <w:rPr>
          <w:rFonts w:hint="eastAsia" w:ascii="宋体" w:hAnsi="宋体" w:eastAsia="宋体" w:cs="宋体"/>
          <w:color w:val="000000" w:themeColor="text1"/>
          <w:szCs w:val="24"/>
          <w:highlight w:val="none"/>
          <w14:textFill>
            <w14:solidFill>
              <w14:schemeClr w14:val="tx1"/>
            </w14:solidFill>
          </w14:textFill>
        </w:rPr>
        <w:t>方案</w:t>
      </w:r>
    </w:p>
    <w:p w14:paraId="32CBEDF6">
      <w:pPr>
        <w:spacing w:line="560" w:lineRule="exact"/>
        <w:ind w:firstLine="480" w:firstLineChars="200"/>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5</w:t>
      </w:r>
      <w:r>
        <w:rPr>
          <w:rFonts w:hint="eastAsia" w:ascii="宋体" w:hAnsi="宋体" w:eastAsia="宋体" w:cs="宋体"/>
          <w:color w:val="000000" w:themeColor="text1"/>
          <w:szCs w:val="24"/>
          <w:highlight w:val="none"/>
          <w:lang w:eastAsia="zh-CN"/>
          <w14:textFill>
            <w14:solidFill>
              <w14:schemeClr w14:val="tx1"/>
            </w14:solidFill>
          </w14:textFill>
        </w:rPr>
        <w:t>）其他磋商响应文件格式</w:t>
      </w:r>
    </w:p>
    <w:p w14:paraId="4D2AD9F1">
      <w:pPr>
        <w:spacing w:line="560" w:lineRule="exact"/>
        <w:ind w:firstLine="950" w:firstLineChars="396"/>
        <w:rPr>
          <w:rFonts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附件一：《中小企业声明函》</w:t>
      </w:r>
    </w:p>
    <w:p w14:paraId="6780E774">
      <w:pPr>
        <w:spacing w:line="560" w:lineRule="exact"/>
        <w:ind w:firstLine="950" w:firstLineChars="396"/>
        <w:rPr>
          <w:rFonts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附件二：《残疾人福利性单位声明函》</w:t>
      </w:r>
    </w:p>
    <w:p w14:paraId="5580A83A">
      <w:pPr>
        <w:spacing w:line="560" w:lineRule="exact"/>
        <w:ind w:firstLine="950" w:firstLineChars="396"/>
        <w:rPr>
          <w:rFonts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附件三：《监狱企业证明材料》</w:t>
      </w:r>
    </w:p>
    <w:p w14:paraId="2351D3AC">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4、磋商响应文件编写说明</w:t>
      </w:r>
    </w:p>
    <w:p w14:paraId="188B0886">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4-1、磋商响应文件</w:t>
      </w:r>
    </w:p>
    <w:p w14:paraId="05F942EF">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1、供应商应当按照竞争性磋商文件要求，依法真实编制磋商响应文件，并对其提交的磋商响应文件的真实性、合法性承担法律责任。</w:t>
      </w:r>
    </w:p>
    <w:p w14:paraId="75F56B80">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2、磋商响应文件应使用 A4 纸打印或使用不褪色蓝（黑）墨水书写；编制目录及页码，磋商响应文件全部加盖骑缝章且胶装不得采用活页装订，</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正本一份、副本二份，电子版一份</w:t>
      </w:r>
      <w:r>
        <w:rPr>
          <w:rFonts w:hint="eastAsia" w:ascii="宋体" w:hAnsi="宋体" w:eastAsia="宋体" w:cs="宋体"/>
          <w:color w:val="000000" w:themeColor="text1"/>
          <w:kern w:val="2"/>
          <w:sz w:val="24"/>
          <w:szCs w:val="24"/>
          <w:lang w:val="en-US" w:eastAsia="zh-CN" w:bidi="ar-SA"/>
          <w14:textFill>
            <w14:solidFill>
              <w14:schemeClr w14:val="tx1"/>
            </w14:solidFill>
          </w14:textFill>
        </w:rPr>
        <w:t>（word及签章版PDF），各自胶装成册，并在封面标明“正本”/“副本”字样。</w:t>
      </w:r>
    </w:p>
    <w:p w14:paraId="5FF530F3">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3、所有磋商响应文件的任何行间插字、涂改和增删，须由法定代表人或被授权人在改动处旁签字方为有效。</w:t>
      </w:r>
    </w:p>
    <w:p w14:paraId="59E1C7A1">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4、供应商须在磋商响应文件中指定页面的落款处、相关证明文件及资料上由法定代表人或被授权人签名或盖章。</w:t>
      </w:r>
    </w:p>
    <w:p w14:paraId="651963D0">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供应商在提交磋商响应文件截止时间前，可以对所提交的磋商响应文件进行补充、修改或者撤回，并书面通知代理机构。补充、修改的内容作为磋商响应文件的组成部分。补充、修改的内容与磋商响应文件不一致的，以补充、修改的内容为准。</w:t>
      </w:r>
    </w:p>
    <w:p w14:paraId="23A6C298">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6、磋商报价为供应商在响应文件中提出的各项费用的总和。包含完成本项目的人力成本、设备成本、管理费、利润、税金等费用。采购人不再单独支付其他任何费用。磋商货币：人民币。</w:t>
      </w:r>
    </w:p>
    <w:p w14:paraId="184F750D">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磋商响应文件的正本和电子版密封在一个标袋，所有副本密封在一个标袋，封袋不得有破损，加贴封条，并在封线处加盖公章及法人章，密封必须完整，未密封（密封不完整）的磋商响应文件采购代理机构不予签收。磋商响应文件封袋正面标识式样如下：</w:t>
      </w:r>
    </w:p>
    <w:p w14:paraId="1201DA72">
      <w:pPr>
        <w:pStyle w:val="13"/>
        <w:spacing w:line="560" w:lineRule="exact"/>
        <w:ind w:firstLine="480" w:firstLineChars="20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封袋正面标识式样</w:t>
      </w:r>
      <w:r>
        <w:rPr>
          <w:rFonts w:hint="default" w:ascii="宋体" w:hAnsi="宋体" w:eastAsia="宋体" w:cs="宋体"/>
          <w:color w:val="000000" w:themeColor="text1"/>
          <w:szCs w:val="24"/>
          <w:lang w:val="en-US"/>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156210</wp:posOffset>
                </wp:positionH>
                <wp:positionV relativeFrom="paragraph">
                  <wp:posOffset>323850</wp:posOffset>
                </wp:positionV>
                <wp:extent cx="5440045" cy="3194685"/>
                <wp:effectExtent l="19050" t="19050" r="27305" b="24765"/>
                <wp:wrapNone/>
                <wp:docPr id="9" name="文本框 9"/>
                <wp:cNvGraphicFramePr/>
                <a:graphic xmlns:a="http://schemas.openxmlformats.org/drawingml/2006/main">
                  <a:graphicData uri="http://schemas.microsoft.com/office/word/2010/wordprocessingShape">
                    <wps:wsp>
                      <wps:cNvSpPr txBox="1"/>
                      <wps:spPr>
                        <a:xfrm>
                          <a:off x="0" y="0"/>
                          <a:ext cx="5440045" cy="3194685"/>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14:paraId="321F017D">
                            <w:pPr>
                              <w:spacing w:line="440" w:lineRule="exact"/>
                              <w:rPr>
                                <w:rFonts w:hint="eastAsia" w:ascii="宋体" w:hAnsi="宋体"/>
                                <w:sz w:val="24"/>
                              </w:rPr>
                            </w:pPr>
                            <w:r>
                              <w:rPr>
                                <w:rFonts w:hint="eastAsia" w:ascii="宋体" w:hAnsi="宋体"/>
                                <w:sz w:val="24"/>
                              </w:rPr>
                              <w:t>致：陕西龙恒项目管理有限公司</w:t>
                            </w:r>
                          </w:p>
                          <w:p w14:paraId="55F5F2F3">
                            <w:pPr>
                              <w:spacing w:line="440" w:lineRule="exact"/>
                              <w:rPr>
                                <w:rFonts w:hint="eastAsia" w:ascii="宋体" w:hAnsi="宋体"/>
                                <w:sz w:val="24"/>
                              </w:rPr>
                            </w:pPr>
                            <w:r>
                              <w:rPr>
                                <w:rFonts w:hint="eastAsia" w:ascii="宋体" w:hAnsi="宋体"/>
                                <w:sz w:val="24"/>
                              </w:rPr>
                              <w:t>项目编号：SXLH2025(029)CG</w:t>
                            </w:r>
                          </w:p>
                          <w:p w14:paraId="7458B11D">
                            <w:pPr>
                              <w:spacing w:line="440" w:lineRule="exact"/>
                              <w:rPr>
                                <w:rFonts w:ascii="宋体" w:hAnsi="宋体"/>
                                <w:sz w:val="24"/>
                              </w:rPr>
                            </w:pPr>
                            <w:r>
                              <w:rPr>
                                <w:rFonts w:hint="eastAsia" w:ascii="宋体" w:hAnsi="宋体"/>
                                <w:sz w:val="24"/>
                              </w:rPr>
                              <w:t>项目名称：千阳县一七一片区老旧小区改造小区内配套基础设施项目-监理</w:t>
                            </w:r>
                          </w:p>
                          <w:p w14:paraId="21A55C01">
                            <w:pPr>
                              <w:spacing w:line="440" w:lineRule="exact"/>
                              <w:jc w:val="both"/>
                              <w:rPr>
                                <w:rFonts w:ascii="宋体" w:hAnsi="宋体"/>
                                <w:sz w:val="24"/>
                              </w:rPr>
                            </w:pPr>
                          </w:p>
                          <w:p w14:paraId="7624C7D3">
                            <w:pPr>
                              <w:spacing w:line="440" w:lineRule="exact"/>
                              <w:jc w:val="center"/>
                              <w:rPr>
                                <w:rFonts w:ascii="宋体" w:hAnsi="宋体"/>
                                <w:sz w:val="24"/>
                              </w:rPr>
                            </w:pPr>
                            <w:r>
                              <w:rPr>
                                <w:rFonts w:hint="eastAsia" w:ascii="宋体" w:hAnsi="宋体"/>
                                <w:sz w:val="24"/>
                              </w:rPr>
                              <w:t>磋商响应文件（正本/副本）</w:t>
                            </w:r>
                          </w:p>
                          <w:p w14:paraId="5CAF2964">
                            <w:pPr>
                              <w:spacing w:line="440" w:lineRule="exact"/>
                              <w:jc w:val="center"/>
                              <w:rPr>
                                <w:rFonts w:ascii="宋体" w:hAnsi="宋体"/>
                                <w:sz w:val="24"/>
                              </w:rPr>
                            </w:pPr>
                            <w:r>
                              <w:rPr>
                                <w:rFonts w:hint="eastAsia" w:ascii="宋体" w:hAnsi="宋体"/>
                                <w:sz w:val="24"/>
                              </w:rPr>
                              <w:t>（磋商时启封）</w:t>
                            </w:r>
                          </w:p>
                          <w:p w14:paraId="07FD418B">
                            <w:pPr>
                              <w:spacing w:line="440" w:lineRule="exact"/>
                              <w:rPr>
                                <w:rFonts w:ascii="宋体" w:hAnsi="宋体"/>
                                <w:sz w:val="24"/>
                              </w:rPr>
                            </w:pPr>
                          </w:p>
                          <w:p w14:paraId="02111633">
                            <w:pPr>
                              <w:spacing w:line="440" w:lineRule="exact"/>
                              <w:rPr>
                                <w:rFonts w:hint="eastAsia" w:ascii="宋体" w:hAnsi="宋体"/>
                                <w:sz w:val="24"/>
                              </w:rPr>
                            </w:pPr>
                          </w:p>
                          <w:p w14:paraId="51E553D5">
                            <w:pPr>
                              <w:spacing w:line="440" w:lineRule="exact"/>
                              <w:rPr>
                                <w:rFonts w:ascii="宋体" w:hAnsi="宋体"/>
                                <w:sz w:val="24"/>
                              </w:rPr>
                            </w:pPr>
                            <w:r>
                              <w:rPr>
                                <w:rFonts w:hint="eastAsia" w:ascii="宋体" w:hAnsi="宋体"/>
                                <w:sz w:val="24"/>
                              </w:rPr>
                              <w:t>供应商名称：（公章）</w:t>
                            </w:r>
                          </w:p>
                          <w:p w14:paraId="51044CD5">
                            <w:pPr>
                              <w:spacing w:line="440" w:lineRule="exact"/>
                              <w:rPr>
                                <w:rFonts w:ascii="宋体" w:hAnsi="宋体"/>
                                <w:sz w:val="24"/>
                              </w:rPr>
                            </w:pPr>
                            <w:r>
                              <w:rPr>
                                <w:rFonts w:hint="eastAsia" w:ascii="宋体" w:hAnsi="宋体"/>
                                <w:sz w:val="24"/>
                              </w:rPr>
                              <w:t>通讯地址：                            邮编：</w:t>
                            </w:r>
                          </w:p>
                        </w:txbxContent>
                      </wps:txbx>
                      <wps:bodyPr upright="1"/>
                    </wps:wsp>
                  </a:graphicData>
                </a:graphic>
              </wp:anchor>
            </w:drawing>
          </mc:Choice>
          <mc:Fallback>
            <w:pict>
              <v:shape id="_x0000_s1026" o:spid="_x0000_s1026" o:spt="202" type="#_x0000_t202" style="position:absolute;left:0pt;margin-left:12.3pt;margin-top:25.5pt;height:251.55pt;width:428.35pt;z-index:251665408;mso-width-relative:page;mso-height-relative:page;" fillcolor="#FFFFFF" filled="t" stroked="t" coordsize="21600,21600" o:gfxdata="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qlpx2AAAAAkBAAAPAAAAAAAA&#10;AAEAIAAAACIAAABkcnMvZG93bnJldi54bWxQSwECFAAUAAAACACHTuJAlB9tvxICAABGBAAADgAA&#10;AAAAAAABACAAAAAnAQAAZHJzL2Uyb0RvYy54bWxQSwUGAAAAAAYABgBZAQAAqwUAAAAA&#10;">
                <v:fill on="t" focussize="0,0"/>
                <v:stroke weight="3pt" color="#000000" linestyle="thinThin" joinstyle="miter"/>
                <v:imagedata o:title=""/>
                <o:lock v:ext="edit" aspectratio="f"/>
                <v:textbox>
                  <w:txbxContent>
                    <w:p w14:paraId="321F017D">
                      <w:pPr>
                        <w:spacing w:line="440" w:lineRule="exact"/>
                        <w:rPr>
                          <w:rFonts w:hint="eastAsia" w:ascii="宋体" w:hAnsi="宋体"/>
                          <w:sz w:val="24"/>
                        </w:rPr>
                      </w:pPr>
                      <w:r>
                        <w:rPr>
                          <w:rFonts w:hint="eastAsia" w:ascii="宋体" w:hAnsi="宋体"/>
                          <w:sz w:val="24"/>
                        </w:rPr>
                        <w:t>致：陕西龙恒项目管理有限公司</w:t>
                      </w:r>
                    </w:p>
                    <w:p w14:paraId="55F5F2F3">
                      <w:pPr>
                        <w:spacing w:line="440" w:lineRule="exact"/>
                        <w:rPr>
                          <w:rFonts w:hint="eastAsia" w:ascii="宋体" w:hAnsi="宋体"/>
                          <w:sz w:val="24"/>
                        </w:rPr>
                      </w:pPr>
                      <w:r>
                        <w:rPr>
                          <w:rFonts w:hint="eastAsia" w:ascii="宋体" w:hAnsi="宋体"/>
                          <w:sz w:val="24"/>
                        </w:rPr>
                        <w:t>项目编号：SXLH2025(029)CG</w:t>
                      </w:r>
                    </w:p>
                    <w:p w14:paraId="7458B11D">
                      <w:pPr>
                        <w:spacing w:line="440" w:lineRule="exact"/>
                        <w:rPr>
                          <w:rFonts w:ascii="宋体" w:hAnsi="宋体"/>
                          <w:sz w:val="24"/>
                        </w:rPr>
                      </w:pPr>
                      <w:r>
                        <w:rPr>
                          <w:rFonts w:hint="eastAsia" w:ascii="宋体" w:hAnsi="宋体"/>
                          <w:sz w:val="24"/>
                        </w:rPr>
                        <w:t>项目名称：千阳县一七一片区老旧小区改造小区内配套基础设施项目-监理</w:t>
                      </w:r>
                    </w:p>
                    <w:p w14:paraId="21A55C01">
                      <w:pPr>
                        <w:spacing w:line="440" w:lineRule="exact"/>
                        <w:jc w:val="both"/>
                        <w:rPr>
                          <w:rFonts w:ascii="宋体" w:hAnsi="宋体"/>
                          <w:sz w:val="24"/>
                        </w:rPr>
                      </w:pPr>
                    </w:p>
                    <w:p w14:paraId="7624C7D3">
                      <w:pPr>
                        <w:spacing w:line="440" w:lineRule="exact"/>
                        <w:jc w:val="center"/>
                        <w:rPr>
                          <w:rFonts w:ascii="宋体" w:hAnsi="宋体"/>
                          <w:sz w:val="24"/>
                        </w:rPr>
                      </w:pPr>
                      <w:r>
                        <w:rPr>
                          <w:rFonts w:hint="eastAsia" w:ascii="宋体" w:hAnsi="宋体"/>
                          <w:sz w:val="24"/>
                        </w:rPr>
                        <w:t>磋商响应文件（正本/副本）</w:t>
                      </w:r>
                    </w:p>
                    <w:p w14:paraId="5CAF2964">
                      <w:pPr>
                        <w:spacing w:line="440" w:lineRule="exact"/>
                        <w:jc w:val="center"/>
                        <w:rPr>
                          <w:rFonts w:ascii="宋体" w:hAnsi="宋体"/>
                          <w:sz w:val="24"/>
                        </w:rPr>
                      </w:pPr>
                      <w:r>
                        <w:rPr>
                          <w:rFonts w:hint="eastAsia" w:ascii="宋体" w:hAnsi="宋体"/>
                          <w:sz w:val="24"/>
                        </w:rPr>
                        <w:t>（磋商时启封）</w:t>
                      </w:r>
                    </w:p>
                    <w:p w14:paraId="07FD418B">
                      <w:pPr>
                        <w:spacing w:line="440" w:lineRule="exact"/>
                        <w:rPr>
                          <w:rFonts w:ascii="宋体" w:hAnsi="宋体"/>
                          <w:sz w:val="24"/>
                        </w:rPr>
                      </w:pPr>
                    </w:p>
                    <w:p w14:paraId="02111633">
                      <w:pPr>
                        <w:spacing w:line="440" w:lineRule="exact"/>
                        <w:rPr>
                          <w:rFonts w:hint="eastAsia" w:ascii="宋体" w:hAnsi="宋体"/>
                          <w:sz w:val="24"/>
                        </w:rPr>
                      </w:pPr>
                    </w:p>
                    <w:p w14:paraId="51E553D5">
                      <w:pPr>
                        <w:spacing w:line="440" w:lineRule="exact"/>
                        <w:rPr>
                          <w:rFonts w:ascii="宋体" w:hAnsi="宋体"/>
                          <w:sz w:val="24"/>
                        </w:rPr>
                      </w:pPr>
                      <w:r>
                        <w:rPr>
                          <w:rFonts w:hint="eastAsia" w:ascii="宋体" w:hAnsi="宋体"/>
                          <w:sz w:val="24"/>
                        </w:rPr>
                        <w:t>供应商名称：（公章）</w:t>
                      </w:r>
                    </w:p>
                    <w:p w14:paraId="51044CD5">
                      <w:pPr>
                        <w:spacing w:line="440" w:lineRule="exact"/>
                        <w:rPr>
                          <w:rFonts w:ascii="宋体" w:hAnsi="宋体"/>
                          <w:sz w:val="24"/>
                        </w:rPr>
                      </w:pPr>
                      <w:r>
                        <w:rPr>
                          <w:rFonts w:hint="eastAsia" w:ascii="宋体" w:hAnsi="宋体"/>
                          <w:sz w:val="24"/>
                        </w:rPr>
                        <w:t>通讯地址：                            邮编：</w:t>
                      </w:r>
                    </w:p>
                  </w:txbxContent>
                </v:textbox>
              </v:shape>
            </w:pict>
          </mc:Fallback>
        </mc:AlternateContent>
      </w:r>
      <w:r>
        <w:rPr>
          <w:rFonts w:hint="eastAsia" w:ascii="宋体" w:hAnsi="宋体" w:eastAsia="宋体" w:cs="宋体"/>
          <w:color w:val="000000" w:themeColor="text1"/>
          <w:szCs w:val="24"/>
          <w:lang w:val="en-US" w:eastAsia="zh-CN"/>
          <w14:textFill>
            <w14:solidFill>
              <w14:schemeClr w14:val="tx1"/>
            </w14:solidFill>
          </w14:textFill>
        </w:rPr>
        <w:t>：</w:t>
      </w:r>
    </w:p>
    <w:p w14:paraId="0353EE25">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2C6E899">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1D1DF4EB">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0F74F9E7">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4B70979A">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7D83273">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9CFA116">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306117BD">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364A452">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728DC303">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4-2、响应文件的语言及计量单位</w:t>
      </w:r>
    </w:p>
    <w:p w14:paraId="44179237">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1、招标活动的所有文件、资料、函电文字均使用简体中文，确需提交用其他语言形成的资料，必须翻译成简体中文。对不同文字文本响应文件的解释发生异议时，以简体中文文本为准。</w:t>
      </w:r>
    </w:p>
    <w:p w14:paraId="471B99B6">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2、响应文件的计量单位应使用中华人民共和国法定计量单位，但竞争性磋商文件另有规定的除外。</w:t>
      </w:r>
    </w:p>
    <w:p w14:paraId="0A7C2B30">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4-3、响应文件的有效期</w:t>
      </w:r>
    </w:p>
    <w:p w14:paraId="15F32C09">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1.投标有效期（含授权有效期）自提交响应文件截止之日起90日历天。供应商投标有效期短于竞争性磋商文件规定的投标有效期，按无效投标处理。成交供应商的投标有效期自动延长至合同执行完毕。</w:t>
      </w:r>
    </w:p>
    <w:p w14:paraId="73CE1CBE">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2.在投标有效期内，供应商不得要求撤销或修改其响应文件。</w:t>
      </w:r>
    </w:p>
    <w:p w14:paraId="2716490B">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3.特殊情况下，在原投标有效期期满之前，采购人可要求供应商延长投标有效期。供应商拒绝延长的，其投标失效。供应商同意延长的，不得修改响应文件的实质性内容。</w:t>
      </w:r>
    </w:p>
    <w:p w14:paraId="0188149A">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4-4、响应文件的提交</w:t>
      </w:r>
    </w:p>
    <w:p w14:paraId="324E1936">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供应商可于本章供应商须知前附表第17项规定的磋商响应文件提交截止时间前递交磋商响应文件。</w:t>
      </w:r>
    </w:p>
    <w:p w14:paraId="339655E1">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4-5、响应文件的撤回、补充和修改</w:t>
      </w:r>
    </w:p>
    <w:p w14:paraId="78D3EB59">
      <w:pPr>
        <w:pStyle w:val="13"/>
        <w:spacing w:line="56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供应商在递交响应文件后，且在提交响应文件截止时间前，可以对所提交的响应文件进行撤回、补充或修改</w:t>
      </w:r>
    </w:p>
    <w:p w14:paraId="65BB09D8">
      <w:pPr>
        <w:pStyle w:val="13"/>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6</w:t>
      </w:r>
      <w:r>
        <w:rPr>
          <w:rFonts w:hint="eastAsia" w:ascii="宋体" w:hAnsi="宋体" w:eastAsia="宋体" w:cs="宋体"/>
          <w:color w:val="000000" w:themeColor="text1"/>
          <w:szCs w:val="24"/>
          <w:highlight w:val="none"/>
          <w14:textFill>
            <w14:solidFill>
              <w14:schemeClr w14:val="tx1"/>
            </w14:solidFill>
          </w14:textFill>
        </w:rPr>
        <w:t>、磋商报价</w:t>
      </w:r>
    </w:p>
    <w:p w14:paraId="7402F568">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①磋商报价：在报价</w:t>
      </w:r>
      <w:r>
        <w:rPr>
          <w:rFonts w:hint="eastAsia" w:ascii="宋体" w:hAnsi="宋体" w:eastAsia="宋体" w:cs="宋体"/>
          <w:color w:val="000000" w:themeColor="text1"/>
          <w:szCs w:val="24"/>
          <w:highlight w:val="none"/>
          <w:lang w:val="en-US" w:eastAsia="zh-CN"/>
          <w14:textFill>
            <w14:solidFill>
              <w14:schemeClr w14:val="tx1"/>
            </w14:solidFill>
          </w14:textFill>
        </w:rPr>
        <w:t>表</w:t>
      </w:r>
      <w:r>
        <w:rPr>
          <w:rFonts w:hint="eastAsia" w:ascii="宋体" w:hAnsi="宋体" w:eastAsia="宋体" w:cs="宋体"/>
          <w:color w:val="000000" w:themeColor="text1"/>
          <w:szCs w:val="24"/>
          <w:highlight w:val="none"/>
          <w14:textFill>
            <w14:solidFill>
              <w14:schemeClr w14:val="tx1"/>
            </w14:solidFill>
          </w14:textFill>
        </w:rPr>
        <w:t>中填报</w:t>
      </w:r>
      <w:r>
        <w:rPr>
          <w:rFonts w:hint="eastAsia" w:ascii="宋体" w:hAnsi="宋体" w:eastAsia="宋体" w:cs="宋体"/>
          <w:color w:val="000000" w:themeColor="text1"/>
          <w:szCs w:val="24"/>
          <w:highlight w:val="none"/>
          <w:lang w:val="en-US" w:eastAsia="zh-CN"/>
          <w14:textFill>
            <w14:solidFill>
              <w14:schemeClr w14:val="tx1"/>
            </w14:solidFill>
          </w14:textFill>
        </w:rPr>
        <w:t>磋商</w:t>
      </w:r>
      <w:r>
        <w:rPr>
          <w:rFonts w:hint="eastAsia" w:ascii="宋体" w:hAnsi="宋体" w:eastAsia="宋体" w:cs="宋体"/>
          <w:color w:val="000000" w:themeColor="text1"/>
          <w:szCs w:val="24"/>
          <w:highlight w:val="none"/>
          <w14:textFill>
            <w14:solidFill>
              <w14:schemeClr w14:val="tx1"/>
            </w14:solidFill>
          </w14:textFill>
        </w:rPr>
        <w:t>报价，</w:t>
      </w:r>
      <w:r>
        <w:rPr>
          <w:rFonts w:hint="eastAsia" w:ascii="宋体" w:hAnsi="宋体" w:eastAsia="宋体" w:cs="宋体"/>
          <w:color w:val="000000" w:themeColor="text1"/>
          <w:szCs w:val="24"/>
          <w:highlight w:val="none"/>
          <w:lang w:val="en-US" w:eastAsia="zh-CN"/>
          <w14:textFill>
            <w14:solidFill>
              <w14:schemeClr w14:val="tx1"/>
            </w14:solidFill>
          </w14:textFill>
        </w:rPr>
        <w:t>磋商</w:t>
      </w:r>
      <w:r>
        <w:rPr>
          <w:rFonts w:hint="eastAsia" w:ascii="宋体" w:hAnsi="宋体" w:eastAsia="宋体" w:cs="宋体"/>
          <w:color w:val="000000" w:themeColor="text1"/>
          <w:szCs w:val="24"/>
          <w:highlight w:val="none"/>
          <w14:textFill>
            <w14:solidFill>
              <w14:schemeClr w14:val="tx1"/>
            </w14:solidFill>
          </w14:textFill>
        </w:rPr>
        <w:t>报价是供应商响应本项目要求的全部工作内容的价格体现，供应商在报价时应充分考虑所有可能发生的费用，磋商文件未列明，而供应商认为应当计取的费用均应列入报价中。报价时不论是否计取，采购人均按已计取对待，不再单独支付其他任何费用。</w:t>
      </w:r>
    </w:p>
    <w:p w14:paraId="0900183B">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②供应商的</w:t>
      </w:r>
      <w:r>
        <w:rPr>
          <w:rFonts w:hint="eastAsia" w:ascii="宋体" w:hAnsi="宋体" w:eastAsia="宋体" w:cs="宋体"/>
          <w:color w:val="000000" w:themeColor="text1"/>
          <w:szCs w:val="24"/>
          <w:highlight w:val="none"/>
          <w:lang w:val="en-US" w:eastAsia="zh-CN"/>
          <w14:textFill>
            <w14:solidFill>
              <w14:schemeClr w14:val="tx1"/>
            </w14:solidFill>
          </w14:textFill>
        </w:rPr>
        <w:t>磋商</w:t>
      </w:r>
      <w:r>
        <w:rPr>
          <w:rFonts w:hint="eastAsia" w:ascii="宋体" w:hAnsi="宋体" w:eastAsia="宋体" w:cs="宋体"/>
          <w:color w:val="000000" w:themeColor="text1"/>
          <w:szCs w:val="24"/>
          <w:highlight w:val="none"/>
          <w14:textFill>
            <w14:solidFill>
              <w14:schemeClr w14:val="tx1"/>
            </w14:solidFill>
          </w14:textFill>
        </w:rPr>
        <w:t>报价，应是完成本采购项目服务范围及服务期限的全部内容，作为供应商计算单价或总价的依据。</w:t>
      </w:r>
    </w:p>
    <w:p w14:paraId="1F0D3A81">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③除非采购人对竞争性磋商文件予以修改，供应商应按采购人提供的采购内容及要求中列出的项目的</w:t>
      </w:r>
      <w:r>
        <w:rPr>
          <w:rFonts w:hint="eastAsia" w:ascii="宋体" w:hAnsi="宋体" w:eastAsia="宋体" w:cs="宋体"/>
          <w:color w:val="000000" w:themeColor="text1"/>
          <w:szCs w:val="24"/>
          <w:highlight w:val="none"/>
          <w:lang w:val="en-US" w:eastAsia="zh-CN"/>
          <w14:textFill>
            <w14:solidFill>
              <w14:schemeClr w14:val="tx1"/>
            </w14:solidFill>
          </w14:textFill>
        </w:rPr>
        <w:t>报</w:t>
      </w:r>
      <w:r>
        <w:rPr>
          <w:rFonts w:hint="eastAsia" w:ascii="宋体" w:hAnsi="宋体" w:eastAsia="宋体" w:cs="宋体"/>
          <w:color w:val="000000" w:themeColor="text1"/>
          <w:szCs w:val="24"/>
          <w:highlight w:val="none"/>
          <w14:textFill>
            <w14:solidFill>
              <w14:schemeClr w14:val="tx1"/>
            </w14:solidFill>
          </w14:textFill>
        </w:rPr>
        <w:t>价进行完整报价。每一项目只允许有一个报价。任何有选择的报价将不予接受。供应商未填单价或合价的项目，在实施后，采购人将不予以支付，并视为该项费用已包括在其他有价款的单价或合价内。</w:t>
      </w:r>
    </w:p>
    <w:p w14:paraId="5B417634">
      <w:pPr>
        <w:spacing w:line="560" w:lineRule="exact"/>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④结算调整幅度：本项目采用竞争性磋商方式采购，需进行二次报价，结算时分项单价将按最终报价与首次报价的差距同比例调整，单价浮动后质量等级不得变更。</w:t>
      </w:r>
    </w:p>
    <w:p w14:paraId="692B1EB0">
      <w:pPr>
        <w:tabs>
          <w:tab w:val="left" w:pos="0"/>
          <w:tab w:val="left" w:pos="420"/>
        </w:tabs>
        <w:spacing w:line="480" w:lineRule="exact"/>
        <w:ind w:firstLine="463" w:firstLineChars="192"/>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最终报价=本项目实施过程中的所有费用。</w:t>
      </w:r>
    </w:p>
    <w:p w14:paraId="0A3CA237">
      <w:pPr>
        <w:tabs>
          <w:tab w:val="left" w:pos="0"/>
          <w:tab w:val="left" w:pos="420"/>
        </w:tabs>
        <w:spacing w:line="480" w:lineRule="exact"/>
        <w:ind w:firstLine="463" w:firstLineChars="192"/>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bCs/>
          <w:kern w:val="0"/>
          <w:sz w:val="24"/>
          <w:lang w:val="en-US" w:eastAsia="zh-CN"/>
        </w:rPr>
        <w:t>本次竞争性磋商非一次性报价。</w:t>
      </w:r>
    </w:p>
    <w:p w14:paraId="6E8ED5F6">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⑤本项目磋商报价采用的币种为人民币。（精确到小数点后两位）</w:t>
      </w:r>
    </w:p>
    <w:p w14:paraId="1A63CE8F">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⑥本项目磋商报价采用的单位为元 。</w:t>
      </w:r>
    </w:p>
    <w:p w14:paraId="0E7EA88B">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7</w:t>
      </w:r>
      <w:r>
        <w:rPr>
          <w:rFonts w:hint="eastAsia" w:ascii="宋体" w:hAnsi="宋体" w:eastAsia="宋体" w:cs="宋体"/>
          <w:color w:val="000000" w:themeColor="text1"/>
          <w:szCs w:val="24"/>
          <w:highlight w:val="none"/>
          <w14:textFill>
            <w14:solidFill>
              <w14:schemeClr w14:val="tx1"/>
            </w14:solidFill>
          </w14:textFill>
        </w:rPr>
        <w:t>、供应商提交响应文件时，出现下列情况之一的，其响应文件将被拒绝接收：</w:t>
      </w:r>
    </w:p>
    <w:p w14:paraId="2B78BDE0">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bookmarkStart w:id="29" w:name="_Toc30052"/>
      <w:bookmarkStart w:id="30" w:name="_Toc458617735"/>
      <w:bookmarkStart w:id="31" w:name="_Toc458617458"/>
      <w:r>
        <w:rPr>
          <w:rFonts w:hint="eastAsia" w:ascii="宋体" w:hAnsi="宋体" w:eastAsia="宋体" w:cs="宋体"/>
          <w:color w:val="000000" w:themeColor="text1"/>
          <w:szCs w:val="24"/>
          <w:highlight w:val="none"/>
          <w14:textFill>
            <w14:solidFill>
              <w14:schemeClr w14:val="tx1"/>
            </w14:solidFill>
          </w14:textFill>
        </w:rPr>
        <w:t>1、误投的；</w:t>
      </w:r>
    </w:p>
    <w:p w14:paraId="7E6121FD">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2、逾期提交响应文件的；</w:t>
      </w:r>
    </w:p>
    <w:p w14:paraId="6097A51E">
      <w:pPr>
        <w:spacing w:line="560" w:lineRule="exact"/>
        <w:ind w:firstLine="480" w:firstLineChars="200"/>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3、未在磋商文件规定时间签到的</w:t>
      </w:r>
      <w:r>
        <w:rPr>
          <w:rFonts w:hint="eastAsia" w:ascii="宋体" w:hAnsi="宋体" w:eastAsia="宋体" w:cs="宋体"/>
          <w:color w:val="000000" w:themeColor="text1"/>
          <w:szCs w:val="24"/>
          <w:highlight w:val="none"/>
          <w:lang w:eastAsia="zh-CN"/>
          <w14:textFill>
            <w14:solidFill>
              <w14:schemeClr w14:val="tx1"/>
            </w14:solidFill>
          </w14:textFill>
        </w:rPr>
        <w:t>；</w:t>
      </w:r>
    </w:p>
    <w:p w14:paraId="4ACEE083">
      <w:pPr>
        <w:spacing w:line="560" w:lineRule="exact"/>
        <w:ind w:firstLine="480" w:firstLineChars="200"/>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4、未按要求进行密封响应文件的。</w:t>
      </w:r>
    </w:p>
    <w:bookmarkEnd w:id="29"/>
    <w:bookmarkEnd w:id="30"/>
    <w:bookmarkEnd w:id="31"/>
    <w:p w14:paraId="306B24B2">
      <w:pPr>
        <w:spacing w:line="560" w:lineRule="exact"/>
        <w:rPr>
          <w:rFonts w:ascii="宋体" w:hAnsi="宋体" w:eastAsia="宋体" w:cs="宋体"/>
          <w:color w:val="000000" w:themeColor="text1"/>
          <w:kern w:val="0"/>
          <w:sz w:val="28"/>
          <w:szCs w:val="28"/>
          <w:highlight w:val="none"/>
          <w14:textFill>
            <w14:solidFill>
              <w14:schemeClr w14:val="tx1"/>
            </w14:solidFill>
          </w14:textFill>
        </w:rPr>
      </w:pPr>
      <w:bookmarkStart w:id="32" w:name="_Toc458617459"/>
      <w:bookmarkStart w:id="33" w:name="_Toc458617736"/>
      <w:bookmarkStart w:id="34" w:name="_Toc12278"/>
      <w:r>
        <w:rPr>
          <w:rFonts w:hint="eastAsia" w:ascii="宋体" w:hAnsi="宋体" w:eastAsia="宋体" w:cs="宋体"/>
          <w:color w:val="000000" w:themeColor="text1"/>
          <w:szCs w:val="24"/>
          <w:highlight w:val="none"/>
          <w:lang w:val="en-US" w:eastAsia="zh-CN"/>
          <w14:textFill>
            <w14:solidFill>
              <w14:schemeClr w14:val="tx1"/>
            </w14:solidFill>
          </w14:textFill>
        </w:rPr>
        <w:t>五</w:t>
      </w:r>
      <w:r>
        <w:rPr>
          <w:rFonts w:hint="eastAsia" w:ascii="宋体" w:hAnsi="宋体" w:eastAsia="宋体" w:cs="宋体"/>
          <w:color w:val="000000" w:themeColor="text1"/>
          <w:kern w:val="0"/>
          <w:sz w:val="28"/>
          <w:szCs w:val="28"/>
          <w:highlight w:val="none"/>
          <w14:textFill>
            <w14:solidFill>
              <w14:schemeClr w14:val="tx1"/>
            </w14:solidFill>
          </w14:textFill>
        </w:rPr>
        <w:t>、投标</w:t>
      </w:r>
      <w:bookmarkEnd w:id="32"/>
      <w:bookmarkEnd w:id="33"/>
      <w:bookmarkEnd w:id="34"/>
    </w:p>
    <w:p w14:paraId="3395B092">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bookmarkStart w:id="35" w:name="_Toc29578"/>
      <w:bookmarkStart w:id="36" w:name="_Toc458617737"/>
      <w:bookmarkStart w:id="37" w:name="_Toc458617460"/>
      <w:r>
        <w:rPr>
          <w:rFonts w:hint="eastAsia" w:ascii="宋体" w:hAnsi="宋体" w:eastAsia="宋体" w:cs="宋体"/>
          <w:color w:val="000000" w:themeColor="text1"/>
          <w:szCs w:val="24"/>
          <w:highlight w:val="none"/>
          <w14:textFill>
            <w14:solidFill>
              <w14:schemeClr w14:val="tx1"/>
            </w14:solidFill>
          </w14:textFill>
        </w:rPr>
        <w:t>1、授权委托</w:t>
      </w:r>
    </w:p>
    <w:p w14:paraId="6F9EC1E8">
      <w:pPr>
        <w:spacing w:line="560" w:lineRule="exact"/>
        <w:ind w:firstLine="480" w:firstLineChars="200"/>
        <w:rPr>
          <w:rFonts w:ascii="宋体" w:hAnsi="宋体" w:eastAsia="宋体" w:cs="宋体"/>
          <w:color w:val="000000" w:themeColor="text1"/>
          <w:szCs w:val="24"/>
          <w:highlight w:val="red"/>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供应商代表为供应商法定代表人（或单位负责人）的，应持法定代表人（或单位负责人）资格证明书和身份证</w:t>
      </w:r>
      <w:r>
        <w:rPr>
          <w:rFonts w:hint="eastAsia" w:ascii="宋体" w:hAnsi="宋体" w:eastAsia="宋体" w:cs="宋体"/>
          <w:color w:val="000000" w:themeColor="text1"/>
          <w:szCs w:val="24"/>
          <w:highlight w:val="none"/>
          <w:lang w:val="en-US" w:eastAsia="zh-CN"/>
          <w14:textFill>
            <w14:solidFill>
              <w14:schemeClr w14:val="tx1"/>
            </w14:solidFill>
          </w14:textFill>
        </w:rPr>
        <w:t>原件</w:t>
      </w:r>
      <w:r>
        <w:rPr>
          <w:rFonts w:hint="eastAsia" w:ascii="宋体" w:hAnsi="宋体" w:eastAsia="宋体" w:cs="宋体"/>
          <w:color w:val="000000" w:themeColor="text1"/>
          <w:szCs w:val="24"/>
          <w:highlight w:val="none"/>
          <w14:textFill>
            <w14:solidFill>
              <w14:schemeClr w14:val="tx1"/>
            </w14:solidFill>
          </w14:textFill>
        </w:rPr>
        <w:t>。供应商代表</w:t>
      </w:r>
      <w:r>
        <w:rPr>
          <w:rFonts w:hint="eastAsia" w:ascii="宋体" w:hAnsi="宋体" w:eastAsia="宋体" w:cs="宋体"/>
          <w:color w:val="000000" w:themeColor="text1"/>
          <w:szCs w:val="24"/>
          <w:highlight w:val="none"/>
          <w:lang w:val="en-US" w:eastAsia="zh-CN"/>
          <w14:textFill>
            <w14:solidFill>
              <w14:schemeClr w14:val="tx1"/>
            </w14:solidFill>
          </w14:textFill>
        </w:rPr>
        <w:t>为授权委托人的</w:t>
      </w:r>
      <w:r>
        <w:rPr>
          <w:rFonts w:hint="eastAsia" w:ascii="宋体" w:hAnsi="宋体" w:eastAsia="宋体" w:cs="宋体"/>
          <w:color w:val="000000" w:themeColor="text1"/>
          <w:szCs w:val="24"/>
          <w:highlight w:val="none"/>
          <w14:textFill>
            <w14:solidFill>
              <w14:schemeClr w14:val="tx1"/>
            </w14:solidFill>
          </w14:textFill>
        </w:rPr>
        <w:t>，应持</w:t>
      </w:r>
      <w:r>
        <w:rPr>
          <w:rFonts w:hint="eastAsia" w:ascii="宋体" w:hAnsi="宋体" w:eastAsia="宋体" w:cs="宋体"/>
          <w:bCs/>
          <w:highlight w:val="none"/>
        </w:rPr>
        <w:t>法定代表人资格证明书</w:t>
      </w:r>
      <w:r>
        <w:rPr>
          <w:rFonts w:hint="eastAsia" w:ascii="宋体" w:hAnsi="宋体" w:eastAsia="宋体" w:cs="宋体"/>
          <w:bCs/>
          <w:highlight w:val="none"/>
          <w:lang w:eastAsia="zh-CN"/>
        </w:rPr>
        <w:t>、</w:t>
      </w:r>
      <w:r>
        <w:rPr>
          <w:rFonts w:hint="eastAsia" w:ascii="宋体" w:hAnsi="宋体" w:eastAsia="宋体" w:cs="宋体"/>
          <w:color w:val="000000" w:themeColor="text1"/>
          <w:szCs w:val="24"/>
          <w:highlight w:val="none"/>
          <w14:textFill>
            <w14:solidFill>
              <w14:schemeClr w14:val="tx1"/>
            </w14:solidFill>
          </w14:textFill>
        </w:rPr>
        <w:t>法定代表人授权书</w:t>
      </w:r>
      <w:r>
        <w:rPr>
          <w:rFonts w:hint="eastAsia" w:ascii="宋体" w:hAnsi="宋体" w:eastAsia="宋体" w:cs="Times New Roman"/>
          <w:position w:val="4"/>
          <w:sz w:val="24"/>
          <w:highlight w:val="none"/>
        </w:rPr>
        <w:t>（法定代表人授权委托书包含法定代表人身份证、被授权人身份证复印件）</w:t>
      </w:r>
      <w:r>
        <w:rPr>
          <w:rFonts w:hint="eastAsia" w:ascii="宋体" w:hAnsi="宋体" w:eastAsia="宋体" w:cs="宋体"/>
          <w:color w:val="000000" w:themeColor="text1"/>
          <w:szCs w:val="24"/>
          <w:highlight w:val="none"/>
          <w14:textFill>
            <w14:solidFill>
              <w14:schemeClr w14:val="tx1"/>
            </w14:solidFill>
          </w14:textFill>
        </w:rPr>
        <w:t>及本人身份证原件。</w:t>
      </w:r>
    </w:p>
    <w:p w14:paraId="3F076F70">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2、联合体磋商</w:t>
      </w:r>
    </w:p>
    <w:p w14:paraId="57154701">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本合同包</w:t>
      </w:r>
      <w:r>
        <w:rPr>
          <w:rFonts w:hint="eastAsia" w:ascii="宋体" w:hAnsi="宋体" w:eastAsia="宋体" w:cs="宋体"/>
          <w:color w:val="000000" w:themeColor="text1"/>
          <w:szCs w:val="24"/>
          <w:highlight w:val="none"/>
          <w:lang w:val="en-US" w:eastAsia="zh-CN"/>
          <w14:textFill>
            <w14:solidFill>
              <w14:schemeClr w14:val="tx1"/>
            </w14:solidFill>
          </w14:textFill>
        </w:rPr>
        <w:t>不</w:t>
      </w:r>
      <w:r>
        <w:rPr>
          <w:rFonts w:hint="eastAsia" w:ascii="宋体" w:hAnsi="宋体" w:eastAsia="宋体" w:cs="宋体"/>
          <w:color w:val="000000" w:themeColor="text1"/>
          <w:szCs w:val="24"/>
          <w:highlight w:val="none"/>
          <w14:textFill>
            <w14:solidFill>
              <w14:schemeClr w14:val="tx1"/>
            </w14:solidFill>
          </w14:textFill>
        </w:rPr>
        <w:t>接受联合体投标，</w:t>
      </w:r>
    </w:p>
    <w:p w14:paraId="0F4593A3">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3、转包与分包</w:t>
      </w:r>
    </w:p>
    <w:p w14:paraId="781D307F">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本项目不允许采取转包或分包方式履行合同。</w:t>
      </w:r>
    </w:p>
    <w:p w14:paraId="5249BB23">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4、供应商应在供应商须知前附表规定的投标截止时间前，</w:t>
      </w:r>
      <w:r>
        <w:rPr>
          <w:rFonts w:hint="eastAsia" w:ascii="宋体" w:hAnsi="宋体" w:eastAsia="宋体" w:cs="宋体"/>
          <w:color w:val="000000" w:themeColor="text1"/>
          <w:szCs w:val="24"/>
          <w:highlight w:val="none"/>
          <w:lang w:val="en-US" w:eastAsia="zh-CN"/>
          <w14:textFill>
            <w14:solidFill>
              <w14:schemeClr w14:val="tx1"/>
            </w14:solidFill>
          </w14:textFill>
        </w:rPr>
        <w:t>递交密封</w:t>
      </w:r>
      <w:r>
        <w:rPr>
          <w:rFonts w:hint="eastAsia" w:ascii="宋体" w:hAnsi="宋体" w:eastAsia="宋体" w:cs="宋体"/>
          <w:color w:val="000000" w:themeColor="text1"/>
          <w:szCs w:val="24"/>
          <w:highlight w:val="none"/>
          <w14:textFill>
            <w14:solidFill>
              <w14:schemeClr w14:val="tx1"/>
            </w14:solidFill>
          </w14:textFill>
        </w:rPr>
        <w:t>的响应文件上传，并</w:t>
      </w:r>
      <w:r>
        <w:rPr>
          <w:rFonts w:hint="eastAsia" w:ascii="宋体" w:hAnsi="宋体" w:eastAsia="宋体" w:cs="宋体"/>
          <w:color w:val="000000" w:themeColor="text1"/>
          <w:szCs w:val="24"/>
          <w:highlight w:val="none"/>
          <w:lang w:val="en-US" w:eastAsia="zh-CN"/>
          <w14:textFill>
            <w14:solidFill>
              <w14:schemeClr w14:val="tx1"/>
            </w14:solidFill>
          </w14:textFill>
        </w:rPr>
        <w:t>签到</w:t>
      </w:r>
      <w:r>
        <w:rPr>
          <w:rFonts w:hint="eastAsia" w:ascii="宋体" w:hAnsi="宋体" w:eastAsia="宋体" w:cs="宋体"/>
          <w:color w:val="000000" w:themeColor="text1"/>
          <w:szCs w:val="24"/>
          <w:highlight w:val="none"/>
          <w14:textFill>
            <w14:solidFill>
              <w14:schemeClr w14:val="tx1"/>
            </w14:solidFill>
          </w14:textFill>
        </w:rPr>
        <w:t>。</w:t>
      </w:r>
    </w:p>
    <w:p w14:paraId="37BCAD78">
      <w:pPr>
        <w:spacing w:line="560" w:lineRule="exact"/>
        <w:rPr>
          <w:rFonts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六</w:t>
      </w:r>
      <w:r>
        <w:rPr>
          <w:rFonts w:hint="eastAsia" w:ascii="宋体" w:hAnsi="宋体" w:eastAsia="宋体" w:cs="宋体"/>
          <w:color w:val="000000" w:themeColor="text1"/>
          <w:kern w:val="0"/>
          <w:sz w:val="28"/>
          <w:szCs w:val="28"/>
          <w:highlight w:val="none"/>
          <w14:textFill>
            <w14:solidFill>
              <w14:schemeClr w14:val="tx1"/>
            </w14:solidFill>
          </w14:textFill>
        </w:rPr>
        <w:t>、开标、评标和定标</w:t>
      </w:r>
      <w:bookmarkEnd w:id="35"/>
      <w:bookmarkEnd w:id="36"/>
      <w:bookmarkEnd w:id="37"/>
    </w:p>
    <w:p w14:paraId="3AB5C8BF">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1、开标： </w:t>
      </w:r>
    </w:p>
    <w:p w14:paraId="03A0E4FB">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1.1开标时间和地点</w:t>
      </w:r>
    </w:p>
    <w:p w14:paraId="5B73BE9C">
      <w:pPr>
        <w:spacing w:line="560" w:lineRule="exact"/>
        <w:ind w:firstLine="480" w:firstLineChars="200"/>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采购代理机构按竞争性磋商文件规定的</w:t>
      </w:r>
      <w:r>
        <w:rPr>
          <w:rFonts w:hint="eastAsia" w:ascii="宋体" w:hAnsi="宋体" w:eastAsia="宋体" w:cs="宋体"/>
          <w:color w:val="000000" w:themeColor="text1"/>
          <w:szCs w:val="24"/>
          <w:highlight w:val="none"/>
          <w:lang w:val="en-US" w:eastAsia="zh-CN"/>
          <w14:textFill>
            <w14:solidFill>
              <w14:schemeClr w14:val="tx1"/>
            </w14:solidFill>
          </w14:textFill>
        </w:rPr>
        <w:t>时间和地点主持磋商会议。</w:t>
      </w:r>
    </w:p>
    <w:p w14:paraId="1B23BCEE">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1.2开标程序</w:t>
      </w:r>
    </w:p>
    <w:p w14:paraId="6DBAD739">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（1）宣布磋商项目名称及磋商响应文件递交截止时间，并宣布磋商会开始；</w:t>
      </w:r>
    </w:p>
    <w:p w14:paraId="16014FA6">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（2）宣布磋商会议纪律；</w:t>
      </w:r>
    </w:p>
    <w:p w14:paraId="6A709E90">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（3）介绍参加磋商会议的监督部门、采购人及有关领导；</w:t>
      </w:r>
    </w:p>
    <w:p w14:paraId="1467156C">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（4）介绍参加磋商会议工作人员名单；</w:t>
      </w:r>
    </w:p>
    <w:p w14:paraId="7327815D">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（5）介绍供应商到会情况；</w:t>
      </w:r>
    </w:p>
    <w:p w14:paraId="17ECA47B">
      <w:pPr>
        <w:spacing w:line="480" w:lineRule="exact"/>
        <w:ind w:firstLine="480" w:firstLineChars="200"/>
        <w:rPr>
          <w:rFonts w:ascii="宋体" w:hAnsi="宋体" w:eastAsia="宋体" w:cs="宋体"/>
          <w:position w:val="4"/>
          <w:sz w:val="24"/>
          <w:highlight w:val="none"/>
        </w:rPr>
      </w:pPr>
      <w:r>
        <w:rPr>
          <w:rFonts w:hint="eastAsia" w:ascii="宋体" w:hAnsi="宋体" w:eastAsia="宋体" w:cs="宋体"/>
          <w:position w:val="4"/>
          <w:sz w:val="24"/>
        </w:rPr>
        <w:t>（6）查验各供应商</w:t>
      </w:r>
      <w:r>
        <w:rPr>
          <w:rFonts w:hint="eastAsia" w:ascii="宋体" w:hAnsi="宋体" w:eastAsia="宋体" w:cs="宋体"/>
          <w:position w:val="4"/>
          <w:sz w:val="24"/>
          <w:lang w:val="en-US" w:eastAsia="zh-CN"/>
        </w:rPr>
        <w:t>投标资格：</w:t>
      </w:r>
      <w:r>
        <w:rPr>
          <w:rFonts w:hint="eastAsia" w:hAnsi="宋体"/>
          <w:position w:val="4"/>
          <w:sz w:val="24"/>
          <w:highlight w:val="none"/>
        </w:rPr>
        <w:t>供应商代表为供应商法定代表人（或单位负责人）的，应持法定代表人（或单位负责人）资格证明书和身份证原件。供应商代表为授权委托人的，应持</w:t>
      </w:r>
      <w:r>
        <w:rPr>
          <w:rFonts w:hint="eastAsia" w:ascii="宋体" w:hAnsi="宋体" w:eastAsia="宋体" w:cs="宋体"/>
          <w:bCs/>
          <w:highlight w:val="none"/>
        </w:rPr>
        <w:t>法定代表人资格证明书</w:t>
      </w:r>
      <w:r>
        <w:rPr>
          <w:rFonts w:hint="eastAsia" w:ascii="宋体" w:hAnsi="宋体" w:eastAsia="宋体" w:cs="宋体"/>
          <w:bCs/>
          <w:highlight w:val="none"/>
          <w:lang w:eastAsia="zh-CN"/>
        </w:rPr>
        <w:t>、</w:t>
      </w:r>
      <w:r>
        <w:rPr>
          <w:rFonts w:hint="eastAsia" w:hAnsi="宋体"/>
          <w:position w:val="4"/>
          <w:sz w:val="24"/>
          <w:highlight w:val="none"/>
        </w:rPr>
        <w:t>法定代表人授权</w:t>
      </w:r>
      <w:r>
        <w:rPr>
          <w:rFonts w:hint="eastAsia" w:hAnsi="宋体"/>
          <w:position w:val="4"/>
          <w:sz w:val="24"/>
          <w:highlight w:val="none"/>
          <w:lang w:val="en-US" w:eastAsia="zh-CN"/>
        </w:rPr>
        <w:t>委托</w:t>
      </w:r>
      <w:r>
        <w:rPr>
          <w:rFonts w:hint="eastAsia" w:hAnsi="宋体"/>
          <w:position w:val="4"/>
          <w:sz w:val="24"/>
          <w:highlight w:val="none"/>
        </w:rPr>
        <w:t>书（法定代表人授权委托书包含法定代表人身份证、被授权人身份证复印件）及本人身份证原件。</w:t>
      </w:r>
      <w:r>
        <w:rPr>
          <w:rFonts w:hint="eastAsia" w:hAnsi="宋体"/>
          <w:position w:val="4"/>
          <w:sz w:val="24"/>
          <w:highlight w:val="none"/>
          <w:lang w:val="en-US" w:eastAsia="zh-CN"/>
        </w:rPr>
        <w:t>，投标资格</w:t>
      </w:r>
      <w:r>
        <w:rPr>
          <w:rFonts w:hint="eastAsia" w:hAnsi="宋体"/>
          <w:position w:val="4"/>
          <w:sz w:val="24"/>
          <w:highlight w:val="none"/>
        </w:rPr>
        <w:t>审查不通过，该供应商不进入下阶段评审）</w:t>
      </w:r>
      <w:r>
        <w:rPr>
          <w:rFonts w:hint="eastAsia" w:ascii="宋体" w:hAnsi="宋体" w:eastAsia="宋体" w:cs="宋体"/>
          <w:position w:val="4"/>
          <w:sz w:val="24"/>
          <w:highlight w:val="none"/>
        </w:rPr>
        <w:t>；</w:t>
      </w:r>
    </w:p>
    <w:p w14:paraId="212173E2">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（7）查验磋商响应文件的密封情况（由监督部门和供应商授权代表共同查验）密封查验不通过，该供应商不进入下一步开标程序；</w:t>
      </w:r>
    </w:p>
    <w:p w14:paraId="0EA9EE87">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（8）开启磋商响应文件；</w:t>
      </w:r>
    </w:p>
    <w:p w14:paraId="66ADA53E">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（9）磋商响应文件资格性审查、符合性审查；</w:t>
      </w:r>
    </w:p>
    <w:p w14:paraId="685F782E">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（10）磋商；</w:t>
      </w:r>
    </w:p>
    <w:p w14:paraId="06499227">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（11）二次报价；</w:t>
      </w:r>
    </w:p>
    <w:p w14:paraId="4F857F1D">
      <w:pPr>
        <w:spacing w:line="480" w:lineRule="exact"/>
        <w:ind w:firstLine="480" w:firstLineChars="200"/>
        <w:rPr>
          <w:rFonts w:ascii="宋体" w:hAnsi="宋体" w:eastAsia="宋体" w:cs="宋体"/>
          <w:position w:val="4"/>
          <w:sz w:val="24"/>
        </w:rPr>
      </w:pPr>
      <w:r>
        <w:rPr>
          <w:rFonts w:hint="eastAsia" w:ascii="宋体" w:hAnsi="宋体" w:eastAsia="宋体" w:cs="宋体"/>
          <w:position w:val="4"/>
          <w:sz w:val="24"/>
        </w:rPr>
        <w:t>（12）评审阶段；</w:t>
      </w:r>
    </w:p>
    <w:p w14:paraId="6C100D86">
      <w:pPr>
        <w:spacing w:line="560" w:lineRule="exact"/>
        <w:ind w:firstLine="480" w:firstLineChars="200"/>
        <w:rPr>
          <w:rFonts w:hint="eastAsia" w:ascii="宋体" w:hAnsi="宋体" w:eastAsia="宋体" w:cs="宋体"/>
          <w:position w:val="4"/>
          <w:sz w:val="24"/>
        </w:rPr>
      </w:pPr>
      <w:r>
        <w:rPr>
          <w:rFonts w:hint="eastAsia" w:ascii="宋体" w:hAnsi="宋体" w:eastAsia="宋体" w:cs="宋体"/>
          <w:position w:val="4"/>
          <w:sz w:val="24"/>
        </w:rPr>
        <w:t>（13）磋商会议结束。</w:t>
      </w:r>
    </w:p>
    <w:p w14:paraId="07E68705">
      <w:pPr>
        <w:tabs>
          <w:tab w:val="left" w:pos="0"/>
          <w:tab w:val="left" w:pos="420"/>
        </w:tabs>
        <w:spacing w:line="480" w:lineRule="exact"/>
        <w:ind w:firstLine="460" w:firstLineChars="192"/>
        <w:rPr>
          <w:rFonts w:ascii="宋体" w:hAnsi="宋体" w:eastAsia="宋体" w:cs="宋体"/>
          <w:kern w:val="0"/>
          <w:sz w:val="24"/>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kern w:val="0"/>
          <w:sz w:val="24"/>
        </w:rPr>
        <w:t>在竞争性磋商活动中出现下列情形之一的，采购活动终止：</w:t>
      </w:r>
    </w:p>
    <w:p w14:paraId="63471CF4">
      <w:pPr>
        <w:tabs>
          <w:tab w:val="left" w:pos="0"/>
          <w:tab w:val="left" w:pos="420"/>
        </w:tabs>
        <w:spacing w:line="480" w:lineRule="exact"/>
        <w:ind w:firstLine="460" w:firstLineChars="192"/>
        <w:rPr>
          <w:rFonts w:ascii="宋体" w:hAnsi="宋体" w:eastAsia="宋体" w:cs="宋体"/>
          <w:kern w:val="0"/>
          <w:sz w:val="24"/>
        </w:rPr>
      </w:pPr>
      <w:r>
        <w:rPr>
          <w:rFonts w:hint="eastAsia" w:ascii="宋体" w:hAnsi="宋体" w:eastAsia="宋体" w:cs="宋体"/>
          <w:kern w:val="0"/>
          <w:sz w:val="24"/>
        </w:rPr>
        <w:t>A、因情况变化，不再符合规定的竞争性磋商采购方式适用情形的；</w:t>
      </w:r>
    </w:p>
    <w:p w14:paraId="33AA55EC">
      <w:pPr>
        <w:tabs>
          <w:tab w:val="left" w:pos="0"/>
          <w:tab w:val="left" w:pos="420"/>
        </w:tabs>
        <w:spacing w:line="480" w:lineRule="exact"/>
        <w:ind w:firstLine="460" w:firstLineChars="192"/>
        <w:rPr>
          <w:rFonts w:ascii="宋体" w:hAnsi="宋体" w:eastAsia="宋体" w:cs="宋体"/>
          <w:kern w:val="0"/>
          <w:sz w:val="24"/>
        </w:rPr>
      </w:pPr>
      <w:r>
        <w:rPr>
          <w:rFonts w:hint="eastAsia" w:ascii="宋体" w:hAnsi="宋体" w:eastAsia="宋体" w:cs="宋体"/>
          <w:kern w:val="0"/>
          <w:sz w:val="24"/>
        </w:rPr>
        <w:t>B、出现影响采购公正的违法、违规行为的；</w:t>
      </w:r>
    </w:p>
    <w:p w14:paraId="01C17956">
      <w:pPr>
        <w:tabs>
          <w:tab w:val="left" w:pos="0"/>
          <w:tab w:val="left" w:pos="420"/>
        </w:tabs>
        <w:spacing w:line="480" w:lineRule="exact"/>
        <w:ind w:firstLine="460" w:firstLineChars="192"/>
        <w:rPr>
          <w:rFonts w:hint="eastAsia" w:ascii="宋体" w:hAnsi="宋体" w:eastAsia="宋体" w:cs="宋体"/>
          <w:position w:val="4"/>
          <w:sz w:val="24"/>
        </w:rPr>
      </w:pPr>
      <w:r>
        <w:rPr>
          <w:rFonts w:hint="eastAsia" w:ascii="宋体" w:hAnsi="宋体" w:eastAsia="宋体" w:cs="宋体"/>
          <w:kern w:val="0"/>
          <w:sz w:val="24"/>
        </w:rPr>
        <w:t>C、在采购过程中符合要求的供应商或者报价未超过最高限价的供应商不足3家的(经监督机构同意，可以现场转变采购方式)。</w:t>
      </w:r>
    </w:p>
    <w:p w14:paraId="5DD28F73">
      <w:pPr>
        <w:spacing w:line="560" w:lineRule="exact"/>
        <w:ind w:firstLine="482" w:firstLineChars="200"/>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2、评标</w:t>
      </w:r>
    </w:p>
    <w:p w14:paraId="18EE6329">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2-1、</w:t>
      </w:r>
      <w:r>
        <w:rPr>
          <w:rFonts w:hint="eastAsia" w:ascii="宋体" w:hAnsi="宋体" w:eastAsia="宋体" w:cs="宋体"/>
          <w:bCs/>
          <w:color w:val="000000" w:themeColor="text1"/>
          <w:szCs w:val="24"/>
          <w:highlight w:val="none"/>
          <w14:textFill>
            <w14:solidFill>
              <w14:schemeClr w14:val="tx1"/>
            </w14:solidFill>
          </w14:textFill>
        </w:rPr>
        <w:t>磋商小组</w:t>
      </w:r>
    </w:p>
    <w:p w14:paraId="25932344">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（1）采购代理机构根据《中华人民共和国政府采购法》及其实施条例、《政府采购竞争性磋商采购方式管理暂行办法》（财库〔2014〕214号）等规定，依法组建磋商小组。</w:t>
      </w:r>
    </w:p>
    <w:p w14:paraId="015B8246">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（2）采购人派代表进入评标室时，须向采购代理机构出具授权函。</w:t>
      </w:r>
    </w:p>
    <w:p w14:paraId="53623A12">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（3）磋商小组成员应推荐一名评审专家担任评审组长，并由评审组长牵头组织该项目评审工作，采购人代表不得担任评审组长。</w:t>
      </w:r>
    </w:p>
    <w:p w14:paraId="60D4A8FA">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（4）磋商小组成员不得参加开标活动。</w:t>
      </w:r>
    </w:p>
    <w:p w14:paraId="4BC01A3A">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（5）磋商小组成员应当遵守并履行下列职责义务：</w:t>
      </w:r>
    </w:p>
    <w:p w14:paraId="0C9C9D65">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a、遵纪守法，客观、公正、认真负责地履行职责，根据竞争性磋商文件规定的评标程序、评标方法和评标标准审查响应文件；</w:t>
      </w:r>
    </w:p>
    <w:p w14:paraId="21BE3E8F">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b、符合性审查、评价响应文件是否符合竞争性磋商文件的商务、技术等实质性要求；</w:t>
      </w:r>
    </w:p>
    <w:p w14:paraId="33D1739A">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c、要求供应商对响应文件有关事项作出澄清或者说明；</w:t>
      </w:r>
    </w:p>
    <w:p w14:paraId="662B24AD">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d、对响应文件进行比较和评价；</w:t>
      </w:r>
    </w:p>
    <w:p w14:paraId="712B7979">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e、确定成交候选人名单，以及根据采购人委托直接确定成交人；</w:t>
      </w:r>
    </w:p>
    <w:p w14:paraId="41A82EB2">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f、向采购人、采购代理机构或者有关部门报告评标中发现的违法行为； </w:t>
      </w:r>
    </w:p>
    <w:p w14:paraId="48E603A5">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g、对评标过程及各供应商的商业机密予以保密；</w:t>
      </w:r>
    </w:p>
    <w:p w14:paraId="045D411E">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h、配合采购人、采购代理机构答复各供应商提出的质疑；</w:t>
      </w:r>
    </w:p>
    <w:p w14:paraId="60EED125">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i、配合各部门的投诉处理和监督检查工作。</w:t>
      </w:r>
    </w:p>
    <w:p w14:paraId="272B4B12">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2-2、在政府采购活动中，采购人员及相关人员（包括磋商小组）与供应商有下列利害关系之一的，应当回避：</w:t>
      </w:r>
    </w:p>
    <w:p w14:paraId="78D74C4A">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（1）参加采购活动前3年内与供应商存在劳动关系；</w:t>
      </w:r>
    </w:p>
    <w:p w14:paraId="7941739D">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（2）参加采购活动前3年内担任供应商的董事、监事；</w:t>
      </w:r>
    </w:p>
    <w:p w14:paraId="0FD5F8A3">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（3）参加采购活动前3年内是供应商的控股股东或者实际控制人；</w:t>
      </w:r>
    </w:p>
    <w:p w14:paraId="22A21F59">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（4）与供应商的法定代表人或者负责人有夫妻、直系血亲、三代以内旁系血亲或者近姻亲关系；</w:t>
      </w:r>
    </w:p>
    <w:p w14:paraId="12426BE0">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（5）与供应商有其他可能影响政府采购活动公平、公正进行的关系。</w:t>
      </w:r>
    </w:p>
    <w:p w14:paraId="00560A5A">
      <w:pPr>
        <w:spacing w:line="560" w:lineRule="exact"/>
        <w:ind w:firstLine="480" w:firstLineChars="200"/>
        <w:rPr>
          <w:rFonts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2-3、评标原则：</w:t>
      </w:r>
      <w:r>
        <w:rPr>
          <w:rFonts w:hint="eastAsia" w:ascii="宋体" w:hAnsi="宋体" w:eastAsia="宋体" w:cs="宋体"/>
          <w:color w:val="000000" w:themeColor="text1"/>
          <w:szCs w:val="24"/>
          <w:highlight w:val="none"/>
          <w14:textFill>
            <w14:solidFill>
              <w14:schemeClr w14:val="tx1"/>
            </w14:solidFill>
          </w14:textFill>
        </w:rPr>
        <w:t>坚持公平、公正、科学、择优原则，禁止不正当竞争。</w:t>
      </w:r>
    </w:p>
    <w:p w14:paraId="2D443F33">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2-4、评标办法</w:t>
      </w:r>
      <w:r>
        <w:rPr>
          <w:rFonts w:hint="eastAsia" w:ascii="宋体" w:hAnsi="宋体" w:eastAsia="宋体" w:cs="宋体"/>
          <w:color w:val="000000" w:themeColor="text1"/>
          <w:szCs w:val="24"/>
          <w:highlight w:val="none"/>
          <w14:textFill>
            <w14:solidFill>
              <w14:schemeClr w14:val="tx1"/>
            </w14:solidFill>
          </w14:textFill>
        </w:rPr>
        <w:t>：本次招标采用综合评分法（详见本节评分标准）。</w:t>
      </w:r>
    </w:p>
    <w:p w14:paraId="44140F4D">
      <w:pPr>
        <w:spacing w:line="560" w:lineRule="exact"/>
        <w:ind w:firstLine="48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2-5、评标工作程序：</w:t>
      </w:r>
      <w:r>
        <w:rPr>
          <w:rFonts w:hint="eastAsia" w:ascii="宋体" w:hAnsi="宋体" w:eastAsia="宋体" w:cs="宋体"/>
          <w:color w:val="000000" w:themeColor="text1"/>
          <w:kern w:val="0"/>
          <w:highlight w:val="none"/>
          <w14:textFill>
            <w14:solidFill>
              <w14:schemeClr w14:val="tx1"/>
            </w14:solidFill>
          </w14:textFill>
        </w:rPr>
        <w:t>资格审查、</w:t>
      </w:r>
      <w:r>
        <w:rPr>
          <w:rFonts w:hint="eastAsia" w:ascii="宋体" w:hAnsi="宋体" w:eastAsia="宋体" w:cs="宋体"/>
          <w:color w:val="000000" w:themeColor="text1"/>
          <w:szCs w:val="24"/>
          <w:highlight w:val="none"/>
          <w14:textFill>
            <w14:solidFill>
              <w14:schemeClr w14:val="tx1"/>
            </w14:solidFill>
          </w14:textFill>
        </w:rPr>
        <w:t>符合性审查、最后报价、澄清、评价（详评）、推荐中标候选人的工作程序进行评标。</w:t>
      </w:r>
    </w:p>
    <w:p w14:paraId="05BA1C92">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2-5-1、响应文件资格审查：</w:t>
      </w:r>
      <w:r>
        <w:rPr>
          <w:rFonts w:hint="eastAsia" w:ascii="宋体" w:hAnsi="宋体" w:eastAsia="宋体" w:cs="宋体"/>
          <w:color w:val="000000" w:themeColor="text1"/>
          <w:highlight w:val="none"/>
          <w:lang w:val="en-US" w:eastAsia="zh-CN"/>
          <w14:textFill>
            <w14:solidFill>
              <w14:schemeClr w14:val="tx1"/>
            </w14:solidFill>
          </w14:textFill>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p>
    <w:p w14:paraId="7FCD2455">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（2）企业资质：须具有建设行政主管部门颁发的工程监理综合资质或房屋建筑工程监理乙级及以上资质，并在人员、设备、资金等方面具备相应的能力；</w:t>
      </w:r>
    </w:p>
    <w:p w14:paraId="3B0C2146">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总监理工程师资格：须具备有效的房屋建筑工程专业国家注册监理工程师证书，项目总监须为供应商的正式人员(提供2024年12月至今已缴纳的至少三个月的养老保险缴纳证明）且无在监项目（提供书面承诺）；</w:t>
      </w:r>
    </w:p>
    <w:p w14:paraId="4D5BB2A3">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法定代表人授权委托书：法定代表人参加投标的，须出具本人身份证及法定代表人资格证明书，并与营业执照上信息一致，授权代表参加投标的须出具法定代表人授权委托书（法定代表人授权委托书包含法定代表人身份证、被授权人身份证复印件）、被授权人身份证原件；</w:t>
      </w:r>
    </w:p>
    <w:p w14:paraId="0D7485A0">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财务状况：供应商须提供2024年度经会计师事务所或审计机构审计的财务审计报告（包括资产负债表、利润表、现金流量表、报表附注等，成立时间至提交响应文件截止时间不足一年的可提供成立后任意时段的资产负债表）或其基本存款账户开户银行出具的资信证明。其他组织和自然人提供银行出具的资信证明；</w:t>
      </w:r>
    </w:p>
    <w:p w14:paraId="72AC3CA9">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（6）社保缴纳证明：提供2024年12月至今已缴纳的至少三个月的社会保障资金缴存单据或社保机构开具的社会保险参保缴费情况证明，依法不需要缴纳社会保障资金的单位应提供相关证明材料；</w:t>
      </w:r>
    </w:p>
    <w:p w14:paraId="76226015">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（7）税收缴纳证明：提供2024年12月至今已缴纳的至少三个月的纳税证明或完税证明，依法免税的单位应提供相关证明材料；</w:t>
      </w:r>
    </w:p>
    <w:p w14:paraId="41A016E3">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（8）控股管理关系：单位负责人为同一人或者存在直接控股、管理关系的不同供应商，不得参加同一合同项下的政府采购活动；</w:t>
      </w:r>
    </w:p>
    <w:p w14:paraId="6D9D3C52">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（9）信用记录：供应商未被列入“信用中国”网站(www.creditchina.gov.cn)“失信被执行人和重大税收违法失信主体；未被列入“中国政府采购网”(www.ccgp.gov.cn)“政府采购严重违法失信行为信息记录”；</w:t>
      </w:r>
    </w:p>
    <w:p w14:paraId="62165D6E">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（10）书面声明：参加政府采购活动前3年内在经营活动中没有重大违法记录的书面声明；</w:t>
      </w:r>
    </w:p>
    <w:p w14:paraId="2D304042">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（11）履行合同所必须的证明资料：具有履行合同所必需的设备和专业技术能力（提供书面承诺）；</w:t>
      </w:r>
    </w:p>
    <w:p w14:paraId="38B536FE">
      <w:pPr>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（12）专门面向中小企业声明函：本项目专门面向中小企业采购，供应商须为中小企业，并提供声明函（如有虚假，将依法承担相应责任）；</w:t>
      </w:r>
    </w:p>
    <w:p w14:paraId="02CFB3A1">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2-5-2、响应</w:t>
      </w:r>
      <w:r>
        <w:rPr>
          <w:rFonts w:hint="eastAsia" w:ascii="宋体" w:hAnsi="宋体" w:eastAsia="宋体" w:cs="宋体"/>
          <w:color w:val="000000" w:themeColor="text1"/>
          <w:szCs w:val="24"/>
          <w:highlight w:val="none"/>
          <w14:textFill>
            <w14:solidFill>
              <w14:schemeClr w14:val="tx1"/>
            </w14:solidFill>
          </w14:textFill>
        </w:rPr>
        <w:t>文件符合性审查</w:t>
      </w:r>
    </w:p>
    <w:p w14:paraId="0D59E523">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对资格性审查合格的响应文件有效性、完整性和对竞争性磋商文件的响应程度进行审查，以确定其是否对竞争性磋商文件实质性内容作出响应（采购人可根据具体项目的情况对实质性要求作特别的具体规定）。符合性审查按下表进行：</w:t>
      </w:r>
    </w:p>
    <w:tbl>
      <w:tblPr>
        <w:tblStyle w:val="37"/>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969"/>
        <w:gridCol w:w="2270"/>
        <w:gridCol w:w="5185"/>
      </w:tblGrid>
      <w:tr w14:paraId="053D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74" w:type="dxa"/>
            <w:vAlign w:val="center"/>
          </w:tcPr>
          <w:p w14:paraId="1CAEEED6">
            <w:pPr>
              <w:tabs>
                <w:tab w:val="left" w:pos="0"/>
              </w:tabs>
              <w:adjustRightInd w:val="0"/>
              <w:snapToGrid w:val="0"/>
              <w:jc w:val="center"/>
              <w:rPr>
                <w:rFonts w:ascii="宋体" w:hAnsi="宋体" w:eastAsia="宋体" w:cs="宋体"/>
                <w:b/>
                <w:szCs w:val="24"/>
                <w:highlight w:val="none"/>
              </w:rPr>
            </w:pPr>
            <w:r>
              <w:rPr>
                <w:rFonts w:hint="eastAsia" w:ascii="宋体" w:hAnsi="宋体" w:eastAsia="宋体" w:cs="宋体"/>
                <w:b/>
                <w:szCs w:val="24"/>
                <w:highlight w:val="none"/>
              </w:rPr>
              <w:t>序号</w:t>
            </w:r>
          </w:p>
        </w:tc>
        <w:tc>
          <w:tcPr>
            <w:tcW w:w="3239" w:type="dxa"/>
            <w:gridSpan w:val="2"/>
            <w:vAlign w:val="center"/>
          </w:tcPr>
          <w:p w14:paraId="487D1D37">
            <w:pPr>
              <w:tabs>
                <w:tab w:val="left" w:pos="0"/>
              </w:tabs>
              <w:adjustRightInd w:val="0"/>
              <w:snapToGrid w:val="0"/>
              <w:jc w:val="center"/>
              <w:rPr>
                <w:rFonts w:ascii="宋体" w:hAnsi="宋体" w:eastAsia="宋体" w:cs="宋体"/>
                <w:b/>
                <w:szCs w:val="24"/>
                <w:highlight w:val="none"/>
              </w:rPr>
            </w:pPr>
            <w:r>
              <w:rPr>
                <w:rFonts w:hint="eastAsia" w:ascii="宋体" w:hAnsi="宋体" w:eastAsia="宋体" w:cs="宋体"/>
                <w:b/>
                <w:szCs w:val="24"/>
                <w:highlight w:val="none"/>
              </w:rPr>
              <w:t>审查因素</w:t>
            </w:r>
          </w:p>
        </w:tc>
        <w:tc>
          <w:tcPr>
            <w:tcW w:w="5185" w:type="dxa"/>
            <w:vAlign w:val="center"/>
          </w:tcPr>
          <w:p w14:paraId="410AA30B">
            <w:pPr>
              <w:tabs>
                <w:tab w:val="left" w:pos="0"/>
              </w:tabs>
              <w:adjustRightInd w:val="0"/>
              <w:snapToGrid w:val="0"/>
              <w:jc w:val="center"/>
              <w:rPr>
                <w:rFonts w:ascii="宋体" w:hAnsi="宋体" w:eastAsia="宋体" w:cs="宋体"/>
                <w:b/>
                <w:szCs w:val="24"/>
                <w:highlight w:val="none"/>
              </w:rPr>
            </w:pPr>
            <w:r>
              <w:rPr>
                <w:rFonts w:hint="eastAsia" w:ascii="宋体" w:hAnsi="宋体" w:eastAsia="宋体" w:cs="宋体"/>
                <w:b/>
                <w:szCs w:val="24"/>
                <w:highlight w:val="none"/>
              </w:rPr>
              <w:t>审查标准</w:t>
            </w:r>
          </w:p>
        </w:tc>
      </w:tr>
      <w:tr w14:paraId="7A85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74" w:type="dxa"/>
            <w:vMerge w:val="restart"/>
            <w:vAlign w:val="center"/>
          </w:tcPr>
          <w:p w14:paraId="5BA8E0D4">
            <w:pPr>
              <w:tabs>
                <w:tab w:val="left" w:pos="0"/>
              </w:tabs>
              <w:adjustRightInd w:val="0"/>
              <w:snapToGrid w:val="0"/>
              <w:spacing w:line="360" w:lineRule="auto"/>
              <w:jc w:val="center"/>
              <w:rPr>
                <w:rFonts w:ascii="宋体" w:hAnsi="宋体" w:eastAsia="宋体" w:cs="宋体"/>
                <w:szCs w:val="24"/>
                <w:highlight w:val="none"/>
              </w:rPr>
            </w:pPr>
            <w:r>
              <w:rPr>
                <w:rFonts w:hint="eastAsia" w:ascii="宋体" w:hAnsi="宋体" w:eastAsia="宋体" w:cs="宋体"/>
                <w:szCs w:val="24"/>
                <w:highlight w:val="none"/>
              </w:rPr>
              <w:t>1</w:t>
            </w:r>
          </w:p>
        </w:tc>
        <w:tc>
          <w:tcPr>
            <w:tcW w:w="969" w:type="dxa"/>
            <w:vMerge w:val="restart"/>
            <w:vAlign w:val="center"/>
          </w:tcPr>
          <w:p w14:paraId="15E4EBED">
            <w:pPr>
              <w:tabs>
                <w:tab w:val="left" w:pos="0"/>
              </w:tabs>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有效性、完整性审查</w:t>
            </w:r>
          </w:p>
        </w:tc>
        <w:tc>
          <w:tcPr>
            <w:tcW w:w="2270" w:type="dxa"/>
            <w:vAlign w:val="center"/>
          </w:tcPr>
          <w:p w14:paraId="3E0025C5">
            <w:pPr>
              <w:tabs>
                <w:tab w:val="left" w:pos="0"/>
              </w:tabs>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响应文件的签署、盖章</w:t>
            </w:r>
          </w:p>
        </w:tc>
        <w:tc>
          <w:tcPr>
            <w:tcW w:w="5185" w:type="dxa"/>
            <w:vAlign w:val="center"/>
          </w:tcPr>
          <w:p w14:paraId="79407EDF">
            <w:pPr>
              <w:tabs>
                <w:tab w:val="left" w:pos="0"/>
              </w:tabs>
              <w:adjustRightInd w:val="0"/>
              <w:snapToGrid w:val="0"/>
              <w:rPr>
                <w:rFonts w:ascii="宋体" w:hAnsi="宋体" w:eastAsia="宋体" w:cs="宋体"/>
                <w:szCs w:val="24"/>
                <w:highlight w:val="none"/>
              </w:rPr>
            </w:pPr>
            <w:r>
              <w:rPr>
                <w:rFonts w:hint="eastAsia" w:ascii="宋体" w:hAnsi="宋体" w:eastAsia="宋体" w:cs="宋体"/>
                <w:szCs w:val="24"/>
                <w:highlight w:val="none"/>
              </w:rPr>
              <w:t>响应文件上法定代表人或其授权代理人的签字（或盖章）齐全，且单位盖章齐全，符合竞争性磋商文件要求。</w:t>
            </w:r>
          </w:p>
        </w:tc>
      </w:tr>
      <w:tr w14:paraId="79F5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774" w:type="dxa"/>
            <w:vMerge w:val="continue"/>
          </w:tcPr>
          <w:p w14:paraId="269B21F0">
            <w:pPr>
              <w:tabs>
                <w:tab w:val="left" w:pos="0"/>
              </w:tabs>
              <w:adjustRightInd w:val="0"/>
              <w:snapToGrid w:val="0"/>
              <w:spacing w:line="360" w:lineRule="auto"/>
              <w:rPr>
                <w:rFonts w:ascii="宋体" w:hAnsi="宋体" w:eastAsia="宋体" w:cs="宋体"/>
                <w:szCs w:val="24"/>
                <w:highlight w:val="none"/>
              </w:rPr>
            </w:pPr>
          </w:p>
        </w:tc>
        <w:tc>
          <w:tcPr>
            <w:tcW w:w="969" w:type="dxa"/>
            <w:vMerge w:val="continue"/>
          </w:tcPr>
          <w:p w14:paraId="3514F5A7">
            <w:pPr>
              <w:tabs>
                <w:tab w:val="left" w:pos="0"/>
              </w:tabs>
              <w:adjustRightInd w:val="0"/>
              <w:snapToGrid w:val="0"/>
              <w:spacing w:line="360" w:lineRule="auto"/>
              <w:rPr>
                <w:rFonts w:ascii="宋体" w:hAnsi="宋体" w:eastAsia="宋体" w:cs="宋体"/>
                <w:szCs w:val="24"/>
                <w:highlight w:val="none"/>
              </w:rPr>
            </w:pPr>
          </w:p>
        </w:tc>
        <w:tc>
          <w:tcPr>
            <w:tcW w:w="2270" w:type="dxa"/>
            <w:vAlign w:val="center"/>
          </w:tcPr>
          <w:p w14:paraId="5496A2B2">
            <w:pPr>
              <w:tabs>
                <w:tab w:val="left" w:pos="0"/>
              </w:tabs>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响应文件格式</w:t>
            </w:r>
          </w:p>
        </w:tc>
        <w:tc>
          <w:tcPr>
            <w:tcW w:w="5185" w:type="dxa"/>
            <w:vAlign w:val="center"/>
          </w:tcPr>
          <w:p w14:paraId="274253F9">
            <w:pPr>
              <w:tabs>
                <w:tab w:val="left" w:pos="0"/>
              </w:tabs>
              <w:adjustRightInd w:val="0"/>
              <w:snapToGrid w:val="0"/>
              <w:rPr>
                <w:rFonts w:ascii="宋体" w:hAnsi="宋体" w:eastAsia="宋体" w:cs="宋体"/>
                <w:szCs w:val="24"/>
                <w:highlight w:val="none"/>
              </w:rPr>
            </w:pPr>
            <w:r>
              <w:rPr>
                <w:rFonts w:hint="eastAsia" w:ascii="宋体" w:hAnsi="宋体" w:eastAsia="宋体" w:cs="宋体"/>
                <w:szCs w:val="24"/>
                <w:highlight w:val="none"/>
              </w:rPr>
              <w:t>符合竞争性磋商文件第五章“响应文件格式”要求</w:t>
            </w:r>
          </w:p>
        </w:tc>
      </w:tr>
      <w:tr w14:paraId="69C3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774" w:type="dxa"/>
            <w:vMerge w:val="continue"/>
          </w:tcPr>
          <w:p w14:paraId="23C7AACB">
            <w:pPr>
              <w:tabs>
                <w:tab w:val="left" w:pos="0"/>
              </w:tabs>
              <w:adjustRightInd w:val="0"/>
              <w:snapToGrid w:val="0"/>
              <w:spacing w:line="360" w:lineRule="auto"/>
              <w:rPr>
                <w:rFonts w:ascii="宋体" w:hAnsi="宋体" w:eastAsia="宋体" w:cs="宋体"/>
                <w:szCs w:val="24"/>
                <w:highlight w:val="none"/>
              </w:rPr>
            </w:pPr>
          </w:p>
        </w:tc>
        <w:tc>
          <w:tcPr>
            <w:tcW w:w="969" w:type="dxa"/>
            <w:vMerge w:val="continue"/>
          </w:tcPr>
          <w:p w14:paraId="4FA59808">
            <w:pPr>
              <w:tabs>
                <w:tab w:val="left" w:pos="0"/>
              </w:tabs>
              <w:adjustRightInd w:val="0"/>
              <w:snapToGrid w:val="0"/>
              <w:spacing w:line="360" w:lineRule="auto"/>
              <w:rPr>
                <w:rFonts w:ascii="宋体" w:hAnsi="宋体" w:eastAsia="宋体" w:cs="宋体"/>
                <w:szCs w:val="24"/>
                <w:highlight w:val="none"/>
              </w:rPr>
            </w:pPr>
          </w:p>
        </w:tc>
        <w:tc>
          <w:tcPr>
            <w:tcW w:w="2270" w:type="dxa"/>
            <w:vAlign w:val="center"/>
          </w:tcPr>
          <w:p w14:paraId="0C791C51">
            <w:pPr>
              <w:tabs>
                <w:tab w:val="left" w:pos="0"/>
              </w:tabs>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响应文件递交</w:t>
            </w:r>
          </w:p>
        </w:tc>
        <w:tc>
          <w:tcPr>
            <w:tcW w:w="5185" w:type="dxa"/>
            <w:vAlign w:val="center"/>
          </w:tcPr>
          <w:p w14:paraId="6010DE89">
            <w:pPr>
              <w:tabs>
                <w:tab w:val="left" w:pos="0"/>
              </w:tabs>
              <w:adjustRightInd w:val="0"/>
              <w:snapToGrid w:val="0"/>
              <w:rPr>
                <w:rFonts w:ascii="宋体" w:hAnsi="宋体" w:eastAsia="宋体" w:cs="宋体"/>
                <w:szCs w:val="24"/>
                <w:highlight w:val="none"/>
              </w:rPr>
            </w:pPr>
            <w:r>
              <w:rPr>
                <w:rFonts w:hint="eastAsia" w:ascii="宋体" w:hAnsi="宋体" w:eastAsia="宋体" w:cs="宋体"/>
                <w:szCs w:val="24"/>
                <w:highlight w:val="none"/>
              </w:rPr>
              <w:t>符合“供应商须知前附表”规定要求</w:t>
            </w:r>
          </w:p>
        </w:tc>
      </w:tr>
      <w:tr w14:paraId="6D61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74" w:type="dxa"/>
            <w:vMerge w:val="continue"/>
          </w:tcPr>
          <w:p w14:paraId="02EA9810">
            <w:pPr>
              <w:tabs>
                <w:tab w:val="left" w:pos="0"/>
              </w:tabs>
              <w:adjustRightInd w:val="0"/>
              <w:snapToGrid w:val="0"/>
              <w:spacing w:line="360" w:lineRule="auto"/>
              <w:rPr>
                <w:rFonts w:ascii="宋体" w:hAnsi="宋体" w:eastAsia="宋体" w:cs="宋体"/>
                <w:szCs w:val="24"/>
                <w:highlight w:val="none"/>
              </w:rPr>
            </w:pPr>
          </w:p>
        </w:tc>
        <w:tc>
          <w:tcPr>
            <w:tcW w:w="969" w:type="dxa"/>
            <w:vMerge w:val="continue"/>
          </w:tcPr>
          <w:p w14:paraId="2CEB7D13">
            <w:pPr>
              <w:tabs>
                <w:tab w:val="left" w:pos="0"/>
              </w:tabs>
              <w:adjustRightInd w:val="0"/>
              <w:snapToGrid w:val="0"/>
              <w:spacing w:line="360" w:lineRule="auto"/>
              <w:rPr>
                <w:rFonts w:ascii="宋体" w:hAnsi="宋体" w:eastAsia="宋体" w:cs="宋体"/>
                <w:szCs w:val="24"/>
                <w:highlight w:val="none"/>
              </w:rPr>
            </w:pPr>
          </w:p>
        </w:tc>
        <w:tc>
          <w:tcPr>
            <w:tcW w:w="2270" w:type="dxa"/>
            <w:vAlign w:val="center"/>
          </w:tcPr>
          <w:p w14:paraId="595525BF">
            <w:pPr>
              <w:tabs>
                <w:tab w:val="left" w:pos="0"/>
              </w:tabs>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磋商报价</w:t>
            </w:r>
          </w:p>
        </w:tc>
        <w:tc>
          <w:tcPr>
            <w:tcW w:w="5185" w:type="dxa"/>
            <w:vAlign w:val="center"/>
          </w:tcPr>
          <w:p w14:paraId="2C14AED1">
            <w:pPr>
              <w:tabs>
                <w:tab w:val="left" w:pos="0"/>
              </w:tabs>
              <w:adjustRightInd w:val="0"/>
              <w:snapToGrid w:val="0"/>
              <w:rPr>
                <w:rFonts w:hint="eastAsia" w:ascii="宋体" w:hAnsi="宋体" w:eastAsia="宋体" w:cs="宋体"/>
                <w:szCs w:val="24"/>
                <w:highlight w:val="none"/>
                <w:lang w:val="en-US" w:eastAsia="zh-CN"/>
              </w:rPr>
            </w:pPr>
            <w:r>
              <w:rPr>
                <w:rFonts w:hint="eastAsia" w:ascii="宋体" w:hAnsi="宋体" w:eastAsia="宋体" w:cs="宋体"/>
                <w:szCs w:val="24"/>
                <w:highlight w:val="none"/>
              </w:rPr>
              <w:t>磋商报价未超过项目</w:t>
            </w:r>
            <w:r>
              <w:rPr>
                <w:rFonts w:hint="eastAsia" w:ascii="宋体" w:hAnsi="宋体" w:eastAsia="宋体" w:cs="宋体"/>
                <w:color w:val="000000" w:themeColor="text1"/>
                <w:szCs w:val="24"/>
                <w:highlight w:val="none"/>
                <w14:textFill>
                  <w14:solidFill>
                    <w14:schemeClr w14:val="tx1"/>
                  </w14:solidFill>
                </w14:textFill>
              </w:rPr>
              <w:t>采购预算</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最高限价</w:t>
            </w:r>
            <w:r>
              <w:rPr>
                <w:rFonts w:hint="eastAsia" w:ascii="宋体" w:hAnsi="宋体" w:eastAsia="宋体" w:cs="宋体"/>
                <w:color w:val="000000" w:themeColor="text1"/>
                <w:szCs w:val="24"/>
                <w:highlight w:val="none"/>
                <w:lang w:eastAsia="zh-CN"/>
                <w14:textFill>
                  <w14:solidFill>
                    <w14:schemeClr w14:val="tx1"/>
                  </w14:solidFill>
                </w14:textFill>
              </w:rPr>
              <w:t>）</w:t>
            </w:r>
          </w:p>
        </w:tc>
      </w:tr>
      <w:tr w14:paraId="59EB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74" w:type="dxa"/>
            <w:vMerge w:val="continue"/>
          </w:tcPr>
          <w:p w14:paraId="0BD81D16">
            <w:pPr>
              <w:tabs>
                <w:tab w:val="left" w:pos="0"/>
              </w:tabs>
              <w:adjustRightInd w:val="0"/>
              <w:snapToGrid w:val="0"/>
              <w:spacing w:line="360" w:lineRule="auto"/>
              <w:rPr>
                <w:rFonts w:ascii="宋体" w:hAnsi="宋体" w:eastAsia="宋体" w:cs="宋体"/>
                <w:szCs w:val="24"/>
                <w:highlight w:val="none"/>
              </w:rPr>
            </w:pPr>
          </w:p>
        </w:tc>
        <w:tc>
          <w:tcPr>
            <w:tcW w:w="969" w:type="dxa"/>
            <w:vMerge w:val="continue"/>
          </w:tcPr>
          <w:p w14:paraId="155B4111">
            <w:pPr>
              <w:tabs>
                <w:tab w:val="left" w:pos="0"/>
              </w:tabs>
              <w:adjustRightInd w:val="0"/>
              <w:snapToGrid w:val="0"/>
              <w:spacing w:line="360" w:lineRule="auto"/>
              <w:rPr>
                <w:rFonts w:ascii="宋体" w:hAnsi="宋体" w:eastAsia="宋体" w:cs="宋体"/>
                <w:szCs w:val="24"/>
                <w:highlight w:val="none"/>
              </w:rPr>
            </w:pPr>
          </w:p>
        </w:tc>
        <w:tc>
          <w:tcPr>
            <w:tcW w:w="2270" w:type="dxa"/>
            <w:vAlign w:val="center"/>
          </w:tcPr>
          <w:p w14:paraId="58CB96E9">
            <w:pPr>
              <w:tabs>
                <w:tab w:val="left" w:pos="0"/>
              </w:tabs>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响应文件内容</w:t>
            </w:r>
          </w:p>
        </w:tc>
        <w:tc>
          <w:tcPr>
            <w:tcW w:w="5185" w:type="dxa"/>
            <w:vAlign w:val="center"/>
          </w:tcPr>
          <w:p w14:paraId="59794BD5">
            <w:pPr>
              <w:tabs>
                <w:tab w:val="left" w:pos="0"/>
              </w:tabs>
              <w:adjustRightInd w:val="0"/>
              <w:snapToGrid w:val="0"/>
              <w:rPr>
                <w:rFonts w:ascii="宋体" w:hAnsi="宋体" w:eastAsia="宋体" w:cs="宋体"/>
                <w:szCs w:val="24"/>
                <w:highlight w:val="none"/>
              </w:rPr>
            </w:pPr>
            <w:r>
              <w:rPr>
                <w:rFonts w:hint="eastAsia" w:ascii="宋体" w:hAnsi="宋体" w:eastAsia="宋体" w:cs="宋体"/>
                <w:szCs w:val="24"/>
                <w:highlight w:val="none"/>
              </w:rPr>
              <w:t>响应文件内容齐全完整、无遗漏</w:t>
            </w:r>
          </w:p>
        </w:tc>
      </w:tr>
      <w:tr w14:paraId="2738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774" w:type="dxa"/>
            <w:vMerge w:val="restart"/>
            <w:vAlign w:val="center"/>
          </w:tcPr>
          <w:p w14:paraId="260C7099">
            <w:pPr>
              <w:tabs>
                <w:tab w:val="left" w:pos="0"/>
              </w:tabs>
              <w:adjustRightInd w:val="0"/>
              <w:snapToGrid w:val="0"/>
              <w:spacing w:line="360" w:lineRule="auto"/>
              <w:jc w:val="center"/>
              <w:rPr>
                <w:rFonts w:ascii="宋体" w:hAnsi="宋体" w:eastAsia="宋体" w:cs="宋体"/>
                <w:szCs w:val="24"/>
                <w:highlight w:val="none"/>
              </w:rPr>
            </w:pPr>
            <w:r>
              <w:rPr>
                <w:rFonts w:hint="eastAsia" w:ascii="宋体" w:hAnsi="宋体" w:eastAsia="宋体" w:cs="宋体"/>
                <w:szCs w:val="24"/>
                <w:highlight w:val="none"/>
              </w:rPr>
              <w:t>2</w:t>
            </w:r>
          </w:p>
        </w:tc>
        <w:tc>
          <w:tcPr>
            <w:tcW w:w="969" w:type="dxa"/>
            <w:vMerge w:val="restart"/>
            <w:vAlign w:val="center"/>
          </w:tcPr>
          <w:p w14:paraId="07BB3EE6">
            <w:pPr>
              <w:tabs>
                <w:tab w:val="left" w:pos="0"/>
              </w:tabs>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响应文件的响应程度审查</w:t>
            </w:r>
          </w:p>
        </w:tc>
        <w:tc>
          <w:tcPr>
            <w:tcW w:w="2270" w:type="dxa"/>
            <w:vAlign w:val="center"/>
          </w:tcPr>
          <w:p w14:paraId="35C3B6FE">
            <w:pPr>
              <w:tabs>
                <w:tab w:val="left" w:pos="0"/>
              </w:tabs>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服务期限</w:t>
            </w:r>
          </w:p>
        </w:tc>
        <w:tc>
          <w:tcPr>
            <w:tcW w:w="5185" w:type="dxa"/>
            <w:vAlign w:val="center"/>
          </w:tcPr>
          <w:p w14:paraId="7722D1C4">
            <w:pPr>
              <w:tabs>
                <w:tab w:val="left" w:pos="0"/>
              </w:tabs>
              <w:adjustRightInd w:val="0"/>
              <w:snapToGrid w:val="0"/>
              <w:rPr>
                <w:rFonts w:ascii="宋体" w:hAnsi="宋体" w:eastAsia="宋体" w:cs="宋体"/>
                <w:szCs w:val="24"/>
                <w:highlight w:val="none"/>
              </w:rPr>
            </w:pPr>
            <w:r>
              <w:rPr>
                <w:rFonts w:hint="eastAsia" w:ascii="宋体" w:hAnsi="宋体" w:eastAsia="宋体" w:cs="宋体"/>
                <w:szCs w:val="24"/>
                <w:highlight w:val="none"/>
              </w:rPr>
              <w:t>满足竞争性磋商文件要求的服务期限</w:t>
            </w:r>
          </w:p>
        </w:tc>
      </w:tr>
      <w:tr w14:paraId="3656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774" w:type="dxa"/>
            <w:vMerge w:val="continue"/>
          </w:tcPr>
          <w:p w14:paraId="1CA6A095">
            <w:pPr>
              <w:tabs>
                <w:tab w:val="left" w:pos="0"/>
              </w:tabs>
              <w:adjustRightInd w:val="0"/>
              <w:snapToGrid w:val="0"/>
              <w:spacing w:line="360" w:lineRule="auto"/>
              <w:rPr>
                <w:rFonts w:ascii="宋体" w:hAnsi="宋体" w:eastAsia="宋体" w:cs="宋体"/>
                <w:szCs w:val="24"/>
                <w:highlight w:val="none"/>
              </w:rPr>
            </w:pPr>
          </w:p>
        </w:tc>
        <w:tc>
          <w:tcPr>
            <w:tcW w:w="969" w:type="dxa"/>
            <w:vMerge w:val="continue"/>
          </w:tcPr>
          <w:p w14:paraId="3C721C69">
            <w:pPr>
              <w:tabs>
                <w:tab w:val="left" w:pos="0"/>
              </w:tabs>
              <w:adjustRightInd w:val="0"/>
              <w:snapToGrid w:val="0"/>
              <w:spacing w:line="360" w:lineRule="auto"/>
              <w:rPr>
                <w:rFonts w:ascii="宋体" w:hAnsi="宋体" w:eastAsia="宋体" w:cs="宋体"/>
                <w:szCs w:val="24"/>
                <w:highlight w:val="none"/>
              </w:rPr>
            </w:pPr>
          </w:p>
        </w:tc>
        <w:tc>
          <w:tcPr>
            <w:tcW w:w="2270" w:type="dxa"/>
            <w:vAlign w:val="center"/>
          </w:tcPr>
          <w:p w14:paraId="46EF57ED">
            <w:pPr>
              <w:tabs>
                <w:tab w:val="left" w:pos="0"/>
              </w:tabs>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质量标准</w:t>
            </w:r>
          </w:p>
        </w:tc>
        <w:tc>
          <w:tcPr>
            <w:tcW w:w="5185" w:type="dxa"/>
            <w:vAlign w:val="center"/>
          </w:tcPr>
          <w:p w14:paraId="26D14648">
            <w:pPr>
              <w:tabs>
                <w:tab w:val="left" w:pos="0"/>
              </w:tabs>
              <w:adjustRightInd w:val="0"/>
              <w:snapToGrid w:val="0"/>
              <w:rPr>
                <w:rFonts w:ascii="宋体" w:hAnsi="宋体" w:eastAsia="宋体" w:cs="宋体"/>
                <w:szCs w:val="24"/>
                <w:highlight w:val="none"/>
              </w:rPr>
            </w:pPr>
            <w:r>
              <w:rPr>
                <w:rFonts w:hint="eastAsia" w:ascii="宋体" w:hAnsi="宋体" w:eastAsia="宋体" w:cs="宋体"/>
                <w:szCs w:val="24"/>
                <w:highlight w:val="none"/>
              </w:rPr>
              <w:t>满足竞争性磋商文件要求的质量标准</w:t>
            </w:r>
          </w:p>
        </w:tc>
      </w:tr>
      <w:tr w14:paraId="2ADF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774" w:type="dxa"/>
            <w:vMerge w:val="continue"/>
          </w:tcPr>
          <w:p w14:paraId="6CDA9D38">
            <w:pPr>
              <w:tabs>
                <w:tab w:val="left" w:pos="0"/>
              </w:tabs>
              <w:adjustRightInd w:val="0"/>
              <w:snapToGrid w:val="0"/>
              <w:spacing w:line="360" w:lineRule="auto"/>
              <w:rPr>
                <w:rFonts w:ascii="宋体" w:hAnsi="宋体" w:eastAsia="宋体" w:cs="宋体"/>
                <w:szCs w:val="24"/>
                <w:highlight w:val="none"/>
              </w:rPr>
            </w:pPr>
          </w:p>
        </w:tc>
        <w:tc>
          <w:tcPr>
            <w:tcW w:w="969" w:type="dxa"/>
            <w:vMerge w:val="continue"/>
          </w:tcPr>
          <w:p w14:paraId="4EF755B8">
            <w:pPr>
              <w:tabs>
                <w:tab w:val="left" w:pos="0"/>
              </w:tabs>
              <w:adjustRightInd w:val="0"/>
              <w:snapToGrid w:val="0"/>
              <w:spacing w:line="360" w:lineRule="auto"/>
              <w:rPr>
                <w:rFonts w:ascii="宋体" w:hAnsi="宋体" w:eastAsia="宋体" w:cs="宋体"/>
                <w:szCs w:val="24"/>
                <w:highlight w:val="none"/>
              </w:rPr>
            </w:pPr>
          </w:p>
        </w:tc>
        <w:tc>
          <w:tcPr>
            <w:tcW w:w="2270" w:type="dxa"/>
            <w:vAlign w:val="center"/>
          </w:tcPr>
          <w:p w14:paraId="700EF0F2">
            <w:pPr>
              <w:tabs>
                <w:tab w:val="left" w:pos="0"/>
              </w:tabs>
              <w:adjustRightInd w:val="0"/>
              <w:snapToGrid w:val="0"/>
              <w:jc w:val="center"/>
              <w:rPr>
                <w:rFonts w:hint="eastAsia" w:ascii="宋体" w:hAnsi="宋体" w:eastAsia="宋体" w:cs="宋体"/>
                <w:szCs w:val="24"/>
                <w:highlight w:val="none"/>
              </w:rPr>
            </w:pPr>
            <w:r>
              <w:rPr>
                <w:rFonts w:hint="eastAsia" w:ascii="宋体" w:hAnsi="宋体" w:eastAsia="宋体" w:cs="宋体"/>
                <w:szCs w:val="24"/>
                <w:highlight w:val="none"/>
              </w:rPr>
              <w:t>投标有效期</w:t>
            </w:r>
          </w:p>
        </w:tc>
        <w:tc>
          <w:tcPr>
            <w:tcW w:w="5185" w:type="dxa"/>
            <w:vAlign w:val="center"/>
          </w:tcPr>
          <w:p w14:paraId="6F156047">
            <w:pPr>
              <w:tabs>
                <w:tab w:val="left" w:pos="0"/>
              </w:tabs>
              <w:adjustRightInd w:val="0"/>
              <w:snapToGrid w:val="0"/>
              <w:rPr>
                <w:rFonts w:ascii="宋体" w:hAnsi="宋体" w:eastAsia="宋体" w:cs="宋体"/>
                <w:szCs w:val="24"/>
                <w:highlight w:val="none"/>
              </w:rPr>
            </w:pPr>
            <w:r>
              <w:rPr>
                <w:rFonts w:hint="eastAsia" w:ascii="宋体" w:hAnsi="宋体" w:eastAsia="宋体" w:cs="宋体"/>
                <w:szCs w:val="24"/>
                <w:highlight w:val="none"/>
                <w:lang w:bidi="ar"/>
              </w:rPr>
              <w:t>满足</w:t>
            </w:r>
            <w:r>
              <w:rPr>
                <w:rFonts w:hint="eastAsia" w:ascii="宋体" w:hAnsi="宋体" w:eastAsia="宋体" w:cs="宋体"/>
                <w:szCs w:val="24"/>
                <w:highlight w:val="none"/>
              </w:rPr>
              <w:t>竞争性磋商文件</w:t>
            </w:r>
            <w:r>
              <w:rPr>
                <w:rFonts w:hint="eastAsia" w:ascii="宋体" w:hAnsi="宋体" w:eastAsia="宋体" w:cs="宋体"/>
                <w:szCs w:val="24"/>
                <w:highlight w:val="none"/>
                <w:lang w:bidi="ar"/>
              </w:rPr>
              <w:t>规定的投标有效期</w:t>
            </w:r>
          </w:p>
        </w:tc>
      </w:tr>
    </w:tbl>
    <w:p w14:paraId="402EDE30">
      <w:pPr>
        <w:overflowPunct w:val="0"/>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2-5-3、最后报价</w:t>
      </w:r>
    </w:p>
    <w:p w14:paraId="51597729">
      <w:pPr>
        <w:overflowPunct w:val="0"/>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1、磋商小组要求实质性响应的供应商在规定时间内提交最后报价，最后报价是供应商响应文件的有效组成部分。</w:t>
      </w:r>
    </w:p>
    <w:p w14:paraId="3BA1B3C3">
      <w:pPr>
        <w:overflowPunct w:val="0"/>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2、最后报价在磋商现场提交，各供应商在提交最后报价时应加盖供应商红色公章。</w:t>
      </w:r>
    </w:p>
    <w:p w14:paraId="3C0D2F70">
      <w:pPr>
        <w:overflowPunct w:val="0"/>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2-5-4、响应文件的澄清：</w:t>
      </w:r>
    </w:p>
    <w:p w14:paraId="0C1D6969">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在评标期间,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被授权人签字。供应商的澄清、说明或者补正不得超出响应文件的范围或者改变响应文件的实质性内容。</w:t>
      </w:r>
    </w:p>
    <w:p w14:paraId="0FBF6AB1">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（2）书写错误的评审标准：</w:t>
      </w:r>
    </w:p>
    <w:p w14:paraId="7893A066">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磋商小组在评标过程中，发现响应文件出现下列情况之一者，按以下原则修正：</w:t>
      </w:r>
    </w:p>
    <w:p w14:paraId="5F213946">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w:t>
      </w:r>
      <w:r>
        <w:rPr>
          <w:rFonts w:hint="eastAsia" w:ascii="宋体" w:hAnsi="宋体" w:eastAsia="宋体" w:cs="宋体"/>
          <w:color w:val="000000" w:themeColor="text1"/>
          <w:szCs w:val="24"/>
          <w:highlight w:val="none"/>
          <w14:textFill>
            <w14:solidFill>
              <w14:schemeClr w14:val="tx1"/>
            </w14:solidFill>
          </w14:textFill>
        </w:rPr>
        <w:t>响应文件有关内容与“第一次磋商报价表”不一致的，以“第一次磋商报价表”为准</w:t>
      </w:r>
      <w:r>
        <w:rPr>
          <w:rFonts w:hint="eastAsia" w:ascii="宋体" w:hAnsi="宋体" w:eastAsia="宋体" w:cs="宋体"/>
          <w:color w:val="000000" w:themeColor="text1"/>
          <w:highlight w:val="none"/>
          <w14:textFill>
            <w14:solidFill>
              <w14:schemeClr w14:val="tx1"/>
            </w14:solidFill>
          </w14:textFill>
        </w:rPr>
        <w:t>；</w:t>
      </w:r>
    </w:p>
    <w:p w14:paraId="6D23F049">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b、</w:t>
      </w:r>
      <w:r>
        <w:rPr>
          <w:rFonts w:hint="eastAsia" w:ascii="宋体" w:hAnsi="宋体" w:eastAsia="宋体" w:cs="宋体"/>
          <w:color w:val="000000" w:themeColor="text1"/>
          <w:szCs w:val="24"/>
          <w:highlight w:val="none"/>
          <w14:textFill>
            <w14:solidFill>
              <w14:schemeClr w14:val="tx1"/>
            </w14:solidFill>
          </w14:textFill>
        </w:rPr>
        <w:t>大写金额与小写金额不一致的，以大写金额为准</w:t>
      </w:r>
      <w:r>
        <w:rPr>
          <w:rFonts w:hint="eastAsia" w:ascii="宋体" w:hAnsi="宋体" w:eastAsia="宋体" w:cs="宋体"/>
          <w:color w:val="000000" w:themeColor="text1"/>
          <w:highlight w:val="none"/>
          <w14:textFill>
            <w14:solidFill>
              <w14:schemeClr w14:val="tx1"/>
            </w14:solidFill>
          </w14:textFill>
        </w:rPr>
        <w:t>；</w:t>
      </w:r>
    </w:p>
    <w:p w14:paraId="03B496C4">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c、单价金额小数点或者百分比有明显错位的，以“第一次磋商报价表”的总价为准，并修改单价；</w:t>
      </w:r>
    </w:p>
    <w:p w14:paraId="4341DB1C">
      <w:pPr>
        <w:overflowPunct w:val="0"/>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d、总价金额与按</w:t>
      </w:r>
      <w:r>
        <w:rPr>
          <w:rFonts w:hint="eastAsia" w:ascii="宋体" w:hAnsi="宋体" w:eastAsia="宋体" w:cs="宋体"/>
          <w:color w:val="000000" w:themeColor="text1"/>
          <w:szCs w:val="24"/>
          <w:highlight w:val="none"/>
          <w14:textFill>
            <w14:solidFill>
              <w14:schemeClr w14:val="tx1"/>
            </w14:solidFill>
          </w14:textFill>
        </w:rPr>
        <w:t>单价汇总金额不一致的，以单价乘以数量的计算结果为准</w:t>
      </w:r>
      <w:r>
        <w:rPr>
          <w:rFonts w:hint="eastAsia" w:ascii="宋体" w:hAnsi="宋体" w:eastAsia="宋体" w:cs="宋体"/>
          <w:color w:val="000000" w:themeColor="text1"/>
          <w:highlight w:val="none"/>
          <w14:textFill>
            <w14:solidFill>
              <w14:schemeClr w14:val="tx1"/>
            </w14:solidFill>
          </w14:textFill>
        </w:rPr>
        <w:t>；</w:t>
      </w:r>
    </w:p>
    <w:p w14:paraId="44635BF1">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e、</w:t>
      </w:r>
      <w:r>
        <w:rPr>
          <w:rFonts w:hint="eastAsia" w:ascii="宋体" w:hAnsi="宋体" w:eastAsia="宋体" w:cs="宋体"/>
          <w:color w:val="000000" w:themeColor="text1"/>
          <w:szCs w:val="24"/>
          <w:highlight w:val="none"/>
          <w14:textFill>
            <w14:solidFill>
              <w14:schemeClr w14:val="tx1"/>
            </w14:solidFill>
          </w14:textFill>
        </w:rPr>
        <w:t>响应文件图表与文字不符时，以文字为准</w:t>
      </w:r>
      <w:r>
        <w:rPr>
          <w:rFonts w:hint="eastAsia" w:ascii="宋体" w:hAnsi="宋体" w:eastAsia="宋体" w:cs="宋体"/>
          <w:color w:val="000000" w:themeColor="text1"/>
          <w:highlight w:val="none"/>
          <w14:textFill>
            <w14:solidFill>
              <w14:schemeClr w14:val="tx1"/>
            </w14:solidFill>
          </w14:textFill>
        </w:rPr>
        <w:t>；</w:t>
      </w:r>
    </w:p>
    <w:p w14:paraId="536EC71E">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f、响应文件正本与副本不符时，以正本为准；</w:t>
      </w:r>
    </w:p>
    <w:p w14:paraId="7AEDE79E">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g、对不同文字文本响应文件的解释发生异议的，以中文文本为准；</w:t>
      </w:r>
    </w:p>
    <w:p w14:paraId="02246CE9">
      <w:pPr>
        <w:overflowPunct w:val="0"/>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h、</w:t>
      </w:r>
      <w:r>
        <w:rPr>
          <w:rFonts w:hint="eastAsia" w:ascii="宋体" w:hAnsi="宋体" w:eastAsia="宋体" w:cs="宋体"/>
          <w:color w:val="000000" w:themeColor="text1"/>
          <w:szCs w:val="24"/>
          <w:highlight w:val="none"/>
          <w14:textFill>
            <w14:solidFill>
              <w14:schemeClr w14:val="tx1"/>
            </w14:solidFill>
          </w14:textFill>
        </w:rPr>
        <w:t>多处内容交叉不符时，以磋商小组评审结果为准。</w:t>
      </w:r>
    </w:p>
    <w:p w14:paraId="41FE8EE3">
      <w:pPr>
        <w:spacing w:line="560" w:lineRule="exact"/>
        <w:ind w:firstLine="482" w:firstLineChars="200"/>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注：按上述方法修正的内容（其中，同时出现上述a至d两种以上不一致的，按上述规定的顺序修正），经供应商确认后产生约束力，供应商不确认的，其投标无效。</w:t>
      </w:r>
    </w:p>
    <w:p w14:paraId="31F2B1C3">
      <w:pPr>
        <w:spacing w:line="560" w:lineRule="exact"/>
        <w:ind w:firstLine="465"/>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磋商小组认为供应商的报价明显低于其他通过符合性审查供应商的报价，有可能影响产品/服务质量或者不能诚信履约的，应当要求其在评标现场合理的时间内提供书面说明，必要时提交相关证明材料；供应商不能证明其报价合理性的，磋商小组应当将其作为无效投标处理。</w:t>
      </w:r>
    </w:p>
    <w:p w14:paraId="3BE8C35A">
      <w:pPr>
        <w:spacing w:line="560" w:lineRule="exact"/>
        <w:ind w:firstLine="465"/>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2-5-5、评价（详评）：</w:t>
      </w:r>
    </w:p>
    <w:p w14:paraId="7D25084D">
      <w:pPr>
        <w:spacing w:line="560" w:lineRule="exact"/>
        <w:ind w:firstLine="465"/>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（1）磋商小组评审响应文件符合性只根据响应文件本身的内容，而不寻求其他外部证据。</w:t>
      </w:r>
    </w:p>
    <w:p w14:paraId="41BC6203">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评标采取逐项分步评审方式，每一步评审不</w:t>
      </w:r>
      <w:r>
        <w:rPr>
          <w:rFonts w:hint="eastAsia" w:ascii="宋体" w:hAnsi="宋体" w:eastAsia="宋体" w:cs="宋体"/>
          <w:color w:val="000000" w:themeColor="text1"/>
          <w:highlight w:val="none"/>
          <w:lang w:val="en-US" w:eastAsia="zh-CN"/>
          <w14:textFill>
            <w14:solidFill>
              <w14:schemeClr w14:val="tx1"/>
            </w14:solidFill>
          </w14:textFill>
        </w:rPr>
        <w:t>合格</w:t>
      </w:r>
      <w:r>
        <w:rPr>
          <w:rFonts w:hint="eastAsia" w:ascii="宋体" w:hAnsi="宋体" w:eastAsia="宋体" w:cs="宋体"/>
          <w:color w:val="000000" w:themeColor="text1"/>
          <w:highlight w:val="none"/>
          <w14:textFill>
            <w14:solidFill>
              <w14:schemeClr w14:val="tx1"/>
            </w14:solidFill>
          </w14:textFill>
        </w:rPr>
        <w:t>者，不</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eastAsia="宋体" w:cs="宋体"/>
          <w:color w:val="000000" w:themeColor="text1"/>
          <w:highlight w:val="none"/>
          <w14:textFill>
            <w14:solidFill>
              <w14:schemeClr w14:val="tx1"/>
            </w14:solidFill>
          </w14:textFill>
        </w:rPr>
        <w:t>进入下一步评审，全部评审合格的供应商进行最后的综合评审和打分，按</w:t>
      </w:r>
      <w:r>
        <w:rPr>
          <w:rFonts w:hint="eastAsia" w:ascii="宋体" w:hAnsi="宋体" w:eastAsia="宋体" w:cs="宋体"/>
          <w:color w:val="000000" w:themeColor="text1"/>
          <w:highlight w:val="none"/>
          <w:lang w:val="en-US" w:eastAsia="zh-CN"/>
          <w14:textFill>
            <w14:solidFill>
              <w14:schemeClr w14:val="tx1"/>
            </w14:solidFill>
          </w14:textFill>
        </w:rPr>
        <w:t>综合</w:t>
      </w:r>
      <w:r>
        <w:rPr>
          <w:rFonts w:hint="eastAsia" w:ascii="宋体" w:hAnsi="宋体" w:eastAsia="宋体" w:cs="宋体"/>
          <w:color w:val="000000" w:themeColor="text1"/>
          <w:highlight w:val="none"/>
          <w14:textFill>
            <w14:solidFill>
              <w14:schemeClr w14:val="tx1"/>
            </w14:solidFill>
          </w14:textFill>
        </w:rPr>
        <w:t>得分由高向低排序，推荐中标候选人。</w:t>
      </w:r>
    </w:p>
    <w:p w14:paraId="218733C4">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（3）其他需说明的情况：</w:t>
      </w:r>
    </w:p>
    <w:p w14:paraId="6CF33BF4">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a、对于响应文件中不构成实质性偏差的小的不正规、不一致或不规则，采购人可以接受，但这种接受不能损害或影响任何供应商的相对排序；</w:t>
      </w:r>
    </w:p>
    <w:p w14:paraId="5E7E6921">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b、最低报价不是中标的唯一条件；</w:t>
      </w:r>
    </w:p>
    <w:p w14:paraId="574990BC">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c、如果投标实质上没有响应竞争性磋商文件的要求，其投标将被拒绝，供应商不得通过修正或撤销不合要求的偏离或保留从而使其投标成为实质上响应的投标；</w:t>
      </w:r>
    </w:p>
    <w:p w14:paraId="132DE8F9">
      <w:pPr>
        <w:overflowPunct w:val="0"/>
        <w:adjustRightInd w:val="0"/>
        <w:snapToGrid w:val="0"/>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d、</w:t>
      </w:r>
      <w:r>
        <w:rPr>
          <w:rFonts w:hint="eastAsia" w:ascii="宋体" w:hAnsi="宋体" w:eastAsia="宋体" w:cs="宋体"/>
          <w:color w:val="000000" w:themeColor="text1"/>
          <w:szCs w:val="24"/>
          <w:highlight w:val="none"/>
          <w14:textFill>
            <w14:solidFill>
              <w14:schemeClr w14:val="tx1"/>
            </w14:solidFill>
          </w14:textFill>
        </w:rPr>
        <w:t>无论投标的结果如何，投标期间一切费用自理。</w:t>
      </w:r>
    </w:p>
    <w:p w14:paraId="5C552DFE">
      <w:pPr>
        <w:spacing w:line="560" w:lineRule="exact"/>
        <w:ind w:firstLine="482" w:firstLineChars="200"/>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2-6、评分标准：</w:t>
      </w:r>
    </w:p>
    <w:tbl>
      <w:tblPr>
        <w:tblStyle w:val="37"/>
        <w:tblpPr w:leftFromText="180" w:rightFromText="180" w:vertAnchor="text" w:horzAnchor="page" w:tblpX="1622" w:tblpY="305"/>
        <w:tblOverlap w:val="never"/>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31"/>
        <w:gridCol w:w="705"/>
        <w:gridCol w:w="2012"/>
        <w:gridCol w:w="4760"/>
        <w:gridCol w:w="609"/>
      </w:tblGrid>
      <w:tr w14:paraId="2741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17" w:type="pct"/>
            <w:tcBorders>
              <w:top w:val="single" w:color="auto" w:sz="4" w:space="0"/>
              <w:left w:val="single" w:color="auto" w:sz="4" w:space="0"/>
              <w:bottom w:val="single" w:color="auto" w:sz="4" w:space="0"/>
              <w:right w:val="single" w:color="auto" w:sz="4" w:space="0"/>
            </w:tcBorders>
            <w:vAlign w:val="center"/>
          </w:tcPr>
          <w:p w14:paraId="46E61FE2">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评标</w:t>
            </w:r>
          </w:p>
          <w:p w14:paraId="52C806CE">
            <w:pPr>
              <w:spacing w:line="400" w:lineRule="exact"/>
              <w:jc w:val="center"/>
              <w:rPr>
                <w:rFonts w:ascii="宋体" w:hAnsi="宋体" w:eastAsia="宋体" w:cs="宋体"/>
                <w:b/>
                <w:bCs/>
                <w:color w:val="000000"/>
                <w:kern w:val="0"/>
                <w:szCs w:val="24"/>
                <w:highlight w:val="none"/>
              </w:rPr>
            </w:pPr>
            <w:r>
              <w:rPr>
                <w:rFonts w:hint="eastAsia" w:ascii="宋体" w:hAnsi="宋体" w:eastAsia="宋体" w:cs="宋体"/>
                <w:color w:val="000000"/>
                <w:szCs w:val="24"/>
                <w:highlight w:val="none"/>
              </w:rPr>
              <w:t>内容</w:t>
            </w:r>
          </w:p>
        </w:tc>
        <w:tc>
          <w:tcPr>
            <w:tcW w:w="427" w:type="pct"/>
            <w:tcBorders>
              <w:top w:val="single" w:color="auto" w:sz="4" w:space="0"/>
              <w:left w:val="single" w:color="auto" w:sz="4" w:space="0"/>
              <w:bottom w:val="single" w:color="auto" w:sz="4" w:space="0"/>
              <w:right w:val="single" w:color="auto" w:sz="4" w:space="0"/>
            </w:tcBorders>
            <w:vAlign w:val="center"/>
          </w:tcPr>
          <w:p w14:paraId="2A31131F">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价格</w:t>
            </w:r>
          </w:p>
          <w:p w14:paraId="14491D54">
            <w:pPr>
              <w:spacing w:line="400" w:lineRule="exact"/>
              <w:jc w:val="center"/>
              <w:rPr>
                <w:rFonts w:ascii="宋体" w:hAnsi="宋体" w:eastAsia="宋体" w:cs="宋体"/>
                <w:b/>
                <w:bCs/>
                <w:color w:val="000000"/>
                <w:szCs w:val="24"/>
                <w:highlight w:val="none"/>
              </w:rPr>
            </w:pPr>
            <w:r>
              <w:rPr>
                <w:rFonts w:hint="eastAsia" w:ascii="宋体" w:hAnsi="宋体" w:eastAsia="宋体" w:cs="宋体"/>
                <w:color w:val="000000"/>
                <w:szCs w:val="24"/>
                <w:highlight w:val="none"/>
              </w:rPr>
              <w:t>权值</w:t>
            </w:r>
          </w:p>
        </w:tc>
        <w:tc>
          <w:tcPr>
            <w:tcW w:w="362" w:type="pct"/>
            <w:tcBorders>
              <w:top w:val="single" w:color="auto" w:sz="4" w:space="0"/>
              <w:left w:val="single" w:color="auto" w:sz="4" w:space="0"/>
              <w:bottom w:val="single" w:color="auto" w:sz="4" w:space="0"/>
              <w:right w:val="single" w:color="auto" w:sz="4" w:space="0"/>
            </w:tcBorders>
            <w:vAlign w:val="center"/>
          </w:tcPr>
          <w:p w14:paraId="6E912354">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分值</w:t>
            </w:r>
          </w:p>
        </w:tc>
        <w:tc>
          <w:tcPr>
            <w:tcW w:w="1034" w:type="pct"/>
            <w:tcBorders>
              <w:top w:val="single" w:color="auto" w:sz="4" w:space="0"/>
              <w:left w:val="single" w:color="auto" w:sz="4" w:space="0"/>
              <w:bottom w:val="single" w:color="auto" w:sz="4" w:space="0"/>
              <w:right w:val="single" w:color="auto" w:sz="4" w:space="0"/>
            </w:tcBorders>
            <w:vAlign w:val="center"/>
          </w:tcPr>
          <w:p w14:paraId="37ABA3A9">
            <w:pPr>
              <w:spacing w:line="400" w:lineRule="exact"/>
              <w:jc w:val="center"/>
              <w:rPr>
                <w:rFonts w:ascii="宋体" w:hAnsi="宋体" w:eastAsia="宋体" w:cs="宋体"/>
                <w:b/>
                <w:bCs/>
                <w:color w:val="000000"/>
                <w:szCs w:val="24"/>
                <w:highlight w:val="none"/>
              </w:rPr>
            </w:pPr>
            <w:r>
              <w:rPr>
                <w:rFonts w:hint="eastAsia" w:ascii="宋体" w:hAnsi="宋体" w:eastAsia="宋体" w:cs="宋体"/>
                <w:color w:val="000000"/>
                <w:szCs w:val="24"/>
                <w:highlight w:val="none"/>
              </w:rPr>
              <w:t>评审明细</w:t>
            </w:r>
          </w:p>
        </w:tc>
        <w:tc>
          <w:tcPr>
            <w:tcW w:w="2446" w:type="pct"/>
            <w:tcBorders>
              <w:top w:val="single" w:color="auto" w:sz="4" w:space="0"/>
              <w:left w:val="single" w:color="auto" w:sz="4" w:space="0"/>
              <w:bottom w:val="single" w:color="auto" w:sz="4" w:space="0"/>
              <w:right w:val="single" w:color="auto" w:sz="4" w:space="0"/>
            </w:tcBorders>
            <w:vAlign w:val="center"/>
          </w:tcPr>
          <w:p w14:paraId="1412C441">
            <w:pPr>
              <w:spacing w:line="400" w:lineRule="exact"/>
              <w:jc w:val="center"/>
              <w:rPr>
                <w:rFonts w:ascii="宋体" w:hAnsi="宋体" w:eastAsia="宋体" w:cs="宋体"/>
                <w:b/>
                <w:bCs/>
                <w:color w:val="000000"/>
                <w:szCs w:val="24"/>
                <w:highlight w:val="none"/>
              </w:rPr>
            </w:pPr>
            <w:r>
              <w:rPr>
                <w:rFonts w:hint="eastAsia" w:ascii="宋体" w:hAnsi="宋体" w:eastAsia="宋体" w:cs="宋体"/>
                <w:color w:val="000000"/>
                <w:szCs w:val="24"/>
                <w:highlight w:val="none"/>
              </w:rPr>
              <w:t>评标原则与标准</w:t>
            </w:r>
          </w:p>
        </w:tc>
        <w:tc>
          <w:tcPr>
            <w:tcW w:w="312" w:type="pct"/>
            <w:vMerge w:val="restart"/>
            <w:tcBorders>
              <w:top w:val="single" w:color="auto" w:sz="4" w:space="0"/>
              <w:left w:val="single" w:color="auto" w:sz="4" w:space="0"/>
              <w:right w:val="single" w:color="auto" w:sz="4" w:space="0"/>
            </w:tcBorders>
            <w:vAlign w:val="center"/>
          </w:tcPr>
          <w:p w14:paraId="265A8C26">
            <w:pPr>
              <w:rPr>
                <w:rFonts w:ascii="宋体" w:hAnsi="宋体" w:eastAsia="宋体" w:cs="宋体"/>
                <w:color w:val="000000"/>
                <w:szCs w:val="24"/>
                <w:highlight w:val="none"/>
              </w:rPr>
            </w:pPr>
          </w:p>
          <w:p w14:paraId="5820AB09">
            <w:pPr>
              <w:pStyle w:val="13"/>
              <w:rPr>
                <w:rFonts w:ascii="宋体" w:hAnsi="宋体" w:eastAsia="宋体" w:cs="宋体"/>
                <w:color w:val="000000"/>
                <w:szCs w:val="24"/>
                <w:highlight w:val="none"/>
              </w:rPr>
            </w:pPr>
          </w:p>
          <w:p w14:paraId="16B48C40">
            <w:pPr>
              <w:rPr>
                <w:rFonts w:ascii="宋体" w:hAnsi="宋体" w:eastAsia="宋体" w:cs="宋体"/>
                <w:color w:val="000000"/>
                <w:szCs w:val="24"/>
                <w:highlight w:val="none"/>
              </w:rPr>
            </w:pPr>
          </w:p>
          <w:p w14:paraId="0A417D8C">
            <w:pPr>
              <w:pStyle w:val="13"/>
              <w:rPr>
                <w:rFonts w:ascii="宋体" w:hAnsi="宋体" w:eastAsia="宋体" w:cs="宋体"/>
                <w:color w:val="000000"/>
                <w:szCs w:val="24"/>
                <w:highlight w:val="none"/>
              </w:rPr>
            </w:pPr>
          </w:p>
          <w:p w14:paraId="227A0174">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根</w:t>
            </w:r>
          </w:p>
          <w:p w14:paraId="2218FC59">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据</w:t>
            </w:r>
          </w:p>
          <w:p w14:paraId="53AC703D">
            <w:pPr>
              <w:rPr>
                <w:rFonts w:ascii="宋体" w:hAnsi="宋体" w:eastAsia="宋体" w:cs="宋体"/>
                <w:color w:val="000000"/>
                <w:szCs w:val="24"/>
                <w:highlight w:val="none"/>
              </w:rPr>
            </w:pPr>
            <w:r>
              <w:rPr>
                <w:rFonts w:hint="eastAsia" w:ascii="宋体" w:hAnsi="宋体" w:eastAsia="宋体" w:cs="宋体"/>
                <w:color w:val="000000"/>
                <w:szCs w:val="24"/>
                <w:highlight w:val="none"/>
              </w:rPr>
              <w:t>磋商响应文</w:t>
            </w:r>
          </w:p>
          <w:p w14:paraId="318AC937">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件</w:t>
            </w:r>
          </w:p>
          <w:p w14:paraId="28C96E73">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的</w:t>
            </w:r>
          </w:p>
          <w:p w14:paraId="75D61BD6">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响</w:t>
            </w:r>
          </w:p>
          <w:p w14:paraId="4611FCF9">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应</w:t>
            </w:r>
          </w:p>
          <w:p w14:paraId="076BB27D">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程 度</w:t>
            </w:r>
          </w:p>
          <w:p w14:paraId="1BB7968B">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按</w:t>
            </w:r>
          </w:p>
          <w:p w14:paraId="514BF24D">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差</w:t>
            </w:r>
          </w:p>
          <w:p w14:paraId="1CCBAE66">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别</w:t>
            </w:r>
          </w:p>
          <w:p w14:paraId="4DB11D2F">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计</w:t>
            </w:r>
          </w:p>
          <w:p w14:paraId="4FE97B12">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分</w:t>
            </w:r>
          </w:p>
        </w:tc>
      </w:tr>
      <w:tr w14:paraId="2094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tcBorders>
              <w:top w:val="single" w:color="auto" w:sz="4" w:space="0"/>
              <w:left w:val="single" w:color="auto" w:sz="4" w:space="0"/>
              <w:bottom w:val="single" w:color="auto" w:sz="4" w:space="0"/>
              <w:right w:val="single" w:color="auto" w:sz="4" w:space="0"/>
            </w:tcBorders>
            <w:vAlign w:val="center"/>
          </w:tcPr>
          <w:p w14:paraId="5EE20076">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报价评审</w:t>
            </w:r>
          </w:p>
        </w:tc>
        <w:tc>
          <w:tcPr>
            <w:tcW w:w="427" w:type="pct"/>
            <w:tcBorders>
              <w:top w:val="single" w:color="auto" w:sz="4" w:space="0"/>
              <w:left w:val="single" w:color="auto" w:sz="4" w:space="0"/>
              <w:bottom w:val="single" w:color="auto" w:sz="4" w:space="0"/>
              <w:right w:val="single" w:color="auto" w:sz="4" w:space="0"/>
            </w:tcBorders>
            <w:vAlign w:val="center"/>
          </w:tcPr>
          <w:p w14:paraId="5878C673">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10</w:t>
            </w:r>
            <w:r>
              <w:rPr>
                <w:rFonts w:hint="eastAsia" w:ascii="宋体" w:hAnsi="宋体" w:eastAsia="宋体" w:cs="宋体"/>
                <w:color w:val="000000"/>
                <w:szCs w:val="24"/>
                <w:highlight w:val="none"/>
              </w:rPr>
              <w:t>%</w:t>
            </w:r>
          </w:p>
        </w:tc>
        <w:tc>
          <w:tcPr>
            <w:tcW w:w="362" w:type="pct"/>
            <w:tcBorders>
              <w:top w:val="single" w:color="auto" w:sz="4" w:space="0"/>
              <w:left w:val="single" w:color="auto" w:sz="4" w:space="0"/>
              <w:bottom w:val="single" w:color="auto" w:sz="4" w:space="0"/>
              <w:right w:val="single" w:color="auto" w:sz="4" w:space="0"/>
            </w:tcBorders>
            <w:vAlign w:val="center"/>
          </w:tcPr>
          <w:p w14:paraId="646170B7">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10</w:t>
            </w:r>
            <w:r>
              <w:rPr>
                <w:rFonts w:hint="eastAsia" w:ascii="宋体" w:hAnsi="宋体" w:eastAsia="宋体" w:cs="宋体"/>
                <w:color w:val="000000"/>
                <w:szCs w:val="24"/>
                <w:highlight w:val="none"/>
              </w:rPr>
              <w:t>分</w:t>
            </w:r>
          </w:p>
        </w:tc>
        <w:tc>
          <w:tcPr>
            <w:tcW w:w="1034" w:type="pct"/>
            <w:tcBorders>
              <w:top w:val="single" w:color="auto" w:sz="4" w:space="0"/>
              <w:left w:val="single" w:color="auto" w:sz="4" w:space="0"/>
              <w:bottom w:val="single" w:color="auto" w:sz="4" w:space="0"/>
              <w:right w:val="single" w:color="auto" w:sz="4" w:space="0"/>
            </w:tcBorders>
            <w:vAlign w:val="center"/>
          </w:tcPr>
          <w:p w14:paraId="5DD117E9">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报价</w:t>
            </w:r>
          </w:p>
        </w:tc>
        <w:tc>
          <w:tcPr>
            <w:tcW w:w="2446" w:type="pct"/>
            <w:tcBorders>
              <w:top w:val="single" w:color="auto" w:sz="4" w:space="0"/>
              <w:left w:val="single" w:color="auto" w:sz="4" w:space="0"/>
              <w:bottom w:val="single" w:color="auto" w:sz="4" w:space="0"/>
              <w:right w:val="single" w:color="auto" w:sz="4" w:space="0"/>
            </w:tcBorders>
            <w:vAlign w:val="center"/>
          </w:tcPr>
          <w:p w14:paraId="19F25A38">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按照《中华人民共和国政府采购法》及《中华人民共和国政府采购法实施条例》的有关规定：价格分采用低价优先法计算，即满足竞争性磋商文件要求且最后报价最低的供应商的价格为磋商基准价，其价格分为满分。其他供应商的价格分统一按照下列公式计算：</w:t>
            </w:r>
          </w:p>
          <w:p w14:paraId="544AB965">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磋商报价得分=（磋商基准价/最终磋商报价）×价格权值（即</w:t>
            </w:r>
            <w:r>
              <w:rPr>
                <w:rFonts w:hint="eastAsia" w:ascii="宋体" w:hAnsi="宋体" w:eastAsia="宋体" w:cs="宋体"/>
                <w:color w:val="000000"/>
                <w:szCs w:val="24"/>
                <w:highlight w:val="none"/>
                <w:lang w:val="en-US" w:eastAsia="zh-CN"/>
              </w:rPr>
              <w:t>10</w:t>
            </w:r>
            <w:r>
              <w:rPr>
                <w:rFonts w:hint="eastAsia" w:ascii="宋体" w:hAnsi="宋体" w:eastAsia="宋体" w:cs="宋体"/>
                <w:color w:val="000000"/>
                <w:szCs w:val="24"/>
                <w:highlight w:val="none"/>
              </w:rPr>
              <w:t>%）×100</w:t>
            </w:r>
          </w:p>
          <w:p w14:paraId="02D8E0A4">
            <w:pPr>
              <w:spacing w:line="400" w:lineRule="exact"/>
              <w:rPr>
                <w:rFonts w:ascii="宋体" w:hAnsi="宋体" w:eastAsia="宋体" w:cs="宋体"/>
                <w:color w:val="000000"/>
                <w:szCs w:val="24"/>
                <w:highlight w:val="none"/>
              </w:rPr>
            </w:pPr>
            <w:r>
              <w:rPr>
                <w:rFonts w:hint="eastAsia" w:ascii="宋体" w:hAnsi="宋体" w:eastAsia="宋体" w:cs="宋体"/>
                <w:b/>
                <w:bCs/>
                <w:sz w:val="24"/>
                <w:szCs w:val="24"/>
                <w:highlight w:val="none"/>
              </w:rPr>
              <w:t>本项目专门面向中小企业采购，</w:t>
            </w:r>
            <w:r>
              <w:rPr>
                <w:rFonts w:hint="eastAsia" w:ascii="宋体" w:hAnsi="宋体" w:eastAsia="宋体" w:cs="宋体"/>
                <w:b/>
                <w:bCs/>
                <w:sz w:val="24"/>
                <w:szCs w:val="24"/>
                <w:highlight w:val="none"/>
                <w:lang w:val="en-US" w:eastAsia="zh-CN"/>
              </w:rPr>
              <w:t>故</w:t>
            </w:r>
            <w:r>
              <w:rPr>
                <w:rFonts w:hint="eastAsia" w:ascii="宋体" w:hAnsi="宋体" w:eastAsia="宋体" w:cs="宋体"/>
                <w:b/>
                <w:bCs/>
                <w:sz w:val="24"/>
                <w:szCs w:val="24"/>
                <w:highlight w:val="none"/>
              </w:rPr>
              <w:t>不享受价格扣除优惠政策</w:t>
            </w:r>
            <w:r>
              <w:rPr>
                <w:rFonts w:hint="eastAsia" w:ascii="宋体" w:hAnsi="宋体" w:eastAsia="宋体" w:cs="宋体"/>
                <w:b/>
                <w:bCs/>
                <w:sz w:val="24"/>
                <w:szCs w:val="24"/>
                <w:highlight w:val="none"/>
                <w:lang w:eastAsia="zh-CN"/>
              </w:rPr>
              <w:t>。</w:t>
            </w:r>
          </w:p>
        </w:tc>
        <w:tc>
          <w:tcPr>
            <w:tcW w:w="312" w:type="pct"/>
            <w:vMerge w:val="continue"/>
            <w:tcBorders>
              <w:left w:val="single" w:color="auto" w:sz="4" w:space="0"/>
              <w:right w:val="single" w:color="auto" w:sz="4" w:space="0"/>
            </w:tcBorders>
            <w:vAlign w:val="center"/>
          </w:tcPr>
          <w:p w14:paraId="4D59E6DC">
            <w:pPr>
              <w:widowControl/>
              <w:jc w:val="left"/>
              <w:rPr>
                <w:rFonts w:ascii="宋体" w:hAnsi="宋体" w:eastAsia="宋体" w:cs="宋体"/>
                <w:color w:val="000000"/>
                <w:szCs w:val="24"/>
                <w:highlight w:val="none"/>
              </w:rPr>
            </w:pPr>
          </w:p>
        </w:tc>
      </w:tr>
      <w:tr w14:paraId="0901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417" w:type="pct"/>
            <w:vMerge w:val="restart"/>
            <w:tcBorders>
              <w:top w:val="single" w:color="auto" w:sz="4" w:space="0"/>
              <w:left w:val="single" w:color="auto" w:sz="4" w:space="0"/>
              <w:right w:val="single" w:color="auto" w:sz="4" w:space="0"/>
            </w:tcBorders>
            <w:vAlign w:val="center"/>
          </w:tcPr>
          <w:p w14:paraId="313B4C4F">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投标方案</w:t>
            </w:r>
          </w:p>
        </w:tc>
        <w:tc>
          <w:tcPr>
            <w:tcW w:w="427" w:type="pct"/>
            <w:tcBorders>
              <w:top w:val="single" w:color="auto" w:sz="4" w:space="0"/>
              <w:left w:val="single" w:color="auto" w:sz="4" w:space="0"/>
              <w:right w:val="single" w:color="auto" w:sz="4" w:space="0"/>
            </w:tcBorders>
            <w:vAlign w:val="center"/>
          </w:tcPr>
          <w:p w14:paraId="4EBEB49A">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themeColor="text1"/>
                <w:szCs w:val="24"/>
                <w:highlight w:val="none"/>
                <w:lang w:val="en-US" w:eastAsia="zh-CN"/>
                <w14:textFill>
                  <w14:solidFill>
                    <w14:schemeClr w14:val="tx1"/>
                  </w14:solidFill>
                </w14:textFill>
              </w:rPr>
              <w:t>56</w:t>
            </w:r>
            <w:r>
              <w:rPr>
                <w:rFonts w:hint="eastAsia" w:ascii="宋体" w:hAnsi="宋体" w:eastAsia="宋体" w:cs="宋体"/>
                <w:color w:val="000000" w:themeColor="text1"/>
                <w:szCs w:val="24"/>
                <w:highlight w:val="none"/>
                <w14:textFill>
                  <w14:solidFill>
                    <w14:schemeClr w14:val="tx1"/>
                  </w14:solidFill>
                </w14:textFill>
              </w:rPr>
              <w:t>%</w:t>
            </w:r>
          </w:p>
        </w:tc>
        <w:tc>
          <w:tcPr>
            <w:tcW w:w="362" w:type="pct"/>
            <w:tcBorders>
              <w:top w:val="single" w:color="auto" w:sz="4" w:space="0"/>
              <w:left w:val="single" w:color="auto" w:sz="4" w:space="0"/>
              <w:right w:val="single" w:color="auto" w:sz="4" w:space="0"/>
            </w:tcBorders>
            <w:vAlign w:val="center"/>
          </w:tcPr>
          <w:p w14:paraId="487586D6">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themeColor="text1"/>
                <w:szCs w:val="24"/>
                <w:highlight w:val="none"/>
                <w:lang w:val="en-US" w:eastAsia="zh-CN"/>
                <w14:textFill>
                  <w14:solidFill>
                    <w14:schemeClr w14:val="tx1"/>
                  </w14:solidFill>
                </w14:textFill>
              </w:rPr>
              <w:t>56</w:t>
            </w:r>
            <w:r>
              <w:rPr>
                <w:rFonts w:hint="eastAsia" w:ascii="宋体" w:hAnsi="宋体" w:eastAsia="宋体" w:cs="宋体"/>
                <w:color w:val="000000" w:themeColor="text1"/>
                <w:szCs w:val="24"/>
                <w:highlight w:val="none"/>
                <w14:textFill>
                  <w14:solidFill>
                    <w14:schemeClr w14:val="tx1"/>
                  </w14:solidFill>
                </w14:textFill>
              </w:rPr>
              <w:t>分</w:t>
            </w:r>
          </w:p>
        </w:tc>
        <w:tc>
          <w:tcPr>
            <w:tcW w:w="1034" w:type="pct"/>
            <w:tcBorders>
              <w:top w:val="single" w:color="auto" w:sz="4" w:space="0"/>
              <w:left w:val="single" w:color="auto" w:sz="4" w:space="0"/>
              <w:right w:val="single" w:color="auto" w:sz="4" w:space="0"/>
            </w:tcBorders>
            <w:vAlign w:val="center"/>
          </w:tcPr>
          <w:p w14:paraId="6B1E5759">
            <w:pPr>
              <w:spacing w:line="400" w:lineRule="exact"/>
              <w:jc w:val="center"/>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监理大纲</w:t>
            </w:r>
          </w:p>
        </w:tc>
        <w:tc>
          <w:tcPr>
            <w:tcW w:w="2446" w:type="pct"/>
            <w:tcBorders>
              <w:top w:val="single" w:color="auto" w:sz="4" w:space="0"/>
              <w:left w:val="single" w:color="auto" w:sz="4" w:space="0"/>
              <w:bottom w:val="single" w:color="auto" w:sz="4" w:space="0"/>
              <w:right w:val="single" w:color="auto" w:sz="4" w:space="0"/>
            </w:tcBorders>
            <w:vAlign w:val="center"/>
          </w:tcPr>
          <w:p w14:paraId="4285F9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（1）监理依据、监理工作目标：要求监理依据、监理工作目标（质量、进度、造价）明确。详细全面，切实可行得[3-7]分；较为全面，基本可行得[0-3）分；</w:t>
            </w:r>
          </w:p>
          <w:p w14:paraId="53578F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（2）监理工作程序、方法和制度：应明确监理工作程序、方法和制度等，要求从施工及保修阶段等工作的程序、方法、制度等方面。详细全面，切实可行得[3-7]分；较为全面，基本可行得[0-3）分；</w:t>
            </w:r>
          </w:p>
          <w:p w14:paraId="3E2D9B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（3）监理范围、监理内容：要求符合磋商文件中监理范围，监理内容要求明确、具体。详细全面得[3-6]分；较为全面得[0-3）分；</w:t>
            </w:r>
          </w:p>
          <w:p w14:paraId="2E692A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质量、进度、造价监理措施：要求方法科学合理，施工及保修阶段措施应从质量、进度、造价三方面制定得力的监理措施；重点部位及关键工序制定控制方法。详细全面，切实可行得[3-6]分；较为全面，基本可行得[0-3）分；</w:t>
            </w:r>
          </w:p>
          <w:p w14:paraId="52C103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（5）合同、信息管理方案：施工及保修阶段合同、信息管理方案内容完整、方法手段先进、措施有力。详细全面，切实可行得[3-6]分；较为全面，基本可行得[0-3）分；</w:t>
            </w:r>
          </w:p>
          <w:p w14:paraId="0EA59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（6）监理组织协调内容及措施：施工及保修阶段监理组织协调内容考虑周全、措施得当。详细全面，切实可行得[3-6]分；较为全面，基本可行得[0-3）分；</w:t>
            </w:r>
          </w:p>
          <w:p w14:paraId="45F5D3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（7）文明施工、安全生产监督管理：文明施工、安全生产监督管理制度科学、完善。详细全面，切实可行得[3-6]分；较为全面，基本可行得[0-3）分；</w:t>
            </w:r>
          </w:p>
          <w:p w14:paraId="10D550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（8）监理工作重点、难点分析：施工及保修阶段监理工作重点、难点分析到位，要求明确、具体、科学、合理。详细全面，切实可行得[3-6]分；较为全面，基本可行得[0-3）分；</w:t>
            </w:r>
          </w:p>
          <w:p w14:paraId="7F8E42B5">
            <w:pPr>
              <w:numPr>
                <w:ilvl w:val="0"/>
                <w:numId w:val="0"/>
              </w:numPr>
              <w:spacing w:line="400" w:lineRule="exact"/>
              <w:ind w:left="0" w:leftChars="0"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（9）合理化建议：合理化建议要求合理、可行。详细全面，切实可行得[3-6]分；</w:t>
            </w:r>
          </w:p>
          <w:p w14:paraId="05FA089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较为全面，基本可行得[0-3）分；</w:t>
            </w:r>
          </w:p>
        </w:tc>
        <w:tc>
          <w:tcPr>
            <w:tcW w:w="312" w:type="pct"/>
            <w:vMerge w:val="continue"/>
            <w:tcBorders>
              <w:left w:val="single" w:color="auto" w:sz="4" w:space="0"/>
              <w:right w:val="single" w:color="auto" w:sz="4" w:space="0"/>
            </w:tcBorders>
            <w:vAlign w:val="center"/>
          </w:tcPr>
          <w:p w14:paraId="5F949C73">
            <w:pPr>
              <w:widowControl/>
              <w:jc w:val="center"/>
              <w:rPr>
                <w:rFonts w:ascii="宋体" w:hAnsi="宋体" w:eastAsia="宋体" w:cs="宋体"/>
                <w:color w:val="000000"/>
                <w:szCs w:val="24"/>
                <w:highlight w:val="none"/>
              </w:rPr>
            </w:pPr>
          </w:p>
        </w:tc>
      </w:tr>
      <w:tr w14:paraId="1687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7" w:type="pct"/>
            <w:vMerge w:val="continue"/>
            <w:tcBorders>
              <w:left w:val="single" w:color="auto" w:sz="4" w:space="0"/>
              <w:right w:val="single" w:color="auto" w:sz="4" w:space="0"/>
            </w:tcBorders>
            <w:vAlign w:val="center"/>
          </w:tcPr>
          <w:p w14:paraId="1310E01A">
            <w:pPr>
              <w:spacing w:line="400" w:lineRule="exact"/>
              <w:jc w:val="center"/>
              <w:rPr>
                <w:rFonts w:ascii="宋体" w:hAnsi="宋体" w:eastAsia="宋体" w:cs="宋体"/>
                <w:color w:val="000000"/>
                <w:szCs w:val="24"/>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31886E61">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themeColor="text1"/>
                <w:szCs w:val="24"/>
                <w:highlight w:val="none"/>
                <w:lang w:val="en-US" w:eastAsia="zh-CN"/>
                <w14:textFill>
                  <w14:solidFill>
                    <w14:schemeClr w14:val="tx1"/>
                  </w14:solidFill>
                </w14:textFill>
              </w:rPr>
              <w:t>10</w:t>
            </w:r>
            <w:r>
              <w:rPr>
                <w:rFonts w:hint="eastAsia" w:ascii="宋体" w:hAnsi="宋体" w:eastAsia="宋体" w:cs="宋体"/>
                <w:color w:val="000000" w:themeColor="text1"/>
                <w:szCs w:val="24"/>
                <w:highlight w:val="none"/>
                <w14:textFill>
                  <w14:solidFill>
                    <w14:schemeClr w14:val="tx1"/>
                  </w14:solidFill>
                </w14:textFill>
              </w:rPr>
              <w:t>%</w:t>
            </w:r>
          </w:p>
        </w:tc>
        <w:tc>
          <w:tcPr>
            <w:tcW w:w="362" w:type="pct"/>
            <w:tcBorders>
              <w:top w:val="single" w:color="auto" w:sz="4" w:space="0"/>
              <w:left w:val="single" w:color="auto" w:sz="4" w:space="0"/>
              <w:bottom w:val="single" w:color="auto" w:sz="4" w:space="0"/>
              <w:right w:val="single" w:color="auto" w:sz="4" w:space="0"/>
            </w:tcBorders>
            <w:vAlign w:val="center"/>
          </w:tcPr>
          <w:p w14:paraId="4EF13ABA">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themeColor="text1"/>
                <w:szCs w:val="24"/>
                <w:highlight w:val="none"/>
                <w:lang w:val="en-US" w:eastAsia="zh-CN"/>
                <w14:textFill>
                  <w14:solidFill>
                    <w14:schemeClr w14:val="tx1"/>
                  </w14:solidFill>
                </w14:textFill>
              </w:rPr>
              <w:t>10</w:t>
            </w:r>
            <w:r>
              <w:rPr>
                <w:rFonts w:hint="eastAsia" w:ascii="宋体" w:hAnsi="宋体" w:eastAsia="宋体" w:cs="宋体"/>
                <w:color w:val="000000" w:themeColor="text1"/>
                <w:szCs w:val="24"/>
                <w:highlight w:val="none"/>
                <w14:textFill>
                  <w14:solidFill>
                    <w14:schemeClr w14:val="tx1"/>
                  </w14:solidFill>
                </w14:textFill>
              </w:rPr>
              <w:t>分</w:t>
            </w:r>
          </w:p>
        </w:tc>
        <w:tc>
          <w:tcPr>
            <w:tcW w:w="1034" w:type="pct"/>
            <w:tcBorders>
              <w:top w:val="single" w:color="auto" w:sz="4" w:space="0"/>
              <w:left w:val="single" w:color="auto" w:sz="4" w:space="0"/>
              <w:bottom w:val="single" w:color="auto" w:sz="4" w:space="0"/>
              <w:right w:val="single" w:color="auto" w:sz="4" w:space="0"/>
            </w:tcBorders>
            <w:vAlign w:val="center"/>
          </w:tcPr>
          <w:p w14:paraId="7AEF2739">
            <w:pPr>
              <w:spacing w:line="400" w:lineRule="exact"/>
              <w:jc w:val="center"/>
              <w:rPr>
                <w:rFonts w:ascii="宋体" w:hAnsi="宋体" w:eastAsia="宋体" w:cs="宋体"/>
                <w:color w:val="000000"/>
                <w:szCs w:val="24"/>
                <w:highlight w:val="none"/>
              </w:rPr>
            </w:pPr>
            <w:r>
              <w:rPr>
                <w:rFonts w:ascii="宋体" w:hAnsi="宋体" w:eastAsia="宋体" w:cs="宋体"/>
                <w:color w:val="000000"/>
                <w:sz w:val="24"/>
                <w:szCs w:val="24"/>
                <w:highlight w:val="none"/>
              </w:rPr>
              <w:t>拟投入机械设 备配置</w:t>
            </w:r>
          </w:p>
        </w:tc>
        <w:tc>
          <w:tcPr>
            <w:tcW w:w="2446" w:type="pct"/>
            <w:tcBorders>
              <w:top w:val="single" w:color="auto" w:sz="4" w:space="0"/>
              <w:left w:val="single" w:color="auto" w:sz="4" w:space="0"/>
              <w:bottom w:val="single" w:color="auto" w:sz="4" w:space="0"/>
              <w:right w:val="single" w:color="auto" w:sz="4" w:space="0"/>
            </w:tcBorders>
            <w:vAlign w:val="center"/>
          </w:tcPr>
          <w:p w14:paraId="53B0750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sz w:val="24"/>
                <w:szCs w:val="24"/>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14:textFill>
                  <w14:solidFill>
                    <w14:schemeClr w14:val="tx1"/>
                  </w14:solidFill>
                </w14:textFill>
              </w:rPr>
              <w:t>主要试验检测设备配备齐全、合理</w:t>
            </w:r>
          </w:p>
          <w:p w14:paraId="3481964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配备合理，切实可行得[6-10]分；</w:t>
            </w:r>
          </w:p>
          <w:p w14:paraId="57974B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配备较合理，基本可行得[2-6）分；</w:t>
            </w:r>
          </w:p>
          <w:p w14:paraId="4EC8FE7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配备欠合理，</w:t>
            </w:r>
            <w:r>
              <w:rPr>
                <w:rFonts w:hint="eastAsia" w:asciiTheme="minorEastAsia" w:hAnsiTheme="minorEastAsia" w:eastAsiaTheme="minorEastAsia"/>
                <w:b w:val="0"/>
                <w:bCs/>
                <w:kern w:val="0"/>
                <w:sz w:val="24"/>
                <w:highlight w:val="none"/>
              </w:rPr>
              <w:t>得</w:t>
            </w:r>
            <w:r>
              <w:rPr>
                <w:rFonts w:hint="eastAsia" w:ascii="宋体" w:hAnsi="宋体" w:eastAsia="宋体" w:cs="宋体"/>
                <w:kern w:val="2"/>
                <w:sz w:val="24"/>
                <w:szCs w:val="24"/>
                <w:lang w:val="en-US" w:eastAsia="zh-CN" w:bidi="ar-SA"/>
              </w:rPr>
              <w:t>[0-2]</w:t>
            </w:r>
            <w:r>
              <w:rPr>
                <w:rFonts w:hint="eastAsia" w:asciiTheme="minorEastAsia" w:hAnsiTheme="minorEastAsia" w:eastAsiaTheme="minorEastAsia"/>
                <w:b w:val="0"/>
                <w:bCs/>
                <w:kern w:val="0"/>
                <w:sz w:val="24"/>
                <w:highlight w:val="none"/>
              </w:rPr>
              <w:t>分</w:t>
            </w:r>
          </w:p>
        </w:tc>
        <w:tc>
          <w:tcPr>
            <w:tcW w:w="312" w:type="pct"/>
            <w:vMerge w:val="continue"/>
            <w:tcBorders>
              <w:left w:val="single" w:color="auto" w:sz="4" w:space="0"/>
              <w:right w:val="single" w:color="auto" w:sz="4" w:space="0"/>
            </w:tcBorders>
            <w:vAlign w:val="center"/>
          </w:tcPr>
          <w:p w14:paraId="1DE8EB17">
            <w:pPr>
              <w:widowControl/>
              <w:jc w:val="left"/>
              <w:rPr>
                <w:rFonts w:ascii="宋体" w:hAnsi="宋体" w:eastAsia="宋体" w:cs="宋体"/>
                <w:color w:val="000000"/>
                <w:szCs w:val="24"/>
                <w:highlight w:val="none"/>
              </w:rPr>
            </w:pPr>
          </w:p>
        </w:tc>
      </w:tr>
      <w:tr w14:paraId="7548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trPr>
        <w:tc>
          <w:tcPr>
            <w:tcW w:w="417" w:type="pct"/>
            <w:vMerge w:val="continue"/>
            <w:tcBorders>
              <w:left w:val="single" w:color="auto" w:sz="4" w:space="0"/>
              <w:right w:val="single" w:color="auto" w:sz="4" w:space="0"/>
            </w:tcBorders>
            <w:vAlign w:val="center"/>
          </w:tcPr>
          <w:p w14:paraId="6B980ED2">
            <w:pPr>
              <w:spacing w:line="400" w:lineRule="exact"/>
              <w:jc w:val="center"/>
              <w:rPr>
                <w:rFonts w:ascii="宋体" w:hAnsi="宋体" w:eastAsia="宋体" w:cs="宋体"/>
                <w:color w:val="000000"/>
                <w:szCs w:val="24"/>
                <w:highlight w:val="none"/>
              </w:rPr>
            </w:pPr>
          </w:p>
        </w:tc>
        <w:tc>
          <w:tcPr>
            <w:tcW w:w="427" w:type="pct"/>
            <w:tcBorders>
              <w:top w:val="single" w:color="auto" w:sz="4" w:space="0"/>
              <w:left w:val="single" w:color="auto" w:sz="4" w:space="0"/>
              <w:right w:val="single" w:color="auto" w:sz="4" w:space="0"/>
            </w:tcBorders>
            <w:vAlign w:val="center"/>
          </w:tcPr>
          <w:p w14:paraId="71D89CAC">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themeColor="text1"/>
                <w:szCs w:val="24"/>
                <w:highlight w:val="none"/>
                <w:lang w:val="en-US" w:eastAsia="zh-CN"/>
                <w14:textFill>
                  <w14:solidFill>
                    <w14:schemeClr w14:val="tx1"/>
                  </w14:solidFill>
                </w14:textFill>
              </w:rPr>
              <w:t>15</w:t>
            </w:r>
            <w:r>
              <w:rPr>
                <w:rFonts w:hint="eastAsia" w:ascii="宋体" w:hAnsi="宋体" w:eastAsia="宋体" w:cs="宋体"/>
                <w:color w:val="000000" w:themeColor="text1"/>
                <w:szCs w:val="24"/>
                <w:highlight w:val="none"/>
                <w14:textFill>
                  <w14:solidFill>
                    <w14:schemeClr w14:val="tx1"/>
                  </w14:solidFill>
                </w14:textFill>
              </w:rPr>
              <w:t>%</w:t>
            </w:r>
          </w:p>
        </w:tc>
        <w:tc>
          <w:tcPr>
            <w:tcW w:w="362" w:type="pct"/>
            <w:tcBorders>
              <w:top w:val="single" w:color="auto" w:sz="4" w:space="0"/>
              <w:left w:val="single" w:color="auto" w:sz="4" w:space="0"/>
              <w:right w:val="single" w:color="auto" w:sz="4" w:space="0"/>
            </w:tcBorders>
            <w:vAlign w:val="center"/>
          </w:tcPr>
          <w:p w14:paraId="3A486D69">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themeColor="text1"/>
                <w:szCs w:val="24"/>
                <w:highlight w:val="none"/>
                <w:lang w:val="en-US" w:eastAsia="zh-CN"/>
                <w14:textFill>
                  <w14:solidFill>
                    <w14:schemeClr w14:val="tx1"/>
                  </w14:solidFill>
                </w14:textFill>
              </w:rPr>
              <w:t>15</w:t>
            </w:r>
            <w:r>
              <w:rPr>
                <w:rFonts w:hint="eastAsia" w:ascii="宋体" w:hAnsi="宋体" w:eastAsia="宋体" w:cs="宋体"/>
                <w:color w:val="000000" w:themeColor="text1"/>
                <w:szCs w:val="24"/>
                <w:highlight w:val="none"/>
                <w14:textFill>
                  <w14:solidFill>
                    <w14:schemeClr w14:val="tx1"/>
                  </w14:solidFill>
                </w14:textFill>
              </w:rPr>
              <w:t>分</w:t>
            </w:r>
          </w:p>
        </w:tc>
        <w:tc>
          <w:tcPr>
            <w:tcW w:w="1034" w:type="pct"/>
            <w:tcBorders>
              <w:top w:val="single" w:color="auto" w:sz="4" w:space="0"/>
              <w:left w:val="single" w:color="auto" w:sz="4" w:space="0"/>
              <w:right w:val="single" w:color="auto" w:sz="4" w:space="0"/>
            </w:tcBorders>
            <w:vAlign w:val="center"/>
          </w:tcPr>
          <w:p w14:paraId="3BE3A642">
            <w:pPr>
              <w:spacing w:line="4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人员配备</w:t>
            </w:r>
          </w:p>
        </w:tc>
        <w:tc>
          <w:tcPr>
            <w:tcW w:w="2446" w:type="pct"/>
            <w:tcBorders>
              <w:top w:val="single" w:color="auto" w:sz="4" w:space="0"/>
              <w:left w:val="single" w:color="auto" w:sz="4" w:space="0"/>
              <w:bottom w:val="single" w:color="auto" w:sz="4" w:space="0"/>
              <w:right w:val="single" w:color="auto" w:sz="4" w:space="0"/>
            </w:tcBorders>
            <w:vAlign w:val="center"/>
          </w:tcPr>
          <w:p w14:paraId="2BA3D4D3">
            <w:pPr>
              <w:spacing w:line="400" w:lineRule="exact"/>
              <w:rPr>
                <w:rFonts w:hint="eastAsia" w:asciiTheme="minorEastAsia" w:hAnsiTheme="minorEastAsia" w:eastAsiaTheme="minorEastAsia"/>
                <w:b w:val="0"/>
                <w:bCs/>
                <w:kern w:val="0"/>
                <w:sz w:val="24"/>
                <w:szCs w:val="22"/>
                <w:highlight w:val="none"/>
              </w:rPr>
            </w:pPr>
            <w:r>
              <w:rPr>
                <w:rFonts w:hint="eastAsia" w:asciiTheme="minorEastAsia" w:hAnsiTheme="minorEastAsia" w:eastAsiaTheme="minorEastAsia"/>
                <w:b w:val="0"/>
                <w:bCs/>
                <w:kern w:val="0"/>
                <w:sz w:val="24"/>
                <w:szCs w:val="22"/>
                <w:highlight w:val="none"/>
              </w:rPr>
              <w:t>拟派人员数量和搭配齐全、合理</w:t>
            </w:r>
          </w:p>
          <w:p w14:paraId="49CEDDDE">
            <w:pPr>
              <w:spacing w:line="400" w:lineRule="exact"/>
              <w:rPr>
                <w:rFonts w:hint="eastAsia" w:asciiTheme="minorEastAsia" w:hAnsiTheme="minorEastAsia" w:eastAsiaTheme="minorEastAsia"/>
                <w:b w:val="0"/>
                <w:bCs/>
                <w:kern w:val="0"/>
                <w:sz w:val="24"/>
                <w:highlight w:val="none"/>
              </w:rPr>
            </w:pPr>
            <w:r>
              <w:rPr>
                <w:rFonts w:hint="eastAsia" w:asciiTheme="minorEastAsia" w:hAnsiTheme="minorEastAsia"/>
                <w:b w:val="0"/>
                <w:bCs/>
                <w:kern w:val="0"/>
                <w:sz w:val="24"/>
                <w:highlight w:val="none"/>
                <w:lang w:val="en-US" w:eastAsia="zh-CN"/>
              </w:rPr>
              <w:t>人</w:t>
            </w:r>
            <w:r>
              <w:rPr>
                <w:rFonts w:hint="eastAsia" w:asciiTheme="minorEastAsia" w:hAnsiTheme="minorEastAsia" w:eastAsiaTheme="minorEastAsia"/>
                <w:b w:val="0"/>
                <w:bCs/>
                <w:kern w:val="0"/>
                <w:sz w:val="24"/>
                <w:highlight w:val="none"/>
              </w:rPr>
              <w:t>员配备合理，专业齐全，得</w:t>
            </w:r>
            <w:r>
              <w:rPr>
                <w:rFonts w:hint="eastAsia" w:ascii="宋体" w:hAnsi="宋体" w:eastAsia="宋体" w:cs="宋体"/>
                <w:kern w:val="2"/>
                <w:sz w:val="24"/>
                <w:szCs w:val="24"/>
                <w:lang w:val="en-US" w:eastAsia="zh-CN" w:bidi="ar-SA"/>
              </w:rPr>
              <w:t>（9-15]</w:t>
            </w:r>
            <w:r>
              <w:rPr>
                <w:rFonts w:hint="eastAsia" w:asciiTheme="minorEastAsia" w:hAnsiTheme="minorEastAsia" w:eastAsiaTheme="minorEastAsia"/>
                <w:b w:val="0"/>
                <w:bCs/>
                <w:kern w:val="0"/>
                <w:sz w:val="24"/>
                <w:highlight w:val="none"/>
              </w:rPr>
              <w:t>分；</w:t>
            </w:r>
          </w:p>
          <w:p w14:paraId="4EB33B5C">
            <w:pPr>
              <w:spacing w:line="400" w:lineRule="exact"/>
              <w:rPr>
                <w:rFonts w:hint="eastAsia" w:asciiTheme="minorEastAsia" w:hAnsiTheme="minorEastAsia" w:eastAsiaTheme="minorEastAsia"/>
                <w:b w:val="0"/>
                <w:bCs/>
                <w:kern w:val="0"/>
                <w:sz w:val="24"/>
                <w:highlight w:val="none"/>
              </w:rPr>
            </w:pPr>
            <w:r>
              <w:rPr>
                <w:rFonts w:hint="eastAsia" w:asciiTheme="minorEastAsia" w:hAnsiTheme="minorEastAsia" w:eastAsiaTheme="minorEastAsia"/>
                <w:b w:val="0"/>
                <w:bCs/>
                <w:kern w:val="0"/>
                <w:sz w:val="24"/>
                <w:highlight w:val="none"/>
              </w:rPr>
              <w:t>人员配备情况一般，专业基本齐全得</w:t>
            </w:r>
            <w:r>
              <w:rPr>
                <w:rFonts w:hint="eastAsia" w:ascii="宋体" w:hAnsi="宋体" w:eastAsia="宋体" w:cs="宋体"/>
                <w:kern w:val="2"/>
                <w:sz w:val="24"/>
                <w:szCs w:val="24"/>
                <w:lang w:val="en-US" w:eastAsia="zh-CN" w:bidi="ar-SA"/>
              </w:rPr>
              <w:t>（3-9]</w:t>
            </w:r>
            <w:r>
              <w:rPr>
                <w:rFonts w:hint="eastAsia" w:asciiTheme="minorEastAsia" w:hAnsiTheme="minorEastAsia" w:eastAsiaTheme="minorEastAsia"/>
                <w:b w:val="0"/>
                <w:bCs/>
                <w:kern w:val="0"/>
                <w:sz w:val="24"/>
                <w:highlight w:val="none"/>
              </w:rPr>
              <w:t>分；</w:t>
            </w:r>
          </w:p>
          <w:p w14:paraId="3D7139BE">
            <w:pPr>
              <w:spacing w:line="4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Theme="minorEastAsia" w:hAnsiTheme="minorEastAsia" w:eastAsiaTheme="minorEastAsia"/>
                <w:b w:val="0"/>
                <w:bCs/>
                <w:kern w:val="0"/>
                <w:sz w:val="24"/>
                <w:highlight w:val="none"/>
              </w:rPr>
              <w:t>人员配备欠合理，专业不够齐全得</w:t>
            </w:r>
            <w:r>
              <w:rPr>
                <w:rFonts w:hint="eastAsia" w:ascii="宋体" w:hAnsi="宋体" w:eastAsia="宋体" w:cs="宋体"/>
                <w:kern w:val="2"/>
                <w:sz w:val="24"/>
                <w:szCs w:val="24"/>
                <w:lang w:val="en-US" w:eastAsia="zh-CN" w:bidi="ar-SA"/>
              </w:rPr>
              <w:t>[0-3]</w:t>
            </w:r>
            <w:r>
              <w:rPr>
                <w:rFonts w:hint="eastAsia" w:asciiTheme="minorEastAsia" w:hAnsiTheme="minorEastAsia" w:eastAsiaTheme="minorEastAsia"/>
                <w:b w:val="0"/>
                <w:bCs/>
                <w:kern w:val="0"/>
                <w:sz w:val="24"/>
                <w:highlight w:val="none"/>
              </w:rPr>
              <w:t>分。</w:t>
            </w:r>
            <w:r>
              <w:rPr>
                <w:rFonts w:hint="eastAsia" w:asciiTheme="minorEastAsia" w:hAnsiTheme="minorEastAsia" w:eastAsiaTheme="minorEastAsia"/>
                <w:b/>
                <w:bCs w:val="0"/>
                <w:kern w:val="0"/>
                <w:sz w:val="24"/>
                <w:highlight w:val="none"/>
              </w:rPr>
              <w:t>注：</w:t>
            </w:r>
            <w:r>
              <w:rPr>
                <w:rFonts w:hint="eastAsia" w:asciiTheme="minorEastAsia" w:hAnsiTheme="minorEastAsia"/>
                <w:b/>
                <w:bCs w:val="0"/>
                <w:kern w:val="0"/>
                <w:sz w:val="24"/>
                <w:highlight w:val="none"/>
                <w:lang w:val="en-US" w:eastAsia="zh-CN"/>
              </w:rPr>
              <w:t>响应</w:t>
            </w:r>
            <w:r>
              <w:rPr>
                <w:rFonts w:hint="eastAsia" w:ascii="宋体" w:hAnsi="宋体" w:cs="宋体"/>
                <w:b/>
                <w:bCs w:val="0"/>
                <w:kern w:val="0"/>
                <w:sz w:val="24"/>
                <w:szCs w:val="24"/>
                <w:highlight w:val="none"/>
                <w:lang w:bidi="ar"/>
              </w:rPr>
              <w:t>文件中需</w:t>
            </w:r>
            <w:r>
              <w:rPr>
                <w:rFonts w:hint="eastAsia" w:ascii="宋体" w:hAnsi="宋体" w:cs="宋体"/>
                <w:b/>
                <w:bCs w:val="0"/>
                <w:kern w:val="0"/>
                <w:sz w:val="24"/>
                <w:szCs w:val="24"/>
                <w:highlight w:val="none"/>
                <w:lang w:val="en-US" w:eastAsia="zh-CN" w:bidi="ar"/>
              </w:rPr>
              <w:t>附人员证书复印件</w:t>
            </w:r>
            <w:r>
              <w:rPr>
                <w:rFonts w:hint="eastAsia" w:ascii="宋体" w:hAnsi="宋体" w:cs="宋体"/>
                <w:b/>
                <w:bCs w:val="0"/>
                <w:kern w:val="0"/>
                <w:sz w:val="24"/>
                <w:szCs w:val="24"/>
                <w:highlight w:val="none"/>
                <w:lang w:bidi="ar"/>
              </w:rPr>
              <w:t>加盖单位公章</w:t>
            </w:r>
            <w:r>
              <w:rPr>
                <w:rFonts w:hint="eastAsia" w:asciiTheme="minorEastAsia" w:hAnsiTheme="minorEastAsia" w:eastAsiaTheme="minorEastAsia"/>
                <w:b/>
                <w:bCs w:val="0"/>
                <w:kern w:val="0"/>
                <w:sz w:val="24"/>
                <w:highlight w:val="none"/>
              </w:rPr>
              <w:t>，否则不得分。</w:t>
            </w:r>
          </w:p>
        </w:tc>
        <w:tc>
          <w:tcPr>
            <w:tcW w:w="312" w:type="pct"/>
            <w:vMerge w:val="continue"/>
            <w:tcBorders>
              <w:left w:val="single" w:color="auto" w:sz="4" w:space="0"/>
              <w:right w:val="single" w:color="auto" w:sz="4" w:space="0"/>
            </w:tcBorders>
            <w:vAlign w:val="center"/>
          </w:tcPr>
          <w:p w14:paraId="50F28C70">
            <w:pPr>
              <w:widowControl/>
              <w:jc w:val="left"/>
              <w:rPr>
                <w:rFonts w:ascii="宋体" w:hAnsi="宋体" w:eastAsia="宋体" w:cs="宋体"/>
                <w:color w:val="000000"/>
                <w:szCs w:val="24"/>
                <w:highlight w:val="none"/>
              </w:rPr>
            </w:pPr>
          </w:p>
        </w:tc>
      </w:tr>
      <w:tr w14:paraId="0AA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417" w:type="pct"/>
            <w:vMerge w:val="continue"/>
            <w:tcBorders>
              <w:left w:val="single" w:color="auto" w:sz="4" w:space="0"/>
              <w:bottom w:val="single" w:color="auto" w:sz="4" w:space="0"/>
              <w:right w:val="single" w:color="auto" w:sz="4" w:space="0"/>
            </w:tcBorders>
            <w:vAlign w:val="center"/>
          </w:tcPr>
          <w:p w14:paraId="37BA4CE4">
            <w:pPr>
              <w:spacing w:line="400" w:lineRule="exact"/>
              <w:jc w:val="center"/>
              <w:rPr>
                <w:rFonts w:ascii="宋体" w:hAnsi="宋体" w:eastAsia="宋体" w:cs="宋体"/>
                <w:color w:val="000000"/>
                <w:szCs w:val="24"/>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4C5B5C60">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themeColor="text1"/>
                <w:szCs w:val="24"/>
                <w:highlight w:val="none"/>
                <w:lang w:val="en-US" w:eastAsia="zh-CN"/>
                <w14:textFill>
                  <w14:solidFill>
                    <w14:schemeClr w14:val="tx1"/>
                  </w14:solidFill>
                </w14:textFill>
              </w:rPr>
              <w:t>9</w:t>
            </w:r>
            <w:r>
              <w:rPr>
                <w:rFonts w:hint="eastAsia" w:ascii="宋体" w:hAnsi="宋体" w:eastAsia="宋体" w:cs="宋体"/>
                <w:color w:val="000000" w:themeColor="text1"/>
                <w:szCs w:val="24"/>
                <w:highlight w:val="none"/>
                <w14:textFill>
                  <w14:solidFill>
                    <w14:schemeClr w14:val="tx1"/>
                  </w14:solidFill>
                </w14:textFill>
              </w:rPr>
              <w:t>%</w:t>
            </w:r>
          </w:p>
        </w:tc>
        <w:tc>
          <w:tcPr>
            <w:tcW w:w="362" w:type="pct"/>
            <w:tcBorders>
              <w:top w:val="single" w:color="auto" w:sz="4" w:space="0"/>
              <w:left w:val="single" w:color="auto" w:sz="4" w:space="0"/>
              <w:bottom w:val="single" w:color="auto" w:sz="4" w:space="0"/>
              <w:right w:val="single" w:color="auto" w:sz="4" w:space="0"/>
            </w:tcBorders>
            <w:vAlign w:val="center"/>
          </w:tcPr>
          <w:p w14:paraId="45000E92">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themeColor="text1"/>
                <w:szCs w:val="24"/>
                <w:highlight w:val="none"/>
                <w:lang w:val="en-US" w:eastAsia="zh-CN"/>
                <w14:textFill>
                  <w14:solidFill>
                    <w14:schemeClr w14:val="tx1"/>
                  </w14:solidFill>
                </w14:textFill>
              </w:rPr>
              <w:t>9</w:t>
            </w:r>
            <w:r>
              <w:rPr>
                <w:rFonts w:hint="eastAsia" w:ascii="宋体" w:hAnsi="宋体" w:eastAsia="宋体" w:cs="宋体"/>
                <w:color w:val="000000" w:themeColor="text1"/>
                <w:szCs w:val="24"/>
                <w:highlight w:val="none"/>
                <w14:textFill>
                  <w14:solidFill>
                    <w14:schemeClr w14:val="tx1"/>
                  </w14:solidFill>
                </w14:textFill>
              </w:rPr>
              <w:t>分</w:t>
            </w:r>
          </w:p>
        </w:tc>
        <w:tc>
          <w:tcPr>
            <w:tcW w:w="1034" w:type="pct"/>
            <w:tcBorders>
              <w:top w:val="single" w:color="auto" w:sz="4" w:space="0"/>
              <w:left w:val="single" w:color="auto" w:sz="4" w:space="0"/>
              <w:bottom w:val="single" w:color="auto" w:sz="4" w:space="0"/>
              <w:right w:val="single" w:color="auto" w:sz="4" w:space="0"/>
            </w:tcBorders>
            <w:vAlign w:val="center"/>
          </w:tcPr>
          <w:p w14:paraId="0095095F">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类似业绩</w:t>
            </w:r>
          </w:p>
        </w:tc>
        <w:tc>
          <w:tcPr>
            <w:tcW w:w="2446" w:type="pct"/>
            <w:tcBorders>
              <w:top w:val="single" w:color="auto" w:sz="4" w:space="0"/>
              <w:left w:val="single" w:color="auto" w:sz="4" w:space="0"/>
              <w:bottom w:val="single" w:color="auto" w:sz="4" w:space="0"/>
              <w:right w:val="single" w:color="auto" w:sz="4" w:space="0"/>
            </w:tcBorders>
            <w:vAlign w:val="center"/>
          </w:tcPr>
          <w:p w14:paraId="46A3B09C">
            <w:pPr>
              <w:spacing w:line="400" w:lineRule="exact"/>
              <w:rPr>
                <w:highlight w:val="none"/>
                <w:lang w:val="zh-CN"/>
              </w:rPr>
            </w:pPr>
            <w:r>
              <w:rPr>
                <w:rFonts w:hint="eastAsia" w:ascii="宋体" w:hAnsi="宋体" w:eastAsia="宋体" w:cs="宋体"/>
                <w:color w:val="000000" w:themeColor="text1"/>
                <w:szCs w:val="24"/>
                <w:highlight w:val="none"/>
                <w14:textFill>
                  <w14:solidFill>
                    <w14:schemeClr w14:val="tx1"/>
                  </w14:solidFill>
                </w14:textFill>
              </w:rPr>
              <w:t>供应商</w:t>
            </w:r>
            <w:r>
              <w:rPr>
                <w:rFonts w:hint="eastAsia" w:ascii="宋体" w:hAnsi="宋体" w:eastAsia="宋体" w:cs="宋体"/>
                <w:color w:val="000000" w:themeColor="text1"/>
                <w:szCs w:val="24"/>
                <w:highlight w:val="none"/>
                <w:lang w:val="zh-CN"/>
                <w14:textFill>
                  <w14:solidFill>
                    <w14:schemeClr w14:val="tx1"/>
                  </w14:solidFill>
                </w14:textFill>
              </w:rPr>
              <w:t>近三年（202</w:t>
            </w:r>
            <w:r>
              <w:rPr>
                <w:rFonts w:hint="eastAsia" w:ascii="宋体" w:hAnsi="宋体" w:eastAsia="宋体" w:cs="宋体"/>
                <w:color w:val="000000" w:themeColor="text1"/>
                <w:szCs w:val="24"/>
                <w:highlight w:val="none"/>
                <w:lang w:val="en-US" w:eastAsia="zh-CN"/>
                <w14:textFill>
                  <w14:solidFill>
                    <w14:schemeClr w14:val="tx1"/>
                  </w14:solidFill>
                </w14:textFill>
              </w:rPr>
              <w:t>2</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lang w:val="en-US" w:eastAsia="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月-至今）类似业绩证明材料（</w:t>
            </w:r>
            <w:r>
              <w:rPr>
                <w:rFonts w:hint="eastAsia" w:ascii="宋体" w:hAnsi="宋体" w:eastAsia="宋体" w:cs="宋体"/>
                <w:color w:val="000000" w:themeColor="text1"/>
                <w:szCs w:val="24"/>
                <w:highlight w:val="none"/>
                <w:lang w:val="en-US" w:eastAsia="zh-CN"/>
                <w14:textFill>
                  <w14:solidFill>
                    <w14:schemeClr w14:val="tx1"/>
                  </w14:solidFill>
                </w14:textFill>
              </w:rPr>
              <w:t>以合同为准</w:t>
            </w:r>
            <w:r>
              <w:rPr>
                <w:rFonts w:hint="eastAsia" w:ascii="宋体" w:hAnsi="宋体" w:eastAsia="宋体" w:cs="宋体"/>
                <w:color w:val="000000" w:themeColor="text1"/>
                <w:szCs w:val="24"/>
                <w:highlight w:val="none"/>
                <w:lang w:val="zh-CN"/>
                <w14:textFill>
                  <w14:solidFill>
                    <w14:schemeClr w14:val="tx1"/>
                  </w14:solidFill>
                </w14:textFill>
              </w:rPr>
              <w:t>）,每提供</w:t>
            </w:r>
            <w:r>
              <w:rPr>
                <w:rFonts w:hint="eastAsia" w:ascii="宋体" w:hAnsi="宋体" w:eastAsia="宋体" w:cs="宋体"/>
                <w:color w:val="000000" w:themeColor="text1"/>
                <w:szCs w:val="24"/>
                <w:highlight w:val="none"/>
                <w:lang w:val="en-US" w:eastAsia="zh-CN"/>
                <w14:textFill>
                  <w14:solidFill>
                    <w14:schemeClr w14:val="tx1"/>
                  </w14:solidFill>
                </w14:textFill>
              </w:rPr>
              <w:t>1</w:t>
            </w:r>
            <w:r>
              <w:rPr>
                <w:rFonts w:hint="eastAsia" w:ascii="宋体" w:hAnsi="宋体" w:eastAsia="宋体" w:cs="宋体"/>
                <w:color w:val="000000" w:themeColor="text1"/>
                <w:szCs w:val="24"/>
                <w:highlight w:val="none"/>
                <w:lang w:val="zh-CN"/>
                <w14:textFill>
                  <w14:solidFill>
                    <w14:schemeClr w14:val="tx1"/>
                  </w14:solidFill>
                </w14:textFill>
              </w:rPr>
              <w:t>项得</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lang w:val="zh-CN"/>
                <w14:textFill>
                  <w14:solidFill>
                    <w14:schemeClr w14:val="tx1"/>
                  </w14:solidFill>
                </w14:textFill>
              </w:rPr>
              <w:t>分，满分</w:t>
            </w:r>
            <w:r>
              <w:rPr>
                <w:rFonts w:hint="eastAsia" w:ascii="宋体" w:hAnsi="宋体" w:eastAsia="宋体" w:cs="宋体"/>
                <w:color w:val="000000" w:themeColor="text1"/>
                <w:szCs w:val="24"/>
                <w:highlight w:val="none"/>
                <w:lang w:val="en-US" w:eastAsia="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分。</w:t>
            </w:r>
          </w:p>
        </w:tc>
        <w:tc>
          <w:tcPr>
            <w:tcW w:w="312" w:type="pct"/>
            <w:vMerge w:val="continue"/>
            <w:tcBorders>
              <w:left w:val="single" w:color="auto" w:sz="4" w:space="0"/>
              <w:bottom w:val="single" w:color="auto" w:sz="4" w:space="0"/>
              <w:right w:val="single" w:color="auto" w:sz="4" w:space="0"/>
            </w:tcBorders>
            <w:vAlign w:val="center"/>
          </w:tcPr>
          <w:p w14:paraId="3589F846">
            <w:pPr>
              <w:widowControl/>
              <w:jc w:val="left"/>
              <w:rPr>
                <w:rFonts w:ascii="宋体" w:hAnsi="宋体" w:eastAsia="宋体" w:cs="宋体"/>
                <w:color w:val="000000"/>
                <w:szCs w:val="24"/>
                <w:highlight w:val="none"/>
              </w:rPr>
            </w:pPr>
          </w:p>
        </w:tc>
      </w:tr>
      <w:tr w14:paraId="7348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7" w:type="pct"/>
            <w:tcBorders>
              <w:top w:val="single" w:color="auto" w:sz="4" w:space="0"/>
              <w:left w:val="single" w:color="auto" w:sz="4" w:space="0"/>
              <w:bottom w:val="single" w:color="auto" w:sz="4" w:space="0"/>
              <w:right w:val="single" w:color="auto" w:sz="4" w:space="0"/>
            </w:tcBorders>
            <w:vAlign w:val="center"/>
          </w:tcPr>
          <w:p w14:paraId="7353D84C">
            <w:pPr>
              <w:spacing w:line="320" w:lineRule="exact"/>
              <w:rPr>
                <w:rFonts w:ascii="宋体" w:hAnsi="宋体" w:eastAsia="宋体" w:cs="宋体"/>
                <w:color w:val="000000"/>
                <w:szCs w:val="24"/>
                <w:highlight w:val="none"/>
              </w:rPr>
            </w:pPr>
            <w:r>
              <w:rPr>
                <w:rFonts w:hint="eastAsia" w:ascii="宋体" w:hAnsi="宋体" w:eastAsia="宋体" w:cs="宋体"/>
                <w:b/>
                <w:bCs/>
                <w:color w:val="000000"/>
                <w:szCs w:val="24"/>
                <w:highlight w:val="none"/>
              </w:rPr>
              <w:t>备注</w:t>
            </w:r>
          </w:p>
        </w:tc>
        <w:tc>
          <w:tcPr>
            <w:tcW w:w="4582" w:type="pct"/>
            <w:gridSpan w:val="5"/>
            <w:tcBorders>
              <w:top w:val="single" w:color="auto" w:sz="4" w:space="0"/>
              <w:left w:val="single" w:color="auto" w:sz="4" w:space="0"/>
              <w:bottom w:val="single" w:color="auto" w:sz="4" w:space="0"/>
              <w:right w:val="single" w:color="auto" w:sz="4" w:space="0"/>
            </w:tcBorders>
          </w:tcPr>
          <w:p w14:paraId="7DFC1746">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1、各评委独立打分。</w:t>
            </w:r>
          </w:p>
          <w:p w14:paraId="3D23093A">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2、评委打分超过得分界限或未按本表规定赋分时，该评委的打分作废，不计入汇总分。</w:t>
            </w:r>
          </w:p>
          <w:p w14:paraId="78261334">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3、若出现综合得分并列时，比较价格得分，此分项得分高者排序在前；若价格得分仍相同，比较</w:t>
            </w:r>
            <w:r>
              <w:rPr>
                <w:rFonts w:hint="eastAsia" w:ascii="宋体" w:hAnsi="宋体" w:eastAsia="宋体" w:cs="宋体"/>
                <w:color w:val="000000"/>
                <w:szCs w:val="24"/>
                <w:highlight w:val="none"/>
                <w:lang w:val="en-US" w:eastAsia="zh-CN"/>
              </w:rPr>
              <w:t>投标方案</w:t>
            </w:r>
            <w:r>
              <w:rPr>
                <w:rFonts w:hint="eastAsia" w:ascii="宋体" w:hAnsi="宋体" w:eastAsia="宋体" w:cs="宋体"/>
                <w:color w:val="000000"/>
                <w:szCs w:val="24"/>
                <w:highlight w:val="none"/>
              </w:rPr>
              <w:t>得分，此分项得分高者排序在前；若</w:t>
            </w:r>
            <w:r>
              <w:rPr>
                <w:rFonts w:hint="eastAsia" w:ascii="宋体" w:hAnsi="宋体" w:eastAsia="宋体" w:cs="宋体"/>
                <w:color w:val="000000"/>
                <w:szCs w:val="24"/>
                <w:highlight w:val="none"/>
                <w:lang w:val="en-US" w:eastAsia="zh-CN"/>
              </w:rPr>
              <w:t>投标方案</w:t>
            </w:r>
            <w:r>
              <w:rPr>
                <w:rFonts w:hint="eastAsia" w:ascii="宋体" w:hAnsi="宋体" w:eastAsia="宋体" w:cs="宋体"/>
                <w:color w:val="000000"/>
                <w:szCs w:val="24"/>
                <w:highlight w:val="none"/>
              </w:rPr>
              <w:t>得分仍相同，则由全体</w:t>
            </w:r>
            <w:r>
              <w:rPr>
                <w:rFonts w:hint="eastAsia" w:ascii="宋体" w:hAnsi="宋体" w:eastAsia="宋体" w:cs="宋体"/>
                <w:color w:val="000000" w:themeColor="text1"/>
                <w:szCs w:val="24"/>
                <w:highlight w:val="none"/>
                <w14:textFill>
                  <w14:solidFill>
                    <w14:schemeClr w14:val="tx1"/>
                  </w14:solidFill>
                </w14:textFill>
              </w:rPr>
              <w:t>磋商小组</w:t>
            </w:r>
            <w:r>
              <w:rPr>
                <w:rFonts w:hint="eastAsia" w:ascii="宋体" w:hAnsi="宋体" w:eastAsia="宋体" w:cs="宋体"/>
                <w:color w:val="000000"/>
                <w:szCs w:val="24"/>
                <w:highlight w:val="none"/>
              </w:rPr>
              <w:t>成员无记名投票，得票高者排序在前。</w:t>
            </w:r>
          </w:p>
          <w:p w14:paraId="36146F69">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4、各种计算采用插入法，数字均保留两位小数，第三位“四舍五入”。</w:t>
            </w:r>
          </w:p>
          <w:p w14:paraId="5E4FEBBA">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5、评标过程中，若出现特殊情况时，由</w:t>
            </w:r>
            <w:r>
              <w:rPr>
                <w:rFonts w:hint="eastAsia" w:ascii="宋体" w:hAnsi="宋体" w:eastAsia="宋体" w:cs="宋体"/>
                <w:color w:val="000000" w:themeColor="text1"/>
                <w:szCs w:val="24"/>
                <w:highlight w:val="none"/>
                <w14:textFill>
                  <w14:solidFill>
                    <w14:schemeClr w14:val="tx1"/>
                  </w14:solidFill>
                </w14:textFill>
              </w:rPr>
              <w:t>磋商小组</w:t>
            </w:r>
            <w:r>
              <w:rPr>
                <w:rFonts w:hint="eastAsia" w:ascii="宋体" w:hAnsi="宋体" w:eastAsia="宋体" w:cs="宋体"/>
                <w:color w:val="000000"/>
                <w:szCs w:val="24"/>
                <w:highlight w:val="none"/>
              </w:rPr>
              <w:t>决定暂停评标，并提出具体处理意见。</w:t>
            </w:r>
          </w:p>
          <w:p w14:paraId="098A6DB3">
            <w:pPr>
              <w:spacing w:line="400" w:lineRule="exact"/>
              <w:rPr>
                <w:rFonts w:ascii="宋体" w:hAnsi="宋体" w:eastAsia="宋体" w:cs="宋体"/>
                <w:color w:val="000000"/>
                <w:szCs w:val="24"/>
                <w:highlight w:val="none"/>
              </w:rPr>
            </w:pPr>
            <w:r>
              <w:rPr>
                <w:rFonts w:hint="eastAsia" w:ascii="宋体" w:hAnsi="宋体" w:eastAsia="宋体" w:cs="宋体"/>
                <w:b/>
                <w:bCs/>
                <w:color w:val="000000"/>
                <w:szCs w:val="24"/>
                <w:highlight w:val="none"/>
              </w:rPr>
              <w:t>注：以上评分项需要提供的资料，有就得分，无则不得分，提供虚假资料者按无效标处理。</w:t>
            </w:r>
          </w:p>
        </w:tc>
      </w:tr>
    </w:tbl>
    <w:p w14:paraId="0FB3F7FB">
      <w:pPr>
        <w:spacing w:line="56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注：</w:t>
      </w:r>
      <w:r>
        <w:rPr>
          <w:rFonts w:hint="eastAsia" w:ascii="宋体" w:hAnsi="宋体" w:eastAsia="宋体" w:cs="宋体"/>
          <w:b/>
          <w:bCs/>
          <w:color w:val="000000" w:themeColor="text1"/>
          <w:szCs w:val="24"/>
          <w:highlight w:val="none"/>
          <w14:textFill>
            <w14:solidFill>
              <w14:schemeClr w14:val="tx1"/>
            </w14:solidFill>
          </w14:textFill>
        </w:rPr>
        <w:t>特殊情况处理</w:t>
      </w:r>
      <w:r>
        <w:rPr>
          <w:rFonts w:hint="eastAsia" w:ascii="宋体" w:hAnsi="宋体" w:eastAsia="宋体" w:cs="宋体"/>
          <w:color w:val="000000" w:themeColor="text1"/>
          <w:szCs w:val="24"/>
          <w:highlight w:val="none"/>
          <w14:textFill>
            <w14:solidFill>
              <w14:schemeClr w14:val="tx1"/>
            </w14:solidFill>
          </w14:textFill>
        </w:rPr>
        <w:t>：</w:t>
      </w:r>
    </w:p>
    <w:p w14:paraId="4CDEED33">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a、当供应商某评分项出现未报、漏报或零报价时，该分项得零分，并不参与投标报价分的计算。</w:t>
      </w:r>
    </w:p>
    <w:p w14:paraId="18923EC1">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b、若出现综合得分相同时，投标报价得分高者为第一中标候选人，若投标报价得分相同，</w:t>
      </w:r>
      <w:r>
        <w:rPr>
          <w:rFonts w:hint="eastAsia" w:ascii="宋体" w:hAnsi="宋体" w:eastAsia="宋体" w:cs="宋体"/>
          <w:color w:val="000000" w:themeColor="text1"/>
          <w:szCs w:val="24"/>
          <w:highlight w:val="none"/>
          <w:lang w:val="en-US" w:eastAsia="zh-CN"/>
          <w14:textFill>
            <w14:solidFill>
              <w14:schemeClr w14:val="tx1"/>
            </w14:solidFill>
          </w14:textFill>
        </w:rPr>
        <w:t>投标方案</w:t>
      </w:r>
      <w:r>
        <w:rPr>
          <w:rFonts w:hint="eastAsia" w:ascii="宋体" w:hAnsi="宋体" w:eastAsia="宋体" w:cs="宋体"/>
          <w:color w:val="000000" w:themeColor="text1"/>
          <w:szCs w:val="24"/>
          <w:highlight w:val="none"/>
          <w14:textFill>
            <w14:solidFill>
              <w14:schemeClr w14:val="tx1"/>
            </w14:solidFill>
          </w14:textFill>
        </w:rPr>
        <w:t>得分高者为第一中标候选人，若上述两项得分相同，则由全体磋商小组成员无记名投票，得票高者为第一中标候选人。</w:t>
      </w:r>
    </w:p>
    <w:p w14:paraId="09368637">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c、评标过程中，若出现本评标方法以外的特殊情况时，将暂停评标，待评委商榷后再进行复会。</w:t>
      </w:r>
    </w:p>
    <w:p w14:paraId="07919B45">
      <w:pPr>
        <w:spacing w:line="560" w:lineRule="exact"/>
        <w:ind w:firstLine="600" w:firstLineChars="249"/>
        <w:rPr>
          <w:rFonts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2-7、政府采购政策评分标准</w:t>
      </w:r>
    </w:p>
    <w:p w14:paraId="586B58E5">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2.7.1小微企业的政策</w:t>
      </w:r>
    </w:p>
    <w:p w14:paraId="6B72CD64">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根据财政部、工信部《政府采购促进中小企业发展管理办法》（财库〔2020〕46 号）、《关于进一步加大政府采购支持中小企业力度的通知》（财库〔2022〕19号）、《关于进一步落实政府采购支持中小企业相关政策的通知》(陕财办采 (2023) 3号)的规定，对于经主管预算单位统筹后未预留份额专门面向中小企业采购的货物类项目，以及预留份额项目中的非预留部分采购包，采购人、采购代理机构应当对符合规定的小微企业报价给予10%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52A8A374">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限额标准以上，200万元以下的货物和服务采购项目、400万元以下的工程采购项目，适宜由中小企业提供的，应当专门面向中小企业采购。超过200万元的货物和服务采购项目、超过400万元的工程采购项目中适宜由中小企业提供的，面向中小企业的预留份额今年阶段性提高至40%以上，其中预留给小微企业比例不低于70%。</w:t>
      </w:r>
    </w:p>
    <w:p w14:paraId="40B57022">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以上均用扣除后的价格参与评审。中小型和微型企业按照《工业和信息化部、国家统计局、国家发展和改革委员会、财政部关于印发&lt;中小企业划型标准规定&gt;的通知》（工信部联合企业【2011】300 号）规定执行。</w:t>
      </w:r>
    </w:p>
    <w:p w14:paraId="6BE86162">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2.7.2监狱企业的政策 </w:t>
      </w:r>
    </w:p>
    <w:p w14:paraId="77788A31">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根据《财政部、司法部关于政府采购支持监狱企业发展有关问题的通知》（财库〔2014〕68 号）规定，在政府采购活动中，监狱企业视同中小型、微型企业，享受预留份额、评审中价格扣除等政府采购促进中小企业发展的政府采购政策。</w:t>
      </w:r>
    </w:p>
    <w:p w14:paraId="29994220">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2.7.3残疾人福利性单位的政策 </w:t>
      </w:r>
    </w:p>
    <w:p w14:paraId="1F5A1FD4">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根据财政部、民政部、中国残疾人联合会《三部门联合发布关于促进残疾人就业政府采购政策的通知》（财库[2017]141 号）要求，在政府采购活动中，残疾人福利性单位视同中小型、微型企业，享受预留份额、评审中价格扣除等促进中小企业发展的政府采购政策。</w:t>
      </w:r>
    </w:p>
    <w:p w14:paraId="6D41C446">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2.7.</w:t>
      </w:r>
      <w:r>
        <w:rPr>
          <w:rFonts w:hint="eastAsia" w:ascii="宋体" w:hAnsi="宋体" w:eastAsia="宋体" w:cs="宋体"/>
          <w:color w:val="000000" w:themeColor="text1"/>
          <w:szCs w:val="24"/>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本项目是否专门面向中小企业项目：</w:t>
      </w:r>
      <w:r>
        <w:rPr>
          <w:rFonts w:hint="eastAsia" w:ascii="宋体" w:hAnsi="宋体" w:eastAsia="宋体" w:cs="宋体"/>
          <w:color w:val="000000" w:themeColor="text1"/>
          <w:szCs w:val="24"/>
          <w:highlight w:val="none"/>
          <w:lang w:val="en-US" w:eastAsia="zh-CN"/>
          <w14:textFill>
            <w14:solidFill>
              <w14:schemeClr w14:val="tx1"/>
            </w14:solidFill>
          </w14:textFill>
        </w:rPr>
        <w:t>是</w:t>
      </w:r>
      <w:r>
        <w:rPr>
          <w:rFonts w:hint="eastAsia" w:ascii="宋体" w:hAnsi="宋体" w:eastAsia="宋体" w:cs="宋体"/>
          <w:color w:val="000000" w:themeColor="text1"/>
          <w:szCs w:val="24"/>
          <w:highlight w:val="none"/>
          <w14:textFill>
            <w14:solidFill>
              <w14:schemeClr w14:val="tx1"/>
            </w14:solidFill>
          </w14:textFill>
        </w:rPr>
        <w:t>。</w:t>
      </w:r>
    </w:p>
    <w:p w14:paraId="5DC99F9C">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D4B1ADF">
      <w:pPr>
        <w:spacing w:line="560" w:lineRule="exact"/>
        <w:ind w:firstLine="48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theme="minorEastAsia"/>
          <w:b/>
          <w:bCs/>
          <w:color w:val="000000" w:themeColor="text1"/>
          <w:szCs w:val="24"/>
          <w:highlight w:val="none"/>
          <w14:textFill>
            <w14:solidFill>
              <w14:schemeClr w14:val="tx1"/>
            </w14:solidFill>
          </w14:textFill>
        </w:rPr>
        <w:t>注：</w:t>
      </w:r>
      <w:r>
        <w:rPr>
          <w:rFonts w:hint="eastAsia" w:ascii="宋体" w:hAnsi="宋体" w:eastAsia="宋体" w:cs="宋体"/>
          <w:b/>
          <w:bCs/>
          <w:sz w:val="24"/>
          <w:szCs w:val="24"/>
          <w:highlight w:val="none"/>
        </w:rPr>
        <w:t>本项目专门面向中小企业采购，</w:t>
      </w:r>
      <w:r>
        <w:rPr>
          <w:rFonts w:hint="eastAsia" w:ascii="宋体" w:hAnsi="宋体" w:eastAsia="宋体" w:cs="宋体"/>
          <w:b/>
          <w:bCs/>
          <w:sz w:val="24"/>
          <w:szCs w:val="24"/>
          <w:highlight w:val="none"/>
          <w:lang w:val="en-US" w:eastAsia="zh-CN"/>
        </w:rPr>
        <w:t>故</w:t>
      </w:r>
      <w:r>
        <w:rPr>
          <w:rFonts w:hint="eastAsia" w:ascii="宋体" w:hAnsi="宋体" w:eastAsia="宋体" w:cs="宋体"/>
          <w:b/>
          <w:bCs/>
          <w:sz w:val="24"/>
          <w:szCs w:val="24"/>
          <w:highlight w:val="none"/>
        </w:rPr>
        <w:t>不享受价格扣除优惠政策</w:t>
      </w:r>
      <w:r>
        <w:rPr>
          <w:rFonts w:hint="eastAsia" w:ascii="宋体" w:hAnsi="宋体" w:eastAsia="宋体" w:cs="宋体"/>
          <w:b/>
          <w:bCs/>
          <w:sz w:val="24"/>
          <w:szCs w:val="24"/>
          <w:highlight w:val="none"/>
          <w:lang w:eastAsia="zh-CN"/>
        </w:rPr>
        <w:t>。</w:t>
      </w:r>
    </w:p>
    <w:p w14:paraId="18595AFE">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3、定标</w:t>
      </w:r>
    </w:p>
    <w:p w14:paraId="47265CD4">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3-1、定标程序</w:t>
      </w:r>
    </w:p>
    <w:p w14:paraId="0661B875">
      <w:pPr>
        <w:numPr>
          <w:ilvl w:val="0"/>
          <w:numId w:val="2"/>
        </w:numPr>
        <w:spacing w:line="560" w:lineRule="exact"/>
        <w:ind w:firstLine="480" w:firstLineChars="200"/>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磋商小组依据评标办法，经过资格性审查、符合性审查、澄清、比较与评价等程序后，在最大限度满足竞争性磋商文件实质性要求前提下进行综合评审，以评标总得分最高到低的顺序推荐3名以上中标候选人，并编写</w:t>
      </w:r>
      <w:bookmarkStart w:id="38" w:name="OLE_LINK4"/>
      <w:r>
        <w:rPr>
          <w:rFonts w:hint="eastAsia" w:ascii="宋体" w:hAnsi="宋体" w:eastAsia="宋体" w:cs="宋体"/>
          <w:color w:val="000000" w:themeColor="text1"/>
          <w:szCs w:val="24"/>
          <w:highlight w:val="none"/>
          <w14:textFill>
            <w14:solidFill>
              <w14:schemeClr w14:val="tx1"/>
            </w14:solidFill>
          </w14:textFill>
        </w:rPr>
        <w:t>评标</w:t>
      </w:r>
      <w:bookmarkEnd w:id="38"/>
      <w:r>
        <w:rPr>
          <w:rFonts w:hint="eastAsia" w:ascii="宋体" w:hAnsi="宋体" w:eastAsia="宋体" w:cs="宋体"/>
          <w:color w:val="000000" w:themeColor="text1"/>
          <w:szCs w:val="24"/>
          <w:highlight w:val="none"/>
          <w14:textFill>
            <w14:solidFill>
              <w14:schemeClr w14:val="tx1"/>
            </w14:solidFill>
          </w14:textFill>
        </w:rPr>
        <w:t>报告。</w:t>
      </w:r>
      <w:r>
        <w:rPr>
          <w:rFonts w:hint="eastAsia" w:ascii="宋体" w:hAnsi="宋体" w:eastAsia="宋体" w:cs="宋体"/>
          <w:color w:val="000000" w:themeColor="text1"/>
          <w:kern w:val="0"/>
          <w:szCs w:val="24"/>
          <w:highlight w:val="none"/>
          <w14:textFill>
            <w14:solidFill>
              <w14:schemeClr w14:val="tx1"/>
            </w14:solidFill>
          </w14:textFill>
        </w:rPr>
        <w:t>　</w:t>
      </w:r>
    </w:p>
    <w:p w14:paraId="5E250D03">
      <w:pPr>
        <w:numPr>
          <w:ilvl w:val="0"/>
          <w:numId w:val="2"/>
        </w:num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bookmarkStart w:id="39" w:name="OLE_LINK18"/>
      <w:r>
        <w:rPr>
          <w:rFonts w:hint="eastAsia" w:ascii="宋体" w:hAnsi="宋体" w:eastAsia="宋体" w:cs="宋体"/>
          <w:color w:val="000000" w:themeColor="text1"/>
          <w:szCs w:val="24"/>
          <w:highlight w:val="none"/>
          <w14:textFill>
            <w14:solidFill>
              <w14:schemeClr w14:val="tx1"/>
            </w14:solidFill>
          </w14:textFill>
        </w:rPr>
        <w:t>磋商小组应当在评标报告上签字，对自己的评审意见承担法律责任。磋商小组</w:t>
      </w:r>
      <w:r>
        <w:rPr>
          <w:rFonts w:hint="eastAsia" w:ascii="宋体" w:hAnsi="宋体" w:eastAsia="宋体" w:cs="宋体"/>
          <w:color w:val="000000" w:themeColor="text1"/>
          <w:highlight w:val="none"/>
          <w14:textFill>
            <w14:solidFill>
              <w14:schemeClr w14:val="tx1"/>
            </w14:solidFill>
          </w14:textFill>
        </w:rPr>
        <w:t>成员对需要共同认定的事项存在争议的，应当按照少数服从多数的原则作出结论。持不同意见的磋商小组成员应当在评标报告上签署不同意见及理由，否则视为同意评标报告。</w:t>
      </w:r>
    </w:p>
    <w:bookmarkEnd w:id="39"/>
    <w:p w14:paraId="18E6C97E">
      <w:pPr>
        <w:numPr>
          <w:ilvl w:val="0"/>
          <w:numId w:val="2"/>
        </w:numPr>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代理机构应当自评审结束之日起2个工作日内将评标报告送交采购人。采购人在收到评审报告5个工作日内，从评审报告推荐的成交候选人中，按顺序确定成交人。成交候选人并列的，磋商报价得分高者成为中标人，若投标报价得分相同，</w:t>
      </w:r>
      <w:r>
        <w:rPr>
          <w:rFonts w:hint="eastAsia" w:ascii="宋体" w:hAnsi="宋体" w:eastAsia="宋体" w:cs="宋体"/>
          <w:color w:val="000000" w:themeColor="text1"/>
          <w:szCs w:val="24"/>
          <w:highlight w:val="none"/>
          <w:lang w:val="en-US" w:eastAsia="zh-CN"/>
          <w14:textFill>
            <w14:solidFill>
              <w14:schemeClr w14:val="tx1"/>
            </w14:solidFill>
          </w14:textFill>
        </w:rPr>
        <w:t>投标方案</w:t>
      </w:r>
      <w:r>
        <w:rPr>
          <w:rFonts w:hint="eastAsia" w:ascii="宋体" w:hAnsi="宋体" w:eastAsia="宋体" w:cs="宋体"/>
          <w:color w:val="000000" w:themeColor="text1"/>
          <w:szCs w:val="24"/>
          <w:highlight w:val="none"/>
          <w14:textFill>
            <w14:solidFill>
              <w14:schemeClr w14:val="tx1"/>
            </w14:solidFill>
          </w14:textFill>
        </w:rPr>
        <w:t>得分高者成为成交人。确定结果后，采购人向采购代理机构出具《定标复函》。采购人逾期未按评标报告推荐的中标候选人顺序确定成交人，又不能说明合法理由的，视同按评标报告推荐的顺序确定排名第一的成交候选人为成交人。</w:t>
      </w:r>
    </w:p>
    <w:p w14:paraId="057F6F06">
      <w:pPr>
        <w:numPr>
          <w:ilvl w:val="0"/>
          <w:numId w:val="2"/>
        </w:numPr>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采购代理机构接到采购人的《定标复函》后，在2个工作日内，将成交结果在</w:t>
      </w:r>
      <w:r>
        <w:rPr>
          <w:rFonts w:hint="eastAsia" w:ascii="宋体" w:hAnsi="宋体" w:eastAsia="宋体" w:cs="宋体"/>
          <w:color w:val="000000" w:themeColor="text1"/>
          <w:szCs w:val="24"/>
          <w:highlight w:val="none"/>
          <w:lang w:val="en-US" w:eastAsia="zh-CN"/>
          <w14:textFill>
            <w14:solidFill>
              <w14:schemeClr w14:val="tx1"/>
            </w14:solidFill>
          </w14:textFill>
        </w:rPr>
        <w:t>采购人公示栏</w:t>
      </w:r>
      <w:r>
        <w:rPr>
          <w:rFonts w:hint="eastAsia" w:ascii="宋体" w:hAnsi="宋体" w:eastAsia="宋体" w:cs="宋体"/>
          <w:color w:val="000000" w:themeColor="text1"/>
          <w:szCs w:val="24"/>
          <w:highlight w:val="none"/>
          <w14:textFill>
            <w14:solidFill>
              <w14:schemeClr w14:val="tx1"/>
            </w14:solidFill>
          </w14:textFill>
        </w:rPr>
        <w:t>进行</w:t>
      </w:r>
      <w:r>
        <w:rPr>
          <w:rFonts w:hint="eastAsia" w:ascii="宋体" w:hAnsi="宋体" w:eastAsia="宋体" w:cs="宋体"/>
          <w:color w:val="000000" w:themeColor="text1"/>
          <w:szCs w:val="24"/>
          <w:highlight w:val="none"/>
          <w:lang w:val="en-US" w:eastAsia="zh-CN"/>
          <w14:textFill>
            <w14:solidFill>
              <w14:schemeClr w14:val="tx1"/>
            </w14:solidFill>
          </w14:textFill>
        </w:rPr>
        <w:t>公示</w:t>
      </w:r>
      <w:r>
        <w:rPr>
          <w:rFonts w:hint="eastAsia" w:ascii="宋体" w:hAnsi="宋体" w:eastAsia="宋体" w:cs="宋体"/>
          <w:color w:val="000000" w:themeColor="text1"/>
          <w:szCs w:val="24"/>
          <w:highlight w:val="none"/>
          <w14:textFill>
            <w14:solidFill>
              <w14:schemeClr w14:val="tx1"/>
            </w14:solidFill>
          </w14:textFill>
        </w:rPr>
        <w:t>。公告发布1个工作日，其他供应商若有异议，按《政府采购法》第52条执行。</w:t>
      </w:r>
    </w:p>
    <w:p w14:paraId="2ED4AD9F">
      <w:pPr>
        <w:spacing w:line="560" w:lineRule="exact"/>
        <w:ind w:firstLine="600" w:firstLineChars="25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3-2、成交人确定后，采购人和采购代理机构对未成交原因不作任何解释。</w:t>
      </w:r>
    </w:p>
    <w:p w14:paraId="4F9BB8D9">
      <w:pPr>
        <w:adjustRightInd w:val="0"/>
        <w:snapToGrid w:val="0"/>
        <w:spacing w:line="560" w:lineRule="exact"/>
        <w:ind w:firstLine="482" w:firstLineChars="200"/>
        <w:rPr>
          <w:rFonts w:ascii="宋体" w:hAnsi="宋体" w:eastAsia="宋体" w:cs="宋体"/>
          <w:color w:val="000000" w:themeColor="text1"/>
          <w:szCs w:val="24"/>
          <w:highlight w:val="none"/>
          <w14:textFill>
            <w14:solidFill>
              <w14:schemeClr w14:val="tx1"/>
            </w14:solidFill>
          </w14:textFill>
        </w:rPr>
      </w:pPr>
      <w:bookmarkStart w:id="40" w:name="_Toc458617738"/>
      <w:bookmarkStart w:id="41" w:name="_Toc458617461"/>
      <w:r>
        <w:rPr>
          <w:rFonts w:hint="eastAsia" w:ascii="宋体" w:hAnsi="宋体" w:eastAsia="宋体" w:cs="宋体"/>
          <w:b/>
          <w:color w:val="000000" w:themeColor="text1"/>
          <w:szCs w:val="24"/>
          <w:highlight w:val="none"/>
          <w14:textFill>
            <w14:solidFill>
              <w14:schemeClr w14:val="tx1"/>
            </w14:solidFill>
          </w14:textFill>
        </w:rPr>
        <w:t>4、投标无效的情形：</w:t>
      </w:r>
    </w:p>
    <w:p w14:paraId="27CAD141">
      <w:pPr>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、响应文件未按竞争性磋商文件要求签署、盖章的；</w:t>
      </w:r>
    </w:p>
    <w:p w14:paraId="79B71FEC">
      <w:pPr>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2</w:t>
      </w:r>
      <w:r>
        <w:rPr>
          <w:rFonts w:hint="eastAsia" w:ascii="宋体" w:hAnsi="宋体" w:eastAsia="宋体" w:cs="宋体"/>
          <w:color w:val="000000" w:themeColor="text1"/>
          <w:szCs w:val="24"/>
          <w:highlight w:val="none"/>
          <w14:textFill>
            <w14:solidFill>
              <w14:schemeClr w14:val="tx1"/>
            </w14:solidFill>
          </w14:textFill>
        </w:rPr>
        <w:t>、不具备竞争性磋商文件中规定的资格要求的；</w:t>
      </w:r>
    </w:p>
    <w:p w14:paraId="479366AB">
      <w:pPr>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14:textFill>
            <w14:solidFill>
              <w14:schemeClr w14:val="tx1"/>
            </w14:solidFill>
          </w14:textFill>
        </w:rPr>
        <w:t>、报价超过竞争性磋商文件中规定的项目采购预算</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最高限价</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的；</w:t>
      </w:r>
    </w:p>
    <w:p w14:paraId="43FDB4DA">
      <w:pPr>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、响应文件含有采购人不能接受的附加条件的；</w:t>
      </w:r>
    </w:p>
    <w:p w14:paraId="55ECC9A4">
      <w:pPr>
        <w:adjustRightInd w:val="0"/>
        <w:snapToGrid w:val="0"/>
        <w:spacing w:line="560" w:lineRule="exact"/>
        <w:ind w:firstLine="480" w:firstLineChars="200"/>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5</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提供虚假材料谋取中标的；</w:t>
      </w:r>
    </w:p>
    <w:p w14:paraId="7BC12484">
      <w:pPr>
        <w:adjustRightInd w:val="0"/>
        <w:snapToGrid w:val="0"/>
        <w:spacing w:line="560" w:lineRule="exact"/>
        <w:ind w:firstLine="480" w:firstLineChars="200"/>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4-</w:t>
      </w:r>
      <w:r>
        <w:rPr>
          <w:rFonts w:hint="eastAsia" w:ascii="宋体" w:hAnsi="宋体" w:eastAsia="宋体" w:cs="宋体"/>
          <w:color w:val="000000" w:themeColor="text1"/>
          <w:kern w:val="0"/>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Cs w:val="24"/>
          <w:highlight w:val="none"/>
          <w14:textFill>
            <w14:solidFill>
              <w14:schemeClr w14:val="tx1"/>
            </w14:solidFill>
          </w14:textFill>
        </w:rPr>
        <w:t>、采取不正当手段诋毁、排挤其他供应商的；</w:t>
      </w:r>
    </w:p>
    <w:p w14:paraId="186DD602">
      <w:pPr>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4-</w:t>
      </w:r>
      <w:r>
        <w:rPr>
          <w:rFonts w:hint="eastAsia" w:ascii="宋体" w:hAnsi="宋体" w:eastAsia="宋体" w:cs="宋体"/>
          <w:color w:val="000000" w:themeColor="text1"/>
          <w:kern w:val="0"/>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Cs w:val="24"/>
          <w:highlight w:val="none"/>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法律、法规和竞争性磋商文件规定的其他无效情形。</w:t>
      </w:r>
    </w:p>
    <w:p w14:paraId="5D7EE0A5">
      <w:pPr>
        <w:spacing w:line="560" w:lineRule="exact"/>
        <w:ind w:firstLine="472" w:firstLineChars="196"/>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5、成交通知</w:t>
      </w:r>
      <w:bookmarkEnd w:id="40"/>
      <w:bookmarkEnd w:id="41"/>
      <w:r>
        <w:rPr>
          <w:rFonts w:hint="eastAsia" w:ascii="宋体" w:hAnsi="宋体" w:eastAsia="宋体" w:cs="宋体"/>
          <w:b/>
          <w:color w:val="000000" w:themeColor="text1"/>
          <w:szCs w:val="24"/>
          <w:highlight w:val="none"/>
          <w14:textFill>
            <w14:solidFill>
              <w14:schemeClr w14:val="tx1"/>
            </w14:solidFill>
          </w14:textFill>
        </w:rPr>
        <w:t>书</w:t>
      </w:r>
    </w:p>
    <w:p w14:paraId="0D74C0D9">
      <w:pPr>
        <w:adjustRightInd w:val="0"/>
        <w:snapToGrid w:val="0"/>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5-1、成交通知书将在成交结果</w:t>
      </w:r>
      <w:r>
        <w:rPr>
          <w:rFonts w:hint="eastAsia" w:ascii="宋体" w:hAnsi="宋体" w:eastAsia="宋体" w:cs="宋体"/>
          <w:color w:val="000000" w:themeColor="text1"/>
          <w:szCs w:val="24"/>
          <w:highlight w:val="none"/>
          <w:lang w:val="en-US" w:eastAsia="zh-CN"/>
          <w14:textFill>
            <w14:solidFill>
              <w14:schemeClr w14:val="tx1"/>
            </w14:solidFill>
          </w14:textFill>
        </w:rPr>
        <w:t>公示</w:t>
      </w:r>
      <w:r>
        <w:rPr>
          <w:rFonts w:hint="eastAsia" w:ascii="宋体" w:hAnsi="宋体" w:eastAsia="宋体" w:cs="宋体"/>
          <w:color w:val="000000" w:themeColor="text1"/>
          <w:szCs w:val="24"/>
          <w:highlight w:val="none"/>
          <w14:textFill>
            <w14:solidFill>
              <w14:schemeClr w14:val="tx1"/>
            </w14:solidFill>
          </w14:textFill>
        </w:rPr>
        <w:t>发布的同时由采购代理机构发出。</w:t>
      </w:r>
    </w:p>
    <w:p w14:paraId="4580994F">
      <w:pPr>
        <w:adjustRightInd w:val="0"/>
        <w:snapToGrid w:val="0"/>
        <w:spacing w:line="560" w:lineRule="exact"/>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5-2、成交人应在接到采购代理机构通知之日起七日内领取成交通知书。</w:t>
      </w:r>
      <w:bookmarkStart w:id="42" w:name="_Toc458617739"/>
      <w:bookmarkStart w:id="43" w:name="_Toc458617790"/>
      <w:bookmarkStart w:id="44" w:name="_Toc458617462"/>
    </w:p>
    <w:p w14:paraId="39ACA0E3">
      <w:pPr>
        <w:adjustRightInd w:val="0"/>
        <w:snapToGrid w:val="0"/>
        <w:spacing w:line="560" w:lineRule="exact"/>
        <w:ind w:firstLine="480" w:firstLineChars="200"/>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5-3、</w:t>
      </w:r>
      <w:r>
        <w:rPr>
          <w:rFonts w:hint="eastAsia" w:ascii="宋体" w:hAnsi="宋体" w:eastAsia="宋体" w:cs="宋体"/>
          <w:color w:val="000000" w:themeColor="text1"/>
          <w:kern w:val="0"/>
          <w:szCs w:val="24"/>
          <w:highlight w:val="none"/>
          <w14:textFill>
            <w14:solidFill>
              <w14:schemeClr w14:val="tx1"/>
            </w14:solidFill>
          </w14:textFill>
        </w:rPr>
        <w:t>成交通知书发出后，采购人不得违法改变成交结果，成交人无正当理由不得放弃成交。</w:t>
      </w:r>
    </w:p>
    <w:p w14:paraId="3B41DF50">
      <w:pPr>
        <w:spacing w:line="560" w:lineRule="exact"/>
        <w:rPr>
          <w:rFonts w:ascii="宋体" w:hAnsi="宋体" w:eastAsia="宋体" w:cs="宋体"/>
          <w:color w:val="000000" w:themeColor="text1"/>
          <w:kern w:val="0"/>
          <w:sz w:val="28"/>
          <w:szCs w:val="28"/>
          <w:highlight w:val="none"/>
          <w14:textFill>
            <w14:solidFill>
              <w14:schemeClr w14:val="tx1"/>
            </w14:solidFill>
          </w14:textFill>
        </w:rPr>
      </w:pPr>
      <w:bookmarkStart w:id="45" w:name="_Toc21188"/>
      <w:r>
        <w:rPr>
          <w:rFonts w:hint="eastAsia" w:ascii="宋体" w:hAnsi="宋体" w:eastAsia="宋体" w:cs="宋体"/>
          <w:color w:val="000000" w:themeColor="text1"/>
          <w:kern w:val="0"/>
          <w:sz w:val="28"/>
          <w:szCs w:val="28"/>
          <w:highlight w:val="none"/>
          <w14:textFill>
            <w14:solidFill>
              <w14:schemeClr w14:val="tx1"/>
            </w14:solidFill>
          </w14:textFill>
        </w:rPr>
        <w:t>八、合同</w:t>
      </w:r>
      <w:bookmarkEnd w:id="42"/>
      <w:bookmarkEnd w:id="43"/>
      <w:bookmarkEnd w:id="44"/>
      <w:bookmarkEnd w:id="45"/>
    </w:p>
    <w:p w14:paraId="69BBE664">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kern w:val="0"/>
          <w:szCs w:val="24"/>
          <w:highlight w:val="none"/>
          <w14:textFill>
            <w14:solidFill>
              <w14:schemeClr w14:val="tx1"/>
            </w14:solidFill>
          </w14:textFill>
        </w:rPr>
        <w:t>成交</w:t>
      </w:r>
      <w:r>
        <w:rPr>
          <w:rFonts w:hint="eastAsia" w:ascii="宋体" w:hAnsi="宋体" w:eastAsia="宋体" w:cs="宋体"/>
          <w:color w:val="000000" w:themeColor="text1"/>
          <w:szCs w:val="24"/>
          <w:highlight w:val="none"/>
          <w14:textFill>
            <w14:solidFill>
              <w14:schemeClr w14:val="tx1"/>
            </w14:solidFill>
          </w14:textFill>
        </w:rPr>
        <w:t>人在收到</w:t>
      </w:r>
      <w:r>
        <w:rPr>
          <w:rFonts w:hint="eastAsia" w:ascii="宋体" w:hAnsi="宋体" w:eastAsia="宋体" w:cs="宋体"/>
          <w:color w:val="000000" w:themeColor="text1"/>
          <w:kern w:val="0"/>
          <w:szCs w:val="24"/>
          <w:highlight w:val="none"/>
          <w14:textFill>
            <w14:solidFill>
              <w14:schemeClr w14:val="tx1"/>
            </w14:solidFill>
          </w14:textFill>
        </w:rPr>
        <w:t>成交</w:t>
      </w:r>
      <w:r>
        <w:rPr>
          <w:rFonts w:hint="eastAsia" w:ascii="宋体" w:hAnsi="宋体" w:eastAsia="宋体" w:cs="宋体"/>
          <w:color w:val="000000" w:themeColor="text1"/>
          <w:szCs w:val="24"/>
          <w:highlight w:val="none"/>
          <w14:textFill>
            <w14:solidFill>
              <w14:schemeClr w14:val="tx1"/>
            </w14:solidFill>
          </w14:textFill>
        </w:rPr>
        <w:t>通知书后25日内，应按竞争性磋商文件的要求与采购人签订合同。</w:t>
      </w:r>
    </w:p>
    <w:p w14:paraId="2B088411">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2、成交人因自身原因不按规定与采购人签订</w:t>
      </w:r>
      <w:r>
        <w:rPr>
          <w:rFonts w:hint="eastAsia" w:ascii="宋体" w:hAnsi="宋体" w:eastAsia="宋体" w:cs="宋体"/>
          <w:color w:val="000000" w:themeColor="text1"/>
          <w:szCs w:val="24"/>
          <w:highlight w:val="none"/>
          <w:lang w:val="en-US" w:eastAsia="zh-CN"/>
          <w14:textFill>
            <w14:solidFill>
              <w14:schemeClr w14:val="tx1"/>
            </w14:solidFill>
          </w14:textFill>
        </w:rPr>
        <w:t>服务</w:t>
      </w:r>
      <w:r>
        <w:rPr>
          <w:rFonts w:hint="eastAsia" w:ascii="宋体" w:hAnsi="宋体" w:eastAsia="宋体" w:cs="宋体"/>
          <w:color w:val="000000" w:themeColor="text1"/>
          <w:szCs w:val="24"/>
          <w:highlight w:val="none"/>
          <w14:textFill>
            <w14:solidFill>
              <w14:schemeClr w14:val="tx1"/>
            </w14:solidFill>
          </w14:textFill>
        </w:rPr>
        <w:t>合同或者拒绝与采购人签订合同的，则采购人将废除授标，并依法承担相应法律责任。</w:t>
      </w:r>
      <w:r>
        <w:rPr>
          <w:rFonts w:hint="eastAsia" w:ascii="宋体" w:hAnsi="宋体" w:eastAsia="宋体" w:cs="宋体"/>
          <w:color w:val="000000" w:themeColor="text1"/>
          <w:highlight w:val="none"/>
          <w14:textFill>
            <w14:solidFill>
              <w14:schemeClr w14:val="tx1"/>
            </w14:solidFill>
          </w14:textFill>
        </w:rPr>
        <w:t>同时，采购人可以按照评审报告推荐的中标候选人名单排序，确定下一候选人为中标人，</w:t>
      </w:r>
      <w:r>
        <w:rPr>
          <w:rFonts w:hint="eastAsia" w:ascii="宋体" w:hAnsi="宋体" w:eastAsia="宋体" w:cs="宋体"/>
          <w:color w:val="000000" w:themeColor="text1"/>
          <w:szCs w:val="24"/>
          <w:highlight w:val="none"/>
          <w14:textFill>
            <w14:solidFill>
              <w14:schemeClr w14:val="tx1"/>
            </w14:solidFill>
          </w14:textFill>
        </w:rPr>
        <w:t>以此类推，</w:t>
      </w:r>
      <w:r>
        <w:rPr>
          <w:rFonts w:hint="eastAsia" w:ascii="宋体" w:hAnsi="宋体" w:eastAsia="宋体" w:cs="宋体"/>
          <w:color w:val="000000" w:themeColor="text1"/>
          <w:highlight w:val="none"/>
          <w14:textFill>
            <w14:solidFill>
              <w14:schemeClr w14:val="tx1"/>
            </w14:solidFill>
          </w14:textFill>
        </w:rPr>
        <w:t>也可以重新开展政府采购活动。</w:t>
      </w:r>
      <w:r>
        <w:rPr>
          <w:rFonts w:hint="eastAsia" w:ascii="宋体" w:hAnsi="宋体" w:eastAsia="宋体" w:cs="宋体"/>
          <w:color w:val="000000" w:themeColor="text1"/>
          <w:szCs w:val="24"/>
          <w:highlight w:val="none"/>
          <w14:textFill>
            <w14:solidFill>
              <w14:schemeClr w14:val="tx1"/>
            </w14:solidFill>
          </w14:textFill>
        </w:rPr>
        <w:t>因自身原因拒绝签订政府采购合同的或者未按合同约定进行履约的，中标人不得参加对该项目重新开展的招标活动。</w:t>
      </w:r>
    </w:p>
    <w:p w14:paraId="68E78456">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w:t>
      </w:r>
      <w:r>
        <w:rPr>
          <w:rFonts w:hint="eastAsia" w:ascii="宋体" w:hAnsi="宋体" w:eastAsia="宋体" w:cs="宋体"/>
          <w:color w:val="000000" w:themeColor="text1"/>
          <w:kern w:val="0"/>
          <w:szCs w:val="24"/>
          <w:highlight w:val="none"/>
          <w14:textFill>
            <w14:solidFill>
              <w14:schemeClr w14:val="tx1"/>
            </w14:solidFill>
          </w14:textFill>
        </w:rPr>
        <w:t>成交</w:t>
      </w:r>
      <w:r>
        <w:rPr>
          <w:rFonts w:hint="eastAsia" w:ascii="宋体" w:hAnsi="宋体" w:eastAsia="宋体" w:cs="宋体"/>
          <w:color w:val="000000" w:themeColor="text1"/>
          <w:szCs w:val="24"/>
          <w:highlight w:val="none"/>
          <w14:textFill>
            <w14:solidFill>
              <w14:schemeClr w14:val="tx1"/>
            </w14:solidFill>
          </w14:textFill>
        </w:rPr>
        <w:t>通知书将是合同的重要组成部分。竞争性磋商文件、中标人的响应文件及评议过程中有关的澄清文件均作为合同附件。</w:t>
      </w:r>
    </w:p>
    <w:p w14:paraId="0913EF32">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kern w:val="0"/>
          <w:szCs w:val="24"/>
          <w:highlight w:val="none"/>
          <w14:textFill>
            <w14:solidFill>
              <w14:schemeClr w14:val="tx1"/>
            </w14:solidFill>
          </w14:textFill>
        </w:rPr>
        <w:t>成交</w:t>
      </w:r>
      <w:r>
        <w:rPr>
          <w:rFonts w:hint="eastAsia" w:ascii="宋体" w:hAnsi="宋体" w:eastAsia="宋体" w:cs="宋体"/>
          <w:color w:val="000000" w:themeColor="text1"/>
          <w:szCs w:val="24"/>
          <w:highlight w:val="none"/>
          <w14:textFill>
            <w14:solidFill>
              <w14:schemeClr w14:val="tx1"/>
            </w14:solidFill>
          </w14:textFill>
        </w:rPr>
        <w:t>后，</w:t>
      </w:r>
      <w:r>
        <w:rPr>
          <w:rFonts w:hint="eastAsia" w:ascii="宋体" w:hAnsi="宋体" w:eastAsia="宋体" w:cs="宋体"/>
          <w:color w:val="000000" w:themeColor="text1"/>
          <w:kern w:val="0"/>
          <w:szCs w:val="24"/>
          <w:highlight w:val="none"/>
          <w14:textFill>
            <w14:solidFill>
              <w14:schemeClr w14:val="tx1"/>
            </w14:solidFill>
          </w14:textFill>
        </w:rPr>
        <w:t>成交</w:t>
      </w:r>
      <w:r>
        <w:rPr>
          <w:rFonts w:hint="eastAsia" w:ascii="宋体" w:hAnsi="宋体" w:eastAsia="宋体" w:cs="宋体"/>
          <w:color w:val="000000" w:themeColor="text1"/>
          <w:szCs w:val="24"/>
          <w:highlight w:val="none"/>
          <w14:textFill>
            <w14:solidFill>
              <w14:schemeClr w14:val="tx1"/>
            </w14:solidFill>
          </w14:textFill>
        </w:rPr>
        <w:t>人应按照合同约定履行义务，完成招标项目的采购要求。</w:t>
      </w:r>
    </w:p>
    <w:p w14:paraId="04143D95">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5、所签订的合同不得对竞争性磋商文件确定的事项和中标人响应文件作实质性修改。</w:t>
      </w:r>
    </w:p>
    <w:p w14:paraId="23F21897">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6、采购人需追加与合同标的相同的货物、工程或服务的，在不改变合同其他条款的前提下，可以与中标人协商签订补充合同，但所有补充合同的采购金额不得超过原合同采购金额的百分之十。</w:t>
      </w:r>
      <w:bookmarkStart w:id="46" w:name="_Toc458617463"/>
      <w:bookmarkStart w:id="47" w:name="_Toc458617740"/>
    </w:p>
    <w:p w14:paraId="3E0902B4">
      <w:pPr>
        <w:spacing w:line="560" w:lineRule="exact"/>
        <w:rPr>
          <w:rFonts w:ascii="宋体" w:hAnsi="宋体" w:eastAsia="宋体" w:cs="宋体"/>
          <w:color w:val="000000" w:themeColor="text1"/>
          <w:kern w:val="0"/>
          <w:sz w:val="28"/>
          <w:szCs w:val="28"/>
          <w:highlight w:val="none"/>
          <w14:textFill>
            <w14:solidFill>
              <w14:schemeClr w14:val="tx1"/>
            </w14:solidFill>
          </w14:textFill>
        </w:rPr>
      </w:pPr>
      <w:bookmarkStart w:id="48" w:name="_Toc3780"/>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九</w:t>
      </w:r>
      <w:r>
        <w:rPr>
          <w:rFonts w:hint="eastAsia" w:ascii="宋体" w:hAnsi="宋体" w:eastAsia="宋体" w:cs="宋体"/>
          <w:color w:val="000000" w:themeColor="text1"/>
          <w:kern w:val="0"/>
          <w:sz w:val="28"/>
          <w:szCs w:val="28"/>
          <w:highlight w:val="none"/>
          <w14:textFill>
            <w14:solidFill>
              <w14:schemeClr w14:val="tx1"/>
            </w14:solidFill>
          </w14:textFill>
        </w:rPr>
        <w:t>、</w:t>
      </w:r>
      <w:bookmarkEnd w:id="46"/>
      <w:bookmarkEnd w:id="47"/>
      <w:bookmarkEnd w:id="48"/>
      <w:bookmarkStart w:id="49" w:name="_Toc30842"/>
      <w:bookmarkStart w:id="50" w:name="_Toc20000"/>
      <w:bookmarkStart w:id="51" w:name="_Toc458617742"/>
      <w:bookmarkStart w:id="52" w:name="_Toc458617465"/>
      <w:r>
        <w:rPr>
          <w:rFonts w:hint="eastAsia" w:ascii="宋体" w:hAnsi="宋体" w:eastAsia="宋体" w:cs="宋体"/>
          <w:color w:val="000000" w:themeColor="text1"/>
          <w:kern w:val="0"/>
          <w:sz w:val="28"/>
          <w:szCs w:val="28"/>
          <w:highlight w:val="none"/>
          <w14:textFill>
            <w14:solidFill>
              <w14:schemeClr w14:val="tx1"/>
            </w14:solidFill>
          </w14:textFill>
        </w:rPr>
        <w:t>重新组织采购活动</w:t>
      </w:r>
      <w:bookmarkEnd w:id="49"/>
      <w:bookmarkEnd w:id="50"/>
    </w:p>
    <w:p w14:paraId="134CFB4D">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如果发生下列情况之一，采购人和采购代理机构将按《政府采购法》、《政府采购货物和服务招标投标管理办法》（财政部第87号）等有关规定重新组织采购活动：</w:t>
      </w:r>
    </w:p>
    <w:p w14:paraId="6094D94B">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（1）因重大变故，采购任务取消的；</w:t>
      </w:r>
    </w:p>
    <w:p w14:paraId="6ED96FAD">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（2）竞争性磋商文件存在不合理条款或者招标程序不符合规定的；</w:t>
      </w:r>
    </w:p>
    <w:p w14:paraId="3A168471">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（3）出现影响采购公正的违法、违规行为的；</w:t>
      </w:r>
    </w:p>
    <w:p w14:paraId="4711EE4B">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（4）投标截止后供应商不足3家或者通过资格审查或符合性审查的供应商不足3家的；</w:t>
      </w:r>
    </w:p>
    <w:p w14:paraId="0F1B95D8">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（5）所有供应商的报价均超出项目采购预算，采购人不能支付的。</w:t>
      </w:r>
    </w:p>
    <w:p w14:paraId="29D10FDB">
      <w:pPr>
        <w:spacing w:line="560" w:lineRule="exact"/>
        <w:rPr>
          <w:rFonts w:ascii="宋体" w:hAnsi="宋体" w:eastAsia="宋体" w:cs="宋体"/>
          <w:color w:val="000000" w:themeColor="text1"/>
          <w:kern w:val="0"/>
          <w:sz w:val="28"/>
          <w:szCs w:val="28"/>
          <w:highlight w:val="none"/>
          <w14:textFill>
            <w14:solidFill>
              <w14:schemeClr w14:val="tx1"/>
            </w14:solidFill>
          </w14:textFill>
        </w:rPr>
      </w:pPr>
      <w:bookmarkStart w:id="53" w:name="_Toc28121"/>
      <w:r>
        <w:rPr>
          <w:rFonts w:hint="eastAsia" w:ascii="宋体" w:hAnsi="宋体" w:eastAsia="宋体" w:cs="宋体"/>
          <w:color w:val="000000" w:themeColor="text1"/>
          <w:kern w:val="0"/>
          <w:sz w:val="28"/>
          <w:szCs w:val="28"/>
          <w:highlight w:val="none"/>
          <w14:textFill>
            <w14:solidFill>
              <w14:schemeClr w14:val="tx1"/>
            </w14:solidFill>
          </w14:textFill>
        </w:rPr>
        <w:t>十、</w:t>
      </w:r>
      <w:bookmarkEnd w:id="51"/>
      <w:bookmarkEnd w:id="52"/>
      <w:bookmarkStart w:id="54" w:name="_Toc458617743"/>
      <w:bookmarkStart w:id="55" w:name="_Toc458617466"/>
      <w:r>
        <w:rPr>
          <w:rFonts w:hint="eastAsia" w:ascii="宋体" w:hAnsi="宋体" w:eastAsia="宋体" w:cs="宋体"/>
          <w:color w:val="000000" w:themeColor="text1"/>
          <w:kern w:val="0"/>
          <w:sz w:val="28"/>
          <w:szCs w:val="28"/>
          <w:highlight w:val="none"/>
          <w14:textFill>
            <w14:solidFill>
              <w14:schemeClr w14:val="tx1"/>
            </w14:solidFill>
          </w14:textFill>
        </w:rPr>
        <w:t>询问、质疑与投诉</w:t>
      </w:r>
      <w:bookmarkEnd w:id="53"/>
    </w:p>
    <w:p w14:paraId="24209DB2">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bookmarkStart w:id="56" w:name="_Toc26443"/>
      <w:r>
        <w:rPr>
          <w:rFonts w:hint="eastAsia" w:ascii="宋体" w:hAnsi="宋体" w:eastAsia="宋体" w:cs="宋体"/>
          <w:color w:val="000000" w:themeColor="text1"/>
          <w:szCs w:val="24"/>
          <w:highlight w:val="none"/>
          <w14:textFill>
            <w14:solidFill>
              <w14:schemeClr w14:val="tx1"/>
            </w14:solidFill>
          </w14:textFill>
        </w:rPr>
        <w:t>1.询问</w:t>
      </w:r>
    </w:p>
    <w:p w14:paraId="50487D85">
      <w:pPr>
        <w:spacing w:line="560" w:lineRule="exact"/>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供应商对政府采购活动事项有疑问的，可以向采购代理机构或采购人提出询问。采购代理机构或采购人将在3个工作日内对供应商依法提出的询问作出答复。</w:t>
      </w:r>
    </w:p>
    <w:p w14:paraId="569E7AFB">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供应商提出的询问超出采购人对采购代理机构委托授权范围的，采购代理机构将告知供应商向采购人提出。</w:t>
      </w:r>
    </w:p>
    <w:p w14:paraId="03C0DBFE">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2.质疑和投诉</w:t>
      </w:r>
    </w:p>
    <w:p w14:paraId="08F66022">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认为竞争性磋商文件、招标过程使自身的合法权益受到损害，可以在知道或者应当知道其自身权益收到损害之日起七个工作日，以书面形式（纸质版加盖公章）向采购代理机构或采购人提出质疑。供应商认为中标结果使自身的合法权益受到损害，可以在开标后7日内，以书面形式（纸质版加盖公章）向采购代理机构或采购人提出质疑。</w:t>
      </w:r>
    </w:p>
    <w:p w14:paraId="66F83F68">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2.1、质疑书应当包括以下主要内容：被质疑项目名称、项目编号、标段、招标公告/中标公告发布时间、质疑事项、证据材料、法律依据（具体条款）、质疑人有效联系方式等。</w:t>
      </w:r>
    </w:p>
    <w:p w14:paraId="46FB08D0">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2.2、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14:paraId="28F9FFDE">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2.3.有下列情形之一的，属于无效质疑，采购代理机构和采购人不予受理：</w:t>
      </w:r>
    </w:p>
    <w:p w14:paraId="50FC801F">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（1）质疑人不是参与本次政府采购项目的供应商/供应商或潜在供应商/供应商；</w:t>
      </w:r>
    </w:p>
    <w:p w14:paraId="2AFECD14">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（2）质疑人与质疑事项不存在利害关系的；</w:t>
      </w:r>
    </w:p>
    <w:p w14:paraId="5820ED8B">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（3）未在法定期限内提出质疑的；</w:t>
      </w:r>
    </w:p>
    <w:p w14:paraId="077D1EEE">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（4）质疑未以书面形式提出，或质疑书主要内容构成不完整的；</w:t>
      </w:r>
    </w:p>
    <w:p w14:paraId="2D2E6A50">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（5）质疑书没有合法有效的签字、盖章或授权的；</w:t>
      </w:r>
    </w:p>
    <w:p w14:paraId="7040E0CA">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（6）以非法手段取得证据、材料的；</w:t>
      </w:r>
    </w:p>
    <w:p w14:paraId="3EAA12CC">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（7）质疑答复后，同一质疑人就同一事项再次提出质疑的；</w:t>
      </w:r>
    </w:p>
    <w:p w14:paraId="2ACAB9CD">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（8）不符合法律、法规、规章和监管机构规定的其他条件的。</w:t>
      </w:r>
    </w:p>
    <w:p w14:paraId="4BA46CCC">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2.4、采购代理机构或采购人将在收到书面质疑后7个工作日内做出答复，并以书面形式通知质疑人和其他有关供应商。</w:t>
      </w:r>
    </w:p>
    <w:p w14:paraId="650AFE76">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2.5、质疑人对采购代理机构或采购人的答复不满意，以及采购代理机构或采购人未在规定时间内做出答复的，可以在答复期满后15个工作日内按照《政府采购质疑和投诉办法》（财政部94号令）相关规定向政府采购监管机构提出投诉。供应商投诉的事项不得超出已质疑事项的范围。</w:t>
      </w:r>
    </w:p>
    <w:p w14:paraId="24437654">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2.6、对捏造事实、提供虚假材料进行质疑、投诉的行为予以严肃处理：</w:t>
      </w:r>
    </w:p>
    <w:p w14:paraId="0CC63AC9">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36383B5">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2.7、对捏造事实诬告陷害他人、诽谤他人的法律适用：</w:t>
      </w:r>
    </w:p>
    <w:p w14:paraId="4316F3E1">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14:paraId="35B5F67F">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14:paraId="7DD7EB6C">
      <w:pPr>
        <w:spacing w:line="560" w:lineRule="exact"/>
        <w:rPr>
          <w:rFonts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十</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一</w:t>
      </w:r>
      <w:r>
        <w:rPr>
          <w:rFonts w:hint="eastAsia" w:ascii="宋体" w:hAnsi="宋体" w:eastAsia="宋体" w:cs="宋体"/>
          <w:color w:val="000000" w:themeColor="text1"/>
          <w:kern w:val="0"/>
          <w:sz w:val="28"/>
          <w:szCs w:val="28"/>
          <w:highlight w:val="none"/>
          <w14:textFill>
            <w14:solidFill>
              <w14:schemeClr w14:val="tx1"/>
            </w14:solidFill>
          </w14:textFill>
        </w:rPr>
        <w:t>、拒绝商业贿赂</w:t>
      </w:r>
      <w:bookmarkEnd w:id="54"/>
      <w:bookmarkEnd w:id="55"/>
      <w:bookmarkEnd w:id="56"/>
    </w:p>
    <w:p w14:paraId="5B6901DA">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1、遵照陕西省财政厅的规定，采购人、采购代理机构、供应商和评审专家在招投标活动中，都要签订相应的《陕西省政府采购供应商拒绝政府采购领域商业贿赂承诺书》，并对违反承诺的行为承担全部责任。</w:t>
      </w:r>
    </w:p>
    <w:p w14:paraId="50F390C8">
      <w:pPr>
        <w:spacing w:line="56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2、供应商必须填写《陕西省政府采购供应商拒绝政府采购领域商业贿赂承诺书》并附在响应文件中，同时应保证响应文件正、副本中一致。</w:t>
      </w:r>
    </w:p>
    <w:p w14:paraId="7149BD00">
      <w:pPr>
        <w:rPr>
          <w:rFonts w:ascii="宋体" w:hAnsi="宋体" w:eastAsia="宋体" w:cs="宋体"/>
          <w:sz w:val="32"/>
          <w:szCs w:val="32"/>
          <w:highlight w:val="none"/>
        </w:rPr>
      </w:pPr>
      <w:bookmarkStart w:id="57" w:name="_Toc458617746"/>
      <w:bookmarkStart w:id="58" w:name="_Toc458617469"/>
      <w:r>
        <w:rPr>
          <w:rFonts w:hint="eastAsia" w:ascii="宋体" w:hAnsi="宋体" w:eastAsia="宋体" w:cs="宋体"/>
          <w:sz w:val="32"/>
          <w:szCs w:val="32"/>
          <w:highlight w:val="none"/>
        </w:rPr>
        <w:br w:type="page"/>
      </w:r>
    </w:p>
    <w:p w14:paraId="5A525D74">
      <w:pPr>
        <w:tabs>
          <w:tab w:val="left" w:pos="1245"/>
        </w:tabs>
        <w:jc w:val="center"/>
        <w:outlineLvl w:val="0"/>
        <w:rPr>
          <w:rFonts w:ascii="宋体" w:hAnsi="宋体" w:eastAsia="宋体" w:cs="宋体"/>
          <w:b/>
          <w:kern w:val="0"/>
          <w:sz w:val="32"/>
          <w:szCs w:val="32"/>
          <w:highlight w:val="none"/>
        </w:rPr>
      </w:pPr>
      <w:bookmarkStart w:id="59" w:name="_Toc8058"/>
      <w:bookmarkStart w:id="60" w:name="_Toc129703222"/>
      <w:bookmarkStart w:id="61" w:name="_Toc19316"/>
      <w:r>
        <w:rPr>
          <w:rFonts w:hint="eastAsia" w:ascii="宋体" w:hAnsi="宋体" w:eastAsia="宋体" w:cs="宋体"/>
          <w:b/>
          <w:bCs/>
          <w:color w:val="000000" w:themeColor="text1"/>
          <w:kern w:val="0"/>
          <w:sz w:val="36"/>
          <w:szCs w:val="36"/>
          <w:highlight w:val="none"/>
          <w14:textFill>
            <w14:solidFill>
              <w14:schemeClr w14:val="tx1"/>
            </w14:solidFill>
          </w14:textFill>
        </w:rPr>
        <w:t xml:space="preserve">第三章  </w:t>
      </w:r>
      <w:bookmarkEnd w:id="59"/>
      <w:bookmarkEnd w:id="60"/>
      <w:r>
        <w:rPr>
          <w:rFonts w:hint="eastAsia" w:ascii="宋体" w:hAnsi="宋体" w:eastAsia="宋体" w:cs="宋体"/>
          <w:b/>
          <w:bCs/>
          <w:color w:val="000000" w:themeColor="text1"/>
          <w:kern w:val="0"/>
          <w:sz w:val="36"/>
          <w:szCs w:val="36"/>
          <w:highlight w:val="none"/>
          <w14:textFill>
            <w14:solidFill>
              <w14:schemeClr w14:val="tx1"/>
            </w14:solidFill>
          </w14:textFill>
        </w:rPr>
        <w:t>采购内容及要求</w:t>
      </w:r>
      <w:bookmarkEnd w:id="57"/>
      <w:bookmarkEnd w:id="58"/>
      <w:bookmarkEnd w:id="61"/>
    </w:p>
    <w:p w14:paraId="1DDA2135">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宋体" w:hAnsi="宋体" w:eastAsia="宋体" w:cs="宋体"/>
          <w:b/>
          <w:bCs/>
          <w:color w:val="000000" w:themeColor="text1"/>
          <w:szCs w:val="24"/>
          <w:highlight w:val="none"/>
          <w:lang w:val="en-US" w:eastAsia="zh-CN"/>
          <w14:textFill>
            <w14:solidFill>
              <w14:schemeClr w14:val="tx1"/>
            </w14:solidFill>
          </w14:textFill>
        </w:rPr>
      </w:pPr>
      <w:bookmarkStart w:id="62" w:name="_Toc129703223"/>
      <w:bookmarkStart w:id="63" w:name="_Toc13824"/>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一、</w:t>
      </w:r>
      <w:r>
        <w:rPr>
          <w:rFonts w:hint="eastAsia" w:ascii="宋体" w:hAnsi="宋体" w:eastAsia="宋体" w:cs="宋体"/>
          <w:b/>
          <w:bCs/>
          <w:color w:val="000000" w:themeColor="text1"/>
          <w:szCs w:val="24"/>
          <w:highlight w:val="none"/>
          <w:lang w:val="en-US" w:eastAsia="zh-CN"/>
          <w14:textFill>
            <w14:solidFill>
              <w14:schemeClr w14:val="tx1"/>
            </w14:solidFill>
          </w14:textFill>
        </w:rPr>
        <w:t>项目名称</w:t>
      </w:r>
    </w:p>
    <w:p w14:paraId="68E08D24">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000000"/>
          <w:sz w:val="24"/>
          <w:lang w:eastAsia="zh-CN" w:bidi="ar"/>
        </w:rPr>
      </w:pPr>
      <w:r>
        <w:rPr>
          <w:rFonts w:hint="eastAsia" w:hAnsi="宋体" w:eastAsia="宋体" w:cs="宋体"/>
          <w:color w:val="000000"/>
          <w:sz w:val="24"/>
          <w:lang w:eastAsia="zh-CN" w:bidi="ar"/>
        </w:rPr>
        <w:t>千阳县一七一片区老旧小区改造小区内配套基础设施项目-监理</w:t>
      </w:r>
    </w:p>
    <w:p w14:paraId="48BDDD2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eastAsia="宋体" w:cs="宋体"/>
          <w:b/>
          <w:bCs/>
          <w:color w:val="000000" w:themeColor="text1"/>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Cs w:val="24"/>
          <w:highlight w:val="none"/>
          <w14:textFill>
            <w14:solidFill>
              <w14:schemeClr w14:val="tx1"/>
            </w14:solidFill>
          </w14:textFill>
        </w:rPr>
        <w:t>、</w:t>
      </w:r>
      <w:r>
        <w:rPr>
          <w:rFonts w:hint="eastAsia" w:ascii="宋体" w:hAnsi="宋体" w:eastAsia="宋体" w:cs="宋体"/>
          <w:b/>
          <w:bCs/>
          <w:color w:val="000000" w:themeColor="text1"/>
          <w:szCs w:val="24"/>
          <w:highlight w:val="none"/>
          <w:lang w:val="en-US" w:eastAsia="zh-CN"/>
          <w14:textFill>
            <w14:solidFill>
              <w14:schemeClr w14:val="tx1"/>
            </w14:solidFill>
          </w14:textFill>
        </w:rPr>
        <w:t>项目概况</w:t>
      </w:r>
    </w:p>
    <w:p w14:paraId="42CBC8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kern w:val="0"/>
          <w:szCs w:val="21"/>
          <w:highlight w:val="none"/>
          <w:u w:val="none"/>
          <w:lang w:val="en-US" w:eastAsia="zh-CN"/>
        </w:rPr>
        <w:t>千阳县</w:t>
      </w:r>
      <w:r>
        <w:rPr>
          <w:rFonts w:hint="eastAsia" w:ascii="宋体" w:hAnsi="宋体" w:cs="宋体"/>
          <w:kern w:val="0"/>
          <w:szCs w:val="21"/>
          <w:highlight w:val="none"/>
          <w:u w:val="none"/>
          <w:lang w:eastAsia="zh-CN"/>
        </w:rPr>
        <w:t>一七一片区老旧小区</w:t>
      </w:r>
      <w:r>
        <w:rPr>
          <w:rFonts w:hint="eastAsia" w:ascii="宋体" w:hAnsi="宋体" w:cs="宋体"/>
          <w:kern w:val="0"/>
          <w:szCs w:val="21"/>
          <w:highlight w:val="none"/>
          <w:lang w:val="en-US" w:eastAsia="zh-CN"/>
        </w:rPr>
        <w:t>外墙改造、屋面改造、外窗改造等施工图中所涉及的建设施工内容,具体以施工图纸和工程量清单为准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p>
    <w:p w14:paraId="6235D4F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、监理范围</w:t>
      </w:r>
    </w:p>
    <w:p w14:paraId="0FA313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cs="宋体"/>
          <w:color w:val="000000"/>
          <w:sz w:val="24"/>
          <w:lang w:val="en-US" w:eastAsia="zh-CN" w:bidi="ar"/>
        </w:rPr>
      </w:pPr>
      <w:r>
        <w:rPr>
          <w:rFonts w:hint="eastAsia" w:hAnsi="宋体" w:cs="宋体"/>
          <w:color w:val="000000"/>
          <w:sz w:val="24"/>
          <w:lang w:bidi="ar"/>
        </w:rPr>
        <w:t>千阳县一七一片区老旧小区改造小区内配套基础设施项目</w:t>
      </w:r>
      <w:r>
        <w:rPr>
          <w:rFonts w:hint="eastAsia" w:hAnsi="宋体" w:cs="宋体"/>
          <w:color w:val="000000"/>
          <w:sz w:val="24"/>
          <w:lang w:val="en-US" w:eastAsia="zh-CN" w:bidi="ar"/>
        </w:rPr>
        <w:t>施工范围内的全部监理服务工作。</w:t>
      </w:r>
    </w:p>
    <w:p w14:paraId="0BAD799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、监理依据</w:t>
      </w:r>
    </w:p>
    <w:p w14:paraId="5A213824">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bidi="mn-Mong-CN"/>
        </w:rPr>
      </w:pPr>
      <w:r>
        <w:rPr>
          <w:rFonts w:hint="eastAsia" w:ascii="宋体" w:hAnsi="宋体" w:cs="宋体"/>
          <w:sz w:val="24"/>
          <w:lang w:bidi="mn-Mong-CN"/>
        </w:rPr>
        <w:t>本工程的监理过程必须符合国家、省、市、区、地方的有关工程建设标准强制性条文、现行的标准、规范、规程、定额、办法、示例，以及招标项目所在地关于工程监理方面的文件、规定、规范、标准、规程。</w:t>
      </w:r>
    </w:p>
    <w:p w14:paraId="466AF6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cs="宋体"/>
          <w:color w:val="000000"/>
          <w:sz w:val="24"/>
          <w:lang w:val="en-US" w:eastAsia="zh-CN" w:bidi="ar"/>
        </w:rPr>
      </w:pPr>
      <w:r>
        <w:rPr>
          <w:rFonts w:hint="eastAsia" w:ascii="宋体" w:hAnsi="宋体" w:cs="宋体"/>
          <w:sz w:val="24"/>
          <w:lang w:bidi="mn-Mong-CN"/>
        </w:rPr>
        <w:t>在监理过程中，如果国家、省、市、区、地方或有关部门颁布了新的技术标准或规范，则监理人应按照新的标准和规范进行监理。</w:t>
      </w:r>
    </w:p>
    <w:p w14:paraId="48A42C64">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商务要求</w:t>
      </w:r>
    </w:p>
    <w:p w14:paraId="130646B9">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lang w:val="en-US" w:eastAsia="zh-CN" w:bidi="mn-Mong-CN"/>
        </w:rPr>
      </w:pPr>
      <w:r>
        <w:rPr>
          <w:rFonts w:hint="eastAsia" w:ascii="宋体" w:hAnsi="宋体" w:cs="宋体"/>
          <w:sz w:val="24"/>
          <w:lang w:bidi="mn-Mong-CN"/>
        </w:rPr>
        <w:t>1、项目实施地点：</w:t>
      </w:r>
      <w:r>
        <w:rPr>
          <w:rFonts w:hint="eastAsia" w:ascii="宋体" w:hAnsi="宋体" w:cs="宋体"/>
          <w:sz w:val="24"/>
          <w:lang w:val="en-US" w:eastAsia="zh-CN" w:bidi="mn-Mong-CN"/>
        </w:rPr>
        <w:t>千阳县一七一片区</w:t>
      </w:r>
    </w:p>
    <w:p w14:paraId="10877601">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bidi="mn-Mong-CN"/>
        </w:rPr>
      </w:pPr>
      <w:r>
        <w:rPr>
          <w:rFonts w:hint="eastAsia" w:ascii="宋体" w:hAnsi="宋体" w:cs="宋体"/>
          <w:sz w:val="24"/>
          <w:lang w:bidi="mn-Mong-CN"/>
        </w:rPr>
        <w:t>2、服务期：自工程实施之日起，至工程保修期满为止。</w:t>
      </w:r>
    </w:p>
    <w:p w14:paraId="0B38374B">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bidi="mn-Mong-CN"/>
        </w:rPr>
      </w:pPr>
      <w:r>
        <w:rPr>
          <w:rFonts w:hint="eastAsia" w:ascii="宋体" w:hAnsi="宋体" w:cs="宋体"/>
          <w:sz w:val="24"/>
          <w:lang w:bidi="mn-Mong-CN"/>
        </w:rPr>
        <w:t>3、质量：</w:t>
      </w:r>
      <w:r>
        <w:rPr>
          <w:rFonts w:hint="eastAsia" w:ascii="宋体" w:hAnsi="宋体" w:cs="宋体"/>
          <w:sz w:val="24"/>
          <w:lang w:eastAsia="zh-CN" w:bidi="mn-Mong-CN"/>
        </w:rPr>
        <w:t>合格，符合现行国家、省、市、行业和地方现行规范及采购人要求。</w:t>
      </w:r>
    </w:p>
    <w:p w14:paraId="3C499464">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bidi="mn-Mong-CN"/>
        </w:rPr>
      </w:pPr>
      <w:r>
        <w:rPr>
          <w:rFonts w:hint="eastAsia" w:ascii="宋体" w:hAnsi="宋体" w:cs="宋体"/>
          <w:sz w:val="24"/>
          <w:lang w:bidi="mn-Mong-CN"/>
        </w:rPr>
        <w:t>4、付款方式：</w:t>
      </w:r>
    </w:p>
    <w:p w14:paraId="404B1BE9">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bidi="mn-Mong-CN"/>
        </w:rPr>
      </w:pPr>
      <w:r>
        <w:rPr>
          <w:rFonts w:hint="eastAsia" w:ascii="宋体" w:hAnsi="宋体" w:cs="宋体"/>
          <w:sz w:val="24"/>
          <w:lang w:bidi="mn-Mong-CN"/>
        </w:rPr>
        <w:t>（1）由甲方负责结算，乙方在接受付款前，应向甲方开具等额增值税发票金额；</w:t>
      </w:r>
    </w:p>
    <w:p w14:paraId="172F689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bidi="mn-Mong-CN"/>
        </w:rPr>
      </w:pPr>
      <w:r>
        <w:rPr>
          <w:rFonts w:hint="eastAsia" w:ascii="宋体" w:hAnsi="宋体" w:cs="宋体"/>
          <w:sz w:val="24"/>
          <w:lang w:bidi="mn-Mong-CN"/>
        </w:rPr>
        <w:t>（2）合同签订后，具体事项由双方协商确定；</w:t>
      </w:r>
    </w:p>
    <w:p w14:paraId="420C26A8">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bidi="mn-Mong-CN"/>
        </w:rPr>
      </w:pPr>
      <w:r>
        <w:rPr>
          <w:rFonts w:hint="eastAsia" w:ascii="宋体" w:hAnsi="宋体" w:cs="宋体"/>
          <w:sz w:val="24"/>
          <w:lang w:bidi="mn-Mong-CN"/>
        </w:rPr>
        <w:t>（3）合同价格应为包括完成本项目的人力成本、设备成本、管理费、利润、税金等费用在内的全部费用</w:t>
      </w:r>
      <w:r>
        <w:rPr>
          <w:rFonts w:hint="eastAsia" w:ascii="宋体" w:hAnsi="宋体" w:cs="宋体"/>
          <w:sz w:val="24"/>
          <w:lang w:eastAsia="zh-CN" w:bidi="mn-Mong-CN"/>
        </w:rPr>
        <w:t>，</w:t>
      </w:r>
      <w:r>
        <w:rPr>
          <w:rFonts w:hint="eastAsia" w:ascii="宋体" w:hAnsi="宋体" w:cs="宋体"/>
          <w:sz w:val="24"/>
          <w:lang w:bidi="mn-Mong-CN"/>
        </w:rPr>
        <w:t>甲方不再另付任何费用。</w:t>
      </w:r>
    </w:p>
    <w:p w14:paraId="51BA631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Cs w:val="24"/>
          <w:highlight w:val="none"/>
          <w14:textFill>
            <w14:solidFill>
              <w14:schemeClr w14:val="tx1"/>
            </w14:solidFill>
          </w14:textFill>
        </w:rPr>
        <w:t>、不可抗力</w:t>
      </w:r>
    </w:p>
    <w:p w14:paraId="052C820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val="0"/>
          <w:bCs w:val="0"/>
          <w:spacing w:val="-3"/>
          <w:sz w:val="24"/>
          <w:szCs w:val="24"/>
          <w:highlight w:val="none"/>
        </w:rPr>
      </w:pPr>
      <w:r>
        <w:rPr>
          <w:rFonts w:hint="eastAsia" w:ascii="宋体" w:hAnsi="宋体" w:eastAsia="宋体" w:cs="宋体"/>
          <w:color w:val="000000" w:themeColor="text1"/>
          <w:szCs w:val="24"/>
          <w:highlight w:val="none"/>
          <w14:textFill>
            <w14:solidFill>
              <w14:schemeClr w14:val="tx1"/>
            </w14:solidFill>
          </w14:textFill>
        </w:rPr>
        <w:t>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4E0060C3">
      <w:pPr>
        <w:keepNext w:val="0"/>
        <w:keepLines w:val="0"/>
        <w:pageBreakBefore w:val="0"/>
        <w:widowControl w:val="0"/>
        <w:kinsoku/>
        <w:wordWrap/>
        <w:overflowPunct/>
        <w:topLinePunct w:val="0"/>
        <w:autoSpaceDE/>
        <w:autoSpaceDN/>
        <w:bidi w:val="0"/>
        <w:adjustRightInd/>
        <w:snapToGrid/>
        <w:spacing w:line="560" w:lineRule="exact"/>
        <w:ind w:left="0" w:right="0" w:firstLine="484"/>
        <w:textAlignment w:val="auto"/>
        <w:rPr>
          <w:rFonts w:hint="eastAsia" w:ascii="宋体" w:hAnsi="宋体" w:eastAsia="宋体" w:cs="宋体"/>
          <w:b w:val="0"/>
          <w:bCs w:val="0"/>
          <w:spacing w:val="-1"/>
          <w:sz w:val="24"/>
          <w:szCs w:val="24"/>
          <w:highlight w:val="none"/>
          <w:lang w:val="en-US" w:eastAsia="zh-CN"/>
        </w:rPr>
        <w:sectPr>
          <w:footerReference r:id="rId5" w:type="default"/>
          <w:pgSz w:w="11906" w:h="16839"/>
          <w:pgMar w:top="1440" w:right="1080" w:bottom="1440" w:left="1080" w:header="0" w:footer="953" w:gutter="0"/>
          <w:pgNumType w:fmt="decimal"/>
          <w:cols w:space="720" w:num="1"/>
        </w:sectPr>
      </w:pPr>
    </w:p>
    <w:p w14:paraId="31EB95DC">
      <w:pPr>
        <w:tabs>
          <w:tab w:val="left" w:pos="1080"/>
          <w:tab w:val="left" w:pos="1155"/>
        </w:tabs>
        <w:spacing w:line="52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bookmarkStart w:id="64" w:name="bookmark20"/>
      <w:bookmarkEnd w:id="64"/>
      <w:bookmarkStart w:id="65" w:name="_Toc1636"/>
      <w:r>
        <w:rPr>
          <w:rFonts w:hint="eastAsia" w:ascii="宋体" w:hAnsi="宋体" w:eastAsia="宋体" w:cs="宋体"/>
          <w:b/>
          <w:bCs/>
          <w:color w:val="000000" w:themeColor="text1"/>
          <w:sz w:val="32"/>
          <w:szCs w:val="32"/>
          <w:highlight w:val="none"/>
          <w14:textFill>
            <w14:solidFill>
              <w14:schemeClr w14:val="tx1"/>
            </w14:solidFill>
          </w14:textFill>
        </w:rPr>
        <w:t>第四章</w:t>
      </w:r>
      <w:r>
        <w:rPr>
          <w:rFonts w:hint="eastAsia" w:ascii="宋体" w:hAnsi="宋体" w:eastAsia="宋体" w:cs="宋体"/>
          <w:b/>
          <w:bCs/>
          <w:color w:val="000000" w:themeColor="text1"/>
          <w:kern w:val="0"/>
          <w:sz w:val="36"/>
          <w:szCs w:val="36"/>
          <w:highlight w:val="none"/>
          <w14:textFill>
            <w14:solidFill>
              <w14:schemeClr w14:val="tx1"/>
            </w14:solidFill>
          </w14:textFill>
        </w:rPr>
        <w:t xml:space="preserve">  </w:t>
      </w:r>
      <w:bookmarkStart w:id="66" w:name="_Toc458617470"/>
      <w:bookmarkStart w:id="67" w:name="_Toc16393"/>
      <w:bookmarkStart w:id="68" w:name="_Toc458617747"/>
      <w:r>
        <w:rPr>
          <w:rFonts w:hint="eastAsia" w:ascii="宋体" w:hAnsi="宋体" w:eastAsia="宋体" w:cs="宋体"/>
          <w:b/>
          <w:bCs/>
          <w:color w:val="000000" w:themeColor="text1"/>
          <w:sz w:val="32"/>
          <w:szCs w:val="32"/>
          <w:highlight w:val="none"/>
          <w14:textFill>
            <w14:solidFill>
              <w14:schemeClr w14:val="tx1"/>
            </w14:solidFill>
          </w14:textFill>
        </w:rPr>
        <w:t>合同主要条款及格式</w:t>
      </w:r>
      <w:bookmarkEnd w:id="62"/>
      <w:bookmarkEnd w:id="63"/>
      <w:bookmarkEnd w:id="65"/>
    </w:p>
    <w:p w14:paraId="654EB5BC">
      <w:pPr>
        <w:tabs>
          <w:tab w:val="left" w:pos="1080"/>
          <w:tab w:val="left" w:pos="1155"/>
        </w:tabs>
        <w:spacing w:line="560" w:lineRule="exact"/>
        <w:jc w:val="center"/>
        <w:rPr>
          <w:rFonts w:ascii="宋体" w:hAnsi="宋体" w:eastAsia="宋体" w:cs="宋体"/>
          <w:b/>
          <w:bCs/>
          <w:sz w:val="30"/>
          <w:szCs w:val="30"/>
          <w:highlight w:val="none"/>
        </w:rPr>
      </w:pPr>
      <w:bookmarkStart w:id="69" w:name="_Toc1791"/>
      <w:bookmarkStart w:id="70" w:name="_Toc129703224"/>
      <w:r>
        <w:rPr>
          <w:rFonts w:hint="eastAsia" w:ascii="宋体" w:hAnsi="宋体" w:eastAsia="宋体" w:cs="宋体"/>
          <w:b/>
          <w:bCs/>
          <w:sz w:val="30"/>
          <w:szCs w:val="30"/>
          <w:highlight w:val="none"/>
        </w:rPr>
        <w:t>（合同仅供参考，具体以中标后双方协议合同为准。）</w:t>
      </w:r>
    </w:p>
    <w:p w14:paraId="1811ADB1">
      <w:pPr>
        <w:spacing w:line="600" w:lineRule="exact"/>
        <w:jc w:val="center"/>
        <w:rPr>
          <w:rFonts w:hint="eastAsia" w:ascii="宋体" w:hAnsi="宋体" w:cs="宋体"/>
          <w:b/>
          <w:bCs/>
          <w:sz w:val="44"/>
          <w:szCs w:val="44"/>
          <w:highlight w:val="none"/>
          <w:lang w:val="en-US" w:eastAsia="zh-CN"/>
        </w:rPr>
      </w:pPr>
    </w:p>
    <w:p w14:paraId="3152BE8A">
      <w:pPr>
        <w:spacing w:line="600" w:lineRule="exact"/>
        <w:jc w:val="center"/>
        <w:rPr>
          <w:rFonts w:hint="eastAsia" w:ascii="宋体" w:hAnsi="宋体" w:cs="宋体"/>
          <w:b/>
          <w:bCs/>
          <w:sz w:val="44"/>
          <w:szCs w:val="44"/>
          <w:highlight w:val="none"/>
          <w:lang w:val="en-US" w:eastAsia="zh-CN"/>
        </w:rPr>
      </w:pPr>
    </w:p>
    <w:p w14:paraId="5E9CD09B">
      <w:pPr>
        <w:spacing w:line="600" w:lineRule="exact"/>
        <w:jc w:val="center"/>
        <w:rPr>
          <w:rFonts w:hint="eastAsia" w:ascii="宋体" w:hAnsi="宋体" w:cs="宋体"/>
          <w:b/>
          <w:bCs/>
          <w:sz w:val="44"/>
          <w:szCs w:val="44"/>
          <w:highlight w:val="none"/>
          <w:lang w:val="en-US" w:eastAsia="zh-CN"/>
        </w:rPr>
      </w:pPr>
    </w:p>
    <w:p w14:paraId="37A06437">
      <w:pPr>
        <w:spacing w:line="600" w:lineRule="exact"/>
        <w:jc w:val="center"/>
        <w:rPr>
          <w:rFonts w:hint="eastAsia" w:ascii="宋体" w:hAnsi="宋体" w:cs="宋体"/>
          <w:b/>
          <w:bCs/>
          <w:sz w:val="44"/>
          <w:szCs w:val="44"/>
          <w:highlight w:val="none"/>
          <w:lang w:val="en-US" w:eastAsia="zh-CN"/>
        </w:rPr>
      </w:pPr>
    </w:p>
    <w:p w14:paraId="6D5EE921">
      <w:pPr>
        <w:spacing w:line="600" w:lineRule="exact"/>
        <w:jc w:val="center"/>
        <w:rPr>
          <w:rFonts w:hint="eastAsia" w:ascii="宋体" w:hAnsi="宋体" w:cs="宋体"/>
          <w:b/>
          <w:bCs/>
          <w:sz w:val="44"/>
          <w:szCs w:val="44"/>
          <w:highlight w:val="none"/>
          <w:lang w:val="en-US" w:eastAsia="zh-CN"/>
        </w:rPr>
      </w:pPr>
    </w:p>
    <w:p w14:paraId="5DE43A07">
      <w:pPr>
        <w:spacing w:line="600" w:lineRule="exact"/>
        <w:jc w:val="center"/>
        <w:rPr>
          <w:rFonts w:hint="eastAsia" w:ascii="宋体" w:hAnsi="宋体" w:cs="宋体"/>
          <w:b/>
          <w:bCs/>
          <w:sz w:val="56"/>
          <w:szCs w:val="56"/>
          <w:highlight w:val="none"/>
        </w:rPr>
      </w:pPr>
      <w:r>
        <w:rPr>
          <w:rFonts w:hint="eastAsia" w:ascii="宋体" w:hAnsi="宋体" w:cs="宋体"/>
          <w:b/>
          <w:bCs/>
          <w:sz w:val="44"/>
          <w:szCs w:val="44"/>
          <w:highlight w:val="none"/>
          <w:lang w:val="en-US" w:eastAsia="zh-CN"/>
        </w:rPr>
        <w:t>建设工程监理</w:t>
      </w:r>
      <w:r>
        <w:rPr>
          <w:rFonts w:hint="eastAsia" w:ascii="宋体" w:hAnsi="宋体" w:cs="宋体"/>
          <w:b/>
          <w:bCs/>
          <w:sz w:val="44"/>
          <w:szCs w:val="44"/>
          <w:highlight w:val="none"/>
        </w:rPr>
        <w:t>合同</w:t>
      </w:r>
    </w:p>
    <w:p w14:paraId="0B879D32">
      <w:pPr>
        <w:pStyle w:val="22"/>
        <w:rPr>
          <w:rFonts w:hint="eastAsia" w:ascii="宋体" w:hAnsi="宋体" w:cs="宋体"/>
          <w:b/>
          <w:sz w:val="36"/>
          <w:szCs w:val="36"/>
          <w:highlight w:val="none"/>
        </w:rPr>
      </w:pPr>
    </w:p>
    <w:p w14:paraId="12360C74">
      <w:pPr>
        <w:pStyle w:val="22"/>
        <w:rPr>
          <w:rFonts w:hint="eastAsia" w:ascii="宋体" w:hAnsi="宋体" w:cs="宋体"/>
          <w:b/>
          <w:sz w:val="36"/>
          <w:szCs w:val="36"/>
          <w:highlight w:val="none"/>
        </w:rPr>
      </w:pPr>
    </w:p>
    <w:p w14:paraId="292CDE72">
      <w:pPr>
        <w:pStyle w:val="22"/>
        <w:rPr>
          <w:rFonts w:hint="eastAsia" w:ascii="宋体" w:hAnsi="宋体" w:cs="宋体"/>
          <w:b/>
          <w:sz w:val="36"/>
          <w:szCs w:val="36"/>
          <w:highlight w:val="none"/>
        </w:rPr>
      </w:pPr>
    </w:p>
    <w:p w14:paraId="41840340">
      <w:pPr>
        <w:pStyle w:val="22"/>
        <w:rPr>
          <w:rFonts w:hint="eastAsia" w:ascii="宋体" w:hAnsi="宋体" w:cs="宋体"/>
          <w:b/>
          <w:sz w:val="36"/>
          <w:szCs w:val="36"/>
          <w:highlight w:val="none"/>
        </w:rPr>
      </w:pPr>
    </w:p>
    <w:p w14:paraId="1E695872">
      <w:pPr>
        <w:spacing w:line="600" w:lineRule="exact"/>
        <w:jc w:val="center"/>
        <w:rPr>
          <w:rFonts w:hint="eastAsia" w:ascii="宋体" w:hAnsi="宋体" w:cs="宋体"/>
          <w:b/>
          <w:sz w:val="36"/>
          <w:szCs w:val="36"/>
          <w:highlight w:val="none"/>
        </w:rPr>
      </w:pPr>
    </w:p>
    <w:p w14:paraId="745E98FC">
      <w:pPr>
        <w:spacing w:line="600" w:lineRule="exact"/>
        <w:jc w:val="center"/>
        <w:rPr>
          <w:rFonts w:hint="eastAsia" w:ascii="宋体" w:hAnsi="宋体" w:cs="宋体"/>
          <w:b/>
          <w:sz w:val="36"/>
          <w:szCs w:val="36"/>
          <w:highlight w:val="none"/>
        </w:rPr>
      </w:pPr>
    </w:p>
    <w:p w14:paraId="55792A65">
      <w:pPr>
        <w:spacing w:line="600" w:lineRule="exact"/>
        <w:jc w:val="both"/>
        <w:rPr>
          <w:rFonts w:hint="eastAsia" w:ascii="宋体" w:hAnsi="宋体" w:cs="宋体"/>
          <w:b/>
          <w:sz w:val="28"/>
          <w:szCs w:val="28"/>
          <w:highlight w:val="none"/>
        </w:rPr>
      </w:pPr>
    </w:p>
    <w:p w14:paraId="0299F9EE">
      <w:pPr>
        <w:spacing w:line="600" w:lineRule="exact"/>
        <w:jc w:val="center"/>
        <w:rPr>
          <w:rFonts w:hint="eastAsia" w:ascii="宋体" w:hAnsi="宋体" w:cs="宋体"/>
          <w:b/>
          <w:sz w:val="36"/>
          <w:szCs w:val="36"/>
          <w:highlight w:val="none"/>
        </w:rPr>
      </w:pPr>
    </w:p>
    <w:p w14:paraId="795521F5">
      <w:pPr>
        <w:spacing w:line="360" w:lineRule="auto"/>
        <w:ind w:firstLine="2249" w:firstLineChars="700"/>
        <w:rPr>
          <w:rFonts w:hint="eastAsia" w:ascii="宋体" w:hAnsi="宋体" w:cs="宋体"/>
          <w:b/>
        </w:rPr>
      </w:pPr>
      <w:r>
        <w:rPr>
          <w:rFonts w:hint="eastAsia" w:ascii="宋体" w:hAnsi="宋体" w:cs="宋体"/>
          <w:b/>
          <w:bCs/>
          <w:sz w:val="32"/>
          <w:szCs w:val="32"/>
        </w:rPr>
        <w:t>住房和城乡建设部</w:t>
      </w:r>
    </w:p>
    <w:p w14:paraId="07EE142B">
      <w:pPr>
        <w:spacing w:line="360" w:lineRule="auto"/>
        <w:jc w:val="center"/>
        <w:rPr>
          <w:rFonts w:hint="eastAsia" w:ascii="宋体" w:hAnsi="宋体" w:cs="宋体"/>
          <w:b/>
          <w:sz w:val="32"/>
          <w:szCs w:val="32"/>
        </w:rPr>
      </w:pPr>
      <w:r>
        <w:rPr>
          <w:rFonts w:hint="eastAsia" w:ascii="宋体" w:hAnsi="宋体" w:cs="宋体"/>
          <w:b/>
        </w:rPr>
        <w:t xml:space="preserve">                                        </w:t>
      </w:r>
      <w:r>
        <w:rPr>
          <w:rFonts w:hint="eastAsia" w:ascii="宋体" w:hAnsi="宋体" w:cs="宋体"/>
          <w:b/>
          <w:sz w:val="32"/>
          <w:szCs w:val="40"/>
        </w:rPr>
        <w:t>监制</w:t>
      </w:r>
    </w:p>
    <w:p w14:paraId="275E5FA1">
      <w:pPr>
        <w:spacing w:line="360" w:lineRule="auto"/>
        <w:ind w:firstLine="2249" w:firstLineChars="700"/>
        <w:rPr>
          <w:rFonts w:hint="eastAsia" w:ascii="宋体" w:hAnsi="宋体" w:cs="宋体"/>
          <w:b/>
          <w:bCs/>
          <w:sz w:val="32"/>
          <w:szCs w:val="32"/>
        </w:rPr>
      </w:pPr>
      <w:r>
        <w:rPr>
          <w:rFonts w:hint="eastAsia" w:ascii="宋体" w:hAnsi="宋体" w:cs="宋体"/>
          <w:b/>
          <w:bCs/>
          <w:sz w:val="32"/>
          <w:szCs w:val="32"/>
        </w:rPr>
        <w:t>市场监督管理总局</w:t>
      </w:r>
    </w:p>
    <w:p w14:paraId="62DCA004">
      <w:pPr>
        <w:spacing w:line="600" w:lineRule="exact"/>
        <w:rPr>
          <w:rFonts w:hint="eastAsia" w:ascii="宋体" w:hAnsi="宋体" w:cs="宋体"/>
          <w:b/>
          <w:sz w:val="36"/>
          <w:szCs w:val="36"/>
          <w:highlight w:val="none"/>
        </w:rPr>
      </w:pPr>
    </w:p>
    <w:p w14:paraId="3E09280B">
      <w:pPr>
        <w:rPr>
          <w:rFonts w:hint="eastAsia" w:ascii="宋体" w:hAnsi="宋体" w:cs="宋体"/>
          <w:highlight w:val="none"/>
        </w:rPr>
      </w:pPr>
    </w:p>
    <w:p w14:paraId="57C51131">
      <w:pPr>
        <w:rPr>
          <w:rFonts w:hint="eastAsia" w:ascii="宋体" w:hAnsi="宋体" w:cs="宋体"/>
          <w:highlight w:val="none"/>
        </w:rPr>
      </w:pPr>
    </w:p>
    <w:p w14:paraId="3300911A">
      <w:pPr>
        <w:rPr>
          <w:rFonts w:hint="eastAsia" w:ascii="宋体" w:hAnsi="宋体" w:cs="宋体"/>
          <w:highlight w:val="none"/>
        </w:rPr>
      </w:pPr>
    </w:p>
    <w:p w14:paraId="461361E6">
      <w:pPr>
        <w:jc w:val="center"/>
        <w:rPr>
          <w:rFonts w:ascii="宋体" w:hAnsi="宋体"/>
          <w:sz w:val="32"/>
        </w:rPr>
      </w:pPr>
      <w:r>
        <w:rPr>
          <w:rFonts w:hint="eastAsia" w:ascii="宋体" w:hAnsi="宋体" w:cs="宋体"/>
          <w:b/>
          <w:bCs/>
          <w:sz w:val="32"/>
          <w:szCs w:val="32"/>
          <w:highlight w:val="none"/>
        </w:rPr>
        <w:t>签订日期：  年  月  日</w:t>
      </w:r>
    </w:p>
    <w:p w14:paraId="0E906629">
      <w:pPr>
        <w:spacing w:line="500" w:lineRule="exact"/>
        <w:ind w:firstLine="697" w:firstLineChars="218"/>
        <w:jc w:val="center"/>
        <w:rPr>
          <w:rFonts w:ascii="宋体" w:hAnsi="宋体"/>
          <w:sz w:val="32"/>
        </w:rPr>
      </w:pPr>
    </w:p>
    <w:p w14:paraId="111E1195">
      <w:pPr>
        <w:spacing w:line="500" w:lineRule="exact"/>
        <w:ind w:firstLine="697" w:firstLineChars="218"/>
        <w:jc w:val="center"/>
        <w:rPr>
          <w:rFonts w:ascii="宋体" w:hAnsi="宋体"/>
          <w:sz w:val="32"/>
        </w:rPr>
      </w:pPr>
      <w:r>
        <w:rPr>
          <w:rFonts w:ascii="宋体" w:hAnsi="宋体"/>
          <w:sz w:val="32"/>
        </w:rPr>
        <w:t>建设工程监理合同</w:t>
      </w:r>
    </w:p>
    <w:p w14:paraId="20318B41">
      <w:pPr>
        <w:spacing w:line="500" w:lineRule="exact"/>
        <w:ind w:firstLine="523" w:firstLineChars="218"/>
        <w:rPr>
          <w:rFonts w:hint="default" w:ascii="宋体" w:hAnsi="宋体" w:eastAsiaTheme="minorEastAsia"/>
          <w:sz w:val="24"/>
          <w:lang w:val="en-US" w:eastAsia="zh-CN"/>
        </w:rPr>
      </w:pPr>
      <w:r>
        <w:rPr>
          <w:rFonts w:ascii="宋体" w:hAnsi="宋体"/>
          <w:sz w:val="24"/>
        </w:rPr>
        <w:t>委托人(全称)：</w:t>
      </w:r>
      <w:r>
        <w:rPr>
          <w:rFonts w:hint="eastAsia" w:ascii="宋体" w:hAnsi="宋体"/>
          <w:sz w:val="24"/>
          <w:u w:val="single"/>
          <w:lang w:val="en-US" w:eastAsia="zh-CN"/>
        </w:rPr>
        <w:t xml:space="preserve">                             </w:t>
      </w:r>
    </w:p>
    <w:p w14:paraId="3CF67C7C">
      <w:pPr>
        <w:spacing w:line="500" w:lineRule="exact"/>
        <w:ind w:firstLine="523" w:firstLineChars="218"/>
        <w:rPr>
          <w:rFonts w:hint="default" w:ascii="宋体" w:hAnsi="宋体" w:eastAsia="宋体"/>
          <w:sz w:val="24"/>
          <w:u w:val="single"/>
          <w:lang w:val="en-US" w:eastAsia="zh-CN"/>
        </w:rPr>
      </w:pPr>
      <w:r>
        <w:rPr>
          <w:rFonts w:ascii="宋体" w:hAnsi="宋体"/>
          <w:sz w:val="24"/>
        </w:rPr>
        <w:t>监理人(全称)：</w:t>
      </w:r>
      <w:r>
        <w:rPr>
          <w:rFonts w:hint="eastAsia" w:ascii="宋体" w:hAnsi="宋体"/>
          <w:sz w:val="24"/>
          <w:u w:val="single"/>
          <w:lang w:val="en-US" w:eastAsia="zh-CN"/>
        </w:rPr>
        <w:t xml:space="preserve">                             </w:t>
      </w:r>
    </w:p>
    <w:p w14:paraId="48CF4CEF">
      <w:pPr>
        <w:spacing w:line="500" w:lineRule="exact"/>
        <w:ind w:firstLine="523" w:firstLineChars="218"/>
        <w:rPr>
          <w:rFonts w:ascii="宋体" w:hAnsi="宋体"/>
          <w:sz w:val="24"/>
        </w:rPr>
      </w:pPr>
      <w:r>
        <w:rPr>
          <w:rFonts w:ascii="宋体" w:hAnsi="宋体"/>
          <w:sz w:val="24"/>
        </w:rPr>
        <w:t>根据《中华人民共和国民法典》</w:t>
      </w:r>
      <w:r>
        <w:rPr>
          <w:rFonts w:hint="eastAsia" w:ascii="宋体" w:hAnsi="宋体"/>
          <w:sz w:val="24"/>
        </w:rPr>
        <w:t>、《中华人民共和国建筑法》</w:t>
      </w:r>
      <w:r>
        <w:rPr>
          <w:rFonts w:ascii="宋体" w:hAnsi="宋体"/>
          <w:sz w:val="24"/>
        </w:rPr>
        <w:t>及其他有关法律、法规，遵循平等、自愿、公平和诚信的原则，双方就</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ascii="宋体" w:hAnsi="宋体"/>
          <w:sz w:val="24"/>
        </w:rPr>
        <w:t>相关服务事项协商一致，订立本合同。</w:t>
      </w:r>
    </w:p>
    <w:p w14:paraId="6372E031">
      <w:pPr>
        <w:spacing w:line="500" w:lineRule="exact"/>
        <w:ind w:firstLine="523" w:firstLineChars="218"/>
        <w:rPr>
          <w:rFonts w:ascii="宋体" w:hAnsi="宋体"/>
          <w:sz w:val="24"/>
        </w:rPr>
      </w:pPr>
      <w:r>
        <w:rPr>
          <w:rFonts w:ascii="宋体" w:hAnsi="宋体"/>
          <w:sz w:val="24"/>
        </w:rPr>
        <w:t>一、工程概况</w:t>
      </w:r>
    </w:p>
    <w:p w14:paraId="5E47E0F5">
      <w:pPr>
        <w:spacing w:line="500" w:lineRule="exact"/>
        <w:ind w:firstLine="523" w:firstLineChars="218"/>
        <w:rPr>
          <w:rFonts w:hint="default" w:ascii="宋体" w:hAnsi="宋体" w:eastAsiaTheme="minorEastAsia"/>
          <w:sz w:val="24"/>
          <w:u w:val="single"/>
          <w:lang w:val="en-US" w:eastAsia="zh-CN"/>
        </w:rPr>
      </w:pPr>
      <w:r>
        <w:rPr>
          <w:rFonts w:ascii="宋体" w:hAnsi="宋体"/>
          <w:sz w:val="24"/>
        </w:rPr>
        <w:t>1.工程名称：</w:t>
      </w:r>
      <w:r>
        <w:rPr>
          <w:rFonts w:hint="eastAsia" w:ascii="宋体" w:hAnsi="宋体"/>
          <w:sz w:val="24"/>
          <w:u w:val="single"/>
          <w:lang w:val="en-US" w:eastAsia="zh-CN"/>
        </w:rPr>
        <w:t xml:space="preserve">               </w:t>
      </w:r>
    </w:p>
    <w:p w14:paraId="361DEA3C">
      <w:pPr>
        <w:spacing w:line="500" w:lineRule="exact"/>
        <w:ind w:firstLine="523" w:firstLineChars="218"/>
        <w:rPr>
          <w:rFonts w:ascii="宋体" w:hAnsi="宋体"/>
          <w:sz w:val="24"/>
        </w:rPr>
      </w:pPr>
      <w:r>
        <w:rPr>
          <w:rFonts w:ascii="宋体" w:hAnsi="宋体"/>
          <w:sz w:val="24"/>
        </w:rPr>
        <w:t>2.工程地点：</w:t>
      </w:r>
      <w:r>
        <w:rPr>
          <w:rFonts w:hint="eastAsia" w:ascii="宋体" w:hAnsi="宋体"/>
          <w:sz w:val="24"/>
          <w:u w:val="single"/>
          <w:lang w:val="en-US" w:eastAsia="zh-CN"/>
        </w:rPr>
        <w:t xml:space="preserve">               </w:t>
      </w:r>
    </w:p>
    <w:p w14:paraId="5378A9D8">
      <w:pPr>
        <w:spacing w:line="500" w:lineRule="exact"/>
        <w:ind w:firstLine="523" w:firstLineChars="218"/>
        <w:rPr>
          <w:rFonts w:hint="eastAsia"/>
          <w:lang w:val="en-US" w:eastAsia="zh-CN"/>
        </w:rPr>
      </w:pPr>
      <w:r>
        <w:rPr>
          <w:rFonts w:ascii="宋体" w:hAnsi="宋体"/>
          <w:sz w:val="24"/>
        </w:rPr>
        <w:t>3.工程规模：</w:t>
      </w:r>
      <w:r>
        <w:rPr>
          <w:rFonts w:hint="eastAsia" w:ascii="宋体" w:hAnsi="宋体"/>
          <w:sz w:val="24"/>
          <w:u w:val="single"/>
          <w:lang w:val="en-US" w:eastAsia="zh-CN"/>
        </w:rPr>
        <w:t xml:space="preserve">               </w:t>
      </w:r>
    </w:p>
    <w:p w14:paraId="40249AB1">
      <w:pPr>
        <w:spacing w:line="500" w:lineRule="exact"/>
        <w:ind w:firstLine="523" w:firstLineChars="218"/>
        <w:rPr>
          <w:rFonts w:ascii="宋体" w:hAnsi="宋体"/>
          <w:sz w:val="24"/>
        </w:rPr>
      </w:pPr>
      <w:r>
        <w:rPr>
          <w:rFonts w:ascii="宋体" w:hAnsi="宋体"/>
          <w:sz w:val="24"/>
        </w:rPr>
        <w:t>4.建筑安装工程费：</w:t>
      </w:r>
      <w:r>
        <w:rPr>
          <w:rFonts w:hint="eastAsia" w:ascii="宋体" w:hAnsi="宋体"/>
          <w:sz w:val="24"/>
          <w:u w:val="single"/>
          <w:lang w:val="en-US" w:eastAsia="zh-CN"/>
        </w:rPr>
        <w:t xml:space="preserve">               </w:t>
      </w:r>
    </w:p>
    <w:p w14:paraId="0476C796">
      <w:pPr>
        <w:spacing w:line="500" w:lineRule="exact"/>
        <w:ind w:firstLine="523" w:firstLineChars="218"/>
        <w:rPr>
          <w:rFonts w:ascii="宋体" w:hAnsi="宋体"/>
          <w:sz w:val="24"/>
        </w:rPr>
      </w:pPr>
      <w:r>
        <w:rPr>
          <w:rFonts w:ascii="宋体" w:hAnsi="宋体"/>
          <w:sz w:val="24"/>
        </w:rPr>
        <w:t>二、词语限定</w:t>
      </w:r>
    </w:p>
    <w:p w14:paraId="3E00A374">
      <w:pPr>
        <w:spacing w:line="500" w:lineRule="exact"/>
        <w:ind w:firstLine="523" w:firstLineChars="218"/>
        <w:rPr>
          <w:rFonts w:ascii="宋体" w:hAnsi="宋体"/>
          <w:sz w:val="24"/>
        </w:rPr>
      </w:pPr>
      <w:r>
        <w:rPr>
          <w:rFonts w:ascii="宋体" w:hAnsi="宋体"/>
          <w:sz w:val="24"/>
        </w:rPr>
        <w:t>协议书中相关词语的含义与通用条件中的定义与解释相同。</w:t>
      </w:r>
    </w:p>
    <w:p w14:paraId="763FAD6B">
      <w:pPr>
        <w:spacing w:line="500" w:lineRule="exact"/>
        <w:ind w:firstLine="523" w:firstLineChars="218"/>
        <w:rPr>
          <w:rFonts w:ascii="宋体" w:hAnsi="宋体"/>
          <w:sz w:val="24"/>
        </w:rPr>
      </w:pPr>
      <w:r>
        <w:rPr>
          <w:rFonts w:ascii="宋体" w:hAnsi="宋体"/>
          <w:sz w:val="24"/>
        </w:rPr>
        <w:t>三、组成本合同的文件</w:t>
      </w:r>
    </w:p>
    <w:p w14:paraId="5918135A">
      <w:pPr>
        <w:spacing w:line="500" w:lineRule="exact"/>
        <w:ind w:firstLine="523" w:firstLineChars="218"/>
        <w:rPr>
          <w:rFonts w:hint="eastAsia" w:ascii="宋体" w:hAnsi="宋体" w:eastAsia="宋体"/>
          <w:sz w:val="24"/>
          <w:lang w:eastAsia="zh-CN"/>
        </w:rPr>
      </w:pPr>
      <w:r>
        <w:rPr>
          <w:rFonts w:ascii="宋体" w:hAnsi="宋体"/>
          <w:sz w:val="24"/>
        </w:rPr>
        <w:t>1.协议书</w:t>
      </w:r>
      <w:r>
        <w:rPr>
          <w:rFonts w:hint="eastAsia" w:ascii="宋体" w:hAnsi="宋体"/>
          <w:sz w:val="24"/>
          <w:lang w:eastAsia="zh-CN"/>
        </w:rPr>
        <w:t>；</w:t>
      </w:r>
    </w:p>
    <w:p w14:paraId="1C4FA742">
      <w:pPr>
        <w:spacing w:line="500" w:lineRule="exact"/>
        <w:ind w:firstLine="523" w:firstLineChars="218"/>
        <w:rPr>
          <w:rFonts w:hint="eastAsia" w:ascii="宋体" w:hAnsi="宋体" w:eastAsia="宋体"/>
          <w:sz w:val="24"/>
          <w:lang w:eastAsia="zh-CN"/>
        </w:rPr>
      </w:pPr>
      <w:r>
        <w:rPr>
          <w:rFonts w:ascii="宋体" w:hAnsi="宋体"/>
          <w:sz w:val="24"/>
        </w:rPr>
        <w:t>2.中标通知书</w:t>
      </w:r>
      <w:r>
        <w:rPr>
          <w:rFonts w:hint="eastAsia" w:ascii="宋体" w:hAnsi="宋体"/>
          <w:sz w:val="24"/>
          <w:lang w:eastAsia="zh-CN"/>
        </w:rPr>
        <w:t>；</w:t>
      </w:r>
    </w:p>
    <w:p w14:paraId="46B5A33E">
      <w:pPr>
        <w:spacing w:line="500" w:lineRule="exact"/>
        <w:ind w:firstLine="523" w:firstLineChars="218"/>
        <w:rPr>
          <w:rFonts w:hint="eastAsia" w:ascii="宋体" w:hAnsi="宋体" w:eastAsia="宋体"/>
          <w:sz w:val="24"/>
          <w:lang w:eastAsia="zh-CN"/>
        </w:rPr>
      </w:pPr>
      <w:r>
        <w:rPr>
          <w:rFonts w:ascii="宋体" w:hAnsi="宋体"/>
          <w:sz w:val="24"/>
        </w:rPr>
        <w:t>3.投标文件</w:t>
      </w:r>
      <w:r>
        <w:rPr>
          <w:rFonts w:hint="eastAsia" w:ascii="宋体" w:hAnsi="宋体"/>
          <w:sz w:val="24"/>
          <w:lang w:eastAsia="zh-CN"/>
        </w:rPr>
        <w:t>；</w:t>
      </w:r>
    </w:p>
    <w:p w14:paraId="22315D4C">
      <w:pPr>
        <w:spacing w:line="500" w:lineRule="exact"/>
        <w:ind w:firstLine="523" w:firstLineChars="218"/>
        <w:rPr>
          <w:rFonts w:hint="eastAsia" w:ascii="宋体" w:hAnsi="宋体" w:eastAsia="宋体"/>
          <w:sz w:val="24"/>
          <w:lang w:eastAsia="zh-CN"/>
        </w:rPr>
      </w:pPr>
      <w:r>
        <w:rPr>
          <w:rFonts w:ascii="宋体" w:hAnsi="宋体"/>
          <w:sz w:val="24"/>
        </w:rPr>
        <w:t>4.专用条件</w:t>
      </w:r>
      <w:r>
        <w:rPr>
          <w:rFonts w:hint="eastAsia" w:ascii="宋体" w:hAnsi="宋体"/>
          <w:sz w:val="24"/>
          <w:lang w:eastAsia="zh-CN"/>
        </w:rPr>
        <w:t>；</w:t>
      </w:r>
    </w:p>
    <w:p w14:paraId="6A4F374C">
      <w:pPr>
        <w:spacing w:line="500" w:lineRule="exact"/>
        <w:ind w:firstLine="523" w:firstLineChars="218"/>
        <w:rPr>
          <w:rFonts w:hint="eastAsia" w:ascii="宋体" w:hAnsi="宋体" w:eastAsia="宋体"/>
          <w:sz w:val="24"/>
          <w:lang w:eastAsia="zh-CN"/>
        </w:rPr>
      </w:pPr>
      <w:r>
        <w:rPr>
          <w:rFonts w:ascii="宋体" w:hAnsi="宋体"/>
          <w:sz w:val="24"/>
        </w:rPr>
        <w:t>5.通用条件</w:t>
      </w:r>
      <w:r>
        <w:rPr>
          <w:rFonts w:hint="eastAsia" w:ascii="宋体" w:hAnsi="宋体"/>
          <w:sz w:val="24"/>
          <w:lang w:eastAsia="zh-CN"/>
        </w:rPr>
        <w:t>；</w:t>
      </w:r>
    </w:p>
    <w:p w14:paraId="1C94CD37">
      <w:pPr>
        <w:spacing w:line="500" w:lineRule="exact"/>
        <w:ind w:firstLine="523" w:firstLineChars="218"/>
        <w:rPr>
          <w:rFonts w:ascii="宋体" w:hAnsi="宋体"/>
          <w:sz w:val="24"/>
        </w:rPr>
      </w:pPr>
      <w:r>
        <w:rPr>
          <w:rFonts w:ascii="宋体" w:hAnsi="宋体"/>
          <w:sz w:val="24"/>
        </w:rPr>
        <w:t>6.附录，即：</w:t>
      </w:r>
    </w:p>
    <w:p w14:paraId="2DD9D6D6">
      <w:pPr>
        <w:spacing w:line="500" w:lineRule="exact"/>
        <w:ind w:firstLine="523" w:firstLineChars="218"/>
        <w:rPr>
          <w:rFonts w:ascii="宋体" w:hAnsi="宋体"/>
          <w:sz w:val="24"/>
        </w:rPr>
      </w:pPr>
      <w:r>
        <w:rPr>
          <w:rFonts w:ascii="宋体" w:hAnsi="宋体"/>
          <w:sz w:val="24"/>
        </w:rPr>
        <w:t>附录A相关服务的范围和内容</w:t>
      </w:r>
    </w:p>
    <w:p w14:paraId="6DD8E1FE">
      <w:pPr>
        <w:spacing w:line="500" w:lineRule="exact"/>
        <w:ind w:firstLine="523" w:firstLineChars="218"/>
        <w:rPr>
          <w:rFonts w:ascii="宋体" w:hAnsi="宋体"/>
          <w:sz w:val="24"/>
        </w:rPr>
      </w:pPr>
      <w:r>
        <w:rPr>
          <w:rFonts w:ascii="宋体" w:hAnsi="宋体"/>
          <w:sz w:val="24"/>
        </w:rPr>
        <w:t>附录B委托人派遣的人员和提供的房屋、资料、设备</w:t>
      </w:r>
    </w:p>
    <w:p w14:paraId="34E40071">
      <w:pPr>
        <w:spacing w:line="500" w:lineRule="exact"/>
        <w:ind w:firstLine="523" w:firstLineChars="218"/>
        <w:rPr>
          <w:rFonts w:ascii="宋体" w:hAnsi="宋体"/>
          <w:sz w:val="24"/>
        </w:rPr>
      </w:pPr>
      <w:r>
        <w:rPr>
          <w:rFonts w:ascii="宋体" w:hAnsi="宋体"/>
          <w:sz w:val="24"/>
        </w:rPr>
        <w:t>本合同签订后，双方依法签订的补充协议也是本合同文件的组成部分。</w:t>
      </w:r>
    </w:p>
    <w:p w14:paraId="57FD03C9">
      <w:pPr>
        <w:spacing w:line="500" w:lineRule="exact"/>
        <w:ind w:firstLine="523" w:firstLineChars="218"/>
        <w:rPr>
          <w:rFonts w:ascii="宋体" w:hAnsi="宋体"/>
          <w:sz w:val="24"/>
        </w:rPr>
      </w:pPr>
      <w:r>
        <w:rPr>
          <w:rFonts w:ascii="宋体" w:hAnsi="宋体"/>
          <w:sz w:val="24"/>
        </w:rPr>
        <w:t>四、总监理工程师</w:t>
      </w:r>
    </w:p>
    <w:p w14:paraId="56839BFB">
      <w:pPr>
        <w:spacing w:line="500" w:lineRule="exact"/>
        <w:ind w:firstLine="523" w:firstLineChars="218"/>
        <w:rPr>
          <w:rFonts w:ascii="宋体" w:hAnsi="宋体"/>
          <w:sz w:val="24"/>
        </w:rPr>
      </w:pPr>
      <w:r>
        <w:rPr>
          <w:rFonts w:ascii="宋体" w:hAnsi="宋体"/>
          <w:sz w:val="24"/>
        </w:rPr>
        <w:t>总监理工程师姓名：____ ___，身份证号码：________，注册号：________。</w:t>
      </w:r>
    </w:p>
    <w:p w14:paraId="18FED6FF">
      <w:pPr>
        <w:spacing w:line="500" w:lineRule="exact"/>
        <w:ind w:firstLine="523" w:firstLineChars="218"/>
        <w:rPr>
          <w:rFonts w:ascii="宋体" w:hAnsi="宋体"/>
          <w:sz w:val="24"/>
        </w:rPr>
      </w:pPr>
      <w:r>
        <w:rPr>
          <w:rFonts w:ascii="宋体" w:hAnsi="宋体"/>
          <w:sz w:val="24"/>
        </w:rPr>
        <w:t>五、签约酬金</w:t>
      </w:r>
    </w:p>
    <w:p w14:paraId="0BA788DC">
      <w:pPr>
        <w:spacing w:line="500" w:lineRule="exact"/>
        <w:ind w:firstLine="523" w:firstLineChars="218"/>
        <w:rPr>
          <w:rFonts w:hint="eastAsia" w:ascii="宋体" w:hAnsi="宋体" w:eastAsiaTheme="minorEastAsia"/>
          <w:sz w:val="24"/>
          <w:highlight w:val="none"/>
          <w:lang w:eastAsia="zh-CN"/>
        </w:rPr>
      </w:pPr>
      <w:r>
        <w:rPr>
          <w:rFonts w:ascii="宋体" w:hAnsi="宋体"/>
          <w:sz w:val="24"/>
        </w:rPr>
        <w:t>签约酬金</w:t>
      </w:r>
      <w:r>
        <w:rPr>
          <w:rFonts w:hint="eastAsia" w:ascii="宋体" w:hAnsi="宋体"/>
          <w:sz w:val="24"/>
        </w:rPr>
        <w:t>（暂定）</w:t>
      </w:r>
      <w:r>
        <w:rPr>
          <w:rFonts w:ascii="宋体" w:hAnsi="宋体"/>
          <w:sz w:val="24"/>
        </w:rPr>
        <w:t>大写：______</w:t>
      </w:r>
      <w:r>
        <w:rPr>
          <w:rFonts w:hint="eastAsia" w:ascii="宋体" w:hAnsi="宋体"/>
          <w:sz w:val="24"/>
          <w:lang w:eastAsia="zh-CN"/>
        </w:rPr>
        <w:t>，</w:t>
      </w:r>
      <w:r>
        <w:rPr>
          <w:rFonts w:hint="eastAsia" w:ascii="宋体" w:hAnsi="宋体"/>
          <w:sz w:val="24"/>
          <w:lang w:val="en-US" w:eastAsia="zh-CN"/>
        </w:rPr>
        <w:t>小写：</w:t>
      </w:r>
      <w:r>
        <w:rPr>
          <w:rFonts w:ascii="宋体" w:hAnsi="宋体"/>
          <w:sz w:val="24"/>
        </w:rPr>
        <w:t>____</w:t>
      </w:r>
      <w:r>
        <w:rPr>
          <w:rFonts w:ascii="宋体" w:hAnsi="宋体"/>
          <w:sz w:val="24"/>
          <w:highlight w:val="none"/>
        </w:rPr>
        <w:t>_。</w:t>
      </w:r>
      <w:r>
        <w:rPr>
          <w:rFonts w:hint="eastAsia" w:ascii="宋体" w:hAnsi="宋体"/>
          <w:sz w:val="24"/>
          <w:highlight w:val="none"/>
        </w:rPr>
        <w:t>中标监理费：</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元</w:t>
      </w:r>
    </w:p>
    <w:p w14:paraId="797ADC58">
      <w:pPr>
        <w:spacing w:line="500" w:lineRule="exact"/>
        <w:ind w:firstLine="523" w:firstLineChars="218"/>
        <w:rPr>
          <w:rFonts w:ascii="宋体" w:hAnsi="宋体"/>
          <w:sz w:val="24"/>
        </w:rPr>
      </w:pPr>
      <w:r>
        <w:rPr>
          <w:rFonts w:ascii="宋体" w:hAnsi="宋体"/>
          <w:sz w:val="24"/>
        </w:rPr>
        <w:t>包括：___________</w:t>
      </w:r>
    </w:p>
    <w:p w14:paraId="6DC846DE">
      <w:pPr>
        <w:spacing w:line="500" w:lineRule="exact"/>
        <w:ind w:firstLine="523" w:firstLineChars="218"/>
        <w:rPr>
          <w:rFonts w:ascii="宋体" w:hAnsi="宋体"/>
          <w:sz w:val="24"/>
        </w:rPr>
      </w:pPr>
      <w:r>
        <w:rPr>
          <w:rFonts w:ascii="宋体" w:hAnsi="宋体"/>
          <w:sz w:val="24"/>
        </w:rPr>
        <w:t>1.监理酬金：___________。</w:t>
      </w:r>
    </w:p>
    <w:p w14:paraId="19C8C6BB">
      <w:pPr>
        <w:spacing w:line="500" w:lineRule="exact"/>
        <w:ind w:firstLine="523" w:firstLineChars="218"/>
        <w:rPr>
          <w:rFonts w:ascii="宋体" w:hAnsi="宋体"/>
          <w:sz w:val="24"/>
        </w:rPr>
      </w:pPr>
      <w:r>
        <w:rPr>
          <w:rFonts w:ascii="宋体" w:hAnsi="宋体"/>
          <w:sz w:val="24"/>
        </w:rPr>
        <w:t>2.相关服务酬金：___________。</w:t>
      </w:r>
    </w:p>
    <w:p w14:paraId="17123AF2">
      <w:pPr>
        <w:spacing w:line="500" w:lineRule="exact"/>
        <w:ind w:firstLine="523" w:firstLineChars="218"/>
        <w:rPr>
          <w:rFonts w:ascii="宋体" w:hAnsi="宋体"/>
          <w:sz w:val="24"/>
        </w:rPr>
      </w:pPr>
      <w:r>
        <w:rPr>
          <w:rFonts w:ascii="宋体" w:hAnsi="宋体"/>
          <w:sz w:val="24"/>
        </w:rPr>
        <w:t>其中：___________</w:t>
      </w:r>
    </w:p>
    <w:p w14:paraId="494AFF22">
      <w:pPr>
        <w:spacing w:line="500" w:lineRule="exact"/>
        <w:ind w:firstLine="523" w:firstLineChars="218"/>
        <w:rPr>
          <w:rFonts w:ascii="宋体" w:hAnsi="宋体"/>
          <w:sz w:val="24"/>
        </w:rPr>
      </w:pPr>
      <w:r>
        <w:rPr>
          <w:rFonts w:ascii="宋体" w:hAnsi="宋体"/>
          <w:sz w:val="24"/>
        </w:rPr>
        <w:t>(1)勘察阶段服务酬金：_________。</w:t>
      </w:r>
    </w:p>
    <w:p w14:paraId="6B8307F8">
      <w:pPr>
        <w:spacing w:line="500" w:lineRule="exact"/>
        <w:ind w:firstLine="523" w:firstLineChars="218"/>
        <w:rPr>
          <w:rFonts w:ascii="宋体" w:hAnsi="宋体"/>
          <w:sz w:val="24"/>
        </w:rPr>
      </w:pPr>
      <w:r>
        <w:rPr>
          <w:rFonts w:ascii="宋体" w:hAnsi="宋体"/>
          <w:sz w:val="24"/>
        </w:rPr>
        <w:t>(2)设计阶段服务酬金：___________。</w:t>
      </w:r>
    </w:p>
    <w:p w14:paraId="79F504BC">
      <w:pPr>
        <w:spacing w:line="500" w:lineRule="exact"/>
        <w:ind w:firstLine="523" w:firstLineChars="218"/>
        <w:rPr>
          <w:rFonts w:ascii="宋体" w:hAnsi="宋体"/>
          <w:sz w:val="24"/>
        </w:rPr>
      </w:pPr>
      <w:r>
        <w:rPr>
          <w:rFonts w:ascii="宋体" w:hAnsi="宋体"/>
          <w:sz w:val="24"/>
        </w:rPr>
        <w:t>(3)保修阶段服务酬金：___________。</w:t>
      </w:r>
    </w:p>
    <w:p w14:paraId="09A7CC2E">
      <w:pPr>
        <w:spacing w:line="500" w:lineRule="exact"/>
        <w:ind w:firstLine="523" w:firstLineChars="218"/>
        <w:rPr>
          <w:rFonts w:ascii="宋体" w:hAnsi="宋体"/>
          <w:sz w:val="24"/>
        </w:rPr>
      </w:pPr>
      <w:r>
        <w:rPr>
          <w:rFonts w:ascii="宋体" w:hAnsi="宋体"/>
          <w:sz w:val="24"/>
        </w:rPr>
        <w:t>(4)其他相关服务酬金：___________。</w:t>
      </w:r>
    </w:p>
    <w:p w14:paraId="4B8B36BC">
      <w:pPr>
        <w:spacing w:line="500" w:lineRule="exact"/>
        <w:ind w:firstLine="523" w:firstLineChars="218"/>
        <w:rPr>
          <w:rFonts w:ascii="宋体" w:hAnsi="宋体"/>
          <w:sz w:val="24"/>
        </w:rPr>
      </w:pPr>
      <w:r>
        <w:rPr>
          <w:rFonts w:ascii="宋体" w:hAnsi="宋体"/>
          <w:sz w:val="24"/>
        </w:rPr>
        <w:t>六、期限</w:t>
      </w:r>
    </w:p>
    <w:p w14:paraId="57588A2E">
      <w:pPr>
        <w:spacing w:line="500" w:lineRule="exact"/>
        <w:ind w:firstLine="523" w:firstLineChars="218"/>
        <w:rPr>
          <w:rFonts w:ascii="宋体" w:hAnsi="宋体"/>
          <w:sz w:val="24"/>
        </w:rPr>
      </w:pPr>
      <w:r>
        <w:rPr>
          <w:rFonts w:ascii="宋体" w:hAnsi="宋体"/>
          <w:sz w:val="24"/>
        </w:rPr>
        <w:t>1.监理期限：</w:t>
      </w:r>
    </w:p>
    <w:p w14:paraId="18774289">
      <w:pPr>
        <w:spacing w:line="500" w:lineRule="exact"/>
        <w:ind w:firstLine="523" w:firstLineChars="218"/>
        <w:rPr>
          <w:rFonts w:ascii="宋体" w:hAnsi="宋体"/>
          <w:sz w:val="24"/>
        </w:rPr>
      </w:pPr>
      <w:r>
        <w:rPr>
          <w:rFonts w:ascii="宋体" w:hAnsi="宋体"/>
          <w:sz w:val="24"/>
        </w:rPr>
        <w:t>自_______年_______月_______日始，至_______年_______月_______日止。</w:t>
      </w:r>
    </w:p>
    <w:p w14:paraId="17393A8B">
      <w:pPr>
        <w:spacing w:line="500" w:lineRule="exact"/>
        <w:ind w:firstLine="523" w:firstLineChars="218"/>
        <w:rPr>
          <w:rFonts w:ascii="宋体" w:hAnsi="宋体"/>
          <w:sz w:val="24"/>
        </w:rPr>
      </w:pPr>
      <w:r>
        <w:rPr>
          <w:rFonts w:ascii="宋体" w:hAnsi="宋体"/>
          <w:sz w:val="24"/>
        </w:rPr>
        <w:t>2.相关服务期限：___________</w:t>
      </w:r>
    </w:p>
    <w:p w14:paraId="4B687CAA">
      <w:pPr>
        <w:spacing w:line="500" w:lineRule="exact"/>
        <w:ind w:firstLine="523" w:firstLineChars="218"/>
        <w:rPr>
          <w:rFonts w:ascii="宋体" w:hAnsi="宋体"/>
          <w:sz w:val="24"/>
        </w:rPr>
      </w:pPr>
      <w:r>
        <w:rPr>
          <w:rFonts w:ascii="宋体" w:hAnsi="宋体"/>
          <w:sz w:val="24"/>
        </w:rPr>
        <w:t>(1)勘察阶段服务期限自_______年_______月_______日始，至_______年_______月_______日止。</w:t>
      </w:r>
    </w:p>
    <w:p w14:paraId="69E6F0B8">
      <w:pPr>
        <w:spacing w:line="500" w:lineRule="exact"/>
        <w:ind w:firstLine="523" w:firstLineChars="218"/>
        <w:rPr>
          <w:rFonts w:ascii="宋体" w:hAnsi="宋体"/>
          <w:sz w:val="24"/>
        </w:rPr>
      </w:pPr>
      <w:r>
        <w:rPr>
          <w:rFonts w:ascii="宋体" w:hAnsi="宋体"/>
          <w:sz w:val="24"/>
        </w:rPr>
        <w:t>(2)设计阶段服务期限自_______年_______月_______日始，至_______年_______月_______日止。</w:t>
      </w:r>
    </w:p>
    <w:p w14:paraId="60D13D53">
      <w:pPr>
        <w:spacing w:line="500" w:lineRule="exact"/>
        <w:ind w:firstLine="523" w:firstLineChars="218"/>
        <w:rPr>
          <w:rFonts w:ascii="宋体" w:hAnsi="宋体"/>
          <w:sz w:val="24"/>
        </w:rPr>
      </w:pPr>
      <w:r>
        <w:rPr>
          <w:rFonts w:ascii="宋体" w:hAnsi="宋体"/>
          <w:sz w:val="24"/>
        </w:rPr>
        <w:t>(3)保修阶段服务期限自_______年_______月_______日始，至_______年_______月_______日止。</w:t>
      </w:r>
    </w:p>
    <w:p w14:paraId="5826B4E1">
      <w:pPr>
        <w:spacing w:line="500" w:lineRule="exact"/>
        <w:ind w:firstLine="523" w:firstLineChars="218"/>
        <w:rPr>
          <w:rFonts w:ascii="宋体" w:hAnsi="宋体"/>
          <w:sz w:val="24"/>
        </w:rPr>
      </w:pPr>
      <w:r>
        <w:rPr>
          <w:rFonts w:ascii="宋体" w:hAnsi="宋体"/>
          <w:sz w:val="24"/>
        </w:rPr>
        <w:t>(4)其他相关服务期限自_______年_______月_______日始，至_______年_______月_______日止。</w:t>
      </w:r>
    </w:p>
    <w:p w14:paraId="19B34F89">
      <w:pPr>
        <w:spacing w:line="500" w:lineRule="exact"/>
        <w:ind w:firstLine="523" w:firstLineChars="218"/>
        <w:rPr>
          <w:rFonts w:ascii="宋体" w:hAnsi="宋体"/>
          <w:sz w:val="24"/>
        </w:rPr>
      </w:pPr>
      <w:r>
        <w:rPr>
          <w:rFonts w:ascii="宋体" w:hAnsi="宋体"/>
          <w:sz w:val="24"/>
        </w:rPr>
        <w:t>七、双方承诺</w:t>
      </w:r>
    </w:p>
    <w:p w14:paraId="761AB590">
      <w:pPr>
        <w:spacing w:line="500" w:lineRule="exact"/>
        <w:ind w:firstLine="523" w:firstLineChars="218"/>
        <w:rPr>
          <w:rFonts w:ascii="宋体" w:hAnsi="宋体"/>
          <w:sz w:val="24"/>
        </w:rPr>
      </w:pPr>
      <w:r>
        <w:rPr>
          <w:rFonts w:ascii="宋体" w:hAnsi="宋体"/>
          <w:sz w:val="24"/>
        </w:rPr>
        <w:t>1.监理人向委托人承诺，按照本合同约定提供监理与相关服务。</w:t>
      </w:r>
    </w:p>
    <w:p w14:paraId="5FD93ED4">
      <w:pPr>
        <w:spacing w:line="500" w:lineRule="exact"/>
        <w:ind w:firstLine="523" w:firstLineChars="218"/>
        <w:rPr>
          <w:rFonts w:ascii="宋体" w:hAnsi="宋体"/>
          <w:sz w:val="24"/>
        </w:rPr>
      </w:pPr>
      <w:r>
        <w:rPr>
          <w:rFonts w:ascii="宋体" w:hAnsi="宋体"/>
          <w:sz w:val="24"/>
        </w:rPr>
        <w:t>2.委托人向监理人承诺，按照本合同约定派遣相应的人员，提供房屋、资料、设备，并按本合同约定支付酬金。</w:t>
      </w:r>
    </w:p>
    <w:p w14:paraId="24BCB6BB">
      <w:pPr>
        <w:spacing w:line="500" w:lineRule="exact"/>
        <w:ind w:firstLine="523" w:firstLineChars="218"/>
        <w:rPr>
          <w:rFonts w:ascii="宋体" w:hAnsi="宋体"/>
          <w:sz w:val="24"/>
        </w:rPr>
      </w:pPr>
      <w:r>
        <w:rPr>
          <w:rFonts w:ascii="宋体" w:hAnsi="宋体"/>
          <w:sz w:val="24"/>
        </w:rPr>
        <w:t>八、合同订立</w:t>
      </w:r>
    </w:p>
    <w:p w14:paraId="4864F0F0">
      <w:pPr>
        <w:spacing w:line="500" w:lineRule="exact"/>
        <w:ind w:firstLine="523" w:firstLineChars="218"/>
        <w:rPr>
          <w:rFonts w:ascii="宋体" w:hAnsi="宋体"/>
          <w:sz w:val="24"/>
        </w:rPr>
      </w:pPr>
      <w:r>
        <w:rPr>
          <w:rFonts w:ascii="宋体" w:hAnsi="宋体"/>
          <w:sz w:val="24"/>
        </w:rPr>
        <w:t>1.订立时间：________________。</w:t>
      </w:r>
    </w:p>
    <w:p w14:paraId="139982A5">
      <w:pPr>
        <w:spacing w:line="500" w:lineRule="exact"/>
        <w:ind w:firstLine="523" w:firstLineChars="218"/>
        <w:rPr>
          <w:rFonts w:ascii="宋体" w:hAnsi="宋体"/>
          <w:sz w:val="24"/>
        </w:rPr>
      </w:pPr>
      <w:r>
        <w:rPr>
          <w:rFonts w:ascii="宋体" w:hAnsi="宋体"/>
          <w:sz w:val="24"/>
        </w:rPr>
        <w:t>2.订立地点：________________。</w:t>
      </w:r>
    </w:p>
    <w:p w14:paraId="20F606C8">
      <w:pPr>
        <w:spacing w:line="500" w:lineRule="exact"/>
        <w:ind w:firstLine="523" w:firstLineChars="218"/>
        <w:rPr>
          <w:rFonts w:ascii="宋体" w:hAnsi="宋体"/>
          <w:sz w:val="24"/>
        </w:rPr>
      </w:pPr>
      <w:r>
        <w:rPr>
          <w:rFonts w:ascii="宋体" w:hAnsi="宋体"/>
          <w:sz w:val="24"/>
        </w:rPr>
        <w:t>3.本合同一式份，具有同等法律效力，双方各执_____份。</w:t>
      </w:r>
    </w:p>
    <w:p w14:paraId="2D5E9C4A">
      <w:pPr>
        <w:spacing w:line="500" w:lineRule="exact"/>
        <w:ind w:firstLine="523" w:firstLineChars="218"/>
        <w:rPr>
          <w:rFonts w:ascii="宋体" w:hAnsi="宋体"/>
          <w:sz w:val="24"/>
        </w:rPr>
      </w:pPr>
      <w:r>
        <w:rPr>
          <w:rFonts w:ascii="宋体" w:hAnsi="宋体"/>
          <w:sz w:val="24"/>
        </w:rPr>
        <w:t>委托人：</w:t>
      </w:r>
      <w:r>
        <w:rPr>
          <w:rFonts w:hint="eastAsia" w:ascii="宋体" w:hAnsi="宋体"/>
          <w:sz w:val="24"/>
          <w:u w:val="single"/>
        </w:rPr>
        <w:t xml:space="preserve">               </w:t>
      </w:r>
      <w:r>
        <w:rPr>
          <w:rFonts w:ascii="宋体" w:hAnsi="宋体"/>
          <w:sz w:val="24"/>
        </w:rPr>
        <w:t>(盖章)</w:t>
      </w:r>
      <w:r>
        <w:rPr>
          <w:rFonts w:hint="eastAsia" w:ascii="宋体" w:hAnsi="宋体"/>
          <w:sz w:val="24"/>
        </w:rPr>
        <w:t xml:space="preserve">       </w:t>
      </w:r>
      <w:r>
        <w:rPr>
          <w:rFonts w:ascii="宋体" w:hAnsi="宋体"/>
          <w:sz w:val="24"/>
        </w:rPr>
        <w:t>监理人：___________(盖章)</w:t>
      </w:r>
    </w:p>
    <w:p w14:paraId="58F6C119">
      <w:pPr>
        <w:spacing w:line="500" w:lineRule="exact"/>
        <w:ind w:firstLine="523" w:firstLineChars="218"/>
        <w:rPr>
          <w:rFonts w:ascii="宋体" w:hAnsi="宋体"/>
          <w:sz w:val="24"/>
        </w:rPr>
      </w:pPr>
      <w:r>
        <w:rPr>
          <w:rFonts w:ascii="宋体" w:hAnsi="宋体"/>
          <w:sz w:val="24"/>
        </w:rPr>
        <w:t>住所：</w:t>
      </w:r>
      <w:r>
        <w:rPr>
          <w:rFonts w:hint="eastAsia" w:ascii="宋体" w:hAnsi="宋体"/>
          <w:sz w:val="24"/>
          <w:u w:val="single"/>
        </w:rPr>
        <w:t xml:space="preserve">                       </w:t>
      </w:r>
      <w:r>
        <w:rPr>
          <w:rFonts w:hint="eastAsia" w:ascii="宋体" w:hAnsi="宋体"/>
          <w:sz w:val="24"/>
        </w:rPr>
        <w:t xml:space="preserve">       </w:t>
      </w:r>
      <w:r>
        <w:rPr>
          <w:rFonts w:ascii="宋体" w:hAnsi="宋体"/>
          <w:sz w:val="24"/>
        </w:rPr>
        <w:t>住所：</w:t>
      </w:r>
      <w:r>
        <w:rPr>
          <w:rFonts w:hint="eastAsia" w:ascii="宋体" w:hAnsi="宋体"/>
          <w:sz w:val="24"/>
          <w:u w:val="single"/>
        </w:rPr>
        <w:t xml:space="preserve">                   </w:t>
      </w:r>
    </w:p>
    <w:p w14:paraId="55145868">
      <w:pPr>
        <w:spacing w:line="500" w:lineRule="exact"/>
        <w:ind w:firstLine="523" w:firstLineChars="218"/>
        <w:rPr>
          <w:rFonts w:ascii="宋体" w:hAnsi="宋体"/>
          <w:sz w:val="24"/>
        </w:rPr>
      </w:pPr>
      <w:r>
        <w:rPr>
          <w:rFonts w:ascii="宋体" w:hAnsi="宋体"/>
          <w:sz w:val="24"/>
        </w:rPr>
        <w:t>邮政编码：</w:t>
      </w:r>
      <w:r>
        <w:rPr>
          <w:rFonts w:hint="eastAsia" w:ascii="宋体" w:hAnsi="宋体"/>
          <w:sz w:val="24"/>
          <w:u w:val="single"/>
        </w:rPr>
        <w:t xml:space="preserve">                   </w:t>
      </w:r>
      <w:r>
        <w:rPr>
          <w:rFonts w:hint="eastAsia" w:ascii="宋体" w:hAnsi="宋体"/>
          <w:sz w:val="24"/>
        </w:rPr>
        <w:t xml:space="preserve">       </w:t>
      </w:r>
      <w:r>
        <w:rPr>
          <w:rFonts w:ascii="宋体" w:hAnsi="宋体"/>
          <w:sz w:val="24"/>
        </w:rPr>
        <w:t>邮政编码：</w:t>
      </w:r>
      <w:r>
        <w:rPr>
          <w:rFonts w:hint="eastAsia" w:ascii="宋体" w:hAnsi="宋体"/>
          <w:sz w:val="24"/>
          <w:u w:val="single"/>
        </w:rPr>
        <w:t xml:space="preserve">               </w:t>
      </w:r>
    </w:p>
    <w:p w14:paraId="73556D50">
      <w:pPr>
        <w:spacing w:line="500" w:lineRule="exact"/>
        <w:ind w:firstLine="523" w:firstLineChars="218"/>
        <w:rPr>
          <w:rFonts w:ascii="宋体" w:hAnsi="宋体"/>
          <w:sz w:val="24"/>
        </w:rPr>
      </w:pPr>
      <w:r>
        <w:rPr>
          <w:rFonts w:ascii="宋体" w:hAnsi="宋体"/>
          <w:sz w:val="24"/>
        </w:rPr>
        <w:t>法定代表人或其授权</w:t>
      </w:r>
      <w:r>
        <w:rPr>
          <w:rFonts w:hint="eastAsia" w:ascii="宋体" w:hAnsi="宋体"/>
          <w:sz w:val="24"/>
        </w:rPr>
        <w:t xml:space="preserve">                  </w:t>
      </w:r>
      <w:r>
        <w:rPr>
          <w:rFonts w:ascii="宋体" w:hAnsi="宋体"/>
          <w:sz w:val="24"/>
        </w:rPr>
        <w:t>法定代表人或其授权</w:t>
      </w:r>
    </w:p>
    <w:p w14:paraId="22DAD17F">
      <w:pPr>
        <w:spacing w:line="500" w:lineRule="exact"/>
        <w:ind w:firstLine="523" w:firstLineChars="218"/>
        <w:rPr>
          <w:rFonts w:ascii="宋体" w:hAnsi="宋体"/>
          <w:sz w:val="24"/>
        </w:rPr>
      </w:pPr>
      <w:r>
        <w:rPr>
          <w:rFonts w:ascii="宋体" w:hAnsi="宋体"/>
          <w:sz w:val="24"/>
        </w:rPr>
        <w:t>的代理人：</w:t>
      </w:r>
      <w:r>
        <w:rPr>
          <w:rFonts w:hint="eastAsia" w:ascii="宋体" w:hAnsi="宋体"/>
          <w:sz w:val="24"/>
          <w:u w:val="single"/>
        </w:rPr>
        <w:t xml:space="preserve">               </w:t>
      </w:r>
      <w:r>
        <w:rPr>
          <w:rFonts w:ascii="宋体" w:hAnsi="宋体"/>
          <w:sz w:val="24"/>
        </w:rPr>
        <w:t>(签字)</w:t>
      </w:r>
      <w:r>
        <w:rPr>
          <w:rFonts w:hint="eastAsia" w:ascii="宋体" w:hAnsi="宋体"/>
          <w:sz w:val="24"/>
        </w:rPr>
        <w:t xml:space="preserve">     </w:t>
      </w:r>
      <w:r>
        <w:rPr>
          <w:rFonts w:ascii="宋体" w:hAnsi="宋体"/>
          <w:sz w:val="24"/>
        </w:rPr>
        <w:t>的代理人：___________(签字)</w:t>
      </w:r>
    </w:p>
    <w:p w14:paraId="2C69337A">
      <w:pPr>
        <w:spacing w:line="500" w:lineRule="exact"/>
        <w:ind w:firstLine="523" w:firstLineChars="218"/>
        <w:rPr>
          <w:rFonts w:ascii="宋体" w:hAnsi="宋体"/>
          <w:sz w:val="24"/>
        </w:rPr>
      </w:pPr>
      <w:r>
        <w:rPr>
          <w:rFonts w:ascii="宋体" w:hAnsi="宋体"/>
          <w:sz w:val="24"/>
        </w:rPr>
        <w:t>开户银行：</w:t>
      </w:r>
      <w:r>
        <w:rPr>
          <w:rFonts w:hint="eastAsia" w:ascii="宋体" w:hAnsi="宋体"/>
          <w:sz w:val="24"/>
          <w:u w:val="single"/>
        </w:rPr>
        <w:t xml:space="preserve">                     </w:t>
      </w:r>
      <w:r>
        <w:rPr>
          <w:rFonts w:hint="eastAsia" w:ascii="宋体" w:hAnsi="宋体"/>
          <w:sz w:val="24"/>
        </w:rPr>
        <w:t xml:space="preserve">      </w:t>
      </w:r>
      <w:r>
        <w:rPr>
          <w:rFonts w:ascii="宋体" w:hAnsi="宋体"/>
          <w:sz w:val="24"/>
        </w:rPr>
        <w:t>开户银行：</w:t>
      </w:r>
      <w:r>
        <w:rPr>
          <w:rFonts w:hint="eastAsia" w:ascii="宋体" w:hAnsi="宋体"/>
          <w:sz w:val="24"/>
          <w:u w:val="single"/>
        </w:rPr>
        <w:t xml:space="preserve">                </w:t>
      </w:r>
    </w:p>
    <w:p w14:paraId="092BE18F">
      <w:pPr>
        <w:spacing w:line="500" w:lineRule="exact"/>
        <w:ind w:firstLine="523" w:firstLineChars="218"/>
        <w:rPr>
          <w:rFonts w:ascii="宋体" w:hAnsi="宋体"/>
          <w:sz w:val="24"/>
        </w:rPr>
      </w:pPr>
      <w:r>
        <w:rPr>
          <w:rFonts w:ascii="宋体" w:hAnsi="宋体"/>
          <w:sz w:val="24"/>
        </w:rPr>
        <w:t>账号：</w:t>
      </w:r>
      <w:r>
        <w:rPr>
          <w:rFonts w:hint="eastAsia" w:ascii="宋体" w:hAnsi="宋体"/>
          <w:sz w:val="24"/>
          <w:u w:val="single"/>
        </w:rPr>
        <w:t xml:space="preserve">                         </w:t>
      </w:r>
      <w:r>
        <w:rPr>
          <w:rFonts w:hint="eastAsia" w:ascii="宋体" w:hAnsi="宋体"/>
          <w:sz w:val="24"/>
        </w:rPr>
        <w:t xml:space="preserve">      </w:t>
      </w:r>
      <w:r>
        <w:rPr>
          <w:rFonts w:ascii="宋体" w:hAnsi="宋体"/>
          <w:sz w:val="24"/>
        </w:rPr>
        <w:t>账号：</w:t>
      </w:r>
      <w:r>
        <w:rPr>
          <w:rFonts w:hint="eastAsia" w:ascii="宋体" w:hAnsi="宋体"/>
          <w:sz w:val="24"/>
          <w:u w:val="single"/>
        </w:rPr>
        <w:t xml:space="preserve">                    </w:t>
      </w:r>
    </w:p>
    <w:p w14:paraId="5CFCF4AA">
      <w:pPr>
        <w:spacing w:line="500" w:lineRule="exact"/>
        <w:ind w:firstLine="523" w:firstLineChars="218"/>
        <w:rPr>
          <w:rFonts w:ascii="宋体" w:hAnsi="宋体"/>
          <w:sz w:val="24"/>
        </w:rPr>
      </w:pPr>
      <w:r>
        <w:rPr>
          <w:rFonts w:ascii="宋体" w:hAnsi="宋体"/>
          <w:sz w:val="24"/>
        </w:rPr>
        <w:t>电话：</w:t>
      </w:r>
      <w:r>
        <w:rPr>
          <w:rFonts w:hint="eastAsia" w:ascii="宋体" w:hAnsi="宋体"/>
          <w:sz w:val="24"/>
          <w:u w:val="single"/>
        </w:rPr>
        <w:t xml:space="preserve">                         </w:t>
      </w:r>
      <w:r>
        <w:rPr>
          <w:rFonts w:hint="eastAsia" w:ascii="宋体" w:hAnsi="宋体"/>
          <w:sz w:val="24"/>
        </w:rPr>
        <w:t xml:space="preserve">      </w:t>
      </w:r>
      <w:r>
        <w:rPr>
          <w:rFonts w:ascii="宋体" w:hAnsi="宋体"/>
          <w:sz w:val="24"/>
        </w:rPr>
        <w:t>电话：</w:t>
      </w:r>
      <w:r>
        <w:rPr>
          <w:rFonts w:hint="eastAsia" w:ascii="宋体" w:hAnsi="宋体"/>
          <w:sz w:val="24"/>
          <w:u w:val="single"/>
        </w:rPr>
        <w:t xml:space="preserve">                    </w:t>
      </w:r>
    </w:p>
    <w:p w14:paraId="23211CEF">
      <w:pPr>
        <w:spacing w:line="500" w:lineRule="exact"/>
        <w:ind w:firstLine="523" w:firstLineChars="218"/>
        <w:rPr>
          <w:rFonts w:ascii="宋体" w:hAnsi="宋体"/>
          <w:sz w:val="24"/>
        </w:rPr>
      </w:pPr>
      <w:r>
        <w:rPr>
          <w:rFonts w:ascii="宋体" w:hAnsi="宋体"/>
          <w:sz w:val="24"/>
        </w:rPr>
        <w:t>传真：</w:t>
      </w:r>
      <w:r>
        <w:rPr>
          <w:rFonts w:hint="eastAsia" w:ascii="宋体" w:hAnsi="宋体"/>
          <w:sz w:val="24"/>
          <w:u w:val="single"/>
        </w:rPr>
        <w:t xml:space="preserve">                         </w:t>
      </w:r>
      <w:r>
        <w:rPr>
          <w:rFonts w:hint="eastAsia" w:ascii="宋体" w:hAnsi="宋体"/>
          <w:sz w:val="24"/>
        </w:rPr>
        <w:t xml:space="preserve">      </w:t>
      </w:r>
      <w:r>
        <w:rPr>
          <w:rFonts w:ascii="宋体" w:hAnsi="宋体"/>
          <w:sz w:val="24"/>
        </w:rPr>
        <w:t>传真：</w:t>
      </w:r>
      <w:r>
        <w:rPr>
          <w:rFonts w:hint="eastAsia" w:ascii="宋体" w:hAnsi="宋体"/>
          <w:sz w:val="24"/>
          <w:u w:val="single"/>
        </w:rPr>
        <w:t xml:space="preserve">                    </w:t>
      </w:r>
    </w:p>
    <w:p w14:paraId="5E224FAA">
      <w:pPr>
        <w:spacing w:line="500" w:lineRule="exact"/>
        <w:ind w:firstLine="523" w:firstLineChars="218"/>
        <w:rPr>
          <w:rFonts w:ascii="宋体" w:hAnsi="宋体"/>
          <w:sz w:val="24"/>
        </w:rPr>
      </w:pPr>
      <w:r>
        <w:rPr>
          <w:rFonts w:ascii="宋体" w:hAnsi="宋体"/>
          <w:sz w:val="24"/>
        </w:rPr>
        <w:t>电子邮箱：</w:t>
      </w:r>
      <w:r>
        <w:rPr>
          <w:rFonts w:hint="eastAsia" w:ascii="宋体" w:hAnsi="宋体"/>
          <w:sz w:val="24"/>
          <w:u w:val="single"/>
        </w:rPr>
        <w:t xml:space="preserve">                     </w:t>
      </w:r>
      <w:r>
        <w:rPr>
          <w:rFonts w:hint="eastAsia" w:ascii="宋体" w:hAnsi="宋体"/>
          <w:sz w:val="24"/>
        </w:rPr>
        <w:t xml:space="preserve">      </w:t>
      </w:r>
      <w:r>
        <w:rPr>
          <w:rFonts w:ascii="宋体" w:hAnsi="宋体"/>
          <w:sz w:val="24"/>
        </w:rPr>
        <w:t>电子邮箱：</w:t>
      </w:r>
      <w:r>
        <w:rPr>
          <w:rFonts w:hint="eastAsia" w:ascii="宋体" w:hAnsi="宋体"/>
          <w:sz w:val="24"/>
          <w:u w:val="single"/>
        </w:rPr>
        <w:t xml:space="preserve">                </w:t>
      </w:r>
    </w:p>
    <w:p w14:paraId="0A9D61AE">
      <w:pPr>
        <w:spacing w:line="500" w:lineRule="exact"/>
        <w:ind w:firstLine="523" w:firstLineChars="218"/>
        <w:jc w:val="center"/>
        <w:rPr>
          <w:rFonts w:ascii="宋体" w:hAnsi="宋体"/>
          <w:sz w:val="24"/>
        </w:rPr>
      </w:pPr>
      <w:r>
        <w:rPr>
          <w:rFonts w:ascii="宋体" w:hAnsi="宋体"/>
          <w:sz w:val="24"/>
        </w:rPr>
        <w:br w:type="page"/>
      </w:r>
      <w:r>
        <w:rPr>
          <w:rFonts w:ascii="宋体" w:hAnsi="宋体"/>
          <w:sz w:val="24"/>
        </w:rPr>
        <w:t>第二部分通用条件</w:t>
      </w:r>
    </w:p>
    <w:p w14:paraId="036DFE6C">
      <w:pPr>
        <w:spacing w:line="500" w:lineRule="exact"/>
        <w:ind w:firstLine="523" w:firstLineChars="218"/>
        <w:rPr>
          <w:rFonts w:ascii="宋体" w:hAnsi="宋体"/>
          <w:sz w:val="24"/>
        </w:rPr>
      </w:pPr>
      <w:r>
        <w:rPr>
          <w:rFonts w:ascii="宋体" w:hAnsi="宋体"/>
          <w:sz w:val="24"/>
        </w:rPr>
        <w:t>1.定义与解释</w:t>
      </w:r>
    </w:p>
    <w:p w14:paraId="79DA361F">
      <w:pPr>
        <w:spacing w:line="500" w:lineRule="exact"/>
        <w:ind w:firstLine="523" w:firstLineChars="218"/>
        <w:rPr>
          <w:rFonts w:ascii="宋体" w:hAnsi="宋体"/>
          <w:sz w:val="24"/>
        </w:rPr>
      </w:pPr>
      <w:r>
        <w:rPr>
          <w:rFonts w:ascii="宋体" w:hAnsi="宋体"/>
          <w:sz w:val="24"/>
        </w:rPr>
        <w:t>1.1定义</w:t>
      </w:r>
    </w:p>
    <w:p w14:paraId="0C93D21B">
      <w:pPr>
        <w:spacing w:line="500" w:lineRule="exact"/>
        <w:ind w:firstLine="523" w:firstLineChars="218"/>
        <w:rPr>
          <w:rFonts w:ascii="宋体" w:hAnsi="宋体"/>
          <w:sz w:val="24"/>
        </w:rPr>
      </w:pPr>
      <w:r>
        <w:rPr>
          <w:rFonts w:ascii="宋体" w:hAnsi="宋体"/>
          <w:sz w:val="24"/>
        </w:rPr>
        <w:t>除根据上下文另有其意义外，组成本合同的全部文件中的下列名词和用语应具有本款所赋予的含义：</w:t>
      </w:r>
    </w:p>
    <w:p w14:paraId="652B1C8C">
      <w:pPr>
        <w:spacing w:line="500" w:lineRule="exact"/>
        <w:ind w:firstLine="523" w:firstLineChars="218"/>
        <w:rPr>
          <w:rFonts w:ascii="宋体" w:hAnsi="宋体"/>
          <w:sz w:val="24"/>
        </w:rPr>
      </w:pPr>
      <w:r>
        <w:rPr>
          <w:rFonts w:ascii="宋体" w:hAnsi="宋体"/>
          <w:sz w:val="24"/>
        </w:rPr>
        <w:t>1.1.1“工程”是指按照本合同约定实施监理与相关服务的建设工程。</w:t>
      </w:r>
    </w:p>
    <w:p w14:paraId="1D5744C9">
      <w:pPr>
        <w:spacing w:line="500" w:lineRule="exact"/>
        <w:ind w:firstLine="523" w:firstLineChars="218"/>
        <w:rPr>
          <w:rFonts w:ascii="宋体" w:hAnsi="宋体"/>
          <w:sz w:val="24"/>
        </w:rPr>
      </w:pPr>
      <w:r>
        <w:rPr>
          <w:rFonts w:ascii="宋体" w:hAnsi="宋体"/>
          <w:sz w:val="24"/>
        </w:rPr>
        <w:t>1.1.2“委托人”是指本合同中委托监理与相关服务的一方，及其合法的继承人或受让人。</w:t>
      </w:r>
    </w:p>
    <w:p w14:paraId="3F19C00F">
      <w:pPr>
        <w:spacing w:line="500" w:lineRule="exact"/>
        <w:ind w:firstLine="523" w:firstLineChars="218"/>
        <w:rPr>
          <w:rFonts w:ascii="宋体" w:hAnsi="宋体"/>
          <w:sz w:val="24"/>
        </w:rPr>
      </w:pPr>
      <w:r>
        <w:rPr>
          <w:rFonts w:ascii="宋体" w:hAnsi="宋体"/>
          <w:sz w:val="24"/>
        </w:rPr>
        <w:t>1.1.3“监理人”是指本合同中提供监理与相关服务的一方，及其合法的继承人。</w:t>
      </w:r>
    </w:p>
    <w:p w14:paraId="6A2A036B">
      <w:pPr>
        <w:spacing w:line="500" w:lineRule="exact"/>
        <w:ind w:firstLine="523" w:firstLineChars="218"/>
        <w:rPr>
          <w:rFonts w:ascii="宋体" w:hAnsi="宋体"/>
          <w:sz w:val="24"/>
        </w:rPr>
      </w:pPr>
      <w:r>
        <w:rPr>
          <w:rFonts w:ascii="宋体" w:hAnsi="宋体"/>
          <w:sz w:val="24"/>
        </w:rPr>
        <w:t>1.1.4“承包人”是指在工程范围内与委托人签订勘察、设计、施工等有关合同的当事人，及其合法的继承人。</w:t>
      </w:r>
    </w:p>
    <w:p w14:paraId="3E4B7AC6">
      <w:pPr>
        <w:spacing w:line="500" w:lineRule="exact"/>
        <w:ind w:firstLine="523" w:firstLineChars="218"/>
        <w:rPr>
          <w:rFonts w:ascii="宋体" w:hAnsi="宋体"/>
          <w:sz w:val="24"/>
        </w:rPr>
      </w:pPr>
      <w:r>
        <w:rPr>
          <w:rFonts w:ascii="宋体" w:hAnsi="宋体"/>
          <w:sz w:val="24"/>
        </w:rPr>
        <w:t>1.1.5“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6DE3B11">
      <w:pPr>
        <w:spacing w:line="500" w:lineRule="exact"/>
        <w:ind w:firstLine="523" w:firstLineChars="218"/>
        <w:rPr>
          <w:rFonts w:ascii="宋体" w:hAnsi="宋体"/>
          <w:sz w:val="24"/>
        </w:rPr>
      </w:pPr>
      <w:r>
        <w:rPr>
          <w:rFonts w:ascii="宋体" w:hAnsi="宋体"/>
          <w:sz w:val="24"/>
        </w:rPr>
        <w:t>1.1.6“相关服务”是指监理人受委托人的委托，按照本合同约定，在勘察、设计、保修等阶段提供的服务活动。</w:t>
      </w:r>
    </w:p>
    <w:p w14:paraId="73309A34">
      <w:pPr>
        <w:spacing w:line="500" w:lineRule="exact"/>
        <w:ind w:firstLine="523" w:firstLineChars="218"/>
        <w:rPr>
          <w:rFonts w:ascii="宋体" w:hAnsi="宋体"/>
          <w:sz w:val="24"/>
        </w:rPr>
      </w:pPr>
      <w:r>
        <w:rPr>
          <w:rFonts w:ascii="宋体" w:hAnsi="宋体"/>
          <w:sz w:val="24"/>
        </w:rPr>
        <w:t>1.1.7“正常工作”指本合同订立时通用条件和专用条件中约定的监理人的工作。</w:t>
      </w:r>
    </w:p>
    <w:p w14:paraId="3A95E6B3">
      <w:pPr>
        <w:spacing w:line="500" w:lineRule="exact"/>
        <w:ind w:firstLine="523" w:firstLineChars="218"/>
        <w:rPr>
          <w:rFonts w:ascii="宋体" w:hAnsi="宋体"/>
          <w:sz w:val="24"/>
        </w:rPr>
      </w:pPr>
      <w:r>
        <w:rPr>
          <w:rFonts w:ascii="宋体" w:hAnsi="宋体"/>
          <w:sz w:val="24"/>
        </w:rPr>
        <w:t>1.1.8“附加工作”是指本合同约定的正常工作以外监理人的工作。</w:t>
      </w:r>
    </w:p>
    <w:p w14:paraId="12131400">
      <w:pPr>
        <w:spacing w:line="500" w:lineRule="exact"/>
        <w:ind w:firstLine="523" w:firstLineChars="218"/>
        <w:rPr>
          <w:rFonts w:ascii="宋体" w:hAnsi="宋体"/>
          <w:sz w:val="24"/>
        </w:rPr>
      </w:pPr>
      <w:r>
        <w:rPr>
          <w:rFonts w:ascii="宋体" w:hAnsi="宋体"/>
          <w:sz w:val="24"/>
        </w:rPr>
        <w:t>1.1.9“项目监理机构”是指监理人派驻工程负责履行本合同的组织机构。</w:t>
      </w:r>
    </w:p>
    <w:p w14:paraId="069391AD">
      <w:pPr>
        <w:spacing w:line="500" w:lineRule="exact"/>
        <w:ind w:firstLine="523" w:firstLineChars="218"/>
        <w:rPr>
          <w:rFonts w:ascii="宋体" w:hAnsi="宋体"/>
          <w:sz w:val="24"/>
        </w:rPr>
      </w:pPr>
      <w:r>
        <w:rPr>
          <w:rFonts w:ascii="宋体" w:hAnsi="宋体"/>
          <w:sz w:val="24"/>
        </w:rPr>
        <w:t>1.1.10“总监理工程师”是指由监理人的法定代表人书面授权，全面负责履行本合同、主持项目监理机构工作的注册监理工程师。</w:t>
      </w:r>
    </w:p>
    <w:p w14:paraId="6EF2F19C">
      <w:pPr>
        <w:spacing w:line="500" w:lineRule="exact"/>
        <w:ind w:firstLine="523" w:firstLineChars="218"/>
        <w:rPr>
          <w:rFonts w:ascii="宋体" w:hAnsi="宋体"/>
          <w:sz w:val="24"/>
        </w:rPr>
      </w:pPr>
      <w:r>
        <w:rPr>
          <w:rFonts w:ascii="宋体" w:hAnsi="宋体"/>
          <w:sz w:val="24"/>
        </w:rPr>
        <w:t>1.1.11“酬金”是指监理人履行本合同义务，委托人按照本合同约定给付监理人的金额。</w:t>
      </w:r>
    </w:p>
    <w:p w14:paraId="29448735">
      <w:pPr>
        <w:spacing w:line="500" w:lineRule="exact"/>
        <w:ind w:firstLine="523" w:firstLineChars="218"/>
        <w:rPr>
          <w:rFonts w:ascii="宋体" w:hAnsi="宋体"/>
          <w:sz w:val="24"/>
        </w:rPr>
      </w:pPr>
      <w:r>
        <w:rPr>
          <w:rFonts w:ascii="宋体" w:hAnsi="宋体"/>
          <w:sz w:val="24"/>
        </w:rPr>
        <w:t>1.1.12“正常工作酬金”是指监理人完成正常工作，委托人应给付监理人并在协议书中载明的签约酬金额。</w:t>
      </w:r>
    </w:p>
    <w:p w14:paraId="758CABBD">
      <w:pPr>
        <w:spacing w:line="500" w:lineRule="exact"/>
        <w:ind w:firstLine="523" w:firstLineChars="218"/>
        <w:rPr>
          <w:rFonts w:ascii="宋体" w:hAnsi="宋体"/>
          <w:sz w:val="24"/>
        </w:rPr>
      </w:pPr>
      <w:r>
        <w:rPr>
          <w:rFonts w:ascii="宋体" w:hAnsi="宋体"/>
          <w:sz w:val="24"/>
        </w:rPr>
        <w:t>1.1.13“附加工作酬金”是指监理人完成附加工作，委托人应给付监理人的金额。</w:t>
      </w:r>
    </w:p>
    <w:p w14:paraId="2B260F34">
      <w:pPr>
        <w:spacing w:line="500" w:lineRule="exact"/>
        <w:ind w:firstLine="523" w:firstLineChars="218"/>
        <w:rPr>
          <w:rFonts w:ascii="宋体" w:hAnsi="宋体"/>
          <w:sz w:val="24"/>
        </w:rPr>
      </w:pPr>
      <w:r>
        <w:rPr>
          <w:rFonts w:ascii="宋体" w:hAnsi="宋体"/>
          <w:sz w:val="24"/>
        </w:rPr>
        <w:t>1.1.14“一方”是指委托人或监理人;“双方”是指委托人和监理人;“第三方”是指除委托人和监理人以外的有关方。</w:t>
      </w:r>
    </w:p>
    <w:p w14:paraId="04AA8559">
      <w:pPr>
        <w:spacing w:line="500" w:lineRule="exact"/>
        <w:ind w:firstLine="523" w:firstLineChars="218"/>
        <w:rPr>
          <w:rFonts w:ascii="宋体" w:hAnsi="宋体"/>
          <w:sz w:val="24"/>
        </w:rPr>
      </w:pPr>
      <w:r>
        <w:rPr>
          <w:rFonts w:ascii="宋体" w:hAnsi="宋体"/>
          <w:sz w:val="24"/>
        </w:rPr>
        <w:t>1.1.15“书面形式”是指合同书、信件和数据电文(包括电报、电传、传真、电子数据交换和电子邮件)等可以有形地表现所载内容的形式。</w:t>
      </w:r>
    </w:p>
    <w:p w14:paraId="4669EACC">
      <w:pPr>
        <w:spacing w:line="500" w:lineRule="exact"/>
        <w:ind w:firstLine="523" w:firstLineChars="218"/>
        <w:rPr>
          <w:rFonts w:ascii="宋体" w:hAnsi="宋体"/>
          <w:sz w:val="24"/>
        </w:rPr>
      </w:pPr>
      <w:r>
        <w:rPr>
          <w:rFonts w:ascii="宋体" w:hAnsi="宋体"/>
          <w:sz w:val="24"/>
        </w:rPr>
        <w:t>1.1.16“天”是指第一天零时至第二天零时的时间。</w:t>
      </w:r>
    </w:p>
    <w:p w14:paraId="7AB57D93">
      <w:pPr>
        <w:spacing w:line="500" w:lineRule="exact"/>
        <w:ind w:firstLine="523" w:firstLineChars="218"/>
        <w:rPr>
          <w:rFonts w:ascii="宋体" w:hAnsi="宋体"/>
          <w:sz w:val="24"/>
        </w:rPr>
      </w:pPr>
      <w:r>
        <w:rPr>
          <w:rFonts w:ascii="宋体" w:hAnsi="宋体"/>
          <w:sz w:val="24"/>
        </w:rPr>
        <w:t>1.1.17“月”是指按公历从一个月中任何一天开始的一个公历月时间。</w:t>
      </w:r>
    </w:p>
    <w:p w14:paraId="6A435C86">
      <w:pPr>
        <w:spacing w:line="500" w:lineRule="exact"/>
        <w:ind w:firstLine="523" w:firstLineChars="218"/>
        <w:rPr>
          <w:rFonts w:ascii="宋体" w:hAnsi="宋体"/>
          <w:sz w:val="24"/>
        </w:rPr>
      </w:pPr>
      <w:r>
        <w:rPr>
          <w:rFonts w:ascii="宋体" w:hAnsi="宋体"/>
          <w:sz w:val="24"/>
        </w:rPr>
        <w:t>1.1.18“不可抗力”是指委托人和监理人在订立本合同时不可预见，在工程施工过程中不可避免发生并不能克服的自然灾害和社会性突发事件，如地震、海啸、瘟疫、水灾、骚乱、暴动、战争和专用条件约定的其他情形。</w:t>
      </w:r>
    </w:p>
    <w:p w14:paraId="2F20FCEA">
      <w:pPr>
        <w:spacing w:line="500" w:lineRule="exact"/>
        <w:ind w:firstLine="523" w:firstLineChars="218"/>
        <w:rPr>
          <w:rFonts w:ascii="宋体" w:hAnsi="宋体"/>
          <w:sz w:val="24"/>
        </w:rPr>
      </w:pPr>
      <w:r>
        <w:rPr>
          <w:rFonts w:ascii="宋体" w:hAnsi="宋体"/>
          <w:sz w:val="24"/>
        </w:rPr>
        <w:t>1.2解释</w:t>
      </w:r>
    </w:p>
    <w:p w14:paraId="515B3762">
      <w:pPr>
        <w:spacing w:line="500" w:lineRule="exact"/>
        <w:ind w:firstLine="523" w:firstLineChars="218"/>
        <w:rPr>
          <w:rFonts w:ascii="宋体" w:hAnsi="宋体"/>
          <w:sz w:val="24"/>
        </w:rPr>
      </w:pPr>
      <w:r>
        <w:rPr>
          <w:rFonts w:ascii="宋体" w:hAnsi="宋体"/>
          <w:sz w:val="24"/>
        </w:rPr>
        <w:t>1.2.1本合同使用中文书写、解释和说明。如专用条件约定使用两种及以上语言文字时，应以中文为准。</w:t>
      </w:r>
    </w:p>
    <w:p w14:paraId="5B6A886E">
      <w:pPr>
        <w:spacing w:line="500" w:lineRule="exact"/>
        <w:ind w:firstLine="523" w:firstLineChars="218"/>
        <w:rPr>
          <w:rFonts w:ascii="宋体" w:hAnsi="宋体"/>
          <w:sz w:val="24"/>
        </w:rPr>
      </w:pPr>
      <w:r>
        <w:rPr>
          <w:rFonts w:ascii="宋体" w:hAnsi="宋体"/>
          <w:sz w:val="24"/>
        </w:rPr>
        <w:t>1.2.2组成本合同的下列文件彼此应能相互解释、互为说明。除专用条件另有约定外，本合同文件的解释顺序如下：</w:t>
      </w:r>
    </w:p>
    <w:p w14:paraId="4264A092">
      <w:pPr>
        <w:spacing w:line="500" w:lineRule="exact"/>
        <w:ind w:firstLine="523" w:firstLineChars="218"/>
        <w:rPr>
          <w:rFonts w:ascii="宋体" w:hAnsi="宋体"/>
          <w:sz w:val="24"/>
        </w:rPr>
      </w:pPr>
      <w:r>
        <w:rPr>
          <w:rFonts w:ascii="宋体" w:hAnsi="宋体"/>
          <w:sz w:val="24"/>
        </w:rPr>
        <w:t>(1)协议书;</w:t>
      </w:r>
    </w:p>
    <w:p w14:paraId="37305F2D">
      <w:pPr>
        <w:spacing w:line="500" w:lineRule="exact"/>
        <w:ind w:firstLine="523" w:firstLineChars="218"/>
        <w:rPr>
          <w:rFonts w:ascii="宋体" w:hAnsi="宋体"/>
          <w:sz w:val="24"/>
        </w:rPr>
      </w:pPr>
      <w:r>
        <w:rPr>
          <w:rFonts w:ascii="宋体" w:hAnsi="宋体"/>
          <w:sz w:val="24"/>
        </w:rPr>
        <w:t>(2)中标通知书(适用于招标工程)或委托书(适用于非招标工程);</w:t>
      </w:r>
    </w:p>
    <w:p w14:paraId="025F7C87">
      <w:pPr>
        <w:spacing w:line="500" w:lineRule="exact"/>
        <w:ind w:firstLine="523" w:firstLineChars="218"/>
        <w:rPr>
          <w:rFonts w:ascii="宋体" w:hAnsi="宋体"/>
          <w:sz w:val="24"/>
        </w:rPr>
      </w:pPr>
      <w:r>
        <w:rPr>
          <w:rFonts w:ascii="宋体" w:hAnsi="宋体"/>
          <w:sz w:val="24"/>
        </w:rPr>
        <w:t>(3)专用条件及附录A、附录B;</w:t>
      </w:r>
    </w:p>
    <w:p w14:paraId="7C4F53F7">
      <w:pPr>
        <w:spacing w:line="500" w:lineRule="exact"/>
        <w:ind w:firstLine="523" w:firstLineChars="218"/>
        <w:rPr>
          <w:rFonts w:ascii="宋体" w:hAnsi="宋体"/>
          <w:sz w:val="24"/>
        </w:rPr>
      </w:pPr>
      <w:r>
        <w:rPr>
          <w:rFonts w:ascii="宋体" w:hAnsi="宋体"/>
          <w:sz w:val="24"/>
        </w:rPr>
        <w:t>(4)通用条件;</w:t>
      </w:r>
    </w:p>
    <w:p w14:paraId="4A176084">
      <w:pPr>
        <w:spacing w:line="500" w:lineRule="exact"/>
        <w:ind w:firstLine="523" w:firstLineChars="218"/>
        <w:rPr>
          <w:rFonts w:ascii="宋体" w:hAnsi="宋体"/>
          <w:sz w:val="24"/>
        </w:rPr>
      </w:pPr>
      <w:r>
        <w:rPr>
          <w:rFonts w:ascii="宋体" w:hAnsi="宋体"/>
          <w:sz w:val="24"/>
        </w:rPr>
        <w:t>(5)投标文件(适用于招标工程)或监理与相关服务建议书(适用于非招标工程)。</w:t>
      </w:r>
    </w:p>
    <w:p w14:paraId="677BC056">
      <w:pPr>
        <w:spacing w:line="500" w:lineRule="exact"/>
        <w:ind w:firstLine="523" w:firstLineChars="218"/>
        <w:rPr>
          <w:rFonts w:ascii="宋体" w:hAnsi="宋体"/>
          <w:sz w:val="24"/>
        </w:rPr>
      </w:pPr>
      <w:r>
        <w:rPr>
          <w:rFonts w:ascii="宋体" w:hAnsi="宋体"/>
          <w:sz w:val="24"/>
        </w:rPr>
        <w:t>双方签订的补充协议与其他文件发生矛盾或歧义时，属于同一类内容的文件，应以最新签署的为准。</w:t>
      </w:r>
    </w:p>
    <w:p w14:paraId="60D79696">
      <w:pPr>
        <w:spacing w:line="500" w:lineRule="exact"/>
        <w:ind w:firstLine="523" w:firstLineChars="218"/>
        <w:rPr>
          <w:rFonts w:ascii="宋体" w:hAnsi="宋体"/>
          <w:sz w:val="24"/>
        </w:rPr>
      </w:pPr>
      <w:r>
        <w:rPr>
          <w:rFonts w:ascii="宋体" w:hAnsi="宋体"/>
          <w:sz w:val="24"/>
        </w:rPr>
        <w:t>2.监理人的义务</w:t>
      </w:r>
    </w:p>
    <w:p w14:paraId="6ACE3F7D">
      <w:pPr>
        <w:spacing w:line="500" w:lineRule="exact"/>
        <w:ind w:firstLine="523" w:firstLineChars="218"/>
        <w:rPr>
          <w:rFonts w:ascii="宋体" w:hAnsi="宋体"/>
          <w:sz w:val="24"/>
        </w:rPr>
      </w:pPr>
      <w:r>
        <w:rPr>
          <w:rFonts w:ascii="宋体" w:hAnsi="宋体"/>
          <w:sz w:val="24"/>
        </w:rPr>
        <w:t>2.1监理的范围和工作内容</w:t>
      </w:r>
    </w:p>
    <w:p w14:paraId="49BE907B">
      <w:pPr>
        <w:spacing w:line="500" w:lineRule="exact"/>
        <w:ind w:firstLine="523" w:firstLineChars="218"/>
        <w:rPr>
          <w:rFonts w:ascii="宋体" w:hAnsi="宋体"/>
          <w:sz w:val="24"/>
        </w:rPr>
      </w:pPr>
      <w:r>
        <w:rPr>
          <w:rFonts w:ascii="宋体" w:hAnsi="宋体"/>
          <w:sz w:val="24"/>
        </w:rPr>
        <w:t>2.1.1监理范围在专用条件中约定。</w:t>
      </w:r>
    </w:p>
    <w:p w14:paraId="03A8EC2D">
      <w:pPr>
        <w:spacing w:line="500" w:lineRule="exact"/>
        <w:ind w:firstLine="523" w:firstLineChars="218"/>
        <w:rPr>
          <w:rFonts w:ascii="宋体" w:hAnsi="宋体"/>
          <w:sz w:val="24"/>
        </w:rPr>
      </w:pPr>
      <w:r>
        <w:rPr>
          <w:rFonts w:ascii="宋体" w:hAnsi="宋体"/>
          <w:sz w:val="24"/>
        </w:rPr>
        <w:t>2.1.2除专用条件另有约定外，监理工作内容包括：</w:t>
      </w:r>
    </w:p>
    <w:p w14:paraId="740FEA50">
      <w:pPr>
        <w:spacing w:line="500" w:lineRule="exact"/>
        <w:ind w:firstLine="523" w:firstLineChars="218"/>
        <w:rPr>
          <w:rFonts w:ascii="宋体" w:hAnsi="宋体"/>
          <w:sz w:val="24"/>
        </w:rPr>
      </w:pPr>
      <w:r>
        <w:rPr>
          <w:rFonts w:ascii="宋体" w:hAnsi="宋体"/>
          <w:sz w:val="24"/>
        </w:rPr>
        <w:t>(1)收到工程设计文件后编制监理规划，并在第一次工地会议7天前报委托人。根据有关规定和监理工作需要，编制监理实施细则;</w:t>
      </w:r>
    </w:p>
    <w:p w14:paraId="0B9BC31E">
      <w:pPr>
        <w:spacing w:line="500" w:lineRule="exact"/>
        <w:ind w:firstLine="523" w:firstLineChars="218"/>
        <w:rPr>
          <w:rFonts w:ascii="宋体" w:hAnsi="宋体"/>
          <w:sz w:val="24"/>
        </w:rPr>
      </w:pPr>
      <w:r>
        <w:rPr>
          <w:rFonts w:ascii="宋体" w:hAnsi="宋体"/>
          <w:sz w:val="24"/>
        </w:rPr>
        <w:t>(2)熟悉工程设计文件，并参加由委托人主持的图纸会审和设计交底会议;</w:t>
      </w:r>
    </w:p>
    <w:p w14:paraId="31BBC2AF">
      <w:pPr>
        <w:spacing w:line="500" w:lineRule="exact"/>
        <w:ind w:firstLine="523" w:firstLineChars="218"/>
        <w:rPr>
          <w:rFonts w:ascii="宋体" w:hAnsi="宋体"/>
          <w:sz w:val="24"/>
        </w:rPr>
      </w:pPr>
      <w:r>
        <w:rPr>
          <w:rFonts w:ascii="宋体" w:hAnsi="宋体"/>
          <w:sz w:val="24"/>
        </w:rPr>
        <w:t>(3)参加由委托人主持的第一次工地会议;主持监理例会并根据工程需要主持或参加专题会议;</w:t>
      </w:r>
    </w:p>
    <w:p w14:paraId="3221E17B">
      <w:pPr>
        <w:spacing w:line="500" w:lineRule="exact"/>
        <w:ind w:firstLine="523" w:firstLineChars="218"/>
        <w:rPr>
          <w:rFonts w:ascii="宋体" w:hAnsi="宋体"/>
          <w:sz w:val="24"/>
        </w:rPr>
      </w:pPr>
      <w:r>
        <w:rPr>
          <w:rFonts w:ascii="宋体" w:hAnsi="宋体"/>
          <w:sz w:val="24"/>
        </w:rPr>
        <w:t>(4)审查施工承包人提交的施工组织设计，重点审查其中的质量安全技术措施、专项施工方案与工程建设强制性标准的符合性;</w:t>
      </w:r>
    </w:p>
    <w:p w14:paraId="4FE9B1C5">
      <w:pPr>
        <w:spacing w:line="500" w:lineRule="exact"/>
        <w:ind w:firstLine="523" w:firstLineChars="218"/>
        <w:rPr>
          <w:rFonts w:ascii="宋体" w:hAnsi="宋体"/>
          <w:sz w:val="24"/>
        </w:rPr>
      </w:pPr>
      <w:r>
        <w:rPr>
          <w:rFonts w:ascii="宋体" w:hAnsi="宋体"/>
          <w:sz w:val="24"/>
        </w:rPr>
        <w:t>(5)检查施工承包人工程质量、安全生产管理制度及组织机构和人员资格;</w:t>
      </w:r>
    </w:p>
    <w:p w14:paraId="0C58CEC4">
      <w:pPr>
        <w:spacing w:line="500" w:lineRule="exact"/>
        <w:ind w:firstLine="523" w:firstLineChars="218"/>
        <w:rPr>
          <w:rFonts w:ascii="宋体" w:hAnsi="宋体"/>
          <w:sz w:val="24"/>
        </w:rPr>
      </w:pPr>
      <w:r>
        <w:rPr>
          <w:rFonts w:ascii="宋体" w:hAnsi="宋体"/>
          <w:sz w:val="24"/>
        </w:rPr>
        <w:t>(6)检查施工承包人专职安全生产管理人员的配备情况;</w:t>
      </w:r>
    </w:p>
    <w:p w14:paraId="3D5E1E3A">
      <w:pPr>
        <w:spacing w:line="500" w:lineRule="exact"/>
        <w:ind w:firstLine="523" w:firstLineChars="218"/>
        <w:rPr>
          <w:rFonts w:ascii="宋体" w:hAnsi="宋体"/>
          <w:sz w:val="24"/>
        </w:rPr>
      </w:pPr>
      <w:r>
        <w:rPr>
          <w:rFonts w:ascii="宋体" w:hAnsi="宋体"/>
          <w:sz w:val="24"/>
        </w:rPr>
        <w:t>(7)审查施工承包人提交的施工进度计划，核查承包人对施工进度计划的调整;</w:t>
      </w:r>
    </w:p>
    <w:p w14:paraId="7661E866">
      <w:pPr>
        <w:spacing w:line="500" w:lineRule="exact"/>
        <w:ind w:firstLine="523" w:firstLineChars="218"/>
        <w:rPr>
          <w:rFonts w:ascii="宋体" w:hAnsi="宋体"/>
          <w:sz w:val="24"/>
        </w:rPr>
      </w:pPr>
      <w:r>
        <w:rPr>
          <w:rFonts w:ascii="宋体" w:hAnsi="宋体"/>
          <w:sz w:val="24"/>
        </w:rPr>
        <w:t>(8)检查施工承包人的试验室;</w:t>
      </w:r>
    </w:p>
    <w:p w14:paraId="4DA09D7A">
      <w:pPr>
        <w:spacing w:line="500" w:lineRule="exact"/>
        <w:ind w:firstLine="523" w:firstLineChars="218"/>
        <w:rPr>
          <w:rFonts w:ascii="宋体" w:hAnsi="宋体"/>
          <w:sz w:val="24"/>
        </w:rPr>
      </w:pPr>
      <w:r>
        <w:rPr>
          <w:rFonts w:ascii="宋体" w:hAnsi="宋体"/>
          <w:sz w:val="24"/>
        </w:rPr>
        <w:t>(9)审核施工分包人资质条件;</w:t>
      </w:r>
    </w:p>
    <w:p w14:paraId="131A42DD">
      <w:pPr>
        <w:spacing w:line="500" w:lineRule="exact"/>
        <w:ind w:firstLine="523" w:firstLineChars="218"/>
        <w:rPr>
          <w:rFonts w:ascii="宋体" w:hAnsi="宋体"/>
          <w:sz w:val="24"/>
        </w:rPr>
      </w:pPr>
      <w:r>
        <w:rPr>
          <w:rFonts w:ascii="宋体" w:hAnsi="宋体"/>
          <w:sz w:val="24"/>
        </w:rPr>
        <w:t>(10)查验施工承包人的施工测量放线成果;</w:t>
      </w:r>
    </w:p>
    <w:p w14:paraId="22D15D60">
      <w:pPr>
        <w:spacing w:line="500" w:lineRule="exact"/>
        <w:ind w:firstLine="523" w:firstLineChars="218"/>
        <w:rPr>
          <w:rFonts w:ascii="宋体" w:hAnsi="宋体"/>
          <w:sz w:val="24"/>
        </w:rPr>
      </w:pPr>
      <w:r>
        <w:rPr>
          <w:rFonts w:ascii="宋体" w:hAnsi="宋体"/>
          <w:sz w:val="24"/>
        </w:rPr>
        <w:t>(11)审查工程开工条件，对条件具备的签发开工令;</w:t>
      </w:r>
    </w:p>
    <w:p w14:paraId="178F0E6C">
      <w:pPr>
        <w:spacing w:line="500" w:lineRule="exact"/>
        <w:ind w:firstLine="523" w:firstLineChars="218"/>
        <w:rPr>
          <w:rFonts w:ascii="宋体" w:hAnsi="宋体"/>
          <w:sz w:val="24"/>
        </w:rPr>
      </w:pPr>
      <w:r>
        <w:rPr>
          <w:rFonts w:ascii="宋体" w:hAnsi="宋体"/>
          <w:sz w:val="24"/>
        </w:rPr>
        <w:t>(12)审查施工承包人报送的工程材料、构配件、设备质量证明文件的有效性和符合性，并按规定对用于工程的材料采取平行检验或见证取样方式进行抽检;</w:t>
      </w:r>
    </w:p>
    <w:p w14:paraId="36DA6C5E">
      <w:pPr>
        <w:spacing w:line="500" w:lineRule="exact"/>
        <w:ind w:firstLine="523" w:firstLineChars="218"/>
        <w:rPr>
          <w:rFonts w:ascii="宋体" w:hAnsi="宋体"/>
          <w:sz w:val="24"/>
        </w:rPr>
      </w:pPr>
      <w:r>
        <w:rPr>
          <w:rFonts w:ascii="宋体" w:hAnsi="宋体"/>
          <w:sz w:val="24"/>
        </w:rPr>
        <w:t>(13)审核施工承包人提交的工程款支付申请，签发或出具工程款支付证书，并报委托人审核、批准;</w:t>
      </w:r>
    </w:p>
    <w:p w14:paraId="14096318">
      <w:pPr>
        <w:spacing w:line="500" w:lineRule="exact"/>
        <w:ind w:firstLine="523" w:firstLineChars="218"/>
        <w:rPr>
          <w:rFonts w:ascii="宋体" w:hAnsi="宋体"/>
          <w:sz w:val="24"/>
        </w:rPr>
      </w:pPr>
      <w:r>
        <w:rPr>
          <w:rFonts w:ascii="宋体" w:hAnsi="宋体"/>
          <w:sz w:val="24"/>
        </w:rPr>
        <w:t>(14)在巡视、旁站和检验过程中，发现工程质量、施工安全存在事故隐患的，要求施工承包人整改并报委托人;</w:t>
      </w:r>
    </w:p>
    <w:p w14:paraId="5072A24E">
      <w:pPr>
        <w:spacing w:line="500" w:lineRule="exact"/>
        <w:ind w:firstLine="523" w:firstLineChars="218"/>
        <w:rPr>
          <w:rFonts w:ascii="宋体" w:hAnsi="宋体"/>
          <w:sz w:val="24"/>
        </w:rPr>
      </w:pPr>
      <w:r>
        <w:rPr>
          <w:rFonts w:ascii="宋体" w:hAnsi="宋体"/>
          <w:sz w:val="24"/>
        </w:rPr>
        <w:t>(15)经委托人同意，签发工程暂停令和复工令;</w:t>
      </w:r>
    </w:p>
    <w:p w14:paraId="423C0EDA">
      <w:pPr>
        <w:spacing w:line="500" w:lineRule="exact"/>
        <w:ind w:firstLine="523" w:firstLineChars="218"/>
        <w:rPr>
          <w:rFonts w:ascii="宋体" w:hAnsi="宋体"/>
          <w:sz w:val="24"/>
        </w:rPr>
      </w:pPr>
      <w:r>
        <w:rPr>
          <w:rFonts w:ascii="宋体" w:hAnsi="宋体"/>
          <w:sz w:val="24"/>
        </w:rPr>
        <w:t>(16)审查施工承包人提交的采用新材料、新工艺、新技术、新设备的论证材料及相关验收标准;</w:t>
      </w:r>
    </w:p>
    <w:p w14:paraId="644AE547">
      <w:pPr>
        <w:spacing w:line="500" w:lineRule="exact"/>
        <w:ind w:firstLine="523" w:firstLineChars="218"/>
        <w:rPr>
          <w:rFonts w:ascii="宋体" w:hAnsi="宋体"/>
          <w:sz w:val="24"/>
        </w:rPr>
      </w:pPr>
      <w:r>
        <w:rPr>
          <w:rFonts w:ascii="宋体" w:hAnsi="宋体"/>
          <w:sz w:val="24"/>
        </w:rPr>
        <w:t>(17)验收隐蔽工程、分部分项工程;</w:t>
      </w:r>
    </w:p>
    <w:p w14:paraId="3FC2B68E">
      <w:pPr>
        <w:spacing w:line="500" w:lineRule="exact"/>
        <w:ind w:firstLine="523" w:firstLineChars="218"/>
        <w:rPr>
          <w:rFonts w:ascii="宋体" w:hAnsi="宋体"/>
          <w:sz w:val="24"/>
        </w:rPr>
      </w:pPr>
      <w:r>
        <w:rPr>
          <w:rFonts w:ascii="宋体" w:hAnsi="宋体"/>
          <w:sz w:val="24"/>
        </w:rPr>
        <w:t>(18)审查施工承包人提交的工程变更申请，协调处理施工进度调整、费用索赔、合同争议等事项;</w:t>
      </w:r>
    </w:p>
    <w:p w14:paraId="40BA43DB">
      <w:pPr>
        <w:spacing w:line="500" w:lineRule="exact"/>
        <w:ind w:firstLine="523" w:firstLineChars="218"/>
        <w:rPr>
          <w:rFonts w:ascii="宋体" w:hAnsi="宋体"/>
          <w:sz w:val="24"/>
        </w:rPr>
      </w:pPr>
      <w:r>
        <w:rPr>
          <w:rFonts w:ascii="宋体" w:hAnsi="宋体"/>
          <w:sz w:val="24"/>
        </w:rPr>
        <w:t>(19)审查施工承包人提交的竣工验收申请，编写工程质量评估报告;</w:t>
      </w:r>
    </w:p>
    <w:p w14:paraId="07D409B7">
      <w:pPr>
        <w:spacing w:line="500" w:lineRule="exact"/>
        <w:ind w:firstLine="523" w:firstLineChars="218"/>
        <w:rPr>
          <w:rFonts w:ascii="宋体" w:hAnsi="宋体"/>
          <w:sz w:val="24"/>
        </w:rPr>
      </w:pPr>
      <w:r>
        <w:rPr>
          <w:rFonts w:ascii="宋体" w:hAnsi="宋体"/>
          <w:sz w:val="24"/>
        </w:rPr>
        <w:t>(20)参加工程竣工验收，签署竣工验收意见;</w:t>
      </w:r>
    </w:p>
    <w:p w14:paraId="7045AF21">
      <w:pPr>
        <w:spacing w:line="500" w:lineRule="exact"/>
        <w:ind w:firstLine="523" w:firstLineChars="218"/>
        <w:rPr>
          <w:rFonts w:ascii="宋体" w:hAnsi="宋体"/>
          <w:sz w:val="24"/>
        </w:rPr>
      </w:pPr>
      <w:r>
        <w:rPr>
          <w:rFonts w:ascii="宋体" w:hAnsi="宋体"/>
          <w:sz w:val="24"/>
        </w:rPr>
        <w:t>(21)审查施工承包人提交的竣工结算申请并报委托人;</w:t>
      </w:r>
    </w:p>
    <w:p w14:paraId="5A84A2ED">
      <w:pPr>
        <w:spacing w:line="500" w:lineRule="exact"/>
        <w:ind w:firstLine="523" w:firstLineChars="218"/>
        <w:rPr>
          <w:rFonts w:ascii="宋体" w:hAnsi="宋体"/>
          <w:sz w:val="24"/>
        </w:rPr>
      </w:pPr>
      <w:r>
        <w:rPr>
          <w:rFonts w:ascii="宋体" w:hAnsi="宋体"/>
          <w:sz w:val="24"/>
        </w:rPr>
        <w:t>(22)编制、整理工程监理归档文件并报委托人。</w:t>
      </w:r>
    </w:p>
    <w:p w14:paraId="27B7007B">
      <w:pPr>
        <w:spacing w:line="500" w:lineRule="exact"/>
        <w:ind w:firstLine="523" w:firstLineChars="218"/>
        <w:rPr>
          <w:rFonts w:ascii="宋体" w:hAnsi="宋体"/>
          <w:sz w:val="24"/>
        </w:rPr>
      </w:pPr>
      <w:r>
        <w:rPr>
          <w:rFonts w:ascii="宋体" w:hAnsi="宋体"/>
          <w:sz w:val="24"/>
        </w:rPr>
        <w:t>2.1.3相关服务的范围和内容在附录A中约定。</w:t>
      </w:r>
    </w:p>
    <w:p w14:paraId="33031D9D">
      <w:pPr>
        <w:spacing w:line="500" w:lineRule="exact"/>
        <w:ind w:firstLine="523" w:firstLineChars="218"/>
        <w:rPr>
          <w:rFonts w:ascii="宋体" w:hAnsi="宋体"/>
          <w:sz w:val="24"/>
        </w:rPr>
      </w:pPr>
      <w:r>
        <w:rPr>
          <w:rFonts w:ascii="宋体" w:hAnsi="宋体"/>
          <w:sz w:val="24"/>
        </w:rPr>
        <w:t>2.2监理与相关服务依据</w:t>
      </w:r>
    </w:p>
    <w:p w14:paraId="32B0D694">
      <w:pPr>
        <w:spacing w:line="500" w:lineRule="exact"/>
        <w:ind w:firstLine="523" w:firstLineChars="218"/>
        <w:rPr>
          <w:rFonts w:ascii="宋体" w:hAnsi="宋体"/>
          <w:sz w:val="24"/>
        </w:rPr>
      </w:pPr>
      <w:r>
        <w:rPr>
          <w:rFonts w:ascii="宋体" w:hAnsi="宋体"/>
          <w:sz w:val="24"/>
        </w:rPr>
        <w:t>2.2.1监理依据包括：</w:t>
      </w:r>
    </w:p>
    <w:p w14:paraId="5BEFE5DC">
      <w:pPr>
        <w:spacing w:line="500" w:lineRule="exact"/>
        <w:ind w:firstLine="523" w:firstLineChars="218"/>
        <w:rPr>
          <w:rFonts w:ascii="宋体" w:hAnsi="宋体"/>
          <w:sz w:val="24"/>
        </w:rPr>
      </w:pPr>
      <w:r>
        <w:rPr>
          <w:rFonts w:ascii="宋体" w:hAnsi="宋体"/>
          <w:sz w:val="24"/>
        </w:rPr>
        <w:t>(1)适用的法律、行政法规及部门规章;</w:t>
      </w:r>
    </w:p>
    <w:p w14:paraId="246CDCF4">
      <w:pPr>
        <w:spacing w:line="500" w:lineRule="exact"/>
        <w:ind w:firstLine="523" w:firstLineChars="218"/>
        <w:rPr>
          <w:rFonts w:ascii="宋体" w:hAnsi="宋体"/>
          <w:sz w:val="24"/>
        </w:rPr>
      </w:pPr>
      <w:r>
        <w:rPr>
          <w:rFonts w:ascii="宋体" w:hAnsi="宋体"/>
          <w:sz w:val="24"/>
        </w:rPr>
        <w:t>(2)与工程有关的标准;</w:t>
      </w:r>
    </w:p>
    <w:p w14:paraId="3E3F0028">
      <w:pPr>
        <w:spacing w:line="500" w:lineRule="exact"/>
        <w:ind w:firstLine="523" w:firstLineChars="218"/>
        <w:rPr>
          <w:rFonts w:ascii="宋体" w:hAnsi="宋体"/>
          <w:sz w:val="24"/>
        </w:rPr>
      </w:pPr>
      <w:r>
        <w:rPr>
          <w:rFonts w:ascii="宋体" w:hAnsi="宋体"/>
          <w:sz w:val="24"/>
        </w:rPr>
        <w:t>(3)工程设计及有关文件;</w:t>
      </w:r>
    </w:p>
    <w:p w14:paraId="3D984CA2">
      <w:pPr>
        <w:spacing w:line="500" w:lineRule="exact"/>
        <w:ind w:firstLine="523" w:firstLineChars="218"/>
        <w:rPr>
          <w:rFonts w:ascii="宋体" w:hAnsi="宋体"/>
          <w:sz w:val="24"/>
        </w:rPr>
      </w:pPr>
      <w:r>
        <w:rPr>
          <w:rFonts w:ascii="宋体" w:hAnsi="宋体"/>
          <w:sz w:val="24"/>
        </w:rPr>
        <w:t>(4)本合同及委托人与第三方签订的与实施工程有关的其他合同。</w:t>
      </w:r>
    </w:p>
    <w:p w14:paraId="6526186B">
      <w:pPr>
        <w:spacing w:line="500" w:lineRule="exact"/>
        <w:ind w:firstLine="523" w:firstLineChars="218"/>
        <w:rPr>
          <w:rFonts w:ascii="宋体" w:hAnsi="宋体"/>
          <w:sz w:val="24"/>
        </w:rPr>
      </w:pPr>
      <w:r>
        <w:rPr>
          <w:rFonts w:ascii="宋体" w:hAnsi="宋体"/>
          <w:sz w:val="24"/>
        </w:rPr>
        <w:t>双方根据工程的行业和地域特点，在专用条件中具体约定监理依据。</w:t>
      </w:r>
    </w:p>
    <w:p w14:paraId="090F3841">
      <w:pPr>
        <w:spacing w:line="500" w:lineRule="exact"/>
        <w:ind w:firstLine="523" w:firstLineChars="218"/>
        <w:rPr>
          <w:rFonts w:ascii="宋体" w:hAnsi="宋体"/>
          <w:sz w:val="24"/>
        </w:rPr>
      </w:pPr>
      <w:r>
        <w:rPr>
          <w:rFonts w:ascii="宋体" w:hAnsi="宋体"/>
          <w:sz w:val="24"/>
        </w:rPr>
        <w:t>2.2.2相关服务依据在专用条件中约定。</w:t>
      </w:r>
    </w:p>
    <w:p w14:paraId="0F1A7E3A">
      <w:pPr>
        <w:spacing w:line="500" w:lineRule="exact"/>
        <w:ind w:firstLine="523" w:firstLineChars="218"/>
        <w:rPr>
          <w:rFonts w:ascii="宋体" w:hAnsi="宋体"/>
          <w:sz w:val="24"/>
        </w:rPr>
      </w:pPr>
      <w:r>
        <w:rPr>
          <w:rFonts w:ascii="宋体" w:hAnsi="宋体"/>
          <w:sz w:val="24"/>
        </w:rPr>
        <w:t>2.3项目监理机构和人员</w:t>
      </w:r>
    </w:p>
    <w:p w14:paraId="7B616BEC">
      <w:pPr>
        <w:spacing w:line="500" w:lineRule="exact"/>
        <w:ind w:firstLine="523" w:firstLineChars="218"/>
        <w:rPr>
          <w:rFonts w:ascii="宋体" w:hAnsi="宋体"/>
          <w:sz w:val="24"/>
        </w:rPr>
      </w:pPr>
      <w:r>
        <w:rPr>
          <w:rFonts w:ascii="宋体" w:hAnsi="宋体"/>
          <w:sz w:val="24"/>
        </w:rPr>
        <w:t>2.3.1监理人应组建满足工作需要的项目监理机构，配备必要的检测设备。项目监理机构的主要人员应具有相应的资格条件。</w:t>
      </w:r>
    </w:p>
    <w:p w14:paraId="5C292083">
      <w:pPr>
        <w:spacing w:line="500" w:lineRule="exact"/>
        <w:ind w:firstLine="523" w:firstLineChars="218"/>
        <w:rPr>
          <w:rFonts w:ascii="宋体" w:hAnsi="宋体"/>
          <w:sz w:val="24"/>
        </w:rPr>
      </w:pPr>
      <w:r>
        <w:rPr>
          <w:rFonts w:ascii="宋体" w:hAnsi="宋体"/>
          <w:sz w:val="24"/>
        </w:rPr>
        <w:t>2.3.2本合同履行过程中，总监理工程师及重要岗位监理人员应保持相对稳定，以保证监理工作正常进行。</w:t>
      </w:r>
    </w:p>
    <w:p w14:paraId="7823CEB6">
      <w:pPr>
        <w:spacing w:line="500" w:lineRule="exact"/>
        <w:ind w:firstLine="523" w:firstLineChars="218"/>
        <w:rPr>
          <w:rFonts w:ascii="宋体" w:hAnsi="宋体"/>
          <w:sz w:val="24"/>
        </w:rPr>
      </w:pPr>
      <w:r>
        <w:rPr>
          <w:rFonts w:ascii="宋体" w:hAnsi="宋体"/>
          <w:sz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4CC9C5BC">
      <w:pPr>
        <w:spacing w:line="500" w:lineRule="exact"/>
        <w:ind w:firstLine="523" w:firstLineChars="218"/>
        <w:rPr>
          <w:rFonts w:ascii="宋体" w:hAnsi="宋体"/>
          <w:sz w:val="24"/>
        </w:rPr>
      </w:pPr>
      <w:r>
        <w:rPr>
          <w:rFonts w:ascii="宋体" w:hAnsi="宋体"/>
          <w:sz w:val="24"/>
        </w:rPr>
        <w:t>2.3.4监理人应及时更换有下列情形之一的监理人员：</w:t>
      </w:r>
    </w:p>
    <w:p w14:paraId="5028B01D">
      <w:pPr>
        <w:spacing w:line="500" w:lineRule="exact"/>
        <w:ind w:firstLine="523" w:firstLineChars="218"/>
        <w:rPr>
          <w:rFonts w:ascii="宋体" w:hAnsi="宋体"/>
          <w:sz w:val="24"/>
        </w:rPr>
      </w:pPr>
      <w:r>
        <w:rPr>
          <w:rFonts w:ascii="宋体" w:hAnsi="宋体"/>
          <w:sz w:val="24"/>
        </w:rPr>
        <w:t>(1)严重过失行为的;</w:t>
      </w:r>
    </w:p>
    <w:p w14:paraId="40FF14E2">
      <w:pPr>
        <w:spacing w:line="500" w:lineRule="exact"/>
        <w:ind w:firstLine="523" w:firstLineChars="218"/>
        <w:rPr>
          <w:rFonts w:ascii="宋体" w:hAnsi="宋体"/>
          <w:sz w:val="24"/>
        </w:rPr>
      </w:pPr>
      <w:r>
        <w:rPr>
          <w:rFonts w:ascii="宋体" w:hAnsi="宋体"/>
          <w:sz w:val="24"/>
        </w:rPr>
        <w:t>(2)有违法行为不能履行职责的;</w:t>
      </w:r>
    </w:p>
    <w:p w14:paraId="326AAC73">
      <w:pPr>
        <w:spacing w:line="500" w:lineRule="exact"/>
        <w:ind w:firstLine="523" w:firstLineChars="218"/>
        <w:rPr>
          <w:rFonts w:ascii="宋体" w:hAnsi="宋体"/>
          <w:sz w:val="24"/>
        </w:rPr>
      </w:pPr>
      <w:r>
        <w:rPr>
          <w:rFonts w:ascii="宋体" w:hAnsi="宋体"/>
          <w:sz w:val="24"/>
        </w:rPr>
        <w:t>(3)涉嫌犯罪的;</w:t>
      </w:r>
    </w:p>
    <w:p w14:paraId="7823CA82">
      <w:pPr>
        <w:spacing w:line="500" w:lineRule="exact"/>
        <w:ind w:firstLine="523" w:firstLineChars="218"/>
        <w:rPr>
          <w:rFonts w:ascii="宋体" w:hAnsi="宋体"/>
          <w:sz w:val="24"/>
        </w:rPr>
      </w:pPr>
      <w:r>
        <w:rPr>
          <w:rFonts w:ascii="宋体" w:hAnsi="宋体"/>
          <w:sz w:val="24"/>
        </w:rPr>
        <w:t>(4)不能胜任岗位职责的;</w:t>
      </w:r>
    </w:p>
    <w:p w14:paraId="4D44E04E">
      <w:pPr>
        <w:spacing w:line="500" w:lineRule="exact"/>
        <w:ind w:firstLine="523" w:firstLineChars="218"/>
        <w:rPr>
          <w:rFonts w:ascii="宋体" w:hAnsi="宋体"/>
          <w:sz w:val="24"/>
        </w:rPr>
      </w:pPr>
      <w:r>
        <w:rPr>
          <w:rFonts w:ascii="宋体" w:hAnsi="宋体"/>
          <w:sz w:val="24"/>
        </w:rPr>
        <w:t>(5)严重违反职业道德的;</w:t>
      </w:r>
    </w:p>
    <w:p w14:paraId="59F11756">
      <w:pPr>
        <w:spacing w:line="500" w:lineRule="exact"/>
        <w:ind w:firstLine="523" w:firstLineChars="218"/>
        <w:rPr>
          <w:rFonts w:ascii="宋体" w:hAnsi="宋体"/>
          <w:sz w:val="24"/>
        </w:rPr>
      </w:pPr>
      <w:r>
        <w:rPr>
          <w:rFonts w:ascii="宋体" w:hAnsi="宋体"/>
          <w:sz w:val="24"/>
        </w:rPr>
        <w:t>(6)专用条件约定的其他情形。</w:t>
      </w:r>
    </w:p>
    <w:p w14:paraId="13CA6E9C">
      <w:pPr>
        <w:spacing w:line="500" w:lineRule="exact"/>
        <w:ind w:firstLine="523" w:firstLineChars="218"/>
        <w:rPr>
          <w:rFonts w:ascii="宋体" w:hAnsi="宋体"/>
          <w:sz w:val="24"/>
        </w:rPr>
      </w:pPr>
      <w:r>
        <w:rPr>
          <w:rFonts w:ascii="宋体" w:hAnsi="宋体"/>
          <w:sz w:val="24"/>
        </w:rPr>
        <w:t>2.3.5委托人可要求监理人更换不能胜任本职工作的项目监理机构人员。</w:t>
      </w:r>
    </w:p>
    <w:p w14:paraId="79875CDB">
      <w:pPr>
        <w:spacing w:line="500" w:lineRule="exact"/>
        <w:ind w:firstLine="523" w:firstLineChars="218"/>
        <w:rPr>
          <w:rFonts w:ascii="宋体" w:hAnsi="宋体"/>
          <w:sz w:val="24"/>
        </w:rPr>
      </w:pPr>
      <w:r>
        <w:rPr>
          <w:rFonts w:ascii="宋体" w:hAnsi="宋体"/>
          <w:sz w:val="24"/>
        </w:rPr>
        <w:t>2.4履行职责</w:t>
      </w:r>
    </w:p>
    <w:p w14:paraId="2619BBA5">
      <w:pPr>
        <w:spacing w:line="500" w:lineRule="exact"/>
        <w:ind w:firstLine="523" w:firstLineChars="218"/>
        <w:rPr>
          <w:rFonts w:ascii="宋体" w:hAnsi="宋体"/>
          <w:sz w:val="24"/>
        </w:rPr>
      </w:pPr>
      <w:r>
        <w:rPr>
          <w:rFonts w:ascii="宋体" w:hAnsi="宋体"/>
          <w:sz w:val="24"/>
        </w:rPr>
        <w:t>监理人应遵循职业道德准则和行为规范，严格按照法律法规、工程建设有关标准及本合同履行职责。</w:t>
      </w:r>
    </w:p>
    <w:p w14:paraId="25F93B81">
      <w:pPr>
        <w:spacing w:line="500" w:lineRule="exact"/>
        <w:ind w:firstLine="523" w:firstLineChars="218"/>
        <w:rPr>
          <w:rFonts w:ascii="宋体" w:hAnsi="宋体"/>
          <w:sz w:val="24"/>
        </w:rPr>
      </w:pPr>
      <w:r>
        <w:rPr>
          <w:rFonts w:ascii="宋体" w:hAnsi="宋体"/>
          <w:sz w:val="24"/>
        </w:rPr>
        <w:t>2.4.1在监理与相关服务范围内，委托人和承包人提出的意见和要求，监理人应及时提出处置意见。当委托人与承包人之间发生合同争议时，监理人应协助委托人、承包人协商解决。</w:t>
      </w:r>
    </w:p>
    <w:p w14:paraId="60FCC1A7">
      <w:pPr>
        <w:spacing w:line="500" w:lineRule="exact"/>
        <w:ind w:firstLine="523" w:firstLineChars="218"/>
        <w:rPr>
          <w:rFonts w:ascii="宋体" w:hAnsi="宋体"/>
          <w:sz w:val="24"/>
        </w:rPr>
      </w:pPr>
      <w:r>
        <w:rPr>
          <w:rFonts w:ascii="宋体" w:hAnsi="宋体"/>
          <w:sz w:val="24"/>
        </w:rPr>
        <w:t>2.4.2当委托人与承包人之间的合同争议提交仲裁机构仲裁或人民法院审理时，监理人应提供必要的证明资料。</w:t>
      </w:r>
    </w:p>
    <w:p w14:paraId="00DD3CA8">
      <w:pPr>
        <w:spacing w:line="500" w:lineRule="exact"/>
        <w:ind w:firstLine="523" w:firstLineChars="218"/>
        <w:rPr>
          <w:rFonts w:ascii="宋体" w:hAnsi="宋体"/>
          <w:sz w:val="24"/>
        </w:rPr>
      </w:pPr>
      <w:r>
        <w:rPr>
          <w:rFonts w:ascii="宋体" w:hAnsi="宋体"/>
          <w:sz w:val="24"/>
        </w:rPr>
        <w:t>2.4.3监理人应在专用条件约定的授权范围内，处理委托人与承包人所签订合同的变更事宜。如果变更超过授权范围，应以书面形式报委托人批准。</w:t>
      </w:r>
    </w:p>
    <w:p w14:paraId="6047A445">
      <w:pPr>
        <w:spacing w:line="500" w:lineRule="exact"/>
        <w:ind w:firstLine="523" w:firstLineChars="218"/>
        <w:rPr>
          <w:rFonts w:ascii="宋体" w:hAnsi="宋体"/>
          <w:sz w:val="24"/>
        </w:rPr>
      </w:pPr>
      <w:r>
        <w:rPr>
          <w:rFonts w:ascii="宋体" w:hAnsi="宋体"/>
          <w:sz w:val="24"/>
        </w:rPr>
        <w:t>在紧急情况下，为了保护财产和人身安全，监理人所发出的指令未能事先报委托人批准时，应在发出指令后的24小时内以书面形式报委托人。</w:t>
      </w:r>
    </w:p>
    <w:p w14:paraId="00B6AF36">
      <w:pPr>
        <w:spacing w:line="500" w:lineRule="exact"/>
        <w:ind w:firstLine="523" w:firstLineChars="218"/>
        <w:rPr>
          <w:rFonts w:ascii="宋体" w:hAnsi="宋体"/>
          <w:sz w:val="24"/>
        </w:rPr>
      </w:pPr>
      <w:r>
        <w:rPr>
          <w:rFonts w:ascii="宋体" w:hAnsi="宋体"/>
          <w:sz w:val="24"/>
        </w:rPr>
        <w:t>2.4.4除专用条件另有约定外，监理人发现承包人的人员不能胜任本职工作的，有权要求承包人予以调换。</w:t>
      </w:r>
    </w:p>
    <w:p w14:paraId="4B7D84C3">
      <w:pPr>
        <w:spacing w:line="500" w:lineRule="exact"/>
        <w:ind w:firstLine="523" w:firstLineChars="218"/>
        <w:rPr>
          <w:rFonts w:ascii="宋体" w:hAnsi="宋体"/>
          <w:sz w:val="24"/>
        </w:rPr>
      </w:pPr>
      <w:r>
        <w:rPr>
          <w:rFonts w:ascii="宋体" w:hAnsi="宋体"/>
          <w:sz w:val="24"/>
        </w:rPr>
        <w:t>2.5提交报告</w:t>
      </w:r>
    </w:p>
    <w:p w14:paraId="773B6260">
      <w:pPr>
        <w:spacing w:line="500" w:lineRule="exact"/>
        <w:ind w:firstLine="523" w:firstLineChars="218"/>
        <w:rPr>
          <w:rFonts w:ascii="宋体" w:hAnsi="宋体"/>
          <w:sz w:val="24"/>
        </w:rPr>
      </w:pPr>
      <w:r>
        <w:rPr>
          <w:rFonts w:ascii="宋体" w:hAnsi="宋体"/>
          <w:sz w:val="24"/>
        </w:rPr>
        <w:t>监理人应按专用条件约定的种类、时间和份数向委托人提交监理与相关服务的报告。</w:t>
      </w:r>
    </w:p>
    <w:p w14:paraId="0775514A">
      <w:pPr>
        <w:spacing w:line="500" w:lineRule="exact"/>
        <w:ind w:firstLine="523" w:firstLineChars="218"/>
        <w:rPr>
          <w:rFonts w:ascii="宋体" w:hAnsi="宋体"/>
          <w:sz w:val="24"/>
        </w:rPr>
      </w:pPr>
      <w:r>
        <w:rPr>
          <w:rFonts w:ascii="宋体" w:hAnsi="宋体"/>
          <w:sz w:val="24"/>
        </w:rPr>
        <w:t>2.6文件资料</w:t>
      </w:r>
    </w:p>
    <w:p w14:paraId="325A8371">
      <w:pPr>
        <w:spacing w:line="500" w:lineRule="exact"/>
        <w:ind w:firstLine="523" w:firstLineChars="218"/>
        <w:rPr>
          <w:rFonts w:ascii="宋体" w:hAnsi="宋体"/>
          <w:sz w:val="24"/>
        </w:rPr>
      </w:pPr>
      <w:r>
        <w:rPr>
          <w:rFonts w:ascii="宋体" w:hAnsi="宋体"/>
          <w:sz w:val="24"/>
        </w:rPr>
        <w:t>在本合同履行期内，监理人应在现场保留工作所用的图纸、报告及记录监理工作的相关文件。工程竣工后，应当按照档案管理规定将监理有关文件归档。</w:t>
      </w:r>
    </w:p>
    <w:p w14:paraId="2A77AE9C">
      <w:pPr>
        <w:spacing w:line="500" w:lineRule="exact"/>
        <w:ind w:firstLine="523" w:firstLineChars="218"/>
        <w:rPr>
          <w:rFonts w:ascii="宋体" w:hAnsi="宋体"/>
          <w:sz w:val="24"/>
        </w:rPr>
      </w:pPr>
      <w:r>
        <w:rPr>
          <w:rFonts w:ascii="宋体" w:hAnsi="宋体"/>
          <w:sz w:val="24"/>
        </w:rPr>
        <w:t>2.7使用委托人的财产</w:t>
      </w:r>
    </w:p>
    <w:p w14:paraId="7E93D66A">
      <w:pPr>
        <w:spacing w:line="500" w:lineRule="exact"/>
        <w:ind w:firstLine="523" w:firstLineChars="218"/>
        <w:rPr>
          <w:rFonts w:ascii="宋体" w:hAnsi="宋体"/>
          <w:sz w:val="24"/>
        </w:rPr>
      </w:pPr>
      <w:r>
        <w:rPr>
          <w:rFonts w:ascii="宋体" w:hAnsi="宋体"/>
          <w:sz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18480806">
      <w:pPr>
        <w:spacing w:line="500" w:lineRule="exact"/>
        <w:ind w:firstLine="523" w:firstLineChars="218"/>
        <w:rPr>
          <w:rFonts w:ascii="宋体" w:hAnsi="宋体"/>
          <w:sz w:val="24"/>
        </w:rPr>
      </w:pPr>
      <w:r>
        <w:rPr>
          <w:rFonts w:ascii="宋体" w:hAnsi="宋体"/>
          <w:sz w:val="24"/>
        </w:rPr>
        <w:t>3.委托人的义务</w:t>
      </w:r>
    </w:p>
    <w:p w14:paraId="041E2956">
      <w:pPr>
        <w:spacing w:line="500" w:lineRule="exact"/>
        <w:ind w:firstLine="523" w:firstLineChars="218"/>
        <w:rPr>
          <w:rFonts w:ascii="宋体" w:hAnsi="宋体"/>
          <w:sz w:val="24"/>
        </w:rPr>
      </w:pPr>
      <w:r>
        <w:rPr>
          <w:rFonts w:ascii="宋体" w:hAnsi="宋体"/>
          <w:sz w:val="24"/>
        </w:rPr>
        <w:t>3.1告知</w:t>
      </w:r>
    </w:p>
    <w:p w14:paraId="7CA3B250">
      <w:pPr>
        <w:spacing w:line="500" w:lineRule="exact"/>
        <w:ind w:firstLine="523" w:firstLineChars="218"/>
        <w:rPr>
          <w:rFonts w:ascii="宋体" w:hAnsi="宋体"/>
          <w:sz w:val="24"/>
        </w:rPr>
      </w:pPr>
      <w:r>
        <w:rPr>
          <w:rFonts w:ascii="宋体" w:hAnsi="宋体"/>
          <w:sz w:val="24"/>
        </w:rPr>
        <w:t>委托人应在委托人与承包人签订的合同中明确监理人、总监理工程师和授予项目监理机构的权限。如有变更，应及时通知承包人。</w:t>
      </w:r>
    </w:p>
    <w:p w14:paraId="076A7B67">
      <w:pPr>
        <w:spacing w:line="500" w:lineRule="exact"/>
        <w:ind w:firstLine="523" w:firstLineChars="218"/>
        <w:rPr>
          <w:rFonts w:ascii="宋体" w:hAnsi="宋体"/>
          <w:sz w:val="24"/>
        </w:rPr>
      </w:pPr>
      <w:r>
        <w:rPr>
          <w:rFonts w:ascii="宋体" w:hAnsi="宋体"/>
          <w:sz w:val="24"/>
        </w:rPr>
        <w:t>3.2提供资料</w:t>
      </w:r>
    </w:p>
    <w:p w14:paraId="4A1A9979">
      <w:pPr>
        <w:spacing w:line="500" w:lineRule="exact"/>
        <w:ind w:firstLine="523" w:firstLineChars="218"/>
        <w:rPr>
          <w:rFonts w:ascii="宋体" w:hAnsi="宋体"/>
          <w:sz w:val="24"/>
        </w:rPr>
      </w:pPr>
      <w:r>
        <w:rPr>
          <w:rFonts w:ascii="宋体" w:hAnsi="宋体"/>
          <w:sz w:val="24"/>
        </w:rPr>
        <w:t>委托人应按照附录B约定，无偿向监理人提供工程有关的资料。在本合同履行过程中，委托人应及时向监理人提供最新的与工程有关的资料。</w:t>
      </w:r>
    </w:p>
    <w:p w14:paraId="7DBC69A1">
      <w:pPr>
        <w:spacing w:line="500" w:lineRule="exact"/>
        <w:ind w:firstLine="523" w:firstLineChars="218"/>
        <w:rPr>
          <w:rFonts w:ascii="宋体" w:hAnsi="宋体"/>
          <w:sz w:val="24"/>
        </w:rPr>
      </w:pPr>
      <w:r>
        <w:rPr>
          <w:rFonts w:ascii="宋体" w:hAnsi="宋体"/>
          <w:sz w:val="24"/>
        </w:rPr>
        <w:t>3.3提供工作条件</w:t>
      </w:r>
    </w:p>
    <w:p w14:paraId="79668F91">
      <w:pPr>
        <w:spacing w:line="500" w:lineRule="exact"/>
        <w:ind w:firstLine="523" w:firstLineChars="218"/>
        <w:rPr>
          <w:rFonts w:ascii="宋体" w:hAnsi="宋体"/>
          <w:sz w:val="24"/>
        </w:rPr>
      </w:pPr>
      <w:r>
        <w:rPr>
          <w:rFonts w:ascii="宋体" w:hAnsi="宋体"/>
          <w:sz w:val="24"/>
        </w:rPr>
        <w:t>委托人应为监理人完成监理与相关服务提供必要的条件。</w:t>
      </w:r>
    </w:p>
    <w:p w14:paraId="6B996860">
      <w:pPr>
        <w:spacing w:line="500" w:lineRule="exact"/>
        <w:ind w:firstLine="523" w:firstLineChars="218"/>
        <w:rPr>
          <w:rFonts w:ascii="宋体" w:hAnsi="宋体"/>
          <w:sz w:val="24"/>
        </w:rPr>
      </w:pPr>
      <w:r>
        <w:rPr>
          <w:rFonts w:ascii="宋体" w:hAnsi="宋体"/>
          <w:sz w:val="24"/>
        </w:rPr>
        <w:t>3.3.1委托人应按照附录B约定，派遣相应的人员，提供房屋、设备，供监理人无偿使用。</w:t>
      </w:r>
    </w:p>
    <w:p w14:paraId="188ED993">
      <w:pPr>
        <w:spacing w:line="500" w:lineRule="exact"/>
        <w:ind w:firstLine="523" w:firstLineChars="218"/>
        <w:rPr>
          <w:rFonts w:ascii="宋体" w:hAnsi="宋体"/>
          <w:sz w:val="24"/>
        </w:rPr>
      </w:pPr>
      <w:r>
        <w:rPr>
          <w:rFonts w:ascii="宋体" w:hAnsi="宋体"/>
          <w:sz w:val="24"/>
        </w:rPr>
        <w:t>3.3.2委托人应负责协调工程建设中所有外部关系，为监理人履行本合同提供必要的外部条件。</w:t>
      </w:r>
    </w:p>
    <w:p w14:paraId="08CCAC2C">
      <w:pPr>
        <w:spacing w:line="500" w:lineRule="exact"/>
        <w:ind w:firstLine="523" w:firstLineChars="218"/>
        <w:rPr>
          <w:rFonts w:ascii="宋体" w:hAnsi="宋体"/>
          <w:sz w:val="24"/>
        </w:rPr>
      </w:pPr>
      <w:r>
        <w:rPr>
          <w:rFonts w:ascii="宋体" w:hAnsi="宋体"/>
          <w:sz w:val="24"/>
        </w:rPr>
        <w:t>3.4委托人代表</w:t>
      </w:r>
    </w:p>
    <w:p w14:paraId="4C6E0109">
      <w:pPr>
        <w:spacing w:line="500" w:lineRule="exact"/>
        <w:ind w:firstLine="523" w:firstLineChars="218"/>
        <w:rPr>
          <w:rFonts w:ascii="宋体" w:hAnsi="宋体"/>
          <w:sz w:val="24"/>
        </w:rPr>
      </w:pPr>
      <w:r>
        <w:rPr>
          <w:rFonts w:ascii="宋体" w:hAnsi="宋体"/>
          <w:sz w:val="24"/>
        </w:rPr>
        <w:t>委托人应授权一名熟悉工程情况的代表，负责与监理人联系。委托人应在双方签订本合同后7天内，将委托人代表的姓名和职责书面告知监理人。当委托人更换委托人代表时，应提前7天通知监理人。</w:t>
      </w:r>
    </w:p>
    <w:p w14:paraId="5C1F253E">
      <w:pPr>
        <w:spacing w:line="500" w:lineRule="exact"/>
        <w:ind w:firstLine="523" w:firstLineChars="218"/>
        <w:rPr>
          <w:rFonts w:ascii="宋体" w:hAnsi="宋体"/>
          <w:sz w:val="24"/>
        </w:rPr>
      </w:pPr>
      <w:r>
        <w:rPr>
          <w:rFonts w:ascii="宋体" w:hAnsi="宋体"/>
          <w:sz w:val="24"/>
        </w:rPr>
        <w:t>3.5委托人意见或要求</w:t>
      </w:r>
    </w:p>
    <w:p w14:paraId="5C267D16">
      <w:pPr>
        <w:spacing w:line="500" w:lineRule="exact"/>
        <w:ind w:firstLine="523" w:firstLineChars="218"/>
        <w:rPr>
          <w:rFonts w:ascii="宋体" w:hAnsi="宋体"/>
          <w:sz w:val="24"/>
        </w:rPr>
      </w:pPr>
      <w:r>
        <w:rPr>
          <w:rFonts w:ascii="宋体" w:hAnsi="宋体"/>
          <w:sz w:val="24"/>
        </w:rPr>
        <w:t>在本合同约定的监理与相关服务工作范围内，委托人对承包人的任何意见或要求应通知监理人，由监理人向承包人发出相应指令。</w:t>
      </w:r>
    </w:p>
    <w:p w14:paraId="57C00080">
      <w:pPr>
        <w:spacing w:line="500" w:lineRule="exact"/>
        <w:ind w:firstLine="523" w:firstLineChars="218"/>
        <w:rPr>
          <w:rFonts w:ascii="宋体" w:hAnsi="宋体"/>
          <w:sz w:val="24"/>
        </w:rPr>
      </w:pPr>
      <w:r>
        <w:rPr>
          <w:rFonts w:ascii="宋体" w:hAnsi="宋体"/>
          <w:sz w:val="24"/>
        </w:rPr>
        <w:t>3.6答复</w:t>
      </w:r>
    </w:p>
    <w:p w14:paraId="7C8704DC">
      <w:pPr>
        <w:spacing w:line="500" w:lineRule="exact"/>
        <w:ind w:firstLine="523" w:firstLineChars="218"/>
        <w:rPr>
          <w:rFonts w:ascii="宋体" w:hAnsi="宋体"/>
          <w:sz w:val="24"/>
        </w:rPr>
      </w:pPr>
      <w:r>
        <w:rPr>
          <w:rFonts w:ascii="宋体" w:hAnsi="宋体"/>
          <w:sz w:val="24"/>
        </w:rPr>
        <w:t>委托人应在专用条件约定的时间内，对监理人以书面形式提交并要求作出决定的事宜，给予书面答复。逾期未答复的，视为委托人认可。</w:t>
      </w:r>
    </w:p>
    <w:p w14:paraId="4FC025E8">
      <w:pPr>
        <w:spacing w:line="500" w:lineRule="exact"/>
        <w:ind w:firstLine="523" w:firstLineChars="218"/>
        <w:rPr>
          <w:rFonts w:ascii="宋体" w:hAnsi="宋体"/>
          <w:sz w:val="24"/>
        </w:rPr>
      </w:pPr>
      <w:r>
        <w:rPr>
          <w:rFonts w:ascii="宋体" w:hAnsi="宋体"/>
          <w:sz w:val="24"/>
        </w:rPr>
        <w:t>3.7支付</w:t>
      </w:r>
    </w:p>
    <w:p w14:paraId="31E63109">
      <w:pPr>
        <w:spacing w:line="500" w:lineRule="exact"/>
        <w:ind w:firstLine="523" w:firstLineChars="218"/>
        <w:rPr>
          <w:rFonts w:ascii="宋体" w:hAnsi="宋体"/>
          <w:sz w:val="24"/>
        </w:rPr>
      </w:pPr>
      <w:r>
        <w:rPr>
          <w:rFonts w:ascii="宋体" w:hAnsi="宋体"/>
          <w:sz w:val="24"/>
        </w:rPr>
        <w:t>委托人应按本合同约定，向监理人支付酬金。</w:t>
      </w:r>
    </w:p>
    <w:p w14:paraId="2654B864">
      <w:pPr>
        <w:spacing w:line="500" w:lineRule="exact"/>
        <w:ind w:firstLine="523" w:firstLineChars="218"/>
        <w:rPr>
          <w:rFonts w:ascii="宋体" w:hAnsi="宋体"/>
          <w:sz w:val="24"/>
        </w:rPr>
      </w:pPr>
      <w:r>
        <w:rPr>
          <w:rFonts w:ascii="宋体" w:hAnsi="宋体"/>
          <w:sz w:val="24"/>
        </w:rPr>
        <w:t>4.违约责任</w:t>
      </w:r>
    </w:p>
    <w:p w14:paraId="7AC575EF">
      <w:pPr>
        <w:spacing w:line="500" w:lineRule="exact"/>
        <w:ind w:firstLine="523" w:firstLineChars="218"/>
        <w:rPr>
          <w:rFonts w:ascii="宋体" w:hAnsi="宋体"/>
          <w:sz w:val="24"/>
        </w:rPr>
      </w:pPr>
      <w:r>
        <w:rPr>
          <w:rFonts w:ascii="宋体" w:hAnsi="宋体"/>
          <w:sz w:val="24"/>
        </w:rPr>
        <w:t>4.1监理人的违约责任</w:t>
      </w:r>
    </w:p>
    <w:p w14:paraId="777689D4">
      <w:pPr>
        <w:spacing w:line="500" w:lineRule="exact"/>
        <w:ind w:firstLine="523" w:firstLineChars="218"/>
        <w:rPr>
          <w:rFonts w:ascii="宋体" w:hAnsi="宋体"/>
          <w:sz w:val="24"/>
        </w:rPr>
      </w:pPr>
      <w:r>
        <w:rPr>
          <w:rFonts w:ascii="宋体" w:hAnsi="宋体"/>
          <w:sz w:val="24"/>
        </w:rPr>
        <w:t>监理人未履行本合同义务的，应承担相应的责任。</w:t>
      </w:r>
    </w:p>
    <w:p w14:paraId="176EFD45">
      <w:pPr>
        <w:spacing w:line="500" w:lineRule="exact"/>
        <w:ind w:firstLine="523" w:firstLineChars="218"/>
        <w:rPr>
          <w:rFonts w:ascii="宋体" w:hAnsi="宋体"/>
          <w:sz w:val="24"/>
        </w:rPr>
      </w:pPr>
      <w:r>
        <w:rPr>
          <w:rFonts w:ascii="宋体" w:hAnsi="宋体"/>
          <w:sz w:val="24"/>
        </w:rPr>
        <w:t>4.1.1因监理人违反本合同约定给委托人造成损失的，监理人应当赔偿委托人损失。赔偿金额的确定方法在专用条件中约定。监理人承担部分赔偿责任的，其承担赔偿金额由双方协商确定。</w:t>
      </w:r>
    </w:p>
    <w:p w14:paraId="036AD6B6">
      <w:pPr>
        <w:spacing w:line="500" w:lineRule="exact"/>
        <w:ind w:firstLine="523" w:firstLineChars="218"/>
        <w:rPr>
          <w:rFonts w:ascii="宋体" w:hAnsi="宋体"/>
          <w:sz w:val="24"/>
        </w:rPr>
      </w:pPr>
      <w:r>
        <w:rPr>
          <w:rFonts w:ascii="宋体" w:hAnsi="宋体"/>
          <w:sz w:val="24"/>
        </w:rPr>
        <w:t>4.1.2监理人向委托人的索赔不成立时，监理人应赔偿委托人由此发生的费用。</w:t>
      </w:r>
    </w:p>
    <w:p w14:paraId="1E06E6F2">
      <w:pPr>
        <w:spacing w:line="500" w:lineRule="exact"/>
        <w:ind w:firstLine="523" w:firstLineChars="218"/>
        <w:rPr>
          <w:rFonts w:ascii="宋体" w:hAnsi="宋体"/>
          <w:sz w:val="24"/>
        </w:rPr>
      </w:pPr>
      <w:r>
        <w:rPr>
          <w:rFonts w:ascii="宋体" w:hAnsi="宋体"/>
          <w:sz w:val="24"/>
        </w:rPr>
        <w:t>4.2委托人的违约责任</w:t>
      </w:r>
    </w:p>
    <w:p w14:paraId="1F7BF71B">
      <w:pPr>
        <w:spacing w:line="500" w:lineRule="exact"/>
        <w:ind w:firstLine="523" w:firstLineChars="218"/>
        <w:rPr>
          <w:rFonts w:ascii="宋体" w:hAnsi="宋体"/>
          <w:sz w:val="24"/>
        </w:rPr>
      </w:pPr>
      <w:r>
        <w:rPr>
          <w:rFonts w:ascii="宋体" w:hAnsi="宋体"/>
          <w:sz w:val="24"/>
        </w:rPr>
        <w:t>委托人未履行本合同义务的，应承担相应的责任。</w:t>
      </w:r>
    </w:p>
    <w:p w14:paraId="4FBCC329">
      <w:pPr>
        <w:spacing w:line="500" w:lineRule="exact"/>
        <w:ind w:firstLine="523" w:firstLineChars="218"/>
        <w:rPr>
          <w:rFonts w:ascii="宋体" w:hAnsi="宋体"/>
          <w:sz w:val="24"/>
        </w:rPr>
      </w:pPr>
      <w:r>
        <w:rPr>
          <w:rFonts w:ascii="宋体" w:hAnsi="宋体"/>
          <w:sz w:val="24"/>
        </w:rPr>
        <w:t>4.2.1委托人违反本合同约定造成监理人损失的，委托人应予以赔偿。</w:t>
      </w:r>
    </w:p>
    <w:p w14:paraId="3172C472">
      <w:pPr>
        <w:spacing w:line="500" w:lineRule="exact"/>
        <w:ind w:firstLine="523" w:firstLineChars="218"/>
        <w:rPr>
          <w:rFonts w:ascii="宋体" w:hAnsi="宋体"/>
          <w:sz w:val="24"/>
        </w:rPr>
      </w:pPr>
      <w:r>
        <w:rPr>
          <w:rFonts w:ascii="宋体" w:hAnsi="宋体"/>
          <w:sz w:val="24"/>
        </w:rPr>
        <w:t>4.2.2委托人向监理人的索赔不成立时，应赔偿监理人由此引起的费用。</w:t>
      </w:r>
    </w:p>
    <w:p w14:paraId="6BB81B7A">
      <w:pPr>
        <w:spacing w:line="500" w:lineRule="exact"/>
        <w:ind w:firstLine="523" w:firstLineChars="218"/>
        <w:rPr>
          <w:rFonts w:ascii="宋体" w:hAnsi="宋体"/>
          <w:sz w:val="24"/>
        </w:rPr>
      </w:pPr>
      <w:r>
        <w:rPr>
          <w:rFonts w:ascii="宋体" w:hAnsi="宋体"/>
          <w:sz w:val="24"/>
        </w:rPr>
        <w:t>4.2.3委托人未能按期支付酬金超过28天，应按专用条件约定支付逾期付款利息。</w:t>
      </w:r>
    </w:p>
    <w:p w14:paraId="10047AE2">
      <w:pPr>
        <w:spacing w:line="500" w:lineRule="exact"/>
        <w:ind w:firstLine="523" w:firstLineChars="218"/>
        <w:rPr>
          <w:rFonts w:ascii="宋体" w:hAnsi="宋体"/>
          <w:sz w:val="24"/>
        </w:rPr>
      </w:pPr>
      <w:r>
        <w:rPr>
          <w:rFonts w:ascii="宋体" w:hAnsi="宋体"/>
          <w:sz w:val="24"/>
        </w:rPr>
        <w:t>4.3除外责任</w:t>
      </w:r>
    </w:p>
    <w:p w14:paraId="52BE833B">
      <w:pPr>
        <w:spacing w:line="500" w:lineRule="exact"/>
        <w:ind w:firstLine="523" w:firstLineChars="218"/>
        <w:rPr>
          <w:rFonts w:ascii="宋体" w:hAnsi="宋体"/>
          <w:sz w:val="24"/>
        </w:rPr>
      </w:pPr>
      <w:r>
        <w:rPr>
          <w:rFonts w:ascii="宋体" w:hAnsi="宋体"/>
          <w:sz w:val="24"/>
        </w:rPr>
        <w:t>因非监理人的原因，且监理人无过错，发生工程质量事故、安全事故、工期延误等造成的损失，监理人不承担赔偿责任。</w:t>
      </w:r>
    </w:p>
    <w:p w14:paraId="099EE57F">
      <w:pPr>
        <w:spacing w:line="500" w:lineRule="exact"/>
        <w:ind w:firstLine="523" w:firstLineChars="218"/>
        <w:rPr>
          <w:rFonts w:ascii="宋体" w:hAnsi="宋体"/>
          <w:sz w:val="24"/>
        </w:rPr>
      </w:pPr>
      <w:r>
        <w:rPr>
          <w:rFonts w:ascii="宋体" w:hAnsi="宋体"/>
          <w:sz w:val="24"/>
        </w:rPr>
        <w:t>因不可抗力导致本合同全部或部分不能履行时，双方各自承担其因此而造成的损失、损害。</w:t>
      </w:r>
    </w:p>
    <w:p w14:paraId="13828DEA">
      <w:pPr>
        <w:spacing w:line="500" w:lineRule="exact"/>
        <w:ind w:firstLine="523" w:firstLineChars="218"/>
        <w:rPr>
          <w:rFonts w:ascii="宋体" w:hAnsi="宋体"/>
          <w:sz w:val="24"/>
        </w:rPr>
      </w:pPr>
      <w:r>
        <w:rPr>
          <w:rFonts w:ascii="宋体" w:hAnsi="宋体"/>
          <w:sz w:val="24"/>
        </w:rPr>
        <w:t>5.支付</w:t>
      </w:r>
    </w:p>
    <w:p w14:paraId="72126D68">
      <w:pPr>
        <w:spacing w:line="500" w:lineRule="exact"/>
        <w:ind w:firstLine="523" w:firstLineChars="218"/>
        <w:rPr>
          <w:rFonts w:ascii="宋体" w:hAnsi="宋体"/>
          <w:sz w:val="24"/>
        </w:rPr>
      </w:pPr>
      <w:r>
        <w:rPr>
          <w:rFonts w:ascii="宋体" w:hAnsi="宋体"/>
          <w:sz w:val="24"/>
        </w:rPr>
        <w:t>5.1支付货币</w:t>
      </w:r>
    </w:p>
    <w:p w14:paraId="47EF7173">
      <w:pPr>
        <w:spacing w:line="500" w:lineRule="exact"/>
        <w:ind w:firstLine="523" w:firstLineChars="218"/>
        <w:rPr>
          <w:rFonts w:ascii="宋体" w:hAnsi="宋体"/>
          <w:sz w:val="24"/>
        </w:rPr>
      </w:pPr>
      <w:r>
        <w:rPr>
          <w:rFonts w:ascii="宋体" w:hAnsi="宋体"/>
          <w:sz w:val="24"/>
        </w:rPr>
        <w:t>除专用条件另有约定外，酬金均以人民币支付。涉及外币支付的，所采用的货币种类、比例和汇率在专用条件中约定。</w:t>
      </w:r>
    </w:p>
    <w:p w14:paraId="6FF4E7FA">
      <w:pPr>
        <w:spacing w:line="500" w:lineRule="exact"/>
        <w:ind w:firstLine="523" w:firstLineChars="218"/>
        <w:rPr>
          <w:rFonts w:ascii="宋体" w:hAnsi="宋体"/>
          <w:sz w:val="24"/>
        </w:rPr>
      </w:pPr>
      <w:r>
        <w:rPr>
          <w:rFonts w:ascii="宋体" w:hAnsi="宋体"/>
          <w:sz w:val="24"/>
        </w:rPr>
        <w:t>5.2支付申请</w:t>
      </w:r>
    </w:p>
    <w:p w14:paraId="355612B1">
      <w:pPr>
        <w:spacing w:line="500" w:lineRule="exact"/>
        <w:ind w:firstLine="523" w:firstLineChars="218"/>
        <w:rPr>
          <w:rFonts w:ascii="宋体" w:hAnsi="宋体"/>
          <w:sz w:val="24"/>
        </w:rPr>
      </w:pPr>
      <w:r>
        <w:rPr>
          <w:rFonts w:ascii="宋体" w:hAnsi="宋体"/>
          <w:sz w:val="24"/>
        </w:rPr>
        <w:t>监理人应在本合同约定的每次应付款时间的7天前，向委托人提交支付申请书。支付申请书应当说明当期应付款总额，并列出当期应支付的款项及其金额。</w:t>
      </w:r>
    </w:p>
    <w:p w14:paraId="2C7EF00E">
      <w:pPr>
        <w:spacing w:line="500" w:lineRule="exact"/>
        <w:ind w:firstLine="523" w:firstLineChars="218"/>
        <w:rPr>
          <w:rFonts w:ascii="宋体" w:hAnsi="宋体"/>
          <w:sz w:val="24"/>
        </w:rPr>
      </w:pPr>
      <w:r>
        <w:rPr>
          <w:rFonts w:ascii="宋体" w:hAnsi="宋体"/>
          <w:sz w:val="24"/>
        </w:rPr>
        <w:t>5.3支付酬金</w:t>
      </w:r>
    </w:p>
    <w:p w14:paraId="07A3ACE1">
      <w:pPr>
        <w:spacing w:line="500" w:lineRule="exact"/>
        <w:ind w:firstLine="523" w:firstLineChars="218"/>
        <w:rPr>
          <w:rFonts w:ascii="宋体" w:hAnsi="宋体"/>
          <w:sz w:val="24"/>
        </w:rPr>
      </w:pPr>
      <w:r>
        <w:rPr>
          <w:rFonts w:ascii="宋体" w:hAnsi="宋体"/>
          <w:sz w:val="24"/>
        </w:rPr>
        <w:t>支付的酬金包括正常工作酬金、附加工作酬金、合理化建议奖励金额及费用。</w:t>
      </w:r>
    </w:p>
    <w:p w14:paraId="21C5701C">
      <w:pPr>
        <w:spacing w:line="500" w:lineRule="exact"/>
        <w:ind w:firstLine="523" w:firstLineChars="218"/>
        <w:rPr>
          <w:rFonts w:ascii="宋体" w:hAnsi="宋体"/>
          <w:sz w:val="24"/>
        </w:rPr>
      </w:pPr>
      <w:r>
        <w:rPr>
          <w:rFonts w:ascii="宋体" w:hAnsi="宋体"/>
          <w:sz w:val="24"/>
        </w:rPr>
        <w:t>5.4有争议部分的付款</w:t>
      </w:r>
    </w:p>
    <w:p w14:paraId="61418428">
      <w:pPr>
        <w:spacing w:line="500" w:lineRule="exact"/>
        <w:ind w:firstLine="523" w:firstLineChars="218"/>
        <w:rPr>
          <w:rFonts w:ascii="宋体" w:hAnsi="宋体"/>
          <w:sz w:val="24"/>
        </w:rPr>
      </w:pPr>
      <w:r>
        <w:rPr>
          <w:rFonts w:ascii="宋体" w:hAnsi="宋体"/>
          <w:sz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575A2BFB">
      <w:pPr>
        <w:spacing w:line="500" w:lineRule="exact"/>
        <w:ind w:firstLine="523" w:firstLineChars="218"/>
        <w:rPr>
          <w:rFonts w:ascii="宋体" w:hAnsi="宋体"/>
          <w:sz w:val="24"/>
        </w:rPr>
      </w:pPr>
      <w:r>
        <w:rPr>
          <w:rFonts w:ascii="宋体" w:hAnsi="宋体"/>
          <w:sz w:val="24"/>
        </w:rPr>
        <w:t>6.合同生效、变更、暂停、解除与终止</w:t>
      </w:r>
    </w:p>
    <w:p w14:paraId="67939000">
      <w:pPr>
        <w:spacing w:line="500" w:lineRule="exact"/>
        <w:ind w:firstLine="523" w:firstLineChars="218"/>
        <w:rPr>
          <w:rFonts w:ascii="宋体" w:hAnsi="宋体"/>
          <w:sz w:val="24"/>
        </w:rPr>
      </w:pPr>
      <w:r>
        <w:rPr>
          <w:rFonts w:ascii="宋体" w:hAnsi="宋体"/>
          <w:sz w:val="24"/>
        </w:rPr>
        <w:t>6.1生效</w:t>
      </w:r>
    </w:p>
    <w:p w14:paraId="603E8A92">
      <w:pPr>
        <w:spacing w:line="500" w:lineRule="exact"/>
        <w:ind w:firstLine="523" w:firstLineChars="218"/>
        <w:rPr>
          <w:rFonts w:ascii="宋体" w:hAnsi="宋体"/>
          <w:sz w:val="24"/>
        </w:rPr>
      </w:pPr>
      <w:r>
        <w:rPr>
          <w:rFonts w:ascii="宋体" w:hAnsi="宋体"/>
          <w:sz w:val="24"/>
        </w:rPr>
        <w:t>除法律另有规定或者专用条件另有约定外，委托人和监理人的法定代表人或其授权代理人在协议书上签字并盖单位章后本合同生效。</w:t>
      </w:r>
    </w:p>
    <w:p w14:paraId="5B591026">
      <w:pPr>
        <w:spacing w:line="500" w:lineRule="exact"/>
        <w:ind w:firstLine="523" w:firstLineChars="218"/>
        <w:rPr>
          <w:rFonts w:ascii="宋体" w:hAnsi="宋体"/>
          <w:sz w:val="24"/>
        </w:rPr>
      </w:pPr>
      <w:r>
        <w:rPr>
          <w:rFonts w:ascii="宋体" w:hAnsi="宋体"/>
          <w:sz w:val="24"/>
        </w:rPr>
        <w:t>6.2变更</w:t>
      </w:r>
    </w:p>
    <w:p w14:paraId="2BC2B88F">
      <w:pPr>
        <w:spacing w:line="500" w:lineRule="exact"/>
        <w:ind w:firstLine="523" w:firstLineChars="218"/>
        <w:rPr>
          <w:rFonts w:ascii="宋体" w:hAnsi="宋体"/>
          <w:sz w:val="24"/>
        </w:rPr>
      </w:pPr>
      <w:r>
        <w:rPr>
          <w:rFonts w:ascii="宋体" w:hAnsi="宋体"/>
          <w:sz w:val="24"/>
        </w:rPr>
        <w:t>6.2.1任何一方提出变更请求时，双方经协商一致后可进行变更。</w:t>
      </w:r>
    </w:p>
    <w:p w14:paraId="61AD560E">
      <w:pPr>
        <w:spacing w:line="500" w:lineRule="exact"/>
        <w:ind w:firstLine="523" w:firstLineChars="218"/>
        <w:rPr>
          <w:rFonts w:ascii="宋体" w:hAnsi="宋体"/>
          <w:sz w:val="24"/>
        </w:rPr>
      </w:pPr>
      <w:r>
        <w:rPr>
          <w:rFonts w:ascii="宋体" w:hAnsi="宋体"/>
          <w:sz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42856815">
      <w:pPr>
        <w:spacing w:line="500" w:lineRule="exact"/>
        <w:ind w:firstLine="523" w:firstLineChars="218"/>
        <w:rPr>
          <w:rFonts w:ascii="宋体" w:hAnsi="宋体"/>
          <w:sz w:val="24"/>
        </w:rPr>
      </w:pPr>
      <w:r>
        <w:rPr>
          <w:rFonts w:ascii="宋体" w:hAnsi="宋体"/>
          <w:sz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7164BB9">
      <w:pPr>
        <w:spacing w:line="500" w:lineRule="exact"/>
        <w:ind w:firstLine="523" w:firstLineChars="218"/>
        <w:rPr>
          <w:rFonts w:ascii="宋体" w:hAnsi="宋体"/>
          <w:sz w:val="24"/>
        </w:rPr>
      </w:pPr>
      <w:r>
        <w:rPr>
          <w:rFonts w:ascii="宋体" w:hAnsi="宋体"/>
          <w:sz w:val="24"/>
        </w:rPr>
        <w:t>6.2.4合同签订后，遇有与工程相关的法律法规、标准颁布或修订的，双方应遵照执行。由此引起监理与相关服务的范围、时间、酬金变化的，双方应通过协商进行相应调整。</w:t>
      </w:r>
    </w:p>
    <w:p w14:paraId="5FD23C3C">
      <w:pPr>
        <w:spacing w:line="500" w:lineRule="exact"/>
        <w:ind w:firstLine="523" w:firstLineChars="218"/>
        <w:rPr>
          <w:rFonts w:ascii="宋体" w:hAnsi="宋体"/>
          <w:sz w:val="24"/>
        </w:rPr>
      </w:pPr>
      <w:r>
        <w:rPr>
          <w:rFonts w:ascii="宋体" w:hAnsi="宋体"/>
          <w:sz w:val="24"/>
        </w:rPr>
        <w:t>6.2.5因非监理人原因造成工程概算投资额或建筑安装工程费增加时，正常工作酬金应作相应调整。调整方法在专用条件中约定。</w:t>
      </w:r>
    </w:p>
    <w:p w14:paraId="06F4B64F">
      <w:pPr>
        <w:spacing w:line="500" w:lineRule="exact"/>
        <w:ind w:firstLine="523" w:firstLineChars="218"/>
        <w:rPr>
          <w:rFonts w:ascii="宋体" w:hAnsi="宋体"/>
          <w:sz w:val="24"/>
        </w:rPr>
      </w:pPr>
      <w:r>
        <w:rPr>
          <w:rFonts w:ascii="宋体" w:hAnsi="宋体"/>
          <w:sz w:val="24"/>
        </w:rPr>
        <w:t>6.2.6因工程规模、监理范围的变化导致监理人的正常工作量减少时，正常工作酬金应作相应调整。调整方法在专用条件中约定。</w:t>
      </w:r>
    </w:p>
    <w:p w14:paraId="7C54227F">
      <w:pPr>
        <w:spacing w:line="500" w:lineRule="exact"/>
        <w:ind w:firstLine="523" w:firstLineChars="218"/>
        <w:rPr>
          <w:rFonts w:ascii="宋体" w:hAnsi="宋体"/>
          <w:sz w:val="24"/>
        </w:rPr>
      </w:pPr>
      <w:r>
        <w:rPr>
          <w:rFonts w:ascii="宋体" w:hAnsi="宋体"/>
          <w:sz w:val="24"/>
        </w:rPr>
        <w:t>6.3暂停与解除</w:t>
      </w:r>
    </w:p>
    <w:p w14:paraId="463702F9">
      <w:pPr>
        <w:spacing w:line="500" w:lineRule="exact"/>
        <w:ind w:firstLine="523" w:firstLineChars="218"/>
        <w:rPr>
          <w:rFonts w:ascii="宋体" w:hAnsi="宋体"/>
          <w:sz w:val="24"/>
        </w:rPr>
      </w:pPr>
      <w:r>
        <w:rPr>
          <w:rFonts w:ascii="宋体" w:hAnsi="宋体"/>
          <w:sz w:val="24"/>
        </w:rPr>
        <w:t>除双方协商一致可以解除本合同外，当一方无正当理由未履行本合同约定的义务时，另一方可以根据本合同约定暂停履行本合同直至解除本合同。</w:t>
      </w:r>
    </w:p>
    <w:p w14:paraId="00C05559">
      <w:pPr>
        <w:spacing w:line="500" w:lineRule="exact"/>
        <w:ind w:firstLine="523" w:firstLineChars="218"/>
        <w:rPr>
          <w:rFonts w:ascii="宋体" w:hAnsi="宋体"/>
          <w:sz w:val="24"/>
        </w:rPr>
      </w:pPr>
      <w:r>
        <w:rPr>
          <w:rFonts w:ascii="宋体" w:hAnsi="宋体"/>
          <w:sz w:val="24"/>
        </w:rPr>
        <w:t>6.3.1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1E773FFE">
      <w:pPr>
        <w:spacing w:line="500" w:lineRule="exact"/>
        <w:ind w:firstLine="523" w:firstLineChars="218"/>
        <w:rPr>
          <w:rFonts w:ascii="宋体" w:hAnsi="宋体"/>
          <w:sz w:val="24"/>
        </w:rPr>
      </w:pPr>
      <w:r>
        <w:rPr>
          <w:rFonts w:ascii="宋体" w:hAnsi="宋体"/>
          <w:sz w:val="24"/>
        </w:rPr>
        <w:t>因解除本合同或解除监理人的部分义务导致监理人遭受的损失，除依法可以免除责任的情况外，应由委托人予以补偿，补偿金额由双方协商确定。</w:t>
      </w:r>
    </w:p>
    <w:p w14:paraId="0E7DECB5">
      <w:pPr>
        <w:spacing w:line="500" w:lineRule="exact"/>
        <w:ind w:firstLine="523" w:firstLineChars="218"/>
        <w:rPr>
          <w:rFonts w:ascii="宋体" w:hAnsi="宋体"/>
          <w:sz w:val="24"/>
        </w:rPr>
      </w:pPr>
      <w:r>
        <w:rPr>
          <w:rFonts w:ascii="宋体" w:hAnsi="宋体"/>
          <w:sz w:val="24"/>
        </w:rPr>
        <w:t>解除本合同的协议必须采取书面形式，协议未达成之前，本合同仍然有效。</w:t>
      </w:r>
    </w:p>
    <w:p w14:paraId="2BD13274">
      <w:pPr>
        <w:spacing w:line="500" w:lineRule="exact"/>
        <w:ind w:firstLine="523" w:firstLineChars="218"/>
        <w:rPr>
          <w:rFonts w:ascii="宋体" w:hAnsi="宋体"/>
          <w:sz w:val="24"/>
        </w:rPr>
      </w:pPr>
      <w:r>
        <w:rPr>
          <w:rFonts w:ascii="宋体" w:hAnsi="宋体"/>
          <w:sz w:val="24"/>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471D48B">
      <w:pPr>
        <w:spacing w:line="500" w:lineRule="exact"/>
        <w:ind w:firstLine="523" w:firstLineChars="218"/>
        <w:rPr>
          <w:rFonts w:ascii="宋体" w:hAnsi="宋体"/>
          <w:sz w:val="24"/>
        </w:rPr>
      </w:pPr>
      <w:r>
        <w:rPr>
          <w:rFonts w:ascii="宋体" w:hAnsi="宋体"/>
          <w:sz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6B2B4374">
      <w:pPr>
        <w:spacing w:line="500" w:lineRule="exact"/>
        <w:ind w:firstLine="523" w:firstLineChars="218"/>
        <w:rPr>
          <w:rFonts w:ascii="宋体" w:hAnsi="宋体"/>
          <w:sz w:val="24"/>
        </w:rPr>
      </w:pPr>
      <w:r>
        <w:rPr>
          <w:rFonts w:ascii="宋体" w:hAnsi="宋体"/>
          <w:sz w:val="24"/>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4189BA8F">
      <w:pPr>
        <w:spacing w:line="500" w:lineRule="exact"/>
        <w:ind w:firstLine="523" w:firstLineChars="218"/>
        <w:rPr>
          <w:rFonts w:ascii="宋体" w:hAnsi="宋体"/>
          <w:sz w:val="24"/>
        </w:rPr>
      </w:pPr>
      <w:r>
        <w:rPr>
          <w:rFonts w:ascii="宋体" w:hAnsi="宋体"/>
          <w:sz w:val="24"/>
        </w:rPr>
        <w:t>6.3.4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2B5F5B1">
      <w:pPr>
        <w:spacing w:line="500" w:lineRule="exact"/>
        <w:ind w:firstLine="523" w:firstLineChars="218"/>
        <w:rPr>
          <w:rFonts w:ascii="宋体" w:hAnsi="宋体"/>
          <w:sz w:val="24"/>
        </w:rPr>
      </w:pPr>
      <w:r>
        <w:rPr>
          <w:rFonts w:ascii="宋体" w:hAnsi="宋体"/>
          <w:sz w:val="24"/>
        </w:rPr>
        <w:t>6.3.5因不可抗力致使本合同部分或全部不能履行时，一方应立即通知另一方，可暂停或解除本合同。</w:t>
      </w:r>
    </w:p>
    <w:p w14:paraId="04D4AAA0">
      <w:pPr>
        <w:spacing w:line="500" w:lineRule="exact"/>
        <w:ind w:firstLine="523" w:firstLineChars="218"/>
        <w:rPr>
          <w:rFonts w:ascii="宋体" w:hAnsi="宋体"/>
          <w:sz w:val="24"/>
        </w:rPr>
      </w:pPr>
      <w:r>
        <w:rPr>
          <w:rFonts w:ascii="宋体" w:hAnsi="宋体"/>
          <w:sz w:val="24"/>
        </w:rPr>
        <w:t>6.3.6本合同解除后，本合同约定的有关结算、清理、争议解决方式的条件仍然有效。</w:t>
      </w:r>
    </w:p>
    <w:p w14:paraId="3D7F9569">
      <w:pPr>
        <w:spacing w:line="500" w:lineRule="exact"/>
        <w:ind w:firstLine="523" w:firstLineChars="218"/>
        <w:rPr>
          <w:rFonts w:ascii="宋体" w:hAnsi="宋体"/>
          <w:sz w:val="24"/>
        </w:rPr>
      </w:pPr>
      <w:r>
        <w:rPr>
          <w:rFonts w:ascii="宋体" w:hAnsi="宋体"/>
          <w:sz w:val="24"/>
        </w:rPr>
        <w:t>6.4终止</w:t>
      </w:r>
    </w:p>
    <w:p w14:paraId="196703E5">
      <w:pPr>
        <w:spacing w:line="500" w:lineRule="exact"/>
        <w:ind w:firstLine="523" w:firstLineChars="218"/>
        <w:rPr>
          <w:rFonts w:ascii="宋体" w:hAnsi="宋体"/>
          <w:sz w:val="24"/>
        </w:rPr>
      </w:pPr>
      <w:r>
        <w:rPr>
          <w:rFonts w:ascii="宋体" w:hAnsi="宋体"/>
          <w:sz w:val="24"/>
        </w:rPr>
        <w:t>以下条件全部满足时，本合同即告终止：</w:t>
      </w:r>
    </w:p>
    <w:p w14:paraId="5A15BDEC">
      <w:pPr>
        <w:spacing w:line="500" w:lineRule="exact"/>
        <w:ind w:firstLine="523" w:firstLineChars="218"/>
        <w:rPr>
          <w:rFonts w:ascii="宋体" w:hAnsi="宋体"/>
          <w:sz w:val="24"/>
        </w:rPr>
      </w:pPr>
      <w:r>
        <w:rPr>
          <w:rFonts w:ascii="宋体" w:hAnsi="宋体"/>
          <w:sz w:val="24"/>
        </w:rPr>
        <w:t>(1)监理人完成本合同约定的全部工作;</w:t>
      </w:r>
    </w:p>
    <w:p w14:paraId="6E46D529">
      <w:pPr>
        <w:spacing w:line="500" w:lineRule="exact"/>
        <w:ind w:firstLine="523" w:firstLineChars="218"/>
        <w:rPr>
          <w:rFonts w:ascii="宋体" w:hAnsi="宋体"/>
          <w:sz w:val="24"/>
        </w:rPr>
      </w:pPr>
      <w:r>
        <w:rPr>
          <w:rFonts w:ascii="宋体" w:hAnsi="宋体"/>
          <w:sz w:val="24"/>
        </w:rPr>
        <w:t>(2)委托人与监理人结清并支付全部酬金。</w:t>
      </w:r>
    </w:p>
    <w:p w14:paraId="2141858E">
      <w:pPr>
        <w:spacing w:line="500" w:lineRule="exact"/>
        <w:ind w:firstLine="523" w:firstLineChars="218"/>
        <w:rPr>
          <w:rFonts w:ascii="宋体" w:hAnsi="宋体"/>
          <w:sz w:val="24"/>
        </w:rPr>
      </w:pPr>
      <w:r>
        <w:rPr>
          <w:rFonts w:ascii="宋体" w:hAnsi="宋体"/>
          <w:sz w:val="24"/>
        </w:rPr>
        <w:t>7.争议解决</w:t>
      </w:r>
    </w:p>
    <w:p w14:paraId="5E6107FA">
      <w:pPr>
        <w:spacing w:line="500" w:lineRule="exact"/>
        <w:ind w:firstLine="523" w:firstLineChars="218"/>
        <w:rPr>
          <w:rFonts w:ascii="宋体" w:hAnsi="宋体"/>
          <w:sz w:val="24"/>
        </w:rPr>
      </w:pPr>
      <w:r>
        <w:rPr>
          <w:rFonts w:ascii="宋体" w:hAnsi="宋体"/>
          <w:sz w:val="24"/>
        </w:rPr>
        <w:t>7.1协商</w:t>
      </w:r>
    </w:p>
    <w:p w14:paraId="6EBD6B71">
      <w:pPr>
        <w:spacing w:line="500" w:lineRule="exact"/>
        <w:ind w:firstLine="523" w:firstLineChars="218"/>
        <w:rPr>
          <w:rFonts w:ascii="宋体" w:hAnsi="宋体"/>
          <w:sz w:val="24"/>
        </w:rPr>
      </w:pPr>
      <w:r>
        <w:rPr>
          <w:rFonts w:ascii="宋体" w:hAnsi="宋体"/>
          <w:sz w:val="24"/>
        </w:rPr>
        <w:t>双方应本着诚信原则协商解决彼此间的争议。</w:t>
      </w:r>
    </w:p>
    <w:p w14:paraId="58D4A378">
      <w:pPr>
        <w:spacing w:line="500" w:lineRule="exact"/>
        <w:ind w:firstLine="523" w:firstLineChars="218"/>
        <w:rPr>
          <w:rFonts w:ascii="宋体" w:hAnsi="宋体"/>
          <w:sz w:val="24"/>
        </w:rPr>
      </w:pPr>
      <w:r>
        <w:rPr>
          <w:rFonts w:ascii="宋体" w:hAnsi="宋体"/>
          <w:sz w:val="24"/>
        </w:rPr>
        <w:t>7.2调解</w:t>
      </w:r>
    </w:p>
    <w:p w14:paraId="089BB289">
      <w:pPr>
        <w:spacing w:line="500" w:lineRule="exact"/>
        <w:ind w:firstLine="523" w:firstLineChars="218"/>
        <w:rPr>
          <w:rFonts w:ascii="宋体" w:hAnsi="宋体"/>
          <w:sz w:val="24"/>
        </w:rPr>
      </w:pPr>
      <w:r>
        <w:rPr>
          <w:rFonts w:ascii="宋体" w:hAnsi="宋体"/>
          <w:sz w:val="24"/>
        </w:rPr>
        <w:t>如果双方不能在14天内或双方商定的其他时间内解决本合同争议，可以将其提交给专用条件约定的或事后达成协议的调解人进行调解。</w:t>
      </w:r>
    </w:p>
    <w:p w14:paraId="1793C5F0">
      <w:pPr>
        <w:spacing w:line="500" w:lineRule="exact"/>
        <w:ind w:firstLine="523" w:firstLineChars="218"/>
        <w:rPr>
          <w:rFonts w:ascii="宋体" w:hAnsi="宋体"/>
          <w:sz w:val="24"/>
        </w:rPr>
      </w:pPr>
      <w:r>
        <w:rPr>
          <w:rFonts w:ascii="宋体" w:hAnsi="宋体"/>
          <w:sz w:val="24"/>
        </w:rPr>
        <w:t>7.3仲裁或诉讼</w:t>
      </w:r>
    </w:p>
    <w:p w14:paraId="4B76EC79">
      <w:pPr>
        <w:spacing w:line="500" w:lineRule="exact"/>
        <w:ind w:firstLine="523" w:firstLineChars="218"/>
        <w:rPr>
          <w:rFonts w:ascii="宋体" w:hAnsi="宋体"/>
          <w:sz w:val="24"/>
        </w:rPr>
      </w:pPr>
      <w:r>
        <w:rPr>
          <w:rFonts w:ascii="宋体" w:hAnsi="宋体"/>
          <w:sz w:val="24"/>
        </w:rPr>
        <w:t>双方均有权不经调解直接向专用条件约定的仲裁机构申请仲裁或向有管辖权的人民法院提起诉讼。</w:t>
      </w:r>
    </w:p>
    <w:p w14:paraId="50FD8602">
      <w:pPr>
        <w:spacing w:line="500" w:lineRule="exact"/>
        <w:ind w:firstLine="523" w:firstLineChars="218"/>
        <w:rPr>
          <w:rFonts w:ascii="宋体" w:hAnsi="宋体"/>
          <w:sz w:val="24"/>
        </w:rPr>
      </w:pPr>
      <w:r>
        <w:rPr>
          <w:rFonts w:ascii="宋体" w:hAnsi="宋体"/>
          <w:sz w:val="24"/>
        </w:rPr>
        <w:t>8.其他</w:t>
      </w:r>
    </w:p>
    <w:p w14:paraId="5C28C0E3">
      <w:pPr>
        <w:spacing w:line="500" w:lineRule="exact"/>
        <w:ind w:firstLine="523" w:firstLineChars="218"/>
        <w:rPr>
          <w:rFonts w:ascii="宋体" w:hAnsi="宋体"/>
          <w:sz w:val="24"/>
        </w:rPr>
      </w:pPr>
      <w:r>
        <w:rPr>
          <w:rFonts w:ascii="宋体" w:hAnsi="宋体"/>
          <w:sz w:val="24"/>
        </w:rPr>
        <w:t>8.1外出考察费用</w:t>
      </w:r>
    </w:p>
    <w:p w14:paraId="46084B44">
      <w:pPr>
        <w:spacing w:line="500" w:lineRule="exact"/>
        <w:ind w:firstLine="523" w:firstLineChars="218"/>
        <w:rPr>
          <w:rFonts w:ascii="宋体" w:hAnsi="宋体"/>
          <w:sz w:val="24"/>
        </w:rPr>
      </w:pPr>
      <w:r>
        <w:rPr>
          <w:rFonts w:ascii="宋体" w:hAnsi="宋体"/>
          <w:sz w:val="24"/>
        </w:rPr>
        <w:t>经委托人同意，监理人员外出考察发生的费用由委托人审核后支付。</w:t>
      </w:r>
    </w:p>
    <w:p w14:paraId="02927EAE">
      <w:pPr>
        <w:spacing w:line="500" w:lineRule="exact"/>
        <w:ind w:firstLine="523" w:firstLineChars="218"/>
        <w:rPr>
          <w:rFonts w:ascii="宋体" w:hAnsi="宋体"/>
          <w:sz w:val="24"/>
        </w:rPr>
      </w:pPr>
      <w:r>
        <w:rPr>
          <w:rFonts w:ascii="宋体" w:hAnsi="宋体"/>
          <w:sz w:val="24"/>
        </w:rPr>
        <w:t>8.2检测费用</w:t>
      </w:r>
    </w:p>
    <w:p w14:paraId="7AC39CF0">
      <w:pPr>
        <w:spacing w:line="500" w:lineRule="exact"/>
        <w:ind w:firstLine="523" w:firstLineChars="218"/>
        <w:rPr>
          <w:rFonts w:ascii="宋体" w:hAnsi="宋体"/>
          <w:sz w:val="24"/>
        </w:rPr>
      </w:pPr>
      <w:r>
        <w:rPr>
          <w:rFonts w:ascii="宋体" w:hAnsi="宋体"/>
          <w:sz w:val="24"/>
        </w:rPr>
        <w:t>委托人要求监理人进行的材料和设备检测所发生的费用，由委托人支付，支付时间在专用条件中约定。</w:t>
      </w:r>
    </w:p>
    <w:p w14:paraId="46760B63">
      <w:pPr>
        <w:spacing w:line="500" w:lineRule="exact"/>
        <w:ind w:firstLine="523" w:firstLineChars="218"/>
        <w:rPr>
          <w:rFonts w:ascii="宋体" w:hAnsi="宋体"/>
          <w:sz w:val="24"/>
        </w:rPr>
      </w:pPr>
      <w:r>
        <w:rPr>
          <w:rFonts w:ascii="宋体" w:hAnsi="宋体"/>
          <w:sz w:val="24"/>
        </w:rPr>
        <w:t>8.3咨询费用</w:t>
      </w:r>
    </w:p>
    <w:p w14:paraId="36F8AAE6">
      <w:pPr>
        <w:spacing w:line="500" w:lineRule="exact"/>
        <w:ind w:firstLine="523" w:firstLineChars="218"/>
        <w:rPr>
          <w:rFonts w:ascii="宋体" w:hAnsi="宋体"/>
          <w:sz w:val="24"/>
        </w:rPr>
      </w:pPr>
      <w:r>
        <w:rPr>
          <w:rFonts w:ascii="宋体" w:hAnsi="宋体"/>
          <w:sz w:val="24"/>
        </w:rPr>
        <w:t>经委托人同意，根据工程需要由监理人组织的相关咨询论证会以及聘请相关专家等发生的费用由委托人支付，支付时间在专用条件中约定。</w:t>
      </w:r>
    </w:p>
    <w:p w14:paraId="5475CDB7">
      <w:pPr>
        <w:spacing w:line="500" w:lineRule="exact"/>
        <w:ind w:firstLine="523" w:firstLineChars="218"/>
        <w:rPr>
          <w:rFonts w:ascii="宋体" w:hAnsi="宋体"/>
          <w:sz w:val="24"/>
        </w:rPr>
      </w:pPr>
      <w:r>
        <w:rPr>
          <w:rFonts w:ascii="宋体" w:hAnsi="宋体"/>
          <w:sz w:val="24"/>
        </w:rPr>
        <w:t>8.4奖励</w:t>
      </w:r>
    </w:p>
    <w:p w14:paraId="277610EE">
      <w:pPr>
        <w:spacing w:line="500" w:lineRule="exact"/>
        <w:ind w:firstLine="523" w:firstLineChars="218"/>
        <w:rPr>
          <w:rFonts w:ascii="宋体" w:hAnsi="宋体"/>
          <w:sz w:val="24"/>
        </w:rPr>
      </w:pPr>
      <w:r>
        <w:rPr>
          <w:rFonts w:ascii="宋体" w:hAnsi="宋体"/>
          <w:sz w:val="24"/>
        </w:rPr>
        <w:t>监理人在服务过程中提出的合理化建议，使委托人获得经济效益的，双方在专用条件中约定奖励金额的确定方法。奖励金额在合理化建议被采纳后，与最近一期的正常工作酬金同期支付。</w:t>
      </w:r>
    </w:p>
    <w:p w14:paraId="6FBEE15B">
      <w:pPr>
        <w:spacing w:line="500" w:lineRule="exact"/>
        <w:ind w:firstLine="523" w:firstLineChars="218"/>
        <w:rPr>
          <w:rFonts w:ascii="宋体" w:hAnsi="宋体"/>
          <w:sz w:val="24"/>
        </w:rPr>
      </w:pPr>
      <w:r>
        <w:rPr>
          <w:rFonts w:ascii="宋体" w:hAnsi="宋体"/>
          <w:sz w:val="24"/>
        </w:rPr>
        <w:t>8.5守法诚信</w:t>
      </w:r>
    </w:p>
    <w:p w14:paraId="2188B006">
      <w:pPr>
        <w:spacing w:line="500" w:lineRule="exact"/>
        <w:ind w:firstLine="523" w:firstLineChars="218"/>
        <w:rPr>
          <w:rFonts w:ascii="宋体" w:hAnsi="宋体"/>
          <w:sz w:val="24"/>
        </w:rPr>
      </w:pPr>
      <w:r>
        <w:rPr>
          <w:rFonts w:ascii="宋体" w:hAnsi="宋体"/>
          <w:sz w:val="24"/>
        </w:rPr>
        <w:t>监理人及其工作人员不得从与实施工程有关的第三方处获得任何经济利益。</w:t>
      </w:r>
    </w:p>
    <w:p w14:paraId="7C89992B">
      <w:pPr>
        <w:spacing w:line="500" w:lineRule="exact"/>
        <w:ind w:firstLine="523" w:firstLineChars="218"/>
        <w:rPr>
          <w:rFonts w:ascii="宋体" w:hAnsi="宋体"/>
          <w:sz w:val="24"/>
        </w:rPr>
      </w:pPr>
      <w:r>
        <w:rPr>
          <w:rFonts w:ascii="宋体" w:hAnsi="宋体"/>
          <w:sz w:val="24"/>
        </w:rPr>
        <w:t>8.6保密</w:t>
      </w:r>
    </w:p>
    <w:p w14:paraId="70FAD693">
      <w:pPr>
        <w:spacing w:line="500" w:lineRule="exact"/>
        <w:ind w:firstLine="523" w:firstLineChars="218"/>
        <w:rPr>
          <w:rFonts w:ascii="宋体" w:hAnsi="宋体"/>
          <w:sz w:val="24"/>
        </w:rPr>
      </w:pPr>
      <w:r>
        <w:rPr>
          <w:rFonts w:ascii="宋体" w:hAnsi="宋体"/>
          <w:sz w:val="24"/>
        </w:rPr>
        <w:t>双方不得泄露对方申明的保密资料，亦不得泄露与实施工程有关的第三方所提供的保密资料，保密事项在专用条件中约定。</w:t>
      </w:r>
    </w:p>
    <w:p w14:paraId="7C6B0DC6">
      <w:pPr>
        <w:spacing w:line="500" w:lineRule="exact"/>
        <w:ind w:firstLine="523" w:firstLineChars="218"/>
        <w:rPr>
          <w:rFonts w:ascii="宋体" w:hAnsi="宋体"/>
          <w:sz w:val="24"/>
        </w:rPr>
      </w:pPr>
      <w:r>
        <w:rPr>
          <w:rFonts w:ascii="宋体" w:hAnsi="宋体"/>
          <w:sz w:val="24"/>
        </w:rPr>
        <w:t>8.7通知</w:t>
      </w:r>
    </w:p>
    <w:p w14:paraId="2C31C6F8">
      <w:pPr>
        <w:spacing w:line="500" w:lineRule="exact"/>
        <w:ind w:firstLine="523" w:firstLineChars="218"/>
        <w:rPr>
          <w:rFonts w:ascii="宋体" w:hAnsi="宋体"/>
          <w:sz w:val="24"/>
        </w:rPr>
      </w:pPr>
      <w:r>
        <w:rPr>
          <w:rFonts w:ascii="宋体" w:hAnsi="宋体"/>
          <w:sz w:val="24"/>
        </w:rPr>
        <w:t>本合同涉及的通知均应当采用书面形式，并在送达对方时生效，收件人应书面签收。</w:t>
      </w:r>
    </w:p>
    <w:p w14:paraId="6655D2BA">
      <w:pPr>
        <w:spacing w:line="500" w:lineRule="exact"/>
        <w:ind w:firstLine="523" w:firstLineChars="218"/>
        <w:rPr>
          <w:rFonts w:ascii="宋体" w:hAnsi="宋体"/>
          <w:sz w:val="24"/>
        </w:rPr>
      </w:pPr>
      <w:r>
        <w:rPr>
          <w:rFonts w:ascii="宋体" w:hAnsi="宋体"/>
          <w:sz w:val="24"/>
        </w:rPr>
        <w:t>8.8著作权</w:t>
      </w:r>
    </w:p>
    <w:p w14:paraId="4DC09E8D">
      <w:pPr>
        <w:spacing w:line="500" w:lineRule="exact"/>
        <w:ind w:firstLine="523" w:firstLineChars="218"/>
        <w:rPr>
          <w:rFonts w:ascii="宋体" w:hAnsi="宋体"/>
          <w:sz w:val="24"/>
        </w:rPr>
      </w:pPr>
      <w:r>
        <w:rPr>
          <w:rFonts w:ascii="宋体" w:hAnsi="宋体"/>
          <w:sz w:val="24"/>
        </w:rPr>
        <w:t>监理人对其编制的文件拥有著作权。</w:t>
      </w:r>
    </w:p>
    <w:p w14:paraId="6C5EA873">
      <w:pPr>
        <w:spacing w:line="500" w:lineRule="exact"/>
        <w:ind w:firstLine="523" w:firstLineChars="218"/>
        <w:rPr>
          <w:rFonts w:ascii="宋体" w:hAnsi="宋体"/>
          <w:sz w:val="24"/>
        </w:rPr>
      </w:pPr>
      <w:r>
        <w:rPr>
          <w:rFonts w:ascii="宋体" w:hAnsi="宋体"/>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31DA9C7">
      <w:pPr>
        <w:spacing w:line="500" w:lineRule="exact"/>
        <w:ind w:firstLine="523" w:firstLineChars="218"/>
        <w:jc w:val="center"/>
        <w:rPr>
          <w:rFonts w:ascii="宋体" w:hAnsi="宋体"/>
          <w:sz w:val="24"/>
        </w:rPr>
      </w:pPr>
      <w:r>
        <w:rPr>
          <w:rFonts w:ascii="宋体" w:hAnsi="宋体"/>
          <w:sz w:val="24"/>
        </w:rPr>
        <w:br w:type="page"/>
      </w:r>
      <w:r>
        <w:rPr>
          <w:rFonts w:ascii="宋体" w:hAnsi="宋体"/>
          <w:sz w:val="24"/>
        </w:rPr>
        <w:t>第三部分专用条件</w:t>
      </w:r>
    </w:p>
    <w:p w14:paraId="1890B1EB">
      <w:pPr>
        <w:spacing w:line="500" w:lineRule="exact"/>
        <w:ind w:firstLine="523" w:firstLineChars="218"/>
        <w:rPr>
          <w:rFonts w:ascii="宋体" w:hAnsi="宋体"/>
          <w:sz w:val="24"/>
        </w:rPr>
      </w:pPr>
      <w:r>
        <w:rPr>
          <w:rFonts w:ascii="宋体" w:hAnsi="宋体"/>
          <w:sz w:val="24"/>
        </w:rPr>
        <w:t>1.定义与解释</w:t>
      </w:r>
    </w:p>
    <w:p w14:paraId="14654E55">
      <w:pPr>
        <w:spacing w:line="500" w:lineRule="exact"/>
        <w:ind w:firstLine="523" w:firstLineChars="218"/>
        <w:rPr>
          <w:rFonts w:ascii="宋体" w:hAnsi="宋体"/>
          <w:sz w:val="24"/>
        </w:rPr>
      </w:pPr>
      <w:r>
        <w:rPr>
          <w:rFonts w:ascii="宋体" w:hAnsi="宋体"/>
          <w:sz w:val="24"/>
        </w:rPr>
        <w:t>1.2解释</w:t>
      </w:r>
    </w:p>
    <w:p w14:paraId="0A1FA57B">
      <w:pPr>
        <w:spacing w:line="500" w:lineRule="exact"/>
        <w:ind w:firstLine="523" w:firstLineChars="218"/>
        <w:rPr>
          <w:rFonts w:ascii="宋体" w:hAnsi="宋体"/>
          <w:sz w:val="24"/>
        </w:rPr>
      </w:pPr>
      <w:r>
        <w:rPr>
          <w:rFonts w:ascii="宋体" w:hAnsi="宋体"/>
          <w:sz w:val="24"/>
        </w:rPr>
        <w:t>1.2.1本合同文件除使用中文外，还可用</w:t>
      </w:r>
      <w:r>
        <w:rPr>
          <w:rFonts w:hint="eastAsia" w:ascii="宋体" w:hAnsi="宋体"/>
          <w:sz w:val="24"/>
          <w:u w:val="single"/>
          <w:lang w:val="en-US" w:eastAsia="zh-CN"/>
        </w:rPr>
        <w:t xml:space="preserve">   /  </w:t>
      </w:r>
      <w:r>
        <w:rPr>
          <w:rFonts w:ascii="宋体" w:hAnsi="宋体"/>
          <w:sz w:val="24"/>
        </w:rPr>
        <w:t>。</w:t>
      </w:r>
    </w:p>
    <w:p w14:paraId="74E35C8B">
      <w:pPr>
        <w:spacing w:line="500" w:lineRule="exact"/>
        <w:ind w:firstLine="523" w:firstLineChars="218"/>
        <w:rPr>
          <w:rFonts w:ascii="宋体" w:hAnsi="宋体"/>
          <w:sz w:val="24"/>
        </w:rPr>
      </w:pPr>
      <w:r>
        <w:rPr>
          <w:rFonts w:ascii="宋体" w:hAnsi="宋体"/>
          <w:sz w:val="24"/>
        </w:rPr>
        <w:t>1.2.2约定本合同文件的解释顺序为：</w:t>
      </w:r>
      <w:r>
        <w:rPr>
          <w:rFonts w:hint="eastAsia" w:ascii="宋体" w:hAnsi="宋体"/>
          <w:sz w:val="24"/>
          <w:u w:val="single"/>
        </w:rPr>
        <w:t>同通用条款</w:t>
      </w:r>
      <w:r>
        <w:rPr>
          <w:rFonts w:ascii="宋体" w:hAnsi="宋体"/>
          <w:sz w:val="24"/>
        </w:rPr>
        <w:t>。</w:t>
      </w:r>
    </w:p>
    <w:p w14:paraId="688CFD4A">
      <w:pPr>
        <w:spacing w:line="500" w:lineRule="exact"/>
        <w:ind w:firstLine="523" w:firstLineChars="218"/>
        <w:rPr>
          <w:rFonts w:ascii="宋体" w:hAnsi="宋体"/>
          <w:sz w:val="24"/>
        </w:rPr>
      </w:pPr>
      <w:r>
        <w:rPr>
          <w:rFonts w:ascii="宋体" w:hAnsi="宋体"/>
          <w:sz w:val="24"/>
        </w:rPr>
        <w:t>2.监理人义务</w:t>
      </w:r>
    </w:p>
    <w:p w14:paraId="4EA68038">
      <w:pPr>
        <w:spacing w:line="500" w:lineRule="exact"/>
        <w:ind w:firstLine="523" w:firstLineChars="218"/>
        <w:rPr>
          <w:rFonts w:ascii="宋体" w:hAnsi="宋体"/>
          <w:sz w:val="24"/>
        </w:rPr>
      </w:pPr>
      <w:r>
        <w:rPr>
          <w:rFonts w:ascii="宋体" w:hAnsi="宋体"/>
          <w:sz w:val="24"/>
        </w:rPr>
        <w:t>2.1监理的范围和内容</w:t>
      </w:r>
    </w:p>
    <w:p w14:paraId="51FD5711">
      <w:pPr>
        <w:spacing w:line="500" w:lineRule="exact"/>
        <w:ind w:firstLine="523" w:firstLineChars="218"/>
        <w:rPr>
          <w:rFonts w:hint="default" w:ascii="宋体" w:hAnsi="宋体"/>
          <w:sz w:val="24"/>
          <w:lang w:val="en-US"/>
        </w:rPr>
      </w:pPr>
      <w:r>
        <w:rPr>
          <w:rFonts w:ascii="宋体" w:hAnsi="宋体"/>
          <w:sz w:val="24"/>
        </w:rPr>
        <w:t>2.1.1监理范围包括：</w:t>
      </w:r>
      <w:r>
        <w:rPr>
          <w:rFonts w:hint="eastAsia" w:ascii="宋体" w:hAnsi="宋体"/>
          <w:sz w:val="24"/>
          <w:u w:val="single"/>
          <w:lang w:val="en-US" w:eastAsia="zh-CN"/>
        </w:rPr>
        <w:t xml:space="preserve">               </w:t>
      </w:r>
      <w:r>
        <w:rPr>
          <w:rFonts w:hint="eastAsia" w:ascii="宋体" w:hAnsi="宋体"/>
          <w:sz w:val="24"/>
          <w:u w:val="none"/>
          <w:lang w:val="en-US" w:eastAsia="zh-CN"/>
        </w:rPr>
        <w:t>。</w:t>
      </w:r>
    </w:p>
    <w:p w14:paraId="323889EA">
      <w:pPr>
        <w:spacing w:line="500" w:lineRule="exact"/>
        <w:ind w:firstLine="480"/>
        <w:rPr>
          <w:rFonts w:ascii="宋体" w:hAnsi="宋体"/>
          <w:sz w:val="24"/>
        </w:rPr>
      </w:pPr>
      <w:r>
        <w:rPr>
          <w:rFonts w:ascii="宋体" w:hAnsi="宋体"/>
          <w:sz w:val="24"/>
        </w:rPr>
        <w:t>2.1.2监理工作内容还包括：</w:t>
      </w:r>
      <w:r>
        <w:rPr>
          <w:rFonts w:hint="eastAsia" w:ascii="宋体" w:hAnsi="宋体"/>
          <w:sz w:val="24"/>
          <w:u w:val="single"/>
          <w:lang w:val="en-US" w:eastAsia="zh-CN"/>
        </w:rPr>
        <w:t xml:space="preserve">               </w:t>
      </w:r>
    </w:p>
    <w:p w14:paraId="772105FE">
      <w:pPr>
        <w:spacing w:line="500" w:lineRule="exact"/>
        <w:ind w:firstLine="523" w:firstLineChars="218"/>
        <w:rPr>
          <w:rFonts w:ascii="宋体" w:hAnsi="宋体"/>
          <w:sz w:val="24"/>
        </w:rPr>
      </w:pPr>
      <w:r>
        <w:rPr>
          <w:rFonts w:ascii="宋体" w:hAnsi="宋体"/>
          <w:sz w:val="24"/>
        </w:rPr>
        <w:t>2.2监理与相关服务依据</w:t>
      </w:r>
    </w:p>
    <w:p w14:paraId="4391833B">
      <w:pPr>
        <w:spacing w:line="500" w:lineRule="exact"/>
        <w:ind w:firstLine="523" w:firstLineChars="218"/>
        <w:rPr>
          <w:rFonts w:hint="eastAsia" w:ascii="宋体" w:hAnsi="宋体"/>
          <w:sz w:val="24"/>
          <w:u w:val="single"/>
        </w:rPr>
      </w:pPr>
      <w:r>
        <w:rPr>
          <w:rFonts w:ascii="宋体" w:hAnsi="宋体"/>
          <w:sz w:val="24"/>
        </w:rPr>
        <w:t>2.2.1监理依据包括：</w:t>
      </w:r>
      <w:r>
        <w:rPr>
          <w:rFonts w:hint="eastAsia" w:ascii="宋体" w:hAnsi="宋体"/>
          <w:sz w:val="24"/>
          <w:u w:val="single"/>
        </w:rPr>
        <w:t>《建筑法》、《建设工程质量管理条例》、《建设工程安全生产管理条例》、《建设工程监理规范》、设计文件、工程相关合同及通用条款 。</w:t>
      </w:r>
    </w:p>
    <w:p w14:paraId="7F394BF0">
      <w:pPr>
        <w:spacing w:line="500" w:lineRule="exact"/>
        <w:ind w:firstLine="523" w:firstLineChars="218"/>
        <w:rPr>
          <w:rFonts w:ascii="宋体" w:hAnsi="宋体"/>
          <w:sz w:val="24"/>
        </w:rPr>
      </w:pPr>
      <w:r>
        <w:rPr>
          <w:rFonts w:ascii="宋体" w:hAnsi="宋体"/>
          <w:sz w:val="24"/>
        </w:rPr>
        <w:t>2.2.2相关服务依据包括：</w:t>
      </w:r>
      <w:r>
        <w:rPr>
          <w:rFonts w:hint="eastAsia" w:ascii="宋体" w:hAnsi="宋体"/>
          <w:sz w:val="24"/>
          <w:u w:val="single"/>
        </w:rPr>
        <w:t>同通用条款</w:t>
      </w:r>
      <w:r>
        <w:rPr>
          <w:rFonts w:ascii="宋体" w:hAnsi="宋体"/>
          <w:sz w:val="24"/>
        </w:rPr>
        <w:t>。</w:t>
      </w:r>
    </w:p>
    <w:p w14:paraId="1C3C7046">
      <w:pPr>
        <w:spacing w:line="500" w:lineRule="exact"/>
        <w:ind w:firstLine="523" w:firstLineChars="218"/>
        <w:rPr>
          <w:rFonts w:ascii="宋体" w:hAnsi="宋体"/>
          <w:sz w:val="24"/>
        </w:rPr>
      </w:pPr>
      <w:r>
        <w:rPr>
          <w:rFonts w:ascii="宋体" w:hAnsi="宋体"/>
          <w:sz w:val="24"/>
        </w:rPr>
        <w:t>2.3项目监理机构和人员</w:t>
      </w:r>
    </w:p>
    <w:p w14:paraId="65AD48C0">
      <w:pPr>
        <w:spacing w:line="500" w:lineRule="exact"/>
        <w:ind w:firstLine="523" w:firstLineChars="218"/>
        <w:rPr>
          <w:rFonts w:ascii="宋体" w:hAnsi="宋体"/>
          <w:sz w:val="24"/>
        </w:rPr>
      </w:pPr>
      <w:r>
        <w:rPr>
          <w:rFonts w:ascii="宋体" w:hAnsi="宋体"/>
          <w:sz w:val="24"/>
        </w:rPr>
        <w:t>2.3.4更换监理人员的其他情形：___________。</w:t>
      </w:r>
    </w:p>
    <w:p w14:paraId="3354383F">
      <w:pPr>
        <w:spacing w:line="500" w:lineRule="exact"/>
        <w:ind w:firstLine="523" w:firstLineChars="218"/>
        <w:rPr>
          <w:rFonts w:ascii="宋体" w:hAnsi="宋体"/>
          <w:sz w:val="24"/>
        </w:rPr>
      </w:pPr>
      <w:r>
        <w:rPr>
          <w:rFonts w:ascii="宋体" w:hAnsi="宋体"/>
          <w:sz w:val="24"/>
        </w:rPr>
        <w:t>2.4履行职责</w:t>
      </w:r>
    </w:p>
    <w:p w14:paraId="4E20C054">
      <w:pPr>
        <w:spacing w:line="500" w:lineRule="exact"/>
        <w:ind w:firstLine="523" w:firstLineChars="218"/>
        <w:rPr>
          <w:rFonts w:hint="eastAsia" w:ascii="宋体" w:hAnsi="宋体"/>
          <w:sz w:val="24"/>
        </w:rPr>
      </w:pPr>
      <w:r>
        <w:rPr>
          <w:rFonts w:ascii="宋体" w:hAnsi="宋体"/>
          <w:sz w:val="24"/>
        </w:rPr>
        <w:t>2.4.3对监理人的授权范围：</w:t>
      </w:r>
      <w:r>
        <w:rPr>
          <w:rFonts w:hint="eastAsia" w:ascii="宋体" w:hAnsi="宋体"/>
          <w:sz w:val="24"/>
          <w:u w:val="single"/>
        </w:rPr>
        <w:t>工程停工、要求承包人承担违约金、设计变更、工程签证须经委托人同意，并同通用条款</w:t>
      </w:r>
      <w:r>
        <w:rPr>
          <w:rFonts w:hint="eastAsia" w:ascii="宋体" w:hAnsi="宋体"/>
          <w:sz w:val="24"/>
        </w:rPr>
        <w:t>。</w:t>
      </w:r>
    </w:p>
    <w:p w14:paraId="2A3DB25D">
      <w:pPr>
        <w:spacing w:line="500" w:lineRule="exact"/>
        <w:ind w:firstLine="523" w:firstLineChars="218"/>
        <w:rPr>
          <w:rFonts w:hint="eastAsia" w:ascii="宋体" w:hAnsi="宋体"/>
          <w:sz w:val="24"/>
        </w:rPr>
      </w:pPr>
      <w:r>
        <w:rPr>
          <w:rFonts w:hint="eastAsia" w:ascii="宋体" w:hAnsi="宋体"/>
          <w:sz w:val="24"/>
        </w:rPr>
        <w:t>在涉及工程延期</w:t>
      </w:r>
      <w:r>
        <w:rPr>
          <w:rFonts w:hint="eastAsia" w:ascii="宋体" w:hAnsi="宋体"/>
          <w:sz w:val="24"/>
          <w:u w:val="single"/>
        </w:rPr>
        <w:t xml:space="preserve"> / </w:t>
      </w:r>
      <w:r>
        <w:rPr>
          <w:rFonts w:hint="eastAsia" w:ascii="宋体" w:hAnsi="宋体"/>
          <w:sz w:val="24"/>
        </w:rPr>
        <w:t>天内和(或)金额</w:t>
      </w:r>
      <w:r>
        <w:rPr>
          <w:rFonts w:hint="eastAsia" w:ascii="宋体" w:hAnsi="宋体"/>
          <w:sz w:val="24"/>
          <w:u w:val="single"/>
        </w:rPr>
        <w:t xml:space="preserve"> / </w:t>
      </w:r>
      <w:r>
        <w:rPr>
          <w:rFonts w:hint="eastAsia" w:ascii="宋体" w:hAnsi="宋体"/>
          <w:sz w:val="24"/>
        </w:rPr>
        <w:t>万元内的变更，监理人不需请示委托人即可向承包人发布变更通知。</w:t>
      </w:r>
    </w:p>
    <w:p w14:paraId="6B07237C">
      <w:pPr>
        <w:spacing w:line="500" w:lineRule="exact"/>
        <w:ind w:firstLine="523" w:firstLineChars="218"/>
        <w:rPr>
          <w:rFonts w:hint="eastAsia" w:ascii="宋体" w:hAnsi="宋体"/>
          <w:sz w:val="24"/>
          <w:u w:val="single"/>
        </w:rPr>
      </w:pPr>
      <w:r>
        <w:rPr>
          <w:rFonts w:ascii="宋体" w:hAnsi="宋体"/>
          <w:sz w:val="24"/>
        </w:rPr>
        <w:t>2.4.4监理人有权要求承包人调换其人员的限制条件：</w:t>
      </w:r>
      <w:r>
        <w:rPr>
          <w:rFonts w:hint="eastAsia" w:ascii="宋体" w:hAnsi="宋体"/>
          <w:sz w:val="24"/>
          <w:u w:val="single"/>
        </w:rPr>
        <w:t>对承包人项目部不称职的工程技术人员有权要求调换</w:t>
      </w:r>
      <w:r>
        <w:rPr>
          <w:rFonts w:hint="eastAsia" w:ascii="宋体" w:hAnsi="宋体"/>
          <w:sz w:val="24"/>
          <w:u w:val="none"/>
        </w:rPr>
        <w:t>。</w:t>
      </w:r>
    </w:p>
    <w:p w14:paraId="7AA88784">
      <w:pPr>
        <w:spacing w:line="500" w:lineRule="exact"/>
        <w:ind w:firstLine="523" w:firstLineChars="218"/>
        <w:rPr>
          <w:rFonts w:ascii="宋体" w:hAnsi="宋体"/>
          <w:sz w:val="24"/>
        </w:rPr>
      </w:pPr>
      <w:r>
        <w:rPr>
          <w:rFonts w:ascii="宋体" w:hAnsi="宋体"/>
          <w:sz w:val="24"/>
        </w:rPr>
        <w:t>2.5提交报告</w:t>
      </w:r>
    </w:p>
    <w:p w14:paraId="060CEF6D">
      <w:pPr>
        <w:spacing w:line="500" w:lineRule="exact"/>
        <w:ind w:firstLine="523" w:firstLineChars="218"/>
        <w:rPr>
          <w:rFonts w:ascii="宋体" w:hAnsi="宋体"/>
          <w:sz w:val="24"/>
        </w:rPr>
      </w:pPr>
      <w:r>
        <w:rPr>
          <w:rFonts w:ascii="宋体" w:hAnsi="宋体"/>
          <w:sz w:val="24"/>
        </w:rPr>
        <w:t>监理人应提交报告的种类(包括监理规划、监理月报及约定的专项报告)、时间和份数：</w:t>
      </w:r>
      <w:r>
        <w:rPr>
          <w:rFonts w:hint="eastAsia" w:ascii="宋体" w:hAnsi="宋体"/>
          <w:sz w:val="24"/>
          <w:u w:val="single"/>
        </w:rPr>
        <w:t>每月25日前报送《监理月报》；开工后7日内，报送《监理规划》和《监理实施细则》；工程结束和竣工验收前，向委托人报送《专项评估报告》；《监理月报》、《监理规划》、《监理实施细则》、《专项评估报告》一式叁份。</w:t>
      </w:r>
    </w:p>
    <w:p w14:paraId="57E1E335">
      <w:pPr>
        <w:spacing w:line="500" w:lineRule="exact"/>
        <w:ind w:firstLine="523" w:firstLineChars="218"/>
        <w:rPr>
          <w:rFonts w:ascii="宋体" w:hAnsi="宋体"/>
          <w:sz w:val="24"/>
        </w:rPr>
      </w:pPr>
      <w:r>
        <w:rPr>
          <w:rFonts w:ascii="宋体" w:hAnsi="宋体"/>
          <w:sz w:val="24"/>
        </w:rPr>
        <w:t>2.7使用委托人的财产</w:t>
      </w:r>
    </w:p>
    <w:p w14:paraId="381AEBEA">
      <w:pPr>
        <w:spacing w:line="500" w:lineRule="exact"/>
        <w:ind w:firstLine="523" w:firstLineChars="218"/>
        <w:rPr>
          <w:rFonts w:ascii="宋体" w:hAnsi="宋体"/>
          <w:sz w:val="24"/>
        </w:rPr>
      </w:pPr>
      <w:r>
        <w:rPr>
          <w:rFonts w:ascii="宋体" w:hAnsi="宋体"/>
          <w:sz w:val="24"/>
        </w:rPr>
        <w:t>附录B中由委托人无偿提供的房屋、设备的所有权属于：</w:t>
      </w:r>
      <w:r>
        <w:rPr>
          <w:rFonts w:hint="eastAsia" w:ascii="宋体" w:hAnsi="宋体"/>
          <w:sz w:val="24"/>
          <w:u w:val="single"/>
          <w:lang w:val="en-US" w:eastAsia="zh-CN"/>
        </w:rPr>
        <w:t>委托人</w:t>
      </w:r>
      <w:r>
        <w:rPr>
          <w:rFonts w:ascii="宋体" w:hAnsi="宋体"/>
          <w:sz w:val="24"/>
        </w:rPr>
        <w:t>。</w:t>
      </w:r>
    </w:p>
    <w:p w14:paraId="38CA7D68">
      <w:pPr>
        <w:spacing w:line="500" w:lineRule="exact"/>
        <w:ind w:firstLine="523" w:firstLineChars="218"/>
        <w:rPr>
          <w:rFonts w:ascii="宋体" w:hAnsi="宋体"/>
          <w:sz w:val="24"/>
        </w:rPr>
      </w:pPr>
      <w:r>
        <w:rPr>
          <w:rFonts w:ascii="宋体" w:hAnsi="宋体"/>
          <w:sz w:val="24"/>
        </w:rPr>
        <w:t>监理人应在本合同终止后天内移交委托人无偿提供的房屋、设备，移交的时间和方式为：</w:t>
      </w:r>
      <w:r>
        <w:rPr>
          <w:rFonts w:hint="eastAsia" w:ascii="宋体" w:hAnsi="宋体"/>
          <w:sz w:val="24"/>
          <w:u w:val="single"/>
        </w:rPr>
        <w:t>现场清点，当面移交委托人</w:t>
      </w:r>
      <w:r>
        <w:rPr>
          <w:rFonts w:ascii="宋体" w:hAnsi="宋体"/>
          <w:sz w:val="24"/>
        </w:rPr>
        <w:t>。</w:t>
      </w:r>
    </w:p>
    <w:p w14:paraId="41377330">
      <w:pPr>
        <w:spacing w:line="500" w:lineRule="exact"/>
        <w:ind w:firstLine="523" w:firstLineChars="218"/>
        <w:rPr>
          <w:rFonts w:ascii="宋体" w:hAnsi="宋体"/>
          <w:sz w:val="24"/>
        </w:rPr>
      </w:pPr>
      <w:r>
        <w:rPr>
          <w:rFonts w:ascii="宋体" w:hAnsi="宋体"/>
          <w:sz w:val="24"/>
        </w:rPr>
        <w:t>3.委托人义务</w:t>
      </w:r>
    </w:p>
    <w:p w14:paraId="7A2B95F1">
      <w:pPr>
        <w:spacing w:line="500" w:lineRule="exact"/>
        <w:ind w:firstLine="523" w:firstLineChars="218"/>
        <w:rPr>
          <w:rFonts w:ascii="宋体" w:hAnsi="宋体"/>
          <w:sz w:val="24"/>
        </w:rPr>
      </w:pPr>
      <w:r>
        <w:rPr>
          <w:rFonts w:ascii="宋体" w:hAnsi="宋体"/>
          <w:sz w:val="24"/>
        </w:rPr>
        <w:t>3.4委托人代表</w:t>
      </w:r>
    </w:p>
    <w:p w14:paraId="08DFF904">
      <w:pPr>
        <w:spacing w:line="500" w:lineRule="exact"/>
        <w:ind w:firstLine="523" w:firstLineChars="218"/>
        <w:rPr>
          <w:rFonts w:ascii="宋体" w:hAnsi="宋体"/>
          <w:sz w:val="24"/>
        </w:rPr>
      </w:pPr>
      <w:r>
        <w:rPr>
          <w:rFonts w:ascii="宋体" w:hAnsi="宋体"/>
          <w:sz w:val="24"/>
        </w:rPr>
        <w:t>委托人代表为：___________。</w:t>
      </w:r>
    </w:p>
    <w:p w14:paraId="54ABA5AD">
      <w:pPr>
        <w:spacing w:line="500" w:lineRule="exact"/>
        <w:ind w:firstLine="523" w:firstLineChars="218"/>
        <w:rPr>
          <w:rFonts w:ascii="宋体" w:hAnsi="宋体"/>
          <w:sz w:val="24"/>
        </w:rPr>
      </w:pPr>
      <w:r>
        <w:rPr>
          <w:rFonts w:ascii="宋体" w:hAnsi="宋体"/>
          <w:sz w:val="24"/>
        </w:rPr>
        <w:t>3.6答复</w:t>
      </w:r>
    </w:p>
    <w:p w14:paraId="24D9A45B">
      <w:pPr>
        <w:spacing w:line="500" w:lineRule="exact"/>
        <w:ind w:firstLine="523" w:firstLineChars="218"/>
        <w:rPr>
          <w:rFonts w:ascii="宋体" w:hAnsi="宋体"/>
          <w:sz w:val="24"/>
        </w:rPr>
      </w:pPr>
      <w:r>
        <w:rPr>
          <w:rFonts w:ascii="宋体" w:hAnsi="宋体"/>
          <w:sz w:val="24"/>
        </w:rPr>
        <w:t>委托人同意在天内，对监理人书面提交并要求做出决定的事宜给予书面答复。</w:t>
      </w:r>
    </w:p>
    <w:p w14:paraId="266CD2F4">
      <w:pPr>
        <w:spacing w:line="500" w:lineRule="exact"/>
        <w:ind w:firstLine="523" w:firstLineChars="218"/>
        <w:rPr>
          <w:rFonts w:ascii="宋体" w:hAnsi="宋体"/>
          <w:sz w:val="24"/>
        </w:rPr>
      </w:pPr>
      <w:r>
        <w:rPr>
          <w:rFonts w:ascii="宋体" w:hAnsi="宋体"/>
          <w:sz w:val="24"/>
        </w:rPr>
        <w:t>4.违约责任</w:t>
      </w:r>
    </w:p>
    <w:p w14:paraId="1485C134">
      <w:pPr>
        <w:spacing w:line="500" w:lineRule="exact"/>
        <w:ind w:firstLine="523" w:firstLineChars="218"/>
        <w:rPr>
          <w:rFonts w:ascii="宋体" w:hAnsi="宋体"/>
          <w:sz w:val="24"/>
        </w:rPr>
      </w:pPr>
      <w:r>
        <w:rPr>
          <w:rFonts w:ascii="宋体" w:hAnsi="宋体"/>
          <w:sz w:val="24"/>
        </w:rPr>
        <w:t>4.1监理人的违约责任</w:t>
      </w:r>
    </w:p>
    <w:p w14:paraId="783D18F8">
      <w:pPr>
        <w:spacing w:line="500" w:lineRule="exact"/>
        <w:ind w:firstLine="523" w:firstLineChars="218"/>
        <w:rPr>
          <w:rFonts w:ascii="宋体" w:hAnsi="宋体"/>
          <w:sz w:val="24"/>
        </w:rPr>
      </w:pPr>
      <w:r>
        <w:rPr>
          <w:rFonts w:ascii="宋体" w:hAnsi="宋体"/>
          <w:sz w:val="24"/>
        </w:rPr>
        <w:t>4.1.1监理人赔偿金额按下列方法确定：</w:t>
      </w:r>
    </w:p>
    <w:p w14:paraId="298E6843">
      <w:pPr>
        <w:spacing w:line="500" w:lineRule="exact"/>
        <w:ind w:firstLine="523" w:firstLineChars="218"/>
        <w:rPr>
          <w:rFonts w:ascii="宋体" w:hAnsi="宋体"/>
          <w:sz w:val="24"/>
        </w:rPr>
      </w:pPr>
      <w:r>
        <w:rPr>
          <w:rFonts w:ascii="宋体" w:hAnsi="宋体"/>
          <w:sz w:val="24"/>
        </w:rPr>
        <w:t>赔偿金=直接经济损失×正常工作酬金÷工程概算投资额(或建筑安装工程费)</w:t>
      </w:r>
    </w:p>
    <w:p w14:paraId="6D420244">
      <w:pPr>
        <w:spacing w:line="500" w:lineRule="exact"/>
        <w:ind w:firstLine="523" w:firstLineChars="218"/>
        <w:rPr>
          <w:rFonts w:ascii="宋体" w:hAnsi="宋体"/>
          <w:sz w:val="24"/>
        </w:rPr>
      </w:pPr>
      <w:r>
        <w:rPr>
          <w:rFonts w:ascii="宋体" w:hAnsi="宋体"/>
          <w:sz w:val="24"/>
        </w:rPr>
        <w:t>4.2委托人的违约责任</w:t>
      </w:r>
    </w:p>
    <w:p w14:paraId="1A19DDCB">
      <w:pPr>
        <w:spacing w:line="500" w:lineRule="exact"/>
        <w:ind w:firstLine="523" w:firstLineChars="218"/>
        <w:rPr>
          <w:rFonts w:ascii="宋体" w:hAnsi="宋体"/>
          <w:sz w:val="24"/>
        </w:rPr>
      </w:pPr>
      <w:r>
        <w:rPr>
          <w:rFonts w:ascii="宋体" w:hAnsi="宋体"/>
          <w:sz w:val="24"/>
        </w:rPr>
        <w:t>4.2.3委托人逾期付款利息按下列方法确定：</w:t>
      </w:r>
    </w:p>
    <w:p w14:paraId="7253D63F">
      <w:pPr>
        <w:spacing w:line="500" w:lineRule="exact"/>
        <w:ind w:firstLine="523" w:firstLineChars="218"/>
        <w:rPr>
          <w:rFonts w:ascii="宋体" w:hAnsi="宋体"/>
          <w:sz w:val="24"/>
        </w:rPr>
      </w:pPr>
      <w:r>
        <w:rPr>
          <w:rFonts w:ascii="宋体" w:hAnsi="宋体"/>
          <w:sz w:val="24"/>
        </w:rPr>
        <w:t>逾期付款利息=当期应付款总额×银行同期贷款利率×拖延支付天数</w:t>
      </w:r>
    </w:p>
    <w:p w14:paraId="5C78EB93">
      <w:pPr>
        <w:spacing w:line="500" w:lineRule="exact"/>
        <w:ind w:firstLine="523" w:firstLineChars="218"/>
        <w:rPr>
          <w:rFonts w:ascii="宋体" w:hAnsi="宋体"/>
          <w:sz w:val="24"/>
        </w:rPr>
      </w:pPr>
      <w:r>
        <w:rPr>
          <w:rFonts w:ascii="宋体" w:hAnsi="宋体"/>
          <w:sz w:val="24"/>
        </w:rPr>
        <w:t>5.支付</w:t>
      </w:r>
    </w:p>
    <w:p w14:paraId="1372F5A4">
      <w:pPr>
        <w:spacing w:line="500" w:lineRule="exact"/>
        <w:ind w:firstLine="523" w:firstLineChars="218"/>
        <w:rPr>
          <w:rFonts w:ascii="宋体" w:hAnsi="宋体"/>
          <w:sz w:val="24"/>
        </w:rPr>
      </w:pPr>
      <w:r>
        <w:rPr>
          <w:rFonts w:ascii="宋体" w:hAnsi="宋体"/>
          <w:sz w:val="24"/>
        </w:rPr>
        <w:t>5.1支付货币</w:t>
      </w:r>
    </w:p>
    <w:p w14:paraId="0013D308">
      <w:pPr>
        <w:spacing w:line="500" w:lineRule="exact"/>
        <w:ind w:firstLine="523" w:firstLineChars="218"/>
        <w:rPr>
          <w:rFonts w:ascii="宋体" w:hAnsi="宋体"/>
          <w:sz w:val="24"/>
        </w:rPr>
      </w:pPr>
      <w:r>
        <w:rPr>
          <w:rFonts w:ascii="宋体" w:hAnsi="宋体"/>
          <w:sz w:val="24"/>
        </w:rPr>
        <w:t>币种为：</w:t>
      </w:r>
      <w:r>
        <w:rPr>
          <w:rFonts w:hint="eastAsia" w:ascii="宋体" w:hAnsi="宋体"/>
          <w:sz w:val="24"/>
          <w:u w:val="single"/>
          <w:lang w:val="en-US" w:eastAsia="zh-CN"/>
        </w:rPr>
        <w:t>人民币</w:t>
      </w:r>
      <w:r>
        <w:rPr>
          <w:rFonts w:ascii="宋体" w:hAnsi="宋体"/>
          <w:sz w:val="24"/>
        </w:rPr>
        <w:t>，比例为：</w:t>
      </w:r>
      <w:r>
        <w:rPr>
          <w:rFonts w:hint="eastAsia" w:ascii="宋体" w:hAnsi="宋体"/>
          <w:sz w:val="24"/>
          <w:u w:val="single"/>
          <w:lang w:val="en-US" w:eastAsia="zh-CN"/>
        </w:rPr>
        <w:t xml:space="preserve"> /</w:t>
      </w:r>
      <w:r>
        <w:rPr>
          <w:rFonts w:ascii="宋体" w:hAnsi="宋体"/>
          <w:sz w:val="24"/>
        </w:rPr>
        <w:t>，汇率为：</w:t>
      </w:r>
      <w:r>
        <w:rPr>
          <w:rFonts w:hint="eastAsia" w:ascii="宋体" w:hAnsi="宋体"/>
          <w:sz w:val="24"/>
          <w:u w:val="single"/>
          <w:lang w:val="en-US" w:eastAsia="zh-CN"/>
        </w:rPr>
        <w:t xml:space="preserve"> /</w:t>
      </w:r>
      <w:r>
        <w:rPr>
          <w:rFonts w:ascii="宋体" w:hAnsi="宋体"/>
          <w:sz w:val="24"/>
        </w:rPr>
        <w:t>。</w:t>
      </w:r>
    </w:p>
    <w:p w14:paraId="2459D157">
      <w:pPr>
        <w:spacing w:line="500" w:lineRule="exact"/>
        <w:ind w:firstLine="523" w:firstLineChars="218"/>
        <w:rPr>
          <w:rFonts w:ascii="宋体" w:hAnsi="宋体"/>
          <w:color w:val="000000"/>
          <w:sz w:val="24"/>
        </w:rPr>
      </w:pPr>
      <w:r>
        <w:rPr>
          <w:rFonts w:hint="eastAsia" w:ascii="宋体" w:hAnsi="宋体"/>
          <w:color w:val="000000"/>
          <w:sz w:val="24"/>
        </w:rPr>
        <w:t>5.2 支付</w:t>
      </w:r>
      <w:r>
        <w:rPr>
          <w:rFonts w:ascii="宋体" w:hAnsi="宋体"/>
          <w:color w:val="000000"/>
          <w:sz w:val="24"/>
        </w:rPr>
        <w:t>方式</w:t>
      </w:r>
    </w:p>
    <w:p w14:paraId="5FE1393E">
      <w:pPr>
        <w:shd w:val="clear"/>
        <w:spacing w:line="500" w:lineRule="exact"/>
        <w:ind w:firstLine="480"/>
        <w:outlineLvl w:val="2"/>
        <w:rPr>
          <w:rFonts w:hint="default" w:ascii="宋体" w:hAnsi="宋体" w:eastAsia="宋体" w:cs="宋体"/>
          <w:sz w:val="24"/>
          <w:highlight w:val="none"/>
          <w:lang w:val="en-US" w:eastAsia="zh-CN"/>
        </w:rPr>
      </w:pPr>
      <w:r>
        <w:rPr>
          <w:rFonts w:hint="eastAsia" w:ascii="宋体" w:hAnsi="宋体"/>
          <w:color w:val="000000"/>
          <w:sz w:val="24"/>
          <w:highlight w:val="none"/>
        </w:rPr>
        <w:t>（1）、</w:t>
      </w:r>
      <w:r>
        <w:rPr>
          <w:rFonts w:hint="eastAsia" w:ascii="宋体" w:hAnsi="宋体"/>
          <w:color w:val="000000"/>
          <w:sz w:val="24"/>
          <w:highlight w:val="none"/>
          <w:u w:val="single"/>
          <w:lang w:val="en-US" w:eastAsia="zh-CN"/>
        </w:rPr>
        <w:t>双方自行协商约定。</w:t>
      </w:r>
    </w:p>
    <w:p w14:paraId="5413527B">
      <w:pPr>
        <w:pStyle w:val="13"/>
        <w:shd w:val="clear"/>
        <w:spacing w:line="500" w:lineRule="exact"/>
        <w:ind w:firstLine="435"/>
        <w:rPr>
          <w:color w:val="000000"/>
          <w:sz w:val="24"/>
          <w:highlight w:val="none"/>
        </w:rPr>
      </w:pPr>
      <w:r>
        <w:rPr>
          <w:rFonts w:hint="eastAsia" w:ascii="宋体" w:hAnsi="宋体" w:eastAsia="宋体" w:cs="Times New Roman"/>
          <w:color w:val="000000"/>
          <w:kern w:val="2"/>
          <w:sz w:val="24"/>
          <w:szCs w:val="24"/>
          <w:highlight w:val="none"/>
          <w:lang w:val="en-US" w:eastAsia="zh-CN" w:bidi="ar-SA"/>
        </w:rPr>
        <w:t>（2）</w:t>
      </w:r>
      <w:r>
        <w:rPr>
          <w:rFonts w:hint="eastAsia"/>
          <w:b w:val="0"/>
          <w:bCs w:val="0"/>
          <w:color w:val="000000"/>
          <w:sz w:val="24"/>
          <w:highlight w:val="none"/>
        </w:rPr>
        <w:t>、</w:t>
      </w:r>
      <w:r>
        <w:rPr>
          <w:rFonts w:hint="eastAsia"/>
          <w:b w:val="0"/>
          <w:bCs w:val="0"/>
          <w:color w:val="000000"/>
          <w:sz w:val="24"/>
          <w:highlight w:val="none"/>
          <w:u w:val="single"/>
        </w:rPr>
        <w:t>每次支付监理费前，监理人向委托人提供等额增值税发票。</w:t>
      </w:r>
    </w:p>
    <w:p w14:paraId="7BBEE24A">
      <w:pPr>
        <w:spacing w:line="500" w:lineRule="exact"/>
        <w:ind w:firstLine="523" w:firstLineChars="218"/>
        <w:rPr>
          <w:rFonts w:ascii="宋体" w:hAnsi="宋体"/>
          <w:sz w:val="24"/>
        </w:rPr>
      </w:pPr>
      <w:r>
        <w:rPr>
          <w:rFonts w:ascii="宋体" w:hAnsi="宋体"/>
          <w:sz w:val="24"/>
        </w:rPr>
        <w:t>6.合同生效、变更、暂停、解除与终止</w:t>
      </w:r>
    </w:p>
    <w:p w14:paraId="569ED18A">
      <w:pPr>
        <w:spacing w:line="500" w:lineRule="exact"/>
        <w:ind w:firstLine="523" w:firstLineChars="218"/>
        <w:rPr>
          <w:rFonts w:ascii="宋体" w:hAnsi="宋体"/>
          <w:sz w:val="24"/>
        </w:rPr>
      </w:pPr>
      <w:r>
        <w:rPr>
          <w:rFonts w:ascii="宋体" w:hAnsi="宋体"/>
          <w:sz w:val="24"/>
        </w:rPr>
        <w:t>6.1生效</w:t>
      </w:r>
    </w:p>
    <w:p w14:paraId="41930454">
      <w:pPr>
        <w:spacing w:line="500" w:lineRule="exact"/>
        <w:ind w:firstLine="523" w:firstLineChars="218"/>
        <w:rPr>
          <w:rFonts w:ascii="宋体" w:hAnsi="宋体"/>
          <w:sz w:val="24"/>
        </w:rPr>
      </w:pPr>
      <w:r>
        <w:rPr>
          <w:rFonts w:ascii="宋体" w:hAnsi="宋体"/>
          <w:sz w:val="24"/>
        </w:rPr>
        <w:t>本合同生效条件：</w:t>
      </w:r>
      <w:r>
        <w:rPr>
          <w:rFonts w:hint="eastAsia" w:ascii="宋体" w:hAnsi="宋体"/>
          <w:sz w:val="24"/>
        </w:rPr>
        <w:t xml:space="preserve"> </w:t>
      </w:r>
      <w:r>
        <w:rPr>
          <w:rFonts w:hint="eastAsia" w:ascii="宋体" w:hAnsi="宋体"/>
          <w:sz w:val="24"/>
          <w:u w:val="single"/>
        </w:rPr>
        <w:t>双方签字并盖章后生效</w:t>
      </w:r>
      <w:r>
        <w:rPr>
          <w:rFonts w:hint="eastAsia" w:ascii="宋体" w:hAnsi="宋体"/>
          <w:sz w:val="24"/>
        </w:rPr>
        <w:t xml:space="preserve">  </w:t>
      </w:r>
      <w:r>
        <w:rPr>
          <w:rFonts w:ascii="宋体" w:hAnsi="宋体"/>
          <w:sz w:val="24"/>
        </w:rPr>
        <w:t>。</w:t>
      </w:r>
    </w:p>
    <w:p w14:paraId="5A40F1D6">
      <w:pPr>
        <w:spacing w:line="500" w:lineRule="exact"/>
        <w:ind w:firstLine="523" w:firstLineChars="218"/>
        <w:rPr>
          <w:rFonts w:ascii="宋体" w:hAnsi="宋体"/>
          <w:sz w:val="24"/>
        </w:rPr>
      </w:pPr>
      <w:r>
        <w:rPr>
          <w:rFonts w:ascii="宋体" w:hAnsi="宋体"/>
          <w:sz w:val="24"/>
        </w:rPr>
        <w:t>6.2变更</w:t>
      </w:r>
    </w:p>
    <w:p w14:paraId="5C408A1A">
      <w:pPr>
        <w:spacing w:line="500" w:lineRule="exact"/>
        <w:ind w:firstLine="523" w:firstLineChars="218"/>
        <w:rPr>
          <w:rFonts w:hint="default" w:ascii="宋体" w:hAnsi="宋体"/>
          <w:sz w:val="24"/>
          <w:lang w:val="en-US" w:eastAsia="zh-CN"/>
        </w:rPr>
      </w:pPr>
      <w:r>
        <w:rPr>
          <w:rFonts w:ascii="宋体" w:hAnsi="宋体"/>
          <w:sz w:val="24"/>
        </w:rPr>
        <w:t>6.2.2除不可抗力外，因非监理人原因导致本合同期限延长时，附加工作酬金按下列方法确定：</w:t>
      </w:r>
      <w:r>
        <w:rPr>
          <w:rFonts w:hint="eastAsia" w:ascii="宋体" w:hAnsi="宋体"/>
          <w:sz w:val="24"/>
          <w:u w:val="single"/>
          <w:lang w:val="en-US" w:eastAsia="zh-CN"/>
        </w:rPr>
        <w:t xml:space="preserve"> 无 </w:t>
      </w:r>
    </w:p>
    <w:p w14:paraId="79132B78">
      <w:pPr>
        <w:spacing w:line="500" w:lineRule="exact"/>
        <w:ind w:firstLine="523" w:firstLineChars="218"/>
        <w:rPr>
          <w:rFonts w:ascii="宋体" w:hAnsi="宋体"/>
          <w:sz w:val="24"/>
        </w:rPr>
      </w:pPr>
      <w:r>
        <w:rPr>
          <w:rFonts w:ascii="宋体" w:hAnsi="宋体"/>
          <w:sz w:val="24"/>
        </w:rPr>
        <w:t>附加工作酬金=本合同期限延长时间(天)×正常工作酬金÷协议书约定的监理与相关服务期限(天)</w:t>
      </w:r>
    </w:p>
    <w:p w14:paraId="42383F2D">
      <w:pPr>
        <w:spacing w:line="500" w:lineRule="exact"/>
        <w:ind w:firstLine="523" w:firstLineChars="218"/>
        <w:rPr>
          <w:rFonts w:ascii="宋体" w:hAnsi="宋体"/>
          <w:sz w:val="24"/>
        </w:rPr>
      </w:pPr>
      <w:r>
        <w:rPr>
          <w:rFonts w:ascii="宋体" w:hAnsi="宋体"/>
          <w:sz w:val="24"/>
        </w:rPr>
        <w:t>6.2.3附加工作酬金按下列方法确定：</w:t>
      </w:r>
      <w:r>
        <w:rPr>
          <w:rFonts w:hint="eastAsia" w:ascii="宋体" w:hAnsi="宋体"/>
          <w:sz w:val="24"/>
          <w:u w:val="single"/>
          <w:lang w:val="en-US" w:eastAsia="zh-CN"/>
        </w:rPr>
        <w:t xml:space="preserve">          </w:t>
      </w:r>
    </w:p>
    <w:p w14:paraId="5215610B">
      <w:pPr>
        <w:spacing w:line="500" w:lineRule="exact"/>
        <w:ind w:firstLine="523" w:firstLineChars="218"/>
        <w:rPr>
          <w:rFonts w:ascii="宋体" w:hAnsi="宋体"/>
          <w:sz w:val="24"/>
        </w:rPr>
      </w:pPr>
      <w:r>
        <w:rPr>
          <w:rFonts w:ascii="宋体" w:hAnsi="宋体"/>
          <w:sz w:val="24"/>
        </w:rPr>
        <w:t>附加工作酬金=善后工作及恢复服务的准备工作时间(天)×正常工作酬金÷协议书约定的监理与相关服务期限(天)</w:t>
      </w:r>
    </w:p>
    <w:p w14:paraId="431DFB03">
      <w:pPr>
        <w:spacing w:line="500" w:lineRule="exact"/>
        <w:ind w:firstLine="523" w:firstLineChars="218"/>
        <w:rPr>
          <w:rFonts w:ascii="宋体" w:hAnsi="宋体"/>
          <w:sz w:val="24"/>
        </w:rPr>
      </w:pPr>
      <w:r>
        <w:rPr>
          <w:rFonts w:ascii="宋体" w:hAnsi="宋体"/>
          <w:sz w:val="24"/>
        </w:rPr>
        <w:t>6.2.5正常工作酬金增加额按下列方法确定：</w:t>
      </w:r>
      <w:r>
        <w:rPr>
          <w:rFonts w:hint="eastAsia" w:ascii="宋体" w:hAnsi="宋体"/>
          <w:sz w:val="24"/>
          <w:u w:val="single"/>
          <w:lang w:val="en-US" w:eastAsia="zh-CN"/>
        </w:rPr>
        <w:t xml:space="preserve">           </w:t>
      </w:r>
    </w:p>
    <w:p w14:paraId="116DCDC9">
      <w:pPr>
        <w:spacing w:line="500" w:lineRule="exact"/>
        <w:ind w:firstLine="523" w:firstLineChars="218"/>
        <w:rPr>
          <w:rFonts w:ascii="宋体" w:hAnsi="宋体"/>
          <w:sz w:val="24"/>
        </w:rPr>
      </w:pPr>
      <w:r>
        <w:rPr>
          <w:rFonts w:ascii="宋体" w:hAnsi="宋体"/>
          <w:sz w:val="24"/>
        </w:rPr>
        <w:t>正常工作酬金增加额=工程投资额或建筑安装工程费增加额×正常工作酬金÷工程概算投资额(或建筑安装工程费)</w:t>
      </w:r>
    </w:p>
    <w:p w14:paraId="58350746">
      <w:pPr>
        <w:spacing w:line="500" w:lineRule="exact"/>
        <w:ind w:firstLine="523" w:firstLineChars="218"/>
        <w:rPr>
          <w:rFonts w:ascii="宋体" w:hAnsi="宋体"/>
          <w:sz w:val="24"/>
        </w:rPr>
      </w:pPr>
      <w:r>
        <w:rPr>
          <w:rFonts w:ascii="宋体" w:hAnsi="宋体"/>
          <w:sz w:val="24"/>
        </w:rPr>
        <w:t>6.2.6因工程规模、监理范围的变化导致监理人的正常工作量减少时，按减少工作量的比例从协议书约定的正常工作酬金中扣减相同比例的酬金。</w:t>
      </w:r>
    </w:p>
    <w:p w14:paraId="1568AD88">
      <w:pPr>
        <w:spacing w:line="500" w:lineRule="exact"/>
        <w:ind w:firstLine="523" w:firstLineChars="218"/>
        <w:rPr>
          <w:rFonts w:ascii="宋体" w:hAnsi="宋体"/>
          <w:sz w:val="24"/>
        </w:rPr>
      </w:pPr>
      <w:r>
        <w:rPr>
          <w:rFonts w:ascii="宋体" w:hAnsi="宋体"/>
          <w:sz w:val="24"/>
        </w:rPr>
        <w:t>7.争议解决</w:t>
      </w:r>
    </w:p>
    <w:p w14:paraId="058A22AF">
      <w:pPr>
        <w:spacing w:line="500" w:lineRule="exact"/>
        <w:ind w:firstLine="523" w:firstLineChars="218"/>
        <w:rPr>
          <w:rFonts w:ascii="宋体" w:hAnsi="宋体"/>
          <w:sz w:val="24"/>
        </w:rPr>
      </w:pPr>
      <w:r>
        <w:rPr>
          <w:rFonts w:ascii="宋体" w:hAnsi="宋体"/>
          <w:sz w:val="24"/>
        </w:rPr>
        <w:t>7.2调解</w:t>
      </w:r>
    </w:p>
    <w:p w14:paraId="2DA5E709">
      <w:pPr>
        <w:spacing w:line="500" w:lineRule="exact"/>
        <w:ind w:firstLine="523" w:firstLineChars="218"/>
        <w:rPr>
          <w:rFonts w:ascii="宋体" w:hAnsi="宋体"/>
          <w:sz w:val="24"/>
        </w:rPr>
      </w:pPr>
      <w:r>
        <w:rPr>
          <w:rFonts w:ascii="宋体" w:hAnsi="宋体"/>
          <w:sz w:val="24"/>
        </w:rPr>
        <w:t>本合同争议进行调解时，可提交</w:t>
      </w:r>
      <w:r>
        <w:rPr>
          <w:rFonts w:hint="eastAsia" w:ascii="宋体" w:hAnsi="宋体"/>
          <w:sz w:val="24"/>
          <w:u w:val="single"/>
          <w:lang w:val="en-US" w:eastAsia="zh-CN"/>
        </w:rPr>
        <w:t xml:space="preserve">  /   </w:t>
      </w:r>
      <w:r>
        <w:rPr>
          <w:rFonts w:ascii="宋体" w:hAnsi="宋体"/>
          <w:sz w:val="24"/>
        </w:rPr>
        <w:t>进行调解。</w:t>
      </w:r>
    </w:p>
    <w:p w14:paraId="7AE9D875">
      <w:pPr>
        <w:spacing w:line="500" w:lineRule="exact"/>
        <w:ind w:firstLine="523" w:firstLineChars="218"/>
        <w:rPr>
          <w:rFonts w:ascii="宋体" w:hAnsi="宋体"/>
          <w:sz w:val="24"/>
        </w:rPr>
      </w:pPr>
      <w:r>
        <w:rPr>
          <w:rFonts w:ascii="宋体" w:hAnsi="宋体"/>
          <w:sz w:val="24"/>
        </w:rPr>
        <w:t>7.3仲裁或诉讼</w:t>
      </w:r>
    </w:p>
    <w:p w14:paraId="2CB28963">
      <w:pPr>
        <w:spacing w:line="500" w:lineRule="exact"/>
        <w:ind w:firstLine="523" w:firstLineChars="218"/>
        <w:rPr>
          <w:rFonts w:hint="eastAsia" w:ascii="宋体" w:hAnsi="宋体"/>
          <w:sz w:val="24"/>
          <w:lang w:eastAsia="zh-CN"/>
        </w:rPr>
      </w:pPr>
      <w:r>
        <w:rPr>
          <w:rFonts w:ascii="宋体" w:hAnsi="宋体"/>
          <w:sz w:val="24"/>
        </w:rPr>
        <w:t>合同争议的最终解决方式为下列第种方式：</w:t>
      </w:r>
      <w:r>
        <w:rPr>
          <w:rFonts w:hint="eastAsia" w:ascii="宋体" w:hAnsi="宋体"/>
          <w:sz w:val="24"/>
          <w:u w:val="single"/>
          <w:lang w:eastAsia="zh-CN"/>
        </w:rPr>
        <w:t>（</w:t>
      </w:r>
      <w:r>
        <w:rPr>
          <w:rFonts w:hint="eastAsia" w:ascii="宋体" w:hAnsi="宋体"/>
          <w:sz w:val="24"/>
          <w:u w:val="single"/>
          <w:lang w:val="en-US" w:eastAsia="zh-CN"/>
        </w:rPr>
        <w:t>2</w:t>
      </w:r>
      <w:r>
        <w:rPr>
          <w:rFonts w:hint="eastAsia" w:ascii="宋体" w:hAnsi="宋体"/>
          <w:sz w:val="24"/>
          <w:u w:val="single"/>
          <w:lang w:eastAsia="zh-CN"/>
        </w:rPr>
        <w:t>）</w:t>
      </w:r>
    </w:p>
    <w:p w14:paraId="60EBF3C6">
      <w:pPr>
        <w:spacing w:line="500" w:lineRule="exact"/>
        <w:ind w:firstLine="523" w:firstLineChars="218"/>
        <w:rPr>
          <w:rFonts w:ascii="宋体" w:hAnsi="宋体"/>
          <w:sz w:val="24"/>
        </w:rPr>
      </w:pPr>
      <w:r>
        <w:rPr>
          <w:rFonts w:ascii="宋体" w:hAnsi="宋体"/>
          <w:sz w:val="24"/>
        </w:rPr>
        <w:t>(1)提请</w:t>
      </w:r>
      <w:r>
        <w:rPr>
          <w:rFonts w:hint="eastAsia" w:ascii="宋体" w:hAnsi="宋体"/>
          <w:sz w:val="24"/>
          <w:u w:val="single"/>
          <w:lang w:val="en-US" w:eastAsia="zh-CN"/>
        </w:rPr>
        <w:t>千阳</w:t>
      </w:r>
      <w:r>
        <w:rPr>
          <w:rFonts w:ascii="宋体" w:hAnsi="宋体"/>
          <w:sz w:val="24"/>
        </w:rPr>
        <w:t>仲裁委员会进行仲裁。</w:t>
      </w:r>
    </w:p>
    <w:p w14:paraId="4B51D13F">
      <w:pPr>
        <w:spacing w:line="500" w:lineRule="exact"/>
        <w:ind w:firstLine="523" w:firstLineChars="218"/>
        <w:rPr>
          <w:rFonts w:ascii="宋体" w:hAnsi="宋体"/>
          <w:sz w:val="24"/>
        </w:rPr>
      </w:pPr>
      <w:r>
        <w:rPr>
          <w:rFonts w:ascii="宋体" w:hAnsi="宋体"/>
          <w:sz w:val="24"/>
        </w:rPr>
        <w:t>(2)向</w:t>
      </w:r>
      <w:r>
        <w:rPr>
          <w:rFonts w:hint="eastAsia" w:ascii="宋体" w:hAnsi="宋体"/>
          <w:sz w:val="24"/>
          <w:u w:val="single"/>
          <w:lang w:val="en-US" w:eastAsia="zh-CN"/>
        </w:rPr>
        <w:t>项目所在地</w:t>
      </w:r>
      <w:r>
        <w:rPr>
          <w:rFonts w:ascii="宋体" w:hAnsi="宋体"/>
          <w:sz w:val="24"/>
        </w:rPr>
        <w:t>人民法院提起诉讼。</w:t>
      </w:r>
    </w:p>
    <w:p w14:paraId="4D3A7476">
      <w:pPr>
        <w:spacing w:line="500" w:lineRule="exact"/>
        <w:ind w:firstLine="523" w:firstLineChars="218"/>
        <w:rPr>
          <w:rFonts w:ascii="宋体" w:hAnsi="宋体"/>
          <w:sz w:val="24"/>
        </w:rPr>
      </w:pPr>
      <w:r>
        <w:rPr>
          <w:rFonts w:ascii="宋体" w:hAnsi="宋体"/>
          <w:sz w:val="24"/>
        </w:rPr>
        <w:t>8.其他</w:t>
      </w:r>
    </w:p>
    <w:p w14:paraId="67BF8138">
      <w:pPr>
        <w:spacing w:line="500" w:lineRule="exact"/>
        <w:ind w:firstLine="523" w:firstLineChars="218"/>
        <w:rPr>
          <w:rFonts w:ascii="宋体" w:hAnsi="宋体"/>
          <w:sz w:val="24"/>
        </w:rPr>
      </w:pPr>
      <w:r>
        <w:rPr>
          <w:rFonts w:ascii="宋体" w:hAnsi="宋体"/>
          <w:sz w:val="24"/>
        </w:rPr>
        <w:t>8.2检测费用</w:t>
      </w:r>
    </w:p>
    <w:p w14:paraId="7E4C7D98">
      <w:pPr>
        <w:spacing w:line="500" w:lineRule="exact"/>
        <w:ind w:firstLine="523" w:firstLineChars="218"/>
        <w:rPr>
          <w:rFonts w:ascii="宋体" w:hAnsi="宋体"/>
          <w:sz w:val="24"/>
        </w:rPr>
      </w:pPr>
      <w:r>
        <w:rPr>
          <w:rFonts w:ascii="宋体" w:hAnsi="宋体"/>
          <w:sz w:val="24"/>
        </w:rPr>
        <w:t>委托人应在检测工作完成后</w:t>
      </w:r>
      <w:r>
        <w:rPr>
          <w:rFonts w:hint="eastAsia" w:ascii="宋体" w:hAnsi="宋体"/>
          <w:sz w:val="24"/>
          <w:u w:val="single"/>
          <w:lang w:val="en-US" w:eastAsia="zh-CN"/>
        </w:rPr>
        <w:t xml:space="preserve"> / </w:t>
      </w:r>
      <w:r>
        <w:rPr>
          <w:rFonts w:ascii="宋体" w:hAnsi="宋体"/>
          <w:sz w:val="24"/>
        </w:rPr>
        <w:t>天内支付检测费用。</w:t>
      </w:r>
    </w:p>
    <w:p w14:paraId="3D5F76E2">
      <w:pPr>
        <w:spacing w:line="500" w:lineRule="exact"/>
        <w:ind w:firstLine="523" w:firstLineChars="218"/>
        <w:rPr>
          <w:rFonts w:ascii="宋体" w:hAnsi="宋体"/>
          <w:sz w:val="24"/>
        </w:rPr>
      </w:pPr>
      <w:r>
        <w:rPr>
          <w:rFonts w:ascii="宋体" w:hAnsi="宋体"/>
          <w:sz w:val="24"/>
        </w:rPr>
        <w:t>8.3咨询费用</w:t>
      </w:r>
    </w:p>
    <w:p w14:paraId="227A281B">
      <w:pPr>
        <w:spacing w:line="500" w:lineRule="exact"/>
        <w:ind w:firstLine="523" w:firstLineChars="218"/>
        <w:rPr>
          <w:rFonts w:ascii="宋体" w:hAnsi="宋体"/>
          <w:sz w:val="24"/>
        </w:rPr>
      </w:pPr>
      <w:r>
        <w:rPr>
          <w:rFonts w:ascii="宋体" w:hAnsi="宋体"/>
          <w:sz w:val="24"/>
        </w:rPr>
        <w:t>委托人应在咨询工作完成后</w:t>
      </w:r>
      <w:r>
        <w:rPr>
          <w:rFonts w:hint="eastAsia" w:ascii="宋体" w:hAnsi="宋体"/>
          <w:sz w:val="24"/>
          <w:u w:val="single"/>
          <w:lang w:val="en-US" w:eastAsia="zh-CN"/>
        </w:rPr>
        <w:t xml:space="preserve"> / </w:t>
      </w:r>
      <w:r>
        <w:rPr>
          <w:rFonts w:ascii="宋体" w:hAnsi="宋体"/>
          <w:sz w:val="24"/>
        </w:rPr>
        <w:t>天内支付咨询费用。</w:t>
      </w:r>
    </w:p>
    <w:p w14:paraId="4A606EE2">
      <w:pPr>
        <w:spacing w:line="500" w:lineRule="exact"/>
        <w:ind w:firstLine="523" w:firstLineChars="218"/>
        <w:rPr>
          <w:rFonts w:ascii="宋体" w:hAnsi="宋体"/>
          <w:sz w:val="24"/>
        </w:rPr>
      </w:pPr>
      <w:r>
        <w:rPr>
          <w:rFonts w:ascii="宋体" w:hAnsi="宋体"/>
          <w:sz w:val="24"/>
        </w:rPr>
        <w:t>8.4奖励</w:t>
      </w:r>
    </w:p>
    <w:p w14:paraId="4068A204">
      <w:pPr>
        <w:spacing w:line="500" w:lineRule="exact"/>
        <w:ind w:firstLine="523" w:firstLineChars="218"/>
        <w:rPr>
          <w:rFonts w:hint="default" w:ascii="宋体" w:hAnsi="宋体"/>
          <w:sz w:val="24"/>
          <w:u w:val="single"/>
          <w:lang w:val="en-US" w:eastAsia="zh-CN"/>
        </w:rPr>
      </w:pPr>
      <w:r>
        <w:rPr>
          <w:rFonts w:ascii="宋体" w:hAnsi="宋体"/>
          <w:sz w:val="24"/>
        </w:rPr>
        <w:t>合理化建议的奖励金额按下列方法确定为：</w:t>
      </w:r>
      <w:r>
        <w:rPr>
          <w:rFonts w:hint="eastAsia" w:ascii="宋体" w:hAnsi="宋体"/>
          <w:sz w:val="24"/>
          <w:u w:val="single"/>
          <w:lang w:val="en-US" w:eastAsia="zh-CN"/>
        </w:rPr>
        <w:t xml:space="preserve"> / </w:t>
      </w:r>
    </w:p>
    <w:p w14:paraId="196DAD72">
      <w:pPr>
        <w:spacing w:line="500" w:lineRule="exact"/>
        <w:ind w:firstLine="523" w:firstLineChars="218"/>
        <w:rPr>
          <w:rFonts w:hint="eastAsia" w:ascii="宋体" w:hAnsi="宋体" w:eastAsia="宋体"/>
          <w:sz w:val="24"/>
          <w:lang w:eastAsia="zh-CN"/>
        </w:rPr>
      </w:pPr>
      <w:r>
        <w:rPr>
          <w:rFonts w:ascii="宋体" w:hAnsi="宋体"/>
          <w:sz w:val="24"/>
        </w:rPr>
        <w:t>奖励金额=工程投资节省额×奖励金额的比率</w:t>
      </w:r>
      <w:r>
        <w:rPr>
          <w:rFonts w:hint="eastAsia" w:ascii="宋体" w:hAnsi="宋体"/>
          <w:sz w:val="24"/>
          <w:lang w:eastAsia="zh-CN"/>
        </w:rPr>
        <w:t>；</w:t>
      </w:r>
    </w:p>
    <w:p w14:paraId="39F7D3B8">
      <w:pPr>
        <w:spacing w:line="500" w:lineRule="exact"/>
        <w:ind w:firstLine="523" w:firstLineChars="218"/>
        <w:rPr>
          <w:rFonts w:ascii="宋体" w:hAnsi="宋体"/>
          <w:sz w:val="24"/>
        </w:rPr>
      </w:pPr>
      <w:r>
        <w:rPr>
          <w:rFonts w:ascii="宋体" w:hAnsi="宋体"/>
          <w:sz w:val="24"/>
        </w:rPr>
        <w:t>奖励金额的比率为</w:t>
      </w:r>
      <w:r>
        <w:rPr>
          <w:rFonts w:hint="eastAsia" w:ascii="宋体" w:hAnsi="宋体"/>
          <w:sz w:val="24"/>
          <w:u w:val="single"/>
          <w:lang w:val="en-US" w:eastAsia="zh-CN"/>
        </w:rPr>
        <w:t xml:space="preserve"> /  </w:t>
      </w:r>
      <w:r>
        <w:rPr>
          <w:rFonts w:ascii="宋体" w:hAnsi="宋体"/>
          <w:sz w:val="24"/>
        </w:rPr>
        <w:t>%。</w:t>
      </w:r>
    </w:p>
    <w:p w14:paraId="20BF4BB8">
      <w:pPr>
        <w:spacing w:line="500" w:lineRule="exact"/>
        <w:ind w:firstLine="523" w:firstLineChars="218"/>
        <w:rPr>
          <w:rFonts w:ascii="宋体" w:hAnsi="宋体"/>
          <w:sz w:val="24"/>
        </w:rPr>
      </w:pPr>
      <w:r>
        <w:rPr>
          <w:rFonts w:ascii="宋体" w:hAnsi="宋体"/>
          <w:sz w:val="24"/>
        </w:rPr>
        <w:t>8.6保密</w:t>
      </w:r>
    </w:p>
    <w:p w14:paraId="24E1548A">
      <w:pPr>
        <w:spacing w:line="500" w:lineRule="exact"/>
        <w:ind w:firstLine="523" w:firstLineChars="218"/>
        <w:rPr>
          <w:rFonts w:ascii="宋体" w:hAnsi="宋体"/>
          <w:sz w:val="24"/>
        </w:rPr>
      </w:pPr>
      <w:r>
        <w:rPr>
          <w:rFonts w:ascii="宋体" w:hAnsi="宋体"/>
          <w:sz w:val="24"/>
        </w:rPr>
        <w:t>委托人申明的保密事项和期限：</w:t>
      </w:r>
      <w:r>
        <w:rPr>
          <w:rFonts w:hint="eastAsia" w:ascii="宋体" w:hAnsi="宋体"/>
          <w:sz w:val="24"/>
          <w:u w:val="single"/>
          <w:lang w:val="en-US" w:eastAsia="zh-CN"/>
        </w:rPr>
        <w:t xml:space="preserve"> </w:t>
      </w:r>
      <w:r>
        <w:rPr>
          <w:rFonts w:hint="eastAsia" w:ascii="宋体" w:hAnsi="宋体"/>
          <w:sz w:val="24"/>
          <w:u w:val="single"/>
        </w:rPr>
        <w:t>同通用条款</w:t>
      </w:r>
      <w:r>
        <w:rPr>
          <w:rFonts w:hint="eastAsia" w:ascii="宋体" w:hAnsi="宋体"/>
          <w:sz w:val="24"/>
          <w:u w:val="single"/>
          <w:lang w:val="en-US" w:eastAsia="zh-CN"/>
        </w:rPr>
        <w:t xml:space="preserve"> </w:t>
      </w:r>
      <w:r>
        <w:rPr>
          <w:rFonts w:ascii="宋体" w:hAnsi="宋体"/>
          <w:sz w:val="24"/>
        </w:rPr>
        <w:t>。</w:t>
      </w:r>
    </w:p>
    <w:p w14:paraId="132B1003">
      <w:pPr>
        <w:spacing w:line="500" w:lineRule="exact"/>
        <w:ind w:firstLine="523" w:firstLineChars="218"/>
        <w:rPr>
          <w:rFonts w:ascii="宋体" w:hAnsi="宋体"/>
          <w:sz w:val="24"/>
        </w:rPr>
      </w:pPr>
      <w:r>
        <w:rPr>
          <w:rFonts w:ascii="宋体" w:hAnsi="宋体"/>
          <w:sz w:val="24"/>
        </w:rPr>
        <w:t>监理人申明的保密事项和期限：</w:t>
      </w:r>
      <w:r>
        <w:rPr>
          <w:rFonts w:hint="eastAsia" w:ascii="宋体" w:hAnsi="宋体"/>
          <w:sz w:val="24"/>
          <w:u w:val="single"/>
          <w:lang w:val="en-US" w:eastAsia="zh-CN"/>
        </w:rPr>
        <w:t xml:space="preserve"> </w:t>
      </w:r>
      <w:r>
        <w:rPr>
          <w:rFonts w:hint="eastAsia" w:ascii="宋体" w:hAnsi="宋体"/>
          <w:sz w:val="24"/>
          <w:u w:val="single"/>
        </w:rPr>
        <w:t>同通用条款</w:t>
      </w:r>
      <w:r>
        <w:rPr>
          <w:rFonts w:hint="eastAsia" w:ascii="宋体" w:hAnsi="宋体"/>
          <w:sz w:val="24"/>
          <w:u w:val="single"/>
          <w:lang w:val="en-US" w:eastAsia="zh-CN"/>
        </w:rPr>
        <w:t xml:space="preserve"> </w:t>
      </w:r>
      <w:r>
        <w:rPr>
          <w:rFonts w:ascii="宋体" w:hAnsi="宋体"/>
          <w:sz w:val="24"/>
        </w:rPr>
        <w:t>。</w:t>
      </w:r>
    </w:p>
    <w:p w14:paraId="07F48963">
      <w:pPr>
        <w:spacing w:line="500" w:lineRule="exact"/>
        <w:ind w:firstLine="523" w:firstLineChars="218"/>
        <w:rPr>
          <w:rFonts w:ascii="宋体" w:hAnsi="宋体"/>
          <w:sz w:val="24"/>
        </w:rPr>
      </w:pPr>
      <w:r>
        <w:rPr>
          <w:rFonts w:ascii="宋体" w:hAnsi="宋体"/>
          <w:sz w:val="24"/>
        </w:rPr>
        <w:t>第三方申明的保密事项和期限：</w:t>
      </w:r>
      <w:r>
        <w:rPr>
          <w:rFonts w:hint="eastAsia" w:ascii="宋体" w:hAnsi="宋体"/>
          <w:sz w:val="24"/>
          <w:u w:val="single"/>
          <w:lang w:val="en-US" w:eastAsia="zh-CN"/>
        </w:rPr>
        <w:t xml:space="preserve"> </w:t>
      </w:r>
      <w:r>
        <w:rPr>
          <w:rFonts w:hint="eastAsia" w:ascii="宋体" w:hAnsi="宋体"/>
          <w:sz w:val="24"/>
          <w:u w:val="single"/>
        </w:rPr>
        <w:t>同通用条款</w:t>
      </w:r>
      <w:r>
        <w:rPr>
          <w:rFonts w:hint="eastAsia" w:ascii="宋体" w:hAnsi="宋体"/>
          <w:sz w:val="24"/>
          <w:u w:val="single"/>
          <w:lang w:val="en-US" w:eastAsia="zh-CN"/>
        </w:rPr>
        <w:t xml:space="preserve"> </w:t>
      </w:r>
      <w:r>
        <w:rPr>
          <w:rFonts w:ascii="宋体" w:hAnsi="宋体"/>
          <w:sz w:val="24"/>
        </w:rPr>
        <w:t>。</w:t>
      </w:r>
    </w:p>
    <w:p w14:paraId="470FC96F">
      <w:pPr>
        <w:spacing w:line="500" w:lineRule="exact"/>
        <w:ind w:firstLine="523" w:firstLineChars="218"/>
        <w:rPr>
          <w:rFonts w:ascii="宋体" w:hAnsi="宋体"/>
          <w:sz w:val="24"/>
        </w:rPr>
      </w:pPr>
      <w:r>
        <w:rPr>
          <w:rFonts w:ascii="宋体" w:hAnsi="宋体"/>
          <w:sz w:val="24"/>
        </w:rPr>
        <w:t>8.8著作权</w:t>
      </w:r>
    </w:p>
    <w:p w14:paraId="013B0C18">
      <w:pPr>
        <w:spacing w:line="500" w:lineRule="exact"/>
        <w:ind w:firstLine="523" w:firstLineChars="218"/>
        <w:rPr>
          <w:rFonts w:ascii="宋体" w:hAnsi="宋体"/>
          <w:sz w:val="24"/>
        </w:rPr>
      </w:pPr>
      <w:r>
        <w:rPr>
          <w:rFonts w:ascii="宋体" w:hAnsi="宋体"/>
          <w:sz w:val="24"/>
        </w:rPr>
        <w:t>监理人在本合同履行期间及本合同终止后两年内出版涉及本工程的有关监理与相关服务的资料的限制条件：</w:t>
      </w:r>
      <w:r>
        <w:rPr>
          <w:rFonts w:hint="eastAsia" w:ascii="宋体" w:hAnsi="宋体"/>
          <w:sz w:val="24"/>
          <w:u w:val="single"/>
          <w:lang w:val="en-US" w:eastAsia="zh-CN"/>
        </w:rPr>
        <w:t>无</w:t>
      </w:r>
      <w:r>
        <w:rPr>
          <w:rFonts w:ascii="宋体" w:hAnsi="宋体"/>
          <w:sz w:val="24"/>
        </w:rPr>
        <w:t>。</w:t>
      </w:r>
    </w:p>
    <w:p w14:paraId="48E2157F">
      <w:pPr>
        <w:spacing w:line="500" w:lineRule="exact"/>
        <w:ind w:firstLine="523" w:firstLineChars="218"/>
        <w:rPr>
          <w:rFonts w:ascii="宋体" w:hAnsi="宋体"/>
          <w:sz w:val="24"/>
        </w:rPr>
      </w:pPr>
      <w:r>
        <w:rPr>
          <w:rFonts w:ascii="宋体" w:hAnsi="宋体"/>
          <w:sz w:val="24"/>
        </w:rPr>
        <w:t>9.补充条款。</w:t>
      </w:r>
    </w:p>
    <w:p w14:paraId="49060E35">
      <w:pPr>
        <w:spacing w:line="500" w:lineRule="exact"/>
        <w:ind w:firstLine="523" w:firstLineChars="218"/>
        <w:rPr>
          <w:rFonts w:ascii="宋体" w:hAnsi="宋体"/>
          <w:sz w:val="24"/>
        </w:rPr>
      </w:pPr>
      <w:r>
        <w:rPr>
          <w:rFonts w:ascii="宋体" w:hAnsi="宋体"/>
          <w:sz w:val="24"/>
        </w:rPr>
        <w:t>附录A相关服务的范围和内容</w:t>
      </w:r>
    </w:p>
    <w:p w14:paraId="315421E2">
      <w:pPr>
        <w:spacing w:line="500" w:lineRule="exact"/>
        <w:ind w:firstLine="523" w:firstLineChars="218"/>
        <w:rPr>
          <w:rFonts w:ascii="宋体" w:hAnsi="宋体"/>
          <w:sz w:val="24"/>
        </w:rPr>
      </w:pPr>
      <w:r>
        <w:rPr>
          <w:rFonts w:ascii="宋体" w:hAnsi="宋体"/>
          <w:sz w:val="24"/>
        </w:rPr>
        <w:t>A-1勘察阶段：___________。</w:t>
      </w:r>
    </w:p>
    <w:p w14:paraId="633C2512">
      <w:pPr>
        <w:spacing w:line="500" w:lineRule="exact"/>
        <w:ind w:firstLine="523" w:firstLineChars="218"/>
        <w:rPr>
          <w:rFonts w:ascii="宋体" w:hAnsi="宋体"/>
          <w:sz w:val="24"/>
        </w:rPr>
      </w:pPr>
      <w:r>
        <w:rPr>
          <w:rFonts w:ascii="宋体" w:hAnsi="宋体"/>
          <w:sz w:val="24"/>
        </w:rPr>
        <w:t>A-2设计阶段：___________。</w:t>
      </w:r>
    </w:p>
    <w:p w14:paraId="7D580058">
      <w:pPr>
        <w:spacing w:line="500" w:lineRule="exact"/>
        <w:ind w:firstLine="523" w:firstLineChars="218"/>
        <w:rPr>
          <w:rFonts w:ascii="宋体" w:hAnsi="宋体"/>
          <w:sz w:val="24"/>
        </w:rPr>
      </w:pPr>
      <w:r>
        <w:rPr>
          <w:rFonts w:ascii="宋体" w:hAnsi="宋体"/>
          <w:sz w:val="24"/>
        </w:rPr>
        <w:t>A-3保修阶段：___________。</w:t>
      </w:r>
    </w:p>
    <w:p w14:paraId="347700BB">
      <w:pPr>
        <w:spacing w:line="500" w:lineRule="exact"/>
        <w:ind w:firstLine="523" w:firstLineChars="218"/>
        <w:rPr>
          <w:rFonts w:ascii="宋体" w:hAnsi="宋体"/>
          <w:sz w:val="24"/>
        </w:rPr>
      </w:pPr>
      <w:r>
        <w:rPr>
          <w:rFonts w:ascii="宋体" w:hAnsi="宋体"/>
          <w:sz w:val="24"/>
        </w:rPr>
        <w:t>A-4其他(专业技术咨询、外部协调工作等)：___________。</w:t>
      </w:r>
    </w:p>
    <w:p w14:paraId="69A2CDE0">
      <w:pPr>
        <w:spacing w:line="360" w:lineRule="auto"/>
        <w:rPr>
          <w:rFonts w:hint="eastAsia" w:ascii="宋体" w:hAnsi="宋体" w:cs="宋体"/>
          <w:sz w:val="24"/>
        </w:rPr>
      </w:pPr>
    </w:p>
    <w:p w14:paraId="3B0DDE02">
      <w:pPr>
        <w:rPr>
          <w:rFonts w:hint="eastAsia" w:ascii="宋体" w:hAnsi="宋体" w:cs="宋体"/>
          <w:lang w:val="zh-CN"/>
        </w:rPr>
      </w:pPr>
    </w:p>
    <w:p w14:paraId="7CBECF8F">
      <w:pPr>
        <w:pStyle w:val="2"/>
        <w:spacing w:before="0" w:after="0" w:line="360" w:lineRule="auto"/>
        <w:jc w:val="center"/>
        <w:rPr>
          <w:rFonts w:hint="eastAsia" w:ascii="宋体" w:hAnsi="宋体" w:cs="宋体"/>
          <w:sz w:val="32"/>
          <w:szCs w:val="32"/>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14:paraId="69A8EE38">
      <w:pPr>
        <w:pageBreakBefore/>
        <w:spacing w:line="500" w:lineRule="exact"/>
        <w:jc w:val="center"/>
        <w:rPr>
          <w:rFonts w:hint="eastAsia" w:ascii="宋体" w:hAnsi="宋体" w:cs="宋体"/>
          <w:b/>
          <w:bCs/>
          <w:sz w:val="24"/>
        </w:rPr>
      </w:pPr>
      <w:r>
        <w:rPr>
          <w:rFonts w:hint="eastAsia" w:ascii="宋体" w:hAnsi="宋体" w:cs="宋体"/>
          <w:b/>
          <w:bCs/>
          <w:sz w:val="24"/>
        </w:rPr>
        <w:t>附录A  相关服务的范围和内容</w:t>
      </w:r>
    </w:p>
    <w:p w14:paraId="764183D7">
      <w:pPr>
        <w:snapToGrid w:val="0"/>
        <w:spacing w:line="500" w:lineRule="exact"/>
        <w:ind w:firstLine="960" w:firstLineChars="400"/>
        <w:jc w:val="left"/>
        <w:rPr>
          <w:rFonts w:hint="eastAsia" w:ascii="宋体" w:hAnsi="宋体" w:cs="宋体"/>
          <w:sz w:val="24"/>
        </w:rPr>
      </w:pPr>
      <w:r>
        <w:rPr>
          <w:rFonts w:hint="eastAsia" w:ascii="宋体" w:hAnsi="宋体" w:cs="宋体"/>
          <w:kern w:val="0"/>
          <w:sz w:val="24"/>
        </w:rPr>
        <w:t>A-1 勘察阶段：</w:t>
      </w:r>
      <w:r>
        <w:rPr>
          <w:rFonts w:hint="eastAsia" w:ascii="宋体" w:hAnsi="宋体"/>
          <w:sz w:val="24"/>
          <w:u w:val="single"/>
          <w:lang w:val="en-US" w:eastAsia="zh-CN"/>
        </w:rPr>
        <w:t xml:space="preserve">               </w:t>
      </w:r>
    </w:p>
    <w:p w14:paraId="3810F667">
      <w:pPr>
        <w:snapToGrid w:val="0"/>
        <w:spacing w:line="500" w:lineRule="exact"/>
        <w:ind w:firstLine="960" w:firstLineChars="400"/>
        <w:rPr>
          <w:rFonts w:hint="eastAsia" w:ascii="宋体" w:hAnsi="宋体" w:cs="宋体"/>
          <w:kern w:val="0"/>
          <w:sz w:val="24"/>
        </w:rPr>
      </w:pPr>
      <w:r>
        <w:rPr>
          <w:rFonts w:hint="eastAsia" w:ascii="宋体" w:hAnsi="宋体" w:cs="宋体"/>
          <w:kern w:val="0"/>
          <w:sz w:val="24"/>
        </w:rPr>
        <w:t xml:space="preserve">A-2 设计阶段: </w:t>
      </w:r>
      <w:r>
        <w:rPr>
          <w:rFonts w:hint="eastAsia" w:ascii="宋体" w:hAnsi="宋体"/>
          <w:sz w:val="24"/>
          <w:u w:val="single"/>
          <w:lang w:val="en-US" w:eastAsia="zh-CN"/>
        </w:rPr>
        <w:t xml:space="preserve">               </w:t>
      </w:r>
    </w:p>
    <w:p w14:paraId="70C083EF">
      <w:pPr>
        <w:spacing w:line="500" w:lineRule="exact"/>
        <w:ind w:firstLine="960" w:firstLineChars="400"/>
        <w:rPr>
          <w:rFonts w:hint="eastAsia" w:ascii="宋体" w:hAnsi="宋体" w:cs="宋体"/>
          <w:kern w:val="0"/>
          <w:sz w:val="24"/>
        </w:rPr>
      </w:pPr>
      <w:r>
        <w:rPr>
          <w:rFonts w:hint="eastAsia" w:ascii="宋体" w:hAnsi="宋体" w:cs="宋体"/>
          <w:kern w:val="0"/>
          <w:sz w:val="24"/>
        </w:rPr>
        <w:t>A-3 施工阶段:</w:t>
      </w:r>
      <w:r>
        <w:rPr>
          <w:rFonts w:hint="eastAsia" w:ascii="宋体" w:hAnsi="宋体"/>
          <w:sz w:val="24"/>
          <w:u w:val="single"/>
          <w:lang w:val="en-US" w:eastAsia="zh-CN"/>
        </w:rPr>
        <w:t xml:space="preserve">               </w:t>
      </w:r>
    </w:p>
    <w:p w14:paraId="089BEA5C">
      <w:pPr>
        <w:snapToGrid w:val="0"/>
        <w:spacing w:line="500" w:lineRule="exact"/>
        <w:ind w:firstLine="960" w:firstLineChars="400"/>
        <w:rPr>
          <w:rFonts w:hint="eastAsia" w:ascii="宋体" w:hAnsi="宋体" w:cs="宋体"/>
          <w:kern w:val="0"/>
          <w:sz w:val="24"/>
          <w:u w:val="single"/>
        </w:rPr>
      </w:pPr>
      <w:r>
        <w:rPr>
          <w:rFonts w:hint="eastAsia" w:ascii="宋体" w:hAnsi="宋体" w:cs="宋体"/>
          <w:kern w:val="0"/>
          <w:sz w:val="24"/>
        </w:rPr>
        <w:t>A-4 保修阶段:</w:t>
      </w:r>
      <w:r>
        <w:rPr>
          <w:rFonts w:hint="eastAsia" w:ascii="宋体" w:hAnsi="宋体"/>
          <w:sz w:val="24"/>
          <w:u w:val="single"/>
          <w:lang w:val="en-US" w:eastAsia="zh-CN"/>
        </w:rPr>
        <w:t xml:space="preserve">             </w:t>
      </w:r>
    </w:p>
    <w:p w14:paraId="5A22F5B0">
      <w:pPr>
        <w:snapToGrid w:val="0"/>
        <w:spacing w:line="500" w:lineRule="exact"/>
        <w:ind w:firstLine="960" w:firstLineChars="400"/>
        <w:rPr>
          <w:rFonts w:hint="default" w:ascii="宋体" w:hAnsi="宋体" w:cs="宋体" w:eastAsiaTheme="minorEastAsia"/>
          <w:sz w:val="24"/>
          <w:lang w:val="en-US" w:eastAsia="zh-CN"/>
        </w:rPr>
      </w:pPr>
      <w:r>
        <w:rPr>
          <w:rFonts w:hint="eastAsia" w:ascii="宋体" w:hAnsi="宋体" w:cs="宋体"/>
          <w:kern w:val="0"/>
          <w:sz w:val="24"/>
        </w:rPr>
        <w:t xml:space="preserve">A-5 </w:t>
      </w:r>
      <w:r>
        <w:rPr>
          <w:rFonts w:hint="eastAsia" w:ascii="宋体" w:hAnsi="宋体" w:cs="宋体"/>
          <w:sz w:val="24"/>
        </w:rPr>
        <w:t>其他（专业技术咨询、外部协调工作等）：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79E627A6">
      <w:pPr>
        <w:spacing w:line="500" w:lineRule="exact"/>
        <w:rPr>
          <w:rFonts w:hint="eastAsia" w:ascii="宋体" w:hAnsi="宋体" w:cs="宋体"/>
          <w:bCs/>
          <w:sz w:val="24"/>
        </w:rPr>
      </w:pPr>
    </w:p>
    <w:p w14:paraId="4C2E34B1">
      <w:pPr>
        <w:pageBreakBefore/>
        <w:spacing w:line="360" w:lineRule="auto"/>
        <w:jc w:val="center"/>
        <w:rPr>
          <w:rFonts w:hint="eastAsia" w:ascii="宋体" w:hAnsi="宋体" w:cs="宋体"/>
          <w:b/>
          <w:bCs/>
          <w:sz w:val="24"/>
        </w:rPr>
      </w:pPr>
      <w:r>
        <w:rPr>
          <w:rFonts w:hint="eastAsia" w:ascii="宋体" w:hAnsi="宋体" w:cs="宋体"/>
          <w:b/>
          <w:bCs/>
          <w:sz w:val="24"/>
        </w:rPr>
        <w:t>附录B  委托人派遣的人员和委托人提供的房屋、资料、设备</w:t>
      </w:r>
    </w:p>
    <w:p w14:paraId="0BFE63A4">
      <w:pPr>
        <w:spacing w:line="360" w:lineRule="auto"/>
        <w:rPr>
          <w:rFonts w:hint="eastAsia" w:ascii="宋体" w:hAnsi="宋体" w:cs="宋体"/>
          <w:b/>
          <w:kern w:val="0"/>
          <w:sz w:val="24"/>
        </w:rPr>
      </w:pPr>
      <w:r>
        <w:rPr>
          <w:rFonts w:hint="eastAsia" w:ascii="宋体" w:hAnsi="宋体" w:cs="宋体"/>
          <w:b/>
          <w:kern w:val="0"/>
          <w:sz w:val="24"/>
        </w:rPr>
        <w:t>B-1  委托人派遣的人员</w:t>
      </w:r>
    </w:p>
    <w:tbl>
      <w:tblPr>
        <w:tblStyle w:val="3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1768"/>
        <w:gridCol w:w="2128"/>
        <w:gridCol w:w="1858"/>
      </w:tblGrid>
      <w:tr w14:paraId="188A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05" w:type="dxa"/>
            <w:noWrap w:val="0"/>
            <w:vAlign w:val="center"/>
          </w:tcPr>
          <w:p w14:paraId="0AC0CB41">
            <w:pPr>
              <w:spacing w:line="360" w:lineRule="auto"/>
              <w:jc w:val="center"/>
              <w:rPr>
                <w:rFonts w:hint="eastAsia" w:ascii="宋体" w:hAnsi="宋体" w:cs="宋体"/>
                <w:sz w:val="24"/>
              </w:rPr>
            </w:pPr>
            <w:r>
              <w:rPr>
                <w:rFonts w:hint="eastAsia" w:ascii="宋体" w:hAnsi="宋体" w:cs="宋体"/>
                <w:sz w:val="24"/>
              </w:rPr>
              <w:t>名称</w:t>
            </w:r>
          </w:p>
        </w:tc>
        <w:tc>
          <w:tcPr>
            <w:tcW w:w="1768" w:type="dxa"/>
            <w:noWrap w:val="0"/>
            <w:vAlign w:val="center"/>
          </w:tcPr>
          <w:p w14:paraId="72613707">
            <w:pPr>
              <w:spacing w:line="360" w:lineRule="auto"/>
              <w:jc w:val="center"/>
              <w:rPr>
                <w:rFonts w:hint="eastAsia" w:ascii="宋体" w:hAnsi="宋体" w:cs="宋体"/>
                <w:sz w:val="24"/>
              </w:rPr>
            </w:pPr>
            <w:r>
              <w:rPr>
                <w:rFonts w:hint="eastAsia" w:ascii="宋体" w:hAnsi="宋体" w:cs="宋体"/>
                <w:sz w:val="24"/>
              </w:rPr>
              <w:t>数量</w:t>
            </w:r>
          </w:p>
        </w:tc>
        <w:tc>
          <w:tcPr>
            <w:tcW w:w="2128" w:type="dxa"/>
            <w:noWrap w:val="0"/>
            <w:vAlign w:val="center"/>
          </w:tcPr>
          <w:p w14:paraId="7414F438">
            <w:pPr>
              <w:spacing w:line="360" w:lineRule="auto"/>
              <w:jc w:val="center"/>
              <w:rPr>
                <w:rFonts w:hint="eastAsia" w:ascii="宋体" w:hAnsi="宋体" w:cs="宋体"/>
                <w:sz w:val="24"/>
              </w:rPr>
            </w:pPr>
            <w:r>
              <w:rPr>
                <w:rFonts w:hint="eastAsia" w:ascii="宋体" w:hAnsi="宋体" w:cs="宋体"/>
                <w:sz w:val="24"/>
              </w:rPr>
              <w:t>工作要求</w:t>
            </w:r>
          </w:p>
        </w:tc>
        <w:tc>
          <w:tcPr>
            <w:tcW w:w="1858" w:type="dxa"/>
            <w:noWrap w:val="0"/>
            <w:vAlign w:val="center"/>
          </w:tcPr>
          <w:p w14:paraId="1D377837">
            <w:pPr>
              <w:spacing w:line="360" w:lineRule="auto"/>
              <w:jc w:val="center"/>
              <w:rPr>
                <w:rFonts w:hint="eastAsia" w:ascii="宋体" w:hAnsi="宋体" w:cs="宋体"/>
                <w:sz w:val="24"/>
              </w:rPr>
            </w:pPr>
            <w:r>
              <w:rPr>
                <w:rFonts w:hint="eastAsia" w:ascii="宋体" w:hAnsi="宋体" w:cs="宋体"/>
                <w:sz w:val="24"/>
              </w:rPr>
              <w:t>提供时间</w:t>
            </w:r>
          </w:p>
        </w:tc>
      </w:tr>
      <w:tr w14:paraId="18D0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05" w:type="dxa"/>
            <w:noWrap w:val="0"/>
            <w:vAlign w:val="center"/>
          </w:tcPr>
          <w:p w14:paraId="34AE934B">
            <w:pPr>
              <w:spacing w:line="360" w:lineRule="auto"/>
              <w:ind w:firstLine="360" w:firstLineChars="150"/>
              <w:rPr>
                <w:rFonts w:hint="eastAsia" w:ascii="宋体" w:hAnsi="宋体" w:cs="宋体"/>
                <w:sz w:val="24"/>
              </w:rPr>
            </w:pPr>
            <w:r>
              <w:rPr>
                <w:rFonts w:hint="eastAsia" w:ascii="宋体" w:hAnsi="宋体" w:cs="宋体"/>
                <w:sz w:val="24"/>
              </w:rPr>
              <w:t>1. 工程技术人员</w:t>
            </w:r>
          </w:p>
        </w:tc>
        <w:tc>
          <w:tcPr>
            <w:tcW w:w="1768" w:type="dxa"/>
            <w:noWrap w:val="0"/>
            <w:vAlign w:val="center"/>
          </w:tcPr>
          <w:p w14:paraId="7CB4F232">
            <w:pPr>
              <w:spacing w:line="360" w:lineRule="auto"/>
              <w:jc w:val="center"/>
              <w:rPr>
                <w:rFonts w:hint="eastAsia" w:ascii="宋体" w:hAnsi="宋体" w:cs="宋体"/>
                <w:sz w:val="24"/>
              </w:rPr>
            </w:pPr>
          </w:p>
        </w:tc>
        <w:tc>
          <w:tcPr>
            <w:tcW w:w="2128" w:type="dxa"/>
            <w:noWrap w:val="0"/>
            <w:vAlign w:val="center"/>
          </w:tcPr>
          <w:p w14:paraId="1B3280AC">
            <w:pPr>
              <w:spacing w:line="360" w:lineRule="auto"/>
              <w:jc w:val="center"/>
              <w:rPr>
                <w:rFonts w:hint="eastAsia" w:ascii="宋体" w:hAnsi="宋体" w:cs="宋体"/>
                <w:sz w:val="24"/>
              </w:rPr>
            </w:pPr>
          </w:p>
        </w:tc>
        <w:tc>
          <w:tcPr>
            <w:tcW w:w="1858" w:type="dxa"/>
            <w:noWrap w:val="0"/>
            <w:vAlign w:val="center"/>
          </w:tcPr>
          <w:p w14:paraId="4D4657EC">
            <w:pPr>
              <w:spacing w:line="360" w:lineRule="auto"/>
              <w:jc w:val="center"/>
              <w:rPr>
                <w:rFonts w:hint="eastAsia" w:ascii="宋体" w:hAnsi="宋体" w:cs="宋体"/>
                <w:sz w:val="24"/>
              </w:rPr>
            </w:pPr>
          </w:p>
        </w:tc>
      </w:tr>
      <w:tr w14:paraId="7BAE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05" w:type="dxa"/>
            <w:noWrap w:val="0"/>
            <w:vAlign w:val="center"/>
          </w:tcPr>
          <w:p w14:paraId="032CF38E">
            <w:pPr>
              <w:spacing w:line="360" w:lineRule="auto"/>
              <w:ind w:firstLine="360" w:firstLineChars="150"/>
              <w:rPr>
                <w:rFonts w:hint="eastAsia" w:ascii="宋体" w:hAnsi="宋体" w:cs="宋体"/>
                <w:sz w:val="24"/>
              </w:rPr>
            </w:pPr>
            <w:r>
              <w:rPr>
                <w:rFonts w:hint="eastAsia" w:ascii="宋体" w:hAnsi="宋体" w:cs="宋体"/>
                <w:sz w:val="24"/>
              </w:rPr>
              <w:t>2. 辅助工作人员</w:t>
            </w:r>
          </w:p>
        </w:tc>
        <w:tc>
          <w:tcPr>
            <w:tcW w:w="1768" w:type="dxa"/>
            <w:noWrap w:val="0"/>
            <w:vAlign w:val="center"/>
          </w:tcPr>
          <w:p w14:paraId="2875C65F">
            <w:pPr>
              <w:spacing w:line="360" w:lineRule="auto"/>
              <w:jc w:val="center"/>
              <w:rPr>
                <w:rFonts w:hint="eastAsia" w:ascii="宋体" w:hAnsi="宋体" w:cs="宋体"/>
                <w:sz w:val="24"/>
              </w:rPr>
            </w:pPr>
          </w:p>
        </w:tc>
        <w:tc>
          <w:tcPr>
            <w:tcW w:w="2128" w:type="dxa"/>
            <w:noWrap w:val="0"/>
            <w:vAlign w:val="center"/>
          </w:tcPr>
          <w:p w14:paraId="079AE196">
            <w:pPr>
              <w:spacing w:line="360" w:lineRule="auto"/>
              <w:jc w:val="center"/>
              <w:rPr>
                <w:rFonts w:hint="eastAsia" w:ascii="宋体" w:hAnsi="宋体" w:cs="宋体"/>
                <w:sz w:val="24"/>
              </w:rPr>
            </w:pPr>
          </w:p>
        </w:tc>
        <w:tc>
          <w:tcPr>
            <w:tcW w:w="1858" w:type="dxa"/>
            <w:noWrap w:val="0"/>
            <w:vAlign w:val="center"/>
          </w:tcPr>
          <w:p w14:paraId="4591ED29">
            <w:pPr>
              <w:spacing w:line="360" w:lineRule="auto"/>
              <w:jc w:val="center"/>
              <w:rPr>
                <w:rFonts w:hint="eastAsia" w:ascii="宋体" w:hAnsi="宋体" w:cs="宋体"/>
                <w:sz w:val="24"/>
              </w:rPr>
            </w:pPr>
          </w:p>
        </w:tc>
      </w:tr>
      <w:tr w14:paraId="5F44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05" w:type="dxa"/>
            <w:noWrap w:val="0"/>
            <w:vAlign w:val="center"/>
          </w:tcPr>
          <w:p w14:paraId="1C961985">
            <w:pPr>
              <w:spacing w:line="360" w:lineRule="auto"/>
              <w:ind w:firstLine="360" w:firstLineChars="150"/>
              <w:rPr>
                <w:rFonts w:hint="eastAsia" w:ascii="宋体" w:hAnsi="宋体" w:cs="宋体"/>
                <w:sz w:val="24"/>
              </w:rPr>
            </w:pPr>
            <w:r>
              <w:rPr>
                <w:rFonts w:hint="eastAsia" w:ascii="宋体" w:hAnsi="宋体" w:cs="宋体"/>
                <w:sz w:val="24"/>
              </w:rPr>
              <w:t>3. 其他人员</w:t>
            </w:r>
          </w:p>
        </w:tc>
        <w:tc>
          <w:tcPr>
            <w:tcW w:w="1768" w:type="dxa"/>
            <w:noWrap w:val="0"/>
            <w:vAlign w:val="center"/>
          </w:tcPr>
          <w:p w14:paraId="2CC57DEC">
            <w:pPr>
              <w:spacing w:line="360" w:lineRule="auto"/>
              <w:jc w:val="center"/>
              <w:rPr>
                <w:rFonts w:hint="eastAsia" w:ascii="宋体" w:hAnsi="宋体" w:cs="宋体"/>
                <w:sz w:val="24"/>
              </w:rPr>
            </w:pPr>
          </w:p>
        </w:tc>
        <w:tc>
          <w:tcPr>
            <w:tcW w:w="2128" w:type="dxa"/>
            <w:noWrap w:val="0"/>
            <w:vAlign w:val="center"/>
          </w:tcPr>
          <w:p w14:paraId="02D5F982">
            <w:pPr>
              <w:spacing w:line="360" w:lineRule="auto"/>
              <w:jc w:val="center"/>
              <w:rPr>
                <w:rFonts w:hint="eastAsia" w:ascii="宋体" w:hAnsi="宋体" w:cs="宋体"/>
                <w:sz w:val="24"/>
              </w:rPr>
            </w:pPr>
          </w:p>
        </w:tc>
        <w:tc>
          <w:tcPr>
            <w:tcW w:w="1858" w:type="dxa"/>
            <w:noWrap w:val="0"/>
            <w:vAlign w:val="center"/>
          </w:tcPr>
          <w:p w14:paraId="5F2E8979">
            <w:pPr>
              <w:spacing w:line="360" w:lineRule="auto"/>
              <w:jc w:val="center"/>
              <w:rPr>
                <w:rFonts w:hint="eastAsia" w:ascii="宋体" w:hAnsi="宋体" w:cs="宋体"/>
                <w:sz w:val="24"/>
              </w:rPr>
            </w:pPr>
          </w:p>
        </w:tc>
      </w:tr>
    </w:tbl>
    <w:p w14:paraId="15F20198">
      <w:pPr>
        <w:spacing w:line="360" w:lineRule="auto"/>
        <w:outlineLvl w:val="0"/>
        <w:rPr>
          <w:rFonts w:hint="eastAsia" w:ascii="宋体" w:hAnsi="宋体" w:cs="宋体"/>
          <w:b/>
          <w:kern w:val="0"/>
          <w:sz w:val="24"/>
        </w:rPr>
      </w:pPr>
      <w:r>
        <w:rPr>
          <w:rFonts w:hint="eastAsia" w:ascii="宋体" w:hAnsi="宋体" w:cs="宋体"/>
          <w:b/>
          <w:kern w:val="0"/>
          <w:sz w:val="24"/>
        </w:rPr>
        <w:t>B-2  委托人提供的房屋</w:t>
      </w:r>
    </w:p>
    <w:tbl>
      <w:tblPr>
        <w:tblStyle w:val="3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2128"/>
        <w:gridCol w:w="2128"/>
        <w:gridCol w:w="1858"/>
      </w:tblGrid>
      <w:tr w14:paraId="08FA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2445" w:type="dxa"/>
            <w:noWrap w:val="0"/>
            <w:vAlign w:val="center"/>
          </w:tcPr>
          <w:p w14:paraId="7B751153">
            <w:pPr>
              <w:spacing w:line="360" w:lineRule="auto"/>
              <w:jc w:val="center"/>
              <w:rPr>
                <w:rFonts w:hint="eastAsia" w:ascii="宋体" w:hAnsi="宋体" w:cs="宋体"/>
                <w:sz w:val="24"/>
              </w:rPr>
            </w:pPr>
            <w:r>
              <w:rPr>
                <w:rFonts w:hint="eastAsia" w:ascii="宋体" w:hAnsi="宋体" w:cs="宋体"/>
                <w:sz w:val="24"/>
              </w:rPr>
              <w:t>名称</w:t>
            </w:r>
          </w:p>
        </w:tc>
        <w:tc>
          <w:tcPr>
            <w:tcW w:w="2128" w:type="dxa"/>
            <w:noWrap w:val="0"/>
            <w:vAlign w:val="center"/>
          </w:tcPr>
          <w:p w14:paraId="08BDF2B0">
            <w:pPr>
              <w:spacing w:line="360" w:lineRule="auto"/>
              <w:jc w:val="center"/>
              <w:rPr>
                <w:rFonts w:hint="eastAsia" w:ascii="宋体" w:hAnsi="宋体" w:cs="宋体"/>
                <w:sz w:val="24"/>
              </w:rPr>
            </w:pPr>
            <w:r>
              <w:rPr>
                <w:rFonts w:hint="eastAsia" w:ascii="宋体" w:hAnsi="宋体" w:cs="宋体"/>
                <w:sz w:val="24"/>
              </w:rPr>
              <w:t>数量</w:t>
            </w:r>
          </w:p>
        </w:tc>
        <w:tc>
          <w:tcPr>
            <w:tcW w:w="2128" w:type="dxa"/>
            <w:noWrap w:val="0"/>
            <w:vAlign w:val="center"/>
          </w:tcPr>
          <w:p w14:paraId="3B64D21A">
            <w:pPr>
              <w:spacing w:line="360" w:lineRule="auto"/>
              <w:jc w:val="center"/>
              <w:rPr>
                <w:rFonts w:hint="eastAsia" w:ascii="宋体" w:hAnsi="宋体" w:cs="宋体"/>
                <w:sz w:val="24"/>
              </w:rPr>
            </w:pPr>
            <w:r>
              <w:rPr>
                <w:rFonts w:hint="eastAsia" w:ascii="宋体" w:hAnsi="宋体" w:cs="宋体"/>
                <w:sz w:val="24"/>
              </w:rPr>
              <w:t>面积</w:t>
            </w:r>
          </w:p>
        </w:tc>
        <w:tc>
          <w:tcPr>
            <w:tcW w:w="1858" w:type="dxa"/>
            <w:noWrap w:val="0"/>
            <w:vAlign w:val="center"/>
          </w:tcPr>
          <w:p w14:paraId="3E329243">
            <w:pPr>
              <w:spacing w:line="360" w:lineRule="auto"/>
              <w:jc w:val="center"/>
              <w:rPr>
                <w:rFonts w:hint="eastAsia" w:ascii="宋体" w:hAnsi="宋体" w:cs="宋体"/>
                <w:sz w:val="24"/>
              </w:rPr>
            </w:pPr>
            <w:r>
              <w:rPr>
                <w:rFonts w:hint="eastAsia" w:ascii="宋体" w:hAnsi="宋体" w:cs="宋体"/>
                <w:sz w:val="24"/>
              </w:rPr>
              <w:t>提供时间</w:t>
            </w:r>
          </w:p>
        </w:tc>
      </w:tr>
      <w:tr w14:paraId="7986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45" w:type="dxa"/>
            <w:noWrap w:val="0"/>
            <w:vAlign w:val="center"/>
          </w:tcPr>
          <w:p w14:paraId="5721449F">
            <w:pPr>
              <w:spacing w:line="360" w:lineRule="auto"/>
              <w:ind w:firstLine="480" w:firstLineChars="200"/>
              <w:rPr>
                <w:rFonts w:hint="eastAsia" w:ascii="宋体" w:hAnsi="宋体" w:cs="宋体"/>
                <w:sz w:val="24"/>
              </w:rPr>
            </w:pPr>
            <w:r>
              <w:rPr>
                <w:rFonts w:hint="eastAsia" w:ascii="宋体" w:hAnsi="宋体" w:cs="宋体"/>
                <w:sz w:val="24"/>
              </w:rPr>
              <w:t>1. 办公用房</w:t>
            </w:r>
          </w:p>
        </w:tc>
        <w:tc>
          <w:tcPr>
            <w:tcW w:w="2128" w:type="dxa"/>
            <w:noWrap w:val="0"/>
            <w:vAlign w:val="center"/>
          </w:tcPr>
          <w:p w14:paraId="638C713F">
            <w:pPr>
              <w:spacing w:line="360" w:lineRule="auto"/>
              <w:ind w:firstLine="960" w:firstLineChars="400"/>
              <w:rPr>
                <w:rFonts w:hint="eastAsia" w:ascii="宋体" w:hAnsi="宋体" w:eastAsia="宋体" w:cs="宋体"/>
                <w:sz w:val="24"/>
                <w:lang w:eastAsia="zh-CN"/>
              </w:rPr>
            </w:pPr>
          </w:p>
        </w:tc>
        <w:tc>
          <w:tcPr>
            <w:tcW w:w="2128" w:type="dxa"/>
            <w:noWrap w:val="0"/>
            <w:vAlign w:val="center"/>
          </w:tcPr>
          <w:p w14:paraId="1CB1629D">
            <w:pPr>
              <w:spacing w:line="360" w:lineRule="auto"/>
              <w:ind w:firstLine="720" w:firstLineChars="300"/>
              <w:rPr>
                <w:rFonts w:hint="eastAsia" w:ascii="宋体" w:hAnsi="宋体" w:cs="宋体"/>
                <w:sz w:val="24"/>
              </w:rPr>
            </w:pPr>
          </w:p>
        </w:tc>
        <w:tc>
          <w:tcPr>
            <w:tcW w:w="1858" w:type="dxa"/>
            <w:noWrap w:val="0"/>
            <w:vAlign w:val="center"/>
          </w:tcPr>
          <w:p w14:paraId="1789508A">
            <w:pPr>
              <w:spacing w:line="360" w:lineRule="auto"/>
              <w:jc w:val="center"/>
              <w:rPr>
                <w:rFonts w:hint="eastAsia" w:ascii="宋体" w:hAnsi="宋体" w:cs="宋体"/>
                <w:sz w:val="24"/>
              </w:rPr>
            </w:pPr>
          </w:p>
        </w:tc>
      </w:tr>
      <w:tr w14:paraId="2F21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45" w:type="dxa"/>
            <w:noWrap w:val="0"/>
            <w:vAlign w:val="center"/>
          </w:tcPr>
          <w:p w14:paraId="3D4B2446">
            <w:pPr>
              <w:spacing w:line="360" w:lineRule="auto"/>
              <w:ind w:firstLine="480" w:firstLineChars="200"/>
              <w:rPr>
                <w:rFonts w:hint="eastAsia" w:ascii="宋体" w:hAnsi="宋体" w:cs="宋体"/>
                <w:sz w:val="24"/>
              </w:rPr>
            </w:pPr>
            <w:r>
              <w:rPr>
                <w:rFonts w:hint="eastAsia" w:ascii="宋体" w:hAnsi="宋体" w:cs="宋体"/>
                <w:sz w:val="24"/>
              </w:rPr>
              <w:t>2. 办公桌椅</w:t>
            </w:r>
          </w:p>
        </w:tc>
        <w:tc>
          <w:tcPr>
            <w:tcW w:w="2128" w:type="dxa"/>
            <w:noWrap w:val="0"/>
            <w:vAlign w:val="center"/>
          </w:tcPr>
          <w:p w14:paraId="55219356">
            <w:pPr>
              <w:spacing w:line="360" w:lineRule="auto"/>
              <w:ind w:firstLine="960" w:firstLineChars="400"/>
              <w:rPr>
                <w:rFonts w:hint="eastAsia" w:ascii="宋体" w:hAnsi="宋体" w:cs="宋体"/>
                <w:sz w:val="24"/>
              </w:rPr>
            </w:pPr>
          </w:p>
        </w:tc>
        <w:tc>
          <w:tcPr>
            <w:tcW w:w="2128" w:type="dxa"/>
            <w:noWrap w:val="0"/>
            <w:vAlign w:val="center"/>
          </w:tcPr>
          <w:p w14:paraId="1DB93EB6">
            <w:pPr>
              <w:spacing w:line="360" w:lineRule="auto"/>
              <w:jc w:val="center"/>
              <w:rPr>
                <w:rFonts w:hint="eastAsia" w:ascii="宋体" w:hAnsi="宋体" w:cs="宋体"/>
                <w:sz w:val="24"/>
              </w:rPr>
            </w:pPr>
          </w:p>
        </w:tc>
        <w:tc>
          <w:tcPr>
            <w:tcW w:w="1858" w:type="dxa"/>
            <w:noWrap w:val="0"/>
            <w:vAlign w:val="center"/>
          </w:tcPr>
          <w:p w14:paraId="5BD1C9E0">
            <w:pPr>
              <w:spacing w:line="360" w:lineRule="auto"/>
              <w:jc w:val="center"/>
              <w:rPr>
                <w:rFonts w:hint="eastAsia" w:ascii="宋体" w:hAnsi="宋体" w:cs="宋体"/>
                <w:sz w:val="24"/>
              </w:rPr>
            </w:pPr>
          </w:p>
        </w:tc>
      </w:tr>
      <w:tr w14:paraId="7994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45" w:type="dxa"/>
            <w:noWrap w:val="0"/>
            <w:vAlign w:val="center"/>
          </w:tcPr>
          <w:p w14:paraId="14B02CA2">
            <w:pPr>
              <w:spacing w:line="360" w:lineRule="auto"/>
              <w:ind w:firstLine="480" w:firstLineChars="200"/>
              <w:rPr>
                <w:rFonts w:hint="eastAsia" w:ascii="宋体" w:hAnsi="宋体" w:cs="宋体"/>
                <w:dstrike/>
                <w:sz w:val="24"/>
              </w:rPr>
            </w:pPr>
            <w:r>
              <w:rPr>
                <w:rFonts w:hint="eastAsia" w:ascii="宋体" w:hAnsi="宋体" w:cs="宋体"/>
                <w:sz w:val="24"/>
              </w:rPr>
              <w:t>3. 生活用房</w:t>
            </w:r>
          </w:p>
        </w:tc>
        <w:tc>
          <w:tcPr>
            <w:tcW w:w="2128" w:type="dxa"/>
            <w:noWrap w:val="0"/>
            <w:vAlign w:val="center"/>
          </w:tcPr>
          <w:p w14:paraId="624F1C52">
            <w:pPr>
              <w:spacing w:line="360" w:lineRule="auto"/>
              <w:ind w:firstLine="960" w:firstLineChars="400"/>
              <w:rPr>
                <w:rFonts w:hint="eastAsia" w:ascii="宋体" w:hAnsi="宋体" w:cs="宋体"/>
                <w:sz w:val="24"/>
              </w:rPr>
            </w:pPr>
          </w:p>
        </w:tc>
        <w:tc>
          <w:tcPr>
            <w:tcW w:w="2128" w:type="dxa"/>
            <w:noWrap w:val="0"/>
            <w:vAlign w:val="center"/>
          </w:tcPr>
          <w:p w14:paraId="6A771BFD">
            <w:pPr>
              <w:spacing w:line="360" w:lineRule="auto"/>
              <w:jc w:val="center"/>
              <w:rPr>
                <w:rFonts w:hint="eastAsia" w:ascii="宋体" w:hAnsi="宋体" w:cs="宋体"/>
                <w:sz w:val="24"/>
              </w:rPr>
            </w:pPr>
          </w:p>
        </w:tc>
        <w:tc>
          <w:tcPr>
            <w:tcW w:w="1858" w:type="dxa"/>
            <w:noWrap w:val="0"/>
            <w:vAlign w:val="center"/>
          </w:tcPr>
          <w:p w14:paraId="62C438CF">
            <w:pPr>
              <w:spacing w:line="360" w:lineRule="auto"/>
              <w:jc w:val="center"/>
              <w:rPr>
                <w:rFonts w:hint="eastAsia" w:ascii="宋体" w:hAnsi="宋体" w:cs="宋体"/>
                <w:sz w:val="24"/>
              </w:rPr>
            </w:pPr>
          </w:p>
        </w:tc>
      </w:tr>
      <w:tr w14:paraId="72A6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45" w:type="dxa"/>
            <w:noWrap w:val="0"/>
            <w:vAlign w:val="center"/>
          </w:tcPr>
          <w:p w14:paraId="58A957EB">
            <w:pPr>
              <w:spacing w:line="360" w:lineRule="auto"/>
              <w:ind w:firstLine="480" w:firstLineChars="200"/>
              <w:rPr>
                <w:rFonts w:hint="eastAsia" w:ascii="宋体" w:hAnsi="宋体" w:cs="宋体"/>
                <w:sz w:val="24"/>
              </w:rPr>
            </w:pPr>
            <w:r>
              <w:rPr>
                <w:rFonts w:hint="eastAsia" w:ascii="宋体" w:hAnsi="宋体" w:cs="宋体"/>
                <w:sz w:val="24"/>
              </w:rPr>
              <w:t>4. 床具</w:t>
            </w:r>
          </w:p>
        </w:tc>
        <w:tc>
          <w:tcPr>
            <w:tcW w:w="2128" w:type="dxa"/>
            <w:noWrap w:val="0"/>
            <w:vAlign w:val="center"/>
          </w:tcPr>
          <w:p w14:paraId="070D8DBE">
            <w:pPr>
              <w:spacing w:line="360" w:lineRule="auto"/>
              <w:ind w:firstLine="960" w:firstLineChars="400"/>
              <w:rPr>
                <w:rFonts w:hint="eastAsia" w:ascii="宋体" w:hAnsi="宋体" w:cs="宋体"/>
                <w:sz w:val="24"/>
              </w:rPr>
            </w:pPr>
          </w:p>
        </w:tc>
        <w:tc>
          <w:tcPr>
            <w:tcW w:w="2128" w:type="dxa"/>
            <w:noWrap w:val="0"/>
            <w:vAlign w:val="center"/>
          </w:tcPr>
          <w:p w14:paraId="4AB235E8">
            <w:pPr>
              <w:spacing w:line="360" w:lineRule="auto"/>
              <w:jc w:val="center"/>
              <w:rPr>
                <w:rFonts w:hint="eastAsia" w:ascii="宋体" w:hAnsi="宋体" w:cs="宋体"/>
                <w:sz w:val="24"/>
              </w:rPr>
            </w:pPr>
          </w:p>
        </w:tc>
        <w:tc>
          <w:tcPr>
            <w:tcW w:w="1858" w:type="dxa"/>
            <w:noWrap w:val="0"/>
            <w:vAlign w:val="center"/>
          </w:tcPr>
          <w:p w14:paraId="636A93DB">
            <w:pPr>
              <w:spacing w:line="360" w:lineRule="auto"/>
              <w:jc w:val="center"/>
              <w:rPr>
                <w:rFonts w:hint="eastAsia" w:ascii="宋体" w:hAnsi="宋体" w:cs="宋体"/>
                <w:sz w:val="24"/>
              </w:rPr>
            </w:pPr>
          </w:p>
        </w:tc>
      </w:tr>
      <w:tr w14:paraId="6F4D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45" w:type="dxa"/>
            <w:noWrap w:val="0"/>
            <w:vAlign w:val="center"/>
          </w:tcPr>
          <w:p w14:paraId="4CFC59B6">
            <w:pPr>
              <w:spacing w:line="360" w:lineRule="auto"/>
              <w:jc w:val="center"/>
              <w:rPr>
                <w:rFonts w:hint="eastAsia" w:ascii="宋体" w:hAnsi="宋体" w:cs="宋体"/>
                <w:sz w:val="24"/>
              </w:rPr>
            </w:pPr>
            <w:r>
              <w:rPr>
                <w:rFonts w:hint="eastAsia" w:ascii="宋体" w:hAnsi="宋体" w:cs="宋体"/>
                <w:sz w:val="24"/>
              </w:rPr>
              <w:t>用餐及其他生活条件</w:t>
            </w:r>
          </w:p>
        </w:tc>
        <w:tc>
          <w:tcPr>
            <w:tcW w:w="6114" w:type="dxa"/>
            <w:gridSpan w:val="3"/>
            <w:noWrap w:val="0"/>
            <w:vAlign w:val="center"/>
          </w:tcPr>
          <w:p w14:paraId="1D56EED5">
            <w:pPr>
              <w:spacing w:line="360" w:lineRule="auto"/>
              <w:jc w:val="center"/>
              <w:rPr>
                <w:rFonts w:hint="eastAsia" w:ascii="宋体" w:hAnsi="宋体" w:cs="宋体"/>
                <w:sz w:val="24"/>
              </w:rPr>
            </w:pPr>
          </w:p>
        </w:tc>
      </w:tr>
    </w:tbl>
    <w:p w14:paraId="1946C37F">
      <w:pPr>
        <w:spacing w:line="360" w:lineRule="auto"/>
        <w:outlineLvl w:val="0"/>
        <w:rPr>
          <w:rFonts w:hint="eastAsia" w:ascii="宋体" w:hAnsi="宋体" w:cs="宋体"/>
          <w:b/>
          <w:kern w:val="0"/>
          <w:sz w:val="24"/>
        </w:rPr>
      </w:pPr>
      <w:r>
        <w:rPr>
          <w:rFonts w:hint="eastAsia" w:ascii="宋体" w:hAnsi="宋体" w:cs="宋体"/>
          <w:b/>
          <w:kern w:val="0"/>
          <w:sz w:val="24"/>
        </w:rPr>
        <w:t>B-3  委托人提供的资料</w:t>
      </w:r>
    </w:p>
    <w:tbl>
      <w:tblPr>
        <w:tblStyle w:val="3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3"/>
        <w:gridCol w:w="1255"/>
        <w:gridCol w:w="1626"/>
        <w:gridCol w:w="1794"/>
      </w:tblGrid>
      <w:tr w14:paraId="5F8A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863" w:type="dxa"/>
            <w:noWrap w:val="0"/>
            <w:vAlign w:val="center"/>
          </w:tcPr>
          <w:p w14:paraId="42023F68">
            <w:pPr>
              <w:spacing w:line="360" w:lineRule="auto"/>
              <w:jc w:val="center"/>
              <w:rPr>
                <w:rFonts w:hint="eastAsia" w:ascii="宋体" w:hAnsi="宋体" w:cs="宋体"/>
                <w:kern w:val="0"/>
                <w:sz w:val="24"/>
              </w:rPr>
            </w:pPr>
            <w:r>
              <w:rPr>
                <w:rFonts w:hint="eastAsia" w:ascii="宋体" w:hAnsi="宋体" w:cs="宋体"/>
                <w:kern w:val="0"/>
                <w:sz w:val="24"/>
              </w:rPr>
              <w:t>名称</w:t>
            </w:r>
          </w:p>
        </w:tc>
        <w:tc>
          <w:tcPr>
            <w:tcW w:w="1255" w:type="dxa"/>
            <w:noWrap w:val="0"/>
            <w:vAlign w:val="center"/>
          </w:tcPr>
          <w:p w14:paraId="1CFC4795">
            <w:pPr>
              <w:spacing w:line="360" w:lineRule="auto"/>
              <w:jc w:val="center"/>
              <w:rPr>
                <w:rFonts w:hint="eastAsia" w:ascii="宋体" w:hAnsi="宋体" w:cs="宋体"/>
                <w:kern w:val="0"/>
                <w:sz w:val="24"/>
              </w:rPr>
            </w:pPr>
            <w:r>
              <w:rPr>
                <w:rFonts w:hint="eastAsia" w:ascii="宋体" w:hAnsi="宋体" w:cs="宋体"/>
                <w:kern w:val="0"/>
                <w:sz w:val="24"/>
              </w:rPr>
              <w:t>份数</w:t>
            </w:r>
          </w:p>
        </w:tc>
        <w:tc>
          <w:tcPr>
            <w:tcW w:w="1626" w:type="dxa"/>
            <w:noWrap w:val="0"/>
            <w:vAlign w:val="center"/>
          </w:tcPr>
          <w:p w14:paraId="74D5C56C">
            <w:pPr>
              <w:spacing w:line="360" w:lineRule="auto"/>
              <w:jc w:val="center"/>
              <w:rPr>
                <w:rFonts w:hint="eastAsia" w:ascii="宋体" w:hAnsi="宋体" w:cs="宋体"/>
                <w:kern w:val="0"/>
                <w:sz w:val="24"/>
              </w:rPr>
            </w:pPr>
            <w:r>
              <w:rPr>
                <w:rFonts w:hint="eastAsia" w:ascii="宋体" w:hAnsi="宋体" w:cs="宋体"/>
                <w:kern w:val="0"/>
                <w:sz w:val="24"/>
              </w:rPr>
              <w:t>提供时间</w:t>
            </w:r>
          </w:p>
        </w:tc>
        <w:tc>
          <w:tcPr>
            <w:tcW w:w="1794" w:type="dxa"/>
            <w:noWrap w:val="0"/>
            <w:vAlign w:val="center"/>
          </w:tcPr>
          <w:p w14:paraId="05016123">
            <w:pPr>
              <w:spacing w:line="360" w:lineRule="auto"/>
              <w:jc w:val="center"/>
              <w:rPr>
                <w:rFonts w:hint="eastAsia" w:ascii="宋体" w:hAnsi="宋体" w:cs="宋体"/>
                <w:kern w:val="0"/>
                <w:sz w:val="24"/>
              </w:rPr>
            </w:pPr>
            <w:r>
              <w:rPr>
                <w:rFonts w:hint="eastAsia" w:ascii="宋体" w:hAnsi="宋体" w:cs="宋体"/>
                <w:kern w:val="0"/>
                <w:sz w:val="24"/>
              </w:rPr>
              <w:t>备注</w:t>
            </w:r>
          </w:p>
        </w:tc>
      </w:tr>
      <w:tr w14:paraId="0447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863" w:type="dxa"/>
            <w:noWrap w:val="0"/>
            <w:vAlign w:val="center"/>
          </w:tcPr>
          <w:p w14:paraId="2225546B">
            <w:pPr>
              <w:spacing w:line="360" w:lineRule="auto"/>
              <w:ind w:firstLine="120" w:firstLineChars="50"/>
              <w:rPr>
                <w:rFonts w:hint="eastAsia" w:ascii="宋体" w:hAnsi="宋体" w:cs="宋体"/>
                <w:kern w:val="0"/>
                <w:sz w:val="24"/>
              </w:rPr>
            </w:pPr>
            <w:r>
              <w:rPr>
                <w:rFonts w:hint="eastAsia" w:ascii="宋体" w:hAnsi="宋体" w:cs="宋体"/>
                <w:kern w:val="0"/>
                <w:sz w:val="24"/>
              </w:rPr>
              <w:t>1. 工程立项文件</w:t>
            </w:r>
          </w:p>
        </w:tc>
        <w:tc>
          <w:tcPr>
            <w:tcW w:w="1255" w:type="dxa"/>
            <w:noWrap w:val="0"/>
            <w:vAlign w:val="center"/>
          </w:tcPr>
          <w:p w14:paraId="560A539D">
            <w:pPr>
              <w:spacing w:line="360" w:lineRule="auto"/>
              <w:jc w:val="center"/>
              <w:rPr>
                <w:rFonts w:hint="eastAsia" w:ascii="宋体" w:hAnsi="宋体" w:cs="宋体"/>
                <w:kern w:val="0"/>
                <w:sz w:val="24"/>
              </w:rPr>
            </w:pPr>
          </w:p>
        </w:tc>
        <w:tc>
          <w:tcPr>
            <w:tcW w:w="1626" w:type="dxa"/>
            <w:noWrap w:val="0"/>
            <w:vAlign w:val="center"/>
          </w:tcPr>
          <w:p w14:paraId="5480A0C0">
            <w:pPr>
              <w:spacing w:line="360" w:lineRule="auto"/>
              <w:jc w:val="center"/>
              <w:rPr>
                <w:rFonts w:hint="eastAsia" w:ascii="宋体" w:hAnsi="宋体" w:cs="宋体"/>
                <w:kern w:val="0"/>
                <w:sz w:val="24"/>
              </w:rPr>
            </w:pPr>
          </w:p>
        </w:tc>
        <w:tc>
          <w:tcPr>
            <w:tcW w:w="1794" w:type="dxa"/>
            <w:noWrap w:val="0"/>
            <w:vAlign w:val="center"/>
          </w:tcPr>
          <w:p w14:paraId="6B8D4760">
            <w:pPr>
              <w:spacing w:line="360" w:lineRule="auto"/>
              <w:jc w:val="center"/>
              <w:rPr>
                <w:rFonts w:hint="eastAsia" w:ascii="宋体" w:hAnsi="宋体" w:cs="宋体"/>
                <w:kern w:val="0"/>
                <w:sz w:val="24"/>
              </w:rPr>
            </w:pPr>
          </w:p>
        </w:tc>
      </w:tr>
      <w:tr w14:paraId="4194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863" w:type="dxa"/>
            <w:noWrap w:val="0"/>
            <w:vAlign w:val="center"/>
          </w:tcPr>
          <w:p w14:paraId="7938D769">
            <w:pPr>
              <w:spacing w:line="360" w:lineRule="auto"/>
              <w:ind w:firstLine="120" w:firstLineChars="50"/>
              <w:rPr>
                <w:rFonts w:hint="eastAsia" w:ascii="宋体" w:hAnsi="宋体" w:cs="宋体"/>
                <w:kern w:val="0"/>
                <w:sz w:val="24"/>
              </w:rPr>
            </w:pPr>
            <w:r>
              <w:rPr>
                <w:rFonts w:hint="eastAsia" w:ascii="宋体" w:hAnsi="宋体" w:cs="宋体"/>
                <w:kern w:val="0"/>
                <w:sz w:val="24"/>
              </w:rPr>
              <w:t>2. 工程勘察文件</w:t>
            </w:r>
          </w:p>
        </w:tc>
        <w:tc>
          <w:tcPr>
            <w:tcW w:w="1255" w:type="dxa"/>
            <w:noWrap w:val="0"/>
            <w:vAlign w:val="center"/>
          </w:tcPr>
          <w:p w14:paraId="1154B01E">
            <w:pPr>
              <w:spacing w:line="360" w:lineRule="auto"/>
              <w:jc w:val="center"/>
              <w:rPr>
                <w:rFonts w:hint="eastAsia" w:ascii="宋体" w:hAnsi="宋体" w:cs="宋体"/>
                <w:kern w:val="0"/>
                <w:sz w:val="24"/>
              </w:rPr>
            </w:pPr>
          </w:p>
        </w:tc>
        <w:tc>
          <w:tcPr>
            <w:tcW w:w="1626" w:type="dxa"/>
            <w:noWrap w:val="0"/>
            <w:vAlign w:val="center"/>
          </w:tcPr>
          <w:p w14:paraId="261A4EF9">
            <w:pPr>
              <w:spacing w:line="360" w:lineRule="auto"/>
              <w:jc w:val="center"/>
              <w:rPr>
                <w:rFonts w:hint="eastAsia" w:ascii="宋体" w:hAnsi="宋体" w:cs="宋体"/>
                <w:kern w:val="0"/>
                <w:sz w:val="24"/>
              </w:rPr>
            </w:pPr>
          </w:p>
        </w:tc>
        <w:tc>
          <w:tcPr>
            <w:tcW w:w="1794" w:type="dxa"/>
            <w:noWrap w:val="0"/>
            <w:vAlign w:val="center"/>
          </w:tcPr>
          <w:p w14:paraId="7616476F">
            <w:pPr>
              <w:spacing w:line="360" w:lineRule="auto"/>
              <w:jc w:val="center"/>
              <w:rPr>
                <w:rFonts w:hint="eastAsia" w:ascii="宋体" w:hAnsi="宋体" w:cs="宋体"/>
                <w:kern w:val="0"/>
                <w:sz w:val="24"/>
              </w:rPr>
            </w:pPr>
          </w:p>
        </w:tc>
      </w:tr>
      <w:tr w14:paraId="61AF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863" w:type="dxa"/>
            <w:noWrap w:val="0"/>
            <w:vAlign w:val="center"/>
          </w:tcPr>
          <w:p w14:paraId="1DED9AE4">
            <w:pPr>
              <w:spacing w:line="360" w:lineRule="auto"/>
              <w:ind w:firstLine="120" w:firstLineChars="50"/>
              <w:rPr>
                <w:rFonts w:hint="eastAsia" w:ascii="宋体" w:hAnsi="宋体" w:cs="宋体"/>
                <w:kern w:val="0"/>
                <w:sz w:val="24"/>
              </w:rPr>
            </w:pPr>
            <w:r>
              <w:rPr>
                <w:rFonts w:hint="eastAsia" w:ascii="宋体" w:hAnsi="宋体" w:cs="宋体"/>
                <w:kern w:val="0"/>
                <w:sz w:val="24"/>
              </w:rPr>
              <w:t>3. 工程施工图纸</w:t>
            </w:r>
          </w:p>
        </w:tc>
        <w:tc>
          <w:tcPr>
            <w:tcW w:w="1255" w:type="dxa"/>
            <w:noWrap w:val="0"/>
            <w:vAlign w:val="center"/>
          </w:tcPr>
          <w:p w14:paraId="1263544A">
            <w:pPr>
              <w:spacing w:line="360" w:lineRule="auto"/>
              <w:jc w:val="center"/>
              <w:rPr>
                <w:rFonts w:hint="eastAsia" w:ascii="宋体" w:hAnsi="宋体" w:cs="宋体"/>
                <w:kern w:val="0"/>
                <w:sz w:val="24"/>
              </w:rPr>
            </w:pPr>
          </w:p>
        </w:tc>
        <w:tc>
          <w:tcPr>
            <w:tcW w:w="1626" w:type="dxa"/>
            <w:noWrap w:val="0"/>
            <w:vAlign w:val="center"/>
          </w:tcPr>
          <w:p w14:paraId="3A233EC3">
            <w:pPr>
              <w:spacing w:line="360" w:lineRule="auto"/>
              <w:jc w:val="center"/>
              <w:rPr>
                <w:rFonts w:hint="eastAsia" w:ascii="宋体" w:hAnsi="宋体" w:cs="宋体"/>
                <w:kern w:val="0"/>
                <w:sz w:val="24"/>
              </w:rPr>
            </w:pPr>
          </w:p>
        </w:tc>
        <w:tc>
          <w:tcPr>
            <w:tcW w:w="1794" w:type="dxa"/>
            <w:noWrap w:val="0"/>
            <w:vAlign w:val="center"/>
          </w:tcPr>
          <w:p w14:paraId="0273C188">
            <w:pPr>
              <w:spacing w:line="360" w:lineRule="auto"/>
              <w:jc w:val="center"/>
              <w:rPr>
                <w:rFonts w:hint="eastAsia" w:ascii="宋体" w:hAnsi="宋体" w:cs="宋体"/>
                <w:kern w:val="0"/>
                <w:sz w:val="24"/>
              </w:rPr>
            </w:pPr>
          </w:p>
        </w:tc>
      </w:tr>
      <w:tr w14:paraId="0BE6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863" w:type="dxa"/>
            <w:noWrap w:val="0"/>
            <w:vAlign w:val="center"/>
          </w:tcPr>
          <w:p w14:paraId="7C7B4768">
            <w:pPr>
              <w:spacing w:line="360" w:lineRule="auto"/>
              <w:jc w:val="center"/>
              <w:rPr>
                <w:rFonts w:hint="eastAsia" w:ascii="宋体" w:hAnsi="宋体" w:cs="宋体"/>
                <w:kern w:val="0"/>
                <w:sz w:val="24"/>
              </w:rPr>
            </w:pPr>
            <w:r>
              <w:rPr>
                <w:rFonts w:hint="eastAsia" w:ascii="宋体" w:hAnsi="宋体" w:cs="宋体"/>
                <w:kern w:val="0"/>
                <w:sz w:val="24"/>
              </w:rPr>
              <w:t>4. 工程承包合同及其他相关合同</w:t>
            </w:r>
          </w:p>
        </w:tc>
        <w:tc>
          <w:tcPr>
            <w:tcW w:w="1255" w:type="dxa"/>
            <w:noWrap w:val="0"/>
            <w:vAlign w:val="center"/>
          </w:tcPr>
          <w:p w14:paraId="7F2DF142">
            <w:pPr>
              <w:spacing w:line="360" w:lineRule="auto"/>
              <w:jc w:val="center"/>
              <w:rPr>
                <w:rFonts w:hint="eastAsia" w:ascii="宋体" w:hAnsi="宋体" w:cs="宋体"/>
                <w:kern w:val="0"/>
                <w:sz w:val="24"/>
              </w:rPr>
            </w:pPr>
          </w:p>
        </w:tc>
        <w:tc>
          <w:tcPr>
            <w:tcW w:w="1626" w:type="dxa"/>
            <w:noWrap w:val="0"/>
            <w:vAlign w:val="center"/>
          </w:tcPr>
          <w:p w14:paraId="6463E72F">
            <w:pPr>
              <w:spacing w:line="360" w:lineRule="auto"/>
              <w:jc w:val="center"/>
              <w:rPr>
                <w:rFonts w:hint="eastAsia" w:ascii="宋体" w:hAnsi="宋体" w:cs="宋体"/>
                <w:kern w:val="0"/>
                <w:sz w:val="24"/>
              </w:rPr>
            </w:pPr>
          </w:p>
        </w:tc>
        <w:tc>
          <w:tcPr>
            <w:tcW w:w="1794" w:type="dxa"/>
            <w:noWrap w:val="0"/>
            <w:vAlign w:val="center"/>
          </w:tcPr>
          <w:p w14:paraId="7F9B6AF5">
            <w:pPr>
              <w:spacing w:line="360" w:lineRule="auto"/>
              <w:jc w:val="center"/>
              <w:rPr>
                <w:rFonts w:hint="eastAsia" w:ascii="宋体" w:hAnsi="宋体" w:cs="宋体"/>
                <w:kern w:val="0"/>
                <w:sz w:val="24"/>
              </w:rPr>
            </w:pPr>
          </w:p>
        </w:tc>
      </w:tr>
      <w:tr w14:paraId="5F64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863" w:type="dxa"/>
            <w:noWrap w:val="0"/>
            <w:vAlign w:val="center"/>
          </w:tcPr>
          <w:p w14:paraId="4407CBD6">
            <w:pPr>
              <w:spacing w:line="360" w:lineRule="auto"/>
              <w:ind w:firstLine="120" w:firstLineChars="50"/>
              <w:rPr>
                <w:rFonts w:hint="eastAsia" w:ascii="宋体" w:hAnsi="宋体" w:cs="宋体"/>
                <w:kern w:val="0"/>
                <w:sz w:val="24"/>
              </w:rPr>
            </w:pPr>
            <w:r>
              <w:rPr>
                <w:rFonts w:hint="eastAsia" w:ascii="宋体" w:hAnsi="宋体" w:cs="宋体"/>
                <w:kern w:val="0"/>
                <w:sz w:val="24"/>
              </w:rPr>
              <w:t>5. 施工许可文件</w:t>
            </w:r>
          </w:p>
        </w:tc>
        <w:tc>
          <w:tcPr>
            <w:tcW w:w="1255" w:type="dxa"/>
            <w:noWrap w:val="0"/>
            <w:vAlign w:val="center"/>
          </w:tcPr>
          <w:p w14:paraId="06DAECE3">
            <w:pPr>
              <w:spacing w:line="360" w:lineRule="auto"/>
              <w:jc w:val="center"/>
              <w:rPr>
                <w:rFonts w:hint="eastAsia" w:ascii="宋体" w:hAnsi="宋体" w:cs="宋体"/>
                <w:kern w:val="0"/>
                <w:sz w:val="24"/>
              </w:rPr>
            </w:pPr>
          </w:p>
        </w:tc>
        <w:tc>
          <w:tcPr>
            <w:tcW w:w="1626" w:type="dxa"/>
            <w:noWrap w:val="0"/>
            <w:vAlign w:val="center"/>
          </w:tcPr>
          <w:p w14:paraId="79BFE72E">
            <w:pPr>
              <w:spacing w:line="360" w:lineRule="auto"/>
              <w:jc w:val="center"/>
              <w:rPr>
                <w:rFonts w:hint="eastAsia" w:ascii="宋体" w:hAnsi="宋体" w:cs="宋体"/>
                <w:kern w:val="0"/>
                <w:sz w:val="24"/>
              </w:rPr>
            </w:pPr>
          </w:p>
        </w:tc>
        <w:tc>
          <w:tcPr>
            <w:tcW w:w="1794" w:type="dxa"/>
            <w:noWrap w:val="0"/>
            <w:vAlign w:val="center"/>
          </w:tcPr>
          <w:p w14:paraId="0D8E3185">
            <w:pPr>
              <w:spacing w:line="360" w:lineRule="auto"/>
              <w:jc w:val="center"/>
              <w:rPr>
                <w:rFonts w:hint="eastAsia" w:ascii="宋体" w:hAnsi="宋体" w:cs="宋体"/>
                <w:kern w:val="0"/>
                <w:sz w:val="24"/>
              </w:rPr>
            </w:pPr>
          </w:p>
        </w:tc>
      </w:tr>
      <w:tr w14:paraId="02E0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863" w:type="dxa"/>
            <w:noWrap w:val="0"/>
            <w:vAlign w:val="center"/>
          </w:tcPr>
          <w:p w14:paraId="3EEC89CE">
            <w:pPr>
              <w:spacing w:line="360" w:lineRule="auto"/>
              <w:ind w:firstLine="120" w:firstLineChars="50"/>
              <w:rPr>
                <w:rFonts w:hint="eastAsia" w:ascii="宋体" w:hAnsi="宋体" w:cs="宋体"/>
                <w:kern w:val="0"/>
                <w:sz w:val="24"/>
              </w:rPr>
            </w:pPr>
            <w:r>
              <w:rPr>
                <w:rFonts w:hint="eastAsia" w:ascii="宋体" w:hAnsi="宋体" w:cs="宋体"/>
                <w:kern w:val="0"/>
                <w:sz w:val="24"/>
              </w:rPr>
              <w:t>6. 其他文件</w:t>
            </w:r>
          </w:p>
        </w:tc>
        <w:tc>
          <w:tcPr>
            <w:tcW w:w="1255" w:type="dxa"/>
            <w:noWrap w:val="0"/>
            <w:vAlign w:val="center"/>
          </w:tcPr>
          <w:p w14:paraId="58E9FBD9">
            <w:pPr>
              <w:spacing w:line="360" w:lineRule="auto"/>
              <w:jc w:val="center"/>
              <w:rPr>
                <w:rFonts w:hint="eastAsia" w:ascii="宋体" w:hAnsi="宋体" w:cs="宋体"/>
                <w:kern w:val="0"/>
                <w:sz w:val="24"/>
              </w:rPr>
            </w:pPr>
          </w:p>
        </w:tc>
        <w:tc>
          <w:tcPr>
            <w:tcW w:w="1626" w:type="dxa"/>
            <w:noWrap w:val="0"/>
            <w:vAlign w:val="center"/>
          </w:tcPr>
          <w:p w14:paraId="3D32DB91">
            <w:pPr>
              <w:spacing w:line="360" w:lineRule="auto"/>
              <w:jc w:val="center"/>
              <w:rPr>
                <w:rFonts w:hint="eastAsia" w:ascii="宋体" w:hAnsi="宋体" w:cs="宋体"/>
                <w:kern w:val="0"/>
                <w:sz w:val="24"/>
              </w:rPr>
            </w:pPr>
          </w:p>
        </w:tc>
        <w:tc>
          <w:tcPr>
            <w:tcW w:w="1794" w:type="dxa"/>
            <w:noWrap w:val="0"/>
            <w:vAlign w:val="center"/>
          </w:tcPr>
          <w:p w14:paraId="3086FE82">
            <w:pPr>
              <w:spacing w:line="360" w:lineRule="auto"/>
              <w:jc w:val="center"/>
              <w:rPr>
                <w:rFonts w:hint="eastAsia" w:ascii="宋体" w:hAnsi="宋体" w:cs="宋体"/>
                <w:kern w:val="0"/>
                <w:sz w:val="24"/>
              </w:rPr>
            </w:pPr>
          </w:p>
        </w:tc>
      </w:tr>
    </w:tbl>
    <w:p w14:paraId="7D9E687D">
      <w:pPr>
        <w:spacing w:line="360" w:lineRule="auto"/>
        <w:rPr>
          <w:rFonts w:hint="eastAsia" w:ascii="宋体" w:hAnsi="宋体" w:cs="宋体"/>
          <w:b/>
          <w:kern w:val="0"/>
          <w:sz w:val="24"/>
        </w:rPr>
      </w:pPr>
      <w:r>
        <w:rPr>
          <w:rFonts w:hint="eastAsia" w:ascii="宋体" w:hAnsi="宋体" w:cs="宋体"/>
          <w:b/>
          <w:kern w:val="0"/>
          <w:sz w:val="24"/>
        </w:rPr>
        <w:t>B-4 委托人提供的设备</w:t>
      </w:r>
    </w:p>
    <w:tbl>
      <w:tblPr>
        <w:tblStyle w:val="3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2"/>
        <w:gridCol w:w="1654"/>
        <w:gridCol w:w="2216"/>
        <w:gridCol w:w="1936"/>
      </w:tblGrid>
      <w:tr w14:paraId="7174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112" w:type="dxa"/>
            <w:noWrap w:val="0"/>
            <w:vAlign w:val="center"/>
          </w:tcPr>
          <w:p w14:paraId="341C9793">
            <w:pPr>
              <w:spacing w:line="360" w:lineRule="auto"/>
              <w:jc w:val="center"/>
              <w:rPr>
                <w:rFonts w:hint="eastAsia" w:ascii="宋体" w:hAnsi="宋体" w:cs="宋体"/>
                <w:sz w:val="24"/>
              </w:rPr>
            </w:pPr>
            <w:r>
              <w:rPr>
                <w:rFonts w:hint="eastAsia" w:ascii="宋体" w:hAnsi="宋体" w:cs="宋体"/>
                <w:sz w:val="24"/>
              </w:rPr>
              <w:t>名称</w:t>
            </w:r>
          </w:p>
        </w:tc>
        <w:tc>
          <w:tcPr>
            <w:tcW w:w="1654" w:type="dxa"/>
            <w:noWrap w:val="0"/>
            <w:vAlign w:val="center"/>
          </w:tcPr>
          <w:p w14:paraId="09D61F03">
            <w:pPr>
              <w:spacing w:line="360" w:lineRule="auto"/>
              <w:jc w:val="center"/>
              <w:rPr>
                <w:rFonts w:hint="eastAsia" w:ascii="宋体" w:hAnsi="宋体" w:cs="宋体"/>
                <w:sz w:val="24"/>
              </w:rPr>
            </w:pPr>
            <w:r>
              <w:rPr>
                <w:rFonts w:hint="eastAsia" w:ascii="宋体" w:hAnsi="宋体" w:cs="宋体"/>
                <w:sz w:val="24"/>
              </w:rPr>
              <w:t>数量</w:t>
            </w:r>
          </w:p>
        </w:tc>
        <w:tc>
          <w:tcPr>
            <w:tcW w:w="2216" w:type="dxa"/>
            <w:noWrap w:val="0"/>
            <w:vAlign w:val="center"/>
          </w:tcPr>
          <w:p w14:paraId="04B67720">
            <w:pPr>
              <w:spacing w:line="360" w:lineRule="auto"/>
              <w:jc w:val="center"/>
              <w:rPr>
                <w:rFonts w:hint="eastAsia" w:ascii="宋体" w:hAnsi="宋体" w:cs="宋体"/>
                <w:sz w:val="24"/>
              </w:rPr>
            </w:pPr>
            <w:r>
              <w:rPr>
                <w:rFonts w:hint="eastAsia" w:ascii="宋体" w:hAnsi="宋体" w:cs="宋体"/>
                <w:sz w:val="24"/>
              </w:rPr>
              <w:t>型号与规格</w:t>
            </w:r>
          </w:p>
        </w:tc>
        <w:tc>
          <w:tcPr>
            <w:tcW w:w="1936" w:type="dxa"/>
            <w:noWrap w:val="0"/>
            <w:vAlign w:val="center"/>
          </w:tcPr>
          <w:p w14:paraId="6B76FA43">
            <w:pPr>
              <w:spacing w:line="360" w:lineRule="auto"/>
              <w:jc w:val="center"/>
              <w:rPr>
                <w:rFonts w:hint="eastAsia" w:ascii="宋体" w:hAnsi="宋体" w:cs="宋体"/>
                <w:sz w:val="24"/>
              </w:rPr>
            </w:pPr>
            <w:r>
              <w:rPr>
                <w:rFonts w:hint="eastAsia" w:ascii="宋体" w:hAnsi="宋体" w:cs="宋体"/>
                <w:sz w:val="24"/>
              </w:rPr>
              <w:t>提供时间</w:t>
            </w:r>
          </w:p>
        </w:tc>
      </w:tr>
      <w:tr w14:paraId="49CC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112" w:type="dxa"/>
            <w:noWrap w:val="0"/>
            <w:vAlign w:val="center"/>
          </w:tcPr>
          <w:p w14:paraId="4EC51ABD">
            <w:pPr>
              <w:spacing w:line="360" w:lineRule="auto"/>
              <w:ind w:firstLine="600" w:firstLineChars="250"/>
              <w:rPr>
                <w:rFonts w:hint="eastAsia" w:ascii="宋体" w:hAnsi="宋体" w:cs="宋体"/>
                <w:sz w:val="24"/>
              </w:rPr>
            </w:pPr>
            <w:r>
              <w:rPr>
                <w:rFonts w:hint="eastAsia" w:ascii="宋体" w:hAnsi="宋体" w:cs="宋体"/>
                <w:sz w:val="24"/>
              </w:rPr>
              <w:t>1. 通讯设备</w:t>
            </w:r>
          </w:p>
        </w:tc>
        <w:tc>
          <w:tcPr>
            <w:tcW w:w="1654" w:type="dxa"/>
            <w:noWrap w:val="0"/>
            <w:vAlign w:val="center"/>
          </w:tcPr>
          <w:p w14:paraId="153D3AE4">
            <w:pPr>
              <w:spacing w:line="360" w:lineRule="auto"/>
              <w:jc w:val="center"/>
              <w:rPr>
                <w:rFonts w:hint="eastAsia" w:ascii="宋体" w:hAnsi="宋体" w:cs="宋体"/>
                <w:sz w:val="24"/>
              </w:rPr>
            </w:pPr>
          </w:p>
        </w:tc>
        <w:tc>
          <w:tcPr>
            <w:tcW w:w="2216" w:type="dxa"/>
            <w:noWrap w:val="0"/>
            <w:vAlign w:val="center"/>
          </w:tcPr>
          <w:p w14:paraId="287C8CE9">
            <w:pPr>
              <w:spacing w:line="360" w:lineRule="auto"/>
              <w:jc w:val="center"/>
              <w:rPr>
                <w:rFonts w:hint="eastAsia" w:ascii="宋体" w:hAnsi="宋体" w:cs="宋体"/>
                <w:sz w:val="24"/>
              </w:rPr>
            </w:pPr>
          </w:p>
        </w:tc>
        <w:tc>
          <w:tcPr>
            <w:tcW w:w="1936" w:type="dxa"/>
            <w:noWrap w:val="0"/>
            <w:vAlign w:val="center"/>
          </w:tcPr>
          <w:p w14:paraId="50DD9A93">
            <w:pPr>
              <w:spacing w:line="360" w:lineRule="auto"/>
              <w:jc w:val="center"/>
              <w:rPr>
                <w:rFonts w:hint="eastAsia" w:ascii="宋体" w:hAnsi="宋体" w:cs="宋体"/>
                <w:sz w:val="24"/>
              </w:rPr>
            </w:pPr>
          </w:p>
        </w:tc>
      </w:tr>
      <w:tr w14:paraId="205B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112" w:type="dxa"/>
            <w:noWrap w:val="0"/>
            <w:vAlign w:val="center"/>
          </w:tcPr>
          <w:p w14:paraId="02139680">
            <w:pPr>
              <w:spacing w:line="360" w:lineRule="auto"/>
              <w:ind w:firstLine="600" w:firstLineChars="250"/>
              <w:rPr>
                <w:rFonts w:hint="eastAsia" w:ascii="宋体" w:hAnsi="宋体" w:cs="宋体"/>
                <w:sz w:val="24"/>
              </w:rPr>
            </w:pPr>
            <w:r>
              <w:rPr>
                <w:rFonts w:hint="eastAsia" w:ascii="宋体" w:hAnsi="宋体" w:cs="宋体"/>
                <w:sz w:val="24"/>
              </w:rPr>
              <w:t>2. 办公设备</w:t>
            </w:r>
          </w:p>
        </w:tc>
        <w:tc>
          <w:tcPr>
            <w:tcW w:w="1654" w:type="dxa"/>
            <w:noWrap w:val="0"/>
            <w:vAlign w:val="center"/>
          </w:tcPr>
          <w:p w14:paraId="4C21ADBF">
            <w:pPr>
              <w:spacing w:line="360" w:lineRule="auto"/>
              <w:jc w:val="center"/>
              <w:rPr>
                <w:rFonts w:hint="eastAsia" w:ascii="宋体" w:hAnsi="宋体" w:cs="宋体"/>
                <w:sz w:val="24"/>
              </w:rPr>
            </w:pPr>
          </w:p>
        </w:tc>
        <w:tc>
          <w:tcPr>
            <w:tcW w:w="2216" w:type="dxa"/>
            <w:noWrap w:val="0"/>
            <w:vAlign w:val="center"/>
          </w:tcPr>
          <w:p w14:paraId="0A870244">
            <w:pPr>
              <w:spacing w:line="360" w:lineRule="auto"/>
              <w:jc w:val="center"/>
              <w:rPr>
                <w:rFonts w:hint="eastAsia" w:ascii="宋体" w:hAnsi="宋体" w:cs="宋体"/>
                <w:sz w:val="24"/>
              </w:rPr>
            </w:pPr>
          </w:p>
        </w:tc>
        <w:tc>
          <w:tcPr>
            <w:tcW w:w="1936" w:type="dxa"/>
            <w:noWrap w:val="0"/>
            <w:vAlign w:val="center"/>
          </w:tcPr>
          <w:p w14:paraId="69442C7D">
            <w:pPr>
              <w:spacing w:line="360" w:lineRule="auto"/>
              <w:jc w:val="center"/>
              <w:rPr>
                <w:rFonts w:hint="eastAsia" w:ascii="宋体" w:hAnsi="宋体" w:cs="宋体"/>
                <w:sz w:val="24"/>
              </w:rPr>
            </w:pPr>
          </w:p>
        </w:tc>
      </w:tr>
      <w:tr w14:paraId="08A9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112" w:type="dxa"/>
            <w:noWrap w:val="0"/>
            <w:vAlign w:val="center"/>
          </w:tcPr>
          <w:p w14:paraId="2DEB6C45">
            <w:pPr>
              <w:spacing w:line="360" w:lineRule="auto"/>
              <w:ind w:firstLine="600" w:firstLineChars="250"/>
              <w:rPr>
                <w:rFonts w:hint="eastAsia" w:ascii="宋体" w:hAnsi="宋体" w:cs="宋体"/>
                <w:sz w:val="24"/>
              </w:rPr>
            </w:pPr>
            <w:r>
              <w:rPr>
                <w:rFonts w:hint="eastAsia" w:ascii="宋体" w:hAnsi="宋体" w:cs="宋体"/>
                <w:sz w:val="24"/>
              </w:rPr>
              <w:t>3. 交通工具</w:t>
            </w:r>
          </w:p>
        </w:tc>
        <w:tc>
          <w:tcPr>
            <w:tcW w:w="1654" w:type="dxa"/>
            <w:noWrap w:val="0"/>
            <w:vAlign w:val="center"/>
          </w:tcPr>
          <w:p w14:paraId="7543DA8D">
            <w:pPr>
              <w:spacing w:line="360" w:lineRule="auto"/>
              <w:jc w:val="center"/>
              <w:rPr>
                <w:rFonts w:hint="eastAsia" w:ascii="宋体" w:hAnsi="宋体" w:cs="宋体"/>
                <w:sz w:val="24"/>
              </w:rPr>
            </w:pPr>
          </w:p>
        </w:tc>
        <w:tc>
          <w:tcPr>
            <w:tcW w:w="2216" w:type="dxa"/>
            <w:noWrap w:val="0"/>
            <w:vAlign w:val="center"/>
          </w:tcPr>
          <w:p w14:paraId="76F90220">
            <w:pPr>
              <w:spacing w:line="360" w:lineRule="auto"/>
              <w:jc w:val="center"/>
              <w:rPr>
                <w:rFonts w:hint="eastAsia" w:ascii="宋体" w:hAnsi="宋体" w:cs="宋体"/>
                <w:sz w:val="24"/>
              </w:rPr>
            </w:pPr>
          </w:p>
        </w:tc>
        <w:tc>
          <w:tcPr>
            <w:tcW w:w="1936" w:type="dxa"/>
            <w:noWrap w:val="0"/>
            <w:vAlign w:val="center"/>
          </w:tcPr>
          <w:p w14:paraId="29D7776E">
            <w:pPr>
              <w:spacing w:line="360" w:lineRule="auto"/>
              <w:jc w:val="center"/>
              <w:rPr>
                <w:rFonts w:hint="eastAsia" w:ascii="宋体" w:hAnsi="宋体" w:cs="宋体"/>
                <w:sz w:val="24"/>
              </w:rPr>
            </w:pPr>
          </w:p>
        </w:tc>
      </w:tr>
      <w:tr w14:paraId="2E28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112" w:type="dxa"/>
            <w:noWrap w:val="0"/>
            <w:vAlign w:val="center"/>
          </w:tcPr>
          <w:p w14:paraId="4F3BA057">
            <w:pPr>
              <w:spacing w:line="360" w:lineRule="auto"/>
              <w:ind w:firstLine="600" w:firstLineChars="250"/>
              <w:rPr>
                <w:rFonts w:hint="eastAsia" w:ascii="宋体" w:hAnsi="宋体" w:cs="宋体"/>
                <w:sz w:val="24"/>
              </w:rPr>
            </w:pPr>
            <w:r>
              <w:rPr>
                <w:rFonts w:hint="eastAsia" w:ascii="宋体" w:hAnsi="宋体" w:cs="宋体"/>
                <w:sz w:val="24"/>
              </w:rPr>
              <w:t>4. 检测和试验设备</w:t>
            </w:r>
          </w:p>
        </w:tc>
        <w:tc>
          <w:tcPr>
            <w:tcW w:w="1654" w:type="dxa"/>
            <w:noWrap w:val="0"/>
            <w:vAlign w:val="center"/>
          </w:tcPr>
          <w:p w14:paraId="10D06DCF">
            <w:pPr>
              <w:spacing w:line="360" w:lineRule="auto"/>
              <w:jc w:val="center"/>
              <w:rPr>
                <w:rFonts w:hint="eastAsia" w:ascii="宋体" w:hAnsi="宋体" w:cs="宋体"/>
                <w:sz w:val="24"/>
              </w:rPr>
            </w:pPr>
          </w:p>
        </w:tc>
        <w:tc>
          <w:tcPr>
            <w:tcW w:w="2216" w:type="dxa"/>
            <w:noWrap w:val="0"/>
            <w:vAlign w:val="center"/>
          </w:tcPr>
          <w:p w14:paraId="3899D1C5">
            <w:pPr>
              <w:spacing w:line="360" w:lineRule="auto"/>
              <w:jc w:val="center"/>
              <w:rPr>
                <w:rFonts w:hint="eastAsia" w:ascii="宋体" w:hAnsi="宋体" w:cs="宋体"/>
                <w:sz w:val="24"/>
              </w:rPr>
            </w:pPr>
          </w:p>
        </w:tc>
        <w:tc>
          <w:tcPr>
            <w:tcW w:w="1936" w:type="dxa"/>
            <w:noWrap w:val="0"/>
            <w:vAlign w:val="center"/>
          </w:tcPr>
          <w:p w14:paraId="7A2CBEFA">
            <w:pPr>
              <w:spacing w:line="360" w:lineRule="auto"/>
              <w:jc w:val="center"/>
              <w:rPr>
                <w:rFonts w:hint="eastAsia" w:ascii="宋体" w:hAnsi="宋体" w:cs="宋体"/>
                <w:sz w:val="24"/>
              </w:rPr>
            </w:pPr>
          </w:p>
        </w:tc>
      </w:tr>
    </w:tbl>
    <w:p w14:paraId="02244EAB">
      <w:pPr>
        <w:spacing w:line="360" w:lineRule="auto"/>
        <w:jc w:val="center"/>
        <w:outlineLvl w:val="0"/>
        <w:rPr>
          <w:rFonts w:ascii="宋体" w:hAnsi="宋体" w:eastAsia="宋体" w:cs="宋体"/>
          <w:color w:val="000000" w:themeColor="text1"/>
          <w:kern w:val="0"/>
          <w:sz w:val="36"/>
          <w:szCs w:val="36"/>
          <w:highlight w:val="none"/>
          <w14:textFill>
            <w14:solidFill>
              <w14:schemeClr w14:val="tx1"/>
            </w14:solidFill>
          </w14:textFill>
        </w:rPr>
      </w:pPr>
      <w:bookmarkStart w:id="71" w:name="_Toc27469"/>
      <w:r>
        <w:rPr>
          <w:rFonts w:hint="eastAsia" w:ascii="宋体" w:hAnsi="宋体" w:eastAsia="宋体" w:cs="宋体"/>
          <w:b/>
          <w:bCs/>
          <w:color w:val="000000" w:themeColor="text1"/>
          <w:kern w:val="0"/>
          <w:sz w:val="36"/>
          <w:szCs w:val="36"/>
          <w:highlight w:val="none"/>
          <w14:textFill>
            <w14:solidFill>
              <w14:schemeClr w14:val="tx1"/>
            </w14:solidFill>
          </w14:textFill>
        </w:rPr>
        <w:t xml:space="preserve">第五章 </w:t>
      </w:r>
      <w:bookmarkStart w:id="72" w:name="_Toc25636"/>
      <w:bookmarkStart w:id="73" w:name="_Toc9837"/>
      <w:r>
        <w:rPr>
          <w:rFonts w:hint="eastAsia" w:ascii="宋体" w:hAnsi="宋体" w:eastAsia="宋体" w:cs="宋体"/>
          <w:b/>
          <w:bCs/>
          <w:color w:val="000000" w:themeColor="text1"/>
          <w:kern w:val="0"/>
          <w:sz w:val="36"/>
          <w:szCs w:val="36"/>
          <w:highlight w:val="none"/>
          <w14:textFill>
            <w14:solidFill>
              <w14:schemeClr w14:val="tx1"/>
            </w14:solidFill>
          </w14:textFill>
        </w:rPr>
        <w:t>响应文件格式</w:t>
      </w:r>
      <w:bookmarkEnd w:id="66"/>
      <w:bookmarkEnd w:id="67"/>
      <w:bookmarkEnd w:id="68"/>
      <w:bookmarkEnd w:id="69"/>
      <w:bookmarkEnd w:id="70"/>
      <w:bookmarkEnd w:id="71"/>
      <w:bookmarkEnd w:id="72"/>
      <w:bookmarkEnd w:id="73"/>
    </w:p>
    <w:p w14:paraId="3900D89B">
      <w:pPr>
        <w:spacing w:line="360" w:lineRule="auto"/>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w:t>
      </w:r>
    </w:p>
    <w:p w14:paraId="2E7002AB">
      <w:pPr>
        <w:spacing w:line="360" w:lineRule="auto"/>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w:t>
      </w:r>
      <w:r>
        <w:rPr>
          <w:rFonts w:hint="eastAsia" w:ascii="宋体" w:hAnsi="宋体" w:eastAsia="宋体" w:cs="宋体"/>
          <w:b/>
          <w:color w:val="000000" w:themeColor="text1"/>
          <w:sz w:val="36"/>
          <w:szCs w:val="36"/>
          <w:highlight w:val="none"/>
          <w:bdr w:val="single" w:color="auto" w:sz="4" w:space="0"/>
          <w:shd w:val="pct10" w:color="auto" w:fill="FFFFFF"/>
          <w14:textFill>
            <w14:solidFill>
              <w14:schemeClr w14:val="tx1"/>
            </w14:solidFill>
          </w14:textFill>
        </w:rPr>
        <w:t>政府采购项目</w:t>
      </w:r>
    </w:p>
    <w:p w14:paraId="122D85E3">
      <w:pPr>
        <w:widowControl/>
        <w:spacing w:line="180" w:lineRule="atLeast"/>
        <w:rPr>
          <w:rFonts w:hint="default" w:ascii="宋体" w:hAnsi="宋体" w:eastAsia="宋体" w:cs="宋体"/>
          <w:b/>
          <w:kern w:val="0"/>
          <w:sz w:val="32"/>
          <w:szCs w:val="28"/>
          <w:highlight w:val="none"/>
          <w:lang w:val="en-US" w:eastAsia="zh-CN"/>
        </w:rPr>
      </w:pPr>
      <w:r>
        <w:rPr>
          <w:rFonts w:hint="eastAsia" w:ascii="宋体" w:hAnsi="宋体" w:eastAsia="宋体" w:cs="宋体"/>
          <w:b/>
          <w:kern w:val="0"/>
          <w:sz w:val="32"/>
          <w:szCs w:val="28"/>
          <w:highlight w:val="none"/>
        </w:rPr>
        <w:t>项目编号：</w:t>
      </w:r>
      <w:r>
        <w:rPr>
          <w:rFonts w:hint="eastAsia" w:ascii="宋体" w:hAnsi="宋体" w:eastAsia="宋体" w:cs="宋体"/>
          <w:b/>
          <w:kern w:val="0"/>
          <w:sz w:val="32"/>
          <w:szCs w:val="28"/>
          <w:highlight w:val="none"/>
          <w:lang w:eastAsia="zh-CN"/>
        </w:rPr>
        <w:t>SXLH2025(029)CG</w:t>
      </w:r>
    </w:p>
    <w:p w14:paraId="6A2C550A">
      <w:pPr>
        <w:numPr>
          <w:ilvl w:val="3"/>
          <w:numId w:val="0"/>
        </w:numPr>
        <w:rPr>
          <w:rFonts w:ascii="宋体" w:hAnsi="宋体" w:eastAsia="宋体" w:cs="宋体"/>
          <w:highlight w:val="none"/>
        </w:rPr>
      </w:pPr>
    </w:p>
    <w:p w14:paraId="25AA5D66">
      <w:pPr>
        <w:rPr>
          <w:rFonts w:ascii="宋体" w:hAnsi="宋体" w:eastAsia="宋体" w:cs="宋体"/>
          <w:highlight w:val="none"/>
        </w:rPr>
      </w:pPr>
    </w:p>
    <w:p w14:paraId="46121E8F">
      <w:pPr>
        <w:rPr>
          <w:rFonts w:ascii="宋体" w:hAnsi="宋体" w:eastAsia="宋体" w:cs="宋体"/>
          <w:sz w:val="22"/>
          <w:szCs w:val="21"/>
          <w:highlight w:val="none"/>
        </w:rPr>
      </w:pPr>
    </w:p>
    <w:p w14:paraId="0B75A0E0">
      <w:pPr>
        <w:pStyle w:val="36"/>
        <w:ind w:firstLine="64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sz w:val="44"/>
          <w:szCs w:val="32"/>
          <w:highlight w:val="none"/>
          <w:lang w:eastAsia="zh-CN"/>
        </w:rPr>
        <w:t>千阳县一七一片区老旧小区改造小区内配套基础设施项目-监理</w:t>
      </w:r>
    </w:p>
    <w:p w14:paraId="696800A0">
      <w:pPr>
        <w:pStyle w:val="36"/>
        <w:ind w:firstLine="640"/>
        <w:jc w:val="center"/>
        <w:rPr>
          <w:rFonts w:ascii="宋体" w:hAnsi="宋体" w:eastAsia="宋体" w:cs="宋体"/>
          <w:color w:val="000000" w:themeColor="text1"/>
          <w:highlight w:val="none"/>
          <w14:textFill>
            <w14:solidFill>
              <w14:schemeClr w14:val="tx1"/>
            </w14:solidFill>
          </w14:textFill>
        </w:rPr>
      </w:pPr>
    </w:p>
    <w:p w14:paraId="2DA3AB05">
      <w:pPr>
        <w:pStyle w:val="36"/>
        <w:ind w:firstLine="640"/>
        <w:jc w:val="center"/>
        <w:rPr>
          <w:rFonts w:ascii="宋体" w:hAnsi="宋体" w:eastAsia="宋体" w:cs="宋体"/>
          <w:color w:val="000000" w:themeColor="text1"/>
          <w:highlight w:val="none"/>
          <w14:textFill>
            <w14:solidFill>
              <w14:schemeClr w14:val="tx1"/>
            </w14:solidFill>
          </w14:textFill>
        </w:rPr>
      </w:pPr>
    </w:p>
    <w:p w14:paraId="3EA45C09">
      <w:pPr>
        <w:spacing w:before="120" w:beforeLines="50" w:line="360" w:lineRule="auto"/>
        <w:ind w:right="-998" w:rightChars="-416"/>
        <w:jc w:val="center"/>
        <w:rPr>
          <w:rFonts w:hint="eastAsia" w:ascii="宋体" w:hAnsi="宋体" w:eastAsia="宋体" w:cs="宋体"/>
          <w:b/>
          <w:bCs/>
          <w:color w:val="000000" w:themeColor="text1"/>
          <w:spacing w:val="20"/>
          <w:kern w:val="0"/>
          <w:sz w:val="48"/>
          <w:szCs w:val="48"/>
          <w:highlight w:val="none"/>
          <w14:textFill>
            <w14:solidFill>
              <w14:schemeClr w14:val="tx1"/>
            </w14:solidFill>
          </w14:textFill>
        </w:rPr>
      </w:pPr>
    </w:p>
    <w:p w14:paraId="53671D9F">
      <w:pPr>
        <w:spacing w:before="120" w:beforeLines="50" w:line="360" w:lineRule="auto"/>
        <w:ind w:right="-998" w:rightChars="-416"/>
        <w:jc w:val="center"/>
        <w:rPr>
          <w:rFonts w:ascii="宋体" w:hAnsi="宋体" w:eastAsia="宋体" w:cs="宋体"/>
          <w:b/>
          <w:bCs/>
          <w:color w:val="000000" w:themeColor="text1"/>
          <w:spacing w:val="20"/>
          <w:kern w:val="0"/>
          <w:sz w:val="48"/>
          <w:szCs w:val="48"/>
          <w:highlight w:val="none"/>
          <w14:textFill>
            <w14:solidFill>
              <w14:schemeClr w14:val="tx1"/>
            </w14:solidFill>
          </w14:textFill>
        </w:rPr>
      </w:pPr>
      <w:r>
        <w:rPr>
          <w:rFonts w:hint="eastAsia" w:ascii="宋体" w:hAnsi="宋体" w:eastAsia="宋体" w:cs="宋体"/>
          <w:b/>
          <w:bCs/>
          <w:color w:val="000000" w:themeColor="text1"/>
          <w:spacing w:val="20"/>
          <w:kern w:val="0"/>
          <w:sz w:val="48"/>
          <w:szCs w:val="48"/>
          <w:highlight w:val="none"/>
          <w14:textFill>
            <w14:solidFill>
              <w14:schemeClr w14:val="tx1"/>
            </w14:solidFill>
          </w14:textFill>
        </w:rPr>
        <w:t>竞争性磋商响应文件</w:t>
      </w:r>
    </w:p>
    <w:p w14:paraId="5FC7DD5D">
      <w:pPr>
        <w:pStyle w:val="36"/>
        <w:ind w:firstLine="640"/>
        <w:rPr>
          <w:rFonts w:ascii="宋体" w:hAnsi="宋体" w:eastAsia="宋体" w:cs="宋体"/>
          <w:color w:val="000000" w:themeColor="text1"/>
          <w:highlight w:val="none"/>
          <w14:textFill>
            <w14:solidFill>
              <w14:schemeClr w14:val="tx1"/>
            </w14:solidFill>
          </w14:textFill>
        </w:rPr>
      </w:pPr>
    </w:p>
    <w:p w14:paraId="073649C9">
      <w:pPr>
        <w:spacing w:line="480" w:lineRule="auto"/>
        <w:ind w:firstLine="1188" w:firstLineChars="400"/>
        <w:rPr>
          <w:rFonts w:ascii="宋体" w:hAnsi="宋体" w:eastAsia="宋体" w:cs="宋体"/>
          <w:b/>
          <w:color w:val="000000" w:themeColor="text1"/>
          <w:spacing w:val="8"/>
          <w:sz w:val="28"/>
          <w:szCs w:val="28"/>
          <w:highlight w:val="none"/>
          <w14:textFill>
            <w14:solidFill>
              <w14:schemeClr w14:val="tx1"/>
            </w14:solidFill>
          </w14:textFill>
        </w:rPr>
      </w:pPr>
    </w:p>
    <w:p w14:paraId="2223ED76">
      <w:pPr>
        <w:rPr>
          <w:rFonts w:ascii="宋体" w:hAnsi="宋体" w:eastAsia="宋体" w:cs="宋体"/>
          <w:highlight w:val="none"/>
        </w:rPr>
      </w:pPr>
    </w:p>
    <w:p w14:paraId="7B6BFDFA">
      <w:pPr>
        <w:pStyle w:val="13"/>
        <w:rPr>
          <w:rFonts w:ascii="宋体" w:hAnsi="宋体" w:eastAsia="宋体" w:cs="宋体"/>
          <w:highlight w:val="none"/>
        </w:rPr>
      </w:pPr>
    </w:p>
    <w:p w14:paraId="42D0CEFE">
      <w:pPr>
        <w:rPr>
          <w:rFonts w:ascii="宋体" w:hAnsi="宋体" w:eastAsia="宋体" w:cs="宋体"/>
          <w:highlight w:val="none"/>
        </w:rPr>
      </w:pPr>
    </w:p>
    <w:p w14:paraId="76E2F999">
      <w:pPr>
        <w:numPr>
          <w:ilvl w:val="3"/>
          <w:numId w:val="0"/>
        </w:numPr>
        <w:rPr>
          <w:rFonts w:ascii="宋体" w:hAnsi="宋体" w:eastAsia="宋体" w:cs="宋体"/>
          <w:highlight w:val="none"/>
        </w:rPr>
      </w:pPr>
    </w:p>
    <w:p w14:paraId="62C50B4C">
      <w:pPr>
        <w:numPr>
          <w:ilvl w:val="3"/>
          <w:numId w:val="0"/>
        </w:numPr>
        <w:rPr>
          <w:rFonts w:ascii="宋体" w:hAnsi="宋体" w:eastAsia="宋体" w:cs="宋体"/>
          <w:highlight w:val="none"/>
        </w:rPr>
      </w:pPr>
    </w:p>
    <w:p w14:paraId="7349D592">
      <w:pPr>
        <w:numPr>
          <w:ilvl w:val="3"/>
          <w:numId w:val="0"/>
        </w:numPr>
        <w:rPr>
          <w:rFonts w:ascii="宋体" w:hAnsi="宋体" w:eastAsia="宋体" w:cs="宋体"/>
          <w:highlight w:val="none"/>
        </w:rPr>
      </w:pPr>
      <w:bookmarkStart w:id="74" w:name="_Toc167591144"/>
      <w:bookmarkStart w:id="75" w:name="_Toc175033592"/>
      <w:bookmarkStart w:id="76" w:name="_Toc167591492"/>
      <w:bookmarkStart w:id="77" w:name="_Toc167590775"/>
      <w:bookmarkStart w:id="78" w:name="_Toc169838532"/>
      <w:bookmarkStart w:id="79" w:name="_Toc170980453"/>
      <w:bookmarkStart w:id="80" w:name="_Toc175032437"/>
      <w:bookmarkStart w:id="81" w:name="_Toc154482479"/>
      <w:bookmarkStart w:id="82" w:name="_Toc169846776"/>
      <w:bookmarkStart w:id="83" w:name="_Toc170980552"/>
      <w:bookmarkStart w:id="84" w:name="_Toc167591043"/>
      <w:bookmarkStart w:id="85" w:name="_Toc188808833"/>
      <w:bookmarkStart w:id="86" w:name="_Toc193126881"/>
      <w:bookmarkStart w:id="87" w:name="_Toc167591330"/>
      <w:bookmarkStart w:id="88" w:name="_Toc193187097"/>
      <w:bookmarkStart w:id="89" w:name="_Toc169846873"/>
      <w:bookmarkStart w:id="90" w:name="_Toc194663918"/>
      <w:bookmarkStart w:id="91" w:name="_Toc173549978"/>
      <w:bookmarkStart w:id="92" w:name="_Toc167849360"/>
    </w:p>
    <w:p w14:paraId="417B78F7">
      <w:pPr>
        <w:spacing w:line="480" w:lineRule="auto"/>
        <w:ind w:firstLine="2080" w:firstLineChars="700"/>
        <w:rPr>
          <w:rFonts w:ascii="宋体" w:hAnsi="宋体" w:eastAsia="宋体" w:cs="宋体"/>
          <w:b/>
          <w:color w:val="000000" w:themeColor="text1"/>
          <w:spacing w:val="8"/>
          <w:sz w:val="28"/>
          <w:szCs w:val="28"/>
          <w:highlight w:val="none"/>
          <w14:textFill>
            <w14:solidFill>
              <w14:schemeClr w14:val="tx1"/>
            </w14:solidFill>
          </w14:textFill>
        </w:rPr>
      </w:pPr>
      <w:r>
        <w:rPr>
          <w:rFonts w:hint="eastAsia" w:ascii="宋体" w:hAnsi="宋体" w:eastAsia="宋体" w:cs="宋体"/>
          <w:b/>
          <w:color w:val="000000" w:themeColor="text1"/>
          <w:spacing w:val="8"/>
          <w:sz w:val="28"/>
          <w:szCs w:val="28"/>
          <w:highlight w:val="none"/>
          <w14:textFill>
            <w14:solidFill>
              <w14:schemeClr w14:val="tx1"/>
            </w14:solidFill>
          </w14:textFill>
        </w:rPr>
        <w:t>供应商名称：</w:t>
      </w:r>
      <w:r>
        <w:rPr>
          <w:rFonts w:hint="eastAsia" w:ascii="宋体" w:hAnsi="宋体" w:eastAsia="宋体" w:cs="宋体"/>
          <w:b/>
          <w:color w:val="000000" w:themeColor="text1"/>
          <w:spacing w:val="8"/>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pacing w:val="8"/>
          <w:sz w:val="28"/>
          <w:szCs w:val="28"/>
          <w:highlight w:val="none"/>
          <w14:textFill>
            <w14:solidFill>
              <w14:schemeClr w14:val="tx1"/>
            </w14:solidFill>
          </w14:textFill>
        </w:rPr>
        <w:t>（公章）</w:t>
      </w:r>
    </w:p>
    <w:p w14:paraId="6A4F6728">
      <w:pPr>
        <w:spacing w:line="480" w:lineRule="auto"/>
        <w:ind w:firstLine="2125" w:firstLineChars="756"/>
        <w:rPr>
          <w:rFonts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时      间：</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p>
    <w:p w14:paraId="23CF5A26">
      <w:pPr>
        <w:rPr>
          <w:rFonts w:ascii="宋体" w:hAnsi="宋体" w:eastAsia="宋体" w:cs="宋体"/>
          <w:b/>
          <w:bCs/>
          <w:sz w:val="28"/>
          <w:szCs w:val="24"/>
          <w:highlight w:val="none"/>
        </w:rPr>
      </w:pPr>
      <w:r>
        <w:rPr>
          <w:rFonts w:hint="eastAsia" w:ascii="宋体" w:hAnsi="宋体" w:eastAsia="宋体" w:cs="宋体"/>
          <w:b/>
          <w:bCs/>
          <w:sz w:val="28"/>
          <w:szCs w:val="24"/>
          <w:highlight w:val="none"/>
        </w:rPr>
        <w:br w:type="page"/>
      </w:r>
    </w:p>
    <w:p w14:paraId="1CFE8E30">
      <w:pPr>
        <w:jc w:val="center"/>
        <w:rPr>
          <w:rFonts w:ascii="宋体" w:hAnsi="宋体" w:eastAsia="宋体" w:cs="宋体"/>
          <w:b/>
          <w:bCs/>
          <w:sz w:val="36"/>
          <w:szCs w:val="36"/>
        </w:rPr>
      </w:pPr>
      <w:r>
        <w:rPr>
          <w:rFonts w:hint="eastAsia" w:ascii="宋体" w:hAnsi="宋体" w:eastAsia="宋体" w:cs="宋体"/>
          <w:b/>
          <w:bCs/>
          <w:sz w:val="36"/>
          <w:szCs w:val="36"/>
        </w:rPr>
        <w:t>目    录</w:t>
      </w:r>
    </w:p>
    <w:p w14:paraId="7C87DB08">
      <w:pPr>
        <w:spacing w:line="480" w:lineRule="exact"/>
        <w:rPr>
          <w:rFonts w:ascii="宋体" w:hAnsi="宋体" w:eastAsia="宋体" w:cs="宋体"/>
          <w:sz w:val="32"/>
          <w:szCs w:val="32"/>
        </w:rPr>
      </w:pPr>
    </w:p>
    <w:p w14:paraId="18D43FCA">
      <w:pPr>
        <w:spacing w:line="480" w:lineRule="auto"/>
        <w:ind w:firstLine="840" w:firstLineChars="300"/>
        <w:jc w:val="left"/>
        <w:rPr>
          <w:rFonts w:hint="default" w:ascii="宋体" w:hAnsi="宋体" w:eastAsia="宋体" w:cs="宋体"/>
          <w:sz w:val="28"/>
          <w:szCs w:val="28"/>
          <w:lang w:val="en-US" w:eastAsia="zh-CN"/>
        </w:rPr>
      </w:pPr>
      <w:r>
        <w:rPr>
          <w:rFonts w:hint="eastAsia" w:ascii="宋体" w:hAnsi="宋体" w:eastAsia="宋体" w:cs="宋体"/>
          <w:sz w:val="28"/>
          <w:szCs w:val="28"/>
        </w:rPr>
        <w:t>一、</w:t>
      </w:r>
      <w:r>
        <w:rPr>
          <w:rFonts w:hint="eastAsia" w:ascii="宋体" w:hAnsi="宋体" w:eastAsia="宋体" w:cs="宋体"/>
          <w:sz w:val="28"/>
          <w:szCs w:val="28"/>
          <w:lang w:val="en-US" w:eastAsia="zh-CN"/>
        </w:rPr>
        <w:t>资格证明文件</w:t>
      </w:r>
    </w:p>
    <w:p w14:paraId="4F57D6F7">
      <w:pPr>
        <w:spacing w:line="480" w:lineRule="auto"/>
        <w:ind w:firstLine="840" w:firstLineChars="300"/>
        <w:jc w:val="left"/>
        <w:rPr>
          <w:rFonts w:ascii="宋体" w:hAnsi="宋体" w:eastAsia="宋体" w:cs="宋体"/>
          <w:sz w:val="28"/>
          <w:szCs w:val="28"/>
        </w:rPr>
      </w:pPr>
      <w:r>
        <w:rPr>
          <w:rFonts w:hint="eastAsia" w:ascii="宋体" w:hAnsi="宋体" w:eastAsia="宋体" w:cs="宋体"/>
          <w:sz w:val="28"/>
          <w:szCs w:val="28"/>
        </w:rPr>
        <w:t>二、符合性证明文件</w:t>
      </w:r>
    </w:p>
    <w:p w14:paraId="67BC7DEA">
      <w:pPr>
        <w:spacing w:line="480" w:lineRule="auto"/>
        <w:ind w:firstLine="840" w:firstLineChars="300"/>
        <w:jc w:val="left"/>
        <w:rPr>
          <w:rFonts w:ascii="宋体" w:hAnsi="宋体" w:eastAsia="宋体" w:cs="宋体"/>
          <w:sz w:val="28"/>
          <w:szCs w:val="28"/>
        </w:rPr>
      </w:pPr>
      <w:r>
        <w:rPr>
          <w:rFonts w:hint="eastAsia" w:ascii="宋体" w:hAnsi="宋体" w:eastAsia="宋体" w:cs="宋体"/>
          <w:sz w:val="28"/>
          <w:szCs w:val="28"/>
        </w:rPr>
        <w:t>三、投标方案</w:t>
      </w:r>
    </w:p>
    <w:p w14:paraId="3FC88B08">
      <w:pPr>
        <w:spacing w:line="480" w:lineRule="auto"/>
        <w:ind w:firstLine="840" w:firstLineChars="300"/>
        <w:jc w:val="left"/>
        <w:rPr>
          <w:rFonts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、其他磋商响应文件格式</w:t>
      </w:r>
    </w:p>
    <w:p w14:paraId="6E6AE580">
      <w:pPr>
        <w:spacing w:line="480" w:lineRule="auto"/>
        <w:ind w:firstLine="840" w:firstLineChars="300"/>
        <w:jc w:val="left"/>
        <w:rPr>
          <w:rFonts w:ascii="宋体" w:hAnsi="宋体" w:eastAsia="宋体" w:cs="宋体"/>
          <w:sz w:val="28"/>
          <w:szCs w:val="28"/>
        </w:rPr>
      </w:pPr>
      <w:r>
        <w:rPr>
          <w:rFonts w:hint="eastAsia" w:ascii="宋体" w:hAnsi="宋体" w:eastAsia="宋体" w:cs="宋体"/>
          <w:sz w:val="28"/>
          <w:szCs w:val="28"/>
        </w:rPr>
        <w:t>附件一：《中小企业声明函》</w:t>
      </w:r>
    </w:p>
    <w:p w14:paraId="59E684DD">
      <w:pPr>
        <w:spacing w:line="480" w:lineRule="auto"/>
        <w:ind w:firstLine="840" w:firstLineChars="300"/>
        <w:jc w:val="left"/>
        <w:rPr>
          <w:rFonts w:ascii="宋体" w:hAnsi="宋体" w:eastAsia="宋体" w:cs="宋体"/>
          <w:sz w:val="28"/>
          <w:szCs w:val="28"/>
        </w:rPr>
      </w:pPr>
      <w:r>
        <w:rPr>
          <w:rFonts w:hint="eastAsia" w:ascii="宋体" w:hAnsi="宋体" w:eastAsia="宋体" w:cs="宋体"/>
          <w:sz w:val="28"/>
          <w:szCs w:val="28"/>
        </w:rPr>
        <w:t>附件二：《残疾人福利性单位声明函》</w:t>
      </w:r>
    </w:p>
    <w:p w14:paraId="5FAA62C1">
      <w:pPr>
        <w:spacing w:line="480" w:lineRule="auto"/>
        <w:ind w:firstLine="840" w:firstLineChars="300"/>
        <w:jc w:val="left"/>
        <w:rPr>
          <w:rFonts w:ascii="宋体" w:hAnsi="宋体" w:eastAsia="宋体" w:cs="宋体"/>
          <w:sz w:val="28"/>
          <w:szCs w:val="28"/>
        </w:rPr>
      </w:pPr>
      <w:r>
        <w:rPr>
          <w:rFonts w:hint="eastAsia" w:ascii="宋体" w:hAnsi="宋体" w:eastAsia="宋体" w:cs="宋体"/>
          <w:sz w:val="28"/>
          <w:szCs w:val="28"/>
        </w:rPr>
        <w:t>附件三：《监狱企业证明材料》</w:t>
      </w:r>
    </w:p>
    <w:p w14:paraId="73DB84DB">
      <w:pPr>
        <w:rPr>
          <w:rFonts w:hint="eastAsia" w:ascii="宋体" w:hAnsi="宋体" w:eastAsia="宋体" w:cs="宋体"/>
          <w:b/>
          <w:bCs/>
          <w:sz w:val="28"/>
          <w:szCs w:val="24"/>
          <w:highlight w:val="none"/>
        </w:rPr>
      </w:pPr>
    </w:p>
    <w:p w14:paraId="6AC3CD5F">
      <w:pPr>
        <w:rPr>
          <w:rFonts w:hint="eastAsia" w:ascii="宋体" w:hAnsi="宋体" w:eastAsia="宋体" w:cs="宋体"/>
          <w:b/>
          <w:bCs/>
          <w:sz w:val="28"/>
          <w:szCs w:val="24"/>
          <w:highlight w:val="none"/>
        </w:rPr>
      </w:pPr>
    </w:p>
    <w:p w14:paraId="298E06FC">
      <w:pPr>
        <w:rPr>
          <w:rFonts w:hint="eastAsia" w:ascii="宋体" w:hAnsi="宋体" w:eastAsia="宋体" w:cs="宋体"/>
          <w:b/>
          <w:bCs/>
          <w:sz w:val="28"/>
          <w:szCs w:val="24"/>
          <w:highlight w:val="none"/>
        </w:rPr>
      </w:pPr>
    </w:p>
    <w:p w14:paraId="311DD6DD">
      <w:pPr>
        <w:rPr>
          <w:rFonts w:hint="eastAsia" w:ascii="宋体" w:hAnsi="宋体" w:eastAsia="宋体" w:cs="宋体"/>
          <w:b/>
          <w:bCs/>
          <w:sz w:val="28"/>
          <w:szCs w:val="24"/>
          <w:highlight w:val="none"/>
        </w:rPr>
      </w:pPr>
    </w:p>
    <w:p w14:paraId="52F00CC4">
      <w:pPr>
        <w:rPr>
          <w:rFonts w:hint="eastAsia" w:ascii="宋体" w:hAnsi="宋体" w:eastAsia="宋体" w:cs="宋体"/>
          <w:b/>
          <w:bCs/>
          <w:sz w:val="28"/>
          <w:szCs w:val="24"/>
          <w:highlight w:val="none"/>
        </w:rPr>
      </w:pPr>
    </w:p>
    <w:p w14:paraId="583D7D80">
      <w:pPr>
        <w:rPr>
          <w:rFonts w:hint="eastAsia" w:ascii="宋体" w:hAnsi="宋体" w:eastAsia="宋体" w:cs="宋体"/>
          <w:b/>
          <w:bCs/>
          <w:sz w:val="28"/>
          <w:szCs w:val="24"/>
          <w:highlight w:val="none"/>
        </w:rPr>
      </w:pPr>
    </w:p>
    <w:p w14:paraId="3DB08FE8">
      <w:pPr>
        <w:rPr>
          <w:rFonts w:hint="eastAsia" w:ascii="宋体" w:hAnsi="宋体" w:eastAsia="宋体" w:cs="宋体"/>
          <w:b/>
          <w:bCs/>
          <w:sz w:val="28"/>
          <w:szCs w:val="24"/>
          <w:highlight w:val="none"/>
        </w:rPr>
      </w:pPr>
    </w:p>
    <w:p w14:paraId="56D5C428">
      <w:pPr>
        <w:rPr>
          <w:rFonts w:hint="eastAsia" w:ascii="宋体" w:hAnsi="宋体" w:eastAsia="宋体" w:cs="宋体"/>
          <w:b/>
          <w:bCs/>
          <w:sz w:val="28"/>
          <w:szCs w:val="24"/>
          <w:highlight w:val="none"/>
        </w:rPr>
      </w:pPr>
    </w:p>
    <w:p w14:paraId="40BF7FDE">
      <w:pPr>
        <w:rPr>
          <w:rFonts w:hint="eastAsia" w:ascii="宋体" w:hAnsi="宋体" w:eastAsia="宋体" w:cs="宋体"/>
          <w:b/>
          <w:bCs/>
          <w:sz w:val="28"/>
          <w:szCs w:val="24"/>
          <w:highlight w:val="none"/>
        </w:rPr>
      </w:pPr>
    </w:p>
    <w:p w14:paraId="28036B8A">
      <w:pPr>
        <w:rPr>
          <w:rFonts w:hint="eastAsia" w:ascii="宋体" w:hAnsi="宋体" w:eastAsia="宋体" w:cs="宋体"/>
          <w:b/>
          <w:bCs/>
          <w:sz w:val="28"/>
          <w:szCs w:val="24"/>
          <w:highlight w:val="none"/>
        </w:rPr>
      </w:pPr>
    </w:p>
    <w:p w14:paraId="679F527E">
      <w:pPr>
        <w:rPr>
          <w:rFonts w:hint="eastAsia" w:ascii="宋体" w:hAnsi="宋体" w:eastAsia="宋体" w:cs="宋体"/>
          <w:b/>
          <w:bCs/>
          <w:sz w:val="28"/>
          <w:szCs w:val="24"/>
          <w:highlight w:val="none"/>
        </w:rPr>
      </w:pPr>
    </w:p>
    <w:p w14:paraId="0FF667C5">
      <w:pPr>
        <w:rPr>
          <w:rFonts w:hint="eastAsia" w:ascii="宋体" w:hAnsi="宋体" w:eastAsia="宋体" w:cs="宋体"/>
          <w:b/>
          <w:bCs/>
          <w:sz w:val="28"/>
          <w:szCs w:val="24"/>
          <w:highlight w:val="none"/>
        </w:rPr>
      </w:pPr>
    </w:p>
    <w:p w14:paraId="7595DB28">
      <w:pPr>
        <w:rPr>
          <w:rFonts w:hint="eastAsia" w:ascii="宋体" w:hAnsi="宋体" w:eastAsia="宋体" w:cs="宋体"/>
          <w:b/>
          <w:bCs/>
          <w:sz w:val="28"/>
          <w:szCs w:val="24"/>
          <w:highlight w:val="none"/>
        </w:rPr>
      </w:pPr>
    </w:p>
    <w:p w14:paraId="69ABEA65">
      <w:pPr>
        <w:rPr>
          <w:rFonts w:hint="eastAsia" w:ascii="宋体" w:hAnsi="宋体" w:eastAsia="宋体" w:cs="宋体"/>
          <w:b/>
          <w:bCs/>
          <w:sz w:val="28"/>
          <w:szCs w:val="24"/>
          <w:highlight w:val="none"/>
        </w:rPr>
      </w:pPr>
    </w:p>
    <w:p w14:paraId="59225EA0">
      <w:pPr>
        <w:rPr>
          <w:rFonts w:hint="eastAsia" w:ascii="宋体" w:hAnsi="宋体" w:eastAsia="宋体" w:cs="宋体"/>
          <w:b/>
          <w:bCs/>
          <w:sz w:val="28"/>
          <w:szCs w:val="24"/>
          <w:highlight w:val="none"/>
        </w:rPr>
      </w:pPr>
    </w:p>
    <w:p w14:paraId="219892EF">
      <w:pPr>
        <w:rPr>
          <w:rFonts w:hint="eastAsia" w:ascii="宋体" w:hAnsi="宋体" w:eastAsia="宋体" w:cs="宋体"/>
          <w:b/>
          <w:bCs/>
          <w:sz w:val="28"/>
          <w:szCs w:val="24"/>
          <w:highlight w:val="none"/>
        </w:rPr>
      </w:pPr>
    </w:p>
    <w:p w14:paraId="682799B7">
      <w:pPr>
        <w:rPr>
          <w:rFonts w:hint="eastAsia" w:ascii="宋体" w:hAnsi="宋体" w:eastAsia="宋体" w:cs="宋体"/>
          <w:b/>
          <w:bCs/>
          <w:sz w:val="28"/>
          <w:szCs w:val="24"/>
          <w:highlight w:val="none"/>
        </w:rPr>
      </w:pPr>
    </w:p>
    <w:p w14:paraId="13CE31EB">
      <w:pPr>
        <w:rPr>
          <w:rFonts w:hint="eastAsia" w:ascii="宋体" w:hAnsi="宋体" w:eastAsia="宋体" w:cs="宋体"/>
          <w:b/>
          <w:bCs/>
          <w:sz w:val="28"/>
          <w:szCs w:val="24"/>
          <w:highlight w:val="none"/>
        </w:rPr>
      </w:pPr>
    </w:p>
    <w:p w14:paraId="2898D62B">
      <w:pPr>
        <w:rPr>
          <w:rFonts w:hint="eastAsia" w:ascii="宋体" w:hAnsi="宋体" w:eastAsia="宋体" w:cs="宋体"/>
          <w:b/>
          <w:bCs/>
          <w:sz w:val="28"/>
          <w:szCs w:val="24"/>
          <w:highlight w:val="none"/>
        </w:rPr>
      </w:pPr>
    </w:p>
    <w:p w14:paraId="4E1C9E22">
      <w:pPr>
        <w:rPr>
          <w:rFonts w:hint="eastAsia" w:ascii="宋体" w:hAnsi="宋体" w:eastAsia="宋体" w:cs="宋体"/>
          <w:b/>
          <w:bCs/>
          <w:sz w:val="28"/>
          <w:szCs w:val="24"/>
          <w:highlight w:val="none"/>
        </w:rPr>
      </w:pPr>
    </w:p>
    <w:p w14:paraId="6B79F189">
      <w:pPr>
        <w:spacing w:line="360" w:lineRule="auto"/>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bCs/>
          <w:sz w:val="28"/>
          <w:szCs w:val="24"/>
          <w:highlight w:val="none"/>
          <w:lang w:val="en-US" w:eastAsia="zh-CN"/>
        </w:rPr>
        <w:t>一</w:t>
      </w:r>
      <w:r>
        <w:rPr>
          <w:rFonts w:hint="eastAsia" w:ascii="宋体" w:hAnsi="宋体" w:eastAsia="宋体" w:cs="宋体"/>
          <w:b/>
          <w:bCs/>
          <w:sz w:val="28"/>
          <w:szCs w:val="24"/>
          <w:highlight w:val="none"/>
        </w:rPr>
        <w:t>、资格证明文件</w:t>
      </w:r>
    </w:p>
    <w:p w14:paraId="25BACA1F">
      <w:pPr>
        <w:numPr>
          <w:ilvl w:val="0"/>
          <w:numId w:val="4"/>
        </w:numPr>
        <w:spacing w:line="480" w:lineRule="auto"/>
        <w:ind w:firstLine="470" w:firstLineChars="196"/>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营业执照等主体资格证明文件</w:t>
      </w:r>
    </w:p>
    <w:p w14:paraId="41F09879">
      <w:pPr>
        <w:spacing w:line="480" w:lineRule="auto"/>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w:t>
      </w:r>
      <w:r>
        <w:rPr>
          <w:rFonts w:hint="eastAsia" w:ascii="宋体" w:hAnsi="宋体" w:eastAsia="宋体" w:cs="宋体"/>
          <w:color w:val="000000" w:themeColor="text1"/>
          <w:szCs w:val="24"/>
          <w:highlight w:val="none"/>
          <w14:textFill>
            <w14:solidFill>
              <w14:schemeClr w14:val="tx1"/>
            </w14:solidFill>
          </w14:textFill>
        </w:rPr>
        <w:t>）企业资质</w:t>
      </w:r>
    </w:p>
    <w:p w14:paraId="65493A6A">
      <w:pPr>
        <w:spacing w:line="480" w:lineRule="auto"/>
        <w:ind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sz w:val="24"/>
          <w:lang w:val="en-US" w:eastAsia="zh-CN"/>
        </w:rPr>
        <w:t>总监理工程师</w:t>
      </w:r>
      <w:r>
        <w:rPr>
          <w:rFonts w:hint="eastAsia" w:ascii="宋体" w:hAnsi="宋体" w:eastAsia="宋体" w:cs="宋体"/>
          <w:sz w:val="24"/>
        </w:rPr>
        <w:t>资格</w:t>
      </w:r>
    </w:p>
    <w:p w14:paraId="755327EB">
      <w:pPr>
        <w:spacing w:line="480" w:lineRule="auto"/>
        <w:ind w:firstLine="470" w:firstLineChars="196"/>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sz w:val="24"/>
        </w:rPr>
        <w:t>法定代表人授权委托书</w:t>
      </w:r>
    </w:p>
    <w:p w14:paraId="17E2FA21">
      <w:pPr>
        <w:spacing w:line="480" w:lineRule="auto"/>
        <w:ind w:firstLine="470" w:firstLineChars="196"/>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sz w:val="24"/>
        </w:rPr>
        <w:t>财务状况</w:t>
      </w:r>
    </w:p>
    <w:p w14:paraId="3B9930A9">
      <w:pPr>
        <w:spacing w:line="480" w:lineRule="auto"/>
        <w:ind w:firstLine="470" w:firstLineChars="196"/>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sz w:val="24"/>
        </w:rPr>
        <w:t>社保缴纳证明</w:t>
      </w:r>
    </w:p>
    <w:p w14:paraId="0BBFE7C1">
      <w:pPr>
        <w:spacing w:line="480" w:lineRule="auto"/>
        <w:ind w:firstLine="470" w:firstLineChars="196"/>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sz w:val="24"/>
        </w:rPr>
        <w:t>税收缴纳证明</w:t>
      </w:r>
    </w:p>
    <w:p w14:paraId="2F68BDA9">
      <w:pPr>
        <w:spacing w:line="480" w:lineRule="auto"/>
        <w:ind w:firstLine="470" w:firstLineChars="196"/>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sz w:val="24"/>
          <w:lang w:val="en-US" w:eastAsia="zh-CN"/>
        </w:rPr>
        <w:t>控股管理关系</w:t>
      </w:r>
    </w:p>
    <w:p w14:paraId="6F829489">
      <w:pPr>
        <w:spacing w:line="480" w:lineRule="auto"/>
        <w:ind w:firstLine="470" w:firstLineChars="196"/>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sz w:val="24"/>
          <w:lang w:val="en-US" w:eastAsia="zh-CN"/>
        </w:rPr>
        <w:t>信用记录</w:t>
      </w:r>
    </w:p>
    <w:p w14:paraId="4C1E888E">
      <w:pPr>
        <w:spacing w:line="480" w:lineRule="auto"/>
        <w:ind w:firstLine="470" w:firstLineChars="196"/>
        <w:rPr>
          <w:rFonts w:hint="eastAsia" w:ascii="宋体" w:hAnsi="宋体" w:eastAsia="宋体" w:cs="宋体"/>
          <w:sz w:val="24"/>
          <w:lang w:val="en-US" w:eastAsia="zh-CN"/>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0</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sz w:val="24"/>
          <w:lang w:val="en-US" w:eastAsia="zh-CN"/>
        </w:rPr>
        <w:t>书面声明</w:t>
      </w:r>
    </w:p>
    <w:p w14:paraId="1C2E189B">
      <w:pPr>
        <w:spacing w:line="480" w:lineRule="auto"/>
        <w:ind w:firstLine="470" w:firstLineChars="196"/>
        <w:rPr>
          <w:rFonts w:hint="default" w:ascii="宋体" w:hAnsi="宋体" w:eastAsia="宋体" w:cs="宋体"/>
          <w:sz w:val="24"/>
          <w:lang w:val="en-US" w:eastAsia="zh-CN"/>
        </w:rPr>
      </w:pPr>
      <w:r>
        <w:rPr>
          <w:rFonts w:hint="eastAsia" w:ascii="宋体" w:hAnsi="宋体" w:eastAsia="宋体" w:cs="宋体"/>
          <w:sz w:val="24"/>
          <w:lang w:val="en-US" w:eastAsia="zh-CN"/>
        </w:rPr>
        <w:t>11）</w:t>
      </w:r>
      <w:r>
        <w:rPr>
          <w:rFonts w:hint="eastAsia" w:ascii="宋体" w:hAnsi="宋体" w:eastAsia="宋体" w:cs="宋体"/>
          <w:sz w:val="24"/>
        </w:rPr>
        <w:t>履行合同所必须的证明资料</w:t>
      </w:r>
    </w:p>
    <w:p w14:paraId="063F3F0A">
      <w:pPr>
        <w:spacing w:line="480" w:lineRule="auto"/>
        <w:ind w:firstLine="470" w:firstLineChars="196"/>
        <w:rPr>
          <w:rFonts w:hint="eastAsia" w:ascii="宋体" w:hAnsi="宋体" w:eastAsia="宋体"/>
          <w:szCs w:val="24"/>
          <w:highlight w:val="none"/>
        </w:rPr>
      </w:pPr>
      <w:r>
        <w:rPr>
          <w:rFonts w:hint="eastAsia" w:ascii="宋体" w:hAnsi="宋体" w:eastAsia="宋体"/>
          <w:szCs w:val="24"/>
          <w:highlight w:val="none"/>
        </w:rPr>
        <w:t>1</w:t>
      </w:r>
      <w:r>
        <w:rPr>
          <w:rFonts w:hint="eastAsia" w:ascii="宋体" w:hAnsi="宋体" w:eastAsia="宋体"/>
          <w:szCs w:val="24"/>
          <w:highlight w:val="none"/>
          <w:lang w:val="en-US" w:eastAsia="zh-CN"/>
        </w:rPr>
        <w:t>2</w:t>
      </w:r>
      <w:r>
        <w:rPr>
          <w:rFonts w:hint="eastAsia" w:ascii="宋体" w:hAnsi="宋体" w:eastAsia="宋体"/>
          <w:szCs w:val="24"/>
          <w:highlight w:val="none"/>
        </w:rPr>
        <w:t>）专门面向中小企业声明函</w:t>
      </w:r>
    </w:p>
    <w:p w14:paraId="3DE1CF8E">
      <w:pPr>
        <w:spacing w:line="480" w:lineRule="auto"/>
        <w:ind w:firstLine="470" w:firstLineChars="196"/>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p>
    <w:p w14:paraId="66AC2787">
      <w:pPr>
        <w:spacing w:line="360" w:lineRule="auto"/>
        <w:jc w:val="center"/>
        <w:rPr>
          <w:rFonts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color w:val="000000" w:themeColor="text1"/>
          <w:kern w:val="0"/>
          <w:sz w:val="28"/>
          <w:highlight w:val="none"/>
          <w:lang w:val="en-US" w:eastAsia="zh-CN"/>
          <w14:textFill>
            <w14:solidFill>
              <w14:schemeClr w14:val="tx1"/>
            </w14:solidFill>
          </w14:textFill>
        </w:rPr>
        <w:t>4</w:t>
      </w:r>
      <w:r>
        <w:rPr>
          <w:rFonts w:hint="eastAsia" w:ascii="宋体" w:hAnsi="宋体" w:eastAsia="宋体" w:cs="宋体"/>
          <w:b/>
          <w:color w:val="000000" w:themeColor="text1"/>
          <w:kern w:val="0"/>
          <w:sz w:val="28"/>
          <w:highlight w:val="none"/>
          <w14:textFill>
            <w14:solidFill>
              <w14:schemeClr w14:val="tx1"/>
            </w14:solidFill>
          </w14:textFill>
        </w:rPr>
        <w:t>、法定代表人资格证明书及法定代表人授权委托书</w:t>
      </w:r>
    </w:p>
    <w:p w14:paraId="50A7EE56">
      <w:pPr>
        <w:spacing w:line="360" w:lineRule="auto"/>
        <w:jc w:val="center"/>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t>（法定代表人参与时提供</w:t>
      </w:r>
      <w:r>
        <w:rPr>
          <w:rFonts w:hint="eastAsia" w:ascii="宋体" w:hAnsi="宋体" w:eastAsia="宋体" w:cs="宋体"/>
          <w:bCs/>
          <w:kern w:val="0"/>
          <w:sz w:val="28"/>
          <w:szCs w:val="28"/>
          <w:highlight w:val="none"/>
          <w:lang w:val="en-US" w:eastAsia="zh-CN"/>
        </w:rPr>
        <w:t>4</w:t>
      </w:r>
      <w:r>
        <w:rPr>
          <w:rFonts w:hint="eastAsia" w:ascii="宋体" w:hAnsi="宋体" w:eastAsia="宋体" w:cs="宋体"/>
          <w:bCs/>
          <w:kern w:val="0"/>
          <w:sz w:val="28"/>
          <w:szCs w:val="28"/>
          <w:highlight w:val="none"/>
        </w:rPr>
        <w:t>-1、被授权人参与时提供</w:t>
      </w:r>
      <w:r>
        <w:rPr>
          <w:rFonts w:hint="eastAsia" w:ascii="宋体" w:hAnsi="宋体" w:eastAsia="宋体" w:cs="宋体"/>
          <w:bCs/>
          <w:kern w:val="0"/>
          <w:sz w:val="28"/>
          <w:szCs w:val="28"/>
          <w:highlight w:val="none"/>
          <w:lang w:val="en-US" w:eastAsia="zh-CN"/>
        </w:rPr>
        <w:t>4</w:t>
      </w:r>
      <w:r>
        <w:rPr>
          <w:rFonts w:hint="eastAsia" w:ascii="宋体" w:hAnsi="宋体" w:eastAsia="宋体" w:cs="宋体"/>
          <w:bCs/>
          <w:kern w:val="0"/>
          <w:sz w:val="28"/>
          <w:szCs w:val="28"/>
          <w:highlight w:val="none"/>
        </w:rPr>
        <w:t>-1和</w:t>
      </w:r>
      <w:r>
        <w:rPr>
          <w:rFonts w:hint="eastAsia" w:ascii="宋体" w:hAnsi="宋体" w:eastAsia="宋体" w:cs="宋体"/>
          <w:bCs/>
          <w:kern w:val="0"/>
          <w:sz w:val="28"/>
          <w:szCs w:val="28"/>
          <w:highlight w:val="none"/>
          <w:lang w:val="en-US" w:eastAsia="zh-CN"/>
        </w:rPr>
        <w:t>4</w:t>
      </w:r>
      <w:r>
        <w:rPr>
          <w:rFonts w:hint="eastAsia" w:ascii="宋体" w:hAnsi="宋体" w:eastAsia="宋体" w:cs="宋体"/>
          <w:bCs/>
          <w:kern w:val="0"/>
          <w:sz w:val="28"/>
          <w:szCs w:val="28"/>
          <w:highlight w:val="none"/>
        </w:rPr>
        <w:t>-2）</w:t>
      </w:r>
    </w:p>
    <w:p w14:paraId="417CB77C">
      <w:pPr>
        <w:spacing w:line="480" w:lineRule="exact"/>
        <w:ind w:left="240" w:leftChars="100"/>
        <w:jc w:val="center"/>
        <w:rPr>
          <w:rFonts w:ascii="宋体" w:hAnsi="宋体" w:eastAsia="宋体" w:cs="宋体"/>
          <w:bCs/>
          <w:highlight w:val="none"/>
        </w:rPr>
      </w:pPr>
      <w:bookmarkStart w:id="93" w:name="_Toc47261691"/>
      <w:bookmarkStart w:id="94" w:name="_Toc49019237"/>
      <w:bookmarkStart w:id="95" w:name="_Toc47262070"/>
      <w:bookmarkStart w:id="96" w:name="_Toc47418732"/>
      <w:bookmarkStart w:id="97" w:name="_Toc48791236"/>
      <w:bookmarkStart w:id="98" w:name="_Toc47418939"/>
      <w:bookmarkStart w:id="99" w:name="_Toc48995852"/>
      <w:bookmarkStart w:id="100" w:name="_Toc49019498"/>
      <w:bookmarkStart w:id="101" w:name="_Toc47261886"/>
      <w:bookmarkStart w:id="102" w:name="_Toc47418256"/>
      <w:r>
        <w:rPr>
          <w:rFonts w:hint="eastAsia" w:ascii="宋体" w:hAnsi="宋体" w:eastAsia="宋体" w:cs="宋体"/>
          <w:bCs/>
          <w:highlight w:val="none"/>
          <w:lang w:val="en-US" w:eastAsia="zh-CN"/>
        </w:rPr>
        <w:t>4</w:t>
      </w:r>
      <w:r>
        <w:rPr>
          <w:rFonts w:hint="eastAsia" w:ascii="宋体" w:hAnsi="宋体" w:eastAsia="宋体" w:cs="宋体"/>
          <w:bCs/>
          <w:highlight w:val="none"/>
        </w:rPr>
        <w:t>-1、法定代表人资格证明书</w:t>
      </w:r>
    </w:p>
    <w:tbl>
      <w:tblPr>
        <w:tblStyle w:val="3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454"/>
        <w:gridCol w:w="1952"/>
        <w:gridCol w:w="1327"/>
        <w:gridCol w:w="1377"/>
      </w:tblGrid>
      <w:tr w14:paraId="75DB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720" w:type="dxa"/>
            <w:gridSpan w:val="5"/>
            <w:vAlign w:val="center"/>
          </w:tcPr>
          <w:p w14:paraId="77C76FD5">
            <w:pPr>
              <w:tabs>
                <w:tab w:val="right" w:leader="dot" w:pos="9022"/>
              </w:tabs>
              <w:autoSpaceDE w:val="0"/>
              <w:autoSpaceDN w:val="0"/>
              <w:adjustRightInd w:val="0"/>
              <w:spacing w:line="480" w:lineRule="exact"/>
              <w:rPr>
                <w:rFonts w:hint="eastAsia" w:ascii="宋体" w:hAnsi="宋体" w:eastAsia="宋体" w:cs="宋体"/>
                <w:bCs/>
                <w:caps/>
                <w:highlight w:val="none"/>
                <w:lang w:eastAsia="zh-CN"/>
              </w:rPr>
            </w:pPr>
            <w:r>
              <w:rPr>
                <w:rFonts w:hint="eastAsia" w:ascii="宋体" w:hAnsi="宋体" w:eastAsia="宋体" w:cs="宋体"/>
                <w:bCs/>
                <w:caps/>
                <w:highlight w:val="none"/>
              </w:rPr>
              <w:t>致：</w:t>
            </w:r>
            <w:r>
              <w:rPr>
                <w:rFonts w:hint="eastAsia" w:ascii="宋体" w:hAnsi="宋体" w:eastAsia="宋体" w:cs="宋体"/>
                <w:bCs/>
                <w:caps/>
                <w:highlight w:val="none"/>
                <w:lang w:eastAsia="zh-CN"/>
              </w:rPr>
              <w:t xml:space="preserve">陕西龙恒项目管理有限公司 </w:t>
            </w:r>
          </w:p>
        </w:tc>
      </w:tr>
      <w:tr w14:paraId="2D1A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10" w:type="dxa"/>
            <w:vAlign w:val="center"/>
          </w:tcPr>
          <w:p w14:paraId="49030798">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项目名称</w:t>
            </w:r>
          </w:p>
        </w:tc>
        <w:tc>
          <w:tcPr>
            <w:tcW w:w="7110" w:type="dxa"/>
            <w:gridSpan w:val="4"/>
            <w:vAlign w:val="center"/>
          </w:tcPr>
          <w:p w14:paraId="5FE86B17">
            <w:pPr>
              <w:tabs>
                <w:tab w:val="right" w:leader="dot" w:pos="9022"/>
              </w:tabs>
              <w:autoSpaceDE w:val="0"/>
              <w:autoSpaceDN w:val="0"/>
              <w:adjustRightInd w:val="0"/>
              <w:spacing w:line="480" w:lineRule="exact"/>
              <w:rPr>
                <w:rFonts w:ascii="宋体" w:hAnsi="宋体" w:eastAsia="宋体" w:cs="宋体"/>
                <w:bCs/>
                <w:caps/>
                <w:highlight w:val="none"/>
              </w:rPr>
            </w:pPr>
          </w:p>
        </w:tc>
      </w:tr>
      <w:tr w14:paraId="2804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10" w:type="dxa"/>
            <w:vAlign w:val="center"/>
          </w:tcPr>
          <w:p w14:paraId="233FC060">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highlight w:val="none"/>
              </w:rPr>
              <w:t>项目编号</w:t>
            </w:r>
          </w:p>
        </w:tc>
        <w:tc>
          <w:tcPr>
            <w:tcW w:w="7110" w:type="dxa"/>
            <w:gridSpan w:val="4"/>
            <w:vAlign w:val="center"/>
          </w:tcPr>
          <w:p w14:paraId="7AF97864">
            <w:pPr>
              <w:tabs>
                <w:tab w:val="right" w:leader="dot" w:pos="9022"/>
              </w:tabs>
              <w:autoSpaceDE w:val="0"/>
              <w:autoSpaceDN w:val="0"/>
              <w:adjustRightInd w:val="0"/>
              <w:spacing w:line="480" w:lineRule="exact"/>
              <w:rPr>
                <w:rFonts w:ascii="宋体" w:hAnsi="宋体" w:eastAsia="宋体" w:cs="宋体"/>
                <w:bCs/>
                <w:caps/>
                <w:highlight w:val="none"/>
              </w:rPr>
            </w:pPr>
          </w:p>
        </w:tc>
      </w:tr>
      <w:tr w14:paraId="700F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610" w:type="dxa"/>
            <w:vAlign w:val="center"/>
          </w:tcPr>
          <w:p w14:paraId="71B382A7">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权   限</w:t>
            </w:r>
          </w:p>
        </w:tc>
        <w:tc>
          <w:tcPr>
            <w:tcW w:w="7110" w:type="dxa"/>
            <w:gridSpan w:val="4"/>
            <w:vAlign w:val="center"/>
          </w:tcPr>
          <w:p w14:paraId="0FF21C0F">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办理本次采购项目的投标、联系、洽谈、签约、执行等具体事务，签署全部有关文件、文书、协议及合同。</w:t>
            </w:r>
          </w:p>
        </w:tc>
      </w:tr>
      <w:tr w14:paraId="49C0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10" w:type="dxa"/>
            <w:vAlign w:val="center"/>
          </w:tcPr>
          <w:p w14:paraId="1CEED05E">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有效期</w:t>
            </w:r>
          </w:p>
        </w:tc>
        <w:tc>
          <w:tcPr>
            <w:tcW w:w="7110" w:type="dxa"/>
            <w:gridSpan w:val="4"/>
            <w:vAlign w:val="center"/>
          </w:tcPr>
          <w:p w14:paraId="0DC68E41">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自投标截止之日起90日历天</w:t>
            </w:r>
          </w:p>
        </w:tc>
      </w:tr>
      <w:tr w14:paraId="6D05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10" w:type="dxa"/>
            <w:vMerge w:val="restart"/>
            <w:vAlign w:val="center"/>
          </w:tcPr>
          <w:p w14:paraId="7CCEC7CD">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企业</w:t>
            </w:r>
          </w:p>
          <w:p w14:paraId="39645BD3">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信息</w:t>
            </w:r>
          </w:p>
        </w:tc>
        <w:tc>
          <w:tcPr>
            <w:tcW w:w="2454" w:type="dxa"/>
            <w:vAlign w:val="center"/>
          </w:tcPr>
          <w:p w14:paraId="33CF29C8">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 xml:space="preserve">企 业 名 称 </w:t>
            </w:r>
          </w:p>
        </w:tc>
        <w:tc>
          <w:tcPr>
            <w:tcW w:w="4656" w:type="dxa"/>
            <w:gridSpan w:val="3"/>
            <w:vAlign w:val="center"/>
          </w:tcPr>
          <w:p w14:paraId="3417E030">
            <w:pPr>
              <w:tabs>
                <w:tab w:val="right" w:leader="dot" w:pos="9022"/>
              </w:tabs>
              <w:autoSpaceDE w:val="0"/>
              <w:autoSpaceDN w:val="0"/>
              <w:adjustRightInd w:val="0"/>
              <w:spacing w:line="480" w:lineRule="exact"/>
              <w:rPr>
                <w:rFonts w:ascii="宋体" w:hAnsi="宋体" w:eastAsia="宋体" w:cs="宋体"/>
                <w:bCs/>
                <w:caps/>
                <w:highlight w:val="none"/>
              </w:rPr>
            </w:pPr>
          </w:p>
        </w:tc>
      </w:tr>
      <w:tr w14:paraId="38F8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10" w:type="dxa"/>
            <w:vMerge w:val="continue"/>
            <w:vAlign w:val="center"/>
          </w:tcPr>
          <w:p w14:paraId="71DBB67A">
            <w:pPr>
              <w:tabs>
                <w:tab w:val="right" w:leader="dot" w:pos="9022"/>
              </w:tabs>
              <w:autoSpaceDE w:val="0"/>
              <w:autoSpaceDN w:val="0"/>
              <w:adjustRightInd w:val="0"/>
              <w:spacing w:line="480" w:lineRule="exact"/>
              <w:rPr>
                <w:rFonts w:ascii="宋体" w:hAnsi="宋体" w:eastAsia="宋体" w:cs="宋体"/>
                <w:bCs/>
                <w:caps/>
                <w:highlight w:val="none"/>
              </w:rPr>
            </w:pPr>
          </w:p>
        </w:tc>
        <w:tc>
          <w:tcPr>
            <w:tcW w:w="2454" w:type="dxa"/>
            <w:vAlign w:val="center"/>
          </w:tcPr>
          <w:p w14:paraId="6CB8F8C3">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法 定 地 址</w:t>
            </w:r>
          </w:p>
        </w:tc>
        <w:tc>
          <w:tcPr>
            <w:tcW w:w="4656" w:type="dxa"/>
            <w:gridSpan w:val="3"/>
            <w:vAlign w:val="center"/>
          </w:tcPr>
          <w:p w14:paraId="59F324DD">
            <w:pPr>
              <w:tabs>
                <w:tab w:val="right" w:leader="dot" w:pos="9022"/>
              </w:tabs>
              <w:autoSpaceDE w:val="0"/>
              <w:autoSpaceDN w:val="0"/>
              <w:adjustRightInd w:val="0"/>
              <w:spacing w:line="480" w:lineRule="exact"/>
              <w:rPr>
                <w:rFonts w:ascii="宋体" w:hAnsi="宋体" w:eastAsia="宋体" w:cs="宋体"/>
                <w:bCs/>
                <w:caps/>
                <w:highlight w:val="none"/>
              </w:rPr>
            </w:pPr>
          </w:p>
        </w:tc>
      </w:tr>
      <w:tr w14:paraId="232B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10" w:type="dxa"/>
            <w:vMerge w:val="continue"/>
            <w:vAlign w:val="center"/>
          </w:tcPr>
          <w:p w14:paraId="721B1A2D">
            <w:pPr>
              <w:tabs>
                <w:tab w:val="right" w:leader="dot" w:pos="9022"/>
              </w:tabs>
              <w:autoSpaceDE w:val="0"/>
              <w:autoSpaceDN w:val="0"/>
              <w:adjustRightInd w:val="0"/>
              <w:spacing w:line="480" w:lineRule="exact"/>
              <w:rPr>
                <w:rFonts w:ascii="宋体" w:hAnsi="宋体" w:eastAsia="宋体" w:cs="宋体"/>
                <w:bCs/>
                <w:caps/>
                <w:highlight w:val="none"/>
              </w:rPr>
            </w:pPr>
          </w:p>
        </w:tc>
        <w:tc>
          <w:tcPr>
            <w:tcW w:w="2454" w:type="dxa"/>
            <w:vAlign w:val="center"/>
          </w:tcPr>
          <w:p w14:paraId="7424EB8F">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营业执照注册证号</w:t>
            </w:r>
          </w:p>
        </w:tc>
        <w:tc>
          <w:tcPr>
            <w:tcW w:w="4656" w:type="dxa"/>
            <w:gridSpan w:val="3"/>
            <w:vAlign w:val="center"/>
          </w:tcPr>
          <w:p w14:paraId="4D64CD44">
            <w:pPr>
              <w:tabs>
                <w:tab w:val="right" w:leader="dot" w:pos="9022"/>
              </w:tabs>
              <w:autoSpaceDE w:val="0"/>
              <w:autoSpaceDN w:val="0"/>
              <w:adjustRightInd w:val="0"/>
              <w:spacing w:line="480" w:lineRule="exact"/>
              <w:rPr>
                <w:rFonts w:ascii="宋体" w:hAnsi="宋体" w:eastAsia="宋体" w:cs="宋体"/>
                <w:bCs/>
                <w:caps/>
                <w:highlight w:val="none"/>
              </w:rPr>
            </w:pPr>
          </w:p>
        </w:tc>
      </w:tr>
      <w:tr w14:paraId="11C3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10" w:type="dxa"/>
            <w:vMerge w:val="continue"/>
            <w:vAlign w:val="center"/>
          </w:tcPr>
          <w:p w14:paraId="085374AB">
            <w:pPr>
              <w:tabs>
                <w:tab w:val="right" w:leader="dot" w:pos="9022"/>
              </w:tabs>
              <w:autoSpaceDE w:val="0"/>
              <w:autoSpaceDN w:val="0"/>
              <w:adjustRightInd w:val="0"/>
              <w:spacing w:line="480" w:lineRule="exact"/>
              <w:rPr>
                <w:rFonts w:ascii="宋体" w:hAnsi="宋体" w:eastAsia="宋体" w:cs="宋体"/>
                <w:bCs/>
                <w:caps/>
                <w:highlight w:val="none"/>
              </w:rPr>
            </w:pPr>
          </w:p>
        </w:tc>
        <w:tc>
          <w:tcPr>
            <w:tcW w:w="2454" w:type="dxa"/>
            <w:vAlign w:val="center"/>
          </w:tcPr>
          <w:p w14:paraId="2D5F35B5">
            <w:pPr>
              <w:tabs>
                <w:tab w:val="right" w:leader="dot" w:pos="9022"/>
              </w:tabs>
              <w:spacing w:line="480" w:lineRule="exact"/>
              <w:rPr>
                <w:rFonts w:ascii="宋体" w:hAnsi="宋体" w:eastAsia="宋体" w:cs="宋体"/>
                <w:bCs/>
                <w:caps/>
                <w:highlight w:val="none"/>
              </w:rPr>
            </w:pPr>
            <w:r>
              <w:rPr>
                <w:rFonts w:hint="eastAsia" w:ascii="宋体" w:hAnsi="宋体" w:eastAsia="宋体" w:cs="宋体"/>
                <w:bCs/>
                <w:caps/>
                <w:highlight w:val="none"/>
              </w:rPr>
              <w:t>工商登记机关</w:t>
            </w:r>
          </w:p>
        </w:tc>
        <w:tc>
          <w:tcPr>
            <w:tcW w:w="4656" w:type="dxa"/>
            <w:gridSpan w:val="3"/>
            <w:vAlign w:val="center"/>
          </w:tcPr>
          <w:p w14:paraId="68159791">
            <w:pPr>
              <w:tabs>
                <w:tab w:val="right" w:leader="dot" w:pos="9022"/>
              </w:tabs>
              <w:autoSpaceDE w:val="0"/>
              <w:autoSpaceDN w:val="0"/>
              <w:adjustRightInd w:val="0"/>
              <w:spacing w:line="480" w:lineRule="exact"/>
              <w:rPr>
                <w:rFonts w:ascii="宋体" w:hAnsi="宋体" w:eastAsia="宋体" w:cs="宋体"/>
                <w:bCs/>
                <w:caps/>
                <w:highlight w:val="none"/>
              </w:rPr>
            </w:pPr>
          </w:p>
        </w:tc>
      </w:tr>
      <w:tr w14:paraId="4841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10" w:type="dxa"/>
            <w:vMerge w:val="continue"/>
            <w:vAlign w:val="center"/>
          </w:tcPr>
          <w:p w14:paraId="5EEAD7B5">
            <w:pPr>
              <w:tabs>
                <w:tab w:val="right" w:leader="dot" w:pos="9022"/>
              </w:tabs>
              <w:autoSpaceDE w:val="0"/>
              <w:autoSpaceDN w:val="0"/>
              <w:adjustRightInd w:val="0"/>
              <w:spacing w:line="480" w:lineRule="exact"/>
              <w:rPr>
                <w:rFonts w:ascii="宋体" w:hAnsi="宋体" w:eastAsia="宋体" w:cs="宋体"/>
                <w:bCs/>
                <w:caps/>
                <w:highlight w:val="none"/>
              </w:rPr>
            </w:pPr>
          </w:p>
        </w:tc>
        <w:tc>
          <w:tcPr>
            <w:tcW w:w="2454" w:type="dxa"/>
            <w:vAlign w:val="center"/>
          </w:tcPr>
          <w:p w14:paraId="131C8EE4">
            <w:pPr>
              <w:tabs>
                <w:tab w:val="right" w:leader="dot" w:pos="9022"/>
              </w:tabs>
              <w:spacing w:line="480" w:lineRule="exact"/>
              <w:rPr>
                <w:rFonts w:ascii="宋体" w:hAnsi="宋体" w:eastAsia="宋体" w:cs="宋体"/>
                <w:bCs/>
                <w:caps/>
                <w:highlight w:val="none"/>
              </w:rPr>
            </w:pPr>
            <w:r>
              <w:rPr>
                <w:rFonts w:hint="eastAsia" w:ascii="宋体" w:hAnsi="宋体" w:eastAsia="宋体" w:cs="宋体"/>
                <w:bCs/>
                <w:caps/>
                <w:highlight w:val="none"/>
              </w:rPr>
              <w:t>网        址</w:t>
            </w:r>
          </w:p>
        </w:tc>
        <w:tc>
          <w:tcPr>
            <w:tcW w:w="4656" w:type="dxa"/>
            <w:gridSpan w:val="3"/>
            <w:vAlign w:val="center"/>
          </w:tcPr>
          <w:p w14:paraId="5CDD3344">
            <w:pPr>
              <w:tabs>
                <w:tab w:val="right" w:leader="dot" w:pos="9022"/>
              </w:tabs>
              <w:autoSpaceDE w:val="0"/>
              <w:autoSpaceDN w:val="0"/>
              <w:adjustRightInd w:val="0"/>
              <w:spacing w:line="480" w:lineRule="exact"/>
              <w:rPr>
                <w:rFonts w:ascii="宋体" w:hAnsi="宋体" w:eastAsia="宋体" w:cs="宋体"/>
                <w:bCs/>
                <w:caps/>
                <w:highlight w:val="none"/>
              </w:rPr>
            </w:pPr>
          </w:p>
        </w:tc>
      </w:tr>
      <w:tr w14:paraId="67C8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10" w:type="dxa"/>
            <w:vMerge w:val="restart"/>
            <w:vAlign w:val="center"/>
          </w:tcPr>
          <w:p w14:paraId="7D4549CA">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法定代</w:t>
            </w:r>
          </w:p>
          <w:p w14:paraId="1CD0D841">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表人</w:t>
            </w:r>
          </w:p>
        </w:tc>
        <w:tc>
          <w:tcPr>
            <w:tcW w:w="2454" w:type="dxa"/>
            <w:vAlign w:val="center"/>
          </w:tcPr>
          <w:p w14:paraId="31AD653B">
            <w:pPr>
              <w:tabs>
                <w:tab w:val="right" w:leader="dot" w:pos="9022"/>
              </w:tabs>
              <w:autoSpaceDE w:val="0"/>
              <w:autoSpaceDN w:val="0"/>
              <w:adjustRightInd w:val="0"/>
              <w:spacing w:line="480" w:lineRule="exact"/>
              <w:ind w:firstLine="240" w:firstLineChars="100"/>
              <w:rPr>
                <w:rFonts w:ascii="宋体" w:hAnsi="宋体" w:eastAsia="宋体" w:cs="宋体"/>
                <w:bCs/>
                <w:caps/>
                <w:highlight w:val="none"/>
              </w:rPr>
            </w:pPr>
            <w:r>
              <w:rPr>
                <w:rFonts w:hint="eastAsia" w:ascii="宋体" w:hAnsi="宋体" w:eastAsia="宋体" w:cs="宋体"/>
                <w:bCs/>
                <w:caps/>
                <w:highlight w:val="none"/>
              </w:rPr>
              <w:t>姓    名</w:t>
            </w:r>
          </w:p>
        </w:tc>
        <w:tc>
          <w:tcPr>
            <w:tcW w:w="1952" w:type="dxa"/>
            <w:vAlign w:val="center"/>
          </w:tcPr>
          <w:p w14:paraId="478E3275">
            <w:pPr>
              <w:tabs>
                <w:tab w:val="right" w:leader="dot" w:pos="9022"/>
              </w:tabs>
              <w:autoSpaceDE w:val="0"/>
              <w:autoSpaceDN w:val="0"/>
              <w:adjustRightInd w:val="0"/>
              <w:spacing w:line="480" w:lineRule="exact"/>
              <w:rPr>
                <w:rFonts w:ascii="宋体" w:hAnsi="宋体" w:eastAsia="宋体" w:cs="宋体"/>
                <w:bCs/>
                <w:caps/>
                <w:highlight w:val="none"/>
              </w:rPr>
            </w:pPr>
          </w:p>
        </w:tc>
        <w:tc>
          <w:tcPr>
            <w:tcW w:w="1327" w:type="dxa"/>
            <w:vAlign w:val="center"/>
          </w:tcPr>
          <w:p w14:paraId="5DC2356D">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性    别</w:t>
            </w:r>
          </w:p>
        </w:tc>
        <w:tc>
          <w:tcPr>
            <w:tcW w:w="1377" w:type="dxa"/>
            <w:vAlign w:val="center"/>
          </w:tcPr>
          <w:p w14:paraId="4AB4938D">
            <w:pPr>
              <w:tabs>
                <w:tab w:val="right" w:leader="dot" w:pos="9022"/>
              </w:tabs>
              <w:autoSpaceDE w:val="0"/>
              <w:autoSpaceDN w:val="0"/>
              <w:adjustRightInd w:val="0"/>
              <w:spacing w:line="480" w:lineRule="exact"/>
              <w:rPr>
                <w:rFonts w:ascii="宋体" w:hAnsi="宋体" w:eastAsia="宋体" w:cs="宋体"/>
                <w:bCs/>
                <w:caps/>
                <w:highlight w:val="none"/>
              </w:rPr>
            </w:pPr>
          </w:p>
        </w:tc>
      </w:tr>
      <w:tr w14:paraId="4D8A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10" w:type="dxa"/>
            <w:vMerge w:val="continue"/>
            <w:vAlign w:val="center"/>
          </w:tcPr>
          <w:p w14:paraId="69E8339F">
            <w:pPr>
              <w:tabs>
                <w:tab w:val="right" w:leader="dot" w:pos="9022"/>
              </w:tabs>
              <w:autoSpaceDE w:val="0"/>
              <w:autoSpaceDN w:val="0"/>
              <w:adjustRightInd w:val="0"/>
              <w:spacing w:line="480" w:lineRule="exact"/>
              <w:rPr>
                <w:rFonts w:ascii="宋体" w:hAnsi="宋体" w:eastAsia="宋体" w:cs="宋体"/>
                <w:bCs/>
                <w:caps/>
                <w:highlight w:val="none"/>
              </w:rPr>
            </w:pPr>
          </w:p>
        </w:tc>
        <w:tc>
          <w:tcPr>
            <w:tcW w:w="2454" w:type="dxa"/>
            <w:vAlign w:val="center"/>
          </w:tcPr>
          <w:p w14:paraId="6ADA445B">
            <w:pPr>
              <w:tabs>
                <w:tab w:val="right" w:leader="dot" w:pos="9022"/>
              </w:tabs>
              <w:autoSpaceDE w:val="0"/>
              <w:autoSpaceDN w:val="0"/>
              <w:adjustRightInd w:val="0"/>
              <w:spacing w:line="480" w:lineRule="exact"/>
              <w:ind w:firstLine="240" w:firstLineChars="100"/>
              <w:rPr>
                <w:rFonts w:ascii="宋体" w:hAnsi="宋体" w:eastAsia="宋体" w:cs="宋体"/>
                <w:bCs/>
                <w:caps/>
                <w:highlight w:val="none"/>
              </w:rPr>
            </w:pPr>
            <w:r>
              <w:rPr>
                <w:rFonts w:hint="eastAsia" w:ascii="宋体" w:hAnsi="宋体" w:eastAsia="宋体" w:cs="宋体"/>
                <w:bCs/>
                <w:caps/>
                <w:highlight w:val="none"/>
              </w:rPr>
              <w:t>职    务</w:t>
            </w:r>
          </w:p>
        </w:tc>
        <w:tc>
          <w:tcPr>
            <w:tcW w:w="1952" w:type="dxa"/>
            <w:vAlign w:val="center"/>
          </w:tcPr>
          <w:p w14:paraId="238FB45B">
            <w:pPr>
              <w:tabs>
                <w:tab w:val="right" w:leader="dot" w:pos="9022"/>
              </w:tabs>
              <w:autoSpaceDE w:val="0"/>
              <w:autoSpaceDN w:val="0"/>
              <w:adjustRightInd w:val="0"/>
              <w:spacing w:line="480" w:lineRule="exact"/>
              <w:rPr>
                <w:rFonts w:ascii="宋体" w:hAnsi="宋体" w:eastAsia="宋体" w:cs="宋体"/>
                <w:bCs/>
                <w:caps/>
                <w:highlight w:val="none"/>
              </w:rPr>
            </w:pPr>
          </w:p>
        </w:tc>
        <w:tc>
          <w:tcPr>
            <w:tcW w:w="1327" w:type="dxa"/>
            <w:vAlign w:val="center"/>
          </w:tcPr>
          <w:p w14:paraId="32005EDA">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联系电话</w:t>
            </w:r>
          </w:p>
        </w:tc>
        <w:tc>
          <w:tcPr>
            <w:tcW w:w="1377" w:type="dxa"/>
            <w:vAlign w:val="center"/>
          </w:tcPr>
          <w:p w14:paraId="35A4AC48">
            <w:pPr>
              <w:tabs>
                <w:tab w:val="right" w:leader="dot" w:pos="9022"/>
              </w:tabs>
              <w:autoSpaceDE w:val="0"/>
              <w:autoSpaceDN w:val="0"/>
              <w:adjustRightInd w:val="0"/>
              <w:spacing w:line="480" w:lineRule="exact"/>
              <w:rPr>
                <w:rFonts w:ascii="宋体" w:hAnsi="宋体" w:eastAsia="宋体" w:cs="宋体"/>
                <w:bCs/>
                <w:caps/>
                <w:highlight w:val="none"/>
              </w:rPr>
            </w:pPr>
          </w:p>
        </w:tc>
      </w:tr>
      <w:tr w14:paraId="396F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10" w:type="dxa"/>
            <w:vMerge w:val="continue"/>
            <w:vAlign w:val="center"/>
          </w:tcPr>
          <w:p w14:paraId="7F3DCC13">
            <w:pPr>
              <w:tabs>
                <w:tab w:val="right" w:leader="dot" w:pos="9022"/>
              </w:tabs>
              <w:autoSpaceDE w:val="0"/>
              <w:autoSpaceDN w:val="0"/>
              <w:adjustRightInd w:val="0"/>
              <w:spacing w:line="480" w:lineRule="exact"/>
              <w:rPr>
                <w:rFonts w:ascii="宋体" w:hAnsi="宋体" w:eastAsia="宋体" w:cs="宋体"/>
                <w:bCs/>
                <w:caps/>
                <w:highlight w:val="none"/>
              </w:rPr>
            </w:pPr>
          </w:p>
        </w:tc>
        <w:tc>
          <w:tcPr>
            <w:tcW w:w="2454" w:type="dxa"/>
            <w:vAlign w:val="center"/>
          </w:tcPr>
          <w:p w14:paraId="5149826E">
            <w:pPr>
              <w:tabs>
                <w:tab w:val="right" w:leader="dot" w:pos="9022"/>
              </w:tabs>
              <w:autoSpaceDE w:val="0"/>
              <w:autoSpaceDN w:val="0"/>
              <w:adjustRightInd w:val="0"/>
              <w:spacing w:line="480" w:lineRule="exact"/>
              <w:ind w:firstLine="240" w:firstLineChars="100"/>
              <w:rPr>
                <w:rFonts w:ascii="宋体" w:hAnsi="宋体" w:eastAsia="宋体" w:cs="宋体"/>
                <w:bCs/>
                <w:caps/>
                <w:highlight w:val="none"/>
              </w:rPr>
            </w:pPr>
            <w:r>
              <w:rPr>
                <w:rFonts w:hint="eastAsia" w:ascii="宋体" w:hAnsi="宋体" w:eastAsia="宋体" w:cs="宋体"/>
                <w:bCs/>
                <w:caps/>
                <w:highlight w:val="none"/>
              </w:rPr>
              <w:t>传    真</w:t>
            </w:r>
          </w:p>
        </w:tc>
        <w:tc>
          <w:tcPr>
            <w:tcW w:w="4656" w:type="dxa"/>
            <w:gridSpan w:val="3"/>
            <w:vAlign w:val="center"/>
          </w:tcPr>
          <w:p w14:paraId="57CA1315">
            <w:pPr>
              <w:tabs>
                <w:tab w:val="right" w:leader="dot" w:pos="9022"/>
              </w:tabs>
              <w:autoSpaceDE w:val="0"/>
              <w:autoSpaceDN w:val="0"/>
              <w:adjustRightInd w:val="0"/>
              <w:spacing w:line="480" w:lineRule="exact"/>
              <w:rPr>
                <w:rFonts w:ascii="宋体" w:hAnsi="宋体" w:eastAsia="宋体" w:cs="宋体"/>
                <w:bCs/>
                <w:caps/>
                <w:highlight w:val="none"/>
              </w:rPr>
            </w:pPr>
          </w:p>
        </w:tc>
      </w:tr>
      <w:tr w14:paraId="0855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10" w:type="dxa"/>
            <w:vMerge w:val="continue"/>
            <w:vAlign w:val="center"/>
          </w:tcPr>
          <w:p w14:paraId="3FD690D9">
            <w:pPr>
              <w:tabs>
                <w:tab w:val="right" w:leader="dot" w:pos="9022"/>
              </w:tabs>
              <w:autoSpaceDE w:val="0"/>
              <w:autoSpaceDN w:val="0"/>
              <w:adjustRightInd w:val="0"/>
              <w:spacing w:line="480" w:lineRule="exact"/>
              <w:rPr>
                <w:rFonts w:ascii="宋体" w:hAnsi="宋体" w:eastAsia="宋体" w:cs="宋体"/>
                <w:bCs/>
                <w:caps/>
                <w:highlight w:val="none"/>
              </w:rPr>
            </w:pPr>
          </w:p>
        </w:tc>
        <w:tc>
          <w:tcPr>
            <w:tcW w:w="2454" w:type="dxa"/>
            <w:vAlign w:val="center"/>
          </w:tcPr>
          <w:p w14:paraId="08387582">
            <w:pPr>
              <w:tabs>
                <w:tab w:val="right" w:leader="dot" w:pos="9022"/>
              </w:tabs>
              <w:autoSpaceDE w:val="0"/>
              <w:autoSpaceDN w:val="0"/>
              <w:adjustRightInd w:val="0"/>
              <w:spacing w:line="480" w:lineRule="exact"/>
              <w:ind w:firstLine="240" w:firstLineChars="100"/>
              <w:rPr>
                <w:rFonts w:ascii="宋体" w:hAnsi="宋体" w:eastAsia="宋体" w:cs="宋体"/>
                <w:bCs/>
                <w:caps/>
                <w:highlight w:val="none"/>
              </w:rPr>
            </w:pPr>
            <w:r>
              <w:rPr>
                <w:rFonts w:hint="eastAsia" w:ascii="宋体" w:hAnsi="宋体" w:eastAsia="宋体" w:cs="宋体"/>
                <w:bCs/>
                <w:caps/>
                <w:highlight w:val="none"/>
              </w:rPr>
              <w:t>通讯地址</w:t>
            </w:r>
          </w:p>
        </w:tc>
        <w:tc>
          <w:tcPr>
            <w:tcW w:w="4656" w:type="dxa"/>
            <w:gridSpan w:val="3"/>
            <w:vAlign w:val="center"/>
          </w:tcPr>
          <w:p w14:paraId="0A338CFD">
            <w:pPr>
              <w:tabs>
                <w:tab w:val="right" w:leader="dot" w:pos="9022"/>
              </w:tabs>
              <w:autoSpaceDE w:val="0"/>
              <w:autoSpaceDN w:val="0"/>
              <w:adjustRightInd w:val="0"/>
              <w:spacing w:line="480" w:lineRule="exact"/>
              <w:rPr>
                <w:rFonts w:ascii="宋体" w:hAnsi="宋体" w:eastAsia="宋体" w:cs="宋体"/>
                <w:bCs/>
                <w:caps/>
                <w:highlight w:val="none"/>
              </w:rPr>
            </w:pPr>
          </w:p>
        </w:tc>
      </w:tr>
      <w:tr w14:paraId="0A97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8720" w:type="dxa"/>
            <w:gridSpan w:val="5"/>
            <w:vAlign w:val="center"/>
          </w:tcPr>
          <w:p w14:paraId="0B4C32BA">
            <w:pPr>
              <w:tabs>
                <w:tab w:val="right" w:leader="dot" w:pos="9022"/>
              </w:tabs>
              <w:autoSpaceDE w:val="0"/>
              <w:autoSpaceDN w:val="0"/>
              <w:adjustRightInd w:val="0"/>
              <w:spacing w:line="480" w:lineRule="exact"/>
              <w:jc w:val="center"/>
              <w:rPr>
                <w:rFonts w:ascii="宋体" w:hAnsi="宋体" w:eastAsia="宋体" w:cs="宋体"/>
                <w:bCs/>
                <w:caps/>
                <w:highlight w:val="none"/>
              </w:rPr>
            </w:pPr>
            <w:r>
              <w:rPr>
                <w:rFonts w:hint="eastAsia" w:ascii="宋体" w:hAnsi="宋体" w:eastAsia="宋体" w:cs="宋体"/>
                <w:bCs/>
                <w:caps/>
                <w:highlight w:val="none"/>
              </w:rPr>
              <w:t>法定代表人身份证正、反面</w:t>
            </w:r>
          </w:p>
        </w:tc>
      </w:tr>
    </w:tbl>
    <w:p w14:paraId="37FFFB12">
      <w:pPr>
        <w:spacing w:line="480" w:lineRule="exact"/>
        <w:ind w:firstLine="120" w:firstLineChars="50"/>
        <w:rPr>
          <w:rFonts w:ascii="宋体" w:hAnsi="宋体" w:eastAsia="宋体" w:cs="宋体"/>
          <w:highlight w:val="none"/>
        </w:rPr>
      </w:pPr>
    </w:p>
    <w:p w14:paraId="658C8A73">
      <w:pPr>
        <w:tabs>
          <w:tab w:val="left" w:pos="1260"/>
        </w:tabs>
        <w:spacing w:line="480" w:lineRule="exact"/>
        <w:jc w:val="left"/>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73544628">
      <w:pPr>
        <w:tabs>
          <w:tab w:val="left" w:pos="1260"/>
        </w:tabs>
        <w:spacing w:line="480" w:lineRule="exact"/>
        <w:jc w:val="left"/>
        <w:rPr>
          <w:rFonts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62BD52EF">
      <w:pPr>
        <w:spacing w:line="480" w:lineRule="exact"/>
        <w:ind w:left="240" w:leftChars="100"/>
        <w:jc w:val="center"/>
        <w:rPr>
          <w:rFonts w:ascii="宋体" w:hAnsi="宋体" w:eastAsia="宋体" w:cs="宋体"/>
          <w:sz w:val="28"/>
          <w:szCs w:val="28"/>
          <w:highlight w:val="none"/>
        </w:rPr>
      </w:pPr>
      <w:r>
        <w:rPr>
          <w:rFonts w:hint="eastAsia" w:ascii="宋体" w:hAnsi="宋体" w:eastAsia="宋体" w:cs="宋体"/>
          <w:sz w:val="28"/>
          <w:szCs w:val="28"/>
          <w:highlight w:val="none"/>
        </w:rPr>
        <w:br w:type="page"/>
      </w:r>
    </w:p>
    <w:p w14:paraId="28A44D23">
      <w:pPr>
        <w:spacing w:line="480" w:lineRule="exact"/>
        <w:ind w:left="240" w:leftChars="100"/>
        <w:jc w:val="center"/>
        <w:rPr>
          <w:rFonts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-2、法定代表人授权委托书</w:t>
      </w:r>
    </w:p>
    <w:tbl>
      <w:tblPr>
        <w:tblStyle w:val="3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371"/>
        <w:gridCol w:w="1148"/>
        <w:gridCol w:w="718"/>
        <w:gridCol w:w="860"/>
        <w:gridCol w:w="1578"/>
        <w:gridCol w:w="1923"/>
      </w:tblGrid>
      <w:tr w14:paraId="0F8F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9320" w:type="dxa"/>
            <w:gridSpan w:val="7"/>
            <w:vAlign w:val="center"/>
          </w:tcPr>
          <w:p w14:paraId="40F9743C">
            <w:pPr>
              <w:tabs>
                <w:tab w:val="right" w:leader="dot" w:pos="9022"/>
              </w:tabs>
              <w:autoSpaceDE w:val="0"/>
              <w:autoSpaceDN w:val="0"/>
              <w:adjustRightInd w:val="0"/>
              <w:spacing w:line="480" w:lineRule="exact"/>
              <w:rPr>
                <w:rFonts w:hint="eastAsia" w:ascii="宋体" w:hAnsi="宋体" w:eastAsia="宋体" w:cs="宋体"/>
                <w:bCs/>
                <w:caps/>
                <w:highlight w:val="none"/>
                <w:lang w:eastAsia="zh-CN"/>
              </w:rPr>
            </w:pPr>
            <w:r>
              <w:rPr>
                <w:rFonts w:hint="eastAsia" w:ascii="宋体" w:hAnsi="宋体" w:eastAsia="宋体" w:cs="宋体"/>
                <w:bCs/>
                <w:caps/>
                <w:highlight w:val="none"/>
              </w:rPr>
              <w:t>致：</w:t>
            </w:r>
            <w:r>
              <w:rPr>
                <w:rFonts w:hint="eastAsia" w:ascii="宋体" w:hAnsi="宋体" w:eastAsia="宋体" w:cs="宋体"/>
                <w:bCs/>
                <w:caps/>
                <w:highlight w:val="none"/>
                <w:lang w:eastAsia="zh-CN"/>
              </w:rPr>
              <w:t xml:space="preserve">陕西龙恒项目管理有限公司 </w:t>
            </w:r>
          </w:p>
        </w:tc>
      </w:tr>
      <w:tr w14:paraId="4270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22" w:type="dxa"/>
            <w:vMerge w:val="restart"/>
            <w:vAlign w:val="center"/>
          </w:tcPr>
          <w:p w14:paraId="31CFD2CA">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被授权项目</w:t>
            </w:r>
          </w:p>
          <w:p w14:paraId="09DC5A77">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与内容</w:t>
            </w:r>
          </w:p>
        </w:tc>
        <w:tc>
          <w:tcPr>
            <w:tcW w:w="1371" w:type="dxa"/>
            <w:vAlign w:val="center"/>
          </w:tcPr>
          <w:p w14:paraId="55EF82E8">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项目名称</w:t>
            </w:r>
          </w:p>
        </w:tc>
        <w:tc>
          <w:tcPr>
            <w:tcW w:w="6227" w:type="dxa"/>
            <w:gridSpan w:val="5"/>
            <w:vAlign w:val="center"/>
          </w:tcPr>
          <w:p w14:paraId="1140D5AC">
            <w:pPr>
              <w:tabs>
                <w:tab w:val="right" w:leader="dot" w:pos="9022"/>
              </w:tabs>
              <w:autoSpaceDE w:val="0"/>
              <w:autoSpaceDN w:val="0"/>
              <w:adjustRightInd w:val="0"/>
              <w:spacing w:line="480" w:lineRule="exact"/>
              <w:rPr>
                <w:rFonts w:ascii="宋体" w:hAnsi="宋体" w:eastAsia="宋体" w:cs="宋体"/>
                <w:bCs/>
                <w:caps/>
                <w:highlight w:val="none"/>
              </w:rPr>
            </w:pPr>
          </w:p>
        </w:tc>
      </w:tr>
      <w:tr w14:paraId="7937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22" w:type="dxa"/>
            <w:vMerge w:val="continue"/>
            <w:vAlign w:val="center"/>
          </w:tcPr>
          <w:p w14:paraId="5C44202E">
            <w:pPr>
              <w:tabs>
                <w:tab w:val="right" w:leader="dot" w:pos="9022"/>
              </w:tabs>
              <w:autoSpaceDE w:val="0"/>
              <w:autoSpaceDN w:val="0"/>
              <w:adjustRightInd w:val="0"/>
              <w:spacing w:line="480" w:lineRule="exact"/>
              <w:rPr>
                <w:rFonts w:ascii="宋体" w:hAnsi="宋体" w:eastAsia="宋体" w:cs="宋体"/>
                <w:bCs/>
                <w:caps/>
                <w:highlight w:val="none"/>
              </w:rPr>
            </w:pPr>
          </w:p>
        </w:tc>
        <w:tc>
          <w:tcPr>
            <w:tcW w:w="1371" w:type="dxa"/>
            <w:vAlign w:val="center"/>
          </w:tcPr>
          <w:p w14:paraId="046859E8">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highlight w:val="none"/>
              </w:rPr>
              <w:t>项目编号</w:t>
            </w:r>
          </w:p>
        </w:tc>
        <w:tc>
          <w:tcPr>
            <w:tcW w:w="6227" w:type="dxa"/>
            <w:gridSpan w:val="5"/>
            <w:vAlign w:val="center"/>
          </w:tcPr>
          <w:p w14:paraId="26219511">
            <w:pPr>
              <w:tabs>
                <w:tab w:val="right" w:leader="dot" w:pos="9022"/>
              </w:tabs>
              <w:autoSpaceDE w:val="0"/>
              <w:autoSpaceDN w:val="0"/>
              <w:adjustRightInd w:val="0"/>
              <w:spacing w:line="480" w:lineRule="exact"/>
              <w:rPr>
                <w:rFonts w:ascii="宋体" w:hAnsi="宋体" w:eastAsia="宋体" w:cs="宋体"/>
                <w:bCs/>
                <w:caps/>
                <w:highlight w:val="none"/>
              </w:rPr>
            </w:pPr>
          </w:p>
        </w:tc>
      </w:tr>
      <w:tr w14:paraId="6FE3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722" w:type="dxa"/>
            <w:vMerge w:val="continue"/>
            <w:vAlign w:val="center"/>
          </w:tcPr>
          <w:p w14:paraId="67D04DB0">
            <w:pPr>
              <w:tabs>
                <w:tab w:val="right" w:leader="dot" w:pos="9022"/>
              </w:tabs>
              <w:autoSpaceDE w:val="0"/>
              <w:autoSpaceDN w:val="0"/>
              <w:adjustRightInd w:val="0"/>
              <w:spacing w:line="480" w:lineRule="exact"/>
              <w:rPr>
                <w:rFonts w:ascii="宋体" w:hAnsi="宋体" w:eastAsia="宋体" w:cs="宋体"/>
                <w:bCs/>
                <w:caps/>
                <w:highlight w:val="none"/>
              </w:rPr>
            </w:pPr>
          </w:p>
        </w:tc>
        <w:tc>
          <w:tcPr>
            <w:tcW w:w="1371" w:type="dxa"/>
            <w:vAlign w:val="center"/>
          </w:tcPr>
          <w:p w14:paraId="0F69AF3F">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授权范围</w:t>
            </w:r>
          </w:p>
        </w:tc>
        <w:tc>
          <w:tcPr>
            <w:tcW w:w="6227" w:type="dxa"/>
            <w:gridSpan w:val="5"/>
            <w:vAlign w:val="center"/>
          </w:tcPr>
          <w:p w14:paraId="7E7A6748">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全权办理本次采购项目的磋商、联系、洽谈、签约、执行等具体事务，签署全部有关文件、文书、协议及合同。</w:t>
            </w:r>
          </w:p>
        </w:tc>
      </w:tr>
      <w:tr w14:paraId="52B5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22" w:type="dxa"/>
            <w:vMerge w:val="continue"/>
            <w:vAlign w:val="center"/>
          </w:tcPr>
          <w:p w14:paraId="7C8A058F">
            <w:pPr>
              <w:tabs>
                <w:tab w:val="right" w:leader="dot" w:pos="9022"/>
              </w:tabs>
              <w:autoSpaceDE w:val="0"/>
              <w:autoSpaceDN w:val="0"/>
              <w:adjustRightInd w:val="0"/>
              <w:spacing w:line="480" w:lineRule="exact"/>
              <w:rPr>
                <w:rFonts w:ascii="宋体" w:hAnsi="宋体" w:eastAsia="宋体" w:cs="宋体"/>
                <w:bCs/>
                <w:caps/>
                <w:highlight w:val="none"/>
              </w:rPr>
            </w:pPr>
          </w:p>
        </w:tc>
        <w:tc>
          <w:tcPr>
            <w:tcW w:w="1371" w:type="dxa"/>
            <w:vAlign w:val="center"/>
          </w:tcPr>
          <w:p w14:paraId="44E095C0">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法律责任</w:t>
            </w:r>
          </w:p>
        </w:tc>
        <w:tc>
          <w:tcPr>
            <w:tcW w:w="6227" w:type="dxa"/>
            <w:gridSpan w:val="5"/>
            <w:vAlign w:val="center"/>
          </w:tcPr>
          <w:p w14:paraId="04C71144">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本公司对被授权人在本项目中的签名承担全部法律责任。</w:t>
            </w:r>
          </w:p>
        </w:tc>
      </w:tr>
      <w:tr w14:paraId="3C91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22" w:type="dxa"/>
            <w:vMerge w:val="continue"/>
            <w:vAlign w:val="center"/>
          </w:tcPr>
          <w:p w14:paraId="1948B74C">
            <w:pPr>
              <w:tabs>
                <w:tab w:val="right" w:leader="dot" w:pos="9022"/>
              </w:tabs>
              <w:autoSpaceDE w:val="0"/>
              <w:autoSpaceDN w:val="0"/>
              <w:adjustRightInd w:val="0"/>
              <w:spacing w:line="480" w:lineRule="exact"/>
              <w:rPr>
                <w:rFonts w:ascii="宋体" w:hAnsi="宋体" w:eastAsia="宋体" w:cs="宋体"/>
                <w:bCs/>
                <w:caps/>
                <w:highlight w:val="none"/>
              </w:rPr>
            </w:pPr>
          </w:p>
        </w:tc>
        <w:tc>
          <w:tcPr>
            <w:tcW w:w="1371" w:type="dxa"/>
            <w:vAlign w:val="center"/>
          </w:tcPr>
          <w:p w14:paraId="34C74DAB">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授权期限</w:t>
            </w:r>
          </w:p>
        </w:tc>
        <w:tc>
          <w:tcPr>
            <w:tcW w:w="6227" w:type="dxa"/>
            <w:gridSpan w:val="5"/>
            <w:vAlign w:val="center"/>
          </w:tcPr>
          <w:p w14:paraId="5824FCCB">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highlight w:val="none"/>
              </w:rPr>
              <w:t>自投标截止之日起90日历天</w:t>
            </w:r>
          </w:p>
        </w:tc>
      </w:tr>
      <w:tr w14:paraId="0673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22" w:type="dxa"/>
            <w:vMerge w:val="restart"/>
            <w:vAlign w:val="center"/>
          </w:tcPr>
          <w:p w14:paraId="62510862">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企业信息</w:t>
            </w:r>
          </w:p>
        </w:tc>
        <w:tc>
          <w:tcPr>
            <w:tcW w:w="2519" w:type="dxa"/>
            <w:gridSpan w:val="2"/>
            <w:vAlign w:val="center"/>
          </w:tcPr>
          <w:p w14:paraId="49636116">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 xml:space="preserve">企 业 名 称 </w:t>
            </w:r>
          </w:p>
        </w:tc>
        <w:tc>
          <w:tcPr>
            <w:tcW w:w="5079" w:type="dxa"/>
            <w:gridSpan w:val="4"/>
            <w:vAlign w:val="center"/>
          </w:tcPr>
          <w:p w14:paraId="547A1A1D">
            <w:pPr>
              <w:tabs>
                <w:tab w:val="right" w:leader="dot" w:pos="9022"/>
              </w:tabs>
              <w:autoSpaceDE w:val="0"/>
              <w:autoSpaceDN w:val="0"/>
              <w:adjustRightInd w:val="0"/>
              <w:spacing w:line="480" w:lineRule="exact"/>
              <w:rPr>
                <w:rFonts w:ascii="宋体" w:hAnsi="宋体" w:eastAsia="宋体" w:cs="宋体"/>
                <w:bCs/>
                <w:caps/>
                <w:highlight w:val="none"/>
              </w:rPr>
            </w:pPr>
          </w:p>
        </w:tc>
      </w:tr>
      <w:tr w14:paraId="350D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22" w:type="dxa"/>
            <w:vMerge w:val="continue"/>
            <w:vAlign w:val="center"/>
          </w:tcPr>
          <w:p w14:paraId="1361B337">
            <w:pPr>
              <w:tabs>
                <w:tab w:val="right" w:leader="dot" w:pos="9022"/>
              </w:tabs>
              <w:autoSpaceDE w:val="0"/>
              <w:autoSpaceDN w:val="0"/>
              <w:adjustRightInd w:val="0"/>
              <w:spacing w:line="480" w:lineRule="exact"/>
              <w:rPr>
                <w:rFonts w:ascii="宋体" w:hAnsi="宋体" w:eastAsia="宋体" w:cs="宋体"/>
                <w:bCs/>
                <w:caps/>
                <w:highlight w:val="none"/>
              </w:rPr>
            </w:pPr>
          </w:p>
        </w:tc>
        <w:tc>
          <w:tcPr>
            <w:tcW w:w="2519" w:type="dxa"/>
            <w:gridSpan w:val="2"/>
            <w:vAlign w:val="center"/>
          </w:tcPr>
          <w:p w14:paraId="38A6BA89">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法 定 地 址</w:t>
            </w:r>
          </w:p>
        </w:tc>
        <w:tc>
          <w:tcPr>
            <w:tcW w:w="5079" w:type="dxa"/>
            <w:gridSpan w:val="4"/>
            <w:vAlign w:val="center"/>
          </w:tcPr>
          <w:p w14:paraId="35C46305">
            <w:pPr>
              <w:tabs>
                <w:tab w:val="right" w:leader="dot" w:pos="9022"/>
              </w:tabs>
              <w:autoSpaceDE w:val="0"/>
              <w:autoSpaceDN w:val="0"/>
              <w:adjustRightInd w:val="0"/>
              <w:spacing w:line="480" w:lineRule="exact"/>
              <w:rPr>
                <w:rFonts w:ascii="宋体" w:hAnsi="宋体" w:eastAsia="宋体" w:cs="宋体"/>
                <w:bCs/>
                <w:caps/>
                <w:highlight w:val="none"/>
              </w:rPr>
            </w:pPr>
          </w:p>
        </w:tc>
      </w:tr>
      <w:tr w14:paraId="7FAB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22" w:type="dxa"/>
            <w:vMerge w:val="continue"/>
            <w:vAlign w:val="center"/>
          </w:tcPr>
          <w:p w14:paraId="6161C94E">
            <w:pPr>
              <w:tabs>
                <w:tab w:val="right" w:leader="dot" w:pos="9022"/>
              </w:tabs>
              <w:autoSpaceDE w:val="0"/>
              <w:autoSpaceDN w:val="0"/>
              <w:adjustRightInd w:val="0"/>
              <w:spacing w:line="480" w:lineRule="exact"/>
              <w:rPr>
                <w:rFonts w:ascii="宋体" w:hAnsi="宋体" w:eastAsia="宋体" w:cs="宋体"/>
                <w:bCs/>
                <w:caps/>
                <w:highlight w:val="none"/>
              </w:rPr>
            </w:pPr>
          </w:p>
        </w:tc>
        <w:tc>
          <w:tcPr>
            <w:tcW w:w="2519" w:type="dxa"/>
            <w:gridSpan w:val="2"/>
            <w:vAlign w:val="center"/>
          </w:tcPr>
          <w:p w14:paraId="489DA53A">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营业执照注册证号</w:t>
            </w:r>
          </w:p>
        </w:tc>
        <w:tc>
          <w:tcPr>
            <w:tcW w:w="5079" w:type="dxa"/>
            <w:gridSpan w:val="4"/>
            <w:vAlign w:val="center"/>
          </w:tcPr>
          <w:p w14:paraId="096145FF">
            <w:pPr>
              <w:tabs>
                <w:tab w:val="right" w:leader="dot" w:pos="9022"/>
              </w:tabs>
              <w:autoSpaceDE w:val="0"/>
              <w:autoSpaceDN w:val="0"/>
              <w:adjustRightInd w:val="0"/>
              <w:spacing w:line="480" w:lineRule="exact"/>
              <w:rPr>
                <w:rFonts w:ascii="宋体" w:hAnsi="宋体" w:eastAsia="宋体" w:cs="宋体"/>
                <w:bCs/>
                <w:caps/>
                <w:highlight w:val="none"/>
              </w:rPr>
            </w:pPr>
          </w:p>
        </w:tc>
      </w:tr>
      <w:tr w14:paraId="32F7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22" w:type="dxa"/>
            <w:vMerge w:val="restart"/>
            <w:vAlign w:val="center"/>
          </w:tcPr>
          <w:p w14:paraId="03204911">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法定代表人</w:t>
            </w:r>
          </w:p>
        </w:tc>
        <w:tc>
          <w:tcPr>
            <w:tcW w:w="1371" w:type="dxa"/>
            <w:vAlign w:val="center"/>
          </w:tcPr>
          <w:p w14:paraId="15008D95">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姓名</w:t>
            </w:r>
          </w:p>
        </w:tc>
        <w:tc>
          <w:tcPr>
            <w:tcW w:w="2726" w:type="dxa"/>
            <w:gridSpan w:val="3"/>
            <w:vAlign w:val="center"/>
          </w:tcPr>
          <w:p w14:paraId="1B4AC0DE">
            <w:pPr>
              <w:tabs>
                <w:tab w:val="right" w:leader="dot" w:pos="9022"/>
              </w:tabs>
              <w:autoSpaceDE w:val="0"/>
              <w:autoSpaceDN w:val="0"/>
              <w:adjustRightInd w:val="0"/>
              <w:spacing w:line="480" w:lineRule="exact"/>
              <w:rPr>
                <w:rFonts w:ascii="宋体" w:hAnsi="宋体" w:eastAsia="宋体" w:cs="宋体"/>
                <w:bCs/>
                <w:caps/>
                <w:highlight w:val="none"/>
              </w:rPr>
            </w:pPr>
          </w:p>
        </w:tc>
        <w:tc>
          <w:tcPr>
            <w:tcW w:w="1578" w:type="dxa"/>
            <w:vAlign w:val="center"/>
          </w:tcPr>
          <w:p w14:paraId="69C25492">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性    别</w:t>
            </w:r>
          </w:p>
        </w:tc>
        <w:tc>
          <w:tcPr>
            <w:tcW w:w="1923" w:type="dxa"/>
            <w:vAlign w:val="center"/>
          </w:tcPr>
          <w:p w14:paraId="0AFED8A7">
            <w:pPr>
              <w:tabs>
                <w:tab w:val="right" w:leader="dot" w:pos="9022"/>
              </w:tabs>
              <w:autoSpaceDE w:val="0"/>
              <w:autoSpaceDN w:val="0"/>
              <w:adjustRightInd w:val="0"/>
              <w:spacing w:line="480" w:lineRule="exact"/>
              <w:rPr>
                <w:rFonts w:ascii="宋体" w:hAnsi="宋体" w:eastAsia="宋体" w:cs="宋体"/>
                <w:bCs/>
                <w:caps/>
                <w:highlight w:val="none"/>
              </w:rPr>
            </w:pPr>
          </w:p>
        </w:tc>
      </w:tr>
      <w:tr w14:paraId="73C9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22" w:type="dxa"/>
            <w:vMerge w:val="continue"/>
            <w:vAlign w:val="center"/>
          </w:tcPr>
          <w:p w14:paraId="1D1B025C">
            <w:pPr>
              <w:tabs>
                <w:tab w:val="right" w:leader="dot" w:pos="9022"/>
              </w:tabs>
              <w:autoSpaceDE w:val="0"/>
              <w:autoSpaceDN w:val="0"/>
              <w:adjustRightInd w:val="0"/>
              <w:spacing w:line="480" w:lineRule="exact"/>
              <w:rPr>
                <w:rFonts w:ascii="宋体" w:hAnsi="宋体" w:eastAsia="宋体" w:cs="宋体"/>
                <w:bCs/>
                <w:caps/>
                <w:highlight w:val="none"/>
              </w:rPr>
            </w:pPr>
          </w:p>
        </w:tc>
        <w:tc>
          <w:tcPr>
            <w:tcW w:w="1371" w:type="dxa"/>
            <w:vAlign w:val="center"/>
          </w:tcPr>
          <w:p w14:paraId="2D4258D1">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职务</w:t>
            </w:r>
          </w:p>
        </w:tc>
        <w:tc>
          <w:tcPr>
            <w:tcW w:w="2726" w:type="dxa"/>
            <w:gridSpan w:val="3"/>
            <w:vAlign w:val="center"/>
          </w:tcPr>
          <w:p w14:paraId="1BF3EA16">
            <w:pPr>
              <w:tabs>
                <w:tab w:val="right" w:leader="dot" w:pos="9022"/>
              </w:tabs>
              <w:autoSpaceDE w:val="0"/>
              <w:autoSpaceDN w:val="0"/>
              <w:adjustRightInd w:val="0"/>
              <w:spacing w:line="480" w:lineRule="exact"/>
              <w:rPr>
                <w:rFonts w:ascii="宋体" w:hAnsi="宋体" w:eastAsia="宋体" w:cs="宋体"/>
                <w:bCs/>
                <w:caps/>
                <w:highlight w:val="none"/>
              </w:rPr>
            </w:pPr>
          </w:p>
        </w:tc>
        <w:tc>
          <w:tcPr>
            <w:tcW w:w="1578" w:type="dxa"/>
            <w:vAlign w:val="center"/>
          </w:tcPr>
          <w:p w14:paraId="48B63C83">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联系电话</w:t>
            </w:r>
          </w:p>
        </w:tc>
        <w:tc>
          <w:tcPr>
            <w:tcW w:w="1923" w:type="dxa"/>
            <w:vAlign w:val="center"/>
          </w:tcPr>
          <w:p w14:paraId="3DEE904E">
            <w:pPr>
              <w:tabs>
                <w:tab w:val="right" w:leader="dot" w:pos="9022"/>
              </w:tabs>
              <w:autoSpaceDE w:val="0"/>
              <w:autoSpaceDN w:val="0"/>
              <w:adjustRightInd w:val="0"/>
              <w:spacing w:line="480" w:lineRule="exact"/>
              <w:rPr>
                <w:rFonts w:ascii="宋体" w:hAnsi="宋体" w:eastAsia="宋体" w:cs="宋体"/>
                <w:bCs/>
                <w:caps/>
                <w:highlight w:val="none"/>
              </w:rPr>
            </w:pPr>
          </w:p>
        </w:tc>
      </w:tr>
      <w:tr w14:paraId="223F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722" w:type="dxa"/>
            <w:vMerge w:val="restart"/>
            <w:vAlign w:val="center"/>
          </w:tcPr>
          <w:p w14:paraId="022B48F0">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被授权人</w:t>
            </w:r>
          </w:p>
        </w:tc>
        <w:tc>
          <w:tcPr>
            <w:tcW w:w="1371" w:type="dxa"/>
            <w:vAlign w:val="center"/>
          </w:tcPr>
          <w:p w14:paraId="6D486D26">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姓名</w:t>
            </w:r>
          </w:p>
        </w:tc>
        <w:tc>
          <w:tcPr>
            <w:tcW w:w="2726" w:type="dxa"/>
            <w:gridSpan w:val="3"/>
            <w:vAlign w:val="center"/>
          </w:tcPr>
          <w:p w14:paraId="48C31CE5">
            <w:pPr>
              <w:tabs>
                <w:tab w:val="right" w:leader="dot" w:pos="9022"/>
              </w:tabs>
              <w:autoSpaceDE w:val="0"/>
              <w:autoSpaceDN w:val="0"/>
              <w:adjustRightInd w:val="0"/>
              <w:spacing w:line="480" w:lineRule="exact"/>
              <w:rPr>
                <w:rFonts w:ascii="宋体" w:hAnsi="宋体" w:eastAsia="宋体" w:cs="宋体"/>
                <w:bCs/>
                <w:caps/>
                <w:highlight w:val="none"/>
              </w:rPr>
            </w:pPr>
          </w:p>
        </w:tc>
        <w:tc>
          <w:tcPr>
            <w:tcW w:w="1578" w:type="dxa"/>
            <w:vAlign w:val="center"/>
          </w:tcPr>
          <w:p w14:paraId="6C004776">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性    别</w:t>
            </w:r>
          </w:p>
        </w:tc>
        <w:tc>
          <w:tcPr>
            <w:tcW w:w="1923" w:type="dxa"/>
            <w:vAlign w:val="center"/>
          </w:tcPr>
          <w:p w14:paraId="3FBECEBC">
            <w:pPr>
              <w:tabs>
                <w:tab w:val="right" w:leader="dot" w:pos="9022"/>
              </w:tabs>
              <w:autoSpaceDE w:val="0"/>
              <w:autoSpaceDN w:val="0"/>
              <w:adjustRightInd w:val="0"/>
              <w:spacing w:line="480" w:lineRule="exact"/>
              <w:rPr>
                <w:rFonts w:ascii="宋体" w:hAnsi="宋体" w:eastAsia="宋体" w:cs="宋体"/>
                <w:bCs/>
                <w:caps/>
                <w:highlight w:val="none"/>
              </w:rPr>
            </w:pPr>
          </w:p>
        </w:tc>
      </w:tr>
      <w:tr w14:paraId="46DF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2" w:type="dxa"/>
            <w:vMerge w:val="continue"/>
            <w:vAlign w:val="center"/>
          </w:tcPr>
          <w:p w14:paraId="77DCC61B">
            <w:pPr>
              <w:tabs>
                <w:tab w:val="right" w:leader="dot" w:pos="9022"/>
              </w:tabs>
              <w:autoSpaceDE w:val="0"/>
              <w:autoSpaceDN w:val="0"/>
              <w:adjustRightInd w:val="0"/>
              <w:spacing w:line="480" w:lineRule="exact"/>
              <w:rPr>
                <w:rFonts w:ascii="宋体" w:hAnsi="宋体" w:eastAsia="宋体" w:cs="宋体"/>
                <w:bCs/>
                <w:caps/>
                <w:highlight w:val="none"/>
              </w:rPr>
            </w:pPr>
          </w:p>
        </w:tc>
        <w:tc>
          <w:tcPr>
            <w:tcW w:w="1371" w:type="dxa"/>
            <w:vAlign w:val="center"/>
          </w:tcPr>
          <w:p w14:paraId="0E2F12FF">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职务</w:t>
            </w:r>
          </w:p>
        </w:tc>
        <w:tc>
          <w:tcPr>
            <w:tcW w:w="2726" w:type="dxa"/>
            <w:gridSpan w:val="3"/>
            <w:vAlign w:val="center"/>
          </w:tcPr>
          <w:p w14:paraId="122B78B7">
            <w:pPr>
              <w:tabs>
                <w:tab w:val="right" w:leader="dot" w:pos="9022"/>
              </w:tabs>
              <w:autoSpaceDE w:val="0"/>
              <w:autoSpaceDN w:val="0"/>
              <w:adjustRightInd w:val="0"/>
              <w:spacing w:line="480" w:lineRule="exact"/>
              <w:rPr>
                <w:rFonts w:ascii="宋体" w:hAnsi="宋体" w:eastAsia="宋体" w:cs="宋体"/>
                <w:bCs/>
                <w:caps/>
                <w:highlight w:val="none"/>
              </w:rPr>
            </w:pPr>
          </w:p>
        </w:tc>
        <w:tc>
          <w:tcPr>
            <w:tcW w:w="1578" w:type="dxa"/>
            <w:vAlign w:val="center"/>
          </w:tcPr>
          <w:p w14:paraId="72275764">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联系电话</w:t>
            </w:r>
          </w:p>
        </w:tc>
        <w:tc>
          <w:tcPr>
            <w:tcW w:w="1923" w:type="dxa"/>
            <w:vAlign w:val="center"/>
          </w:tcPr>
          <w:p w14:paraId="114287A1">
            <w:pPr>
              <w:tabs>
                <w:tab w:val="right" w:leader="dot" w:pos="9022"/>
              </w:tabs>
              <w:autoSpaceDE w:val="0"/>
              <w:autoSpaceDN w:val="0"/>
              <w:adjustRightInd w:val="0"/>
              <w:spacing w:line="480" w:lineRule="exact"/>
              <w:rPr>
                <w:rFonts w:ascii="宋体" w:hAnsi="宋体" w:eastAsia="宋体" w:cs="宋体"/>
                <w:bCs/>
                <w:caps/>
                <w:highlight w:val="none"/>
              </w:rPr>
            </w:pPr>
          </w:p>
        </w:tc>
      </w:tr>
      <w:tr w14:paraId="2D82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722" w:type="dxa"/>
            <w:vAlign w:val="center"/>
          </w:tcPr>
          <w:p w14:paraId="7968084E">
            <w:pPr>
              <w:tabs>
                <w:tab w:val="right" w:leader="dot" w:pos="9022"/>
              </w:tabs>
              <w:autoSpaceDE w:val="0"/>
              <w:autoSpaceDN w:val="0"/>
              <w:adjustRightInd w:val="0"/>
              <w:spacing w:line="480" w:lineRule="exact"/>
              <w:rPr>
                <w:rFonts w:ascii="宋体" w:hAnsi="宋体" w:eastAsia="宋体" w:cs="宋体"/>
                <w:bCs/>
                <w:caps/>
                <w:highlight w:val="none"/>
              </w:rPr>
            </w:pPr>
            <w:r>
              <w:rPr>
                <w:rFonts w:hint="eastAsia" w:ascii="宋体" w:hAnsi="宋体" w:eastAsia="宋体" w:cs="宋体"/>
                <w:bCs/>
                <w:caps/>
                <w:highlight w:val="none"/>
              </w:rPr>
              <w:t>通讯地址</w:t>
            </w:r>
          </w:p>
        </w:tc>
        <w:tc>
          <w:tcPr>
            <w:tcW w:w="7598" w:type="dxa"/>
            <w:gridSpan w:val="6"/>
            <w:vAlign w:val="center"/>
          </w:tcPr>
          <w:p w14:paraId="04E2971D">
            <w:pPr>
              <w:tabs>
                <w:tab w:val="right" w:leader="dot" w:pos="9022"/>
              </w:tabs>
              <w:autoSpaceDE w:val="0"/>
              <w:autoSpaceDN w:val="0"/>
              <w:adjustRightInd w:val="0"/>
              <w:spacing w:line="480" w:lineRule="exact"/>
              <w:rPr>
                <w:rFonts w:ascii="宋体" w:hAnsi="宋体" w:eastAsia="宋体" w:cs="宋体"/>
                <w:bCs/>
                <w:caps/>
                <w:highlight w:val="none"/>
              </w:rPr>
            </w:pPr>
          </w:p>
        </w:tc>
      </w:tr>
      <w:tr w14:paraId="4C4C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jc w:val="center"/>
        </w:trPr>
        <w:tc>
          <w:tcPr>
            <w:tcW w:w="4959" w:type="dxa"/>
            <w:gridSpan w:val="4"/>
            <w:vAlign w:val="center"/>
          </w:tcPr>
          <w:p w14:paraId="28EF6064">
            <w:pPr>
              <w:tabs>
                <w:tab w:val="right" w:leader="dot" w:pos="9022"/>
              </w:tabs>
              <w:autoSpaceDE w:val="0"/>
              <w:autoSpaceDN w:val="0"/>
              <w:adjustRightInd w:val="0"/>
              <w:spacing w:line="480" w:lineRule="exact"/>
              <w:jc w:val="center"/>
              <w:rPr>
                <w:rFonts w:ascii="宋体" w:hAnsi="宋体" w:eastAsia="宋体" w:cs="宋体"/>
                <w:bCs/>
                <w:caps/>
                <w:highlight w:val="none"/>
              </w:rPr>
            </w:pPr>
            <w:r>
              <w:rPr>
                <w:rFonts w:hint="eastAsia" w:ascii="宋体" w:hAnsi="宋体" w:eastAsia="宋体" w:cs="宋体"/>
                <w:bCs/>
                <w:caps/>
                <w:highlight w:val="none"/>
              </w:rPr>
              <w:t>法定代表人身份证复印件正、反面</w:t>
            </w:r>
          </w:p>
        </w:tc>
        <w:tc>
          <w:tcPr>
            <w:tcW w:w="4361" w:type="dxa"/>
            <w:gridSpan w:val="3"/>
            <w:vAlign w:val="center"/>
          </w:tcPr>
          <w:p w14:paraId="32580D78">
            <w:pPr>
              <w:tabs>
                <w:tab w:val="right" w:leader="dot" w:pos="9022"/>
              </w:tabs>
              <w:autoSpaceDE w:val="0"/>
              <w:autoSpaceDN w:val="0"/>
              <w:adjustRightInd w:val="0"/>
              <w:spacing w:line="480" w:lineRule="exact"/>
              <w:jc w:val="center"/>
              <w:rPr>
                <w:rFonts w:ascii="宋体" w:hAnsi="宋体" w:eastAsia="宋体" w:cs="宋体"/>
                <w:bCs/>
                <w:caps/>
                <w:highlight w:val="none"/>
              </w:rPr>
            </w:pPr>
            <w:r>
              <w:rPr>
                <w:rFonts w:hint="eastAsia" w:ascii="宋体" w:hAnsi="宋体" w:eastAsia="宋体" w:cs="宋体"/>
                <w:bCs/>
                <w:caps/>
                <w:highlight w:val="none"/>
              </w:rPr>
              <w:t>被授权人身份证复印件正、反面</w:t>
            </w:r>
          </w:p>
        </w:tc>
      </w:tr>
      <w:bookmarkEnd w:id="93"/>
      <w:bookmarkEnd w:id="94"/>
      <w:bookmarkEnd w:id="95"/>
      <w:bookmarkEnd w:id="96"/>
      <w:bookmarkEnd w:id="97"/>
      <w:bookmarkEnd w:id="98"/>
      <w:bookmarkEnd w:id="99"/>
      <w:bookmarkEnd w:id="100"/>
      <w:bookmarkEnd w:id="101"/>
      <w:bookmarkEnd w:id="102"/>
    </w:tbl>
    <w:p w14:paraId="37264D10">
      <w:pPr>
        <w:tabs>
          <w:tab w:val="left" w:pos="1260"/>
        </w:tabs>
        <w:spacing w:line="480" w:lineRule="exact"/>
        <w:jc w:val="left"/>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63A10DFD">
      <w:pPr>
        <w:tabs>
          <w:tab w:val="left" w:pos="1260"/>
        </w:tabs>
        <w:spacing w:line="480" w:lineRule="exact"/>
        <w:jc w:val="left"/>
        <w:rPr>
          <w:rFonts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6F200238">
      <w:pPr>
        <w:tabs>
          <w:tab w:val="left" w:pos="1260"/>
        </w:tabs>
        <w:spacing w:line="480" w:lineRule="exact"/>
        <w:jc w:val="left"/>
        <w:rPr>
          <w:rFonts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rPr>
        <w:br w:type="page"/>
      </w:r>
    </w:p>
    <w:p w14:paraId="0F4C0207">
      <w:pPr>
        <w:jc w:val="center"/>
        <w:rPr>
          <w:rFonts w:ascii="宋体" w:hAnsi="宋体" w:eastAsia="宋体" w:cs="宋体"/>
          <w:b/>
          <w:bCs/>
          <w:sz w:val="28"/>
          <w:szCs w:val="24"/>
          <w:highlight w:val="none"/>
        </w:rPr>
      </w:pPr>
      <w:r>
        <w:rPr>
          <w:rFonts w:hint="eastAsia" w:ascii="宋体" w:hAnsi="宋体" w:eastAsia="宋体" w:cs="宋体"/>
          <w:b/>
          <w:bCs/>
          <w:sz w:val="28"/>
          <w:szCs w:val="24"/>
          <w:highlight w:val="none"/>
          <w:lang w:val="en-US" w:eastAsia="zh-CN"/>
        </w:rPr>
        <w:t>二</w:t>
      </w:r>
      <w:r>
        <w:rPr>
          <w:rFonts w:hint="eastAsia" w:ascii="宋体" w:hAnsi="宋体" w:eastAsia="宋体" w:cs="宋体"/>
          <w:b/>
          <w:bCs/>
          <w:sz w:val="28"/>
          <w:szCs w:val="24"/>
          <w:highlight w:val="none"/>
        </w:rPr>
        <w:t>、符合性证明文件</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31990D6B">
      <w:pPr>
        <w:pStyle w:val="57"/>
        <w:spacing w:line="480" w:lineRule="auto"/>
        <w:ind w:firstLine="0" w:firstLineChars="0"/>
        <w:jc w:val="center"/>
        <w:rPr>
          <w:rFonts w:ascii="宋体" w:hAnsi="宋体" w:eastAsia="宋体" w:cs="宋体"/>
          <w:color w:val="000000" w:themeColor="text1"/>
          <w:szCs w:val="21"/>
          <w:highlight w:val="none"/>
          <w14:textFill>
            <w14:solidFill>
              <w14:schemeClr w14:val="tx1"/>
            </w14:solidFill>
          </w14:textFill>
        </w:rPr>
      </w:pPr>
      <w:bookmarkStart w:id="103" w:name="_Toc194663919"/>
      <w:bookmarkStart w:id="104" w:name="_Toc188808834"/>
      <w:bookmarkStart w:id="105" w:name="_Toc193126882"/>
      <w:bookmarkStart w:id="106" w:name="_Toc193187098"/>
      <w:r>
        <w:rPr>
          <w:rFonts w:hint="eastAsia" w:ascii="宋体" w:hAnsi="宋体" w:eastAsia="宋体" w:cs="宋体"/>
          <w:b/>
          <w:color w:val="000000" w:themeColor="text1"/>
          <w:highlight w:val="none"/>
          <w14:textFill>
            <w14:solidFill>
              <w14:schemeClr w14:val="tx1"/>
            </w14:solidFill>
          </w14:textFill>
        </w:rPr>
        <w:t>1.响应函</w:t>
      </w:r>
    </w:p>
    <w:p w14:paraId="0FCE78E8">
      <w:pPr>
        <w:spacing w:line="360" w:lineRule="auto"/>
        <w:ind w:firstLine="472" w:firstLineChars="196"/>
        <w:jc w:val="left"/>
        <w:rPr>
          <w:rFonts w:hint="eastAsia" w:ascii="宋体" w:hAnsi="宋体" w:eastAsia="宋体" w:cs="宋体"/>
          <w:b/>
          <w:color w:val="000000" w:themeColor="text1"/>
          <w:szCs w:val="24"/>
          <w:highlight w:val="none"/>
          <w:lang w:eastAsia="zh-CN"/>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致：</w:t>
      </w:r>
      <w:r>
        <w:rPr>
          <w:rFonts w:hint="eastAsia" w:ascii="宋体" w:hAnsi="宋体" w:eastAsia="宋体" w:cs="宋体"/>
          <w:b/>
          <w:color w:val="000000" w:themeColor="text1"/>
          <w:szCs w:val="24"/>
          <w:highlight w:val="none"/>
          <w:lang w:eastAsia="zh-CN"/>
          <w14:textFill>
            <w14:solidFill>
              <w14:schemeClr w14:val="tx1"/>
            </w14:solidFill>
          </w14:textFill>
        </w:rPr>
        <w:t xml:space="preserve">陕西龙恒项目管理有限公司 </w:t>
      </w:r>
    </w:p>
    <w:p w14:paraId="78D41051">
      <w:pPr>
        <w:spacing w:line="360" w:lineRule="auto"/>
        <w:ind w:firstLine="470" w:firstLineChars="196"/>
        <w:jc w:val="left"/>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根据贵单位</w:t>
      </w:r>
      <w:r>
        <w:rPr>
          <w:rFonts w:hint="eastAsia" w:ascii="宋体" w:hAnsi="宋体" w:eastAsia="宋体" w:cs="宋体"/>
          <w:color w:val="000000" w:themeColor="text1"/>
          <w:szCs w:val="24"/>
          <w:highlight w:val="none"/>
          <w:u w:val="single"/>
          <w14:textFill>
            <w14:solidFill>
              <w14:schemeClr w14:val="tx1"/>
            </w14:solidFill>
          </w14:textFill>
        </w:rPr>
        <w:t>（项目名称）（项目编号）</w:t>
      </w:r>
      <w:r>
        <w:rPr>
          <w:rFonts w:hint="eastAsia" w:ascii="宋体" w:hAnsi="宋体" w:eastAsia="宋体" w:cs="宋体"/>
          <w:color w:val="000000" w:themeColor="text1"/>
          <w:szCs w:val="24"/>
          <w:highlight w:val="none"/>
          <w14:textFill>
            <w14:solidFill>
              <w14:schemeClr w14:val="tx1"/>
            </w14:solidFill>
          </w14:textFill>
        </w:rPr>
        <w:t>的</w:t>
      </w:r>
      <w:r>
        <w:rPr>
          <w:rFonts w:hint="eastAsia" w:ascii="宋体" w:hAnsi="宋体" w:eastAsia="宋体" w:cs="宋体"/>
          <w:color w:val="000000" w:themeColor="text1"/>
          <w:szCs w:val="24"/>
          <w:highlight w:val="none"/>
          <w:lang w:val="en-US" w:eastAsia="zh-CN"/>
          <w14:textFill>
            <w14:solidFill>
              <w14:schemeClr w14:val="tx1"/>
            </w14:solidFill>
          </w14:textFill>
        </w:rPr>
        <w:t>磋商公告</w:t>
      </w:r>
      <w:r>
        <w:rPr>
          <w:rFonts w:hint="eastAsia" w:ascii="宋体" w:hAnsi="宋体" w:eastAsia="宋体" w:cs="宋体"/>
          <w:color w:val="000000" w:themeColor="text1"/>
          <w:szCs w:val="24"/>
          <w:highlight w:val="none"/>
          <w14:textFill>
            <w14:solidFill>
              <w14:schemeClr w14:val="tx1"/>
            </w14:solidFill>
          </w14:textFill>
        </w:rPr>
        <w:t>，我方代表</w:t>
      </w:r>
      <w:r>
        <w:rPr>
          <w:rFonts w:hint="eastAsia" w:ascii="宋体" w:hAnsi="宋体" w:eastAsia="宋体" w:cs="宋体"/>
          <w:color w:val="000000" w:themeColor="text1"/>
          <w:szCs w:val="24"/>
          <w:highlight w:val="none"/>
          <w:u w:val="single"/>
          <w14:textFill>
            <w14:solidFill>
              <w14:schemeClr w14:val="tx1"/>
            </w14:solidFill>
          </w14:textFill>
        </w:rPr>
        <w:t>（姓名、职务）</w:t>
      </w:r>
      <w:r>
        <w:rPr>
          <w:rFonts w:hint="eastAsia" w:ascii="宋体" w:hAnsi="宋体" w:eastAsia="宋体" w:cs="宋体"/>
          <w:color w:val="000000" w:themeColor="text1"/>
          <w:szCs w:val="24"/>
          <w:highlight w:val="none"/>
          <w14:textFill>
            <w14:solidFill>
              <w14:schemeClr w14:val="tx1"/>
            </w14:solidFill>
          </w14:textFill>
        </w:rPr>
        <w:t>经正式授权并代表</w:t>
      </w:r>
      <w:r>
        <w:rPr>
          <w:rFonts w:hint="eastAsia" w:ascii="宋体" w:hAnsi="宋体" w:eastAsia="宋体" w:cs="宋体"/>
          <w:color w:val="000000" w:themeColor="text1"/>
          <w:szCs w:val="24"/>
          <w:highlight w:val="none"/>
          <w:u w:val="single"/>
          <w14:textFill>
            <w14:solidFill>
              <w14:schemeClr w14:val="tx1"/>
            </w14:solidFill>
          </w14:textFill>
        </w:rPr>
        <w:t>（供应商名称）</w:t>
      </w:r>
      <w:r>
        <w:rPr>
          <w:rFonts w:hint="eastAsia" w:ascii="宋体" w:hAnsi="宋体" w:eastAsia="宋体" w:cs="宋体"/>
          <w:color w:val="000000" w:themeColor="text1"/>
          <w:szCs w:val="24"/>
          <w:highlight w:val="none"/>
          <w14:textFill>
            <w14:solidFill>
              <w14:schemeClr w14:val="tx1"/>
            </w14:solidFill>
          </w14:textFill>
        </w:rPr>
        <w:t>就该项目进行投标。</w:t>
      </w:r>
    </w:p>
    <w:p w14:paraId="22F2EC2C">
      <w:pPr>
        <w:spacing w:line="360" w:lineRule="auto"/>
        <w:ind w:firstLine="472" w:firstLineChars="196"/>
        <w:jc w:val="left"/>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在此，我方郑重声明以下诸点，并负法律责任：</w:t>
      </w:r>
    </w:p>
    <w:p w14:paraId="6C405E35">
      <w:pPr>
        <w:spacing w:line="360" w:lineRule="auto"/>
        <w:ind w:firstLine="480" w:firstLineChars="200"/>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zh-CN"/>
          <w14:textFill>
            <w14:solidFill>
              <w14:schemeClr w14:val="tx1"/>
            </w14:solidFill>
          </w14:textFill>
        </w:rPr>
        <w:t>按</w:t>
      </w:r>
      <w:r>
        <w:rPr>
          <w:rFonts w:hint="eastAsia" w:ascii="宋体" w:hAnsi="宋体" w:eastAsia="宋体" w:cs="宋体"/>
          <w:color w:val="000000" w:themeColor="text1"/>
          <w:szCs w:val="24"/>
          <w:highlight w:val="none"/>
          <w14:textFill>
            <w14:solidFill>
              <w14:schemeClr w14:val="tx1"/>
            </w14:solidFill>
          </w14:textFill>
        </w:rPr>
        <w:t>采购</w:t>
      </w:r>
      <w:r>
        <w:rPr>
          <w:rFonts w:hint="eastAsia" w:ascii="宋体" w:hAnsi="宋体" w:eastAsia="宋体" w:cs="宋体"/>
          <w:color w:val="000000" w:themeColor="text1"/>
          <w:szCs w:val="24"/>
          <w:highlight w:val="none"/>
          <w:lang w:val="zh-CN"/>
          <w14:textFill>
            <w14:solidFill>
              <w14:schemeClr w14:val="tx1"/>
            </w14:solidFill>
          </w14:textFill>
        </w:rPr>
        <w:t>文件的规</w:t>
      </w:r>
      <w:r>
        <w:rPr>
          <w:rFonts w:hint="eastAsia" w:ascii="宋体" w:hAnsi="宋体" w:eastAsia="宋体" w:cs="宋体"/>
          <w:color w:val="000000" w:themeColor="text1"/>
          <w:szCs w:val="24"/>
          <w:highlight w:val="none"/>
          <w:shd w:val="clear"/>
          <w:lang w:val="zh-CN"/>
          <w14:textFill>
            <w14:solidFill>
              <w14:schemeClr w14:val="tx1"/>
            </w14:solidFill>
          </w14:textFill>
        </w:rPr>
        <w:t>定，我公司的</w:t>
      </w:r>
      <w:r>
        <w:rPr>
          <w:rFonts w:hint="eastAsia" w:ascii="宋体" w:hAnsi="宋体" w:eastAsia="宋体" w:cs="宋体"/>
          <w:color w:val="000000" w:themeColor="text1"/>
          <w:szCs w:val="24"/>
          <w:highlight w:val="none"/>
          <w:shd w:val="clear"/>
          <w14:textFill>
            <w14:solidFill>
              <w14:schemeClr w14:val="tx1"/>
            </w14:solidFill>
          </w14:textFill>
        </w:rPr>
        <w:t>磋商</w:t>
      </w:r>
      <w:r>
        <w:rPr>
          <w:rFonts w:hint="eastAsia" w:ascii="宋体" w:hAnsi="宋体" w:eastAsia="宋体" w:cs="宋体"/>
          <w:color w:val="000000" w:themeColor="text1"/>
          <w:szCs w:val="24"/>
          <w:highlight w:val="none"/>
          <w:shd w:val="clear"/>
          <w:lang w:val="zh-CN"/>
          <w14:textFill>
            <w14:solidFill>
              <w14:schemeClr w14:val="tx1"/>
            </w14:solidFill>
          </w14:textFill>
        </w:rPr>
        <w:t>报价为：</w:t>
      </w:r>
      <w:r>
        <w:rPr>
          <w:rFonts w:hint="eastAsia" w:ascii="宋体" w:hAnsi="宋体" w:eastAsia="宋体" w:cs="宋体"/>
          <w:color w:val="000000" w:themeColor="text1"/>
          <w:szCs w:val="24"/>
          <w:highlight w:val="none"/>
          <w:shd w:val="clear"/>
          <w:lang w:val="en-US" w:eastAsia="zh-CN"/>
          <w14:textFill>
            <w14:solidFill>
              <w14:schemeClr w14:val="tx1"/>
            </w14:solidFill>
          </w14:textFill>
        </w:rPr>
        <w:t>小写：</w:t>
      </w:r>
      <w:r>
        <w:rPr>
          <w:rFonts w:hint="eastAsia" w:ascii="宋体" w:hAnsi="宋体" w:cs="宋体"/>
          <w:sz w:val="24"/>
          <w:highlight w:val="none"/>
          <w:u w:val="single"/>
          <w:shd w:val="clear"/>
        </w:rPr>
        <w:t xml:space="preserve">      </w:t>
      </w:r>
      <w:r>
        <w:rPr>
          <w:rFonts w:hint="eastAsia" w:ascii="宋体" w:hAnsi="宋体" w:cs="宋体"/>
          <w:sz w:val="24"/>
          <w:highlight w:val="none"/>
          <w:shd w:val="clear"/>
          <w:lang w:val="en-US" w:eastAsia="zh-CN"/>
        </w:rPr>
        <w:t>元</w:t>
      </w:r>
      <w:r>
        <w:rPr>
          <w:rFonts w:hint="eastAsia" w:ascii="宋体" w:hAnsi="宋体" w:cs="宋体"/>
          <w:sz w:val="24"/>
          <w:highlight w:val="none"/>
          <w:shd w:val="clear"/>
        </w:rPr>
        <w:t>，</w:t>
      </w: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lang w:val="en-US" w:eastAsia="zh-CN"/>
        </w:rPr>
        <w:t>服务期</w:t>
      </w:r>
      <w:r>
        <w:rPr>
          <w:rFonts w:hint="eastAsia" w:ascii="宋体" w:hAnsi="宋体" w:cs="宋体"/>
          <w:sz w:val="24"/>
          <w:u w:val="single"/>
        </w:rPr>
        <w:t xml:space="preserve">      </w:t>
      </w:r>
      <w:r>
        <w:rPr>
          <w:rFonts w:hint="eastAsia" w:ascii="宋体" w:hAnsi="宋体" w:cs="宋体"/>
          <w:sz w:val="24"/>
        </w:rPr>
        <w:t>，质量</w:t>
      </w:r>
      <w:r>
        <w:rPr>
          <w:rFonts w:hint="eastAsia" w:ascii="宋体" w:hAnsi="宋体" w:cs="宋体"/>
          <w:sz w:val="24"/>
          <w:lang w:val="en-US" w:eastAsia="zh-CN"/>
        </w:rPr>
        <w:t>标准</w:t>
      </w:r>
      <w:r>
        <w:rPr>
          <w:rFonts w:hint="eastAsia" w:ascii="宋体" w:hAnsi="宋体" w:cs="宋体"/>
          <w:sz w:val="24"/>
          <w:u w:val="single"/>
        </w:rPr>
        <w:t xml:space="preserve">           </w:t>
      </w:r>
      <w:r>
        <w:rPr>
          <w:rFonts w:hint="eastAsia" w:ascii="宋体" w:hAnsi="宋体" w:cs="宋体"/>
          <w:sz w:val="24"/>
        </w:rPr>
        <w:t>。</w:t>
      </w:r>
    </w:p>
    <w:p w14:paraId="5CA2F53F">
      <w:pPr>
        <w:spacing w:line="360" w:lineRule="auto"/>
        <w:ind w:firstLine="470" w:firstLineChars="196"/>
        <w:jc w:val="left"/>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2、我方已详细审查全部竞争性磋商文件，完全理解并同意放弃对这方面有不明及误解质疑的权力。</w:t>
      </w:r>
    </w:p>
    <w:p w14:paraId="4B476D3F">
      <w:pPr>
        <w:spacing w:line="360" w:lineRule="auto"/>
        <w:ind w:firstLine="470" w:firstLineChars="196"/>
        <w:jc w:val="left"/>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3、我方同意按照要求提供投标有关的一切数据或资料。</w:t>
      </w:r>
    </w:p>
    <w:p w14:paraId="69938588">
      <w:pPr>
        <w:spacing w:line="360" w:lineRule="auto"/>
        <w:ind w:firstLine="470" w:firstLineChars="196"/>
        <w:jc w:val="left"/>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、我方将按竞争性磋商文件的规定履行合同责任和义务。</w:t>
      </w:r>
    </w:p>
    <w:p w14:paraId="0022EA23">
      <w:pPr>
        <w:spacing w:line="360" w:lineRule="auto"/>
        <w:ind w:firstLine="470" w:firstLineChars="196"/>
        <w:jc w:val="left"/>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w:t>
      </w:r>
      <w:r>
        <w:rPr>
          <w:rFonts w:hint="eastAsia" w:ascii="宋体" w:hAnsi="宋体" w:eastAsia="宋体" w:cs="宋体"/>
          <w:color w:val="000000" w:themeColor="text1"/>
          <w:szCs w:val="24"/>
          <w:highlight w:val="none"/>
          <w14:textFill>
            <w14:solidFill>
              <w14:schemeClr w14:val="tx1"/>
            </w14:solidFill>
          </w14:textFill>
        </w:rPr>
        <w:t>、我方完全理解最低报价不是中标的唯一条件，采购人有权选择质优价廉的服务。</w:t>
      </w:r>
    </w:p>
    <w:p w14:paraId="458035F2">
      <w:pPr>
        <w:spacing w:line="360" w:lineRule="auto"/>
        <w:ind w:firstLine="470" w:firstLineChars="196"/>
        <w:jc w:val="left"/>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w:t>
      </w:r>
      <w:r>
        <w:rPr>
          <w:rFonts w:hint="eastAsia" w:ascii="宋体" w:hAnsi="宋体" w:eastAsia="宋体" w:cs="宋体"/>
          <w:color w:val="000000" w:themeColor="text1"/>
          <w:szCs w:val="24"/>
          <w:highlight w:val="none"/>
          <w14:textFill>
            <w14:solidFill>
              <w14:schemeClr w14:val="tx1"/>
            </w14:solidFill>
          </w14:textFill>
        </w:rPr>
        <w:t>、我方同意按竞争性磋商文件规定，遵守贵方有关招标的各项规定。</w:t>
      </w:r>
    </w:p>
    <w:p w14:paraId="1E5409D2">
      <w:pPr>
        <w:spacing w:line="360" w:lineRule="auto"/>
        <w:ind w:firstLine="470" w:firstLineChars="196"/>
        <w:jc w:val="left"/>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w:t>
      </w:r>
      <w:r>
        <w:rPr>
          <w:rFonts w:hint="eastAsia" w:ascii="宋体" w:hAnsi="宋体" w:eastAsia="宋体" w:cs="宋体"/>
          <w:color w:val="000000" w:themeColor="text1"/>
          <w:szCs w:val="24"/>
          <w:highlight w:val="none"/>
          <w14:textFill>
            <w14:solidFill>
              <w14:schemeClr w14:val="tx1"/>
            </w14:solidFill>
          </w14:textFill>
        </w:rPr>
        <w:t>、投标有效期为自提交响应文件的截止之日起</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日历天。</w:t>
      </w:r>
    </w:p>
    <w:p w14:paraId="434BFA36">
      <w:pPr>
        <w:spacing w:line="360" w:lineRule="auto"/>
        <w:ind w:firstLine="470" w:firstLineChars="196"/>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w:t>
      </w:r>
      <w:r>
        <w:rPr>
          <w:rFonts w:hint="eastAsia" w:ascii="宋体" w:hAnsi="宋体" w:eastAsia="宋体" w:cs="宋体"/>
          <w:color w:val="000000" w:themeColor="text1"/>
          <w:szCs w:val="24"/>
          <w:highlight w:val="none"/>
          <w14:textFill>
            <w14:solidFill>
              <w14:schemeClr w14:val="tx1"/>
            </w14:solidFill>
          </w14:textFill>
        </w:rPr>
        <w:t>、所有关于本项目的函电，请按下列地址联系：</w:t>
      </w:r>
    </w:p>
    <w:p w14:paraId="30A0036B">
      <w:pPr>
        <w:spacing w:line="360" w:lineRule="auto"/>
        <w:ind w:firstLine="480" w:firstLineChars="200"/>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供应商名称（公章）：</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7412A442">
      <w:pPr>
        <w:spacing w:line="360" w:lineRule="auto"/>
        <w:ind w:firstLine="480" w:firstLineChars="200"/>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详 细 地 址：</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07063F4E">
      <w:pPr>
        <w:spacing w:line="360" w:lineRule="auto"/>
        <w:ind w:firstLine="480" w:firstLineChars="200"/>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邮 政 编 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23BED9CC">
      <w:pPr>
        <w:spacing w:line="360" w:lineRule="auto"/>
        <w:ind w:firstLine="480" w:firstLineChars="200"/>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话：</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43BE474D">
      <w:pPr>
        <w:spacing w:line="360" w:lineRule="auto"/>
        <w:ind w:firstLine="480" w:firstLineChars="200"/>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传       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p>
    <w:p w14:paraId="34A2BF28">
      <w:pPr>
        <w:spacing w:line="360" w:lineRule="auto"/>
        <w:ind w:firstLine="480" w:firstLineChars="200"/>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电 子 邮 件：</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6439B0F0">
      <w:pPr>
        <w:spacing w:line="360" w:lineRule="auto"/>
        <w:ind w:firstLine="480" w:firstLineChars="200"/>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开 户 银 行：</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5D538AC5">
      <w:pPr>
        <w:spacing w:line="360" w:lineRule="auto"/>
        <w:ind w:firstLine="480" w:firstLineChars="200"/>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帐       号：</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14:textFill>
            <w14:solidFill>
              <w14:schemeClr w14:val="tx1"/>
            </w14:solidFill>
          </w14:textFill>
        </w:rPr>
        <w:br w:type="page"/>
      </w:r>
    </w:p>
    <w:p w14:paraId="37DACE15">
      <w:pPr>
        <w:pStyle w:val="57"/>
        <w:spacing w:line="480" w:lineRule="auto"/>
        <w:ind w:firstLine="0" w:firstLineChars="0"/>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2.第一次磋商报价表</w:t>
      </w:r>
    </w:p>
    <w:bookmarkEnd w:id="103"/>
    <w:bookmarkEnd w:id="104"/>
    <w:bookmarkEnd w:id="105"/>
    <w:bookmarkEnd w:id="106"/>
    <w:p w14:paraId="7BBB4075">
      <w:pPr>
        <w:spacing w:line="480" w:lineRule="exact"/>
        <w:rPr>
          <w:rFonts w:ascii="宋体" w:hAnsi="宋体" w:eastAsia="宋体" w:cs="宋体"/>
          <w:bCs/>
          <w:kern w:val="0"/>
          <w:highlight w:val="none"/>
        </w:rPr>
      </w:pPr>
      <w:bookmarkStart w:id="107" w:name="_Toc233435985"/>
      <w:bookmarkStart w:id="108" w:name="_Toc128557265"/>
      <w:bookmarkStart w:id="109" w:name="_Toc22781"/>
      <w:bookmarkStart w:id="110" w:name="_Toc194663926"/>
      <w:bookmarkStart w:id="111" w:name="_Toc193187105"/>
      <w:bookmarkStart w:id="112" w:name="_Toc193126889"/>
      <w:bookmarkStart w:id="113" w:name="_Toc188808840"/>
      <w:r>
        <w:rPr>
          <w:rFonts w:hint="eastAsia" w:ascii="宋体" w:hAnsi="宋体" w:eastAsia="宋体" w:cs="宋体"/>
          <w:bCs/>
          <w:kern w:val="0"/>
          <w:highlight w:val="none"/>
        </w:rPr>
        <w:t>项目名称：</w:t>
      </w:r>
      <w:r>
        <w:rPr>
          <w:rFonts w:hint="eastAsia" w:ascii="宋体" w:hAnsi="宋体" w:eastAsia="宋体" w:cs="宋体"/>
          <w:bCs/>
          <w:kern w:val="0"/>
          <w:highlight w:val="none"/>
          <w:u w:val="single"/>
        </w:rPr>
        <w:t xml:space="preserve">                                          </w:t>
      </w:r>
    </w:p>
    <w:p w14:paraId="31C90705">
      <w:pPr>
        <w:spacing w:line="480" w:lineRule="exact"/>
        <w:rPr>
          <w:rFonts w:ascii="宋体" w:hAnsi="宋体" w:eastAsia="宋体" w:cs="宋体"/>
          <w:bCs/>
          <w:kern w:val="0"/>
          <w:highlight w:val="none"/>
          <w:u w:val="single"/>
        </w:rPr>
      </w:pPr>
      <w:r>
        <w:rPr>
          <w:rFonts w:hint="eastAsia" w:ascii="宋体" w:hAnsi="宋体" w:eastAsia="宋体" w:cs="宋体"/>
          <w:bCs/>
          <w:kern w:val="0"/>
          <w:highlight w:val="none"/>
        </w:rPr>
        <w:t>项目编号：</w:t>
      </w:r>
      <w:r>
        <w:rPr>
          <w:rFonts w:hint="eastAsia" w:ascii="宋体" w:hAnsi="宋体" w:eastAsia="宋体" w:cs="宋体"/>
          <w:bCs/>
          <w:kern w:val="0"/>
          <w:highlight w:val="none"/>
          <w:u w:val="single"/>
        </w:rPr>
        <w:t xml:space="preserve">                                          </w:t>
      </w:r>
    </w:p>
    <w:tbl>
      <w:tblPr>
        <w:tblStyle w:val="37"/>
        <w:tblpPr w:leftFromText="180" w:rightFromText="180" w:vertAnchor="text" w:horzAnchor="page" w:tblpX="1767" w:tblpY="195"/>
        <w:tblOverlap w:val="never"/>
        <w:tblW w:w="48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196"/>
        <w:gridCol w:w="6270"/>
      </w:tblGrid>
      <w:tr w14:paraId="71C9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34" w:type="pct"/>
            <w:vAlign w:val="center"/>
          </w:tcPr>
          <w:p w14:paraId="3853937E">
            <w:pPr>
              <w:spacing w:line="480" w:lineRule="exact"/>
              <w:jc w:val="center"/>
              <w:rPr>
                <w:rFonts w:ascii="宋体" w:hAnsi="宋体" w:eastAsia="宋体" w:cs="宋体"/>
                <w:highlight w:val="none"/>
              </w:rPr>
            </w:pPr>
            <w:r>
              <w:rPr>
                <w:rFonts w:hint="eastAsia" w:ascii="宋体" w:hAnsi="宋体" w:eastAsia="宋体" w:cs="宋体"/>
                <w:highlight w:val="none"/>
              </w:rPr>
              <w:t>1</w:t>
            </w:r>
          </w:p>
        </w:tc>
        <w:tc>
          <w:tcPr>
            <w:tcW w:w="1184" w:type="pct"/>
            <w:vAlign w:val="center"/>
          </w:tcPr>
          <w:p w14:paraId="31E57379">
            <w:pPr>
              <w:spacing w:line="480" w:lineRule="exact"/>
              <w:jc w:val="center"/>
              <w:rPr>
                <w:rFonts w:ascii="宋体" w:hAnsi="宋体" w:eastAsia="宋体" w:cs="宋体"/>
                <w:highlight w:val="none"/>
              </w:rPr>
            </w:pPr>
            <w:r>
              <w:rPr>
                <w:rFonts w:hint="eastAsia" w:ascii="宋体" w:hAnsi="宋体" w:eastAsia="宋体" w:cs="宋体"/>
                <w:highlight w:val="none"/>
              </w:rPr>
              <w:t>供应商名称</w:t>
            </w:r>
          </w:p>
        </w:tc>
        <w:tc>
          <w:tcPr>
            <w:tcW w:w="3381" w:type="pct"/>
            <w:vAlign w:val="center"/>
          </w:tcPr>
          <w:p w14:paraId="1663B6F3">
            <w:pPr>
              <w:spacing w:line="480" w:lineRule="exact"/>
              <w:rPr>
                <w:rFonts w:ascii="宋体" w:hAnsi="宋体" w:eastAsia="宋体" w:cs="宋体"/>
                <w:bCs/>
                <w:highlight w:val="none"/>
              </w:rPr>
            </w:pPr>
          </w:p>
        </w:tc>
      </w:tr>
      <w:tr w14:paraId="019F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34" w:type="pct"/>
            <w:vMerge w:val="restart"/>
            <w:vAlign w:val="center"/>
          </w:tcPr>
          <w:p w14:paraId="591D57B0">
            <w:pPr>
              <w:spacing w:line="480" w:lineRule="exact"/>
              <w:jc w:val="center"/>
              <w:rPr>
                <w:rFonts w:ascii="宋体" w:hAnsi="宋体" w:eastAsia="宋体" w:cs="宋体"/>
                <w:bCs/>
                <w:highlight w:val="none"/>
              </w:rPr>
            </w:pPr>
            <w:r>
              <w:rPr>
                <w:rFonts w:hint="eastAsia" w:ascii="宋体" w:hAnsi="宋体" w:eastAsia="宋体" w:cs="宋体"/>
                <w:highlight w:val="none"/>
              </w:rPr>
              <w:t>2</w:t>
            </w:r>
          </w:p>
        </w:tc>
        <w:tc>
          <w:tcPr>
            <w:tcW w:w="1184" w:type="pct"/>
            <w:vMerge w:val="restart"/>
            <w:vAlign w:val="center"/>
          </w:tcPr>
          <w:p w14:paraId="67CD936A">
            <w:pPr>
              <w:spacing w:line="480" w:lineRule="exact"/>
              <w:jc w:val="center"/>
              <w:rPr>
                <w:rFonts w:hint="eastAsia" w:ascii="宋体" w:hAnsi="宋体" w:eastAsia="宋体" w:cs="宋体"/>
                <w:highlight w:val="none"/>
                <w:lang w:val="en-US" w:eastAsia="zh-CN"/>
              </w:rPr>
            </w:pPr>
            <w:r>
              <w:rPr>
                <w:rFonts w:hint="eastAsia" w:ascii="宋体" w:hAnsi="宋体" w:eastAsia="宋体" w:cs="宋体"/>
                <w:highlight w:val="none"/>
              </w:rPr>
              <w:t>磋商报价</w:t>
            </w:r>
            <w:r>
              <w:rPr>
                <w:rFonts w:hint="eastAsia" w:ascii="宋体" w:hAnsi="宋体" w:eastAsia="宋体" w:cs="宋体"/>
                <w:highlight w:val="none"/>
                <w:lang w:val="en-US" w:eastAsia="zh-CN"/>
              </w:rPr>
              <w:t>（元）</w:t>
            </w:r>
          </w:p>
          <w:p w14:paraId="51AF85A6">
            <w:pPr>
              <w:spacing w:line="480" w:lineRule="exact"/>
              <w:jc w:val="center"/>
              <w:rPr>
                <w:rFonts w:ascii="宋体" w:hAnsi="宋体" w:eastAsia="宋体" w:cs="宋体"/>
                <w:highlight w:val="none"/>
              </w:rPr>
            </w:pPr>
          </w:p>
        </w:tc>
        <w:tc>
          <w:tcPr>
            <w:tcW w:w="3381" w:type="pct"/>
            <w:vAlign w:val="center"/>
          </w:tcPr>
          <w:p w14:paraId="7690BBB2">
            <w:pPr>
              <w:spacing w:line="480" w:lineRule="exact"/>
              <w:rPr>
                <w:rFonts w:hint="default" w:ascii="宋体" w:hAnsi="宋体" w:eastAsia="宋体" w:cs="宋体"/>
                <w:bCs/>
                <w:highlight w:val="none"/>
                <w:lang w:val="en-US" w:eastAsia="zh-CN"/>
              </w:rPr>
            </w:pPr>
            <w:r>
              <w:rPr>
                <w:rFonts w:hint="eastAsia" w:ascii="宋体" w:hAnsi="宋体" w:eastAsia="宋体" w:cs="宋体"/>
                <w:bCs/>
                <w:highlight w:val="none"/>
              </w:rPr>
              <w:t>大 写：</w:t>
            </w:r>
            <w:r>
              <w:rPr>
                <w:rFonts w:hint="eastAsia" w:ascii="宋体" w:hAnsi="宋体" w:eastAsia="宋体" w:cs="宋体"/>
                <w:bCs/>
                <w:highlight w:val="none"/>
                <w:lang w:val="en-US" w:eastAsia="zh-CN"/>
              </w:rPr>
              <w:t xml:space="preserve">    </w:t>
            </w:r>
          </w:p>
        </w:tc>
      </w:tr>
      <w:tr w14:paraId="0F92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34" w:type="pct"/>
            <w:vMerge w:val="continue"/>
            <w:vAlign w:val="center"/>
          </w:tcPr>
          <w:p w14:paraId="52E4E0E0">
            <w:pPr>
              <w:spacing w:line="480" w:lineRule="exact"/>
              <w:jc w:val="center"/>
              <w:rPr>
                <w:rFonts w:ascii="宋体" w:hAnsi="宋体" w:eastAsia="宋体" w:cs="宋体"/>
                <w:bCs/>
                <w:highlight w:val="none"/>
              </w:rPr>
            </w:pPr>
          </w:p>
        </w:tc>
        <w:tc>
          <w:tcPr>
            <w:tcW w:w="1184" w:type="pct"/>
            <w:vMerge w:val="continue"/>
            <w:vAlign w:val="center"/>
          </w:tcPr>
          <w:p w14:paraId="51C14AE8">
            <w:pPr>
              <w:spacing w:line="480" w:lineRule="exact"/>
              <w:jc w:val="center"/>
              <w:rPr>
                <w:rFonts w:ascii="宋体" w:hAnsi="宋体" w:eastAsia="宋体" w:cs="宋体"/>
                <w:bCs/>
                <w:highlight w:val="none"/>
              </w:rPr>
            </w:pPr>
          </w:p>
        </w:tc>
        <w:tc>
          <w:tcPr>
            <w:tcW w:w="3381" w:type="pct"/>
            <w:vAlign w:val="center"/>
          </w:tcPr>
          <w:p w14:paraId="0659EFC9">
            <w:pPr>
              <w:spacing w:line="480" w:lineRule="exact"/>
              <w:rPr>
                <w:rFonts w:ascii="宋体" w:hAnsi="宋体" w:eastAsia="宋体" w:cs="宋体"/>
                <w:bCs/>
                <w:highlight w:val="none"/>
              </w:rPr>
            </w:pPr>
            <w:r>
              <w:rPr>
                <w:rFonts w:hint="eastAsia" w:ascii="宋体" w:hAnsi="宋体" w:eastAsia="宋体" w:cs="宋体"/>
                <w:bCs/>
                <w:highlight w:val="none"/>
              </w:rPr>
              <w:t>小 写：</w:t>
            </w:r>
          </w:p>
        </w:tc>
      </w:tr>
      <w:tr w14:paraId="34D7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34" w:type="pct"/>
            <w:vAlign w:val="center"/>
          </w:tcPr>
          <w:p w14:paraId="46D0EFCE">
            <w:pPr>
              <w:spacing w:line="480" w:lineRule="exact"/>
              <w:jc w:val="center"/>
              <w:rPr>
                <w:rFonts w:ascii="宋体" w:hAnsi="宋体" w:eastAsia="宋体" w:cs="宋体"/>
                <w:highlight w:val="none"/>
              </w:rPr>
            </w:pPr>
            <w:r>
              <w:rPr>
                <w:rFonts w:hint="eastAsia" w:ascii="宋体" w:hAnsi="宋体" w:eastAsia="宋体" w:cs="宋体"/>
                <w:highlight w:val="none"/>
              </w:rPr>
              <w:t>3</w:t>
            </w:r>
          </w:p>
        </w:tc>
        <w:tc>
          <w:tcPr>
            <w:tcW w:w="1184" w:type="pct"/>
            <w:vAlign w:val="center"/>
          </w:tcPr>
          <w:p w14:paraId="7F18FE7B">
            <w:pPr>
              <w:spacing w:line="480" w:lineRule="exact"/>
              <w:jc w:val="center"/>
              <w:rPr>
                <w:rFonts w:ascii="宋体" w:hAnsi="宋体" w:eastAsia="宋体" w:cs="宋体"/>
                <w:highlight w:val="none"/>
              </w:rPr>
            </w:pPr>
            <w:r>
              <w:rPr>
                <w:rFonts w:hint="eastAsia" w:ascii="宋体" w:hAnsi="宋体" w:eastAsia="宋体" w:cs="宋体"/>
                <w:highlight w:val="none"/>
              </w:rPr>
              <w:t>服务期限</w:t>
            </w:r>
          </w:p>
        </w:tc>
        <w:tc>
          <w:tcPr>
            <w:tcW w:w="3381" w:type="pct"/>
            <w:vAlign w:val="center"/>
          </w:tcPr>
          <w:p w14:paraId="533B0CA2">
            <w:pPr>
              <w:spacing w:line="480" w:lineRule="exact"/>
              <w:rPr>
                <w:rFonts w:ascii="宋体" w:hAnsi="宋体" w:eastAsia="宋体" w:cs="宋体"/>
                <w:highlight w:val="none"/>
              </w:rPr>
            </w:pPr>
          </w:p>
        </w:tc>
      </w:tr>
      <w:tr w14:paraId="5BA7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34" w:type="pct"/>
            <w:vAlign w:val="center"/>
          </w:tcPr>
          <w:p w14:paraId="77F76D8D">
            <w:pPr>
              <w:spacing w:line="480" w:lineRule="exact"/>
              <w:jc w:val="center"/>
              <w:rPr>
                <w:rFonts w:ascii="宋体" w:hAnsi="宋体" w:eastAsia="宋体" w:cs="宋体"/>
                <w:highlight w:val="none"/>
              </w:rPr>
            </w:pPr>
            <w:r>
              <w:rPr>
                <w:rFonts w:hint="eastAsia" w:ascii="宋体" w:hAnsi="宋体" w:eastAsia="宋体" w:cs="宋体"/>
                <w:highlight w:val="none"/>
              </w:rPr>
              <w:t>4</w:t>
            </w:r>
          </w:p>
        </w:tc>
        <w:tc>
          <w:tcPr>
            <w:tcW w:w="1184" w:type="pct"/>
            <w:vAlign w:val="center"/>
          </w:tcPr>
          <w:p w14:paraId="21E4FF4E">
            <w:pPr>
              <w:spacing w:line="480" w:lineRule="exact"/>
              <w:jc w:val="center"/>
              <w:rPr>
                <w:rFonts w:ascii="宋体" w:hAnsi="宋体" w:eastAsia="宋体" w:cs="宋体"/>
                <w:highlight w:val="none"/>
              </w:rPr>
            </w:pPr>
            <w:r>
              <w:rPr>
                <w:rFonts w:hint="eastAsia" w:ascii="宋体" w:hAnsi="宋体" w:eastAsia="宋体" w:cs="宋体"/>
                <w:highlight w:val="none"/>
              </w:rPr>
              <w:t>质量标准</w:t>
            </w:r>
          </w:p>
        </w:tc>
        <w:tc>
          <w:tcPr>
            <w:tcW w:w="3381" w:type="pct"/>
            <w:vAlign w:val="center"/>
          </w:tcPr>
          <w:p w14:paraId="15C92AFB">
            <w:pPr>
              <w:spacing w:line="480" w:lineRule="exact"/>
              <w:jc w:val="left"/>
              <w:rPr>
                <w:rFonts w:ascii="宋体" w:hAnsi="宋体" w:eastAsia="宋体" w:cs="宋体"/>
                <w:highlight w:val="none"/>
                <w:u w:val="single"/>
              </w:rPr>
            </w:pPr>
          </w:p>
        </w:tc>
      </w:tr>
      <w:tr w14:paraId="1289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434" w:type="pct"/>
            <w:tcBorders>
              <w:bottom w:val="single" w:color="auto" w:sz="4" w:space="0"/>
            </w:tcBorders>
            <w:vAlign w:val="center"/>
          </w:tcPr>
          <w:p w14:paraId="044B6754">
            <w:pPr>
              <w:kinsoku w:val="0"/>
              <w:spacing w:line="480" w:lineRule="exact"/>
              <w:jc w:val="center"/>
              <w:rPr>
                <w:rFonts w:ascii="宋体" w:hAnsi="宋体" w:eastAsia="宋体" w:cs="宋体"/>
                <w:b/>
                <w:highlight w:val="none"/>
              </w:rPr>
            </w:pPr>
            <w:r>
              <w:rPr>
                <w:rFonts w:hint="eastAsia" w:ascii="宋体" w:hAnsi="宋体" w:eastAsia="宋体" w:cs="宋体"/>
                <w:bCs/>
                <w:highlight w:val="none"/>
              </w:rPr>
              <w:t>5</w:t>
            </w:r>
          </w:p>
        </w:tc>
        <w:tc>
          <w:tcPr>
            <w:tcW w:w="4565" w:type="pct"/>
            <w:gridSpan w:val="2"/>
            <w:tcBorders>
              <w:bottom w:val="single" w:color="auto" w:sz="4" w:space="0"/>
            </w:tcBorders>
            <w:vAlign w:val="center"/>
          </w:tcPr>
          <w:p w14:paraId="67F99F6F">
            <w:pPr>
              <w:kinsoku w:val="0"/>
              <w:spacing w:line="480" w:lineRule="exact"/>
              <w:rPr>
                <w:rFonts w:ascii="宋体" w:hAnsi="宋体" w:eastAsia="宋体" w:cs="宋体"/>
                <w:highlight w:val="none"/>
              </w:rPr>
            </w:pPr>
            <w:r>
              <w:rPr>
                <w:rFonts w:hint="eastAsia" w:ascii="宋体" w:hAnsi="宋体" w:eastAsia="宋体" w:cs="宋体"/>
                <w:b/>
                <w:highlight w:val="none"/>
              </w:rPr>
              <w:t>备注：精确到小数点后两位，大小写不一致时，以大写为准。</w:t>
            </w:r>
          </w:p>
        </w:tc>
      </w:tr>
    </w:tbl>
    <w:p w14:paraId="6524B961">
      <w:pPr>
        <w:spacing w:line="480" w:lineRule="exact"/>
        <w:rPr>
          <w:rFonts w:ascii="宋体" w:hAnsi="宋体" w:eastAsia="宋体" w:cs="宋体"/>
          <w:bCs/>
          <w:kern w:val="0"/>
          <w:highlight w:val="none"/>
        </w:rPr>
      </w:pPr>
      <w:r>
        <w:rPr>
          <w:rFonts w:hint="eastAsia" w:ascii="宋体" w:hAnsi="宋体" w:eastAsia="宋体" w:cs="宋体"/>
          <w:bCs/>
          <w:kern w:val="0"/>
          <w:highlight w:val="none"/>
        </w:rPr>
        <w:t>注：本表价格应按总价填写，同时应保证磋商响应文件的正、副本中仍有此表且一致。</w:t>
      </w:r>
    </w:p>
    <w:p w14:paraId="355AB44C">
      <w:pPr>
        <w:spacing w:line="480" w:lineRule="exact"/>
        <w:rPr>
          <w:rFonts w:ascii="宋体" w:hAnsi="宋体" w:eastAsia="宋体" w:cs="宋体"/>
          <w:bCs/>
          <w:kern w:val="0"/>
          <w:highlight w:val="none"/>
        </w:rPr>
      </w:pPr>
    </w:p>
    <w:p w14:paraId="4B664578">
      <w:pPr>
        <w:spacing w:line="480" w:lineRule="exact"/>
        <w:rPr>
          <w:rFonts w:ascii="宋体" w:hAnsi="宋体" w:eastAsia="宋体" w:cs="宋体"/>
          <w:bCs/>
          <w:kern w:val="0"/>
          <w:highlight w:val="none"/>
        </w:rPr>
      </w:pPr>
    </w:p>
    <w:p w14:paraId="2579477C">
      <w:pPr>
        <w:spacing w:line="480" w:lineRule="exact"/>
        <w:rPr>
          <w:rFonts w:ascii="宋体" w:hAnsi="宋体" w:eastAsia="宋体" w:cs="宋体"/>
          <w:bCs/>
          <w:kern w:val="0"/>
          <w:highlight w:val="none"/>
        </w:rPr>
      </w:pPr>
      <w:r>
        <w:rPr>
          <w:rFonts w:hint="eastAsia" w:ascii="宋体" w:hAnsi="宋体" w:eastAsia="宋体" w:cs="宋体"/>
          <w:bCs/>
          <w:kern w:val="0"/>
          <w:highlight w:val="none"/>
        </w:rPr>
        <w:t>供应商名称：</w:t>
      </w:r>
      <w:r>
        <w:rPr>
          <w:rFonts w:hint="eastAsia" w:ascii="宋体" w:hAnsi="宋体" w:eastAsia="宋体" w:cs="宋体"/>
          <w:bCs/>
          <w:kern w:val="0"/>
          <w:highlight w:val="none"/>
          <w:u w:val="single"/>
        </w:rPr>
        <w:t xml:space="preserve">                             </w:t>
      </w:r>
      <w:r>
        <w:rPr>
          <w:rFonts w:hint="eastAsia" w:ascii="宋体" w:hAnsi="宋体" w:eastAsia="宋体" w:cs="宋体"/>
          <w:bCs/>
          <w:kern w:val="0"/>
          <w:highlight w:val="none"/>
        </w:rPr>
        <w:t>（盖章）</w:t>
      </w:r>
    </w:p>
    <w:p w14:paraId="4E7B1614">
      <w:pPr>
        <w:spacing w:line="480" w:lineRule="exact"/>
        <w:rPr>
          <w:rFonts w:ascii="宋体" w:hAnsi="宋体" w:eastAsia="宋体" w:cs="宋体"/>
          <w:bCs/>
          <w:kern w:val="0"/>
          <w:highlight w:val="none"/>
        </w:rPr>
      </w:pPr>
      <w:r>
        <w:rPr>
          <w:rFonts w:hint="eastAsia" w:ascii="宋体" w:hAnsi="宋体" w:eastAsia="宋体" w:cs="宋体"/>
          <w:bCs/>
          <w:kern w:val="0"/>
          <w:highlight w:val="none"/>
        </w:rPr>
        <w:t>法定代表人或授权代表：</w:t>
      </w:r>
      <w:r>
        <w:rPr>
          <w:rFonts w:hint="eastAsia" w:ascii="宋体" w:hAnsi="宋体" w:eastAsia="宋体" w:cs="宋体"/>
          <w:bCs/>
          <w:kern w:val="0"/>
          <w:highlight w:val="none"/>
          <w:u w:val="single"/>
        </w:rPr>
        <w:t xml:space="preserve">            </w:t>
      </w:r>
      <w:r>
        <w:rPr>
          <w:rFonts w:hint="eastAsia" w:ascii="宋体" w:hAnsi="宋体" w:eastAsia="宋体" w:cs="宋体"/>
          <w:highlight w:val="none"/>
        </w:rPr>
        <w:t>（签字或盖章）</w:t>
      </w:r>
    </w:p>
    <w:p w14:paraId="1933B7CD">
      <w:pPr>
        <w:spacing w:line="480" w:lineRule="exact"/>
        <w:rPr>
          <w:rFonts w:ascii="宋体" w:hAnsi="宋体" w:eastAsia="宋体" w:cs="宋体"/>
          <w:bCs/>
          <w:kern w:val="0"/>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26468134">
      <w:pPr>
        <w:pStyle w:val="22"/>
        <w:spacing w:line="480" w:lineRule="exact"/>
        <w:rPr>
          <w:rFonts w:ascii="宋体" w:hAnsi="宋体" w:cs="宋体"/>
          <w:highlight w:val="none"/>
        </w:rPr>
      </w:pPr>
    </w:p>
    <w:p w14:paraId="5FBA8B33">
      <w:pPr>
        <w:rPr>
          <w:rFonts w:ascii="宋体" w:hAnsi="宋体" w:eastAsia="宋体" w:cs="宋体"/>
          <w:sz w:val="28"/>
          <w:szCs w:val="28"/>
          <w:highlight w:val="none"/>
        </w:rPr>
      </w:pPr>
      <w:r>
        <w:rPr>
          <w:rFonts w:hint="eastAsia" w:ascii="宋体" w:hAnsi="宋体" w:eastAsia="宋体" w:cs="宋体"/>
          <w:sz w:val="28"/>
          <w:szCs w:val="28"/>
          <w:highlight w:val="none"/>
        </w:rPr>
        <w:br w:type="page"/>
      </w:r>
    </w:p>
    <w:p w14:paraId="5F8692C2">
      <w:pPr>
        <w:jc w:val="center"/>
        <w:rPr>
          <w:rFonts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color w:val="000000" w:themeColor="text1"/>
          <w:kern w:val="0"/>
          <w:sz w:val="28"/>
          <w:highlight w:val="none"/>
          <w14:textFill>
            <w14:solidFill>
              <w14:schemeClr w14:val="tx1"/>
            </w14:solidFill>
          </w14:textFill>
        </w:rPr>
        <w:t>3. 商务条款偏离表</w:t>
      </w:r>
    </w:p>
    <w:p w14:paraId="158B791E">
      <w:pPr>
        <w:spacing w:line="480" w:lineRule="exact"/>
        <w:ind w:firstLine="480" w:firstLineChars="200"/>
        <w:rPr>
          <w:rFonts w:ascii="宋体" w:hAnsi="宋体" w:eastAsia="宋体" w:cs="宋体"/>
          <w:highlight w:val="none"/>
        </w:rPr>
      </w:pPr>
    </w:p>
    <w:bookmarkEnd w:id="107"/>
    <w:bookmarkEnd w:id="108"/>
    <w:bookmarkEnd w:id="109"/>
    <w:p w14:paraId="1AFD1FCA">
      <w:pPr>
        <w:spacing w:line="480" w:lineRule="exact"/>
        <w:rPr>
          <w:rFonts w:ascii="宋体" w:hAnsi="宋体" w:eastAsia="宋体" w:cs="宋体"/>
          <w:bCs/>
          <w:kern w:val="0"/>
          <w:highlight w:val="none"/>
        </w:rPr>
      </w:pPr>
      <w:bookmarkStart w:id="114" w:name="_Toc458617477"/>
      <w:bookmarkStart w:id="115" w:name="_Toc193187104"/>
      <w:bookmarkStart w:id="116" w:name="_Toc194663925"/>
      <w:bookmarkStart w:id="117" w:name="_Toc188808839"/>
      <w:bookmarkStart w:id="118" w:name="_Toc237"/>
      <w:bookmarkStart w:id="119" w:name="_Toc13908"/>
      <w:bookmarkStart w:id="120" w:name="_Toc193126888"/>
      <w:r>
        <w:rPr>
          <w:rFonts w:hint="eastAsia" w:ascii="宋体" w:hAnsi="宋体" w:eastAsia="宋体" w:cs="宋体"/>
          <w:bCs/>
          <w:kern w:val="0"/>
          <w:highlight w:val="none"/>
        </w:rPr>
        <w:t>项目名称：</w:t>
      </w:r>
      <w:r>
        <w:rPr>
          <w:rFonts w:hint="eastAsia" w:ascii="宋体" w:hAnsi="宋体" w:eastAsia="宋体" w:cs="宋体"/>
          <w:bCs/>
          <w:kern w:val="0"/>
          <w:highlight w:val="none"/>
          <w:u w:val="single"/>
        </w:rPr>
        <w:t xml:space="preserve">                                          </w:t>
      </w:r>
    </w:p>
    <w:p w14:paraId="7C1E7F23">
      <w:pPr>
        <w:spacing w:line="480" w:lineRule="exact"/>
        <w:rPr>
          <w:rFonts w:ascii="宋体" w:hAnsi="宋体" w:eastAsia="宋体" w:cs="宋体"/>
          <w:color w:val="000000"/>
          <w:szCs w:val="24"/>
          <w:highlight w:val="none"/>
        </w:rPr>
      </w:pPr>
      <w:r>
        <w:rPr>
          <w:rFonts w:hint="eastAsia" w:ascii="宋体" w:hAnsi="宋体" w:eastAsia="宋体" w:cs="宋体"/>
          <w:bCs/>
          <w:kern w:val="0"/>
          <w:highlight w:val="none"/>
        </w:rPr>
        <w:t>项目编号：</w:t>
      </w:r>
      <w:r>
        <w:rPr>
          <w:rFonts w:hint="eastAsia" w:ascii="宋体" w:hAnsi="宋体" w:eastAsia="宋体" w:cs="宋体"/>
          <w:bCs/>
          <w:kern w:val="0"/>
          <w:highlight w:val="none"/>
          <w:u w:val="single"/>
        </w:rPr>
        <w:t xml:space="preserve">                                          </w:t>
      </w:r>
      <w:r>
        <w:rPr>
          <w:rFonts w:hint="eastAsia" w:ascii="宋体" w:hAnsi="宋体" w:eastAsia="宋体" w:cs="宋体"/>
          <w:color w:val="000000"/>
          <w:szCs w:val="24"/>
          <w:highlight w:val="none"/>
        </w:rPr>
        <w:t xml:space="preserve">                                     </w:t>
      </w:r>
    </w:p>
    <w:tbl>
      <w:tblPr>
        <w:tblStyle w:val="3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2"/>
        <w:gridCol w:w="2758"/>
        <w:gridCol w:w="2171"/>
        <w:gridCol w:w="1255"/>
      </w:tblGrid>
      <w:tr w14:paraId="27DD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811" w:type="dxa"/>
            <w:vAlign w:val="center"/>
          </w:tcPr>
          <w:p w14:paraId="73D96F1D">
            <w:pPr>
              <w:pStyle w:val="17"/>
              <w:spacing w:line="400" w:lineRule="exact"/>
              <w:jc w:val="center"/>
              <w:rPr>
                <w:rFonts w:hAnsi="宋体" w:eastAsia="宋体" w:cs="宋体"/>
                <w:color w:val="000000"/>
                <w:szCs w:val="24"/>
                <w:highlight w:val="none"/>
              </w:rPr>
            </w:pPr>
            <w:r>
              <w:rPr>
                <w:rFonts w:hint="eastAsia" w:hAnsi="宋体" w:eastAsia="宋体" w:cs="宋体"/>
                <w:color w:val="000000"/>
                <w:szCs w:val="24"/>
                <w:highlight w:val="none"/>
              </w:rPr>
              <w:t>序号</w:t>
            </w:r>
          </w:p>
        </w:tc>
        <w:tc>
          <w:tcPr>
            <w:tcW w:w="1962" w:type="dxa"/>
            <w:vAlign w:val="center"/>
          </w:tcPr>
          <w:p w14:paraId="77B2C13C">
            <w:pPr>
              <w:pStyle w:val="17"/>
              <w:spacing w:line="400" w:lineRule="exact"/>
              <w:jc w:val="center"/>
              <w:rPr>
                <w:rFonts w:hAnsi="宋体" w:eastAsia="宋体" w:cs="宋体"/>
                <w:color w:val="000000"/>
                <w:szCs w:val="24"/>
                <w:highlight w:val="none"/>
              </w:rPr>
            </w:pPr>
            <w:r>
              <w:rPr>
                <w:rFonts w:hint="eastAsia" w:hAnsi="宋体" w:eastAsia="宋体" w:cs="宋体"/>
                <w:color w:val="000000"/>
                <w:szCs w:val="24"/>
                <w:highlight w:val="none"/>
              </w:rPr>
              <w:t>名称</w:t>
            </w:r>
          </w:p>
        </w:tc>
        <w:tc>
          <w:tcPr>
            <w:tcW w:w="2758" w:type="dxa"/>
            <w:vAlign w:val="center"/>
          </w:tcPr>
          <w:p w14:paraId="2902DA14">
            <w:pPr>
              <w:pStyle w:val="17"/>
              <w:spacing w:line="400" w:lineRule="exact"/>
              <w:rPr>
                <w:rFonts w:hAnsi="宋体" w:eastAsia="宋体" w:cs="宋体"/>
                <w:color w:val="000000"/>
                <w:szCs w:val="24"/>
                <w:highlight w:val="none"/>
              </w:rPr>
            </w:pPr>
            <w:r>
              <w:rPr>
                <w:rFonts w:hint="eastAsia" w:hAnsi="宋体" w:eastAsia="宋体" w:cs="宋体"/>
                <w:color w:val="000000"/>
                <w:szCs w:val="24"/>
                <w:highlight w:val="none"/>
              </w:rPr>
              <w:t>磋商文件要求商务条款</w:t>
            </w:r>
          </w:p>
        </w:tc>
        <w:tc>
          <w:tcPr>
            <w:tcW w:w="2171" w:type="dxa"/>
            <w:vAlign w:val="center"/>
          </w:tcPr>
          <w:p w14:paraId="00A5422C">
            <w:pPr>
              <w:pStyle w:val="17"/>
              <w:spacing w:line="400" w:lineRule="exact"/>
              <w:jc w:val="center"/>
              <w:rPr>
                <w:rFonts w:hAnsi="宋体" w:eastAsia="宋体" w:cs="宋体"/>
                <w:color w:val="000000"/>
                <w:szCs w:val="24"/>
                <w:highlight w:val="none"/>
              </w:rPr>
            </w:pPr>
            <w:r>
              <w:rPr>
                <w:rFonts w:hint="eastAsia" w:hAnsi="宋体" w:eastAsia="宋体" w:cs="宋体"/>
                <w:color w:val="000000"/>
                <w:szCs w:val="24"/>
                <w:highlight w:val="none"/>
              </w:rPr>
              <w:t>磋商文件商务条款</w:t>
            </w:r>
          </w:p>
        </w:tc>
        <w:tc>
          <w:tcPr>
            <w:tcW w:w="1255" w:type="dxa"/>
            <w:vAlign w:val="center"/>
          </w:tcPr>
          <w:p w14:paraId="4F86CFED">
            <w:pPr>
              <w:pStyle w:val="17"/>
              <w:spacing w:line="400" w:lineRule="exact"/>
              <w:jc w:val="center"/>
              <w:rPr>
                <w:rFonts w:hAnsi="宋体" w:eastAsia="宋体" w:cs="宋体"/>
                <w:color w:val="000000"/>
                <w:szCs w:val="24"/>
                <w:highlight w:val="none"/>
              </w:rPr>
            </w:pPr>
            <w:r>
              <w:rPr>
                <w:rFonts w:hint="eastAsia" w:hAnsi="宋体" w:eastAsia="宋体" w:cs="宋体"/>
                <w:color w:val="000000"/>
                <w:szCs w:val="24"/>
                <w:highlight w:val="none"/>
              </w:rPr>
              <w:t>偏差说明</w:t>
            </w:r>
          </w:p>
        </w:tc>
      </w:tr>
      <w:tr w14:paraId="1BDF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vAlign w:val="center"/>
          </w:tcPr>
          <w:p w14:paraId="3410B764">
            <w:pPr>
              <w:pStyle w:val="17"/>
              <w:spacing w:line="600" w:lineRule="exact"/>
              <w:jc w:val="center"/>
              <w:rPr>
                <w:rFonts w:hint="eastAsia" w:hAnsi="宋体" w:eastAsia="宋体" w:cs="宋体"/>
                <w:color w:val="000000"/>
                <w:szCs w:val="24"/>
                <w:highlight w:val="none"/>
                <w:lang w:val="en-US" w:eastAsia="zh-CN"/>
              </w:rPr>
            </w:pPr>
            <w:r>
              <w:rPr>
                <w:rFonts w:hint="eastAsia" w:hAnsi="宋体" w:eastAsia="宋体" w:cs="宋体"/>
                <w:color w:val="000000"/>
                <w:szCs w:val="24"/>
                <w:highlight w:val="none"/>
                <w:lang w:val="en-US" w:eastAsia="zh-CN"/>
              </w:rPr>
              <w:t>1</w:t>
            </w:r>
          </w:p>
        </w:tc>
        <w:tc>
          <w:tcPr>
            <w:tcW w:w="1962" w:type="dxa"/>
            <w:vAlign w:val="center"/>
          </w:tcPr>
          <w:p w14:paraId="6B7684D0">
            <w:pPr>
              <w:pStyle w:val="17"/>
              <w:spacing w:line="400" w:lineRule="exact"/>
              <w:jc w:val="center"/>
              <w:rPr>
                <w:rFonts w:hAnsi="宋体" w:eastAsia="宋体" w:cs="宋体"/>
                <w:color w:val="000000"/>
                <w:szCs w:val="24"/>
                <w:highlight w:val="none"/>
              </w:rPr>
            </w:pPr>
            <w:r>
              <w:rPr>
                <w:rFonts w:hint="eastAsia" w:ascii="宋体" w:hAnsi="宋体" w:eastAsia="宋体" w:cs="宋体"/>
                <w:color w:val="000000" w:themeColor="text1"/>
                <w:szCs w:val="24"/>
                <w:highlight w:val="none"/>
                <w14:textFill>
                  <w14:solidFill>
                    <w14:schemeClr w14:val="tx1"/>
                  </w14:solidFill>
                </w14:textFill>
              </w:rPr>
              <w:t>项目实施地点</w:t>
            </w:r>
          </w:p>
        </w:tc>
        <w:tc>
          <w:tcPr>
            <w:tcW w:w="2758" w:type="dxa"/>
            <w:vAlign w:val="center"/>
          </w:tcPr>
          <w:p w14:paraId="7EE1AE9A">
            <w:pPr>
              <w:pStyle w:val="17"/>
              <w:spacing w:line="600" w:lineRule="exact"/>
              <w:rPr>
                <w:rFonts w:hAnsi="宋体" w:eastAsia="宋体" w:cs="宋体"/>
                <w:color w:val="000000"/>
                <w:szCs w:val="24"/>
                <w:highlight w:val="none"/>
              </w:rPr>
            </w:pPr>
          </w:p>
        </w:tc>
        <w:tc>
          <w:tcPr>
            <w:tcW w:w="2171" w:type="dxa"/>
            <w:vAlign w:val="center"/>
          </w:tcPr>
          <w:p w14:paraId="662089DC">
            <w:pPr>
              <w:pStyle w:val="17"/>
              <w:spacing w:line="600" w:lineRule="exact"/>
              <w:rPr>
                <w:rFonts w:hAnsi="宋体" w:eastAsia="宋体" w:cs="宋体"/>
                <w:color w:val="000000"/>
                <w:szCs w:val="24"/>
                <w:highlight w:val="none"/>
              </w:rPr>
            </w:pPr>
          </w:p>
        </w:tc>
        <w:tc>
          <w:tcPr>
            <w:tcW w:w="1255" w:type="dxa"/>
            <w:vAlign w:val="center"/>
          </w:tcPr>
          <w:p w14:paraId="09596D5E">
            <w:pPr>
              <w:pStyle w:val="17"/>
              <w:spacing w:line="600" w:lineRule="exact"/>
              <w:rPr>
                <w:rFonts w:hAnsi="宋体" w:eastAsia="宋体" w:cs="宋体"/>
                <w:color w:val="000000"/>
                <w:szCs w:val="24"/>
                <w:highlight w:val="none"/>
              </w:rPr>
            </w:pPr>
          </w:p>
        </w:tc>
      </w:tr>
      <w:tr w14:paraId="6482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vAlign w:val="center"/>
          </w:tcPr>
          <w:p w14:paraId="1AB25B79">
            <w:pPr>
              <w:pStyle w:val="17"/>
              <w:spacing w:line="600" w:lineRule="exact"/>
              <w:jc w:val="center"/>
              <w:rPr>
                <w:rFonts w:hint="eastAsia" w:hAnsi="宋体" w:eastAsia="宋体" w:cs="宋体"/>
                <w:color w:val="000000"/>
                <w:szCs w:val="24"/>
                <w:highlight w:val="none"/>
                <w:lang w:val="en-US" w:eastAsia="zh-CN"/>
              </w:rPr>
            </w:pPr>
            <w:r>
              <w:rPr>
                <w:rFonts w:hint="eastAsia" w:hAnsi="宋体" w:eastAsia="宋体" w:cs="宋体"/>
                <w:color w:val="000000"/>
                <w:szCs w:val="24"/>
                <w:highlight w:val="none"/>
                <w:lang w:val="en-US" w:eastAsia="zh-CN"/>
              </w:rPr>
              <w:t>2</w:t>
            </w:r>
          </w:p>
        </w:tc>
        <w:tc>
          <w:tcPr>
            <w:tcW w:w="1962" w:type="dxa"/>
            <w:vAlign w:val="center"/>
          </w:tcPr>
          <w:p w14:paraId="545A6E64">
            <w:pPr>
              <w:pStyle w:val="17"/>
              <w:spacing w:line="600" w:lineRule="exact"/>
              <w:jc w:val="center"/>
              <w:rPr>
                <w:rFonts w:hint="default" w:hAnsi="宋体" w:eastAsia="宋体" w:cs="宋体"/>
                <w:color w:val="000000"/>
                <w:szCs w:val="24"/>
                <w:highlight w:val="none"/>
                <w:lang w:val="en-US" w:eastAsia="zh-CN"/>
              </w:rPr>
            </w:pPr>
            <w:r>
              <w:rPr>
                <w:rFonts w:hint="eastAsia" w:ascii="宋体" w:hAnsi="宋体" w:eastAsia="宋体" w:cs="宋体"/>
                <w:color w:val="000000" w:themeColor="text1"/>
                <w:szCs w:val="24"/>
                <w:highlight w:val="none"/>
                <w14:textFill>
                  <w14:solidFill>
                    <w14:schemeClr w14:val="tx1"/>
                  </w14:solidFill>
                </w14:textFill>
              </w:rPr>
              <w:t>服务期</w:t>
            </w:r>
          </w:p>
        </w:tc>
        <w:tc>
          <w:tcPr>
            <w:tcW w:w="2758" w:type="dxa"/>
          </w:tcPr>
          <w:p w14:paraId="2B7BC0CB">
            <w:pPr>
              <w:pStyle w:val="17"/>
              <w:spacing w:line="600" w:lineRule="exact"/>
              <w:rPr>
                <w:rFonts w:hAnsi="宋体" w:eastAsia="宋体" w:cs="宋体"/>
                <w:color w:val="000000"/>
                <w:szCs w:val="24"/>
                <w:highlight w:val="none"/>
              </w:rPr>
            </w:pPr>
          </w:p>
        </w:tc>
        <w:tc>
          <w:tcPr>
            <w:tcW w:w="2171" w:type="dxa"/>
          </w:tcPr>
          <w:p w14:paraId="2E893A05">
            <w:pPr>
              <w:pStyle w:val="17"/>
              <w:spacing w:line="600" w:lineRule="exact"/>
              <w:rPr>
                <w:rFonts w:hAnsi="宋体" w:eastAsia="宋体" w:cs="宋体"/>
                <w:color w:val="000000"/>
                <w:szCs w:val="24"/>
                <w:highlight w:val="none"/>
              </w:rPr>
            </w:pPr>
          </w:p>
        </w:tc>
        <w:tc>
          <w:tcPr>
            <w:tcW w:w="1255" w:type="dxa"/>
          </w:tcPr>
          <w:p w14:paraId="248A7C5D">
            <w:pPr>
              <w:pStyle w:val="17"/>
              <w:spacing w:line="600" w:lineRule="exact"/>
              <w:rPr>
                <w:rFonts w:hAnsi="宋体" w:eastAsia="宋体" w:cs="宋体"/>
                <w:color w:val="000000"/>
                <w:szCs w:val="24"/>
                <w:highlight w:val="none"/>
              </w:rPr>
            </w:pPr>
          </w:p>
        </w:tc>
      </w:tr>
      <w:tr w14:paraId="3A64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vAlign w:val="center"/>
          </w:tcPr>
          <w:p w14:paraId="13AD5816">
            <w:pPr>
              <w:pStyle w:val="17"/>
              <w:spacing w:line="600" w:lineRule="exact"/>
              <w:jc w:val="center"/>
              <w:rPr>
                <w:rFonts w:hint="eastAsia" w:hAnsi="宋体" w:eastAsia="宋体" w:cs="宋体"/>
                <w:color w:val="000000"/>
                <w:szCs w:val="24"/>
                <w:highlight w:val="none"/>
                <w:lang w:val="en-US" w:eastAsia="zh-CN"/>
              </w:rPr>
            </w:pPr>
            <w:r>
              <w:rPr>
                <w:rFonts w:hint="eastAsia" w:hAnsi="宋体" w:eastAsia="宋体" w:cs="宋体"/>
                <w:color w:val="000000"/>
                <w:szCs w:val="24"/>
                <w:highlight w:val="none"/>
                <w:lang w:val="en-US" w:eastAsia="zh-CN"/>
              </w:rPr>
              <w:t>3</w:t>
            </w:r>
          </w:p>
        </w:tc>
        <w:tc>
          <w:tcPr>
            <w:tcW w:w="1962" w:type="dxa"/>
            <w:vAlign w:val="center"/>
          </w:tcPr>
          <w:p w14:paraId="4DCB22E5">
            <w:pPr>
              <w:pStyle w:val="17"/>
              <w:spacing w:line="600" w:lineRule="exact"/>
              <w:jc w:val="center"/>
              <w:rPr>
                <w:rFonts w:hint="eastAsia" w:hAnsi="宋体" w:eastAsia="宋体" w:cs="宋体"/>
                <w:color w:val="000000"/>
                <w:szCs w:val="24"/>
                <w:highlight w:val="none"/>
                <w:lang w:val="en-US" w:eastAsia="zh-CN"/>
              </w:rPr>
            </w:pPr>
            <w:r>
              <w:rPr>
                <w:rFonts w:hint="eastAsia" w:ascii="宋体" w:hAnsi="宋体" w:eastAsia="宋体" w:cs="宋体"/>
                <w:color w:val="000000" w:themeColor="text1"/>
                <w:szCs w:val="24"/>
                <w:highlight w:val="none"/>
                <w14:textFill>
                  <w14:solidFill>
                    <w14:schemeClr w14:val="tx1"/>
                  </w14:solidFill>
                </w14:textFill>
              </w:rPr>
              <w:t>质量</w:t>
            </w:r>
          </w:p>
        </w:tc>
        <w:tc>
          <w:tcPr>
            <w:tcW w:w="2758" w:type="dxa"/>
          </w:tcPr>
          <w:p w14:paraId="270AD87A">
            <w:pPr>
              <w:pStyle w:val="17"/>
              <w:spacing w:line="600" w:lineRule="exact"/>
              <w:rPr>
                <w:rFonts w:hAnsi="宋体" w:eastAsia="宋体" w:cs="宋体"/>
                <w:color w:val="000000"/>
                <w:szCs w:val="24"/>
                <w:highlight w:val="none"/>
              </w:rPr>
            </w:pPr>
          </w:p>
        </w:tc>
        <w:tc>
          <w:tcPr>
            <w:tcW w:w="2171" w:type="dxa"/>
          </w:tcPr>
          <w:p w14:paraId="04ED7E32">
            <w:pPr>
              <w:pStyle w:val="17"/>
              <w:spacing w:line="600" w:lineRule="exact"/>
              <w:rPr>
                <w:rFonts w:hAnsi="宋体" w:eastAsia="宋体" w:cs="宋体"/>
                <w:color w:val="000000"/>
                <w:szCs w:val="24"/>
                <w:highlight w:val="none"/>
              </w:rPr>
            </w:pPr>
          </w:p>
        </w:tc>
        <w:tc>
          <w:tcPr>
            <w:tcW w:w="1255" w:type="dxa"/>
          </w:tcPr>
          <w:p w14:paraId="23534ECF">
            <w:pPr>
              <w:pStyle w:val="17"/>
              <w:spacing w:line="600" w:lineRule="exact"/>
              <w:rPr>
                <w:rFonts w:hAnsi="宋体" w:eastAsia="宋体" w:cs="宋体"/>
                <w:color w:val="000000"/>
                <w:szCs w:val="24"/>
                <w:highlight w:val="none"/>
              </w:rPr>
            </w:pPr>
          </w:p>
        </w:tc>
      </w:tr>
      <w:tr w14:paraId="0A39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3BC65007">
            <w:pPr>
              <w:pStyle w:val="17"/>
              <w:spacing w:line="600" w:lineRule="exact"/>
              <w:jc w:val="center"/>
              <w:rPr>
                <w:rFonts w:hint="eastAsia" w:hAnsi="宋体" w:eastAsia="宋体" w:cs="宋体"/>
                <w:color w:val="000000"/>
                <w:szCs w:val="24"/>
                <w:highlight w:val="none"/>
                <w:lang w:val="en-US" w:eastAsia="zh-CN"/>
              </w:rPr>
            </w:pPr>
            <w:r>
              <w:rPr>
                <w:rFonts w:hint="eastAsia" w:hAnsi="宋体" w:eastAsia="宋体" w:cs="宋体"/>
                <w:color w:val="000000"/>
                <w:szCs w:val="24"/>
                <w:highlight w:val="none"/>
                <w:lang w:val="en-US" w:eastAsia="zh-CN"/>
              </w:rPr>
              <w:t>4</w:t>
            </w:r>
          </w:p>
        </w:tc>
        <w:tc>
          <w:tcPr>
            <w:tcW w:w="1962" w:type="dxa"/>
          </w:tcPr>
          <w:p w14:paraId="54711B98">
            <w:pPr>
              <w:pStyle w:val="17"/>
              <w:spacing w:line="600" w:lineRule="exact"/>
              <w:jc w:val="center"/>
              <w:rPr>
                <w:rFonts w:hint="eastAsia" w:hAnsi="宋体" w:eastAsia="宋体" w:cs="宋体"/>
                <w:color w:val="000000"/>
                <w:szCs w:val="24"/>
                <w:highlight w:val="none"/>
                <w:lang w:val="en-US" w:eastAsia="zh-CN"/>
              </w:rPr>
            </w:pPr>
            <w:r>
              <w:rPr>
                <w:rFonts w:hint="eastAsia" w:ascii="宋体" w:hAnsi="宋体" w:eastAsia="宋体" w:cs="宋体"/>
                <w:color w:val="000000" w:themeColor="text1"/>
                <w:szCs w:val="24"/>
                <w:highlight w:val="none"/>
                <w14:textFill>
                  <w14:solidFill>
                    <w14:schemeClr w14:val="tx1"/>
                  </w14:solidFill>
                </w14:textFill>
              </w:rPr>
              <w:t>付款方式</w:t>
            </w:r>
          </w:p>
        </w:tc>
        <w:tc>
          <w:tcPr>
            <w:tcW w:w="2758" w:type="dxa"/>
          </w:tcPr>
          <w:p w14:paraId="134481E4">
            <w:pPr>
              <w:pStyle w:val="17"/>
              <w:spacing w:line="600" w:lineRule="exact"/>
              <w:rPr>
                <w:rFonts w:hAnsi="宋体" w:eastAsia="宋体" w:cs="宋体"/>
                <w:color w:val="000000"/>
                <w:szCs w:val="24"/>
                <w:highlight w:val="none"/>
              </w:rPr>
            </w:pPr>
          </w:p>
        </w:tc>
        <w:tc>
          <w:tcPr>
            <w:tcW w:w="2171" w:type="dxa"/>
          </w:tcPr>
          <w:p w14:paraId="0760E063">
            <w:pPr>
              <w:pStyle w:val="17"/>
              <w:spacing w:line="600" w:lineRule="exact"/>
              <w:rPr>
                <w:rFonts w:hAnsi="宋体" w:eastAsia="宋体" w:cs="宋体"/>
                <w:color w:val="000000"/>
                <w:szCs w:val="24"/>
                <w:highlight w:val="none"/>
              </w:rPr>
            </w:pPr>
          </w:p>
        </w:tc>
        <w:tc>
          <w:tcPr>
            <w:tcW w:w="1255" w:type="dxa"/>
          </w:tcPr>
          <w:p w14:paraId="7915B656">
            <w:pPr>
              <w:pStyle w:val="17"/>
              <w:spacing w:line="600" w:lineRule="exact"/>
              <w:rPr>
                <w:rFonts w:hAnsi="宋体" w:eastAsia="宋体" w:cs="宋体"/>
                <w:color w:val="000000"/>
                <w:szCs w:val="24"/>
                <w:highlight w:val="none"/>
              </w:rPr>
            </w:pPr>
          </w:p>
        </w:tc>
      </w:tr>
      <w:tr w14:paraId="5F8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shd w:val="clear" w:color="auto" w:fill="auto"/>
            <w:vAlign w:val="top"/>
          </w:tcPr>
          <w:p w14:paraId="6065D44E">
            <w:pPr>
              <w:pStyle w:val="17"/>
              <w:spacing w:line="600" w:lineRule="exact"/>
              <w:jc w:val="center"/>
              <w:rPr>
                <w:rFonts w:ascii="宋体" w:hAnsi="宋体" w:eastAsia="宋体" w:cs="宋体"/>
                <w:color w:val="000000"/>
                <w:kern w:val="2"/>
                <w:sz w:val="24"/>
                <w:szCs w:val="24"/>
                <w:highlight w:val="none"/>
                <w:lang w:val="en-US" w:eastAsia="zh-CN" w:bidi="ar-SA"/>
              </w:rPr>
            </w:pPr>
            <w:r>
              <w:rPr>
                <w:rFonts w:hint="eastAsia" w:hAnsi="宋体" w:eastAsia="宋体" w:cs="宋体"/>
                <w:color w:val="000000"/>
                <w:szCs w:val="24"/>
                <w:highlight w:val="none"/>
                <w:lang w:val="en-US" w:eastAsia="zh-CN"/>
              </w:rPr>
              <w:t>……</w:t>
            </w:r>
          </w:p>
        </w:tc>
        <w:tc>
          <w:tcPr>
            <w:tcW w:w="1962" w:type="dxa"/>
            <w:shd w:val="clear" w:color="auto" w:fill="auto"/>
            <w:vAlign w:val="top"/>
          </w:tcPr>
          <w:p w14:paraId="2DD10243">
            <w:pPr>
              <w:pStyle w:val="17"/>
              <w:spacing w:line="600" w:lineRule="exact"/>
              <w:jc w:val="center"/>
              <w:rPr>
                <w:rFonts w:hint="eastAsia" w:ascii="宋体" w:hAnsi="宋体" w:eastAsia="宋体" w:cs="宋体"/>
                <w:color w:val="000000"/>
                <w:kern w:val="2"/>
                <w:sz w:val="24"/>
                <w:szCs w:val="24"/>
                <w:highlight w:val="none"/>
                <w:lang w:val="en-US" w:eastAsia="zh-CN" w:bidi="ar-SA"/>
              </w:rPr>
            </w:pPr>
            <w:r>
              <w:rPr>
                <w:rFonts w:hint="eastAsia" w:hAnsi="宋体" w:eastAsia="宋体" w:cs="宋体"/>
                <w:color w:val="000000"/>
                <w:szCs w:val="24"/>
                <w:highlight w:val="none"/>
                <w:lang w:val="en-US" w:eastAsia="zh-CN"/>
              </w:rPr>
              <w:t>……</w:t>
            </w:r>
          </w:p>
        </w:tc>
        <w:tc>
          <w:tcPr>
            <w:tcW w:w="2758" w:type="dxa"/>
          </w:tcPr>
          <w:p w14:paraId="03563958">
            <w:pPr>
              <w:pStyle w:val="17"/>
              <w:spacing w:line="600" w:lineRule="exact"/>
              <w:rPr>
                <w:rFonts w:hAnsi="宋体" w:eastAsia="宋体" w:cs="宋体"/>
                <w:color w:val="000000"/>
                <w:szCs w:val="24"/>
                <w:highlight w:val="none"/>
              </w:rPr>
            </w:pPr>
          </w:p>
        </w:tc>
        <w:tc>
          <w:tcPr>
            <w:tcW w:w="2171" w:type="dxa"/>
          </w:tcPr>
          <w:p w14:paraId="14EF19F1">
            <w:pPr>
              <w:pStyle w:val="17"/>
              <w:spacing w:line="600" w:lineRule="exact"/>
              <w:rPr>
                <w:rFonts w:hAnsi="宋体" w:eastAsia="宋体" w:cs="宋体"/>
                <w:color w:val="000000"/>
                <w:szCs w:val="24"/>
                <w:highlight w:val="none"/>
              </w:rPr>
            </w:pPr>
          </w:p>
        </w:tc>
        <w:tc>
          <w:tcPr>
            <w:tcW w:w="1255" w:type="dxa"/>
          </w:tcPr>
          <w:p w14:paraId="4A6A1B6A">
            <w:pPr>
              <w:pStyle w:val="17"/>
              <w:spacing w:line="600" w:lineRule="exact"/>
              <w:rPr>
                <w:rFonts w:hAnsi="宋体" w:eastAsia="宋体" w:cs="宋体"/>
                <w:color w:val="000000"/>
                <w:szCs w:val="24"/>
                <w:highlight w:val="none"/>
              </w:rPr>
            </w:pPr>
          </w:p>
        </w:tc>
      </w:tr>
      <w:tr w14:paraId="22BC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204FA035">
            <w:pPr>
              <w:pStyle w:val="17"/>
              <w:spacing w:line="600" w:lineRule="exact"/>
              <w:rPr>
                <w:rFonts w:hAnsi="宋体" w:eastAsia="宋体" w:cs="宋体"/>
                <w:color w:val="000000"/>
                <w:szCs w:val="24"/>
                <w:highlight w:val="none"/>
              </w:rPr>
            </w:pPr>
          </w:p>
        </w:tc>
        <w:tc>
          <w:tcPr>
            <w:tcW w:w="1962" w:type="dxa"/>
          </w:tcPr>
          <w:p w14:paraId="7601120B">
            <w:pPr>
              <w:pStyle w:val="17"/>
              <w:spacing w:line="600" w:lineRule="exact"/>
              <w:rPr>
                <w:rFonts w:hAnsi="宋体" w:eastAsia="宋体" w:cs="宋体"/>
                <w:color w:val="000000"/>
                <w:szCs w:val="24"/>
                <w:highlight w:val="none"/>
              </w:rPr>
            </w:pPr>
          </w:p>
        </w:tc>
        <w:tc>
          <w:tcPr>
            <w:tcW w:w="2758" w:type="dxa"/>
          </w:tcPr>
          <w:p w14:paraId="6BC37AD4">
            <w:pPr>
              <w:pStyle w:val="17"/>
              <w:spacing w:line="600" w:lineRule="exact"/>
              <w:rPr>
                <w:rFonts w:hAnsi="宋体" w:eastAsia="宋体" w:cs="宋体"/>
                <w:color w:val="000000"/>
                <w:szCs w:val="24"/>
                <w:highlight w:val="none"/>
              </w:rPr>
            </w:pPr>
          </w:p>
        </w:tc>
        <w:tc>
          <w:tcPr>
            <w:tcW w:w="2171" w:type="dxa"/>
          </w:tcPr>
          <w:p w14:paraId="50696A85">
            <w:pPr>
              <w:pStyle w:val="17"/>
              <w:spacing w:line="600" w:lineRule="exact"/>
              <w:rPr>
                <w:rFonts w:hAnsi="宋体" w:eastAsia="宋体" w:cs="宋体"/>
                <w:color w:val="000000"/>
                <w:szCs w:val="24"/>
                <w:highlight w:val="none"/>
              </w:rPr>
            </w:pPr>
          </w:p>
        </w:tc>
        <w:tc>
          <w:tcPr>
            <w:tcW w:w="1255" w:type="dxa"/>
          </w:tcPr>
          <w:p w14:paraId="454ECE1F">
            <w:pPr>
              <w:pStyle w:val="17"/>
              <w:spacing w:line="600" w:lineRule="exact"/>
              <w:rPr>
                <w:rFonts w:hAnsi="宋体" w:eastAsia="宋体" w:cs="宋体"/>
                <w:color w:val="000000"/>
                <w:szCs w:val="24"/>
                <w:highlight w:val="none"/>
              </w:rPr>
            </w:pPr>
          </w:p>
        </w:tc>
      </w:tr>
      <w:tr w14:paraId="77E9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15FF5A64">
            <w:pPr>
              <w:pStyle w:val="17"/>
              <w:spacing w:line="600" w:lineRule="exact"/>
              <w:rPr>
                <w:rFonts w:hAnsi="宋体" w:eastAsia="宋体" w:cs="宋体"/>
                <w:color w:val="000000"/>
                <w:szCs w:val="24"/>
                <w:highlight w:val="none"/>
              </w:rPr>
            </w:pPr>
          </w:p>
        </w:tc>
        <w:tc>
          <w:tcPr>
            <w:tcW w:w="1962" w:type="dxa"/>
          </w:tcPr>
          <w:p w14:paraId="6116D049">
            <w:pPr>
              <w:pStyle w:val="17"/>
              <w:spacing w:line="600" w:lineRule="exact"/>
              <w:rPr>
                <w:rFonts w:hAnsi="宋体" w:eastAsia="宋体" w:cs="宋体"/>
                <w:color w:val="000000"/>
                <w:szCs w:val="24"/>
                <w:highlight w:val="none"/>
              </w:rPr>
            </w:pPr>
          </w:p>
        </w:tc>
        <w:tc>
          <w:tcPr>
            <w:tcW w:w="2758" w:type="dxa"/>
          </w:tcPr>
          <w:p w14:paraId="15255D7A">
            <w:pPr>
              <w:pStyle w:val="17"/>
              <w:spacing w:line="600" w:lineRule="exact"/>
              <w:rPr>
                <w:rFonts w:hAnsi="宋体" w:eastAsia="宋体" w:cs="宋体"/>
                <w:color w:val="000000"/>
                <w:szCs w:val="24"/>
                <w:highlight w:val="none"/>
              </w:rPr>
            </w:pPr>
          </w:p>
        </w:tc>
        <w:tc>
          <w:tcPr>
            <w:tcW w:w="2171" w:type="dxa"/>
          </w:tcPr>
          <w:p w14:paraId="4CDE42E9">
            <w:pPr>
              <w:pStyle w:val="17"/>
              <w:spacing w:line="600" w:lineRule="exact"/>
              <w:rPr>
                <w:rFonts w:hAnsi="宋体" w:eastAsia="宋体" w:cs="宋体"/>
                <w:color w:val="000000"/>
                <w:szCs w:val="24"/>
                <w:highlight w:val="none"/>
              </w:rPr>
            </w:pPr>
          </w:p>
        </w:tc>
        <w:tc>
          <w:tcPr>
            <w:tcW w:w="1255" w:type="dxa"/>
          </w:tcPr>
          <w:p w14:paraId="2985E76F">
            <w:pPr>
              <w:pStyle w:val="17"/>
              <w:spacing w:line="600" w:lineRule="exact"/>
              <w:rPr>
                <w:rFonts w:hAnsi="宋体" w:eastAsia="宋体" w:cs="宋体"/>
                <w:color w:val="000000"/>
                <w:szCs w:val="24"/>
                <w:highlight w:val="none"/>
              </w:rPr>
            </w:pPr>
          </w:p>
        </w:tc>
      </w:tr>
      <w:tr w14:paraId="3F33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10DD1DB1">
            <w:pPr>
              <w:pStyle w:val="17"/>
              <w:spacing w:line="600" w:lineRule="exact"/>
              <w:rPr>
                <w:rFonts w:hAnsi="宋体" w:eastAsia="宋体" w:cs="宋体"/>
                <w:color w:val="000000"/>
                <w:szCs w:val="24"/>
                <w:highlight w:val="none"/>
              </w:rPr>
            </w:pPr>
          </w:p>
        </w:tc>
        <w:tc>
          <w:tcPr>
            <w:tcW w:w="1962" w:type="dxa"/>
          </w:tcPr>
          <w:p w14:paraId="350C821F">
            <w:pPr>
              <w:pStyle w:val="17"/>
              <w:spacing w:line="600" w:lineRule="exact"/>
              <w:rPr>
                <w:rFonts w:hAnsi="宋体" w:eastAsia="宋体" w:cs="宋体"/>
                <w:color w:val="000000"/>
                <w:szCs w:val="24"/>
                <w:highlight w:val="none"/>
              </w:rPr>
            </w:pPr>
          </w:p>
        </w:tc>
        <w:tc>
          <w:tcPr>
            <w:tcW w:w="2758" w:type="dxa"/>
          </w:tcPr>
          <w:p w14:paraId="1102E2D5">
            <w:pPr>
              <w:pStyle w:val="17"/>
              <w:spacing w:line="600" w:lineRule="exact"/>
              <w:rPr>
                <w:rFonts w:hAnsi="宋体" w:eastAsia="宋体" w:cs="宋体"/>
                <w:color w:val="000000"/>
                <w:szCs w:val="24"/>
                <w:highlight w:val="none"/>
              </w:rPr>
            </w:pPr>
          </w:p>
        </w:tc>
        <w:tc>
          <w:tcPr>
            <w:tcW w:w="2171" w:type="dxa"/>
          </w:tcPr>
          <w:p w14:paraId="09D8B317">
            <w:pPr>
              <w:pStyle w:val="17"/>
              <w:spacing w:line="600" w:lineRule="exact"/>
              <w:rPr>
                <w:rFonts w:hAnsi="宋体" w:eastAsia="宋体" w:cs="宋体"/>
                <w:color w:val="000000"/>
                <w:szCs w:val="24"/>
                <w:highlight w:val="none"/>
              </w:rPr>
            </w:pPr>
          </w:p>
        </w:tc>
        <w:tc>
          <w:tcPr>
            <w:tcW w:w="1255" w:type="dxa"/>
          </w:tcPr>
          <w:p w14:paraId="00B3D4A5">
            <w:pPr>
              <w:pStyle w:val="17"/>
              <w:spacing w:line="600" w:lineRule="exact"/>
              <w:rPr>
                <w:rFonts w:hAnsi="宋体" w:eastAsia="宋体" w:cs="宋体"/>
                <w:color w:val="000000"/>
                <w:szCs w:val="24"/>
                <w:highlight w:val="none"/>
              </w:rPr>
            </w:pPr>
          </w:p>
        </w:tc>
      </w:tr>
      <w:tr w14:paraId="518A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1CCD5026">
            <w:pPr>
              <w:pStyle w:val="17"/>
              <w:spacing w:line="600" w:lineRule="exact"/>
              <w:rPr>
                <w:rFonts w:hAnsi="宋体" w:eastAsia="宋体" w:cs="宋体"/>
                <w:color w:val="000000"/>
                <w:szCs w:val="24"/>
                <w:highlight w:val="none"/>
              </w:rPr>
            </w:pPr>
          </w:p>
        </w:tc>
        <w:tc>
          <w:tcPr>
            <w:tcW w:w="1962" w:type="dxa"/>
          </w:tcPr>
          <w:p w14:paraId="497F3F92">
            <w:pPr>
              <w:pStyle w:val="17"/>
              <w:spacing w:line="400" w:lineRule="exact"/>
              <w:rPr>
                <w:rFonts w:hAnsi="宋体" w:eastAsia="宋体" w:cs="宋体"/>
                <w:color w:val="000000"/>
                <w:szCs w:val="24"/>
                <w:highlight w:val="none"/>
              </w:rPr>
            </w:pPr>
          </w:p>
        </w:tc>
        <w:tc>
          <w:tcPr>
            <w:tcW w:w="2758" w:type="dxa"/>
          </w:tcPr>
          <w:p w14:paraId="7EFDA8C9">
            <w:pPr>
              <w:pStyle w:val="17"/>
              <w:spacing w:line="600" w:lineRule="exact"/>
              <w:rPr>
                <w:rFonts w:hAnsi="宋体" w:eastAsia="宋体" w:cs="宋体"/>
                <w:color w:val="000000"/>
                <w:szCs w:val="24"/>
                <w:highlight w:val="none"/>
              </w:rPr>
            </w:pPr>
          </w:p>
        </w:tc>
        <w:tc>
          <w:tcPr>
            <w:tcW w:w="2171" w:type="dxa"/>
          </w:tcPr>
          <w:p w14:paraId="48272C1C">
            <w:pPr>
              <w:pStyle w:val="17"/>
              <w:spacing w:line="600" w:lineRule="exact"/>
              <w:rPr>
                <w:rFonts w:hAnsi="宋体" w:eastAsia="宋体" w:cs="宋体"/>
                <w:color w:val="000000"/>
                <w:szCs w:val="24"/>
                <w:highlight w:val="none"/>
              </w:rPr>
            </w:pPr>
          </w:p>
        </w:tc>
        <w:tc>
          <w:tcPr>
            <w:tcW w:w="1255" w:type="dxa"/>
          </w:tcPr>
          <w:p w14:paraId="02EC0E22">
            <w:pPr>
              <w:pStyle w:val="17"/>
              <w:spacing w:line="600" w:lineRule="exact"/>
              <w:rPr>
                <w:rFonts w:hAnsi="宋体" w:eastAsia="宋体" w:cs="宋体"/>
                <w:color w:val="000000"/>
                <w:szCs w:val="24"/>
                <w:highlight w:val="none"/>
              </w:rPr>
            </w:pPr>
          </w:p>
        </w:tc>
      </w:tr>
      <w:tr w14:paraId="2A37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11" w:type="dxa"/>
          </w:tcPr>
          <w:p w14:paraId="48E4406E">
            <w:pPr>
              <w:pStyle w:val="17"/>
              <w:spacing w:line="600" w:lineRule="exact"/>
              <w:rPr>
                <w:rFonts w:hAnsi="宋体" w:eastAsia="宋体" w:cs="宋体"/>
                <w:color w:val="000000"/>
                <w:szCs w:val="24"/>
                <w:highlight w:val="none"/>
              </w:rPr>
            </w:pPr>
          </w:p>
        </w:tc>
        <w:tc>
          <w:tcPr>
            <w:tcW w:w="1962" w:type="dxa"/>
          </w:tcPr>
          <w:p w14:paraId="024C871E">
            <w:pPr>
              <w:pStyle w:val="17"/>
              <w:spacing w:line="400" w:lineRule="exact"/>
              <w:rPr>
                <w:rFonts w:hAnsi="宋体" w:eastAsia="宋体" w:cs="宋体"/>
                <w:color w:val="000000"/>
                <w:szCs w:val="24"/>
                <w:highlight w:val="none"/>
              </w:rPr>
            </w:pPr>
          </w:p>
        </w:tc>
        <w:tc>
          <w:tcPr>
            <w:tcW w:w="2758" w:type="dxa"/>
          </w:tcPr>
          <w:p w14:paraId="1B6F569E">
            <w:pPr>
              <w:pStyle w:val="17"/>
              <w:spacing w:line="600" w:lineRule="exact"/>
              <w:rPr>
                <w:rFonts w:hAnsi="宋体" w:eastAsia="宋体" w:cs="宋体"/>
                <w:color w:val="000000"/>
                <w:szCs w:val="24"/>
                <w:highlight w:val="none"/>
              </w:rPr>
            </w:pPr>
          </w:p>
        </w:tc>
        <w:tc>
          <w:tcPr>
            <w:tcW w:w="2171" w:type="dxa"/>
          </w:tcPr>
          <w:p w14:paraId="69CB5323">
            <w:pPr>
              <w:pStyle w:val="17"/>
              <w:spacing w:line="600" w:lineRule="exact"/>
              <w:rPr>
                <w:rFonts w:hAnsi="宋体" w:eastAsia="宋体" w:cs="宋体"/>
                <w:color w:val="000000"/>
                <w:szCs w:val="24"/>
                <w:highlight w:val="none"/>
              </w:rPr>
            </w:pPr>
          </w:p>
        </w:tc>
        <w:tc>
          <w:tcPr>
            <w:tcW w:w="1255" w:type="dxa"/>
          </w:tcPr>
          <w:p w14:paraId="6CD0ABF0">
            <w:pPr>
              <w:pStyle w:val="17"/>
              <w:spacing w:line="600" w:lineRule="exact"/>
              <w:rPr>
                <w:rFonts w:hAnsi="宋体" w:eastAsia="宋体" w:cs="宋体"/>
                <w:color w:val="000000"/>
                <w:szCs w:val="24"/>
                <w:highlight w:val="none"/>
              </w:rPr>
            </w:pPr>
          </w:p>
        </w:tc>
      </w:tr>
    </w:tbl>
    <w:p w14:paraId="070E087E">
      <w:pPr>
        <w:autoSpaceDE w:val="0"/>
        <w:autoSpaceDN w:val="0"/>
        <w:adjustRightInd w:val="0"/>
        <w:snapToGrid w:val="0"/>
        <w:spacing w:line="420" w:lineRule="exact"/>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注</w:t>
      </w:r>
      <w:r>
        <w:rPr>
          <w:rFonts w:hint="eastAsia" w:ascii="宋体" w:hAnsi="宋体" w:eastAsia="宋体" w:cs="宋体"/>
          <w:color w:val="000000"/>
          <w:szCs w:val="24"/>
          <w:highlight w:val="none"/>
        </w:rPr>
        <w:t>：</w:t>
      </w:r>
    </w:p>
    <w:p w14:paraId="3AABFDC9">
      <w:pPr>
        <w:spacing w:line="480" w:lineRule="exact"/>
        <w:rPr>
          <w:rFonts w:ascii="宋体" w:hAnsi="宋体" w:eastAsia="宋体" w:cs="宋体"/>
          <w:highlight w:val="none"/>
          <w:lang w:val="zh-CN"/>
        </w:rPr>
      </w:pPr>
      <w:r>
        <w:rPr>
          <w:rFonts w:hint="eastAsia" w:ascii="宋体" w:hAnsi="宋体" w:eastAsia="宋体" w:cs="宋体"/>
          <w:color w:val="000000"/>
          <w:szCs w:val="24"/>
          <w:highlight w:val="none"/>
        </w:rPr>
        <w:t>1.</w:t>
      </w:r>
      <w:r>
        <w:rPr>
          <w:rFonts w:hint="eastAsia" w:ascii="宋体" w:hAnsi="宋体" w:eastAsia="宋体" w:cs="宋体"/>
          <w:highlight w:val="none"/>
          <w:lang w:val="zh-CN"/>
        </w:rPr>
        <w:t>本表只填写磋商响应文件中与磋商文件有偏离（包括正偏离和负偏离）的内容，磋商响应文件中</w:t>
      </w:r>
      <w:r>
        <w:rPr>
          <w:rFonts w:hint="eastAsia" w:ascii="宋体" w:hAnsi="宋体" w:eastAsia="宋体" w:cs="宋体"/>
          <w:highlight w:val="none"/>
          <w:lang w:val="en-US" w:eastAsia="zh-CN"/>
        </w:rPr>
        <w:t>商务</w:t>
      </w:r>
      <w:r>
        <w:rPr>
          <w:rFonts w:hint="eastAsia" w:ascii="宋体" w:hAnsi="宋体" w:eastAsia="宋体" w:cs="宋体"/>
          <w:highlight w:val="none"/>
          <w:lang w:val="zh-CN"/>
        </w:rPr>
        <w:t xml:space="preserve">条款响应与磋商文件要求完全一致的，不用在此表中列出，但必须提交空白表。 </w:t>
      </w:r>
    </w:p>
    <w:p w14:paraId="5EA23258">
      <w:pPr>
        <w:spacing w:line="480" w:lineRule="exact"/>
        <w:rPr>
          <w:rFonts w:hint="eastAsia" w:ascii="宋体" w:hAnsi="宋体" w:eastAsia="宋体" w:cs="宋体"/>
          <w:color w:val="000000"/>
          <w:szCs w:val="24"/>
          <w:highlight w:val="none"/>
        </w:rPr>
      </w:pPr>
      <w:r>
        <w:rPr>
          <w:rFonts w:hint="eastAsia" w:ascii="宋体" w:hAnsi="宋体" w:eastAsia="宋体" w:cs="宋体"/>
          <w:highlight w:val="none"/>
          <w:lang w:val="zh-CN"/>
        </w:rPr>
        <w:t xml:space="preserve">2.供应商必须据实填写，不得虚假响应，否则将取消其磋商或成交资格，并按有关规定进处罚。 </w:t>
      </w:r>
    </w:p>
    <w:p w14:paraId="148D0646">
      <w:pPr>
        <w:autoSpaceDE w:val="0"/>
        <w:autoSpaceDN w:val="0"/>
        <w:adjustRightInd w:val="0"/>
        <w:snapToGrid w:val="0"/>
        <w:spacing w:line="420" w:lineRule="exact"/>
        <w:rPr>
          <w:rFonts w:ascii="宋体" w:hAnsi="宋体" w:eastAsia="宋体" w:cs="宋体"/>
          <w:b/>
          <w:bCs/>
          <w:color w:val="000000"/>
          <w:szCs w:val="24"/>
          <w:highlight w:val="none"/>
        </w:rPr>
      </w:pPr>
      <w:r>
        <w:rPr>
          <w:rFonts w:hint="eastAsia" w:ascii="宋体" w:hAnsi="宋体" w:eastAsia="宋体" w:cs="宋体"/>
          <w:b/>
          <w:bCs/>
          <w:color w:val="000000"/>
          <w:szCs w:val="24"/>
          <w:highlight w:val="none"/>
        </w:rPr>
        <w:t xml:space="preserve">                                      </w:t>
      </w:r>
    </w:p>
    <w:p w14:paraId="036AD002">
      <w:pPr>
        <w:spacing w:line="360" w:lineRule="auto"/>
        <w:rPr>
          <w:rFonts w:ascii="宋体" w:hAnsi="宋体" w:eastAsia="宋体" w:cs="宋体"/>
          <w:szCs w:val="24"/>
          <w:highlight w:val="none"/>
        </w:rPr>
      </w:pPr>
      <w:r>
        <w:rPr>
          <w:rFonts w:hint="eastAsia" w:ascii="宋体" w:hAnsi="宋体" w:eastAsia="宋体" w:cs="宋体"/>
          <w:szCs w:val="24"/>
          <w:highlight w:val="none"/>
          <w:lang w:val="zh-CN"/>
        </w:rPr>
        <w:t>供应商</w:t>
      </w:r>
      <w:r>
        <w:rPr>
          <w:rFonts w:hint="eastAsia" w:ascii="宋体" w:hAnsi="宋体" w:eastAsia="宋体" w:cs="宋体"/>
          <w:szCs w:val="24"/>
          <w:highlight w:val="none"/>
        </w:rPr>
        <w:t>名称：</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（盖章） </w:t>
      </w:r>
    </w:p>
    <w:p w14:paraId="0B103FE3">
      <w:pPr>
        <w:spacing w:line="360" w:lineRule="auto"/>
        <w:rPr>
          <w:rFonts w:ascii="宋体" w:hAnsi="宋体" w:cs="宋体"/>
          <w:highlight w:val="none"/>
          <w:u w:val="single"/>
        </w:rPr>
      </w:pPr>
      <w:r>
        <w:rPr>
          <w:rFonts w:hint="eastAsia" w:ascii="宋体" w:hAnsi="宋体" w:cs="宋体"/>
          <w:highlight w:val="none"/>
        </w:rPr>
        <w:t>法定代表人或授权代表：</w:t>
      </w:r>
      <w:r>
        <w:rPr>
          <w:rFonts w:hint="eastAsia" w:ascii="宋体" w:hAnsi="宋体" w:cs="宋体"/>
          <w:highlight w:val="none"/>
          <w:u w:val="single"/>
        </w:rPr>
        <w:t xml:space="preserve">       </w:t>
      </w:r>
      <w:r>
        <w:rPr>
          <w:rFonts w:hint="eastAsia" w:ascii="宋体" w:hAnsi="宋体" w:cs="宋体"/>
          <w:highlight w:val="none"/>
        </w:rPr>
        <w:t>（签字或盖章）</w:t>
      </w:r>
    </w:p>
    <w:p w14:paraId="276348D8">
      <w:pPr>
        <w:autoSpaceDE w:val="0"/>
        <w:autoSpaceDN w:val="0"/>
        <w:adjustRightInd w:val="0"/>
        <w:snapToGrid w:val="0"/>
        <w:spacing w:line="360" w:lineRule="auto"/>
        <w:rPr>
          <w:rFonts w:ascii="宋体" w:hAnsi="宋体" w:cs="宋体"/>
          <w:bCs/>
          <w:caps/>
          <w:color w:val="000000"/>
          <w:highlight w:val="none"/>
        </w:rPr>
      </w:pPr>
      <w:r>
        <w:rPr>
          <w:rFonts w:hint="eastAsia" w:ascii="宋体" w:hAnsi="宋体" w:cs="宋体"/>
          <w:highlight w:val="none"/>
        </w:rPr>
        <w:t>日  期：</w:t>
      </w:r>
      <w:r>
        <w:rPr>
          <w:rFonts w:hint="eastAsia" w:ascii="宋体" w:hAnsi="宋体" w:cs="宋体"/>
          <w:color w:val="000000"/>
          <w:highlight w:val="none"/>
          <w:u w:val="single"/>
        </w:rPr>
        <w:t xml:space="preserve">          </w:t>
      </w:r>
      <w:r>
        <w:rPr>
          <w:rFonts w:hint="eastAsia" w:ascii="宋体" w:hAnsi="宋体" w:cs="宋体"/>
          <w:color w:val="000000"/>
          <w:highlight w:val="none"/>
        </w:rPr>
        <w:t>年</w:t>
      </w:r>
      <w:r>
        <w:rPr>
          <w:rFonts w:hint="eastAsia" w:ascii="宋体" w:hAnsi="宋体" w:cs="宋体"/>
          <w:color w:val="000000"/>
          <w:highlight w:val="none"/>
          <w:u w:val="single"/>
        </w:rPr>
        <w:t xml:space="preserve">         </w:t>
      </w:r>
      <w:r>
        <w:rPr>
          <w:rFonts w:hint="eastAsia" w:ascii="宋体" w:hAnsi="宋体" w:cs="宋体"/>
          <w:color w:val="000000"/>
          <w:highlight w:val="none"/>
        </w:rPr>
        <w:t>月</w:t>
      </w:r>
      <w:r>
        <w:rPr>
          <w:rFonts w:hint="eastAsia" w:ascii="宋体" w:hAnsi="宋体" w:cs="宋体"/>
          <w:color w:val="000000"/>
          <w:highlight w:val="none"/>
          <w:u w:val="single"/>
        </w:rPr>
        <w:t xml:space="preserve">         </w:t>
      </w:r>
      <w:r>
        <w:rPr>
          <w:rFonts w:hint="eastAsia" w:ascii="宋体" w:hAnsi="宋体" w:cs="宋体"/>
          <w:color w:val="000000"/>
          <w:highlight w:val="none"/>
        </w:rPr>
        <w:t>日</w:t>
      </w:r>
      <w:r>
        <w:rPr>
          <w:rFonts w:hint="eastAsia" w:ascii="宋体" w:hAnsi="宋体" w:cs="宋体"/>
          <w:bCs/>
          <w:caps/>
          <w:color w:val="000000"/>
          <w:highlight w:val="none"/>
        </w:rPr>
        <w:t xml:space="preserve"> </w:t>
      </w:r>
    </w:p>
    <w:p w14:paraId="58D40E72">
      <w:pPr>
        <w:rPr>
          <w:rFonts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color w:val="000000" w:themeColor="text1"/>
          <w:kern w:val="0"/>
          <w:sz w:val="28"/>
          <w:highlight w:val="none"/>
          <w14:textFill>
            <w14:solidFill>
              <w14:schemeClr w14:val="tx1"/>
            </w14:solidFill>
          </w14:textFill>
        </w:rPr>
        <w:br w:type="page"/>
      </w:r>
    </w:p>
    <w:p w14:paraId="79000BCB">
      <w:pPr>
        <w:pStyle w:val="13"/>
        <w:jc w:val="center"/>
        <w:rPr>
          <w:rFonts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color w:val="000000" w:themeColor="text1"/>
          <w:kern w:val="0"/>
          <w:sz w:val="28"/>
          <w:highlight w:val="none"/>
          <w:lang w:val="en-US" w:eastAsia="zh-CN"/>
          <w14:textFill>
            <w14:solidFill>
              <w14:schemeClr w14:val="tx1"/>
            </w14:solidFill>
          </w14:textFill>
        </w:rPr>
        <w:t>4</w:t>
      </w:r>
      <w:r>
        <w:rPr>
          <w:rFonts w:hint="eastAsia" w:ascii="宋体" w:hAnsi="宋体" w:eastAsia="宋体" w:cs="宋体"/>
          <w:b/>
          <w:color w:val="000000" w:themeColor="text1"/>
          <w:kern w:val="0"/>
          <w:sz w:val="28"/>
          <w:highlight w:val="none"/>
          <w14:textFill>
            <w14:solidFill>
              <w14:schemeClr w14:val="tx1"/>
            </w14:solidFill>
          </w14:textFill>
        </w:rPr>
        <w:t>.供应商承诺书</w:t>
      </w:r>
    </w:p>
    <w:p w14:paraId="13BADCDD">
      <w:pPr>
        <w:spacing w:line="360" w:lineRule="auto"/>
        <w:jc w:val="center"/>
        <w:rPr>
          <w:rFonts w:ascii="宋体" w:hAnsi="宋体" w:eastAsia="宋体" w:cs="宋体"/>
          <w:b/>
          <w:bCs/>
          <w:color w:val="000000" w:themeColor="text1"/>
          <w:szCs w:val="24"/>
          <w:highlight w:val="none"/>
          <w14:textFill>
            <w14:solidFill>
              <w14:schemeClr w14:val="tx1"/>
            </w14:solidFill>
          </w14:textFill>
        </w:rPr>
      </w:pPr>
    </w:p>
    <w:p w14:paraId="68BFC892">
      <w:pPr>
        <w:spacing w:line="720" w:lineRule="auto"/>
        <w:jc w:val="center"/>
        <w:rPr>
          <w:rFonts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lang w:val="en-US" w:eastAsia="zh-CN"/>
          <w14:textFill>
            <w14:solidFill>
              <w14:schemeClr w14:val="tx1"/>
            </w14:solidFill>
          </w14:textFill>
        </w:rPr>
        <w:t>4</w:t>
      </w:r>
      <w:r>
        <w:rPr>
          <w:rFonts w:hint="eastAsia" w:ascii="宋体" w:hAnsi="宋体" w:eastAsia="宋体" w:cs="宋体"/>
          <w:b/>
          <w:bCs/>
          <w:color w:val="000000" w:themeColor="text1"/>
          <w:szCs w:val="24"/>
          <w:highlight w:val="none"/>
          <w14:textFill>
            <w14:solidFill>
              <w14:schemeClr w14:val="tx1"/>
            </w14:solidFill>
          </w14:textFill>
        </w:rPr>
        <w:t>.1陕西省政府采购供应商拒绝政府采购领域商业贿赂承诺书</w:t>
      </w:r>
    </w:p>
    <w:p w14:paraId="1D031DA0">
      <w:pPr>
        <w:widowControl/>
        <w:spacing w:line="480" w:lineRule="auto"/>
        <w:ind w:firstLine="480" w:firstLineChars="200"/>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为响应党中央、国务院关于治理政府采购领域商业贿赂行为的号召，我单位作为 </w:t>
      </w:r>
      <w:r>
        <w:rPr>
          <w:rFonts w:hint="eastAsia" w:ascii="宋体" w:hAnsi="宋体" w:eastAsia="宋体" w:cs="宋体"/>
          <w:color w:val="000000"/>
          <w:kern w:val="0"/>
          <w:szCs w:val="24"/>
          <w:highlight w:val="none"/>
          <w:u w:val="single"/>
          <w:lang w:bidi="ar"/>
        </w:rPr>
        <w:t xml:space="preserve">（项目名称） </w:t>
      </w:r>
      <w:r>
        <w:rPr>
          <w:rFonts w:hint="eastAsia" w:ascii="宋体" w:hAnsi="宋体" w:eastAsia="宋体" w:cs="宋体"/>
          <w:color w:val="000000"/>
          <w:kern w:val="0"/>
          <w:szCs w:val="24"/>
          <w:highlight w:val="none"/>
          <w:lang w:bidi="ar"/>
        </w:rPr>
        <w:t xml:space="preserve">的供应商，在此庄严承诺： </w:t>
      </w:r>
    </w:p>
    <w:p w14:paraId="5ED150FE">
      <w:pPr>
        <w:widowControl/>
        <w:spacing w:line="480" w:lineRule="auto"/>
        <w:ind w:firstLine="480" w:firstLineChars="200"/>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1、在参与政府采购活动中遵纪守法、诚信经营、公平竞标。 </w:t>
      </w:r>
    </w:p>
    <w:p w14:paraId="38B05561">
      <w:pPr>
        <w:widowControl/>
        <w:spacing w:line="480" w:lineRule="auto"/>
        <w:ind w:firstLine="480" w:firstLineChars="200"/>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2、不向采购人、采购代理机构和政府采购评审专家进行任何形式的商业贿赂以谋取交易机会。 </w:t>
      </w:r>
    </w:p>
    <w:p w14:paraId="4121A49F">
      <w:pPr>
        <w:widowControl/>
        <w:spacing w:line="480" w:lineRule="auto"/>
        <w:ind w:firstLine="480" w:firstLineChars="200"/>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3、不向政府采购采购代理机构和采购人提供虚假资质文件或采用虚假应标方式参与政府采购市场竞争并谋取中标、成交。 </w:t>
      </w:r>
    </w:p>
    <w:p w14:paraId="1B890CA1">
      <w:pPr>
        <w:widowControl/>
        <w:spacing w:line="480" w:lineRule="auto"/>
        <w:ind w:firstLine="480" w:firstLineChars="200"/>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4、不采取“围标、陪标”等商业欺诈手段获得政府采购定单。 </w:t>
      </w:r>
    </w:p>
    <w:p w14:paraId="6579C3B3">
      <w:pPr>
        <w:widowControl/>
        <w:spacing w:line="480" w:lineRule="auto"/>
        <w:ind w:firstLine="480" w:firstLineChars="200"/>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5、不采取不正当手段低毁、排挤其他供应商。 </w:t>
      </w:r>
    </w:p>
    <w:p w14:paraId="01F08B42">
      <w:pPr>
        <w:widowControl/>
        <w:spacing w:line="480" w:lineRule="auto"/>
        <w:ind w:firstLine="480" w:firstLineChars="200"/>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6、不在提供商品和服务时“偷梁换柱、以次充好”损害采购人的合法权益。 </w:t>
      </w:r>
    </w:p>
    <w:p w14:paraId="261585E5">
      <w:pPr>
        <w:widowControl/>
        <w:spacing w:line="480" w:lineRule="auto"/>
        <w:ind w:firstLine="480" w:firstLineChars="200"/>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7、不与采购人、采购代理机构政府采购评审专家或其它供应商恶意串通，进行 </w:t>
      </w:r>
    </w:p>
    <w:p w14:paraId="509F55D1">
      <w:pPr>
        <w:widowControl/>
        <w:spacing w:line="480" w:lineRule="auto"/>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质疑和投诉，维护政府采购市场秩序。 </w:t>
      </w:r>
    </w:p>
    <w:p w14:paraId="3D6BA6DB">
      <w:pPr>
        <w:widowControl/>
        <w:spacing w:line="480" w:lineRule="auto"/>
        <w:ind w:firstLine="480" w:firstLineChars="200"/>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8、尊重和接受政府采购监督管理部门的监督和政府采购代理机构招标要求，承 </w:t>
      </w:r>
    </w:p>
    <w:p w14:paraId="068586FC">
      <w:pPr>
        <w:widowControl/>
        <w:spacing w:line="480" w:lineRule="auto"/>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担因违约行为给采购人造成的损失。 </w:t>
      </w:r>
    </w:p>
    <w:p w14:paraId="4C3936CD">
      <w:pPr>
        <w:widowControl/>
        <w:spacing w:line="480" w:lineRule="auto"/>
        <w:ind w:firstLine="480" w:firstLineChars="200"/>
        <w:jc w:val="left"/>
        <w:rPr>
          <w:rFonts w:ascii="宋体" w:hAnsi="宋体" w:eastAsia="宋体" w:cs="宋体"/>
          <w:highlight w:val="none"/>
        </w:rPr>
      </w:pPr>
      <w:r>
        <w:rPr>
          <w:rFonts w:hint="eastAsia" w:ascii="宋体" w:hAnsi="宋体" w:eastAsia="宋体" w:cs="宋体"/>
          <w:color w:val="000000"/>
          <w:kern w:val="0"/>
          <w:szCs w:val="24"/>
          <w:highlight w:val="none"/>
          <w:lang w:bidi="ar"/>
        </w:rPr>
        <w:t xml:space="preserve">9、不发生其他有悖于政府采购公开、公平、公正和诚信原则的行为。 </w:t>
      </w:r>
    </w:p>
    <w:p w14:paraId="491EB15B">
      <w:pPr>
        <w:widowControl/>
        <w:spacing w:line="480" w:lineRule="auto"/>
        <w:jc w:val="left"/>
        <w:rPr>
          <w:rFonts w:ascii="宋体" w:hAnsi="宋体" w:eastAsia="宋体" w:cs="宋体"/>
          <w:color w:val="000000"/>
          <w:kern w:val="0"/>
          <w:szCs w:val="24"/>
          <w:highlight w:val="none"/>
          <w:lang w:bidi="ar"/>
        </w:rPr>
      </w:pPr>
    </w:p>
    <w:p w14:paraId="4497F759">
      <w:pPr>
        <w:widowControl/>
        <w:spacing w:line="480" w:lineRule="auto"/>
        <w:ind w:firstLine="4800" w:firstLineChars="2000"/>
        <w:jc w:val="left"/>
        <w:rPr>
          <w:rFonts w:ascii="宋体" w:hAnsi="宋体" w:eastAsia="宋体" w:cs="宋体"/>
          <w:color w:val="000000"/>
          <w:kern w:val="0"/>
          <w:szCs w:val="24"/>
          <w:highlight w:val="none"/>
          <w:lang w:bidi="ar"/>
        </w:rPr>
      </w:pPr>
      <w:r>
        <w:rPr>
          <w:rFonts w:hint="eastAsia" w:ascii="宋体" w:hAnsi="宋体" w:eastAsia="宋体" w:cs="宋体"/>
          <w:color w:val="000000"/>
          <w:kern w:val="0"/>
          <w:szCs w:val="24"/>
          <w:highlight w:val="none"/>
          <w:lang w:bidi="ar"/>
        </w:rPr>
        <w:t xml:space="preserve">承诺单位： （盖章）   </w:t>
      </w:r>
    </w:p>
    <w:p w14:paraId="5C6388F6">
      <w:pPr>
        <w:widowControl/>
        <w:spacing w:line="480" w:lineRule="auto"/>
        <w:ind w:firstLine="4800" w:firstLineChars="2000"/>
        <w:jc w:val="left"/>
        <w:rPr>
          <w:rFonts w:ascii="宋体" w:hAnsi="宋体" w:eastAsia="宋体" w:cs="宋体"/>
          <w:color w:val="000000"/>
          <w:kern w:val="0"/>
          <w:szCs w:val="24"/>
          <w:highlight w:val="none"/>
          <w:lang w:bidi="ar"/>
        </w:rPr>
      </w:pPr>
      <w:r>
        <w:rPr>
          <w:rFonts w:hint="eastAsia" w:ascii="宋体" w:hAnsi="宋体" w:eastAsia="宋体" w:cs="宋体"/>
          <w:color w:val="000000"/>
          <w:kern w:val="0"/>
          <w:szCs w:val="24"/>
          <w:highlight w:val="none"/>
          <w:lang w:bidi="ar"/>
        </w:rPr>
        <w:t xml:space="preserve"> 年   月   日</w:t>
      </w:r>
    </w:p>
    <w:p w14:paraId="75E3C7BD">
      <w:pPr>
        <w:rPr>
          <w:rFonts w:ascii="宋体" w:hAnsi="宋体" w:eastAsia="宋体" w:cs="宋体"/>
          <w:color w:val="000000"/>
          <w:kern w:val="0"/>
          <w:szCs w:val="24"/>
          <w:highlight w:val="none"/>
          <w:lang w:bidi="ar"/>
        </w:rPr>
      </w:pPr>
      <w:r>
        <w:rPr>
          <w:rFonts w:hint="eastAsia" w:ascii="宋体" w:hAnsi="宋体" w:eastAsia="宋体" w:cs="宋体"/>
          <w:color w:val="000000"/>
          <w:kern w:val="0"/>
          <w:szCs w:val="24"/>
          <w:highlight w:val="none"/>
          <w:lang w:bidi="ar"/>
        </w:rPr>
        <w:br w:type="page"/>
      </w:r>
    </w:p>
    <w:p w14:paraId="2715F5D0">
      <w:pPr>
        <w:spacing w:line="360" w:lineRule="auto"/>
        <w:jc w:val="center"/>
        <w:rPr>
          <w:rFonts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lang w:val="en-US" w:eastAsia="zh-CN"/>
          <w14:textFill>
            <w14:solidFill>
              <w14:schemeClr w14:val="tx1"/>
            </w14:solidFill>
          </w14:textFill>
        </w:rPr>
        <w:t>4</w:t>
      </w:r>
      <w:r>
        <w:rPr>
          <w:rFonts w:hint="eastAsia" w:ascii="宋体" w:hAnsi="宋体" w:eastAsia="宋体" w:cs="宋体"/>
          <w:b/>
          <w:bCs/>
          <w:color w:val="000000" w:themeColor="text1"/>
          <w:szCs w:val="24"/>
          <w:highlight w:val="none"/>
          <w14:textFill>
            <w14:solidFill>
              <w14:schemeClr w14:val="tx1"/>
            </w14:solidFill>
          </w14:textFill>
        </w:rPr>
        <w:t>.2宝鸡市政府采购供应商诚信承诺书</w:t>
      </w:r>
    </w:p>
    <w:p w14:paraId="5A6C72B0">
      <w:pPr>
        <w:spacing w:line="360" w:lineRule="auto"/>
        <w:jc w:val="left"/>
        <w:rPr>
          <w:rFonts w:ascii="宋体" w:hAnsi="宋体" w:eastAsia="宋体" w:cs="宋体"/>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w:t>
      </w:r>
      <w:r>
        <w:rPr>
          <w:rFonts w:hint="eastAsia" w:ascii="宋体" w:hAnsi="宋体" w:eastAsia="宋体" w:cs="宋体"/>
          <w:color w:val="000000" w:themeColor="text1"/>
          <w:szCs w:val="24"/>
          <w:highlight w:val="none"/>
          <w:u w:val="single"/>
          <w:lang w:val="zh-CN"/>
          <w14:textFill>
            <w14:solidFill>
              <w14:schemeClr w14:val="tx1"/>
            </w14:solidFill>
          </w14:textFill>
        </w:rPr>
        <w:t>（采购人或采购代理机构名称）</w:t>
      </w:r>
    </w:p>
    <w:p w14:paraId="4A7B3D72">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统一社会信用代码为</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的我方</w:t>
      </w:r>
      <w:r>
        <w:rPr>
          <w:rFonts w:hint="eastAsia" w:ascii="宋体" w:hAnsi="宋体" w:eastAsia="宋体" w:cs="宋体"/>
          <w:color w:val="000000" w:themeColor="text1"/>
          <w:szCs w:val="24"/>
          <w:highlight w:val="none"/>
          <w:u w:val="single"/>
          <w:lang w:val="zh-CN"/>
          <w14:textFill>
            <w14:solidFill>
              <w14:schemeClr w14:val="tx1"/>
            </w14:solidFill>
          </w14:textFill>
        </w:rPr>
        <w:t>（供应商名称）</w:t>
      </w:r>
      <w:r>
        <w:rPr>
          <w:rFonts w:hint="eastAsia" w:ascii="宋体" w:hAnsi="宋体" w:eastAsia="宋体" w:cs="宋体"/>
          <w:color w:val="000000" w:themeColor="text1"/>
          <w:szCs w:val="24"/>
          <w:highlight w:val="none"/>
          <w:lang w:val="zh-CN"/>
          <w14:textFill>
            <w14:solidFill>
              <w14:schemeClr w14:val="tx1"/>
            </w14:solidFill>
          </w14:textFill>
        </w:rPr>
        <w:t>自愿参加贵单位组织的编号为</w:t>
      </w:r>
      <w:r>
        <w:rPr>
          <w:rFonts w:hint="eastAsia" w:ascii="宋体" w:hAnsi="宋体" w:eastAsia="宋体" w:cs="宋体"/>
          <w:color w:val="000000" w:themeColor="text1"/>
          <w:szCs w:val="24"/>
          <w:highlight w:val="none"/>
          <w:u w:val="single"/>
          <w:lang w:val="zh-CN"/>
          <w14:textFill>
            <w14:solidFill>
              <w14:schemeClr w14:val="tx1"/>
            </w14:solidFill>
          </w14:textFill>
        </w:rPr>
        <w:t>（项目编号）</w:t>
      </w:r>
      <w:r>
        <w:rPr>
          <w:rFonts w:hint="eastAsia" w:ascii="宋体" w:hAnsi="宋体" w:eastAsia="宋体" w:cs="宋体"/>
          <w:color w:val="000000" w:themeColor="text1"/>
          <w:szCs w:val="24"/>
          <w:highlight w:val="none"/>
          <w:lang w:val="zh-CN"/>
          <w14:textFill>
            <w14:solidFill>
              <w14:schemeClr w14:val="tx1"/>
            </w14:solidFill>
          </w14:textFill>
        </w:rPr>
        <w:t>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（项目名称）</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的政府采购活动，我方已知悉并理解本项目</w:t>
      </w:r>
      <w:r>
        <w:rPr>
          <w:rFonts w:hint="eastAsia" w:ascii="宋体" w:hAnsi="宋体" w:eastAsia="宋体" w:cs="宋体"/>
          <w:color w:val="000000" w:themeColor="text1"/>
          <w:szCs w:val="24"/>
          <w:highlight w:val="none"/>
          <w14:textFill>
            <w14:solidFill>
              <w14:schemeClr w14:val="tx1"/>
            </w14:solidFill>
          </w14:textFill>
        </w:rPr>
        <w:t>竞争性磋商文件</w:t>
      </w:r>
      <w:r>
        <w:rPr>
          <w:rFonts w:hint="eastAsia" w:ascii="宋体" w:hAnsi="宋体" w:eastAsia="宋体" w:cs="宋体"/>
          <w:color w:val="000000" w:themeColor="text1"/>
          <w:szCs w:val="24"/>
          <w:highlight w:val="none"/>
          <w:lang w:val="zh-CN"/>
          <w14:textFill>
            <w14:solidFill>
              <w14:schemeClr w14:val="tx1"/>
            </w14:solidFill>
          </w14:textFill>
        </w:rPr>
        <w:t>的各项要求为贯彻公开、公平、公正和诚实信用的政府采购原则，共同维护宝鸡市政府采购市场良好秩序，我方郑重声明和承诺如下：</w:t>
      </w:r>
    </w:p>
    <w:p w14:paraId="7B525882">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一、在参加本次政府采购活动中严格遵守《</w:t>
      </w:r>
      <w:r>
        <w:rPr>
          <w:rFonts w:hint="eastAsia" w:ascii="宋体" w:hAnsi="宋体" w:eastAsia="宋体" w:cs="宋体"/>
          <w:color w:val="000000" w:themeColor="text1"/>
          <w:szCs w:val="24"/>
          <w:highlight w:val="none"/>
          <w:lang w:val="en-US" w:eastAsia="zh-CN"/>
          <w14:textFill>
            <w14:solidFill>
              <w14:schemeClr w14:val="tx1"/>
            </w14:solidFill>
          </w14:textFill>
        </w:rPr>
        <w:t>中华</w:t>
      </w:r>
      <w:r>
        <w:rPr>
          <w:rFonts w:hint="eastAsia" w:ascii="宋体" w:hAnsi="宋体" w:eastAsia="宋体" w:cs="宋体"/>
          <w:color w:val="000000" w:themeColor="text1"/>
          <w:szCs w:val="24"/>
          <w:highlight w:val="none"/>
          <w:lang w:val="zh-CN"/>
          <w14:textFill>
            <w14:solidFill>
              <w14:schemeClr w14:val="tx1"/>
            </w14:solidFill>
          </w14:textFill>
        </w:rPr>
        <w:t>人民共和国政府采购法》等法律、法规、规章及宝鸡市有关规定。</w:t>
      </w:r>
    </w:p>
    <w:p w14:paraId="6E5AAAA9">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二、我方郑重声明，在参加本次政府采购活动前三年内，无因违法经营受到刑事处罚或者责令停产停业、吊销许可证或者执照较大数额罚款等重大违法记录。</w:t>
      </w:r>
    </w:p>
    <w:p w14:paraId="681DDCD1">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我方同时声明，在参加本次政府采购活动前，未被列入失信被执行人、重大税收违法案件当事人名单、政府采购严重违法失信行为记录名单，我方对以上声明的真实性负责，接受采购人、采购代理机构根据相关政策规定进行的信用记录查询。如发现以上声明不实，我方承担相应后果。</w:t>
      </w:r>
    </w:p>
    <w:p w14:paraId="482DDAFC">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三、我方郑重承诺，在参加本次政府采购活动中：</w:t>
      </w:r>
    </w:p>
    <w:p w14:paraId="44C8D07F">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(1）不向采购人、采购代理机构和评审专家提供任何形式的商业贿赂或者提供其他不正当利益。对索取或接受商业贿赂的单位和个人，及时向财政部门和监察机关举报；</w:t>
      </w:r>
    </w:p>
    <w:p w14:paraId="5643E07D">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(2）不与其它供应商串通采取围标、陪标等商业欺诈手段谋取中标(成交)；</w:t>
      </w:r>
    </w:p>
    <w:p w14:paraId="5E22624B">
      <w:pPr>
        <w:spacing w:line="360" w:lineRule="auto"/>
        <w:ind w:firstLine="374" w:firstLineChars="156"/>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3</w:t>
      </w:r>
      <w:r>
        <w:rPr>
          <w:rFonts w:hint="eastAsia" w:ascii="宋体" w:hAnsi="宋体" w:eastAsia="宋体" w:cs="宋体"/>
          <w:color w:val="000000" w:themeColor="text1"/>
          <w:szCs w:val="24"/>
          <w:highlight w:val="none"/>
          <w:lang w:val="zh-CN"/>
          <w14:textFill>
            <w14:solidFill>
              <w14:schemeClr w14:val="tx1"/>
            </w14:solidFill>
          </w14:textFill>
        </w:rPr>
        <w:t>）不出借或借用资质；</w:t>
      </w:r>
    </w:p>
    <w:p w14:paraId="7DC1EF72">
      <w:pPr>
        <w:spacing w:line="360" w:lineRule="auto"/>
        <w:ind w:firstLine="374" w:firstLineChars="156"/>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）不与采购人、采购代理机构、评审专家恶意串通；</w:t>
      </w:r>
    </w:p>
    <w:p w14:paraId="606C98C7">
      <w:pPr>
        <w:spacing w:line="360" w:lineRule="auto"/>
        <w:ind w:firstLine="374" w:firstLineChars="156"/>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）不采取不正当手段诋毁、排挤其他供应商；</w:t>
      </w:r>
    </w:p>
    <w:p w14:paraId="27AAC993">
      <w:pPr>
        <w:spacing w:line="360" w:lineRule="auto"/>
        <w:ind w:firstLine="374" w:firstLineChars="156"/>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6</w:t>
      </w:r>
      <w:r>
        <w:rPr>
          <w:rFonts w:hint="eastAsia" w:ascii="宋体" w:hAnsi="宋体" w:eastAsia="宋体" w:cs="宋体"/>
          <w:color w:val="000000" w:themeColor="text1"/>
          <w:szCs w:val="24"/>
          <w:highlight w:val="none"/>
          <w:lang w:val="zh-CN"/>
          <w14:textFill>
            <w14:solidFill>
              <w14:schemeClr w14:val="tx1"/>
            </w14:solidFill>
          </w14:textFill>
        </w:rPr>
        <w:t>）不以虚假材料谋取中标(成交)；</w:t>
      </w:r>
    </w:p>
    <w:p w14:paraId="495F5385">
      <w:pPr>
        <w:spacing w:line="360" w:lineRule="auto"/>
        <w:ind w:firstLine="374" w:firstLineChars="156"/>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7</w:t>
      </w:r>
      <w:r>
        <w:rPr>
          <w:rFonts w:hint="eastAsia" w:ascii="宋体" w:hAnsi="宋体" w:eastAsia="宋体" w:cs="宋体"/>
          <w:color w:val="000000" w:themeColor="text1"/>
          <w:szCs w:val="24"/>
          <w:highlight w:val="none"/>
          <w:lang w:val="zh-CN"/>
          <w14:textFill>
            <w14:solidFill>
              <w14:schemeClr w14:val="tx1"/>
            </w14:solidFill>
          </w14:textFill>
        </w:rPr>
        <w:t>）不以低于成本价或恶意低价竞争；</w:t>
      </w:r>
    </w:p>
    <w:p w14:paraId="31620FB9">
      <w:pPr>
        <w:spacing w:line="360" w:lineRule="auto"/>
        <w:ind w:firstLine="374" w:firstLineChars="156"/>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8</w:t>
      </w:r>
      <w:r>
        <w:rPr>
          <w:rFonts w:hint="eastAsia" w:ascii="宋体" w:hAnsi="宋体" w:eastAsia="宋体" w:cs="宋体"/>
          <w:color w:val="000000" w:themeColor="text1"/>
          <w:szCs w:val="24"/>
          <w:highlight w:val="none"/>
          <w:lang w:val="zh-CN"/>
          <w14:textFill>
            <w14:solidFill>
              <w14:schemeClr w14:val="tx1"/>
            </w14:solidFill>
          </w14:textFill>
        </w:rPr>
        <w:t>）不与采购人在招标采购过程中进行协商谈判；</w:t>
      </w:r>
    </w:p>
    <w:p w14:paraId="2903044B">
      <w:pPr>
        <w:spacing w:line="360" w:lineRule="auto"/>
        <w:ind w:firstLine="374" w:firstLineChars="156"/>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）中标或者成交后不得提供假冒伪劣产品；</w:t>
      </w:r>
    </w:p>
    <w:p w14:paraId="49F2EE7A">
      <w:pPr>
        <w:spacing w:line="360" w:lineRule="auto"/>
        <w:ind w:firstLine="374" w:firstLineChars="156"/>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）中标或者成交后非因不可抗力不得变更投标(响应)文件中承诺的项目管理实施人员；</w:t>
      </w:r>
    </w:p>
    <w:p w14:paraId="61C5B44C">
      <w:pPr>
        <w:spacing w:line="360" w:lineRule="auto"/>
        <w:ind w:firstLine="374" w:firstLineChars="156"/>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11</w:t>
      </w:r>
      <w:r>
        <w:rPr>
          <w:rFonts w:hint="eastAsia" w:ascii="宋体" w:hAnsi="宋体" w:eastAsia="宋体" w:cs="宋体"/>
          <w:color w:val="000000" w:themeColor="text1"/>
          <w:szCs w:val="24"/>
          <w:highlight w:val="none"/>
          <w:lang w:val="zh-CN"/>
          <w14:textFill>
            <w14:solidFill>
              <w14:schemeClr w14:val="tx1"/>
            </w14:solidFill>
          </w14:textFill>
        </w:rPr>
        <w:t>）中标或者成交后无正当理由不得拒不与采购人签订政府采购合同；</w:t>
      </w:r>
    </w:p>
    <w:p w14:paraId="3A2931AF">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eastAsia="en-US"/>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不得有未按照</w:t>
      </w:r>
      <w:r>
        <w:rPr>
          <w:rFonts w:hint="eastAsia" w:ascii="宋体" w:hAnsi="宋体" w:eastAsia="宋体" w:cs="宋体"/>
          <w:color w:val="000000" w:themeColor="text1"/>
          <w:szCs w:val="24"/>
          <w:highlight w:val="none"/>
          <w14:textFill>
            <w14:solidFill>
              <w14:schemeClr w14:val="tx1"/>
            </w14:solidFill>
          </w14:textFill>
        </w:rPr>
        <w:t>竞争性磋商文件</w:t>
      </w:r>
      <w:r>
        <w:rPr>
          <w:rFonts w:hint="eastAsia" w:ascii="宋体" w:hAnsi="宋体" w:eastAsia="宋体" w:cs="宋体"/>
          <w:color w:val="000000" w:themeColor="text1"/>
          <w:szCs w:val="24"/>
          <w:highlight w:val="none"/>
          <w:lang w:val="zh-CN"/>
          <w14:textFill>
            <w14:solidFill>
              <w14:schemeClr w14:val="tx1"/>
            </w14:solidFill>
          </w14:textFill>
        </w:rPr>
        <w:t>确定的事项与采购人签订政府采购合同，或者与采购人另行订立背离合同实质性内容协议的行为；</w:t>
      </w:r>
    </w:p>
    <w:p w14:paraId="64604CB7">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(13）不转包或违法分包政府采购合同，不擅自变更.中止或者终止政府采购合同；</w:t>
      </w:r>
    </w:p>
    <w:p w14:paraId="3F35AADB">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eastAsia="en-US"/>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不捏造事实、提供虚假材料或者以非法手段取得证明材料进行质疑投诉；</w:t>
      </w:r>
    </w:p>
    <w:p w14:paraId="0129269E">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eastAsia="en-US"/>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15</w:t>
      </w:r>
      <w:r>
        <w:rPr>
          <w:rFonts w:hint="eastAsia" w:ascii="宋体" w:hAnsi="宋体" w:eastAsia="宋体" w:cs="宋体"/>
          <w:color w:val="000000" w:themeColor="text1"/>
          <w:szCs w:val="24"/>
          <w:highlight w:val="none"/>
          <w:lang w:val="zh-CN" w:eastAsia="en-US"/>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不得有拒绝有关部门监督检查或者提供虚假情况的行为；</w:t>
      </w:r>
    </w:p>
    <w:p w14:paraId="2BC42A75">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eastAsia="en-US"/>
          <w14:textFill>
            <w14:solidFill>
              <w14:schemeClr w14:val="tx1"/>
            </w14:solidFill>
          </w14:textFill>
        </w:rPr>
        <w:t>(16)</w:t>
      </w:r>
      <w:r>
        <w:rPr>
          <w:rFonts w:hint="eastAsia" w:ascii="宋体" w:hAnsi="宋体" w:eastAsia="宋体" w:cs="宋体"/>
          <w:color w:val="000000" w:themeColor="text1"/>
          <w:szCs w:val="24"/>
          <w:highlight w:val="none"/>
          <w:lang w:val="zh-CN"/>
          <w14:textFill>
            <w14:solidFill>
              <w14:schemeClr w14:val="tx1"/>
            </w14:solidFill>
          </w14:textFill>
        </w:rPr>
        <w:t>不得有其他违反国家法律法规和规章要求的违法犯罪或者失信行为。</w:t>
      </w:r>
    </w:p>
    <w:p w14:paraId="1CED7A13">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四、如有违反以上声明或者承诺之一情形的，我方知悉并接受采购人、采购代理机构和政府采购监督管理部门等政府职能部门将采取以下一种或几种方式追究我方责任：</w:t>
      </w:r>
    </w:p>
    <w:p w14:paraId="3DEB875F">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1、投标(响应)无效；</w:t>
      </w:r>
    </w:p>
    <w:p w14:paraId="5250C38E">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2、不予退还磋商保证金或者履约保证金；</w:t>
      </w:r>
    </w:p>
    <w:p w14:paraId="3E6F56DC">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3、约谈法人代表或者主要负责人，责令整改；</w:t>
      </w:r>
    </w:p>
    <w:p w14:paraId="7498A7E7">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4、中标(成交)无效；</w:t>
      </w:r>
    </w:p>
    <w:p w14:paraId="079C34AB">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5、处以采购金额千分之五以上千分之十以下的罚款，列入不良行为记录名单，在一至三年内禁止参加政府采购活动；</w:t>
      </w:r>
    </w:p>
    <w:p w14:paraId="66B3177F">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6、没收违法得所得；</w:t>
      </w:r>
    </w:p>
    <w:p w14:paraId="3E229CDC">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7、吊销营业执照；</w:t>
      </w:r>
    </w:p>
    <w:p w14:paraId="6B82DF4F">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8、政府相关部门的联合惩戒措施；</w:t>
      </w:r>
    </w:p>
    <w:p w14:paraId="651342D5">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9、追究民事责任；</w:t>
      </w:r>
    </w:p>
    <w:p w14:paraId="05A0860B">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10、追究刑事责任；</w:t>
      </w:r>
    </w:p>
    <w:p w14:paraId="181F50A3">
      <w:pPr>
        <w:spacing w:line="360" w:lineRule="auto"/>
        <w:ind w:firstLine="48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11、法律法规规定的其他处理处罚措施。</w:t>
      </w:r>
    </w:p>
    <w:p w14:paraId="4788AC6C">
      <w:pPr>
        <w:spacing w:line="360" w:lineRule="auto"/>
        <w:ind w:firstLine="240" w:firstLineChars="1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单位名称（公章）：</w:t>
      </w:r>
    </w:p>
    <w:p w14:paraId="2699D088">
      <w:pPr>
        <w:autoSpaceDE w:val="0"/>
        <w:autoSpaceDN w:val="0"/>
        <w:adjustRightInd w:val="0"/>
        <w:spacing w:line="360" w:lineRule="auto"/>
        <w:ind w:firstLine="240" w:firstLineChars="1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法定代表人或主要负责人签字：</w:t>
      </w:r>
    </w:p>
    <w:p w14:paraId="53069988">
      <w:pPr>
        <w:autoSpaceDE w:val="0"/>
        <w:autoSpaceDN w:val="0"/>
        <w:adjustRightInd w:val="0"/>
        <w:spacing w:line="360" w:lineRule="auto"/>
        <w:ind w:firstLine="240" w:firstLineChars="1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法定代表人或主要负责人身份证复印件：</w:t>
      </w:r>
    </w:p>
    <w:p w14:paraId="2902BF34">
      <w:pPr>
        <w:autoSpaceDE w:val="0"/>
        <w:autoSpaceDN w:val="0"/>
        <w:adjustRightInd w:val="0"/>
        <w:spacing w:line="360" w:lineRule="auto"/>
        <w:ind w:firstLine="240" w:firstLineChars="1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法定代表人或主要负责人联系电话：</w:t>
      </w:r>
    </w:p>
    <w:p w14:paraId="6F01E5B5">
      <w:pPr>
        <w:spacing w:line="360" w:lineRule="auto"/>
        <w:ind w:firstLine="240" w:firstLineChars="1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法定代表人或主要负责人邮箱：</w:t>
      </w:r>
    </w:p>
    <w:p w14:paraId="3AD3E601">
      <w:pPr>
        <w:rPr>
          <w:rFonts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bCs/>
          <w:color w:val="000000" w:themeColor="text1"/>
          <w:szCs w:val="24"/>
          <w:highlight w:val="none"/>
          <w:lang w:val="en-US" w:eastAsia="zh-CN"/>
          <w14:textFill>
            <w14:solidFill>
              <w14:schemeClr w14:val="tx1"/>
            </w14:solidFill>
          </w14:textFill>
        </w:rPr>
        <w:t>注：后附</w:t>
      </w:r>
      <w:r>
        <w:rPr>
          <w:rFonts w:hint="eastAsia" w:ascii="宋体" w:hAnsi="宋体" w:eastAsia="宋体" w:cs="宋体"/>
          <w:b/>
          <w:bCs/>
          <w:color w:val="000000" w:themeColor="text1"/>
          <w:szCs w:val="24"/>
          <w:highlight w:val="none"/>
          <w:lang w:val="zh-CN"/>
          <w14:textFill>
            <w14:solidFill>
              <w14:schemeClr w14:val="tx1"/>
            </w14:solidFill>
          </w14:textFill>
        </w:rPr>
        <w:t>法定代表人或主要负责人身份证复印件</w:t>
      </w:r>
      <w:r>
        <w:rPr>
          <w:rFonts w:hint="eastAsia" w:ascii="宋体" w:hAnsi="宋体" w:eastAsia="宋体" w:cs="宋体"/>
          <w:b/>
          <w:color w:val="000000" w:themeColor="text1"/>
          <w:kern w:val="0"/>
          <w:sz w:val="28"/>
          <w:highlight w:val="none"/>
          <w14:textFill>
            <w14:solidFill>
              <w14:schemeClr w14:val="tx1"/>
            </w14:solidFill>
          </w14:textFill>
        </w:rPr>
        <w:br w:type="page"/>
      </w:r>
    </w:p>
    <w:bookmarkEnd w:id="110"/>
    <w:bookmarkEnd w:id="111"/>
    <w:bookmarkEnd w:id="112"/>
    <w:bookmarkEnd w:id="113"/>
    <w:bookmarkEnd w:id="114"/>
    <w:bookmarkEnd w:id="115"/>
    <w:bookmarkEnd w:id="116"/>
    <w:bookmarkEnd w:id="117"/>
    <w:bookmarkEnd w:id="118"/>
    <w:bookmarkEnd w:id="119"/>
    <w:bookmarkEnd w:id="120"/>
    <w:p w14:paraId="766CD6F0">
      <w:pPr>
        <w:pStyle w:val="57"/>
        <w:spacing w:line="480" w:lineRule="auto"/>
        <w:ind w:firstLineChars="71"/>
        <w:jc w:val="center"/>
        <w:rPr>
          <w:rFonts w:ascii="宋体" w:hAnsi="宋体" w:eastAsia="宋体" w:cs="宋体"/>
          <w:b/>
          <w:color w:val="000000" w:themeColor="text1"/>
          <w:highlight w:val="none"/>
          <w14:textFill>
            <w14:solidFill>
              <w14:schemeClr w14:val="tx1"/>
            </w14:solidFill>
          </w14:textFill>
        </w:rPr>
      </w:pPr>
      <w:bookmarkStart w:id="121" w:name="_Toc458774257"/>
      <w:bookmarkStart w:id="122" w:name="_Toc459048317"/>
      <w:bookmarkStart w:id="123" w:name="_Toc193126891"/>
      <w:bookmarkStart w:id="124" w:name="_Toc193187111"/>
      <w:bookmarkStart w:id="125" w:name="_Toc188808842"/>
      <w:bookmarkStart w:id="126" w:name="_Toc193126905"/>
      <w:bookmarkStart w:id="127" w:name="_Toc188808855"/>
      <w:bookmarkStart w:id="128" w:name="_Toc194663942"/>
      <w:r>
        <w:rPr>
          <w:rFonts w:hint="eastAsia" w:ascii="宋体" w:hAnsi="宋体" w:eastAsia="宋体" w:cs="宋体"/>
          <w:b/>
          <w:color w:val="000000" w:themeColor="text1"/>
          <w:highlight w:val="none"/>
          <w:lang w:val="en-US" w:eastAsia="zh-CN"/>
          <w14:textFill>
            <w14:solidFill>
              <w14:schemeClr w14:val="tx1"/>
            </w14:solidFill>
          </w14:textFill>
        </w:rPr>
        <w:t>三</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lang w:val="en-US" w:eastAsia="zh-CN"/>
          <w14:textFill>
            <w14:solidFill>
              <w14:schemeClr w14:val="tx1"/>
            </w14:solidFill>
          </w14:textFill>
        </w:rPr>
        <w:t>投标</w:t>
      </w:r>
      <w:r>
        <w:rPr>
          <w:rFonts w:hint="eastAsia" w:ascii="宋体" w:hAnsi="宋体" w:eastAsia="宋体" w:cs="宋体"/>
          <w:b/>
          <w:color w:val="000000" w:themeColor="text1"/>
          <w:highlight w:val="none"/>
          <w14:textFill>
            <w14:solidFill>
              <w14:schemeClr w14:val="tx1"/>
            </w14:solidFill>
          </w14:textFill>
        </w:rPr>
        <w:t>方案</w:t>
      </w:r>
    </w:p>
    <w:bookmarkEnd w:id="121"/>
    <w:bookmarkEnd w:id="122"/>
    <w:p w14:paraId="0DF054C0">
      <w:pPr>
        <w:pStyle w:val="57"/>
        <w:spacing w:line="480" w:lineRule="auto"/>
        <w:ind w:firstLine="0" w:firstLineChars="0"/>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1、供应商概况及其性质</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30"/>
        <w:gridCol w:w="1004"/>
        <w:gridCol w:w="1063"/>
        <w:gridCol w:w="938"/>
        <w:gridCol w:w="469"/>
        <w:gridCol w:w="349"/>
        <w:gridCol w:w="1205"/>
        <w:gridCol w:w="548"/>
        <w:gridCol w:w="961"/>
        <w:gridCol w:w="1109"/>
      </w:tblGrid>
      <w:tr w14:paraId="1EA49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4BB6C3F8">
            <w:pPr>
              <w:topLinePunct/>
              <w:spacing w:line="440" w:lineRule="exact"/>
              <w:jc w:val="center"/>
              <w:rPr>
                <w:rFonts w:hint="eastAsia" w:ascii="宋体" w:hAnsi="宋体" w:cs="宋体"/>
                <w:szCs w:val="21"/>
              </w:rPr>
            </w:pPr>
            <w:r>
              <w:rPr>
                <w:rFonts w:hint="eastAsia" w:ascii="宋体" w:hAnsi="宋体" w:cs="宋体"/>
                <w:szCs w:val="21"/>
                <w:lang w:val="en-US" w:eastAsia="zh-CN"/>
              </w:rPr>
              <w:t>供应商</w:t>
            </w:r>
            <w:r>
              <w:rPr>
                <w:rFonts w:hint="eastAsia" w:ascii="宋体" w:hAnsi="宋体" w:cs="宋体"/>
                <w:szCs w:val="21"/>
              </w:rPr>
              <w:t>名称</w:t>
            </w:r>
          </w:p>
        </w:tc>
        <w:tc>
          <w:tcPr>
            <w:tcW w:w="3992" w:type="pct"/>
            <w:gridSpan w:val="9"/>
            <w:tcBorders>
              <w:top w:val="single" w:color="auto" w:sz="4" w:space="0"/>
              <w:left w:val="single" w:color="auto" w:sz="4" w:space="0"/>
              <w:bottom w:val="single" w:color="auto" w:sz="4" w:space="0"/>
              <w:right w:val="single" w:color="auto" w:sz="4" w:space="0"/>
            </w:tcBorders>
            <w:noWrap w:val="0"/>
            <w:vAlign w:val="center"/>
          </w:tcPr>
          <w:p w14:paraId="1515688C">
            <w:pPr>
              <w:topLinePunct/>
              <w:spacing w:line="440" w:lineRule="exact"/>
              <w:jc w:val="center"/>
              <w:rPr>
                <w:rFonts w:hint="eastAsia" w:ascii="宋体" w:hAnsi="宋体" w:cs="宋体"/>
                <w:szCs w:val="21"/>
              </w:rPr>
            </w:pPr>
          </w:p>
        </w:tc>
      </w:tr>
      <w:tr w14:paraId="1BAFE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3C9ADCE5">
            <w:pPr>
              <w:topLinePunct/>
              <w:spacing w:line="440" w:lineRule="exact"/>
              <w:jc w:val="center"/>
              <w:rPr>
                <w:rFonts w:hint="eastAsia" w:ascii="宋体" w:hAnsi="宋体" w:cs="宋体"/>
                <w:szCs w:val="21"/>
              </w:rPr>
            </w:pPr>
            <w:r>
              <w:rPr>
                <w:rFonts w:hint="eastAsia" w:ascii="宋体" w:hAnsi="宋体" w:cs="宋体"/>
                <w:szCs w:val="21"/>
              </w:rPr>
              <w:t>注册地址</w:t>
            </w:r>
          </w:p>
        </w:tc>
        <w:tc>
          <w:tcPr>
            <w:tcW w:w="1996" w:type="pct"/>
            <w:gridSpan w:val="5"/>
            <w:tcBorders>
              <w:top w:val="single" w:color="auto" w:sz="4" w:space="0"/>
              <w:left w:val="single" w:color="auto" w:sz="4" w:space="0"/>
              <w:bottom w:val="single" w:color="auto" w:sz="4" w:space="0"/>
              <w:right w:val="single" w:color="auto" w:sz="4" w:space="0"/>
            </w:tcBorders>
            <w:noWrap w:val="0"/>
            <w:vAlign w:val="center"/>
          </w:tcPr>
          <w:p w14:paraId="786F19F0">
            <w:pPr>
              <w:topLinePunct/>
              <w:spacing w:line="440" w:lineRule="exact"/>
              <w:jc w:val="center"/>
              <w:rPr>
                <w:rFonts w:hint="eastAsia" w:ascii="宋体" w:hAnsi="宋体" w:cs="宋体"/>
                <w:szCs w:val="21"/>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40221972">
            <w:pPr>
              <w:topLinePunct/>
              <w:spacing w:line="440" w:lineRule="exact"/>
              <w:jc w:val="center"/>
              <w:rPr>
                <w:rFonts w:hint="eastAsia" w:ascii="宋体" w:hAnsi="宋体" w:cs="宋体"/>
                <w:szCs w:val="21"/>
              </w:rPr>
            </w:pPr>
            <w:r>
              <w:rPr>
                <w:rFonts w:hint="eastAsia" w:ascii="宋体" w:hAnsi="宋体" w:cs="宋体"/>
                <w:szCs w:val="21"/>
              </w:rPr>
              <w:t>邮政编码</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09235AAE">
            <w:pPr>
              <w:topLinePunct/>
              <w:spacing w:line="440" w:lineRule="exact"/>
              <w:jc w:val="center"/>
              <w:rPr>
                <w:rFonts w:hint="eastAsia" w:ascii="宋体" w:hAnsi="宋体" w:cs="宋体"/>
                <w:szCs w:val="21"/>
              </w:rPr>
            </w:pPr>
          </w:p>
        </w:tc>
      </w:tr>
      <w:tr w14:paraId="3BFD4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8" w:type="pct"/>
            <w:vMerge w:val="restart"/>
            <w:tcBorders>
              <w:top w:val="single" w:color="auto" w:sz="4" w:space="0"/>
              <w:left w:val="single" w:color="auto" w:sz="4" w:space="0"/>
              <w:bottom w:val="single" w:color="auto" w:sz="4" w:space="0"/>
              <w:right w:val="single" w:color="auto" w:sz="4" w:space="0"/>
            </w:tcBorders>
            <w:noWrap w:val="0"/>
            <w:vAlign w:val="center"/>
          </w:tcPr>
          <w:p w14:paraId="352BFFB7">
            <w:pPr>
              <w:topLinePunct/>
              <w:spacing w:line="440" w:lineRule="exact"/>
              <w:jc w:val="center"/>
              <w:rPr>
                <w:rFonts w:hint="eastAsia" w:ascii="宋体" w:hAnsi="宋体" w:cs="宋体"/>
                <w:szCs w:val="21"/>
              </w:rPr>
            </w:pPr>
            <w:r>
              <w:rPr>
                <w:rFonts w:hint="eastAsia" w:ascii="宋体" w:hAnsi="宋体" w:cs="宋体"/>
                <w:szCs w:val="21"/>
              </w:rPr>
              <w:t>联系方式</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4D4FD323">
            <w:pPr>
              <w:topLinePunct/>
              <w:spacing w:line="440" w:lineRule="exact"/>
              <w:jc w:val="center"/>
              <w:rPr>
                <w:rFonts w:hint="eastAsia" w:ascii="宋体" w:hAnsi="宋体" w:cs="宋体"/>
                <w:szCs w:val="21"/>
              </w:rPr>
            </w:pPr>
            <w:r>
              <w:rPr>
                <w:rFonts w:hint="eastAsia" w:ascii="宋体" w:hAnsi="宋体" w:cs="宋体"/>
                <w:szCs w:val="21"/>
              </w:rPr>
              <w:t>联系人</w:t>
            </w:r>
          </w:p>
        </w:tc>
        <w:tc>
          <w:tcPr>
            <w:tcW w:w="1472" w:type="pct"/>
            <w:gridSpan w:val="4"/>
            <w:tcBorders>
              <w:top w:val="single" w:color="auto" w:sz="4" w:space="0"/>
              <w:left w:val="single" w:color="auto" w:sz="4" w:space="0"/>
              <w:bottom w:val="single" w:color="auto" w:sz="4" w:space="0"/>
              <w:right w:val="single" w:color="auto" w:sz="4" w:space="0"/>
            </w:tcBorders>
            <w:noWrap w:val="0"/>
            <w:vAlign w:val="center"/>
          </w:tcPr>
          <w:p w14:paraId="5D484168">
            <w:pPr>
              <w:topLinePunct/>
              <w:spacing w:line="440" w:lineRule="exact"/>
              <w:jc w:val="center"/>
              <w:rPr>
                <w:rFonts w:hint="eastAsia" w:ascii="宋体" w:hAnsi="宋体" w:cs="宋体"/>
                <w:szCs w:val="21"/>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670DDF63">
            <w:pPr>
              <w:topLinePunct/>
              <w:spacing w:line="440" w:lineRule="exact"/>
              <w:jc w:val="center"/>
              <w:rPr>
                <w:rFonts w:hint="eastAsia" w:ascii="宋体" w:hAnsi="宋体" w:cs="宋体"/>
                <w:szCs w:val="21"/>
              </w:rPr>
            </w:pPr>
            <w:r>
              <w:rPr>
                <w:rFonts w:hint="eastAsia" w:ascii="宋体" w:hAnsi="宋体" w:cs="宋体"/>
                <w:szCs w:val="21"/>
              </w:rPr>
              <w:t>电 话</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55618BA7">
            <w:pPr>
              <w:topLinePunct/>
              <w:spacing w:line="440" w:lineRule="exact"/>
              <w:jc w:val="center"/>
              <w:rPr>
                <w:rFonts w:hint="eastAsia" w:ascii="宋体" w:hAnsi="宋体" w:cs="宋体"/>
                <w:szCs w:val="21"/>
              </w:rPr>
            </w:pPr>
          </w:p>
        </w:tc>
      </w:tr>
      <w:tr w14:paraId="66EB9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008" w:type="pct"/>
            <w:vMerge w:val="continue"/>
            <w:tcBorders>
              <w:top w:val="single" w:color="auto" w:sz="4" w:space="0"/>
              <w:left w:val="single" w:color="auto" w:sz="4" w:space="0"/>
              <w:bottom w:val="single" w:color="auto" w:sz="4" w:space="0"/>
              <w:right w:val="single" w:color="auto" w:sz="4" w:space="0"/>
            </w:tcBorders>
            <w:noWrap w:val="0"/>
            <w:vAlign w:val="center"/>
          </w:tcPr>
          <w:p w14:paraId="3FD1C837">
            <w:pPr>
              <w:topLinePunct/>
              <w:spacing w:line="440" w:lineRule="exact"/>
              <w:jc w:val="center"/>
              <w:rPr>
                <w:rFonts w:hint="eastAsia" w:ascii="宋体" w:hAnsi="宋体" w:cs="宋体"/>
                <w:szCs w:val="21"/>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526C039B">
            <w:pPr>
              <w:topLinePunct/>
              <w:spacing w:line="440" w:lineRule="exact"/>
              <w:jc w:val="center"/>
              <w:rPr>
                <w:rFonts w:hint="eastAsia" w:ascii="宋体" w:hAnsi="宋体" w:cs="宋体"/>
                <w:szCs w:val="21"/>
              </w:rPr>
            </w:pPr>
            <w:r>
              <w:rPr>
                <w:rFonts w:hint="eastAsia" w:ascii="宋体" w:hAnsi="宋体" w:cs="宋体"/>
                <w:szCs w:val="21"/>
              </w:rPr>
              <w:t>传  真</w:t>
            </w:r>
          </w:p>
        </w:tc>
        <w:tc>
          <w:tcPr>
            <w:tcW w:w="1472" w:type="pct"/>
            <w:gridSpan w:val="4"/>
            <w:tcBorders>
              <w:top w:val="single" w:color="auto" w:sz="4" w:space="0"/>
              <w:left w:val="single" w:color="auto" w:sz="4" w:space="0"/>
              <w:bottom w:val="single" w:color="auto" w:sz="4" w:space="0"/>
              <w:right w:val="single" w:color="auto" w:sz="4" w:space="0"/>
            </w:tcBorders>
            <w:noWrap w:val="0"/>
            <w:vAlign w:val="center"/>
          </w:tcPr>
          <w:p w14:paraId="35AEA7A0">
            <w:pPr>
              <w:topLinePunct/>
              <w:spacing w:line="440" w:lineRule="exact"/>
              <w:jc w:val="center"/>
              <w:rPr>
                <w:rFonts w:hint="eastAsia" w:ascii="宋体" w:hAnsi="宋体" w:cs="宋体"/>
                <w:szCs w:val="21"/>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0BCFB638">
            <w:pPr>
              <w:topLinePunct/>
              <w:spacing w:line="440" w:lineRule="exact"/>
              <w:jc w:val="center"/>
              <w:rPr>
                <w:rFonts w:hint="eastAsia" w:ascii="宋体" w:hAnsi="宋体" w:cs="宋体"/>
                <w:szCs w:val="21"/>
              </w:rPr>
            </w:pPr>
            <w:r>
              <w:rPr>
                <w:rFonts w:hint="eastAsia" w:ascii="宋体" w:hAnsi="宋体" w:cs="宋体"/>
                <w:szCs w:val="21"/>
              </w:rPr>
              <w:t>网 址</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22845F8F">
            <w:pPr>
              <w:topLinePunct/>
              <w:spacing w:line="440" w:lineRule="exact"/>
              <w:jc w:val="center"/>
              <w:rPr>
                <w:rFonts w:hint="eastAsia" w:ascii="宋体" w:hAnsi="宋体" w:cs="宋体"/>
                <w:szCs w:val="21"/>
              </w:rPr>
            </w:pPr>
          </w:p>
        </w:tc>
      </w:tr>
      <w:tr w14:paraId="48C31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6C4DC18F">
            <w:pPr>
              <w:topLinePunct/>
              <w:spacing w:line="440" w:lineRule="exact"/>
              <w:jc w:val="center"/>
              <w:rPr>
                <w:rFonts w:hint="eastAsia" w:ascii="宋体" w:hAnsi="宋体" w:cs="宋体"/>
                <w:szCs w:val="21"/>
              </w:rPr>
            </w:pPr>
            <w:r>
              <w:rPr>
                <w:rFonts w:hint="eastAsia" w:ascii="宋体" w:hAnsi="宋体" w:cs="宋体"/>
                <w:szCs w:val="21"/>
              </w:rPr>
              <w:t>组织结构</w:t>
            </w:r>
          </w:p>
        </w:tc>
        <w:tc>
          <w:tcPr>
            <w:tcW w:w="3992" w:type="pct"/>
            <w:gridSpan w:val="9"/>
            <w:tcBorders>
              <w:top w:val="single" w:color="auto" w:sz="4" w:space="0"/>
              <w:left w:val="single" w:color="auto" w:sz="4" w:space="0"/>
              <w:bottom w:val="single" w:color="auto" w:sz="4" w:space="0"/>
              <w:right w:val="single" w:color="auto" w:sz="4" w:space="0"/>
            </w:tcBorders>
            <w:noWrap w:val="0"/>
            <w:vAlign w:val="center"/>
          </w:tcPr>
          <w:p w14:paraId="13D824DC">
            <w:pPr>
              <w:topLinePunct/>
              <w:spacing w:line="440" w:lineRule="exact"/>
              <w:jc w:val="center"/>
              <w:rPr>
                <w:rFonts w:hint="eastAsia" w:ascii="宋体" w:hAnsi="宋体" w:cs="宋体"/>
                <w:szCs w:val="21"/>
              </w:rPr>
            </w:pPr>
          </w:p>
        </w:tc>
      </w:tr>
      <w:tr w14:paraId="1C2DB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017D47F3">
            <w:pPr>
              <w:topLinePunct/>
              <w:spacing w:line="440" w:lineRule="exact"/>
              <w:jc w:val="center"/>
              <w:rPr>
                <w:rFonts w:hint="eastAsia" w:ascii="宋体" w:hAnsi="宋体" w:cs="宋体"/>
                <w:szCs w:val="21"/>
              </w:rPr>
            </w:pPr>
            <w:r>
              <w:rPr>
                <w:rFonts w:hint="eastAsia" w:ascii="宋体" w:hAnsi="宋体" w:cs="宋体"/>
                <w:szCs w:val="21"/>
              </w:rPr>
              <w:t>法定代表人</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269843D5">
            <w:pPr>
              <w:topLinePunct/>
              <w:spacing w:line="440" w:lineRule="exact"/>
              <w:jc w:val="center"/>
              <w:rPr>
                <w:rFonts w:hint="eastAsia" w:ascii="宋体" w:hAnsi="宋体" w:cs="宋体"/>
                <w:szCs w:val="21"/>
              </w:rPr>
            </w:pPr>
            <w:r>
              <w:rPr>
                <w:rFonts w:hint="eastAsia" w:ascii="宋体" w:hAnsi="宋体" w:cs="宋体"/>
                <w:szCs w:val="21"/>
              </w:rPr>
              <w:t>姓名</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3D115FA0">
            <w:pPr>
              <w:topLinePunct/>
              <w:spacing w:line="440" w:lineRule="exact"/>
              <w:jc w:val="center"/>
              <w:rPr>
                <w:rFonts w:hint="eastAsia" w:ascii="宋体" w:hAnsi="宋体" w:cs="宋体"/>
                <w:szCs w:val="21"/>
              </w:rPr>
            </w:pPr>
          </w:p>
        </w:tc>
        <w:tc>
          <w:tcPr>
            <w:tcW w:w="735" w:type="pct"/>
            <w:gridSpan w:val="2"/>
            <w:tcBorders>
              <w:top w:val="single" w:color="auto" w:sz="4" w:space="0"/>
              <w:left w:val="single" w:color="auto" w:sz="4" w:space="0"/>
              <w:bottom w:val="single" w:color="auto" w:sz="4" w:space="0"/>
              <w:right w:val="single" w:color="auto" w:sz="4" w:space="0"/>
            </w:tcBorders>
            <w:noWrap w:val="0"/>
            <w:vAlign w:val="center"/>
          </w:tcPr>
          <w:p w14:paraId="40E4D4C6">
            <w:pPr>
              <w:topLinePunct/>
              <w:spacing w:line="440" w:lineRule="exact"/>
              <w:jc w:val="center"/>
              <w:rPr>
                <w:rFonts w:hint="eastAsia" w:ascii="宋体" w:hAnsi="宋体" w:cs="宋体"/>
                <w:szCs w:val="21"/>
              </w:rPr>
            </w:pPr>
            <w:r>
              <w:rPr>
                <w:rFonts w:hint="eastAsia" w:ascii="宋体" w:hAnsi="宋体" w:cs="宋体"/>
                <w:szCs w:val="21"/>
              </w:rPr>
              <w:t>技术职称</w:t>
            </w:r>
          </w:p>
        </w:tc>
        <w:tc>
          <w:tcPr>
            <w:tcW w:w="1097" w:type="pct"/>
            <w:gridSpan w:val="3"/>
            <w:tcBorders>
              <w:top w:val="single" w:color="auto" w:sz="4" w:space="0"/>
              <w:left w:val="single" w:color="auto" w:sz="4" w:space="0"/>
              <w:bottom w:val="single" w:color="auto" w:sz="4" w:space="0"/>
              <w:right w:val="single" w:color="auto" w:sz="4" w:space="0"/>
            </w:tcBorders>
            <w:noWrap w:val="0"/>
            <w:vAlign w:val="center"/>
          </w:tcPr>
          <w:p w14:paraId="1C9A91F6">
            <w:pPr>
              <w:topLinePunct/>
              <w:spacing w:line="440" w:lineRule="exact"/>
              <w:jc w:val="center"/>
              <w:rPr>
                <w:rFonts w:hint="eastAsia"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2799DFED">
            <w:pPr>
              <w:topLinePunct/>
              <w:spacing w:line="440" w:lineRule="exact"/>
              <w:jc w:val="center"/>
              <w:rPr>
                <w:rFonts w:hint="eastAsia" w:ascii="宋体" w:hAnsi="宋体" w:cs="宋体"/>
                <w:szCs w:val="21"/>
              </w:rPr>
            </w:pPr>
            <w:r>
              <w:rPr>
                <w:rFonts w:hint="eastAsia" w:ascii="宋体" w:hAnsi="宋体" w:cs="宋体"/>
                <w:szCs w:val="21"/>
              </w:rPr>
              <w:t>电话</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0EB5ED6">
            <w:pPr>
              <w:topLinePunct/>
              <w:spacing w:line="440" w:lineRule="exact"/>
              <w:jc w:val="center"/>
              <w:rPr>
                <w:rFonts w:hint="eastAsia" w:ascii="宋体" w:hAnsi="宋体" w:cs="宋体"/>
                <w:szCs w:val="21"/>
              </w:rPr>
            </w:pPr>
          </w:p>
        </w:tc>
      </w:tr>
      <w:tr w14:paraId="50353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1D87022B">
            <w:pPr>
              <w:topLinePunct/>
              <w:spacing w:line="440" w:lineRule="exact"/>
              <w:jc w:val="center"/>
              <w:rPr>
                <w:rFonts w:hint="eastAsia" w:ascii="宋体" w:hAnsi="宋体" w:cs="宋体"/>
                <w:szCs w:val="21"/>
              </w:rPr>
            </w:pPr>
            <w:r>
              <w:rPr>
                <w:rFonts w:hint="eastAsia" w:ascii="宋体" w:hAnsi="宋体" w:cs="宋体"/>
                <w:szCs w:val="21"/>
              </w:rPr>
              <w:t>技术负责人</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40931F52">
            <w:pPr>
              <w:topLinePunct/>
              <w:spacing w:line="440" w:lineRule="exact"/>
              <w:jc w:val="center"/>
              <w:rPr>
                <w:rFonts w:hint="eastAsia" w:ascii="宋体" w:hAnsi="宋体" w:cs="宋体"/>
                <w:szCs w:val="21"/>
              </w:rPr>
            </w:pPr>
            <w:r>
              <w:rPr>
                <w:rFonts w:hint="eastAsia" w:ascii="宋体" w:hAnsi="宋体" w:cs="宋体"/>
                <w:szCs w:val="21"/>
              </w:rPr>
              <w:t>姓名</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1B7C2CB3">
            <w:pPr>
              <w:topLinePunct/>
              <w:spacing w:line="440" w:lineRule="exact"/>
              <w:jc w:val="center"/>
              <w:rPr>
                <w:rFonts w:hint="eastAsia" w:ascii="宋体" w:hAnsi="宋体" w:cs="宋体"/>
                <w:szCs w:val="21"/>
              </w:rPr>
            </w:pPr>
          </w:p>
        </w:tc>
        <w:tc>
          <w:tcPr>
            <w:tcW w:w="735" w:type="pct"/>
            <w:gridSpan w:val="2"/>
            <w:tcBorders>
              <w:top w:val="single" w:color="auto" w:sz="4" w:space="0"/>
              <w:left w:val="single" w:color="auto" w:sz="4" w:space="0"/>
              <w:bottom w:val="single" w:color="auto" w:sz="4" w:space="0"/>
              <w:right w:val="single" w:color="auto" w:sz="4" w:space="0"/>
            </w:tcBorders>
            <w:noWrap w:val="0"/>
            <w:vAlign w:val="center"/>
          </w:tcPr>
          <w:p w14:paraId="1288C034">
            <w:pPr>
              <w:topLinePunct/>
              <w:spacing w:line="440" w:lineRule="exact"/>
              <w:jc w:val="center"/>
              <w:rPr>
                <w:rFonts w:hint="eastAsia" w:ascii="宋体" w:hAnsi="宋体" w:cs="宋体"/>
                <w:szCs w:val="21"/>
              </w:rPr>
            </w:pPr>
            <w:r>
              <w:rPr>
                <w:rFonts w:hint="eastAsia" w:ascii="宋体" w:hAnsi="宋体" w:cs="宋体"/>
                <w:szCs w:val="21"/>
              </w:rPr>
              <w:t>技术职称</w:t>
            </w:r>
          </w:p>
        </w:tc>
        <w:tc>
          <w:tcPr>
            <w:tcW w:w="1097" w:type="pct"/>
            <w:gridSpan w:val="3"/>
            <w:tcBorders>
              <w:top w:val="single" w:color="auto" w:sz="4" w:space="0"/>
              <w:left w:val="single" w:color="auto" w:sz="4" w:space="0"/>
              <w:bottom w:val="single" w:color="auto" w:sz="4" w:space="0"/>
              <w:right w:val="single" w:color="auto" w:sz="4" w:space="0"/>
            </w:tcBorders>
            <w:noWrap w:val="0"/>
            <w:vAlign w:val="center"/>
          </w:tcPr>
          <w:p w14:paraId="25FE0709">
            <w:pPr>
              <w:topLinePunct/>
              <w:spacing w:line="440" w:lineRule="exact"/>
              <w:jc w:val="center"/>
              <w:rPr>
                <w:rFonts w:hint="eastAsia" w:ascii="宋体" w:hAnsi="宋体" w:cs="宋体"/>
                <w:szCs w:val="21"/>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598EFC28">
            <w:pPr>
              <w:topLinePunct/>
              <w:spacing w:line="440" w:lineRule="exact"/>
              <w:jc w:val="center"/>
              <w:rPr>
                <w:rFonts w:hint="eastAsia" w:ascii="宋体" w:hAnsi="宋体" w:cs="宋体"/>
                <w:szCs w:val="21"/>
              </w:rPr>
            </w:pPr>
            <w:r>
              <w:rPr>
                <w:rFonts w:hint="eastAsia" w:ascii="宋体" w:hAnsi="宋体" w:cs="宋体"/>
                <w:szCs w:val="21"/>
              </w:rPr>
              <w:t>电话</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7D8A1A3D">
            <w:pPr>
              <w:topLinePunct/>
              <w:spacing w:line="440" w:lineRule="exact"/>
              <w:jc w:val="center"/>
              <w:rPr>
                <w:rFonts w:hint="eastAsia" w:ascii="宋体" w:hAnsi="宋体" w:cs="宋体"/>
                <w:szCs w:val="21"/>
              </w:rPr>
            </w:pPr>
          </w:p>
        </w:tc>
      </w:tr>
      <w:tr w14:paraId="27BF2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24C7B123">
            <w:pPr>
              <w:topLinePunct/>
              <w:spacing w:line="440" w:lineRule="exact"/>
              <w:jc w:val="center"/>
              <w:rPr>
                <w:rFonts w:hint="eastAsia" w:ascii="宋体" w:hAnsi="宋体" w:cs="宋体"/>
                <w:szCs w:val="21"/>
              </w:rPr>
            </w:pPr>
            <w:r>
              <w:rPr>
                <w:rFonts w:hint="eastAsia" w:ascii="宋体" w:hAnsi="宋体" w:cs="宋体"/>
                <w:szCs w:val="21"/>
              </w:rPr>
              <w:t>成立时间</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0D9862B4">
            <w:pPr>
              <w:topLinePunct/>
              <w:spacing w:line="440" w:lineRule="exact"/>
              <w:jc w:val="center"/>
              <w:rPr>
                <w:rFonts w:hint="eastAsia" w:ascii="宋体" w:hAnsi="宋体" w:cs="宋体"/>
                <w:szCs w:val="21"/>
              </w:rPr>
            </w:pPr>
          </w:p>
        </w:tc>
        <w:tc>
          <w:tcPr>
            <w:tcW w:w="2913" w:type="pct"/>
            <w:gridSpan w:val="7"/>
            <w:tcBorders>
              <w:top w:val="single" w:color="auto" w:sz="4" w:space="0"/>
              <w:left w:val="single" w:color="auto" w:sz="4" w:space="0"/>
              <w:bottom w:val="single" w:color="auto" w:sz="4" w:space="0"/>
              <w:right w:val="single" w:color="auto" w:sz="4" w:space="0"/>
            </w:tcBorders>
            <w:noWrap w:val="0"/>
            <w:vAlign w:val="center"/>
          </w:tcPr>
          <w:p w14:paraId="642E4C1B">
            <w:pPr>
              <w:topLinePunct/>
              <w:spacing w:line="440" w:lineRule="exact"/>
              <w:ind w:firstLine="120" w:firstLineChars="50"/>
              <w:jc w:val="center"/>
              <w:rPr>
                <w:rFonts w:hint="eastAsia" w:ascii="宋体" w:hAnsi="宋体" w:cs="宋体"/>
                <w:szCs w:val="21"/>
              </w:rPr>
            </w:pPr>
            <w:r>
              <w:rPr>
                <w:rFonts w:hint="eastAsia" w:ascii="宋体" w:hAnsi="宋体" w:cs="宋体"/>
                <w:szCs w:val="21"/>
              </w:rPr>
              <w:t>员工总人数：</w:t>
            </w:r>
          </w:p>
        </w:tc>
      </w:tr>
      <w:tr w14:paraId="41BB8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0189D8FA">
            <w:pPr>
              <w:topLinePunct/>
              <w:spacing w:line="440" w:lineRule="exact"/>
              <w:jc w:val="center"/>
              <w:rPr>
                <w:rFonts w:hint="eastAsia" w:ascii="宋体" w:hAnsi="宋体" w:cs="宋体"/>
                <w:szCs w:val="21"/>
              </w:rPr>
            </w:pPr>
            <w:r>
              <w:rPr>
                <w:rFonts w:hint="eastAsia" w:ascii="宋体" w:hAnsi="宋体" w:cs="宋体"/>
                <w:szCs w:val="21"/>
              </w:rPr>
              <w:t>企业资质等级</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452661F0">
            <w:pPr>
              <w:topLinePunct/>
              <w:spacing w:line="440" w:lineRule="exact"/>
              <w:jc w:val="center"/>
              <w:rPr>
                <w:rFonts w:hint="eastAsia" w:ascii="宋体" w:hAnsi="宋体" w:cs="宋体"/>
                <w:szCs w:val="21"/>
              </w:rPr>
            </w:pPr>
          </w:p>
        </w:tc>
        <w:tc>
          <w:tcPr>
            <w:tcW w:w="490" w:type="pct"/>
            <w:vMerge w:val="restart"/>
            <w:tcBorders>
              <w:top w:val="single" w:color="auto" w:sz="4" w:space="0"/>
              <w:left w:val="single" w:color="auto" w:sz="4" w:space="0"/>
              <w:bottom w:val="single" w:color="auto" w:sz="4" w:space="0"/>
              <w:right w:val="single" w:color="auto" w:sz="4" w:space="0"/>
            </w:tcBorders>
            <w:noWrap w:val="0"/>
            <w:vAlign w:val="center"/>
          </w:tcPr>
          <w:p w14:paraId="74CAA2B8">
            <w:pPr>
              <w:topLinePunct/>
              <w:spacing w:line="440" w:lineRule="exact"/>
              <w:jc w:val="center"/>
              <w:rPr>
                <w:rFonts w:hint="eastAsia" w:ascii="宋体" w:hAnsi="宋体" w:cs="宋体"/>
                <w:szCs w:val="21"/>
              </w:rPr>
            </w:pPr>
            <w:r>
              <w:rPr>
                <w:rFonts w:hint="eastAsia" w:ascii="宋体" w:hAnsi="宋体" w:cs="宋体"/>
                <w:szCs w:val="21"/>
              </w:rPr>
              <w:t>其中</w:t>
            </w: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015ADE23">
            <w:pPr>
              <w:topLinePunct/>
              <w:spacing w:line="440" w:lineRule="exact"/>
              <w:jc w:val="center"/>
              <w:rPr>
                <w:rFonts w:hint="eastAsia" w:ascii="宋体" w:hAnsi="宋体" w:eastAsia="宋体" w:cs="宋体"/>
                <w:szCs w:val="21"/>
                <w:lang w:eastAsia="zh-CN"/>
              </w:rPr>
            </w:pPr>
            <w:r>
              <w:rPr>
                <w:rFonts w:hint="eastAsia" w:ascii="宋体" w:hAnsi="宋体" w:cs="宋体"/>
                <w:szCs w:val="21"/>
              </w:rPr>
              <w:t>项目</w:t>
            </w:r>
            <w:r>
              <w:rPr>
                <w:rFonts w:hint="eastAsia" w:ascii="宋体" w:hAnsi="宋体" w:cs="宋体"/>
                <w:szCs w:val="21"/>
                <w:lang w:val="en-US" w:eastAsia="zh-CN"/>
              </w:rPr>
              <w:t>总监</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59F197E2">
            <w:pPr>
              <w:topLinePunct/>
              <w:spacing w:line="440" w:lineRule="exact"/>
              <w:jc w:val="center"/>
              <w:rPr>
                <w:rFonts w:hint="eastAsia" w:ascii="宋体" w:hAnsi="宋体" w:cs="宋体"/>
                <w:szCs w:val="21"/>
              </w:rPr>
            </w:pPr>
          </w:p>
        </w:tc>
      </w:tr>
      <w:tr w14:paraId="00E3E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5B4175D6">
            <w:pPr>
              <w:topLinePunct/>
              <w:spacing w:line="440" w:lineRule="exact"/>
              <w:jc w:val="center"/>
              <w:rPr>
                <w:rFonts w:hint="eastAsia" w:ascii="宋体" w:hAnsi="宋体" w:cs="宋体"/>
                <w:szCs w:val="21"/>
              </w:rPr>
            </w:pPr>
            <w:r>
              <w:rPr>
                <w:rFonts w:hint="eastAsia" w:ascii="宋体" w:hAnsi="宋体" w:cs="宋体"/>
                <w:szCs w:val="21"/>
              </w:rPr>
              <w:t>营业执照号</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470E4393">
            <w:pPr>
              <w:topLinePunct/>
              <w:spacing w:line="440" w:lineRule="exact"/>
              <w:jc w:val="center"/>
              <w:rPr>
                <w:rFonts w:hint="eastAsia" w:ascii="宋体" w:hAnsi="宋体" w:cs="宋体"/>
                <w:szCs w:val="21"/>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339C5E2D">
            <w:pPr>
              <w:topLinePunct/>
              <w:spacing w:line="440" w:lineRule="exact"/>
              <w:jc w:val="center"/>
              <w:rPr>
                <w:rFonts w:hint="eastAsia" w:ascii="宋体" w:hAnsi="宋体" w:cs="宋体"/>
                <w:szCs w:val="21"/>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64C0440B">
            <w:pPr>
              <w:topLinePunct/>
              <w:spacing w:line="440" w:lineRule="exact"/>
              <w:jc w:val="center"/>
              <w:rPr>
                <w:rFonts w:hint="eastAsia" w:ascii="宋体" w:hAnsi="宋体" w:cs="宋体"/>
                <w:szCs w:val="21"/>
              </w:rPr>
            </w:pPr>
            <w:r>
              <w:rPr>
                <w:rFonts w:hint="eastAsia" w:ascii="宋体" w:hAnsi="宋体" w:cs="宋体"/>
                <w:szCs w:val="21"/>
              </w:rPr>
              <w:t>高级职称人员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4F9AB8E8">
            <w:pPr>
              <w:topLinePunct/>
              <w:spacing w:line="440" w:lineRule="exact"/>
              <w:jc w:val="center"/>
              <w:rPr>
                <w:rFonts w:hint="eastAsia" w:ascii="宋体" w:hAnsi="宋体" w:cs="宋体"/>
                <w:szCs w:val="21"/>
              </w:rPr>
            </w:pPr>
          </w:p>
        </w:tc>
      </w:tr>
      <w:tr w14:paraId="58F8F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7D2A95DC">
            <w:pPr>
              <w:topLinePunct/>
              <w:spacing w:line="440" w:lineRule="exact"/>
              <w:jc w:val="center"/>
              <w:rPr>
                <w:rFonts w:hint="eastAsia" w:ascii="宋体" w:hAnsi="宋体" w:cs="宋体"/>
                <w:szCs w:val="21"/>
              </w:rPr>
            </w:pPr>
            <w:r>
              <w:rPr>
                <w:rFonts w:hint="eastAsia" w:ascii="宋体" w:hAnsi="宋体" w:cs="宋体"/>
                <w:szCs w:val="21"/>
              </w:rPr>
              <w:t>注册资金</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26555AE8">
            <w:pPr>
              <w:topLinePunct/>
              <w:spacing w:line="440" w:lineRule="exact"/>
              <w:jc w:val="center"/>
              <w:rPr>
                <w:rFonts w:hint="eastAsia" w:ascii="宋体" w:hAnsi="宋体" w:cs="宋体"/>
                <w:szCs w:val="21"/>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489E7DFD">
            <w:pPr>
              <w:topLinePunct/>
              <w:spacing w:line="440" w:lineRule="exact"/>
              <w:jc w:val="center"/>
              <w:rPr>
                <w:rFonts w:hint="eastAsia" w:ascii="宋体" w:hAnsi="宋体" w:cs="宋体"/>
                <w:szCs w:val="21"/>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5DD230C5">
            <w:pPr>
              <w:topLinePunct/>
              <w:spacing w:line="440" w:lineRule="exact"/>
              <w:jc w:val="center"/>
              <w:rPr>
                <w:rFonts w:hint="eastAsia" w:ascii="宋体" w:hAnsi="宋体" w:cs="宋体"/>
                <w:szCs w:val="21"/>
              </w:rPr>
            </w:pPr>
            <w:r>
              <w:rPr>
                <w:rFonts w:hint="eastAsia" w:ascii="宋体" w:hAnsi="宋体" w:cs="宋体"/>
                <w:szCs w:val="21"/>
              </w:rPr>
              <w:t>中级职称人员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0D734272">
            <w:pPr>
              <w:topLinePunct/>
              <w:spacing w:line="440" w:lineRule="exact"/>
              <w:jc w:val="center"/>
              <w:rPr>
                <w:rFonts w:hint="eastAsia" w:ascii="宋体" w:hAnsi="宋体" w:cs="宋体"/>
                <w:szCs w:val="21"/>
              </w:rPr>
            </w:pPr>
          </w:p>
        </w:tc>
      </w:tr>
      <w:tr w14:paraId="57935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1F22D94E">
            <w:pPr>
              <w:topLinePunct/>
              <w:spacing w:line="440" w:lineRule="exact"/>
              <w:jc w:val="center"/>
              <w:rPr>
                <w:rFonts w:hint="eastAsia" w:ascii="宋体" w:hAnsi="宋体" w:cs="宋体"/>
                <w:szCs w:val="21"/>
              </w:rPr>
            </w:pPr>
            <w:r>
              <w:rPr>
                <w:rFonts w:hint="eastAsia" w:ascii="宋体" w:hAnsi="宋体" w:cs="宋体"/>
                <w:szCs w:val="21"/>
              </w:rPr>
              <w:t>开户银行</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49D9BF96">
            <w:pPr>
              <w:topLinePunct/>
              <w:spacing w:line="440" w:lineRule="exact"/>
              <w:jc w:val="center"/>
              <w:rPr>
                <w:rFonts w:hint="eastAsia" w:ascii="宋体" w:hAnsi="宋体" w:cs="宋体"/>
                <w:szCs w:val="21"/>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3867A418">
            <w:pPr>
              <w:topLinePunct/>
              <w:spacing w:line="440" w:lineRule="exact"/>
              <w:jc w:val="center"/>
              <w:rPr>
                <w:rFonts w:hint="eastAsia" w:ascii="宋体" w:hAnsi="宋体" w:cs="宋体"/>
                <w:szCs w:val="21"/>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4DF4D383">
            <w:pPr>
              <w:topLinePunct/>
              <w:spacing w:line="440" w:lineRule="exact"/>
              <w:jc w:val="center"/>
              <w:rPr>
                <w:rFonts w:hint="eastAsia" w:ascii="宋体" w:hAnsi="宋体" w:cs="宋体"/>
                <w:szCs w:val="21"/>
              </w:rPr>
            </w:pPr>
            <w:r>
              <w:rPr>
                <w:rFonts w:hint="eastAsia" w:ascii="宋体" w:hAnsi="宋体" w:cs="宋体"/>
                <w:szCs w:val="21"/>
              </w:rPr>
              <w:t>初级职称人员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6A274B6E">
            <w:pPr>
              <w:topLinePunct/>
              <w:spacing w:line="440" w:lineRule="exact"/>
              <w:jc w:val="center"/>
              <w:rPr>
                <w:rFonts w:hint="eastAsia" w:ascii="宋体" w:hAnsi="宋体" w:cs="宋体"/>
                <w:szCs w:val="21"/>
              </w:rPr>
            </w:pPr>
          </w:p>
        </w:tc>
      </w:tr>
      <w:tr w14:paraId="10CF0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0CEFC27E">
            <w:pPr>
              <w:topLinePunct/>
              <w:spacing w:line="440" w:lineRule="exact"/>
              <w:jc w:val="center"/>
              <w:rPr>
                <w:rFonts w:hint="eastAsia" w:ascii="宋体" w:hAnsi="宋体" w:cs="宋体"/>
                <w:szCs w:val="21"/>
              </w:rPr>
            </w:pPr>
            <w:r>
              <w:rPr>
                <w:rFonts w:hint="eastAsia" w:ascii="宋体" w:hAnsi="宋体" w:cs="宋体"/>
                <w:szCs w:val="21"/>
              </w:rPr>
              <w:t>账号</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386823A8">
            <w:pPr>
              <w:topLinePunct/>
              <w:spacing w:line="440" w:lineRule="exact"/>
              <w:jc w:val="center"/>
              <w:rPr>
                <w:rFonts w:hint="eastAsia" w:ascii="宋体" w:hAnsi="宋体" w:cs="宋体"/>
                <w:szCs w:val="21"/>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2D67CFCB">
            <w:pPr>
              <w:topLinePunct/>
              <w:spacing w:line="440" w:lineRule="exact"/>
              <w:jc w:val="center"/>
              <w:rPr>
                <w:rFonts w:hint="eastAsia" w:ascii="宋体" w:hAnsi="宋体" w:cs="宋体"/>
                <w:szCs w:val="21"/>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5A2B4B8E">
            <w:pPr>
              <w:topLinePunct/>
              <w:spacing w:line="440" w:lineRule="exact"/>
              <w:jc w:val="center"/>
              <w:rPr>
                <w:rFonts w:hint="eastAsia" w:ascii="宋体" w:hAnsi="宋体" w:cs="宋体"/>
              </w:rPr>
            </w:pPr>
            <w:r>
              <w:rPr>
                <w:rFonts w:hint="eastAsia" w:ascii="宋体" w:hAnsi="宋体" w:cs="宋体"/>
                <w:szCs w:val="21"/>
              </w:rPr>
              <w:t>技  工</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413A2C16">
            <w:pPr>
              <w:topLinePunct/>
              <w:spacing w:line="440" w:lineRule="exact"/>
              <w:jc w:val="center"/>
              <w:rPr>
                <w:rFonts w:hint="eastAsia" w:ascii="宋体" w:hAnsi="宋体" w:cs="宋体"/>
                <w:szCs w:val="21"/>
              </w:rPr>
            </w:pPr>
          </w:p>
        </w:tc>
      </w:tr>
      <w:tr w14:paraId="7F5C9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008" w:type="pct"/>
            <w:tcBorders>
              <w:top w:val="single" w:color="auto" w:sz="4" w:space="0"/>
              <w:left w:val="single" w:color="auto" w:sz="4" w:space="0"/>
              <w:right w:val="single" w:color="auto" w:sz="4" w:space="0"/>
            </w:tcBorders>
            <w:noWrap w:val="0"/>
            <w:vAlign w:val="center"/>
          </w:tcPr>
          <w:p w14:paraId="509D5C8C">
            <w:pPr>
              <w:topLinePunct/>
              <w:spacing w:line="440" w:lineRule="exact"/>
              <w:ind w:firstLine="240" w:firstLineChars="100"/>
              <w:jc w:val="center"/>
              <w:rPr>
                <w:rFonts w:hint="eastAsia" w:ascii="宋体" w:hAnsi="宋体" w:cs="宋体"/>
                <w:szCs w:val="21"/>
              </w:rPr>
            </w:pPr>
            <w:r>
              <w:rPr>
                <w:rFonts w:hint="eastAsia" w:ascii="宋体" w:hAnsi="宋体" w:cs="宋体"/>
                <w:szCs w:val="21"/>
              </w:rPr>
              <w:t>经营范围</w:t>
            </w:r>
          </w:p>
        </w:tc>
        <w:tc>
          <w:tcPr>
            <w:tcW w:w="3992" w:type="pct"/>
            <w:gridSpan w:val="9"/>
            <w:tcBorders>
              <w:top w:val="single" w:color="auto" w:sz="4" w:space="0"/>
              <w:left w:val="single" w:color="auto" w:sz="4" w:space="0"/>
              <w:right w:val="single" w:color="auto" w:sz="4" w:space="0"/>
            </w:tcBorders>
            <w:noWrap w:val="0"/>
            <w:vAlign w:val="center"/>
          </w:tcPr>
          <w:p w14:paraId="3A574075">
            <w:pPr>
              <w:topLinePunct/>
              <w:spacing w:line="440" w:lineRule="exact"/>
              <w:jc w:val="center"/>
              <w:rPr>
                <w:rFonts w:hint="eastAsia" w:ascii="宋体" w:hAnsi="宋体" w:cs="宋体"/>
                <w:szCs w:val="21"/>
              </w:rPr>
            </w:pPr>
          </w:p>
          <w:p w14:paraId="4AB6AFA7">
            <w:pPr>
              <w:topLinePunct/>
              <w:spacing w:line="440" w:lineRule="exact"/>
              <w:jc w:val="center"/>
              <w:rPr>
                <w:rFonts w:hint="eastAsia" w:ascii="宋体" w:hAnsi="宋体" w:cs="宋体"/>
                <w:szCs w:val="21"/>
              </w:rPr>
            </w:pPr>
          </w:p>
          <w:p w14:paraId="46CB4D22">
            <w:pPr>
              <w:topLinePunct/>
              <w:spacing w:line="440" w:lineRule="exact"/>
              <w:jc w:val="center"/>
              <w:rPr>
                <w:rFonts w:hint="eastAsia" w:ascii="宋体" w:hAnsi="宋体" w:cs="宋体"/>
                <w:szCs w:val="21"/>
              </w:rPr>
            </w:pPr>
          </w:p>
          <w:p w14:paraId="341A1E0F">
            <w:pPr>
              <w:topLinePunct/>
              <w:spacing w:line="440" w:lineRule="exact"/>
              <w:jc w:val="center"/>
              <w:rPr>
                <w:rFonts w:hint="eastAsia" w:ascii="宋体" w:hAnsi="宋体" w:cs="宋体"/>
                <w:szCs w:val="21"/>
              </w:rPr>
            </w:pPr>
          </w:p>
          <w:p w14:paraId="584685CB">
            <w:pPr>
              <w:topLinePunct/>
              <w:spacing w:line="440" w:lineRule="exact"/>
              <w:rPr>
                <w:rFonts w:hint="eastAsia" w:ascii="宋体" w:hAnsi="宋体" w:cs="宋体"/>
                <w:szCs w:val="21"/>
              </w:rPr>
            </w:pPr>
          </w:p>
        </w:tc>
      </w:tr>
      <w:tr w14:paraId="595B0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8" w:type="pct"/>
            <w:tcBorders>
              <w:top w:val="single" w:color="auto" w:sz="4" w:space="0"/>
              <w:left w:val="single" w:color="auto" w:sz="4" w:space="0"/>
              <w:bottom w:val="single" w:color="auto" w:sz="4" w:space="0"/>
              <w:right w:val="single" w:color="auto" w:sz="4" w:space="0"/>
            </w:tcBorders>
            <w:noWrap w:val="0"/>
            <w:vAlign w:val="center"/>
          </w:tcPr>
          <w:p w14:paraId="711295F8">
            <w:pPr>
              <w:topLinePunct/>
              <w:spacing w:line="440" w:lineRule="exact"/>
              <w:jc w:val="center"/>
              <w:rPr>
                <w:rFonts w:hint="eastAsia" w:ascii="宋体" w:hAnsi="宋体" w:cs="宋体"/>
                <w:szCs w:val="21"/>
              </w:rPr>
            </w:pPr>
            <w:r>
              <w:rPr>
                <w:rFonts w:hint="eastAsia" w:ascii="宋体" w:hAnsi="宋体" w:cs="宋体"/>
                <w:szCs w:val="21"/>
              </w:rPr>
              <w:t>备注</w:t>
            </w:r>
          </w:p>
        </w:tc>
        <w:tc>
          <w:tcPr>
            <w:tcW w:w="3992" w:type="pct"/>
            <w:gridSpan w:val="9"/>
            <w:tcBorders>
              <w:top w:val="single" w:color="auto" w:sz="4" w:space="0"/>
              <w:left w:val="single" w:color="auto" w:sz="4" w:space="0"/>
              <w:bottom w:val="single" w:color="auto" w:sz="4" w:space="0"/>
              <w:right w:val="single" w:color="auto" w:sz="4" w:space="0"/>
            </w:tcBorders>
            <w:noWrap w:val="0"/>
            <w:vAlign w:val="center"/>
          </w:tcPr>
          <w:p w14:paraId="721F7546">
            <w:pPr>
              <w:topLinePunct/>
              <w:spacing w:line="440" w:lineRule="exact"/>
              <w:jc w:val="center"/>
              <w:rPr>
                <w:rFonts w:hint="eastAsia" w:ascii="宋体" w:hAnsi="宋体" w:cs="宋体"/>
                <w:szCs w:val="21"/>
              </w:rPr>
            </w:pPr>
          </w:p>
        </w:tc>
      </w:tr>
    </w:tbl>
    <w:p w14:paraId="246FEB93">
      <w:pP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p>
    <w:p w14:paraId="00957155">
      <w:pPr>
        <w:pStyle w:val="22"/>
        <w:rPr>
          <w:highlight w:val="none"/>
        </w:rPr>
      </w:pPr>
    </w:p>
    <w:p w14:paraId="4F2DB77A">
      <w:pPr>
        <w:pStyle w:val="57"/>
        <w:spacing w:line="480" w:lineRule="auto"/>
        <w:ind w:firstLine="241" w:firstLineChars="10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监理大纲</w:t>
      </w:r>
    </w:p>
    <w:p w14:paraId="6B38BD51">
      <w:pPr>
        <w:pStyle w:val="57"/>
        <w:spacing w:line="480" w:lineRule="auto"/>
        <w:ind w:firstLine="240" w:firstLineChars="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包括但不限于以下内容：</w:t>
      </w:r>
    </w:p>
    <w:p w14:paraId="167FCC4B">
      <w:pPr>
        <w:pStyle w:val="57"/>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1）监理范围、监理内容</w:t>
      </w:r>
    </w:p>
    <w:p w14:paraId="09474B42">
      <w:pPr>
        <w:pStyle w:val="57"/>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2）监理依据、监理工作目标</w:t>
      </w:r>
    </w:p>
    <w:p w14:paraId="158C9DAE">
      <w:pPr>
        <w:pStyle w:val="57"/>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）监理工作程序、方法和制度</w:t>
      </w:r>
    </w:p>
    <w:p w14:paraId="44722EDE">
      <w:pPr>
        <w:pStyle w:val="57"/>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）质量、进度、造价监理措施</w:t>
      </w:r>
    </w:p>
    <w:p w14:paraId="084BF184">
      <w:pPr>
        <w:pStyle w:val="57"/>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）合同、信息管理方案</w:t>
      </w:r>
    </w:p>
    <w:p w14:paraId="15644342">
      <w:pPr>
        <w:pStyle w:val="57"/>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）监理组织协调内容及措施</w:t>
      </w:r>
    </w:p>
    <w:p w14:paraId="586F1A52">
      <w:pPr>
        <w:pStyle w:val="57"/>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）文明施工、安全生产监督管理</w:t>
      </w:r>
    </w:p>
    <w:p w14:paraId="1B68F2A5">
      <w:pPr>
        <w:pStyle w:val="57"/>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）监理工作重点、难点分析</w:t>
      </w:r>
    </w:p>
    <w:p w14:paraId="4EF5DB7D">
      <w:pPr>
        <w:pStyle w:val="57"/>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）合理化建议</w:t>
      </w:r>
    </w:p>
    <w:p w14:paraId="0A97E531">
      <w:pPr>
        <w:pStyle w:val="57"/>
        <w:spacing w:line="480" w:lineRule="auto"/>
        <w:ind w:firstLine="240" w:firstLineChars="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59EDEE3B">
      <w:pPr>
        <w:pStyle w:val="57"/>
        <w:spacing w:line="360" w:lineRule="auto"/>
        <w:ind w:firstLine="174" w:firstLineChars="62"/>
        <w:rPr>
          <w:rFonts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br w:type="page"/>
      </w:r>
    </w:p>
    <w:p w14:paraId="3CC39376">
      <w:pPr>
        <w:numPr>
          <w:ilvl w:val="0"/>
          <w:numId w:val="0"/>
        </w:numPr>
        <w:rPr>
          <w:rFonts w:ascii="宋体" w:hAnsi="宋体" w:eastAsia="宋体" w:cs="宋体"/>
          <w:b/>
          <w:bCs/>
          <w:color w:val="000000" w:themeColor="text1"/>
          <w:szCs w:val="28"/>
          <w:highlight w:val="none"/>
          <w14:textFill>
            <w14:solidFill>
              <w14:schemeClr w14:val="tx1"/>
            </w14:solidFill>
          </w14:textFill>
        </w:rPr>
      </w:pPr>
      <w:bookmarkStart w:id="129" w:name="_Toc31350"/>
      <w:bookmarkStart w:id="130" w:name="_Toc458617499"/>
      <w:bookmarkStart w:id="131" w:name="_Toc6831"/>
      <w:r>
        <w:rPr>
          <w:rFonts w:ascii="宋体" w:hAnsi="宋体" w:eastAsia="宋体" w:cs="宋体"/>
          <w:b/>
          <w:bCs/>
          <w:color w:val="000000" w:themeColor="text1"/>
          <w:kern w:val="2"/>
          <w:sz w:val="24"/>
          <w:szCs w:val="28"/>
          <w:lang w:val="en-US" w:eastAsia="zh-CN" w:bidi="ar-SA"/>
          <w14:textFill>
            <w14:solidFill>
              <w14:schemeClr w14:val="tx1"/>
            </w14:solidFill>
          </w14:textFill>
        </w:rPr>
        <w:t>3、</w:t>
      </w:r>
      <w:r>
        <w:rPr>
          <w:rFonts w:hint="eastAsia" w:ascii="宋体" w:hAnsi="宋体" w:eastAsia="宋体" w:cs="宋体"/>
          <w:b/>
          <w:bCs/>
          <w:color w:val="000000" w:themeColor="text1"/>
          <w:szCs w:val="28"/>
          <w:highlight w:val="none"/>
          <w:lang w:val="en-US" w:eastAsia="zh-CN"/>
          <w14:textFill>
            <w14:solidFill>
              <w14:schemeClr w14:val="tx1"/>
            </w14:solidFill>
          </w14:textFill>
        </w:rPr>
        <w:t>拟投入机械设备配置</w:t>
      </w:r>
    </w:p>
    <w:p w14:paraId="59ACDFD9">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29E219D1">
      <w:pPr>
        <w:numPr>
          <w:ilvl w:val="0"/>
          <w:numId w:val="0"/>
        </w:numP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格式自拟。</w:t>
      </w:r>
    </w:p>
    <w:p w14:paraId="26765196">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54975BF">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554D3B55">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BC9D4EB">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B50E9F1">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267E00C2">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05262A59">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0DBDCAA">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509853EF">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EABC482">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1B45438F">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1427D2E">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16C18CCB">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5F222AE8">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7F195B7">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5B29DAA8">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7ED70E87">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2E50A02C">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171E0405">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609CBC1">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7839B27F">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3E5D8EB6">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28315710">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3FB039A3">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AE81A60">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55EECDB6">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72618D8E">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C3AE0F6">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0AFEF117">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1518333">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23CC8338">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1ABCCF7A">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352BA7A3">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023BBA9">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3148D6FB">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03F490A6">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1A46FF72">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539C2861">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13E79DBB">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7AC039BE">
      <w:pPr>
        <w:numPr>
          <w:ilvl w:val="0"/>
          <w:numId w:val="0"/>
        </w:numPr>
        <w:rPr>
          <w:rFonts w:hint="eastAsia" w:ascii="宋体" w:hAnsi="宋体" w:eastAsia="宋体" w:cs="宋体"/>
          <w:b/>
          <w:bCs/>
          <w:color w:val="000000" w:themeColor="text1"/>
          <w:kern w:val="2"/>
          <w:sz w:val="24"/>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4、人员配备</w:t>
      </w:r>
    </w:p>
    <w:p w14:paraId="3FB72741">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AD10526">
      <w:pPr>
        <w:numPr>
          <w:ilvl w:val="0"/>
          <w:numId w:val="0"/>
        </w:numP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格式自拟。</w:t>
      </w:r>
    </w:p>
    <w:p w14:paraId="137EA8FA">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2C8F10E">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5B068F6A">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5E168EE7">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08912B7">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73BC5602">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28C676A7">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7A6D1C1B">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2DA2739A">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1DAD68A5">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12BDEB86">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7B15BF3D">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16EF72A">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7F264FA9">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3579E678">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AFF40E3">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0AEF8D66">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09706940">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23FA40F1">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37D6A93A">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3482B5FA">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7A8BB83D">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53148BE7">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1ABE7096">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0C6A5A20">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299CB4E9">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18E3AA0">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54EA6542">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7C208F41">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A9AA565">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0FE1B119">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00F7366A">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B6514FA">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330986A4">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9673F48">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0721AF61">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201C75A6">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4FB791FF">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620F4B79">
      <w:pPr>
        <w:numPr>
          <w:ilvl w:val="0"/>
          <w:numId w:val="0"/>
        </w:numPr>
        <w:rPr>
          <w:rFonts w:ascii="宋体" w:hAnsi="宋体" w:eastAsia="宋体" w:cs="宋体"/>
          <w:b/>
          <w:bCs/>
          <w:color w:val="000000" w:themeColor="text1"/>
          <w:kern w:val="2"/>
          <w:sz w:val="24"/>
          <w:szCs w:val="28"/>
          <w:lang w:val="en-US" w:eastAsia="zh-CN" w:bidi="ar-SA"/>
          <w14:textFill>
            <w14:solidFill>
              <w14:schemeClr w14:val="tx1"/>
            </w14:solidFill>
          </w14:textFill>
        </w:rPr>
      </w:pPr>
    </w:p>
    <w:p w14:paraId="35FA25E3">
      <w:pPr>
        <w:numPr>
          <w:ilvl w:val="0"/>
          <w:numId w:val="0"/>
        </w:numPr>
        <w:rPr>
          <w:rFonts w:ascii="宋体" w:hAnsi="宋体" w:eastAsia="宋体" w:cs="宋体"/>
          <w:b/>
          <w:bCs/>
          <w:color w:val="000000" w:themeColor="text1"/>
          <w:szCs w:val="28"/>
          <w:highlight w:val="none"/>
          <w14:textFill>
            <w14:solidFill>
              <w14:schemeClr w14:val="tx1"/>
            </w14:solidFill>
          </w14:textFill>
        </w:rPr>
      </w:pPr>
      <w:r>
        <w:rPr>
          <w:rFonts w:ascii="宋体" w:hAnsi="宋体" w:eastAsia="宋体" w:cs="宋体"/>
          <w:b/>
          <w:bCs/>
          <w:color w:val="000000" w:themeColor="text1"/>
          <w:kern w:val="2"/>
          <w:sz w:val="24"/>
          <w:szCs w:val="28"/>
          <w:lang w:val="en-US" w:eastAsia="zh-CN" w:bidi="ar-SA"/>
          <w14:textFill>
            <w14:solidFill>
              <w14:schemeClr w14:val="tx1"/>
            </w14:solidFill>
          </w14:textFill>
        </w:rPr>
        <w:t>5、</w:t>
      </w:r>
      <w:r>
        <w:rPr>
          <w:rFonts w:hint="eastAsia" w:ascii="宋体" w:hAnsi="宋体" w:eastAsia="宋体" w:cs="宋体"/>
          <w:b/>
          <w:bCs/>
          <w:color w:val="000000" w:themeColor="text1"/>
          <w:szCs w:val="28"/>
          <w:highlight w:val="none"/>
          <w14:textFill>
            <w14:solidFill>
              <w14:schemeClr w14:val="tx1"/>
            </w14:solidFill>
          </w14:textFill>
        </w:rPr>
        <w:t>类似业绩</w:t>
      </w:r>
    </w:p>
    <w:p w14:paraId="5D0BC0AD">
      <w:pPr>
        <w:rPr>
          <w:rFonts w:ascii="宋体" w:hAnsi="宋体" w:eastAsia="宋体" w:cs="宋体"/>
          <w:b/>
          <w:bCs/>
          <w:color w:val="000000" w:themeColor="text1"/>
          <w:szCs w:val="28"/>
          <w:highlight w:val="none"/>
          <w14:textFill>
            <w14:solidFill>
              <w14:schemeClr w14:val="tx1"/>
            </w14:solidFill>
          </w14:textFill>
        </w:rPr>
      </w:pPr>
    </w:p>
    <w:p w14:paraId="35A89F95">
      <w:pPr>
        <w:numPr>
          <w:ilvl w:val="0"/>
          <w:numId w:val="0"/>
        </w:numP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格式自拟。</w:t>
      </w:r>
    </w:p>
    <w:p w14:paraId="7E79AB21">
      <w:pPr>
        <w:rPr>
          <w:rFonts w:ascii="宋体" w:hAnsi="宋体" w:eastAsia="宋体" w:cs="宋体"/>
          <w:b/>
          <w:bCs/>
          <w:color w:val="000000" w:themeColor="text1"/>
          <w:szCs w:val="28"/>
          <w:highlight w:val="none"/>
          <w14:textFill>
            <w14:solidFill>
              <w14:schemeClr w14:val="tx1"/>
            </w14:solidFill>
          </w14:textFill>
        </w:rPr>
      </w:pPr>
    </w:p>
    <w:p w14:paraId="2A068C85">
      <w:pPr>
        <w:rPr>
          <w:rFonts w:ascii="宋体" w:hAnsi="宋体" w:eastAsia="宋体" w:cs="宋体"/>
          <w:b/>
          <w:bCs/>
          <w:color w:val="000000" w:themeColor="text1"/>
          <w:szCs w:val="28"/>
          <w:highlight w:val="none"/>
          <w14:textFill>
            <w14:solidFill>
              <w14:schemeClr w14:val="tx1"/>
            </w14:solidFill>
          </w14:textFill>
        </w:rPr>
      </w:pPr>
    </w:p>
    <w:p w14:paraId="6F0BF4BE">
      <w:pPr>
        <w:pStyle w:val="13"/>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br w:type="page"/>
      </w:r>
    </w:p>
    <w:p w14:paraId="5BAFEB06">
      <w:pPr>
        <w:spacing w:line="480" w:lineRule="auto"/>
        <w:ind w:firstLine="840" w:firstLineChars="300"/>
        <w:jc w:val="center"/>
        <w:rPr>
          <w:rFonts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、其他磋商响应文件格式</w:t>
      </w:r>
    </w:p>
    <w:p w14:paraId="2825E271">
      <w:pPr>
        <w:pStyle w:val="13"/>
        <w:rPr>
          <w:rFonts w:hint="eastAsia" w:ascii="宋体" w:hAnsi="宋体" w:eastAsia="宋体" w:cs="宋体"/>
          <w:b/>
          <w:bCs/>
          <w:color w:val="000000" w:themeColor="text1"/>
          <w:szCs w:val="28"/>
          <w:highlight w:val="none"/>
          <w14:textFill>
            <w14:solidFill>
              <w14:schemeClr w14:val="tx1"/>
            </w14:solidFill>
          </w14:textFill>
        </w:rPr>
      </w:pPr>
    </w:p>
    <w:p w14:paraId="282C5CDA">
      <w:pPr>
        <w:pStyle w:val="13"/>
        <w:jc w:val="center"/>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、供应商认为有必要补充说明的其他事宜</w:t>
      </w:r>
    </w:p>
    <w:p w14:paraId="441334E5">
      <w:pPr>
        <w:pStyle w:val="13"/>
        <w:rPr>
          <w:rFonts w:hint="eastAsia" w:ascii="宋体" w:hAnsi="宋体" w:eastAsia="宋体" w:cs="宋体"/>
          <w:b/>
          <w:bCs/>
          <w:color w:val="000000" w:themeColor="text1"/>
          <w:szCs w:val="28"/>
          <w:highlight w:val="none"/>
          <w14:textFill>
            <w14:solidFill>
              <w14:schemeClr w14:val="tx1"/>
            </w14:solidFill>
          </w14:textFill>
        </w:rPr>
      </w:pPr>
    </w:p>
    <w:p w14:paraId="14DF681C">
      <w:pPr>
        <w:pStyle w:val="13"/>
        <w:rPr>
          <w:rFonts w:hint="eastAsia" w:ascii="宋体" w:hAnsi="宋体" w:eastAsia="宋体" w:cs="宋体"/>
          <w:b/>
          <w:bCs/>
          <w:color w:val="000000" w:themeColor="text1"/>
          <w:szCs w:val="28"/>
          <w:highlight w:val="none"/>
          <w14:textFill>
            <w14:solidFill>
              <w14:schemeClr w14:val="tx1"/>
            </w14:solidFill>
          </w14:textFill>
        </w:rPr>
      </w:pPr>
    </w:p>
    <w:p w14:paraId="558201E5">
      <w:pPr>
        <w:pStyle w:val="13"/>
        <w:rPr>
          <w:rFonts w:hint="eastAsia" w:ascii="宋体" w:hAnsi="宋体" w:eastAsia="宋体" w:cs="宋体"/>
          <w:b/>
          <w:bCs/>
          <w:color w:val="000000" w:themeColor="text1"/>
          <w:szCs w:val="28"/>
          <w:highlight w:val="none"/>
          <w14:textFill>
            <w14:solidFill>
              <w14:schemeClr w14:val="tx1"/>
            </w14:solidFill>
          </w14:textFill>
        </w:rPr>
      </w:pPr>
    </w:p>
    <w:p w14:paraId="42FE39E2">
      <w:pPr>
        <w:pStyle w:val="13"/>
        <w:rPr>
          <w:rFonts w:hint="eastAsia" w:ascii="宋体" w:hAnsi="宋体" w:eastAsia="宋体" w:cs="宋体"/>
          <w:b/>
          <w:bCs/>
          <w:color w:val="000000" w:themeColor="text1"/>
          <w:szCs w:val="28"/>
          <w:highlight w:val="none"/>
          <w14:textFill>
            <w14:solidFill>
              <w14:schemeClr w14:val="tx1"/>
            </w14:solidFill>
          </w14:textFill>
        </w:rPr>
      </w:pPr>
    </w:p>
    <w:p w14:paraId="3391FA8A">
      <w:pPr>
        <w:pStyle w:val="13"/>
        <w:rPr>
          <w:rFonts w:hint="eastAsia" w:ascii="宋体" w:hAnsi="宋体" w:eastAsia="宋体" w:cs="宋体"/>
          <w:b/>
          <w:bCs/>
          <w:color w:val="000000" w:themeColor="text1"/>
          <w:szCs w:val="28"/>
          <w:highlight w:val="none"/>
          <w14:textFill>
            <w14:solidFill>
              <w14:schemeClr w14:val="tx1"/>
            </w14:solidFill>
          </w14:textFill>
        </w:rPr>
      </w:pPr>
    </w:p>
    <w:p w14:paraId="2E5854AC">
      <w:pPr>
        <w:pStyle w:val="13"/>
        <w:rPr>
          <w:rFonts w:hint="eastAsia" w:ascii="宋体" w:hAnsi="宋体" w:eastAsia="宋体" w:cs="宋体"/>
          <w:b/>
          <w:bCs/>
          <w:color w:val="000000" w:themeColor="text1"/>
          <w:szCs w:val="28"/>
          <w:highlight w:val="none"/>
          <w14:textFill>
            <w14:solidFill>
              <w14:schemeClr w14:val="tx1"/>
            </w14:solidFill>
          </w14:textFill>
        </w:rPr>
      </w:pPr>
    </w:p>
    <w:p w14:paraId="3EA2E00B">
      <w:pPr>
        <w:pStyle w:val="13"/>
        <w:rPr>
          <w:rFonts w:hint="eastAsia" w:ascii="宋体" w:hAnsi="宋体" w:eastAsia="宋体" w:cs="宋体"/>
          <w:b/>
          <w:bCs/>
          <w:color w:val="000000" w:themeColor="text1"/>
          <w:szCs w:val="28"/>
          <w:highlight w:val="none"/>
          <w14:textFill>
            <w14:solidFill>
              <w14:schemeClr w14:val="tx1"/>
            </w14:solidFill>
          </w14:textFill>
        </w:rPr>
      </w:pPr>
    </w:p>
    <w:p w14:paraId="33F1A5EB">
      <w:pPr>
        <w:pStyle w:val="13"/>
        <w:rPr>
          <w:rFonts w:hint="eastAsia" w:ascii="宋体" w:hAnsi="宋体" w:eastAsia="宋体" w:cs="宋体"/>
          <w:b/>
          <w:bCs/>
          <w:color w:val="000000" w:themeColor="text1"/>
          <w:szCs w:val="28"/>
          <w:highlight w:val="none"/>
          <w14:textFill>
            <w14:solidFill>
              <w14:schemeClr w14:val="tx1"/>
            </w14:solidFill>
          </w14:textFill>
        </w:rPr>
      </w:pPr>
    </w:p>
    <w:p w14:paraId="09D16A12">
      <w:pPr>
        <w:pStyle w:val="13"/>
        <w:rPr>
          <w:rFonts w:hint="eastAsia" w:ascii="宋体" w:hAnsi="宋体" w:eastAsia="宋体" w:cs="宋体"/>
          <w:b/>
          <w:bCs/>
          <w:color w:val="000000" w:themeColor="text1"/>
          <w:szCs w:val="28"/>
          <w:highlight w:val="none"/>
          <w14:textFill>
            <w14:solidFill>
              <w14:schemeClr w14:val="tx1"/>
            </w14:solidFill>
          </w14:textFill>
        </w:rPr>
      </w:pPr>
    </w:p>
    <w:p w14:paraId="5484A1AD">
      <w:pPr>
        <w:pStyle w:val="13"/>
        <w:rPr>
          <w:rFonts w:hint="eastAsia" w:ascii="宋体" w:hAnsi="宋体" w:eastAsia="宋体" w:cs="宋体"/>
          <w:b/>
          <w:bCs/>
          <w:color w:val="000000" w:themeColor="text1"/>
          <w:szCs w:val="28"/>
          <w:highlight w:val="none"/>
          <w14:textFill>
            <w14:solidFill>
              <w14:schemeClr w14:val="tx1"/>
            </w14:solidFill>
          </w14:textFill>
        </w:rPr>
      </w:pPr>
    </w:p>
    <w:p w14:paraId="20191C6B">
      <w:pPr>
        <w:pStyle w:val="13"/>
        <w:rPr>
          <w:rFonts w:hint="eastAsia" w:ascii="宋体" w:hAnsi="宋体" w:eastAsia="宋体" w:cs="宋体"/>
          <w:b/>
          <w:bCs/>
          <w:color w:val="000000" w:themeColor="text1"/>
          <w:szCs w:val="28"/>
          <w:highlight w:val="none"/>
          <w14:textFill>
            <w14:solidFill>
              <w14:schemeClr w14:val="tx1"/>
            </w14:solidFill>
          </w14:textFill>
        </w:rPr>
      </w:pPr>
    </w:p>
    <w:p w14:paraId="430E3C73">
      <w:pPr>
        <w:pStyle w:val="13"/>
        <w:rPr>
          <w:rFonts w:hint="eastAsia" w:ascii="宋体" w:hAnsi="宋体" w:eastAsia="宋体" w:cs="宋体"/>
          <w:b/>
          <w:bCs/>
          <w:color w:val="000000" w:themeColor="text1"/>
          <w:szCs w:val="28"/>
          <w:highlight w:val="none"/>
          <w14:textFill>
            <w14:solidFill>
              <w14:schemeClr w14:val="tx1"/>
            </w14:solidFill>
          </w14:textFill>
        </w:rPr>
      </w:pPr>
    </w:p>
    <w:p w14:paraId="73EEBB80">
      <w:pPr>
        <w:pStyle w:val="13"/>
        <w:rPr>
          <w:rFonts w:hint="eastAsia" w:ascii="宋体" w:hAnsi="宋体" w:eastAsia="宋体" w:cs="宋体"/>
          <w:b/>
          <w:bCs/>
          <w:color w:val="000000" w:themeColor="text1"/>
          <w:szCs w:val="28"/>
          <w:highlight w:val="none"/>
          <w14:textFill>
            <w14:solidFill>
              <w14:schemeClr w14:val="tx1"/>
            </w14:solidFill>
          </w14:textFill>
        </w:rPr>
      </w:pPr>
    </w:p>
    <w:p w14:paraId="1AB6976D">
      <w:pPr>
        <w:pStyle w:val="13"/>
        <w:rPr>
          <w:rFonts w:hint="eastAsia" w:ascii="宋体" w:hAnsi="宋体" w:eastAsia="宋体" w:cs="宋体"/>
          <w:b/>
          <w:bCs/>
          <w:color w:val="000000" w:themeColor="text1"/>
          <w:szCs w:val="28"/>
          <w:highlight w:val="none"/>
          <w14:textFill>
            <w14:solidFill>
              <w14:schemeClr w14:val="tx1"/>
            </w14:solidFill>
          </w14:textFill>
        </w:rPr>
      </w:pPr>
    </w:p>
    <w:p w14:paraId="152739C9">
      <w:pPr>
        <w:pStyle w:val="13"/>
        <w:rPr>
          <w:rFonts w:hint="eastAsia" w:ascii="宋体" w:hAnsi="宋体" w:eastAsia="宋体" w:cs="宋体"/>
          <w:b/>
          <w:bCs/>
          <w:color w:val="000000" w:themeColor="text1"/>
          <w:szCs w:val="28"/>
          <w:highlight w:val="none"/>
          <w14:textFill>
            <w14:solidFill>
              <w14:schemeClr w14:val="tx1"/>
            </w14:solidFill>
          </w14:textFill>
        </w:rPr>
      </w:pPr>
    </w:p>
    <w:p w14:paraId="4B6C16E3">
      <w:pPr>
        <w:pStyle w:val="13"/>
        <w:rPr>
          <w:rFonts w:hint="eastAsia" w:ascii="宋体" w:hAnsi="宋体" w:eastAsia="宋体" w:cs="宋体"/>
          <w:b/>
          <w:bCs/>
          <w:color w:val="000000" w:themeColor="text1"/>
          <w:szCs w:val="28"/>
          <w:highlight w:val="none"/>
          <w14:textFill>
            <w14:solidFill>
              <w14:schemeClr w14:val="tx1"/>
            </w14:solidFill>
          </w14:textFill>
        </w:rPr>
      </w:pPr>
    </w:p>
    <w:p w14:paraId="1024DE57">
      <w:pPr>
        <w:pStyle w:val="13"/>
        <w:rPr>
          <w:rFonts w:hint="eastAsia" w:ascii="宋体" w:hAnsi="宋体" w:eastAsia="宋体" w:cs="宋体"/>
          <w:b/>
          <w:bCs/>
          <w:color w:val="000000" w:themeColor="text1"/>
          <w:szCs w:val="28"/>
          <w:highlight w:val="none"/>
          <w14:textFill>
            <w14:solidFill>
              <w14:schemeClr w14:val="tx1"/>
            </w14:solidFill>
          </w14:textFill>
        </w:rPr>
      </w:pPr>
    </w:p>
    <w:p w14:paraId="0155A478">
      <w:pPr>
        <w:pStyle w:val="13"/>
        <w:rPr>
          <w:rFonts w:hint="eastAsia" w:ascii="宋体" w:hAnsi="宋体" w:eastAsia="宋体" w:cs="宋体"/>
          <w:b/>
          <w:bCs/>
          <w:color w:val="000000" w:themeColor="text1"/>
          <w:szCs w:val="28"/>
          <w:highlight w:val="none"/>
          <w14:textFill>
            <w14:solidFill>
              <w14:schemeClr w14:val="tx1"/>
            </w14:solidFill>
          </w14:textFill>
        </w:rPr>
      </w:pPr>
    </w:p>
    <w:p w14:paraId="2A8D06EB">
      <w:pPr>
        <w:pStyle w:val="13"/>
        <w:rPr>
          <w:rFonts w:hint="eastAsia" w:ascii="宋体" w:hAnsi="宋体" w:eastAsia="宋体" w:cs="宋体"/>
          <w:b/>
          <w:bCs/>
          <w:color w:val="000000" w:themeColor="text1"/>
          <w:szCs w:val="28"/>
          <w:highlight w:val="none"/>
          <w14:textFill>
            <w14:solidFill>
              <w14:schemeClr w14:val="tx1"/>
            </w14:solidFill>
          </w14:textFill>
        </w:rPr>
      </w:pPr>
    </w:p>
    <w:p w14:paraId="5D3CC2C4">
      <w:pPr>
        <w:pStyle w:val="13"/>
        <w:rPr>
          <w:rFonts w:hint="eastAsia" w:ascii="宋体" w:hAnsi="宋体" w:eastAsia="宋体" w:cs="宋体"/>
          <w:b/>
          <w:bCs/>
          <w:color w:val="000000" w:themeColor="text1"/>
          <w:szCs w:val="28"/>
          <w:highlight w:val="none"/>
          <w14:textFill>
            <w14:solidFill>
              <w14:schemeClr w14:val="tx1"/>
            </w14:solidFill>
          </w14:textFill>
        </w:rPr>
      </w:pPr>
    </w:p>
    <w:p w14:paraId="7F72D94E">
      <w:pPr>
        <w:pStyle w:val="13"/>
        <w:rPr>
          <w:rFonts w:hint="eastAsia" w:ascii="宋体" w:hAnsi="宋体" w:eastAsia="宋体" w:cs="宋体"/>
          <w:b/>
          <w:bCs/>
          <w:color w:val="000000" w:themeColor="text1"/>
          <w:szCs w:val="28"/>
          <w:highlight w:val="none"/>
          <w14:textFill>
            <w14:solidFill>
              <w14:schemeClr w14:val="tx1"/>
            </w14:solidFill>
          </w14:textFill>
        </w:rPr>
      </w:pPr>
    </w:p>
    <w:p w14:paraId="1BEC852D">
      <w:pPr>
        <w:pStyle w:val="13"/>
        <w:rPr>
          <w:rFonts w:hint="eastAsia" w:ascii="宋体" w:hAnsi="宋体" w:eastAsia="宋体" w:cs="宋体"/>
          <w:b/>
          <w:bCs/>
          <w:color w:val="000000" w:themeColor="text1"/>
          <w:szCs w:val="28"/>
          <w:highlight w:val="none"/>
          <w14:textFill>
            <w14:solidFill>
              <w14:schemeClr w14:val="tx1"/>
            </w14:solidFill>
          </w14:textFill>
        </w:rPr>
      </w:pPr>
    </w:p>
    <w:p w14:paraId="63316B96">
      <w:pPr>
        <w:pStyle w:val="13"/>
        <w:rPr>
          <w:rFonts w:hint="eastAsia" w:ascii="宋体" w:hAnsi="宋体" w:eastAsia="宋体" w:cs="宋体"/>
          <w:b/>
          <w:bCs/>
          <w:color w:val="000000" w:themeColor="text1"/>
          <w:szCs w:val="28"/>
          <w:highlight w:val="none"/>
          <w14:textFill>
            <w14:solidFill>
              <w14:schemeClr w14:val="tx1"/>
            </w14:solidFill>
          </w14:textFill>
        </w:rPr>
      </w:pPr>
    </w:p>
    <w:p w14:paraId="10A14C5B">
      <w:pPr>
        <w:pStyle w:val="13"/>
        <w:rPr>
          <w:rFonts w:hint="eastAsia" w:ascii="宋体" w:hAnsi="宋体" w:eastAsia="宋体" w:cs="宋体"/>
          <w:b/>
          <w:bCs/>
          <w:color w:val="000000" w:themeColor="text1"/>
          <w:szCs w:val="28"/>
          <w:highlight w:val="none"/>
          <w14:textFill>
            <w14:solidFill>
              <w14:schemeClr w14:val="tx1"/>
            </w14:solidFill>
          </w14:textFill>
        </w:rPr>
      </w:pPr>
    </w:p>
    <w:p w14:paraId="4050E9F6">
      <w:pPr>
        <w:pStyle w:val="13"/>
        <w:rPr>
          <w:rFonts w:hint="eastAsia" w:ascii="宋体" w:hAnsi="宋体" w:eastAsia="宋体" w:cs="宋体"/>
          <w:b/>
          <w:bCs/>
          <w:color w:val="000000" w:themeColor="text1"/>
          <w:szCs w:val="28"/>
          <w:highlight w:val="none"/>
          <w14:textFill>
            <w14:solidFill>
              <w14:schemeClr w14:val="tx1"/>
            </w14:solidFill>
          </w14:textFill>
        </w:rPr>
      </w:pPr>
    </w:p>
    <w:p w14:paraId="6DF24C62">
      <w:pPr>
        <w:pStyle w:val="13"/>
        <w:rPr>
          <w:rFonts w:hint="eastAsia" w:ascii="宋体" w:hAnsi="宋体" w:eastAsia="宋体" w:cs="宋体"/>
          <w:b/>
          <w:bCs/>
          <w:color w:val="000000" w:themeColor="text1"/>
          <w:szCs w:val="28"/>
          <w:highlight w:val="none"/>
          <w14:textFill>
            <w14:solidFill>
              <w14:schemeClr w14:val="tx1"/>
            </w14:solidFill>
          </w14:textFill>
        </w:rPr>
      </w:pPr>
    </w:p>
    <w:p w14:paraId="2E48E9D6">
      <w:pPr>
        <w:pStyle w:val="13"/>
        <w:rPr>
          <w:rFonts w:hint="eastAsia" w:ascii="宋体" w:hAnsi="宋体" w:eastAsia="宋体" w:cs="宋体"/>
          <w:b/>
          <w:bCs/>
          <w:color w:val="000000" w:themeColor="text1"/>
          <w:szCs w:val="28"/>
          <w:highlight w:val="none"/>
          <w14:textFill>
            <w14:solidFill>
              <w14:schemeClr w14:val="tx1"/>
            </w14:solidFill>
          </w14:textFill>
        </w:rPr>
      </w:pPr>
    </w:p>
    <w:p w14:paraId="3F63EC62">
      <w:pPr>
        <w:pStyle w:val="13"/>
        <w:rPr>
          <w:rFonts w:hint="eastAsia" w:ascii="宋体" w:hAnsi="宋体" w:eastAsia="宋体" w:cs="宋体"/>
          <w:b/>
          <w:bCs/>
          <w:color w:val="000000" w:themeColor="text1"/>
          <w:szCs w:val="28"/>
          <w:highlight w:val="none"/>
          <w14:textFill>
            <w14:solidFill>
              <w14:schemeClr w14:val="tx1"/>
            </w14:solidFill>
          </w14:textFill>
        </w:rPr>
      </w:pPr>
    </w:p>
    <w:p w14:paraId="3C95FBFD">
      <w:pPr>
        <w:pStyle w:val="13"/>
        <w:rPr>
          <w:rFonts w:hint="eastAsia" w:ascii="宋体" w:hAnsi="宋体" w:eastAsia="宋体" w:cs="宋体"/>
          <w:b/>
          <w:bCs/>
          <w:color w:val="000000" w:themeColor="text1"/>
          <w:szCs w:val="28"/>
          <w:highlight w:val="none"/>
          <w14:textFill>
            <w14:solidFill>
              <w14:schemeClr w14:val="tx1"/>
            </w14:solidFill>
          </w14:textFill>
        </w:rPr>
      </w:pPr>
    </w:p>
    <w:p w14:paraId="48454B7C">
      <w:pPr>
        <w:pStyle w:val="13"/>
        <w:rPr>
          <w:rFonts w:hint="eastAsia" w:ascii="宋体" w:hAnsi="宋体" w:eastAsia="宋体" w:cs="宋体"/>
          <w:b/>
          <w:bCs/>
          <w:color w:val="000000" w:themeColor="text1"/>
          <w:szCs w:val="28"/>
          <w:highlight w:val="none"/>
          <w14:textFill>
            <w14:solidFill>
              <w14:schemeClr w14:val="tx1"/>
            </w14:solidFill>
          </w14:textFill>
        </w:rPr>
      </w:pPr>
    </w:p>
    <w:p w14:paraId="2597E55E">
      <w:pPr>
        <w:pStyle w:val="13"/>
        <w:rPr>
          <w:rFonts w:hint="eastAsia" w:ascii="宋体" w:hAnsi="宋体" w:eastAsia="宋体" w:cs="宋体"/>
          <w:b/>
          <w:bCs/>
          <w:color w:val="000000" w:themeColor="text1"/>
          <w:szCs w:val="28"/>
          <w:highlight w:val="none"/>
          <w14:textFill>
            <w14:solidFill>
              <w14:schemeClr w14:val="tx1"/>
            </w14:solidFill>
          </w14:textFill>
        </w:rPr>
      </w:pPr>
    </w:p>
    <w:p w14:paraId="61E23199">
      <w:pPr>
        <w:pStyle w:val="13"/>
        <w:rPr>
          <w:rFonts w:hint="eastAsia" w:ascii="宋体" w:hAnsi="宋体" w:eastAsia="宋体" w:cs="宋体"/>
          <w:b/>
          <w:bCs/>
          <w:color w:val="000000" w:themeColor="text1"/>
          <w:szCs w:val="28"/>
          <w:highlight w:val="none"/>
          <w14:textFill>
            <w14:solidFill>
              <w14:schemeClr w14:val="tx1"/>
            </w14:solidFill>
          </w14:textFill>
        </w:rPr>
      </w:pPr>
    </w:p>
    <w:p w14:paraId="439C06B3">
      <w:pPr>
        <w:pStyle w:val="13"/>
        <w:rPr>
          <w:rFonts w:hint="eastAsia" w:ascii="宋体" w:hAnsi="宋体" w:eastAsia="宋体" w:cs="宋体"/>
          <w:b/>
          <w:bCs/>
          <w:color w:val="000000" w:themeColor="text1"/>
          <w:szCs w:val="28"/>
          <w:highlight w:val="none"/>
          <w14:textFill>
            <w14:solidFill>
              <w14:schemeClr w14:val="tx1"/>
            </w14:solidFill>
          </w14:textFill>
        </w:rPr>
      </w:pPr>
    </w:p>
    <w:p w14:paraId="5E595182">
      <w:pPr>
        <w:pStyle w:val="13"/>
        <w:rPr>
          <w:rFonts w:hint="eastAsia" w:ascii="宋体" w:hAnsi="宋体" w:eastAsia="宋体" w:cs="宋体"/>
          <w:b/>
          <w:bCs/>
          <w:color w:val="000000" w:themeColor="text1"/>
          <w:szCs w:val="28"/>
          <w:highlight w:val="none"/>
          <w14:textFill>
            <w14:solidFill>
              <w14:schemeClr w14:val="tx1"/>
            </w14:solidFill>
          </w14:textFill>
        </w:rPr>
      </w:pPr>
    </w:p>
    <w:p w14:paraId="30E5C7AD">
      <w:pPr>
        <w:pStyle w:val="13"/>
        <w:rPr>
          <w:rFonts w:hint="eastAsia" w:ascii="宋体" w:hAnsi="宋体" w:eastAsia="宋体" w:cs="宋体"/>
          <w:b/>
          <w:bCs/>
          <w:color w:val="000000" w:themeColor="text1"/>
          <w:szCs w:val="28"/>
          <w:highlight w:val="none"/>
          <w14:textFill>
            <w14:solidFill>
              <w14:schemeClr w14:val="tx1"/>
            </w14:solidFill>
          </w14:textFill>
        </w:rPr>
      </w:pPr>
    </w:p>
    <w:p w14:paraId="55B60688">
      <w:pPr>
        <w:pStyle w:val="13"/>
        <w:rPr>
          <w:rFonts w:hint="eastAsia" w:ascii="宋体" w:hAnsi="宋体" w:eastAsia="宋体" w:cs="宋体"/>
          <w:b/>
          <w:bCs/>
          <w:color w:val="000000" w:themeColor="text1"/>
          <w:szCs w:val="28"/>
          <w:highlight w:val="none"/>
          <w14:textFill>
            <w14:solidFill>
              <w14:schemeClr w14:val="tx1"/>
            </w14:solidFill>
          </w14:textFill>
        </w:rPr>
      </w:pPr>
    </w:p>
    <w:p w14:paraId="742D8010">
      <w:pPr>
        <w:pStyle w:val="13"/>
        <w:rPr>
          <w:rFonts w:hint="eastAsia" w:ascii="宋体" w:hAnsi="宋体" w:eastAsia="宋体" w:cs="宋体"/>
          <w:b/>
          <w:bCs/>
          <w:color w:val="000000" w:themeColor="text1"/>
          <w:szCs w:val="28"/>
          <w:highlight w:val="none"/>
          <w14:textFill>
            <w14:solidFill>
              <w14:schemeClr w14:val="tx1"/>
            </w14:solidFill>
          </w14:textFill>
        </w:rPr>
      </w:pPr>
    </w:p>
    <w:p w14:paraId="4A968F9F">
      <w:pPr>
        <w:pStyle w:val="13"/>
        <w:rPr>
          <w:rFonts w:hint="eastAsia" w:ascii="宋体" w:hAnsi="宋体" w:eastAsia="宋体" w:cs="宋体"/>
          <w:b/>
          <w:bCs/>
          <w:color w:val="000000" w:themeColor="text1"/>
          <w:szCs w:val="28"/>
          <w:highlight w:val="none"/>
          <w14:textFill>
            <w14:solidFill>
              <w14:schemeClr w14:val="tx1"/>
            </w14:solidFill>
          </w14:textFill>
        </w:rPr>
      </w:pPr>
    </w:p>
    <w:bookmarkEnd w:id="123"/>
    <w:bookmarkEnd w:id="124"/>
    <w:bookmarkEnd w:id="125"/>
    <w:bookmarkEnd w:id="126"/>
    <w:bookmarkEnd w:id="127"/>
    <w:bookmarkEnd w:id="128"/>
    <w:bookmarkEnd w:id="129"/>
    <w:bookmarkEnd w:id="130"/>
    <w:bookmarkEnd w:id="131"/>
    <w:p w14:paraId="6BC4517D">
      <w:pPr>
        <w:spacing w:line="360" w:lineRule="auto"/>
        <w:rPr>
          <w:rFonts w:ascii="宋体" w:hAnsi="宋体" w:eastAsia="宋体" w:cs="宋体"/>
          <w:b/>
          <w:color w:val="000000" w:themeColor="text1"/>
          <w:kern w:val="0"/>
          <w:sz w:val="28"/>
          <w:highlight w:val="none"/>
          <w14:textFill>
            <w14:solidFill>
              <w14:schemeClr w14:val="tx1"/>
            </w14:solidFill>
          </w14:textFill>
        </w:rPr>
      </w:pPr>
      <w:bookmarkStart w:id="132" w:name="_Toc458617748"/>
      <w:r>
        <w:rPr>
          <w:rFonts w:hint="eastAsia" w:ascii="宋体" w:hAnsi="宋体" w:eastAsia="宋体" w:cs="宋体"/>
          <w:b/>
          <w:bCs/>
          <w:color w:val="000000" w:themeColor="text1"/>
          <w:szCs w:val="28"/>
          <w:highlight w:val="none"/>
          <w14:textFill>
            <w14:solidFill>
              <w14:schemeClr w14:val="tx1"/>
            </w14:solidFill>
          </w14:textFill>
        </w:rPr>
        <w:t>附件一：</w:t>
      </w:r>
      <w:bookmarkEnd w:id="132"/>
      <w:r>
        <w:rPr>
          <w:rFonts w:hint="eastAsia" w:ascii="宋体" w:hAnsi="宋体" w:eastAsia="宋体" w:cs="宋体"/>
          <w:b/>
          <w:color w:val="000000" w:themeColor="text1"/>
          <w:kern w:val="0"/>
          <w:sz w:val="28"/>
          <w:highlight w:val="none"/>
          <w14:textFill>
            <w14:solidFill>
              <w14:schemeClr w14:val="tx1"/>
            </w14:solidFill>
          </w14:textFill>
        </w:rPr>
        <w:t>中小企业声明函</w:t>
      </w:r>
    </w:p>
    <w:p w14:paraId="450A1E63">
      <w:pPr>
        <w:pStyle w:val="22"/>
        <w:jc w:val="center"/>
        <w:rPr>
          <w:highlight w:val="none"/>
        </w:rPr>
      </w:pPr>
      <w:r>
        <w:rPr>
          <w:rFonts w:hint="eastAsia" w:ascii="宋体" w:hAnsi="宋体" w:cs="宋体"/>
          <w:b/>
          <w:color w:val="000000" w:themeColor="text1"/>
          <w:kern w:val="0"/>
          <w:sz w:val="28"/>
          <w:highlight w:val="none"/>
          <w14:textFill>
            <w14:solidFill>
              <w14:schemeClr w14:val="tx1"/>
            </w14:solidFill>
          </w14:textFill>
        </w:rPr>
        <w:t>中小企业声明函</w:t>
      </w:r>
    </w:p>
    <w:p w14:paraId="5C733245">
      <w:pPr>
        <w:widowControl/>
        <w:shd w:val="clear" w:color="auto" w:fill="FFFFFF"/>
        <w:spacing w:line="500" w:lineRule="exact"/>
        <w:ind w:firstLine="482"/>
        <w:jc w:val="left"/>
        <w:rPr>
          <w:rFonts w:ascii="宋体" w:hAnsi="宋体" w:eastAsia="宋体" w:cs="宋体"/>
          <w:color w:val="333333"/>
          <w:szCs w:val="24"/>
          <w:highlight w:val="none"/>
        </w:rPr>
      </w:pPr>
      <w:r>
        <w:rPr>
          <w:rFonts w:hint="eastAsia" w:ascii="宋体" w:hAnsi="宋体" w:eastAsia="宋体" w:cs="宋体"/>
          <w:color w:val="333333"/>
          <w:kern w:val="0"/>
          <w:szCs w:val="24"/>
          <w:highlight w:val="none"/>
          <w:shd w:val="clear" w:color="auto" w:fill="FFFFFF"/>
          <w:lang w:bidi="ar"/>
        </w:rPr>
        <w:t>本公司（联合体）郑重声明，根据《政府采购促进中小企业发展管理办法》（财库﹝2020﹞46号）的规定，本公司（联合体）参加</w:t>
      </w:r>
      <w:r>
        <w:rPr>
          <w:rFonts w:hint="eastAsia" w:ascii="宋体" w:hAnsi="宋体" w:eastAsia="宋体" w:cs="宋体"/>
          <w:color w:val="333333"/>
          <w:kern w:val="0"/>
          <w:szCs w:val="24"/>
          <w:highlight w:val="none"/>
          <w:u w:val="single"/>
          <w:shd w:val="clear" w:color="auto" w:fill="FFFFFF"/>
          <w:lang w:bidi="ar"/>
        </w:rPr>
        <w:t>    （单位名称）</w:t>
      </w:r>
      <w:r>
        <w:rPr>
          <w:rFonts w:hint="eastAsia" w:ascii="宋体" w:hAnsi="宋体" w:eastAsia="宋体" w:cs="宋体"/>
          <w:color w:val="333333"/>
          <w:kern w:val="0"/>
          <w:szCs w:val="24"/>
          <w:highlight w:val="none"/>
          <w:shd w:val="clear" w:color="auto" w:fill="FFFFFF"/>
          <w:lang w:bidi="ar"/>
        </w:rPr>
        <w:t>的（项目名称）采购活动，服务全部由符合政策要求的中小企业承接。相关企业（含联合体中的中小企业、签订分包意向协议的中小企业）的具体情况如下：</w:t>
      </w:r>
    </w:p>
    <w:p w14:paraId="5B0740F9">
      <w:pPr>
        <w:widowControl/>
        <w:shd w:val="clear" w:color="auto" w:fill="FFFFFF"/>
        <w:spacing w:line="500" w:lineRule="exact"/>
        <w:ind w:firstLine="482"/>
        <w:jc w:val="left"/>
        <w:rPr>
          <w:rFonts w:ascii="宋体" w:hAnsi="宋体" w:eastAsia="宋体" w:cs="宋体"/>
          <w:color w:val="333333"/>
          <w:szCs w:val="24"/>
          <w:highlight w:val="none"/>
        </w:rPr>
      </w:pPr>
      <w:r>
        <w:rPr>
          <w:rFonts w:hint="eastAsia" w:ascii="宋体" w:hAnsi="宋体" w:eastAsia="宋体" w:cs="宋体"/>
          <w:color w:val="333333"/>
          <w:kern w:val="0"/>
          <w:szCs w:val="24"/>
          <w:highlight w:val="none"/>
          <w:u w:val="single"/>
          <w:shd w:val="clear" w:color="auto" w:fill="FFFFFF"/>
          <w:lang w:bidi="ar"/>
        </w:rPr>
        <w:t>1.   （标的名称）</w:t>
      </w:r>
      <w:r>
        <w:rPr>
          <w:rFonts w:hint="eastAsia" w:ascii="宋体" w:hAnsi="宋体" w:eastAsia="宋体" w:cs="宋体"/>
          <w:color w:val="333333"/>
          <w:kern w:val="0"/>
          <w:szCs w:val="24"/>
          <w:highlight w:val="none"/>
          <w:shd w:val="clear" w:color="auto" w:fill="FFFFFF"/>
          <w:lang w:bidi="ar"/>
        </w:rPr>
        <w:t>，属于</w:t>
      </w:r>
      <w:r>
        <w:rPr>
          <w:rFonts w:hint="eastAsia" w:ascii="宋体" w:hAnsi="宋体" w:eastAsia="宋体" w:cs="宋体"/>
          <w:color w:val="333333"/>
          <w:kern w:val="0"/>
          <w:szCs w:val="24"/>
          <w:highlight w:val="none"/>
          <w:u w:val="single"/>
          <w:shd w:val="clear" w:color="auto" w:fill="FFFFFF"/>
          <w:lang w:bidi="ar"/>
        </w:rPr>
        <w:t>    （采购文件中明确的所属行业）</w:t>
      </w:r>
      <w:r>
        <w:rPr>
          <w:rFonts w:hint="eastAsia" w:ascii="宋体" w:hAnsi="宋体" w:eastAsia="宋体" w:cs="宋体"/>
          <w:color w:val="333333"/>
          <w:kern w:val="0"/>
          <w:szCs w:val="24"/>
          <w:highlight w:val="none"/>
          <w:shd w:val="clear" w:color="auto" w:fill="FFFFFF"/>
          <w:lang w:bidi="ar"/>
        </w:rPr>
        <w:t>；承建（承接）企业为</w:t>
      </w:r>
      <w:r>
        <w:rPr>
          <w:rFonts w:hint="eastAsia" w:ascii="宋体" w:hAnsi="宋体" w:eastAsia="宋体" w:cs="宋体"/>
          <w:color w:val="333333"/>
          <w:kern w:val="0"/>
          <w:szCs w:val="24"/>
          <w:highlight w:val="none"/>
          <w:u w:val="single"/>
          <w:shd w:val="clear" w:color="auto" w:fill="FFFFFF"/>
          <w:lang w:bidi="ar"/>
        </w:rPr>
        <w:t>    （企业名称）</w:t>
      </w:r>
      <w:r>
        <w:rPr>
          <w:rFonts w:hint="eastAsia" w:ascii="宋体" w:hAnsi="宋体" w:eastAsia="宋体" w:cs="宋体"/>
          <w:color w:val="333333"/>
          <w:kern w:val="0"/>
          <w:szCs w:val="24"/>
          <w:highlight w:val="none"/>
          <w:shd w:val="clear" w:color="auto" w:fill="FFFFFF"/>
          <w:lang w:bidi="ar"/>
        </w:rPr>
        <w:t>，从业人员</w:t>
      </w:r>
      <w:r>
        <w:rPr>
          <w:rFonts w:hint="eastAsia" w:ascii="宋体" w:hAnsi="宋体" w:eastAsia="宋体" w:cs="宋体"/>
          <w:color w:val="333333"/>
          <w:kern w:val="0"/>
          <w:szCs w:val="24"/>
          <w:highlight w:val="none"/>
          <w:u w:val="single"/>
          <w:shd w:val="clear" w:color="auto" w:fill="FFFFFF"/>
          <w:lang w:bidi="ar"/>
        </w:rPr>
        <w:t>    </w:t>
      </w:r>
      <w:r>
        <w:rPr>
          <w:rFonts w:hint="eastAsia" w:ascii="宋体" w:hAnsi="宋体" w:eastAsia="宋体" w:cs="宋体"/>
          <w:color w:val="333333"/>
          <w:kern w:val="0"/>
          <w:szCs w:val="24"/>
          <w:highlight w:val="none"/>
          <w:shd w:val="clear" w:color="auto" w:fill="FFFFFF"/>
          <w:lang w:bidi="ar"/>
        </w:rPr>
        <w:t>人，营业收入为</w:t>
      </w:r>
      <w:r>
        <w:rPr>
          <w:rFonts w:hint="eastAsia" w:ascii="宋体" w:hAnsi="宋体" w:eastAsia="宋体" w:cs="宋体"/>
          <w:color w:val="333333"/>
          <w:kern w:val="0"/>
          <w:szCs w:val="24"/>
          <w:highlight w:val="none"/>
          <w:u w:val="single"/>
          <w:shd w:val="clear" w:color="auto" w:fill="FFFFFF"/>
          <w:lang w:bidi="ar"/>
        </w:rPr>
        <w:t>    </w:t>
      </w:r>
      <w:r>
        <w:rPr>
          <w:rFonts w:hint="eastAsia" w:ascii="宋体" w:hAnsi="宋体" w:eastAsia="宋体" w:cs="宋体"/>
          <w:color w:val="333333"/>
          <w:kern w:val="0"/>
          <w:szCs w:val="24"/>
          <w:highlight w:val="none"/>
          <w:shd w:val="clear" w:color="auto" w:fill="FFFFFF"/>
          <w:lang w:bidi="ar"/>
        </w:rPr>
        <w:t>万元，资产总额为</w:t>
      </w:r>
      <w:r>
        <w:rPr>
          <w:rFonts w:hint="eastAsia" w:ascii="宋体" w:hAnsi="宋体" w:eastAsia="宋体" w:cs="宋体"/>
          <w:color w:val="333333"/>
          <w:kern w:val="0"/>
          <w:szCs w:val="24"/>
          <w:highlight w:val="none"/>
          <w:u w:val="single"/>
          <w:shd w:val="clear" w:color="auto" w:fill="FFFFFF"/>
          <w:lang w:bidi="ar"/>
        </w:rPr>
        <w:t>    </w:t>
      </w:r>
      <w:r>
        <w:rPr>
          <w:rFonts w:hint="eastAsia" w:ascii="宋体" w:hAnsi="宋体" w:eastAsia="宋体" w:cs="宋体"/>
          <w:color w:val="333333"/>
          <w:kern w:val="0"/>
          <w:szCs w:val="24"/>
          <w:highlight w:val="none"/>
          <w:shd w:val="clear" w:color="auto" w:fill="FFFFFF"/>
          <w:lang w:bidi="ar"/>
        </w:rPr>
        <w:t>万元，属于</w:t>
      </w:r>
      <w:r>
        <w:rPr>
          <w:rFonts w:hint="eastAsia" w:ascii="宋体" w:hAnsi="宋体" w:eastAsia="宋体" w:cs="宋体"/>
          <w:color w:val="333333"/>
          <w:kern w:val="0"/>
          <w:szCs w:val="24"/>
          <w:highlight w:val="none"/>
          <w:u w:val="single"/>
          <w:shd w:val="clear" w:color="auto" w:fill="FFFFFF"/>
          <w:lang w:bidi="ar"/>
        </w:rPr>
        <w:t>     （中型企业、小型企业、微型企业）</w:t>
      </w:r>
      <w:r>
        <w:rPr>
          <w:rFonts w:hint="eastAsia" w:ascii="宋体" w:hAnsi="宋体" w:eastAsia="宋体" w:cs="宋体"/>
          <w:color w:val="333333"/>
          <w:kern w:val="0"/>
          <w:szCs w:val="24"/>
          <w:highlight w:val="none"/>
          <w:shd w:val="clear" w:color="auto" w:fill="FFFFFF"/>
          <w:lang w:bidi="ar"/>
        </w:rPr>
        <w:t>；</w:t>
      </w:r>
    </w:p>
    <w:p w14:paraId="79321B76">
      <w:pPr>
        <w:widowControl/>
        <w:shd w:val="clear" w:color="auto" w:fill="FFFFFF"/>
        <w:spacing w:line="500" w:lineRule="exact"/>
        <w:ind w:firstLine="482"/>
        <w:jc w:val="left"/>
        <w:rPr>
          <w:rFonts w:ascii="宋体" w:hAnsi="宋体" w:eastAsia="宋体" w:cs="宋体"/>
          <w:color w:val="333333"/>
          <w:szCs w:val="24"/>
          <w:highlight w:val="none"/>
        </w:rPr>
      </w:pPr>
      <w:r>
        <w:rPr>
          <w:rFonts w:hint="eastAsia" w:ascii="宋体" w:hAnsi="宋体" w:eastAsia="宋体" w:cs="宋体"/>
          <w:color w:val="333333"/>
          <w:kern w:val="0"/>
          <w:szCs w:val="24"/>
          <w:highlight w:val="none"/>
          <w:shd w:val="clear" w:color="auto" w:fill="FFFFFF"/>
          <w:lang w:bidi="ar"/>
        </w:rPr>
        <w:t>……</w:t>
      </w:r>
    </w:p>
    <w:p w14:paraId="2611EA24">
      <w:pPr>
        <w:widowControl/>
        <w:shd w:val="clear" w:color="auto" w:fill="FFFFFF"/>
        <w:spacing w:line="500" w:lineRule="exact"/>
        <w:ind w:firstLine="482"/>
        <w:jc w:val="left"/>
        <w:rPr>
          <w:rFonts w:ascii="宋体" w:hAnsi="宋体" w:eastAsia="宋体" w:cs="宋体"/>
          <w:color w:val="333333"/>
          <w:szCs w:val="24"/>
          <w:highlight w:val="none"/>
        </w:rPr>
      </w:pPr>
      <w:r>
        <w:rPr>
          <w:rFonts w:hint="eastAsia" w:ascii="宋体" w:hAnsi="宋体" w:eastAsia="宋体" w:cs="宋体"/>
          <w:color w:val="333333"/>
          <w:kern w:val="0"/>
          <w:szCs w:val="24"/>
          <w:highlight w:val="none"/>
          <w:shd w:val="clear" w:color="auto" w:fill="FFFFFF"/>
          <w:lang w:bidi="ar"/>
        </w:rPr>
        <w:t>以上企业，不属于大企业的分支机构，不存在控股股东为大企业的情形，也不存在与大企业的负责人为同一人的情形。</w:t>
      </w:r>
    </w:p>
    <w:p w14:paraId="4D2CDA34">
      <w:pPr>
        <w:widowControl/>
        <w:shd w:val="clear" w:color="auto" w:fill="FFFFFF"/>
        <w:spacing w:line="500" w:lineRule="exact"/>
        <w:ind w:firstLine="482"/>
        <w:jc w:val="left"/>
        <w:rPr>
          <w:rFonts w:ascii="宋体" w:hAnsi="宋体" w:eastAsia="宋体" w:cs="宋体"/>
          <w:color w:val="333333"/>
          <w:szCs w:val="24"/>
          <w:highlight w:val="none"/>
        </w:rPr>
      </w:pPr>
      <w:r>
        <w:rPr>
          <w:rFonts w:hint="eastAsia" w:ascii="宋体" w:hAnsi="宋体" w:eastAsia="宋体" w:cs="宋体"/>
          <w:color w:val="333333"/>
          <w:kern w:val="0"/>
          <w:szCs w:val="24"/>
          <w:highlight w:val="none"/>
          <w:shd w:val="clear" w:color="auto" w:fill="FFFFFF"/>
          <w:lang w:bidi="ar"/>
        </w:rPr>
        <w:t>本企业对上述声明内容的真实性负责。如有虚假，将依法承担相应责任。</w:t>
      </w:r>
    </w:p>
    <w:p w14:paraId="53E09081">
      <w:pPr>
        <w:pStyle w:val="10"/>
        <w:spacing w:line="500" w:lineRule="exact"/>
        <w:ind w:firstLine="3078" w:firstLineChars="1175"/>
        <w:rPr>
          <w:rFonts w:ascii="宋体" w:hAnsi="宋体" w:cs="宋体"/>
          <w:spacing w:val="11"/>
          <w:kern w:val="0"/>
          <w:sz w:val="24"/>
          <w:szCs w:val="24"/>
          <w:highlight w:val="none"/>
          <w:u w:val="single"/>
        </w:rPr>
      </w:pPr>
      <w:r>
        <w:rPr>
          <w:rFonts w:hint="eastAsia" w:ascii="宋体" w:hAnsi="宋体" w:cs="宋体"/>
          <w:spacing w:val="11"/>
          <w:kern w:val="0"/>
          <w:sz w:val="24"/>
          <w:szCs w:val="24"/>
          <w:highlight w:val="none"/>
        </w:rPr>
        <w:t>企业名称：</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（公章）</w:t>
      </w:r>
    </w:p>
    <w:p w14:paraId="5BE98126">
      <w:pPr>
        <w:pStyle w:val="10"/>
        <w:spacing w:line="500" w:lineRule="exact"/>
        <w:ind w:firstLine="3078" w:firstLineChars="1175"/>
        <w:rPr>
          <w:rFonts w:ascii="宋体" w:hAnsi="宋体" w:cs="宋体"/>
          <w:spacing w:val="11"/>
          <w:kern w:val="0"/>
          <w:sz w:val="24"/>
          <w:szCs w:val="24"/>
          <w:highlight w:val="none"/>
        </w:rPr>
      </w:pPr>
      <w:r>
        <w:rPr>
          <w:rFonts w:hint="eastAsia" w:ascii="宋体" w:hAnsi="宋体" w:cs="宋体"/>
          <w:spacing w:val="11"/>
          <w:kern w:val="0"/>
          <w:sz w:val="24"/>
          <w:szCs w:val="24"/>
          <w:highlight w:val="none"/>
        </w:rPr>
        <w:t>日    期：</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年</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月</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日</w:t>
      </w:r>
    </w:p>
    <w:p w14:paraId="3DD33C1C">
      <w:pPr>
        <w:pStyle w:val="13"/>
        <w:rPr>
          <w:rFonts w:ascii="宋体" w:hAnsi="宋体" w:eastAsia="宋体" w:cs="宋体"/>
          <w:color w:val="000000" w:themeColor="text1"/>
          <w:kern w:val="0"/>
          <w:highlight w:val="none"/>
          <w:u w:val="single"/>
          <w14:textFill>
            <w14:solidFill>
              <w14:schemeClr w14:val="tx1"/>
            </w14:solidFill>
          </w14:textFill>
        </w:rPr>
      </w:pPr>
    </w:p>
    <w:p w14:paraId="4BB0978F">
      <w:pPr>
        <w:pStyle w:val="10"/>
        <w:spacing w:line="500" w:lineRule="exact"/>
        <w:ind w:firstLine="0"/>
        <w:rPr>
          <w:rFonts w:ascii="宋体" w:hAnsi="宋体" w:cs="宋体"/>
          <w:spacing w:val="11"/>
          <w:kern w:val="0"/>
          <w:sz w:val="24"/>
          <w:szCs w:val="24"/>
          <w:highlight w:val="none"/>
        </w:rPr>
      </w:pPr>
      <w:r>
        <w:rPr>
          <w:rFonts w:hint="eastAsia" w:ascii="宋体" w:hAnsi="宋体" w:cs="宋体"/>
          <w:spacing w:val="11"/>
          <w:kern w:val="0"/>
          <w:sz w:val="24"/>
          <w:szCs w:val="24"/>
          <w:highlight w:val="none"/>
        </w:rPr>
        <w:t>备注：1、中小企业参加政府采购活动，应当按照《政府采购促进中小企业发展管理办法》（财库〔2020〕46号）规定和《中小企业划型标准规定》（工信部联企业〔2011〕300号），如实填写并提交本《中小企业声明函》。</w:t>
      </w:r>
    </w:p>
    <w:p w14:paraId="5600706C">
      <w:pPr>
        <w:pStyle w:val="10"/>
        <w:numPr>
          <w:ilvl w:val="0"/>
          <w:numId w:val="5"/>
        </w:numPr>
        <w:spacing w:line="500" w:lineRule="exact"/>
        <w:ind w:firstLine="524"/>
        <w:rPr>
          <w:rFonts w:ascii="宋体" w:hAnsi="宋体" w:cs="宋体"/>
          <w:spacing w:val="6"/>
          <w:sz w:val="24"/>
          <w:highlight w:val="none"/>
        </w:rPr>
      </w:pPr>
      <w:r>
        <w:rPr>
          <w:rFonts w:hint="eastAsia" w:ascii="宋体" w:hAnsi="宋体" w:cs="宋体"/>
          <w:spacing w:val="11"/>
          <w:kern w:val="0"/>
          <w:sz w:val="24"/>
          <w:szCs w:val="24"/>
          <w:highlight w:val="none"/>
        </w:rPr>
        <w:t>从业人员、营业收入、资产总额填报上一年度数据，无上一年度数据的新成立企业可不填报。</w:t>
      </w:r>
    </w:p>
    <w:p w14:paraId="1AE702FB">
      <w:pPr>
        <w:rPr>
          <w:rFonts w:ascii="宋体" w:hAnsi="宋体" w:eastAsia="宋体" w:cs="宋体"/>
          <w:spacing w:val="6"/>
          <w:highlight w:val="none"/>
        </w:rPr>
      </w:pPr>
      <w:r>
        <w:rPr>
          <w:rFonts w:hint="eastAsia" w:ascii="宋体" w:hAnsi="宋体" w:eastAsia="宋体" w:cs="宋体"/>
          <w:spacing w:val="11"/>
          <w:kern w:val="0"/>
          <w:szCs w:val="24"/>
          <w:highlight w:val="none"/>
        </w:rPr>
        <w:br w:type="page"/>
      </w:r>
    </w:p>
    <w:p w14:paraId="0427541C">
      <w:pPr>
        <w:pStyle w:val="10"/>
        <w:numPr>
          <w:ilvl w:val="0"/>
          <w:numId w:val="5"/>
        </w:numPr>
        <w:spacing w:line="500" w:lineRule="exact"/>
        <w:ind w:firstLine="524"/>
        <w:rPr>
          <w:rFonts w:ascii="宋体" w:hAnsi="宋体" w:cs="宋体"/>
          <w:spacing w:val="6"/>
          <w:sz w:val="24"/>
          <w:highlight w:val="none"/>
        </w:rPr>
        <w:sectPr>
          <w:headerReference r:id="rId8" w:type="default"/>
          <w:footerReference r:id="rId9" w:type="default"/>
          <w:pgSz w:w="11910" w:h="16840"/>
          <w:pgMar w:top="1500" w:right="970" w:bottom="1780" w:left="1580" w:header="0" w:footer="1595" w:gutter="0"/>
          <w:pgNumType w:fmt="decimal"/>
          <w:cols w:space="720" w:num="1"/>
        </w:sectPr>
      </w:pPr>
    </w:p>
    <w:p w14:paraId="4CCE54FF">
      <w:pPr>
        <w:tabs>
          <w:tab w:val="left" w:pos="2340"/>
        </w:tabs>
        <w:rPr>
          <w:rFonts w:ascii="宋体" w:hAnsi="宋体" w:eastAsia="宋体" w:cs="宋体"/>
          <w:b/>
          <w:color w:val="000000" w:themeColor="text1"/>
          <w:spacing w:val="6"/>
          <w:szCs w:val="24"/>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附件二：《残疾人福利性单位声明函》</w:t>
      </w:r>
      <w:bookmarkStart w:id="133" w:name="OLE_LINK14"/>
    </w:p>
    <w:p w14:paraId="7DE9BB06">
      <w:pPr>
        <w:spacing w:line="360" w:lineRule="auto"/>
        <w:jc w:val="center"/>
        <w:rPr>
          <w:rFonts w:ascii="宋体" w:hAnsi="宋体" w:eastAsia="宋体" w:cs="宋体"/>
          <w:b/>
          <w:color w:val="000000" w:themeColor="text1"/>
          <w:spacing w:val="6"/>
          <w:szCs w:val="24"/>
          <w:highlight w:val="none"/>
          <w14:textFill>
            <w14:solidFill>
              <w14:schemeClr w14:val="tx1"/>
            </w14:solidFill>
          </w14:textFill>
        </w:rPr>
      </w:pPr>
      <w:bookmarkStart w:id="134" w:name="_Toc8261"/>
      <w:bookmarkStart w:id="135" w:name="_Toc957"/>
    </w:p>
    <w:p w14:paraId="675C9FF5">
      <w:pPr>
        <w:spacing w:line="360" w:lineRule="auto"/>
        <w:jc w:val="center"/>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残疾人福利性单位声明函</w:t>
      </w:r>
      <w:bookmarkEnd w:id="133"/>
      <w:bookmarkEnd w:id="134"/>
      <w:bookmarkEnd w:id="135"/>
      <w:r>
        <w:rPr>
          <w:rFonts w:hint="eastAsia" w:ascii="宋体" w:hAnsi="宋体" w:eastAsia="宋体" w:cs="宋体"/>
          <w:b/>
          <w:bCs/>
          <w:color w:val="000000" w:themeColor="text1"/>
          <w:kern w:val="0"/>
          <w:sz w:val="28"/>
          <w:szCs w:val="28"/>
          <w:highlight w:val="none"/>
          <w14:textFill>
            <w14:solidFill>
              <w14:schemeClr w14:val="tx1"/>
            </w14:solidFill>
          </w14:textFill>
        </w:rPr>
        <w:t>（若有）</w:t>
      </w:r>
    </w:p>
    <w:p w14:paraId="67BCA5BA">
      <w:pPr>
        <w:spacing w:line="360" w:lineRule="auto"/>
        <w:ind w:firstLine="504" w:firstLineChars="200"/>
        <w:rPr>
          <w:rFonts w:ascii="宋体" w:hAnsi="宋体" w:eastAsia="宋体" w:cs="宋体"/>
          <w:color w:val="000000" w:themeColor="text1"/>
          <w:spacing w:val="6"/>
          <w:szCs w:val="24"/>
          <w:highlight w:val="none"/>
          <w14:textFill>
            <w14:solidFill>
              <w14:schemeClr w14:val="tx1"/>
            </w14:solidFill>
          </w14:textFill>
        </w:rPr>
      </w:pPr>
    </w:p>
    <w:p w14:paraId="144A578F">
      <w:pPr>
        <w:spacing w:line="360" w:lineRule="auto"/>
        <w:ind w:firstLine="504" w:firstLineChars="200"/>
        <w:rPr>
          <w:rFonts w:ascii="宋体" w:hAnsi="宋体" w:eastAsia="宋体" w:cs="宋体"/>
          <w:color w:val="000000" w:themeColor="text1"/>
          <w:spacing w:val="6"/>
          <w:szCs w:val="24"/>
          <w:highlight w:val="none"/>
          <w14:textFill>
            <w14:solidFill>
              <w14:schemeClr w14:val="tx1"/>
            </w14:solidFill>
          </w14:textFill>
        </w:rPr>
      </w:pPr>
      <w:r>
        <w:rPr>
          <w:rFonts w:hint="eastAsia" w:ascii="宋体" w:hAnsi="宋体" w:eastAsia="宋体" w:cs="宋体"/>
          <w:color w:val="000000" w:themeColor="text1"/>
          <w:spacing w:val="6"/>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Cs w:val="24"/>
          <w:highlight w:val="none"/>
          <w14:textFill>
            <w14:solidFill>
              <w14:schemeClr w14:val="tx1"/>
            </w14:solidFill>
          </w14:textFill>
        </w:rPr>
        <w:t>〔2017〕141</w:t>
      </w:r>
      <w:r>
        <w:rPr>
          <w:rFonts w:hint="eastAsia" w:ascii="宋体" w:hAnsi="宋体" w:eastAsia="宋体" w:cs="宋体"/>
          <w:color w:val="000000" w:themeColor="text1"/>
          <w:spacing w:val="6"/>
          <w:szCs w:val="24"/>
          <w:highlight w:val="none"/>
          <w14:textFill>
            <w14:solidFill>
              <w14:schemeClr w14:val="tx1"/>
            </w14:solidFill>
          </w14:textFill>
        </w:rPr>
        <w:t>号）的规定，本单位为</w:t>
      </w:r>
      <w:r>
        <w:rPr>
          <w:rFonts w:hint="eastAsia" w:ascii="宋体" w:hAnsi="宋体" w:eastAsia="宋体" w:cs="宋体"/>
          <w:color w:val="000000" w:themeColor="text1"/>
          <w:spacing w:val="6"/>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Cs w:val="24"/>
          <w:highlight w:val="none"/>
          <w14:textFill>
            <w14:solidFill>
              <w14:schemeClr w14:val="tx1"/>
            </w14:solidFill>
          </w14:textFill>
        </w:rPr>
        <w:t>（符合/不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61D5D6">
      <w:pPr>
        <w:spacing w:line="360" w:lineRule="auto"/>
        <w:ind w:firstLine="504" w:firstLineChars="200"/>
        <w:rPr>
          <w:rFonts w:ascii="宋体" w:hAnsi="宋体" w:eastAsia="宋体" w:cs="宋体"/>
          <w:color w:val="000000" w:themeColor="text1"/>
          <w:spacing w:val="6"/>
          <w:szCs w:val="24"/>
          <w:highlight w:val="none"/>
          <w14:textFill>
            <w14:solidFill>
              <w14:schemeClr w14:val="tx1"/>
            </w14:solidFill>
          </w14:textFill>
        </w:rPr>
      </w:pPr>
      <w:r>
        <w:rPr>
          <w:rFonts w:hint="eastAsia" w:ascii="宋体" w:hAnsi="宋体" w:eastAsia="宋体" w:cs="宋体"/>
          <w:color w:val="000000" w:themeColor="text1"/>
          <w:spacing w:val="6"/>
          <w:szCs w:val="24"/>
          <w:highlight w:val="none"/>
          <w14:textFill>
            <w14:solidFill>
              <w14:schemeClr w14:val="tx1"/>
            </w14:solidFill>
          </w14:textFill>
        </w:rPr>
        <w:t>本单位对上述声明的真实性负责。如有虚假，将依法承担相应责任。</w:t>
      </w:r>
    </w:p>
    <w:p w14:paraId="4278313A">
      <w:pPr>
        <w:spacing w:line="360" w:lineRule="auto"/>
        <w:ind w:firstLine="504" w:firstLineChars="200"/>
        <w:rPr>
          <w:rFonts w:ascii="宋体" w:hAnsi="宋体" w:eastAsia="宋体" w:cs="宋体"/>
          <w:color w:val="000000" w:themeColor="text1"/>
          <w:spacing w:val="6"/>
          <w:szCs w:val="24"/>
          <w:highlight w:val="none"/>
          <w14:textFill>
            <w14:solidFill>
              <w14:schemeClr w14:val="tx1"/>
            </w14:solidFill>
          </w14:textFill>
        </w:rPr>
      </w:pPr>
    </w:p>
    <w:p w14:paraId="0B19608E">
      <w:pPr>
        <w:spacing w:line="360" w:lineRule="auto"/>
        <w:ind w:firstLine="524" w:firstLineChars="200"/>
        <w:rPr>
          <w:rFonts w:ascii="宋体" w:hAnsi="宋体" w:eastAsia="宋体" w:cs="宋体"/>
          <w:color w:val="000000" w:themeColor="text1"/>
          <w:spacing w:val="6"/>
          <w:szCs w:val="24"/>
          <w:highlight w:val="none"/>
          <w14:textFill>
            <w14:solidFill>
              <w14:schemeClr w14:val="tx1"/>
            </w14:solidFill>
          </w14:textFill>
        </w:rPr>
      </w:pPr>
      <w:r>
        <w:rPr>
          <w:rFonts w:hint="eastAsia" w:ascii="宋体" w:hAnsi="宋体" w:eastAsia="宋体" w:cs="宋体"/>
          <w:spacing w:val="11"/>
          <w:kern w:val="0"/>
          <w:szCs w:val="24"/>
          <w:highlight w:val="none"/>
        </w:rPr>
        <w:t>备注</w:t>
      </w:r>
      <w:r>
        <w:rPr>
          <w:rFonts w:hint="eastAsia" w:ascii="宋体" w:hAnsi="宋体" w:eastAsia="宋体" w:cs="宋体"/>
          <w:color w:val="000000" w:themeColor="text1"/>
          <w:spacing w:val="6"/>
          <w:szCs w:val="24"/>
          <w:highlight w:val="none"/>
          <w14:textFill>
            <w14:solidFill>
              <w14:schemeClr w14:val="tx1"/>
            </w14:solidFill>
          </w14:textFill>
        </w:rPr>
        <w:t>：非残疾人企业可以不提供本声明函。</w:t>
      </w:r>
    </w:p>
    <w:p w14:paraId="3FC03C58">
      <w:pPr>
        <w:pStyle w:val="36"/>
        <w:ind w:firstLine="664"/>
        <w:rPr>
          <w:rFonts w:ascii="宋体" w:hAnsi="宋体" w:eastAsia="宋体" w:cs="宋体"/>
          <w:color w:val="000000" w:themeColor="text1"/>
          <w:spacing w:val="6"/>
          <w:szCs w:val="24"/>
          <w:highlight w:val="none"/>
          <w14:textFill>
            <w14:solidFill>
              <w14:schemeClr w14:val="tx1"/>
            </w14:solidFill>
          </w14:textFill>
        </w:rPr>
      </w:pPr>
    </w:p>
    <w:p w14:paraId="1C3DDBB8">
      <w:pPr>
        <w:pStyle w:val="36"/>
        <w:ind w:firstLine="664"/>
        <w:rPr>
          <w:rFonts w:ascii="宋体" w:hAnsi="宋体" w:eastAsia="宋体" w:cs="宋体"/>
          <w:color w:val="000000" w:themeColor="text1"/>
          <w:spacing w:val="6"/>
          <w:szCs w:val="24"/>
          <w:highlight w:val="none"/>
          <w14:textFill>
            <w14:solidFill>
              <w14:schemeClr w14:val="tx1"/>
            </w14:solidFill>
          </w14:textFill>
        </w:rPr>
      </w:pPr>
    </w:p>
    <w:p w14:paraId="1C366F24">
      <w:pPr>
        <w:pStyle w:val="36"/>
        <w:ind w:firstLine="664"/>
        <w:rPr>
          <w:rFonts w:ascii="宋体" w:hAnsi="宋体" w:eastAsia="宋体" w:cs="宋体"/>
          <w:color w:val="000000" w:themeColor="text1"/>
          <w:spacing w:val="6"/>
          <w:szCs w:val="24"/>
          <w:highlight w:val="none"/>
          <w14:textFill>
            <w14:solidFill>
              <w14:schemeClr w14:val="tx1"/>
            </w14:solidFill>
          </w14:textFill>
        </w:rPr>
      </w:pPr>
    </w:p>
    <w:p w14:paraId="5D6C7FF2">
      <w:pPr>
        <w:pStyle w:val="10"/>
        <w:spacing w:line="500" w:lineRule="exact"/>
        <w:ind w:firstLine="3078" w:firstLineChars="1175"/>
        <w:rPr>
          <w:rFonts w:ascii="宋体" w:hAnsi="宋体" w:cs="宋体"/>
          <w:spacing w:val="11"/>
          <w:kern w:val="0"/>
          <w:sz w:val="24"/>
          <w:szCs w:val="24"/>
          <w:highlight w:val="none"/>
          <w:u w:val="single"/>
        </w:rPr>
      </w:pPr>
      <w:r>
        <w:rPr>
          <w:rFonts w:hint="eastAsia" w:ascii="宋体" w:hAnsi="宋体" w:cs="宋体"/>
          <w:spacing w:val="11"/>
          <w:kern w:val="0"/>
          <w:sz w:val="24"/>
          <w:szCs w:val="24"/>
          <w:highlight w:val="none"/>
        </w:rPr>
        <w:t>企业名称：</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（公章）</w:t>
      </w:r>
    </w:p>
    <w:p w14:paraId="250C031B">
      <w:pPr>
        <w:pStyle w:val="10"/>
        <w:spacing w:line="500" w:lineRule="exact"/>
        <w:ind w:firstLine="3078" w:firstLineChars="1175"/>
        <w:rPr>
          <w:rFonts w:ascii="宋体" w:hAnsi="宋体" w:cs="宋体"/>
          <w:spacing w:val="11"/>
          <w:kern w:val="0"/>
          <w:sz w:val="24"/>
          <w:szCs w:val="24"/>
          <w:highlight w:val="none"/>
        </w:rPr>
      </w:pPr>
      <w:r>
        <w:rPr>
          <w:rFonts w:hint="eastAsia" w:ascii="宋体" w:hAnsi="宋体" w:cs="宋体"/>
          <w:spacing w:val="11"/>
          <w:kern w:val="0"/>
          <w:sz w:val="24"/>
          <w:szCs w:val="24"/>
          <w:highlight w:val="none"/>
        </w:rPr>
        <w:t>日    期：</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年</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月</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日</w:t>
      </w:r>
    </w:p>
    <w:p w14:paraId="0A7FCCD6">
      <w:pPr>
        <w:tabs>
          <w:tab w:val="left" w:pos="4860"/>
        </w:tabs>
        <w:spacing w:line="360" w:lineRule="auto"/>
        <w:ind w:right="1560" w:firstLine="883" w:firstLineChars="200"/>
        <w:jc w:val="center"/>
        <w:rPr>
          <w:rFonts w:ascii="宋体" w:hAnsi="宋体" w:eastAsia="宋体" w:cs="宋体"/>
          <w:b/>
          <w:color w:val="000000" w:themeColor="text1"/>
          <w:sz w:val="44"/>
          <w:szCs w:val="44"/>
          <w:highlight w:val="none"/>
          <w14:textFill>
            <w14:solidFill>
              <w14:schemeClr w14:val="tx1"/>
            </w14:solidFill>
          </w14:textFill>
        </w:rPr>
      </w:pPr>
    </w:p>
    <w:p w14:paraId="2A3E3066">
      <w:pPr>
        <w:spacing w:line="360" w:lineRule="auto"/>
        <w:rPr>
          <w:rFonts w:ascii="宋体" w:hAnsi="宋体" w:eastAsia="宋体" w:cs="宋体"/>
          <w:b/>
          <w:color w:val="000000" w:themeColor="text1"/>
          <w:sz w:val="44"/>
          <w:szCs w:val="44"/>
          <w:highlight w:val="none"/>
          <w14:textFill>
            <w14:solidFill>
              <w14:schemeClr w14:val="tx1"/>
            </w14:solidFill>
          </w14:textFill>
        </w:rPr>
      </w:pPr>
    </w:p>
    <w:p w14:paraId="43E9BDB6">
      <w:pPr>
        <w:spacing w:line="360" w:lineRule="auto"/>
        <w:rPr>
          <w:rFonts w:ascii="宋体" w:hAnsi="宋体" w:eastAsia="宋体" w:cs="宋体"/>
          <w:b/>
          <w:color w:val="000000" w:themeColor="text1"/>
          <w:sz w:val="44"/>
          <w:szCs w:val="44"/>
          <w:highlight w:val="none"/>
          <w14:textFill>
            <w14:solidFill>
              <w14:schemeClr w14:val="tx1"/>
            </w14:solidFill>
          </w14:textFill>
        </w:rPr>
      </w:pPr>
    </w:p>
    <w:p w14:paraId="23FD47DE">
      <w:pPr>
        <w:rPr>
          <w:rFonts w:ascii="宋体" w:hAnsi="宋体" w:eastAsia="宋体" w:cs="宋体"/>
          <w:b/>
          <w:bCs/>
          <w:color w:val="000000" w:themeColor="text1"/>
          <w:szCs w:val="28"/>
          <w:highlight w:val="none"/>
          <w14:textFill>
            <w14:solidFill>
              <w14:schemeClr w14:val="tx1"/>
            </w14:solidFill>
          </w14:textFill>
        </w:rPr>
      </w:pPr>
      <w:bookmarkStart w:id="136" w:name="_Toc32293_WPSOffice_Level1"/>
      <w:r>
        <w:rPr>
          <w:rFonts w:hint="eastAsia" w:ascii="宋体" w:hAnsi="宋体" w:eastAsia="宋体" w:cs="宋体"/>
          <w:b/>
          <w:bCs/>
          <w:color w:val="000000" w:themeColor="text1"/>
          <w:szCs w:val="28"/>
          <w:highlight w:val="none"/>
          <w14:textFill>
            <w14:solidFill>
              <w14:schemeClr w14:val="tx1"/>
            </w14:solidFill>
          </w14:textFill>
        </w:rPr>
        <w:br w:type="page"/>
      </w:r>
    </w:p>
    <w:p w14:paraId="0ACFA728">
      <w:pPr>
        <w:spacing w:line="360" w:lineRule="auto"/>
        <w:rPr>
          <w:rFonts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附件三：《监狱企业证明材料》</w:t>
      </w:r>
    </w:p>
    <w:p w14:paraId="4D46402B">
      <w:pPr>
        <w:pStyle w:val="36"/>
        <w:ind w:firstLine="640"/>
        <w:rPr>
          <w:rFonts w:ascii="宋体" w:hAnsi="宋体" w:eastAsia="宋体" w:cs="宋体"/>
          <w:color w:val="000000" w:themeColor="text1"/>
          <w:highlight w:val="none"/>
          <w14:textFill>
            <w14:solidFill>
              <w14:schemeClr w14:val="tx1"/>
            </w14:solidFill>
          </w14:textFill>
        </w:rPr>
      </w:pPr>
    </w:p>
    <w:p w14:paraId="4A3EECB6">
      <w:pPr>
        <w:spacing w:line="360" w:lineRule="auto"/>
        <w:jc w:val="center"/>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 监狱企业证明材料</w:t>
      </w:r>
      <w:bookmarkEnd w:id="136"/>
      <w:r>
        <w:rPr>
          <w:rFonts w:hint="eastAsia" w:ascii="宋体" w:hAnsi="宋体" w:eastAsia="宋体" w:cs="宋体"/>
          <w:b/>
          <w:bCs/>
          <w:color w:val="000000" w:themeColor="text1"/>
          <w:kern w:val="0"/>
          <w:sz w:val="28"/>
          <w:szCs w:val="28"/>
          <w:highlight w:val="none"/>
          <w14:textFill>
            <w14:solidFill>
              <w14:schemeClr w14:val="tx1"/>
            </w14:solidFill>
          </w14:textFill>
        </w:rPr>
        <w:t>（若有）</w:t>
      </w:r>
    </w:p>
    <w:p w14:paraId="3725AE46">
      <w:pPr>
        <w:spacing w:line="360" w:lineRule="auto"/>
        <w:rPr>
          <w:rFonts w:ascii="宋体" w:hAnsi="宋体" w:eastAsia="宋体" w:cs="宋体"/>
          <w:b/>
          <w:color w:val="000000" w:themeColor="text1"/>
          <w:spacing w:val="6"/>
          <w:highlight w:val="none"/>
          <w14:textFill>
            <w14:solidFill>
              <w14:schemeClr w14:val="tx1"/>
            </w14:solidFill>
          </w14:textFill>
        </w:rPr>
      </w:pPr>
      <w:r>
        <w:rPr>
          <w:rFonts w:hint="eastAsia" w:ascii="宋体" w:hAnsi="宋体" w:eastAsia="宋体" w:cs="宋体"/>
          <w:b/>
          <w:color w:val="000000" w:themeColor="text1"/>
          <w:spacing w:val="6"/>
          <w:highlight w:val="none"/>
          <w14:textFill>
            <w14:solidFill>
              <w14:schemeClr w14:val="tx1"/>
            </w14:solidFill>
          </w14:textFill>
        </w:rPr>
        <w:t>说明</w:t>
      </w:r>
    </w:p>
    <w:p w14:paraId="5E623A8F">
      <w:pPr>
        <w:spacing w:line="360" w:lineRule="auto"/>
        <w:ind w:firstLine="480" w:firstLineChars="200"/>
        <w:rPr>
          <w:rFonts w:ascii="宋体" w:hAnsi="宋体" w:eastAsia="宋体" w:cs="宋体"/>
          <w:b/>
          <w:color w:val="000000" w:themeColor="text1"/>
          <w:spacing w:val="6"/>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1.监狱企业参加政府采购活动时，应当提供由省级以上监狱管理局、戒毒管理局(含新疆生产建设兵团)出具的属于监狱企业的证明文件。监狱企业参加政府采购活动时，视同小型、微型企业。</w:t>
      </w:r>
    </w:p>
    <w:p w14:paraId="199B24AA">
      <w:pPr>
        <w:spacing w:line="360" w:lineRule="auto"/>
        <w:ind w:firstLine="42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如未提供证明材料的，则其不能享受竞争性磋商文件规定的价格扣减，但不影响供应商</w:t>
      </w:r>
      <w:r>
        <w:rPr>
          <w:rFonts w:hint="eastAsia" w:ascii="宋体" w:hAnsi="宋体" w:eastAsia="宋体" w:cs="宋体"/>
          <w:bCs/>
          <w:color w:val="000000" w:themeColor="text1"/>
          <w:highlight w:val="none"/>
          <w:lang w:val="zh-CN"/>
          <w14:textFill>
            <w14:solidFill>
              <w14:schemeClr w14:val="tx1"/>
            </w14:solidFill>
          </w14:textFill>
        </w:rPr>
        <w:t>磋商响应</w:t>
      </w:r>
      <w:r>
        <w:rPr>
          <w:rFonts w:hint="eastAsia" w:ascii="宋体" w:hAnsi="宋体" w:eastAsia="宋体" w:cs="宋体"/>
          <w:color w:val="000000" w:themeColor="text1"/>
          <w:highlight w:val="none"/>
          <w14:textFill>
            <w14:solidFill>
              <w14:schemeClr w14:val="tx1"/>
            </w14:solidFill>
          </w14:textFill>
        </w:rPr>
        <w:t>文件的有效性。</w:t>
      </w:r>
    </w:p>
    <w:p w14:paraId="1B8A1F9C">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3.非监狱企业可以不提供本材料。</w:t>
      </w:r>
    </w:p>
    <w:p w14:paraId="224A212A">
      <w:pPr>
        <w:spacing w:line="520" w:lineRule="exact"/>
        <w:jc w:val="center"/>
        <w:rPr>
          <w:rFonts w:ascii="宋体" w:hAnsi="宋体" w:eastAsia="宋体" w:cs="宋体"/>
          <w:b/>
          <w:bCs/>
          <w:color w:val="000000" w:themeColor="text1"/>
          <w:sz w:val="32"/>
          <w:szCs w:val="32"/>
          <w:highlight w:val="none"/>
          <w14:textFill>
            <w14:solidFill>
              <w14:schemeClr w14:val="tx1"/>
            </w14:solidFill>
          </w14:textFill>
        </w:rPr>
      </w:pPr>
    </w:p>
    <w:p w14:paraId="51ACBFB9">
      <w:pPr>
        <w:spacing w:line="520" w:lineRule="exact"/>
        <w:jc w:val="center"/>
        <w:rPr>
          <w:rFonts w:ascii="宋体" w:hAnsi="宋体" w:eastAsia="宋体" w:cs="宋体"/>
          <w:b/>
          <w:bCs/>
          <w:color w:val="000000" w:themeColor="text1"/>
          <w:sz w:val="32"/>
          <w:szCs w:val="32"/>
          <w:highlight w:val="none"/>
          <w14:textFill>
            <w14:solidFill>
              <w14:schemeClr w14:val="tx1"/>
            </w14:solidFill>
          </w14:textFill>
        </w:rPr>
      </w:pPr>
    </w:p>
    <w:p w14:paraId="4C0C0A4E">
      <w:pPr>
        <w:pStyle w:val="10"/>
        <w:spacing w:line="500" w:lineRule="exact"/>
        <w:ind w:firstLine="3078" w:firstLineChars="1175"/>
        <w:rPr>
          <w:rFonts w:ascii="宋体" w:hAnsi="宋体" w:cs="宋体"/>
          <w:spacing w:val="11"/>
          <w:kern w:val="0"/>
          <w:sz w:val="24"/>
          <w:szCs w:val="24"/>
          <w:highlight w:val="none"/>
          <w:u w:val="single"/>
        </w:rPr>
      </w:pPr>
      <w:r>
        <w:rPr>
          <w:rFonts w:hint="eastAsia" w:ascii="宋体" w:hAnsi="宋体" w:cs="宋体"/>
          <w:spacing w:val="11"/>
          <w:kern w:val="0"/>
          <w:sz w:val="24"/>
          <w:szCs w:val="24"/>
          <w:highlight w:val="none"/>
        </w:rPr>
        <w:t>企业名称：</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（公章）</w:t>
      </w:r>
    </w:p>
    <w:p w14:paraId="7B203E16">
      <w:pPr>
        <w:pStyle w:val="10"/>
        <w:spacing w:line="500" w:lineRule="exact"/>
        <w:ind w:firstLine="3078" w:firstLineChars="1175"/>
        <w:rPr>
          <w:rFonts w:ascii="宋体" w:hAnsi="宋体" w:cs="宋体"/>
          <w:spacing w:val="11"/>
          <w:kern w:val="0"/>
          <w:sz w:val="24"/>
          <w:szCs w:val="24"/>
          <w:highlight w:val="none"/>
        </w:rPr>
      </w:pPr>
      <w:r>
        <w:rPr>
          <w:rFonts w:hint="eastAsia" w:ascii="宋体" w:hAnsi="宋体" w:cs="宋体"/>
          <w:spacing w:val="11"/>
          <w:kern w:val="0"/>
          <w:sz w:val="24"/>
          <w:szCs w:val="24"/>
          <w:highlight w:val="none"/>
        </w:rPr>
        <w:t>日    期：</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年</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月</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日</w:t>
      </w:r>
    </w:p>
    <w:p w14:paraId="53307A86">
      <w:pPr>
        <w:tabs>
          <w:tab w:val="left" w:pos="4860"/>
        </w:tabs>
        <w:spacing w:line="360" w:lineRule="auto"/>
        <w:ind w:right="1560" w:firstLine="504" w:firstLineChars="200"/>
        <w:jc w:val="center"/>
        <w:rPr>
          <w:rFonts w:ascii="宋体" w:hAnsi="宋体" w:eastAsia="宋体" w:cs="宋体"/>
          <w:color w:val="000000" w:themeColor="text1"/>
          <w:spacing w:val="6"/>
          <w:szCs w:val="24"/>
          <w:highlight w:val="none"/>
          <w14:textFill>
            <w14:solidFill>
              <w14:schemeClr w14:val="tx1"/>
            </w14:solidFill>
          </w14:textFill>
        </w:rPr>
      </w:pPr>
    </w:p>
    <w:p w14:paraId="293F60AA">
      <w:pPr>
        <w:rPr>
          <w:rFonts w:ascii="宋体" w:hAnsi="宋体" w:eastAsia="宋体" w:cs="宋体"/>
          <w:b/>
          <w:color w:val="000000" w:themeColor="text1"/>
          <w:sz w:val="44"/>
          <w:szCs w:val="44"/>
          <w:highlight w:val="none"/>
          <w14:textFill>
            <w14:solidFill>
              <w14:schemeClr w14:val="tx1"/>
            </w14:solidFill>
          </w14:textFill>
        </w:rPr>
      </w:pPr>
    </w:p>
    <w:p w14:paraId="4C67B997">
      <w:pPr>
        <w:pStyle w:val="13"/>
        <w:rPr>
          <w:rFonts w:ascii="宋体" w:hAnsi="宋体" w:eastAsia="宋体" w:cs="宋体"/>
          <w:b/>
          <w:color w:val="000000" w:themeColor="text1"/>
          <w:sz w:val="44"/>
          <w:szCs w:val="44"/>
          <w:highlight w:val="none"/>
          <w14:textFill>
            <w14:solidFill>
              <w14:schemeClr w14:val="tx1"/>
            </w14:solidFill>
          </w14:textFill>
        </w:rPr>
      </w:pPr>
    </w:p>
    <w:p w14:paraId="7C5D8FB4">
      <w:pPr>
        <w:rPr>
          <w:rFonts w:ascii="宋体" w:hAnsi="宋体" w:eastAsia="宋体" w:cs="宋体"/>
          <w:b/>
          <w:color w:val="000000" w:themeColor="text1"/>
          <w:sz w:val="44"/>
          <w:szCs w:val="44"/>
          <w:highlight w:val="none"/>
          <w14:textFill>
            <w14:solidFill>
              <w14:schemeClr w14:val="tx1"/>
            </w14:solidFill>
          </w14:textFill>
        </w:rPr>
      </w:pPr>
    </w:p>
    <w:p w14:paraId="33300245">
      <w:pPr>
        <w:pStyle w:val="13"/>
        <w:rPr>
          <w:rFonts w:ascii="宋体" w:hAnsi="宋体" w:eastAsia="宋体" w:cs="宋体"/>
          <w:b/>
          <w:color w:val="000000" w:themeColor="text1"/>
          <w:sz w:val="44"/>
          <w:szCs w:val="44"/>
          <w:highlight w:val="none"/>
          <w14:textFill>
            <w14:solidFill>
              <w14:schemeClr w14:val="tx1"/>
            </w14:solidFill>
          </w14:textFill>
        </w:rPr>
      </w:pPr>
    </w:p>
    <w:p w14:paraId="29935DB1">
      <w:pPr>
        <w:rPr>
          <w:rFonts w:ascii="宋体" w:hAnsi="宋体" w:eastAsia="宋体" w:cs="宋体"/>
          <w:b/>
          <w:color w:val="000000" w:themeColor="text1"/>
          <w:sz w:val="44"/>
          <w:szCs w:val="44"/>
          <w:highlight w:val="none"/>
          <w14:textFill>
            <w14:solidFill>
              <w14:schemeClr w14:val="tx1"/>
            </w14:solidFill>
          </w14:textFill>
        </w:rPr>
      </w:pPr>
    </w:p>
    <w:p w14:paraId="1A2027D5">
      <w:pPr>
        <w:rPr>
          <w:rFonts w:ascii="宋体" w:hAnsi="宋体" w:eastAsia="宋体" w:cs="宋体"/>
          <w:b/>
          <w:color w:val="000000" w:themeColor="text1"/>
          <w:sz w:val="44"/>
          <w:szCs w:val="44"/>
          <w:highlight w:val="none"/>
          <w14:textFill>
            <w14:solidFill>
              <w14:schemeClr w14:val="tx1"/>
            </w14:solidFill>
          </w14:textFill>
        </w:rPr>
      </w:pPr>
    </w:p>
    <w:p w14:paraId="13809FD5">
      <w:pPr>
        <w:rPr>
          <w:rFonts w:ascii="宋体" w:hAnsi="宋体" w:eastAsia="宋体" w:cs="宋体"/>
          <w:b/>
          <w:color w:val="000000" w:themeColor="text1"/>
          <w:sz w:val="44"/>
          <w:szCs w:val="44"/>
          <w:highlight w:val="none"/>
          <w14:textFill>
            <w14:solidFill>
              <w14:schemeClr w14:val="tx1"/>
            </w14:solidFill>
          </w14:textFill>
        </w:rPr>
      </w:pPr>
    </w:p>
    <w:p w14:paraId="15A5AEC6">
      <w:pPr>
        <w:rPr>
          <w:rFonts w:ascii="宋体" w:hAnsi="宋体" w:eastAsia="宋体" w:cs="宋体"/>
          <w:b/>
          <w:color w:val="000000" w:themeColor="text1"/>
          <w:sz w:val="44"/>
          <w:szCs w:val="44"/>
          <w:highlight w:val="none"/>
          <w14:textFill>
            <w14:solidFill>
              <w14:schemeClr w14:val="tx1"/>
            </w14:solidFill>
          </w14:textFill>
        </w:rPr>
      </w:pPr>
    </w:p>
    <w:p w14:paraId="241FB20D">
      <w:pPr>
        <w:rPr>
          <w:rFonts w:ascii="宋体" w:hAnsi="宋体" w:eastAsia="宋体" w:cs="宋体"/>
          <w:b/>
          <w:color w:val="000000" w:themeColor="text1"/>
          <w:sz w:val="44"/>
          <w:szCs w:val="44"/>
          <w:highlight w:val="none"/>
          <w14:textFill>
            <w14:solidFill>
              <w14:schemeClr w14:val="tx1"/>
            </w14:solidFill>
          </w14:textFill>
        </w:rPr>
      </w:pPr>
    </w:p>
    <w:p w14:paraId="025212CE">
      <w:pPr>
        <w:rPr>
          <w:rFonts w:ascii="宋体" w:hAnsi="宋体" w:eastAsia="宋体" w:cs="宋体"/>
          <w:b/>
          <w:color w:val="000000" w:themeColor="text1"/>
          <w:sz w:val="44"/>
          <w:szCs w:val="44"/>
          <w:highlight w:val="none"/>
          <w14:textFill>
            <w14:solidFill>
              <w14:schemeClr w14:val="tx1"/>
            </w14:solidFill>
          </w14:textFill>
        </w:rPr>
      </w:pPr>
    </w:p>
    <w:p w14:paraId="4C04C7F3">
      <w:pPr>
        <w:rPr>
          <w:rFonts w:ascii="宋体" w:hAnsi="宋体" w:eastAsia="宋体" w:cs="宋体"/>
          <w:b/>
          <w:color w:val="000000" w:themeColor="text1"/>
          <w:sz w:val="44"/>
          <w:szCs w:val="44"/>
          <w:highlight w:val="none"/>
          <w14:textFill>
            <w14:solidFill>
              <w14:schemeClr w14:val="tx1"/>
            </w14:solidFill>
          </w14:textFill>
        </w:rPr>
      </w:pPr>
    </w:p>
    <w:p w14:paraId="7CEA6F8F">
      <w:pPr>
        <w:pStyle w:val="22"/>
        <w:rPr>
          <w:highlight w:val="none"/>
        </w:rPr>
      </w:pPr>
    </w:p>
    <w:p w14:paraId="0863CF8C">
      <w:pPr>
        <w:pStyle w:val="57"/>
        <w:spacing w:line="480" w:lineRule="auto"/>
        <w:ind w:firstLine="0" w:firstLineChars="0"/>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二</w:t>
      </w:r>
      <w:r>
        <w:rPr>
          <w:rFonts w:hint="eastAsia" w:ascii="宋体" w:hAnsi="宋体" w:eastAsia="宋体" w:cs="宋体"/>
          <w:b/>
          <w:color w:val="000000" w:themeColor="text1"/>
          <w:highlight w:val="none"/>
          <w14:textFill>
            <w14:solidFill>
              <w14:schemeClr w14:val="tx1"/>
            </w14:solidFill>
          </w14:textFill>
        </w:rPr>
        <w:t>次</w:t>
      </w:r>
      <w:r>
        <w:rPr>
          <w:rFonts w:hint="eastAsia" w:ascii="宋体" w:hAnsi="宋体" w:eastAsia="宋体" w:cs="宋体"/>
          <w:b/>
          <w:color w:val="000000" w:themeColor="text1"/>
          <w:highlight w:val="none"/>
          <w:lang w:eastAsia="zh-CN"/>
          <w14:textFill>
            <w14:solidFill>
              <w14:schemeClr w14:val="tx1"/>
            </w14:solidFill>
          </w14:textFill>
        </w:rPr>
        <w:t>（</w:t>
      </w:r>
      <w:r>
        <w:rPr>
          <w:rFonts w:hint="eastAsia" w:ascii="宋体" w:hAnsi="宋体" w:eastAsia="宋体" w:cs="宋体"/>
          <w:b/>
          <w:color w:val="000000" w:themeColor="text1"/>
          <w:highlight w:val="none"/>
          <w:lang w:val="en-US" w:eastAsia="zh-CN"/>
          <w14:textFill>
            <w14:solidFill>
              <w14:schemeClr w14:val="tx1"/>
            </w14:solidFill>
          </w14:textFill>
        </w:rPr>
        <w:t>最终</w:t>
      </w:r>
      <w:r>
        <w:rPr>
          <w:rFonts w:hint="eastAsia" w:ascii="宋体" w:hAnsi="宋体" w:eastAsia="宋体" w:cs="宋体"/>
          <w:b/>
          <w:color w:val="000000" w:themeColor="text1"/>
          <w:highlight w:val="none"/>
          <w:lang w:eastAsia="zh-CN"/>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磋商报价表</w:t>
      </w:r>
    </w:p>
    <w:p w14:paraId="30BFBB0D">
      <w:pPr>
        <w:spacing w:line="480" w:lineRule="exact"/>
        <w:rPr>
          <w:rFonts w:ascii="宋体" w:hAnsi="宋体" w:eastAsia="宋体" w:cs="宋体"/>
          <w:bCs/>
          <w:kern w:val="0"/>
          <w:highlight w:val="none"/>
        </w:rPr>
      </w:pPr>
      <w:r>
        <w:rPr>
          <w:rFonts w:hint="eastAsia" w:ascii="宋体" w:hAnsi="宋体" w:eastAsia="宋体" w:cs="宋体"/>
          <w:bCs/>
          <w:kern w:val="0"/>
          <w:highlight w:val="none"/>
        </w:rPr>
        <w:t>项目名称：</w:t>
      </w:r>
      <w:r>
        <w:rPr>
          <w:rFonts w:hint="eastAsia" w:ascii="宋体" w:hAnsi="宋体" w:eastAsia="宋体" w:cs="宋体"/>
          <w:bCs/>
          <w:kern w:val="0"/>
          <w:highlight w:val="none"/>
          <w:u w:val="single"/>
        </w:rPr>
        <w:t xml:space="preserve">  </w:t>
      </w:r>
      <w:r>
        <w:rPr>
          <w:rFonts w:hint="eastAsia" w:ascii="宋体" w:hAnsi="宋体" w:eastAsia="宋体" w:cs="宋体"/>
          <w:bCs/>
          <w:kern w:val="0"/>
          <w:highlight w:val="none"/>
          <w:u w:val="single"/>
          <w:lang w:val="en-US" w:eastAsia="zh-CN"/>
        </w:rPr>
        <w:t xml:space="preserve">                                   </w:t>
      </w:r>
      <w:r>
        <w:rPr>
          <w:rFonts w:hint="eastAsia" w:ascii="宋体" w:hAnsi="宋体" w:eastAsia="宋体" w:cs="宋体"/>
          <w:bCs/>
          <w:kern w:val="0"/>
          <w:highlight w:val="none"/>
          <w:u w:val="single"/>
        </w:rPr>
        <w:t xml:space="preserve">  </w:t>
      </w:r>
    </w:p>
    <w:p w14:paraId="34C8838C">
      <w:pPr>
        <w:spacing w:line="480" w:lineRule="exact"/>
        <w:rPr>
          <w:rFonts w:ascii="宋体" w:hAnsi="宋体" w:eastAsia="宋体" w:cs="宋体"/>
          <w:bCs/>
          <w:kern w:val="0"/>
          <w:highlight w:val="none"/>
          <w:u w:val="single"/>
        </w:rPr>
      </w:pPr>
      <w:r>
        <w:rPr>
          <w:rFonts w:hint="eastAsia" w:ascii="宋体" w:hAnsi="宋体" w:eastAsia="宋体" w:cs="宋体"/>
          <w:bCs/>
          <w:kern w:val="0"/>
          <w:highlight w:val="none"/>
        </w:rPr>
        <w:t>项目编号：</w:t>
      </w:r>
      <w:r>
        <w:rPr>
          <w:rFonts w:hint="eastAsia" w:ascii="宋体" w:hAnsi="宋体" w:eastAsia="宋体" w:cs="宋体"/>
          <w:bCs/>
          <w:kern w:val="0"/>
          <w:highlight w:val="none"/>
          <w:u w:val="single"/>
        </w:rPr>
        <w:t xml:space="preserve">    </w:t>
      </w:r>
      <w:r>
        <w:rPr>
          <w:rFonts w:hint="eastAsia" w:ascii="宋体" w:hAnsi="宋体" w:eastAsia="宋体" w:cs="宋体"/>
          <w:bCs/>
          <w:kern w:val="0"/>
          <w:highlight w:val="none"/>
          <w:u w:val="single"/>
          <w:lang w:val="en-US" w:eastAsia="zh-CN"/>
        </w:rPr>
        <w:t xml:space="preserve">                                 </w:t>
      </w:r>
      <w:r>
        <w:rPr>
          <w:rFonts w:hint="eastAsia" w:ascii="宋体" w:hAnsi="宋体" w:eastAsia="宋体" w:cs="宋体"/>
          <w:bCs/>
          <w:kern w:val="0"/>
          <w:highlight w:val="none"/>
          <w:u w:val="single"/>
        </w:rPr>
        <w:t xml:space="preserve">  </w:t>
      </w:r>
    </w:p>
    <w:tbl>
      <w:tblPr>
        <w:tblStyle w:val="37"/>
        <w:tblpPr w:leftFromText="180" w:rightFromText="180" w:vertAnchor="text" w:horzAnchor="page" w:tblpX="1767" w:tblpY="195"/>
        <w:tblOverlap w:val="never"/>
        <w:tblW w:w="48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154"/>
        <w:gridCol w:w="6151"/>
      </w:tblGrid>
      <w:tr w14:paraId="2025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34" w:type="pct"/>
            <w:vAlign w:val="center"/>
          </w:tcPr>
          <w:p w14:paraId="57A101A6">
            <w:pPr>
              <w:spacing w:line="480" w:lineRule="exact"/>
              <w:jc w:val="center"/>
              <w:rPr>
                <w:rFonts w:ascii="宋体" w:hAnsi="宋体" w:eastAsia="宋体" w:cs="宋体"/>
                <w:highlight w:val="none"/>
              </w:rPr>
            </w:pPr>
            <w:r>
              <w:rPr>
                <w:rFonts w:hint="eastAsia" w:ascii="宋体" w:hAnsi="宋体" w:eastAsia="宋体" w:cs="宋体"/>
                <w:highlight w:val="none"/>
              </w:rPr>
              <w:t>1</w:t>
            </w:r>
          </w:p>
        </w:tc>
        <w:tc>
          <w:tcPr>
            <w:tcW w:w="1184" w:type="pct"/>
            <w:vAlign w:val="center"/>
          </w:tcPr>
          <w:p w14:paraId="26C6CEF7">
            <w:pPr>
              <w:spacing w:line="480" w:lineRule="exact"/>
              <w:jc w:val="center"/>
              <w:rPr>
                <w:rFonts w:ascii="宋体" w:hAnsi="宋体" w:eastAsia="宋体" w:cs="宋体"/>
                <w:highlight w:val="none"/>
              </w:rPr>
            </w:pPr>
            <w:r>
              <w:rPr>
                <w:rFonts w:hint="eastAsia" w:ascii="宋体" w:hAnsi="宋体" w:eastAsia="宋体" w:cs="宋体"/>
                <w:highlight w:val="none"/>
              </w:rPr>
              <w:t>供应商名称</w:t>
            </w:r>
          </w:p>
        </w:tc>
        <w:tc>
          <w:tcPr>
            <w:tcW w:w="3381" w:type="pct"/>
            <w:vAlign w:val="center"/>
          </w:tcPr>
          <w:p w14:paraId="30050324">
            <w:pPr>
              <w:spacing w:line="480" w:lineRule="exact"/>
              <w:rPr>
                <w:rFonts w:ascii="宋体" w:hAnsi="宋体" w:eastAsia="宋体" w:cs="宋体"/>
                <w:bCs/>
                <w:highlight w:val="none"/>
              </w:rPr>
            </w:pPr>
          </w:p>
        </w:tc>
      </w:tr>
      <w:tr w14:paraId="077A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34" w:type="pct"/>
            <w:vMerge w:val="restart"/>
            <w:vAlign w:val="center"/>
          </w:tcPr>
          <w:p w14:paraId="3CE6AB31">
            <w:pPr>
              <w:spacing w:line="480" w:lineRule="exact"/>
              <w:jc w:val="center"/>
              <w:rPr>
                <w:rFonts w:ascii="宋体" w:hAnsi="宋体" w:eastAsia="宋体" w:cs="宋体"/>
                <w:bCs/>
                <w:highlight w:val="none"/>
              </w:rPr>
            </w:pPr>
            <w:r>
              <w:rPr>
                <w:rFonts w:hint="eastAsia" w:ascii="宋体" w:hAnsi="宋体" w:eastAsia="宋体" w:cs="宋体"/>
                <w:highlight w:val="none"/>
              </w:rPr>
              <w:t>2</w:t>
            </w:r>
          </w:p>
        </w:tc>
        <w:tc>
          <w:tcPr>
            <w:tcW w:w="1184" w:type="pct"/>
            <w:vMerge w:val="restart"/>
            <w:vAlign w:val="center"/>
          </w:tcPr>
          <w:p w14:paraId="6699DB76">
            <w:pPr>
              <w:spacing w:line="480" w:lineRule="exact"/>
              <w:jc w:val="center"/>
              <w:rPr>
                <w:rFonts w:hint="eastAsia" w:ascii="宋体" w:hAnsi="宋体" w:eastAsia="宋体" w:cs="宋体"/>
                <w:highlight w:val="none"/>
                <w:lang w:val="en-US" w:eastAsia="zh-CN"/>
              </w:rPr>
            </w:pPr>
            <w:r>
              <w:rPr>
                <w:rFonts w:hint="eastAsia" w:ascii="宋体" w:hAnsi="宋体" w:eastAsia="宋体" w:cs="宋体"/>
                <w:highlight w:val="none"/>
              </w:rPr>
              <w:t>磋商报价</w:t>
            </w:r>
            <w:r>
              <w:rPr>
                <w:rFonts w:hint="eastAsia" w:ascii="宋体" w:hAnsi="宋体" w:eastAsia="宋体" w:cs="宋体"/>
                <w:highlight w:val="none"/>
                <w:lang w:val="en-US" w:eastAsia="zh-CN"/>
              </w:rPr>
              <w:t>（元）</w:t>
            </w:r>
          </w:p>
          <w:p w14:paraId="0F77245E">
            <w:pPr>
              <w:spacing w:line="480" w:lineRule="exact"/>
              <w:jc w:val="center"/>
              <w:rPr>
                <w:rFonts w:ascii="宋体" w:hAnsi="宋体" w:eastAsia="宋体" w:cs="宋体"/>
                <w:highlight w:val="none"/>
              </w:rPr>
            </w:pPr>
          </w:p>
        </w:tc>
        <w:tc>
          <w:tcPr>
            <w:tcW w:w="3381" w:type="pct"/>
            <w:vAlign w:val="center"/>
          </w:tcPr>
          <w:p w14:paraId="2B483804">
            <w:pPr>
              <w:spacing w:line="480" w:lineRule="exact"/>
              <w:rPr>
                <w:rFonts w:ascii="宋体" w:hAnsi="宋体" w:eastAsia="宋体" w:cs="宋体"/>
                <w:bCs/>
                <w:highlight w:val="none"/>
              </w:rPr>
            </w:pPr>
            <w:r>
              <w:rPr>
                <w:rFonts w:hint="eastAsia" w:ascii="宋体" w:hAnsi="宋体" w:eastAsia="宋体" w:cs="宋体"/>
                <w:bCs/>
                <w:highlight w:val="none"/>
              </w:rPr>
              <w:t>大 写：</w:t>
            </w:r>
          </w:p>
        </w:tc>
      </w:tr>
      <w:tr w14:paraId="6F8F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34" w:type="pct"/>
            <w:vMerge w:val="continue"/>
            <w:vAlign w:val="center"/>
          </w:tcPr>
          <w:p w14:paraId="460E77A9">
            <w:pPr>
              <w:spacing w:line="480" w:lineRule="exact"/>
              <w:jc w:val="center"/>
              <w:rPr>
                <w:rFonts w:ascii="宋体" w:hAnsi="宋体" w:eastAsia="宋体" w:cs="宋体"/>
                <w:bCs/>
                <w:highlight w:val="none"/>
              </w:rPr>
            </w:pPr>
          </w:p>
        </w:tc>
        <w:tc>
          <w:tcPr>
            <w:tcW w:w="1184" w:type="pct"/>
            <w:vMerge w:val="continue"/>
            <w:vAlign w:val="center"/>
          </w:tcPr>
          <w:p w14:paraId="22C632C2">
            <w:pPr>
              <w:spacing w:line="480" w:lineRule="exact"/>
              <w:jc w:val="center"/>
              <w:rPr>
                <w:rFonts w:ascii="宋体" w:hAnsi="宋体" w:eastAsia="宋体" w:cs="宋体"/>
                <w:bCs/>
                <w:highlight w:val="none"/>
              </w:rPr>
            </w:pPr>
          </w:p>
        </w:tc>
        <w:tc>
          <w:tcPr>
            <w:tcW w:w="3381" w:type="pct"/>
            <w:vAlign w:val="center"/>
          </w:tcPr>
          <w:p w14:paraId="20F6ABBE">
            <w:pPr>
              <w:spacing w:line="480" w:lineRule="exact"/>
              <w:rPr>
                <w:rFonts w:ascii="宋体" w:hAnsi="宋体" w:eastAsia="宋体" w:cs="宋体"/>
                <w:bCs/>
                <w:highlight w:val="none"/>
              </w:rPr>
            </w:pPr>
            <w:r>
              <w:rPr>
                <w:rFonts w:hint="eastAsia" w:ascii="宋体" w:hAnsi="宋体" w:eastAsia="宋体" w:cs="宋体"/>
                <w:bCs/>
                <w:highlight w:val="none"/>
              </w:rPr>
              <w:t>小 写：</w:t>
            </w:r>
          </w:p>
        </w:tc>
      </w:tr>
      <w:tr w14:paraId="4942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34" w:type="pct"/>
            <w:vAlign w:val="center"/>
          </w:tcPr>
          <w:p w14:paraId="745FCBB5">
            <w:pPr>
              <w:spacing w:line="480" w:lineRule="exact"/>
              <w:jc w:val="center"/>
              <w:rPr>
                <w:rFonts w:ascii="宋体" w:hAnsi="宋体" w:eastAsia="宋体" w:cs="宋体"/>
                <w:highlight w:val="none"/>
              </w:rPr>
            </w:pPr>
            <w:r>
              <w:rPr>
                <w:rFonts w:hint="eastAsia" w:ascii="宋体" w:hAnsi="宋体" w:eastAsia="宋体" w:cs="宋体"/>
                <w:highlight w:val="none"/>
              </w:rPr>
              <w:t>3</w:t>
            </w:r>
          </w:p>
        </w:tc>
        <w:tc>
          <w:tcPr>
            <w:tcW w:w="1184" w:type="pct"/>
            <w:vAlign w:val="center"/>
          </w:tcPr>
          <w:p w14:paraId="3884EC35">
            <w:pPr>
              <w:spacing w:line="480" w:lineRule="exact"/>
              <w:jc w:val="center"/>
              <w:rPr>
                <w:rFonts w:ascii="宋体" w:hAnsi="宋体" w:eastAsia="宋体" w:cs="宋体"/>
                <w:highlight w:val="none"/>
              </w:rPr>
            </w:pPr>
            <w:r>
              <w:rPr>
                <w:rFonts w:hint="eastAsia" w:ascii="宋体" w:hAnsi="宋体" w:eastAsia="宋体" w:cs="宋体"/>
                <w:highlight w:val="none"/>
              </w:rPr>
              <w:t>服务期限</w:t>
            </w:r>
          </w:p>
        </w:tc>
        <w:tc>
          <w:tcPr>
            <w:tcW w:w="3381" w:type="pct"/>
            <w:vAlign w:val="center"/>
          </w:tcPr>
          <w:p w14:paraId="520B8F18">
            <w:pPr>
              <w:spacing w:line="480" w:lineRule="exact"/>
              <w:rPr>
                <w:rFonts w:ascii="宋体" w:hAnsi="宋体" w:eastAsia="宋体" w:cs="宋体"/>
                <w:highlight w:val="none"/>
              </w:rPr>
            </w:pPr>
          </w:p>
        </w:tc>
      </w:tr>
      <w:tr w14:paraId="1E70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34" w:type="pct"/>
            <w:vAlign w:val="center"/>
          </w:tcPr>
          <w:p w14:paraId="79C3220C">
            <w:pPr>
              <w:spacing w:line="480" w:lineRule="exact"/>
              <w:jc w:val="center"/>
              <w:rPr>
                <w:rFonts w:ascii="宋体" w:hAnsi="宋体" w:eastAsia="宋体" w:cs="宋体"/>
                <w:highlight w:val="none"/>
              </w:rPr>
            </w:pPr>
            <w:r>
              <w:rPr>
                <w:rFonts w:hint="eastAsia" w:ascii="宋体" w:hAnsi="宋体" w:eastAsia="宋体" w:cs="宋体"/>
                <w:highlight w:val="none"/>
              </w:rPr>
              <w:t>4</w:t>
            </w:r>
          </w:p>
        </w:tc>
        <w:tc>
          <w:tcPr>
            <w:tcW w:w="1184" w:type="pct"/>
            <w:vAlign w:val="center"/>
          </w:tcPr>
          <w:p w14:paraId="1EA1AB6B">
            <w:pPr>
              <w:spacing w:line="480" w:lineRule="exact"/>
              <w:jc w:val="center"/>
              <w:rPr>
                <w:rFonts w:ascii="宋体" w:hAnsi="宋体" w:eastAsia="宋体" w:cs="宋体"/>
                <w:highlight w:val="none"/>
              </w:rPr>
            </w:pPr>
            <w:r>
              <w:rPr>
                <w:rFonts w:hint="eastAsia" w:ascii="宋体" w:hAnsi="宋体" w:eastAsia="宋体" w:cs="宋体"/>
                <w:highlight w:val="none"/>
              </w:rPr>
              <w:t>质量标准</w:t>
            </w:r>
          </w:p>
        </w:tc>
        <w:tc>
          <w:tcPr>
            <w:tcW w:w="3381" w:type="pct"/>
            <w:vAlign w:val="center"/>
          </w:tcPr>
          <w:p w14:paraId="5247400B">
            <w:pPr>
              <w:spacing w:line="480" w:lineRule="exact"/>
              <w:jc w:val="left"/>
              <w:rPr>
                <w:rFonts w:ascii="宋体" w:hAnsi="宋体" w:eastAsia="宋体" w:cs="宋体"/>
                <w:highlight w:val="none"/>
                <w:u w:val="single"/>
              </w:rPr>
            </w:pPr>
          </w:p>
        </w:tc>
      </w:tr>
      <w:tr w14:paraId="7795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434" w:type="pct"/>
            <w:tcBorders>
              <w:bottom w:val="single" w:color="auto" w:sz="4" w:space="0"/>
            </w:tcBorders>
            <w:vAlign w:val="center"/>
          </w:tcPr>
          <w:p w14:paraId="14EA045D">
            <w:pPr>
              <w:kinsoku w:val="0"/>
              <w:spacing w:line="480" w:lineRule="exact"/>
              <w:jc w:val="center"/>
              <w:rPr>
                <w:rFonts w:ascii="宋体" w:hAnsi="宋体" w:eastAsia="宋体" w:cs="宋体"/>
                <w:b/>
                <w:highlight w:val="none"/>
              </w:rPr>
            </w:pPr>
            <w:r>
              <w:rPr>
                <w:rFonts w:hint="eastAsia" w:ascii="宋体" w:hAnsi="宋体" w:eastAsia="宋体" w:cs="宋体"/>
                <w:bCs/>
                <w:highlight w:val="none"/>
              </w:rPr>
              <w:t>5</w:t>
            </w:r>
          </w:p>
        </w:tc>
        <w:tc>
          <w:tcPr>
            <w:tcW w:w="4565" w:type="pct"/>
            <w:gridSpan w:val="2"/>
            <w:tcBorders>
              <w:bottom w:val="single" w:color="auto" w:sz="4" w:space="0"/>
            </w:tcBorders>
            <w:vAlign w:val="center"/>
          </w:tcPr>
          <w:p w14:paraId="22C38EC2">
            <w:pPr>
              <w:kinsoku w:val="0"/>
              <w:spacing w:line="480" w:lineRule="exact"/>
              <w:rPr>
                <w:rFonts w:ascii="宋体" w:hAnsi="宋体" w:eastAsia="宋体" w:cs="宋体"/>
                <w:highlight w:val="none"/>
              </w:rPr>
            </w:pPr>
            <w:r>
              <w:rPr>
                <w:rFonts w:hint="eastAsia" w:ascii="宋体" w:hAnsi="宋体" w:eastAsia="宋体" w:cs="宋体"/>
                <w:b/>
                <w:highlight w:val="none"/>
              </w:rPr>
              <w:t>备注：精确到小数点后两位，大小写不一致时，以大写为准。</w:t>
            </w:r>
          </w:p>
        </w:tc>
      </w:tr>
    </w:tbl>
    <w:p w14:paraId="08EA187B">
      <w:pPr>
        <w:spacing w:line="480" w:lineRule="exact"/>
        <w:rPr>
          <w:rFonts w:ascii="宋体" w:hAnsi="宋体" w:eastAsia="宋体" w:cs="宋体"/>
          <w:bCs/>
          <w:kern w:val="0"/>
          <w:highlight w:val="none"/>
        </w:rPr>
      </w:pPr>
      <w:r>
        <w:rPr>
          <w:rFonts w:hint="eastAsia" w:ascii="宋体" w:hAnsi="宋体" w:eastAsia="宋体" w:cs="宋体"/>
          <w:bCs/>
          <w:kern w:val="0"/>
          <w:highlight w:val="none"/>
        </w:rPr>
        <w:t>注：</w:t>
      </w:r>
      <w:r>
        <w:rPr>
          <w:rFonts w:hint="eastAsia" w:ascii="宋体" w:hAnsi="宋体" w:eastAsia="宋体" w:cs="宋体"/>
          <w:bCs/>
          <w:kern w:val="0"/>
          <w:highlight w:val="none"/>
          <w:lang w:val="en-US" w:eastAsia="zh-CN"/>
        </w:rPr>
        <w:t>磋商</w:t>
      </w:r>
      <w:r>
        <w:rPr>
          <w:rFonts w:hint="eastAsia" w:ascii="宋体" w:hAnsi="宋体" w:eastAsia="宋体" w:cs="宋体"/>
          <w:bCs/>
          <w:kern w:val="0"/>
          <w:highlight w:val="none"/>
        </w:rPr>
        <w:t>现场各供应商须单独携带此表</w:t>
      </w:r>
      <w:r>
        <w:rPr>
          <w:rFonts w:hint="eastAsia" w:ascii="宋体" w:hAnsi="宋体" w:eastAsia="宋体" w:cs="宋体"/>
          <w:bCs/>
          <w:kern w:val="0"/>
          <w:highlight w:val="none"/>
          <w:lang w:val="en-US" w:eastAsia="zh-CN"/>
        </w:rPr>
        <w:t>并加盖鲜章</w:t>
      </w:r>
      <w:r>
        <w:rPr>
          <w:rFonts w:hint="eastAsia" w:ascii="宋体" w:hAnsi="宋体" w:eastAsia="宋体" w:cs="宋体"/>
          <w:bCs/>
          <w:kern w:val="0"/>
          <w:highlight w:val="none"/>
        </w:rPr>
        <w:t>，进行二次</w:t>
      </w:r>
      <w:r>
        <w:rPr>
          <w:rFonts w:hint="eastAsia" w:ascii="宋体" w:hAnsi="宋体" w:eastAsia="宋体" w:cs="宋体"/>
          <w:bCs/>
          <w:kern w:val="0"/>
          <w:highlight w:val="none"/>
          <w:lang w:val="en-US" w:eastAsia="zh-CN"/>
        </w:rPr>
        <w:t>磋商</w:t>
      </w:r>
      <w:r>
        <w:rPr>
          <w:rFonts w:hint="eastAsia" w:ascii="宋体" w:hAnsi="宋体" w:eastAsia="宋体" w:cs="宋体"/>
          <w:bCs/>
          <w:kern w:val="0"/>
          <w:highlight w:val="none"/>
        </w:rPr>
        <w:t>报价。</w:t>
      </w:r>
    </w:p>
    <w:p w14:paraId="33DCB31A">
      <w:pPr>
        <w:spacing w:line="480" w:lineRule="exact"/>
        <w:rPr>
          <w:rFonts w:ascii="宋体" w:hAnsi="宋体" w:eastAsia="宋体" w:cs="宋体"/>
          <w:bCs/>
          <w:kern w:val="0"/>
          <w:highlight w:val="none"/>
        </w:rPr>
      </w:pPr>
    </w:p>
    <w:p w14:paraId="07F7C9AC">
      <w:pPr>
        <w:spacing w:line="480" w:lineRule="exact"/>
        <w:rPr>
          <w:rFonts w:ascii="宋体" w:hAnsi="宋体" w:eastAsia="宋体" w:cs="宋体"/>
          <w:bCs/>
          <w:kern w:val="0"/>
          <w:highlight w:val="none"/>
        </w:rPr>
      </w:pPr>
    </w:p>
    <w:p w14:paraId="1540386B">
      <w:pPr>
        <w:spacing w:line="480" w:lineRule="exact"/>
        <w:rPr>
          <w:rFonts w:ascii="宋体" w:hAnsi="宋体" w:eastAsia="宋体" w:cs="宋体"/>
          <w:bCs/>
          <w:kern w:val="0"/>
          <w:highlight w:val="none"/>
        </w:rPr>
      </w:pPr>
      <w:r>
        <w:rPr>
          <w:rFonts w:hint="eastAsia" w:ascii="宋体" w:hAnsi="宋体" w:eastAsia="宋体" w:cs="宋体"/>
          <w:bCs/>
          <w:kern w:val="0"/>
          <w:highlight w:val="none"/>
        </w:rPr>
        <w:t>供应商名称：</w:t>
      </w:r>
      <w:r>
        <w:rPr>
          <w:rFonts w:hint="eastAsia" w:ascii="宋体" w:hAnsi="宋体" w:eastAsia="宋体" w:cs="宋体"/>
          <w:bCs/>
          <w:kern w:val="0"/>
          <w:highlight w:val="none"/>
          <w:u w:val="single"/>
        </w:rPr>
        <w:t xml:space="preserve">    </w:t>
      </w:r>
      <w:r>
        <w:rPr>
          <w:rFonts w:hint="eastAsia" w:ascii="宋体" w:hAnsi="宋体" w:eastAsia="宋体" w:cs="宋体"/>
          <w:bCs/>
          <w:kern w:val="0"/>
          <w:highlight w:val="none"/>
          <w:u w:val="single"/>
          <w:lang w:val="en-US" w:eastAsia="zh-CN"/>
        </w:rPr>
        <w:t xml:space="preserve">                   </w:t>
      </w:r>
      <w:bookmarkStart w:id="137" w:name="_GoBack"/>
      <w:bookmarkEnd w:id="137"/>
      <w:r>
        <w:rPr>
          <w:rFonts w:hint="eastAsia" w:ascii="宋体" w:hAnsi="宋体" w:eastAsia="宋体" w:cs="宋体"/>
          <w:bCs/>
          <w:kern w:val="0"/>
          <w:highlight w:val="none"/>
          <w:u w:val="single"/>
        </w:rPr>
        <w:t xml:space="preserve">  </w:t>
      </w:r>
      <w:r>
        <w:rPr>
          <w:rFonts w:hint="eastAsia" w:ascii="宋体" w:hAnsi="宋体" w:eastAsia="宋体" w:cs="宋体"/>
          <w:bCs/>
          <w:kern w:val="0"/>
          <w:highlight w:val="none"/>
        </w:rPr>
        <w:t>（盖章）</w:t>
      </w:r>
    </w:p>
    <w:p w14:paraId="040555E6">
      <w:pPr>
        <w:spacing w:line="480" w:lineRule="exact"/>
        <w:rPr>
          <w:rFonts w:ascii="宋体" w:hAnsi="宋体" w:eastAsia="宋体" w:cs="宋体"/>
          <w:bCs/>
          <w:kern w:val="0"/>
          <w:highlight w:val="none"/>
        </w:rPr>
      </w:pPr>
      <w:r>
        <w:rPr>
          <w:rFonts w:hint="eastAsia" w:ascii="宋体" w:hAnsi="宋体" w:eastAsia="宋体" w:cs="宋体"/>
          <w:bCs/>
          <w:kern w:val="0"/>
          <w:highlight w:val="none"/>
        </w:rPr>
        <w:t>法定代表人或授权代表：</w:t>
      </w:r>
      <w:r>
        <w:rPr>
          <w:rFonts w:hint="eastAsia" w:ascii="宋体" w:hAnsi="宋体" w:eastAsia="宋体" w:cs="宋体"/>
          <w:bCs/>
          <w:kern w:val="0"/>
          <w:highlight w:val="none"/>
          <w:u w:val="single"/>
        </w:rPr>
        <w:t xml:space="preserve">            </w:t>
      </w:r>
      <w:r>
        <w:rPr>
          <w:rFonts w:hint="eastAsia" w:ascii="宋体" w:hAnsi="宋体" w:eastAsia="宋体" w:cs="宋体"/>
          <w:highlight w:val="none"/>
        </w:rPr>
        <w:t>（签字或盖章）</w:t>
      </w:r>
    </w:p>
    <w:p w14:paraId="1FAAC17F">
      <w:pPr>
        <w:spacing w:line="480" w:lineRule="exact"/>
        <w:rPr>
          <w:rFonts w:ascii="宋体" w:hAnsi="宋体" w:eastAsia="宋体" w:cs="宋体"/>
          <w:bCs/>
          <w:kern w:val="0"/>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年</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月</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日</w:t>
      </w:r>
    </w:p>
    <w:p w14:paraId="46D2F74F">
      <w:pPr>
        <w:rPr>
          <w:rFonts w:ascii="宋体" w:hAnsi="宋体" w:eastAsia="宋体" w:cs="宋体"/>
          <w:b/>
          <w:bCs/>
          <w:color w:val="000000" w:themeColor="text1"/>
          <w:szCs w:val="28"/>
          <w:highlight w:val="none"/>
          <w14:textFill>
            <w14:solidFill>
              <w14:schemeClr w14:val="tx1"/>
            </w14:solidFill>
          </w14:textFill>
        </w:rPr>
      </w:pPr>
    </w:p>
    <w:sectPr>
      <w:headerReference r:id="rId10" w:type="default"/>
      <w:footerReference r:id="rId11" w:type="default"/>
      <w:pgSz w:w="11907" w:h="16840"/>
      <w:pgMar w:top="1440" w:right="1080" w:bottom="1440" w:left="1080" w:header="935" w:footer="771" w:gutter="567"/>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font-weight : 400">
    <w:altName w:val="Courier New"/>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EF9D">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F0C09">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23F0C09">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3061">
    <w:pPr>
      <w:pStyle w:val="2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E8FED">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FE8FED">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C622">
    <w:pPr>
      <w:spacing w:line="179" w:lineRule="auto"/>
      <w:ind w:left="7768"/>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D3D09">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4D3D09">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0014">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A54654">
                          <w:pPr>
                            <w:pStyle w:val="22"/>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A54654">
                    <w:pPr>
                      <w:pStyle w:val="2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297E">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B7A77">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6B7A77">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7B6F4C6">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B7E8C">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11BEE">
                          <w:pPr>
                            <w:pStyle w:val="2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311BEE">
                    <w:pPr>
                      <w:pStyle w:val="22"/>
                    </w:pPr>
                    <w:r>
                      <w:fldChar w:fldCharType="begin"/>
                    </w:r>
                    <w:r>
                      <w:instrText xml:space="preserve"> PAGE  \* MERGEFORMAT </w:instrText>
                    </w:r>
                    <w:r>
                      <w:fldChar w:fldCharType="separate"/>
                    </w:r>
                    <w:r>
                      <w:t>61</w:t>
                    </w:r>
                    <w:r>
                      <w:fldChar w:fldCharType="end"/>
                    </w:r>
                  </w:p>
                </w:txbxContent>
              </v:textbox>
            </v:shape>
          </w:pict>
        </mc:Fallback>
      </mc:AlternateContent>
    </w:r>
  </w:p>
  <w:p w14:paraId="06D85478">
    <w:pPr>
      <w:pStyle w:val="1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4B74A">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79B">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5CC7">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DDCDA"/>
    <w:multiLevelType w:val="singleLevel"/>
    <w:tmpl w:val="AE9DDCDA"/>
    <w:lvl w:ilvl="0" w:tentative="0">
      <w:start w:val="5"/>
      <w:numFmt w:val="chineseCounting"/>
      <w:suff w:val="nothing"/>
      <w:lvlText w:val="%1、"/>
      <w:lvlJc w:val="left"/>
      <w:rPr>
        <w:rFonts w:hint="eastAsia"/>
      </w:rPr>
    </w:lvl>
  </w:abstractNum>
  <w:abstractNum w:abstractNumId="1">
    <w:nsid w:val="DB860BB7"/>
    <w:multiLevelType w:val="singleLevel"/>
    <w:tmpl w:val="DB860BB7"/>
    <w:lvl w:ilvl="0" w:tentative="0">
      <w:start w:val="2"/>
      <w:numFmt w:val="decimal"/>
      <w:suff w:val="nothing"/>
      <w:lvlText w:val="%1、"/>
      <w:lvlJc w:val="left"/>
    </w:lvl>
  </w:abstractNum>
  <w:abstractNum w:abstractNumId="2">
    <w:nsid w:val="DBCDAD84"/>
    <w:multiLevelType w:val="singleLevel"/>
    <w:tmpl w:val="DBCDAD84"/>
    <w:lvl w:ilvl="0" w:tentative="0">
      <w:start w:val="1"/>
      <w:numFmt w:val="decimal"/>
      <w:suff w:val="nothing"/>
      <w:lvlText w:val="%1）"/>
      <w:lvlJc w:val="left"/>
    </w:lvl>
  </w:abstractNum>
  <w:abstractNum w:abstractNumId="3">
    <w:nsid w:val="23175427"/>
    <w:multiLevelType w:val="multilevel"/>
    <w:tmpl w:val="23175427"/>
    <w:lvl w:ilvl="0" w:tentative="0">
      <w:start w:val="1"/>
      <w:numFmt w:val="decimal"/>
      <w:isLgl/>
      <w:suff w:val="space"/>
      <w:lvlText w:val="第%1章"/>
      <w:lvlJc w:val="left"/>
      <w:pPr>
        <w:ind w:left="0" w:firstLine="0"/>
      </w:pPr>
      <w:rPr>
        <w:rFonts w:hint="default" w:ascii="Times New Roman" w:hAnsi="Times New Roman" w:eastAsia="宋体" w:cs="Times New Roman"/>
        <w:b/>
        <w:bCs w:val="0"/>
        <w:i w:val="0"/>
        <w:iCs w:val="0"/>
        <w:caps w:val="0"/>
        <w:strike w:val="0"/>
        <w:dstrike w:val="0"/>
        <w:vanish w:val="0"/>
        <w:color w:val="000000"/>
        <w:spacing w:val="0"/>
        <w:position w:val="0"/>
        <w:sz w:val="44"/>
        <w:u w:val="none"/>
        <w:vertAlign w:val="baseline"/>
      </w:rPr>
    </w:lvl>
    <w:lvl w:ilvl="1" w:tentative="0">
      <w:start w:val="1"/>
      <w:numFmt w:val="decimal"/>
      <w:isLgl/>
      <w:suff w:val="space"/>
      <w:lvlText w:val="%1.%2"/>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lang w:val="zh-CN" w:eastAsia="zh-CN"/>
      </w:rPr>
    </w:lvl>
    <w:lvl w:ilvl="2" w:tentative="0">
      <w:start w:val="1"/>
      <w:numFmt w:val="decimal"/>
      <w:pStyle w:val="4"/>
      <w:isLgl/>
      <w:suff w:val="space"/>
      <w:lvlText w:val="%1.%2.%3"/>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28"/>
        <w:u w:val="none"/>
        <w:vertAlign w:val="baseline"/>
      </w:rPr>
    </w:lvl>
    <w:lvl w:ilvl="3" w:tentative="0">
      <w:start w:val="1"/>
      <w:numFmt w:val="decimal"/>
      <w:pStyle w:val="5"/>
      <w:isLgl/>
      <w:suff w:val="space"/>
      <w:lvlText w:val="%1.%2.%3.%4"/>
      <w:lvlJc w:val="left"/>
      <w:pPr>
        <w:ind w:left="0" w:firstLine="0"/>
      </w:pPr>
      <w:rPr>
        <w:rFonts w:hint="default" w:ascii="Times New Roman" w:hAnsi="Times New Roman" w:eastAsia="宋体" w:cs="Times New Roman"/>
        <w:b/>
        <w:bCs w:val="0"/>
        <w:i w:val="0"/>
        <w:iCs w:val="0"/>
        <w:caps w:val="0"/>
        <w:smallCaps w:val="0"/>
        <w:strike w:val="0"/>
        <w:dstrike w:val="0"/>
        <w:vanish w:val="0"/>
        <w:color w:val="auto"/>
        <w:spacing w:val="0"/>
        <w:position w:val="0"/>
        <w:sz w:val="30"/>
        <w:u w:val="none"/>
        <w:vertAlign w:val="baseline"/>
      </w:rPr>
    </w:lvl>
    <w:lvl w:ilvl="4" w:tentative="0">
      <w:start w:val="1"/>
      <w:numFmt w:val="decimal"/>
      <w:isLgl/>
      <w:suff w:val="space"/>
      <w:lvlText w:val="%1.%2.%3.%4.%5"/>
      <w:lvlJc w:val="center"/>
      <w:pPr>
        <w:ind w:left="1134" w:firstLine="0"/>
      </w:pPr>
      <w:rPr>
        <w:rFonts w:hint="eastAsia" w:cs="Times New Roman"/>
        <w:b/>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center"/>
      <w:pPr>
        <w:ind w:left="624" w:firstLine="794"/>
      </w:pPr>
      <w:rPr>
        <w:rFonts w:hint="default" w:ascii="Times New Roman" w:hAnsi="Times New Roman" w:eastAsia="宋体"/>
        <w:b/>
        <w:i w:val="0"/>
        <w:sz w:val="24"/>
      </w:rPr>
    </w:lvl>
    <w:lvl w:ilvl="6" w:tentative="0">
      <w:start w:val="1"/>
      <w:numFmt w:val="decimal"/>
      <w:isLgl/>
      <w:lvlText w:val="%1.%2.%3.%4.%5.%6.%7"/>
      <w:lvlJc w:val="left"/>
      <w:pPr>
        <w:tabs>
          <w:tab w:val="left" w:pos="1134"/>
        </w:tabs>
        <w:ind w:left="1134" w:hanging="283"/>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576A36EB"/>
    <w:multiLevelType w:val="singleLevel"/>
    <w:tmpl w:val="576A36EB"/>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5ZTYxMDA3MjM4ZDg3M2Y0Yjg4NmRkODdmMDU2YWIifQ=="/>
  </w:docVars>
  <w:rsids>
    <w:rsidRoot w:val="41465FC8"/>
    <w:rsid w:val="00003426"/>
    <w:rsid w:val="00006FA1"/>
    <w:rsid w:val="00022236"/>
    <w:rsid w:val="0002408A"/>
    <w:rsid w:val="00036FC1"/>
    <w:rsid w:val="00043E20"/>
    <w:rsid w:val="0004523C"/>
    <w:rsid w:val="00047FBB"/>
    <w:rsid w:val="00052451"/>
    <w:rsid w:val="00063415"/>
    <w:rsid w:val="000710E4"/>
    <w:rsid w:val="00074089"/>
    <w:rsid w:val="000745EA"/>
    <w:rsid w:val="00080B79"/>
    <w:rsid w:val="00087371"/>
    <w:rsid w:val="00095FBD"/>
    <w:rsid w:val="000A2883"/>
    <w:rsid w:val="000A6D46"/>
    <w:rsid w:val="000A781D"/>
    <w:rsid w:val="000B3D41"/>
    <w:rsid w:val="000B42F1"/>
    <w:rsid w:val="000B4395"/>
    <w:rsid w:val="000B5F4B"/>
    <w:rsid w:val="000B639E"/>
    <w:rsid w:val="000C58D2"/>
    <w:rsid w:val="000C5F95"/>
    <w:rsid w:val="000E3F51"/>
    <w:rsid w:val="000F0940"/>
    <w:rsid w:val="000F3171"/>
    <w:rsid w:val="000F5EF9"/>
    <w:rsid w:val="000F669A"/>
    <w:rsid w:val="00104386"/>
    <w:rsid w:val="0010649D"/>
    <w:rsid w:val="001077DC"/>
    <w:rsid w:val="0011052E"/>
    <w:rsid w:val="0011163A"/>
    <w:rsid w:val="00125AAB"/>
    <w:rsid w:val="001339BF"/>
    <w:rsid w:val="001628A6"/>
    <w:rsid w:val="00164B0E"/>
    <w:rsid w:val="0017021E"/>
    <w:rsid w:val="00173405"/>
    <w:rsid w:val="00180FB1"/>
    <w:rsid w:val="00194343"/>
    <w:rsid w:val="001A713F"/>
    <w:rsid w:val="001B1285"/>
    <w:rsid w:val="001B5312"/>
    <w:rsid w:val="001B5F2A"/>
    <w:rsid w:val="001D7251"/>
    <w:rsid w:val="001F436E"/>
    <w:rsid w:val="001F6EAC"/>
    <w:rsid w:val="00205593"/>
    <w:rsid w:val="00210ACE"/>
    <w:rsid w:val="00221372"/>
    <w:rsid w:val="00223B5F"/>
    <w:rsid w:val="00233075"/>
    <w:rsid w:val="00240CC9"/>
    <w:rsid w:val="002413C2"/>
    <w:rsid w:val="00243FFC"/>
    <w:rsid w:val="0024780A"/>
    <w:rsid w:val="00251F4A"/>
    <w:rsid w:val="00254B37"/>
    <w:rsid w:val="002615D5"/>
    <w:rsid w:val="002702A9"/>
    <w:rsid w:val="00277BB8"/>
    <w:rsid w:val="002914A5"/>
    <w:rsid w:val="002A0102"/>
    <w:rsid w:val="002A14F9"/>
    <w:rsid w:val="002A3E1E"/>
    <w:rsid w:val="002C138B"/>
    <w:rsid w:val="002C3078"/>
    <w:rsid w:val="002D12CD"/>
    <w:rsid w:val="002D478D"/>
    <w:rsid w:val="003144C7"/>
    <w:rsid w:val="00321DB7"/>
    <w:rsid w:val="003236B2"/>
    <w:rsid w:val="00326E49"/>
    <w:rsid w:val="003375D5"/>
    <w:rsid w:val="00354D74"/>
    <w:rsid w:val="00361B18"/>
    <w:rsid w:val="0036229A"/>
    <w:rsid w:val="00373096"/>
    <w:rsid w:val="00385303"/>
    <w:rsid w:val="00387E0C"/>
    <w:rsid w:val="003923C1"/>
    <w:rsid w:val="003A525C"/>
    <w:rsid w:val="003B599E"/>
    <w:rsid w:val="003C133E"/>
    <w:rsid w:val="003C2E65"/>
    <w:rsid w:val="003C5166"/>
    <w:rsid w:val="003D6DF0"/>
    <w:rsid w:val="003F1588"/>
    <w:rsid w:val="003F2227"/>
    <w:rsid w:val="003F25AC"/>
    <w:rsid w:val="00402C0F"/>
    <w:rsid w:val="004038A4"/>
    <w:rsid w:val="00405BC2"/>
    <w:rsid w:val="004127A6"/>
    <w:rsid w:val="00412931"/>
    <w:rsid w:val="00413C8B"/>
    <w:rsid w:val="004318F1"/>
    <w:rsid w:val="00440FC6"/>
    <w:rsid w:val="00441ACA"/>
    <w:rsid w:val="0044501A"/>
    <w:rsid w:val="00445EE2"/>
    <w:rsid w:val="00446139"/>
    <w:rsid w:val="00453050"/>
    <w:rsid w:val="00457797"/>
    <w:rsid w:val="00457CC4"/>
    <w:rsid w:val="00460062"/>
    <w:rsid w:val="0047413C"/>
    <w:rsid w:val="00476F70"/>
    <w:rsid w:val="00485062"/>
    <w:rsid w:val="00486CB6"/>
    <w:rsid w:val="004A6797"/>
    <w:rsid w:val="004D0132"/>
    <w:rsid w:val="004D4A1B"/>
    <w:rsid w:val="004E54F3"/>
    <w:rsid w:val="0051051A"/>
    <w:rsid w:val="00520765"/>
    <w:rsid w:val="005221E3"/>
    <w:rsid w:val="00533556"/>
    <w:rsid w:val="00545181"/>
    <w:rsid w:val="00553147"/>
    <w:rsid w:val="00572B97"/>
    <w:rsid w:val="00575BA0"/>
    <w:rsid w:val="0057675F"/>
    <w:rsid w:val="00590C69"/>
    <w:rsid w:val="005918EA"/>
    <w:rsid w:val="005B45BD"/>
    <w:rsid w:val="005C6F6A"/>
    <w:rsid w:val="005D07E1"/>
    <w:rsid w:val="005D1853"/>
    <w:rsid w:val="005E034A"/>
    <w:rsid w:val="005E0FB5"/>
    <w:rsid w:val="005E5ADA"/>
    <w:rsid w:val="005E6D4F"/>
    <w:rsid w:val="005E705B"/>
    <w:rsid w:val="005F3C74"/>
    <w:rsid w:val="005F7E3A"/>
    <w:rsid w:val="00617766"/>
    <w:rsid w:val="00622BD1"/>
    <w:rsid w:val="006272B9"/>
    <w:rsid w:val="006277AE"/>
    <w:rsid w:val="00631178"/>
    <w:rsid w:val="006322E7"/>
    <w:rsid w:val="00635354"/>
    <w:rsid w:val="006367EA"/>
    <w:rsid w:val="00650084"/>
    <w:rsid w:val="006538C4"/>
    <w:rsid w:val="0065785F"/>
    <w:rsid w:val="00660821"/>
    <w:rsid w:val="00665735"/>
    <w:rsid w:val="006750CF"/>
    <w:rsid w:val="006754F5"/>
    <w:rsid w:val="00675555"/>
    <w:rsid w:val="00681211"/>
    <w:rsid w:val="006A1431"/>
    <w:rsid w:val="006B0903"/>
    <w:rsid w:val="006B23F5"/>
    <w:rsid w:val="006B5229"/>
    <w:rsid w:val="006E2733"/>
    <w:rsid w:val="006F3A8C"/>
    <w:rsid w:val="006F435D"/>
    <w:rsid w:val="007059A5"/>
    <w:rsid w:val="0071166B"/>
    <w:rsid w:val="007152F2"/>
    <w:rsid w:val="00717F63"/>
    <w:rsid w:val="007200AE"/>
    <w:rsid w:val="007234F4"/>
    <w:rsid w:val="007246FD"/>
    <w:rsid w:val="00725323"/>
    <w:rsid w:val="00732078"/>
    <w:rsid w:val="007333EF"/>
    <w:rsid w:val="00733B83"/>
    <w:rsid w:val="007348A8"/>
    <w:rsid w:val="00734B15"/>
    <w:rsid w:val="007449E8"/>
    <w:rsid w:val="00751883"/>
    <w:rsid w:val="00754ED5"/>
    <w:rsid w:val="00793377"/>
    <w:rsid w:val="007A09C0"/>
    <w:rsid w:val="007A1935"/>
    <w:rsid w:val="007B1294"/>
    <w:rsid w:val="007B4E4D"/>
    <w:rsid w:val="007C2913"/>
    <w:rsid w:val="007C6EE9"/>
    <w:rsid w:val="007C7DB0"/>
    <w:rsid w:val="007D0822"/>
    <w:rsid w:val="007D3391"/>
    <w:rsid w:val="007D37BD"/>
    <w:rsid w:val="007E6225"/>
    <w:rsid w:val="007E748C"/>
    <w:rsid w:val="007F3947"/>
    <w:rsid w:val="00805906"/>
    <w:rsid w:val="00813E51"/>
    <w:rsid w:val="00817200"/>
    <w:rsid w:val="0081788C"/>
    <w:rsid w:val="00821643"/>
    <w:rsid w:val="008227E9"/>
    <w:rsid w:val="00823C8D"/>
    <w:rsid w:val="00826CD6"/>
    <w:rsid w:val="008431FB"/>
    <w:rsid w:val="00854B3F"/>
    <w:rsid w:val="008619F6"/>
    <w:rsid w:val="008741B5"/>
    <w:rsid w:val="0087716F"/>
    <w:rsid w:val="00891EAC"/>
    <w:rsid w:val="008934AD"/>
    <w:rsid w:val="0089410F"/>
    <w:rsid w:val="008977B6"/>
    <w:rsid w:val="00897869"/>
    <w:rsid w:val="008B5752"/>
    <w:rsid w:val="008C372B"/>
    <w:rsid w:val="008C4294"/>
    <w:rsid w:val="008E0CAF"/>
    <w:rsid w:val="008E6809"/>
    <w:rsid w:val="008E7317"/>
    <w:rsid w:val="008E7386"/>
    <w:rsid w:val="008F4B51"/>
    <w:rsid w:val="008F5A15"/>
    <w:rsid w:val="00904E30"/>
    <w:rsid w:val="009060C2"/>
    <w:rsid w:val="00913454"/>
    <w:rsid w:val="00913F6B"/>
    <w:rsid w:val="00935CF6"/>
    <w:rsid w:val="00937917"/>
    <w:rsid w:val="009430A2"/>
    <w:rsid w:val="00951C0F"/>
    <w:rsid w:val="00951FEE"/>
    <w:rsid w:val="00954C7D"/>
    <w:rsid w:val="00966178"/>
    <w:rsid w:val="00966F7F"/>
    <w:rsid w:val="009839B6"/>
    <w:rsid w:val="00983A6A"/>
    <w:rsid w:val="00983DB6"/>
    <w:rsid w:val="00987C65"/>
    <w:rsid w:val="00996A70"/>
    <w:rsid w:val="00996BBB"/>
    <w:rsid w:val="009A0D95"/>
    <w:rsid w:val="009A5F53"/>
    <w:rsid w:val="009A7A5E"/>
    <w:rsid w:val="009B0DAF"/>
    <w:rsid w:val="009B5996"/>
    <w:rsid w:val="009C05E0"/>
    <w:rsid w:val="009D5F76"/>
    <w:rsid w:val="009E5DAF"/>
    <w:rsid w:val="009E7B32"/>
    <w:rsid w:val="00A10976"/>
    <w:rsid w:val="00A1326E"/>
    <w:rsid w:val="00A14176"/>
    <w:rsid w:val="00A222E3"/>
    <w:rsid w:val="00A23712"/>
    <w:rsid w:val="00A23A8C"/>
    <w:rsid w:val="00A3397D"/>
    <w:rsid w:val="00A364AB"/>
    <w:rsid w:val="00A411D9"/>
    <w:rsid w:val="00A57AC2"/>
    <w:rsid w:val="00A61B80"/>
    <w:rsid w:val="00A711D1"/>
    <w:rsid w:val="00A760B8"/>
    <w:rsid w:val="00A765C7"/>
    <w:rsid w:val="00A925D3"/>
    <w:rsid w:val="00AA602E"/>
    <w:rsid w:val="00AB26D6"/>
    <w:rsid w:val="00AB669E"/>
    <w:rsid w:val="00AD5220"/>
    <w:rsid w:val="00AD5554"/>
    <w:rsid w:val="00AE462C"/>
    <w:rsid w:val="00AF0EC0"/>
    <w:rsid w:val="00AF32B5"/>
    <w:rsid w:val="00AF39A2"/>
    <w:rsid w:val="00AF57B7"/>
    <w:rsid w:val="00AF69BB"/>
    <w:rsid w:val="00AF7ACC"/>
    <w:rsid w:val="00B03138"/>
    <w:rsid w:val="00B22942"/>
    <w:rsid w:val="00B355AA"/>
    <w:rsid w:val="00B67B37"/>
    <w:rsid w:val="00B829AA"/>
    <w:rsid w:val="00B9365B"/>
    <w:rsid w:val="00BA0AC3"/>
    <w:rsid w:val="00BA5FFB"/>
    <w:rsid w:val="00BA72D1"/>
    <w:rsid w:val="00BC4CE7"/>
    <w:rsid w:val="00BD06E9"/>
    <w:rsid w:val="00BD1E89"/>
    <w:rsid w:val="00BD4FCF"/>
    <w:rsid w:val="00BD6B55"/>
    <w:rsid w:val="00BE2F90"/>
    <w:rsid w:val="00BF3102"/>
    <w:rsid w:val="00C12ED0"/>
    <w:rsid w:val="00C13099"/>
    <w:rsid w:val="00C13128"/>
    <w:rsid w:val="00C1394E"/>
    <w:rsid w:val="00C215B2"/>
    <w:rsid w:val="00C24BC9"/>
    <w:rsid w:val="00C340AE"/>
    <w:rsid w:val="00C44CAB"/>
    <w:rsid w:val="00C46B77"/>
    <w:rsid w:val="00C46C4E"/>
    <w:rsid w:val="00C62DF9"/>
    <w:rsid w:val="00C67409"/>
    <w:rsid w:val="00C81EE7"/>
    <w:rsid w:val="00C83C4F"/>
    <w:rsid w:val="00C84D2B"/>
    <w:rsid w:val="00C91471"/>
    <w:rsid w:val="00C96B44"/>
    <w:rsid w:val="00CA144F"/>
    <w:rsid w:val="00CA7421"/>
    <w:rsid w:val="00CB086E"/>
    <w:rsid w:val="00CB6B97"/>
    <w:rsid w:val="00CC36DA"/>
    <w:rsid w:val="00CD40AB"/>
    <w:rsid w:val="00CE1722"/>
    <w:rsid w:val="00CE3A03"/>
    <w:rsid w:val="00CE3ECD"/>
    <w:rsid w:val="00CE5983"/>
    <w:rsid w:val="00CF5D91"/>
    <w:rsid w:val="00CF7E16"/>
    <w:rsid w:val="00D00AC9"/>
    <w:rsid w:val="00D03EFF"/>
    <w:rsid w:val="00D04056"/>
    <w:rsid w:val="00D158FC"/>
    <w:rsid w:val="00D210E0"/>
    <w:rsid w:val="00D22716"/>
    <w:rsid w:val="00D368E8"/>
    <w:rsid w:val="00D40848"/>
    <w:rsid w:val="00D40FF3"/>
    <w:rsid w:val="00D41DA0"/>
    <w:rsid w:val="00D4554D"/>
    <w:rsid w:val="00D6403C"/>
    <w:rsid w:val="00D667A9"/>
    <w:rsid w:val="00D84E9E"/>
    <w:rsid w:val="00D90D0F"/>
    <w:rsid w:val="00D91D99"/>
    <w:rsid w:val="00DD1949"/>
    <w:rsid w:val="00DE1CE7"/>
    <w:rsid w:val="00DF021D"/>
    <w:rsid w:val="00DF2CA1"/>
    <w:rsid w:val="00E149C3"/>
    <w:rsid w:val="00E214D4"/>
    <w:rsid w:val="00E31357"/>
    <w:rsid w:val="00E37CC6"/>
    <w:rsid w:val="00E40D6D"/>
    <w:rsid w:val="00E51FF1"/>
    <w:rsid w:val="00E557F5"/>
    <w:rsid w:val="00E64850"/>
    <w:rsid w:val="00E75123"/>
    <w:rsid w:val="00E822D5"/>
    <w:rsid w:val="00EA1129"/>
    <w:rsid w:val="00EA5363"/>
    <w:rsid w:val="00EA5D6B"/>
    <w:rsid w:val="00EB3114"/>
    <w:rsid w:val="00EB551E"/>
    <w:rsid w:val="00EC12EF"/>
    <w:rsid w:val="00EC4BE3"/>
    <w:rsid w:val="00EC57DC"/>
    <w:rsid w:val="00ED5D56"/>
    <w:rsid w:val="00EE02E4"/>
    <w:rsid w:val="00F056E9"/>
    <w:rsid w:val="00F16351"/>
    <w:rsid w:val="00F40693"/>
    <w:rsid w:val="00F6497D"/>
    <w:rsid w:val="00F64FB6"/>
    <w:rsid w:val="00F672E7"/>
    <w:rsid w:val="00F719C0"/>
    <w:rsid w:val="00F74DFC"/>
    <w:rsid w:val="00F848CB"/>
    <w:rsid w:val="00F93834"/>
    <w:rsid w:val="00FA0673"/>
    <w:rsid w:val="00FD2953"/>
    <w:rsid w:val="00FD2AAA"/>
    <w:rsid w:val="00FD3E36"/>
    <w:rsid w:val="00FD5940"/>
    <w:rsid w:val="00FE3C37"/>
    <w:rsid w:val="00FE647B"/>
    <w:rsid w:val="00FF6BD6"/>
    <w:rsid w:val="010A41B4"/>
    <w:rsid w:val="010A62F5"/>
    <w:rsid w:val="01125888"/>
    <w:rsid w:val="011C4FD6"/>
    <w:rsid w:val="012359E3"/>
    <w:rsid w:val="01373F65"/>
    <w:rsid w:val="01456ACF"/>
    <w:rsid w:val="015E6471"/>
    <w:rsid w:val="01604C89"/>
    <w:rsid w:val="017B707A"/>
    <w:rsid w:val="017F0C28"/>
    <w:rsid w:val="01815B04"/>
    <w:rsid w:val="0190275B"/>
    <w:rsid w:val="01A74486"/>
    <w:rsid w:val="01BF07E9"/>
    <w:rsid w:val="01EA6E6D"/>
    <w:rsid w:val="01EC7898"/>
    <w:rsid w:val="01F02992"/>
    <w:rsid w:val="01F24136"/>
    <w:rsid w:val="021043CC"/>
    <w:rsid w:val="02154C6B"/>
    <w:rsid w:val="02244A3B"/>
    <w:rsid w:val="0232197C"/>
    <w:rsid w:val="02473F0D"/>
    <w:rsid w:val="02544B31"/>
    <w:rsid w:val="025D4F22"/>
    <w:rsid w:val="0273481D"/>
    <w:rsid w:val="02760A5F"/>
    <w:rsid w:val="027B5DA6"/>
    <w:rsid w:val="029105D0"/>
    <w:rsid w:val="029626D1"/>
    <w:rsid w:val="02B20C9A"/>
    <w:rsid w:val="02B76D6F"/>
    <w:rsid w:val="02B811F7"/>
    <w:rsid w:val="02CE1B85"/>
    <w:rsid w:val="02DA22C9"/>
    <w:rsid w:val="02F47D05"/>
    <w:rsid w:val="02FA082F"/>
    <w:rsid w:val="03120B70"/>
    <w:rsid w:val="031F0E2B"/>
    <w:rsid w:val="032E44C7"/>
    <w:rsid w:val="03622363"/>
    <w:rsid w:val="03644243"/>
    <w:rsid w:val="038434C9"/>
    <w:rsid w:val="039A4AFB"/>
    <w:rsid w:val="03C50289"/>
    <w:rsid w:val="03CC3FA5"/>
    <w:rsid w:val="03D8544B"/>
    <w:rsid w:val="03E24F0D"/>
    <w:rsid w:val="03E70DB3"/>
    <w:rsid w:val="03F37EA5"/>
    <w:rsid w:val="03F941A8"/>
    <w:rsid w:val="03FA3274"/>
    <w:rsid w:val="03FE1482"/>
    <w:rsid w:val="03FF2FBF"/>
    <w:rsid w:val="040030CF"/>
    <w:rsid w:val="040B2CF6"/>
    <w:rsid w:val="042E0A14"/>
    <w:rsid w:val="043D18BC"/>
    <w:rsid w:val="044C0703"/>
    <w:rsid w:val="04682A17"/>
    <w:rsid w:val="046F77FB"/>
    <w:rsid w:val="047B4C8E"/>
    <w:rsid w:val="047F019F"/>
    <w:rsid w:val="047F0B0C"/>
    <w:rsid w:val="047F3631"/>
    <w:rsid w:val="049E2FB6"/>
    <w:rsid w:val="04AF4801"/>
    <w:rsid w:val="04B8779B"/>
    <w:rsid w:val="04BC0FEC"/>
    <w:rsid w:val="04C404B5"/>
    <w:rsid w:val="04CD069D"/>
    <w:rsid w:val="04D13C82"/>
    <w:rsid w:val="04EA2B3F"/>
    <w:rsid w:val="04EF59D1"/>
    <w:rsid w:val="050C0C8F"/>
    <w:rsid w:val="050D67D9"/>
    <w:rsid w:val="050E236F"/>
    <w:rsid w:val="05145FDB"/>
    <w:rsid w:val="051C00DD"/>
    <w:rsid w:val="05490568"/>
    <w:rsid w:val="0556567A"/>
    <w:rsid w:val="05670BDC"/>
    <w:rsid w:val="056944A2"/>
    <w:rsid w:val="056B402B"/>
    <w:rsid w:val="056D5A4B"/>
    <w:rsid w:val="05766F51"/>
    <w:rsid w:val="05B51F34"/>
    <w:rsid w:val="05B63ADC"/>
    <w:rsid w:val="05B969B3"/>
    <w:rsid w:val="05BF32E3"/>
    <w:rsid w:val="05C62704"/>
    <w:rsid w:val="05D35C95"/>
    <w:rsid w:val="05DC0A20"/>
    <w:rsid w:val="05FA24A8"/>
    <w:rsid w:val="060B57E8"/>
    <w:rsid w:val="060D1658"/>
    <w:rsid w:val="061522D0"/>
    <w:rsid w:val="06195A58"/>
    <w:rsid w:val="061E1135"/>
    <w:rsid w:val="06253FFB"/>
    <w:rsid w:val="06294CB0"/>
    <w:rsid w:val="062E77CC"/>
    <w:rsid w:val="062F3622"/>
    <w:rsid w:val="06311BED"/>
    <w:rsid w:val="06321829"/>
    <w:rsid w:val="064A7647"/>
    <w:rsid w:val="064D4F0C"/>
    <w:rsid w:val="06505B4F"/>
    <w:rsid w:val="065C6CFD"/>
    <w:rsid w:val="06610220"/>
    <w:rsid w:val="06613BC7"/>
    <w:rsid w:val="066652C1"/>
    <w:rsid w:val="066661FB"/>
    <w:rsid w:val="06682785"/>
    <w:rsid w:val="067609CA"/>
    <w:rsid w:val="069468A4"/>
    <w:rsid w:val="06B85CB1"/>
    <w:rsid w:val="06C2041E"/>
    <w:rsid w:val="06C373FB"/>
    <w:rsid w:val="06C41534"/>
    <w:rsid w:val="06C901C6"/>
    <w:rsid w:val="06CD27C1"/>
    <w:rsid w:val="06CF2587"/>
    <w:rsid w:val="06D624A9"/>
    <w:rsid w:val="06E213BE"/>
    <w:rsid w:val="06E75DDC"/>
    <w:rsid w:val="06E874A0"/>
    <w:rsid w:val="06F75A98"/>
    <w:rsid w:val="06F77C5C"/>
    <w:rsid w:val="06F84A18"/>
    <w:rsid w:val="06F91994"/>
    <w:rsid w:val="07053883"/>
    <w:rsid w:val="070857B2"/>
    <w:rsid w:val="07275FD5"/>
    <w:rsid w:val="077C2F3E"/>
    <w:rsid w:val="077E3528"/>
    <w:rsid w:val="077E757F"/>
    <w:rsid w:val="078564E6"/>
    <w:rsid w:val="07907A7C"/>
    <w:rsid w:val="0791212F"/>
    <w:rsid w:val="07914CA8"/>
    <w:rsid w:val="07963FC8"/>
    <w:rsid w:val="07987194"/>
    <w:rsid w:val="079C558D"/>
    <w:rsid w:val="07A1260A"/>
    <w:rsid w:val="07A5753F"/>
    <w:rsid w:val="07A7570B"/>
    <w:rsid w:val="07A86BC0"/>
    <w:rsid w:val="07B375B1"/>
    <w:rsid w:val="07C93DFF"/>
    <w:rsid w:val="07CC6C08"/>
    <w:rsid w:val="07CF39A8"/>
    <w:rsid w:val="07DA371D"/>
    <w:rsid w:val="07E33854"/>
    <w:rsid w:val="07F34EFC"/>
    <w:rsid w:val="07F37DB7"/>
    <w:rsid w:val="07F74555"/>
    <w:rsid w:val="081662E1"/>
    <w:rsid w:val="081D7650"/>
    <w:rsid w:val="0834758E"/>
    <w:rsid w:val="08564D7A"/>
    <w:rsid w:val="086075AB"/>
    <w:rsid w:val="08716E9D"/>
    <w:rsid w:val="08760957"/>
    <w:rsid w:val="08831FE4"/>
    <w:rsid w:val="088F6915"/>
    <w:rsid w:val="089305EA"/>
    <w:rsid w:val="08947CF3"/>
    <w:rsid w:val="08A3442D"/>
    <w:rsid w:val="08A41151"/>
    <w:rsid w:val="08D25283"/>
    <w:rsid w:val="08E314A2"/>
    <w:rsid w:val="08E63620"/>
    <w:rsid w:val="08EC2CB0"/>
    <w:rsid w:val="08F16FBA"/>
    <w:rsid w:val="0909178E"/>
    <w:rsid w:val="090D27A0"/>
    <w:rsid w:val="09256C4A"/>
    <w:rsid w:val="09277427"/>
    <w:rsid w:val="09366956"/>
    <w:rsid w:val="09394134"/>
    <w:rsid w:val="09394DFF"/>
    <w:rsid w:val="094D79CF"/>
    <w:rsid w:val="094E512E"/>
    <w:rsid w:val="096E224D"/>
    <w:rsid w:val="0972320A"/>
    <w:rsid w:val="098C0F2F"/>
    <w:rsid w:val="09B55A7D"/>
    <w:rsid w:val="09CC0691"/>
    <w:rsid w:val="09CD2EA4"/>
    <w:rsid w:val="09DF22A7"/>
    <w:rsid w:val="0A0A56B9"/>
    <w:rsid w:val="0A0F55BD"/>
    <w:rsid w:val="0A120A90"/>
    <w:rsid w:val="0A22052E"/>
    <w:rsid w:val="0A263447"/>
    <w:rsid w:val="0A2978C1"/>
    <w:rsid w:val="0A2A79DC"/>
    <w:rsid w:val="0A3775C3"/>
    <w:rsid w:val="0A4757E5"/>
    <w:rsid w:val="0A481E6C"/>
    <w:rsid w:val="0A4B08DB"/>
    <w:rsid w:val="0A4B6101"/>
    <w:rsid w:val="0A593AED"/>
    <w:rsid w:val="0A6413E8"/>
    <w:rsid w:val="0A70503F"/>
    <w:rsid w:val="0A8F0586"/>
    <w:rsid w:val="0AA3646B"/>
    <w:rsid w:val="0AA67CB9"/>
    <w:rsid w:val="0AAC5B9D"/>
    <w:rsid w:val="0AAC68B2"/>
    <w:rsid w:val="0ACE1B7A"/>
    <w:rsid w:val="0AD83203"/>
    <w:rsid w:val="0ADD0FD7"/>
    <w:rsid w:val="0AF7350B"/>
    <w:rsid w:val="0B0A1E4D"/>
    <w:rsid w:val="0B0C442B"/>
    <w:rsid w:val="0B172C94"/>
    <w:rsid w:val="0B183238"/>
    <w:rsid w:val="0B1C65EC"/>
    <w:rsid w:val="0B1F62F5"/>
    <w:rsid w:val="0B2A0E40"/>
    <w:rsid w:val="0B320737"/>
    <w:rsid w:val="0B3F2834"/>
    <w:rsid w:val="0B472C45"/>
    <w:rsid w:val="0B4A5AC9"/>
    <w:rsid w:val="0B4B7DDB"/>
    <w:rsid w:val="0B553400"/>
    <w:rsid w:val="0B602BA6"/>
    <w:rsid w:val="0B671DE2"/>
    <w:rsid w:val="0B71069A"/>
    <w:rsid w:val="0B724F34"/>
    <w:rsid w:val="0B7B039F"/>
    <w:rsid w:val="0B8A524B"/>
    <w:rsid w:val="0B8A7866"/>
    <w:rsid w:val="0BAC218D"/>
    <w:rsid w:val="0BB93731"/>
    <w:rsid w:val="0BBB0906"/>
    <w:rsid w:val="0BBE4CFF"/>
    <w:rsid w:val="0BC8754C"/>
    <w:rsid w:val="0BD0267A"/>
    <w:rsid w:val="0BD13387"/>
    <w:rsid w:val="0BD437D5"/>
    <w:rsid w:val="0BD44453"/>
    <w:rsid w:val="0BEF70DB"/>
    <w:rsid w:val="0C0259D6"/>
    <w:rsid w:val="0C086302"/>
    <w:rsid w:val="0C14604F"/>
    <w:rsid w:val="0C14781D"/>
    <w:rsid w:val="0C2273F1"/>
    <w:rsid w:val="0C2C42C9"/>
    <w:rsid w:val="0C2F759E"/>
    <w:rsid w:val="0C363C81"/>
    <w:rsid w:val="0C376A52"/>
    <w:rsid w:val="0C3F78BD"/>
    <w:rsid w:val="0C55263E"/>
    <w:rsid w:val="0C5C7CC1"/>
    <w:rsid w:val="0C666A81"/>
    <w:rsid w:val="0C7A644B"/>
    <w:rsid w:val="0C804F56"/>
    <w:rsid w:val="0C877047"/>
    <w:rsid w:val="0C91279F"/>
    <w:rsid w:val="0C934C9B"/>
    <w:rsid w:val="0CA70EFB"/>
    <w:rsid w:val="0CA76FA4"/>
    <w:rsid w:val="0CAE385B"/>
    <w:rsid w:val="0CE05B5E"/>
    <w:rsid w:val="0CE559BF"/>
    <w:rsid w:val="0CE70445"/>
    <w:rsid w:val="0D01122B"/>
    <w:rsid w:val="0D0C188A"/>
    <w:rsid w:val="0D0F5438"/>
    <w:rsid w:val="0D296DE3"/>
    <w:rsid w:val="0D29725D"/>
    <w:rsid w:val="0D386CEC"/>
    <w:rsid w:val="0D4044EA"/>
    <w:rsid w:val="0D504F8D"/>
    <w:rsid w:val="0D5E76E7"/>
    <w:rsid w:val="0D611B52"/>
    <w:rsid w:val="0D881FBD"/>
    <w:rsid w:val="0D8E4412"/>
    <w:rsid w:val="0D9C5D6F"/>
    <w:rsid w:val="0DAF6E65"/>
    <w:rsid w:val="0DB31912"/>
    <w:rsid w:val="0DBA74FE"/>
    <w:rsid w:val="0DBD4CB1"/>
    <w:rsid w:val="0DD82466"/>
    <w:rsid w:val="0DDA128B"/>
    <w:rsid w:val="0DEB4616"/>
    <w:rsid w:val="0DF04A68"/>
    <w:rsid w:val="0DF72FBD"/>
    <w:rsid w:val="0DF937EC"/>
    <w:rsid w:val="0E046C74"/>
    <w:rsid w:val="0E297CB4"/>
    <w:rsid w:val="0E3746E5"/>
    <w:rsid w:val="0E4814D4"/>
    <w:rsid w:val="0E820056"/>
    <w:rsid w:val="0E821E91"/>
    <w:rsid w:val="0E8D4754"/>
    <w:rsid w:val="0EA031ED"/>
    <w:rsid w:val="0EA63D16"/>
    <w:rsid w:val="0EA82E8B"/>
    <w:rsid w:val="0EAF2AA1"/>
    <w:rsid w:val="0EBA3B6D"/>
    <w:rsid w:val="0EC0305B"/>
    <w:rsid w:val="0EC93824"/>
    <w:rsid w:val="0EC940EA"/>
    <w:rsid w:val="0ECD1BF9"/>
    <w:rsid w:val="0EEF03F1"/>
    <w:rsid w:val="0EEF1AF7"/>
    <w:rsid w:val="0EF5771B"/>
    <w:rsid w:val="0F0F5004"/>
    <w:rsid w:val="0F150A42"/>
    <w:rsid w:val="0F274E5E"/>
    <w:rsid w:val="0F291F9D"/>
    <w:rsid w:val="0F2C3286"/>
    <w:rsid w:val="0F322F5B"/>
    <w:rsid w:val="0F3C1252"/>
    <w:rsid w:val="0F532FCC"/>
    <w:rsid w:val="0F5849DF"/>
    <w:rsid w:val="0F5F6EDC"/>
    <w:rsid w:val="0F651EF5"/>
    <w:rsid w:val="0F86619D"/>
    <w:rsid w:val="0F961CCE"/>
    <w:rsid w:val="0F97082B"/>
    <w:rsid w:val="0F9F45DB"/>
    <w:rsid w:val="0FA32E66"/>
    <w:rsid w:val="0FA738E2"/>
    <w:rsid w:val="0FA73BCD"/>
    <w:rsid w:val="0FB354FC"/>
    <w:rsid w:val="0FB82BBC"/>
    <w:rsid w:val="0FBE54C5"/>
    <w:rsid w:val="0FBF39ED"/>
    <w:rsid w:val="0FC3693C"/>
    <w:rsid w:val="0FC864B4"/>
    <w:rsid w:val="0FD96A03"/>
    <w:rsid w:val="0FE7260A"/>
    <w:rsid w:val="0FEF1BB8"/>
    <w:rsid w:val="10034DC1"/>
    <w:rsid w:val="10107606"/>
    <w:rsid w:val="103A5D24"/>
    <w:rsid w:val="10467E0F"/>
    <w:rsid w:val="105109E4"/>
    <w:rsid w:val="105A065E"/>
    <w:rsid w:val="105C6A52"/>
    <w:rsid w:val="1065133F"/>
    <w:rsid w:val="10682D61"/>
    <w:rsid w:val="106854F4"/>
    <w:rsid w:val="106949B6"/>
    <w:rsid w:val="108B4D1B"/>
    <w:rsid w:val="108C3290"/>
    <w:rsid w:val="109A6E42"/>
    <w:rsid w:val="109C225C"/>
    <w:rsid w:val="10B17381"/>
    <w:rsid w:val="10BE2475"/>
    <w:rsid w:val="10D54286"/>
    <w:rsid w:val="10F72C0A"/>
    <w:rsid w:val="10F75982"/>
    <w:rsid w:val="11034887"/>
    <w:rsid w:val="110E79F6"/>
    <w:rsid w:val="112144A5"/>
    <w:rsid w:val="11256A5D"/>
    <w:rsid w:val="112F2BFA"/>
    <w:rsid w:val="11465790"/>
    <w:rsid w:val="1148711D"/>
    <w:rsid w:val="114A472F"/>
    <w:rsid w:val="114C4A69"/>
    <w:rsid w:val="11686CB0"/>
    <w:rsid w:val="11691BD8"/>
    <w:rsid w:val="11A8752B"/>
    <w:rsid w:val="11AA69C6"/>
    <w:rsid w:val="11AF064D"/>
    <w:rsid w:val="11B75427"/>
    <w:rsid w:val="11C80FB9"/>
    <w:rsid w:val="11CC4559"/>
    <w:rsid w:val="11CD7198"/>
    <w:rsid w:val="11E14C17"/>
    <w:rsid w:val="11E206A3"/>
    <w:rsid w:val="11F567B8"/>
    <w:rsid w:val="11FB2E27"/>
    <w:rsid w:val="120002D4"/>
    <w:rsid w:val="120B3D07"/>
    <w:rsid w:val="120E4F34"/>
    <w:rsid w:val="1225075E"/>
    <w:rsid w:val="123478B9"/>
    <w:rsid w:val="12365014"/>
    <w:rsid w:val="124850F7"/>
    <w:rsid w:val="124D47B3"/>
    <w:rsid w:val="124F0F9F"/>
    <w:rsid w:val="125E4D1C"/>
    <w:rsid w:val="12630024"/>
    <w:rsid w:val="12641A7A"/>
    <w:rsid w:val="126819FE"/>
    <w:rsid w:val="126E6705"/>
    <w:rsid w:val="1289767B"/>
    <w:rsid w:val="129F60B5"/>
    <w:rsid w:val="12A74B49"/>
    <w:rsid w:val="12AE298A"/>
    <w:rsid w:val="12C06B14"/>
    <w:rsid w:val="12CD1380"/>
    <w:rsid w:val="12D96B0C"/>
    <w:rsid w:val="12E17784"/>
    <w:rsid w:val="12F809D3"/>
    <w:rsid w:val="12FE2782"/>
    <w:rsid w:val="13051AF0"/>
    <w:rsid w:val="130B524C"/>
    <w:rsid w:val="1310261B"/>
    <w:rsid w:val="13272F7A"/>
    <w:rsid w:val="13356C83"/>
    <w:rsid w:val="133D0F11"/>
    <w:rsid w:val="13510D35"/>
    <w:rsid w:val="135D3812"/>
    <w:rsid w:val="135F1508"/>
    <w:rsid w:val="13666D9F"/>
    <w:rsid w:val="1372198F"/>
    <w:rsid w:val="13737182"/>
    <w:rsid w:val="13883D82"/>
    <w:rsid w:val="138D4D76"/>
    <w:rsid w:val="13A61647"/>
    <w:rsid w:val="13AD0EAD"/>
    <w:rsid w:val="13BE0279"/>
    <w:rsid w:val="13C407C9"/>
    <w:rsid w:val="13C4099B"/>
    <w:rsid w:val="13D03886"/>
    <w:rsid w:val="13DF2212"/>
    <w:rsid w:val="13E35100"/>
    <w:rsid w:val="13E558A2"/>
    <w:rsid w:val="13F96773"/>
    <w:rsid w:val="13FC365D"/>
    <w:rsid w:val="14025AF6"/>
    <w:rsid w:val="140D0901"/>
    <w:rsid w:val="142467C0"/>
    <w:rsid w:val="144548A9"/>
    <w:rsid w:val="145062BE"/>
    <w:rsid w:val="145406BB"/>
    <w:rsid w:val="14543A5E"/>
    <w:rsid w:val="14584F97"/>
    <w:rsid w:val="145D5752"/>
    <w:rsid w:val="14693BA6"/>
    <w:rsid w:val="146C66CF"/>
    <w:rsid w:val="14814826"/>
    <w:rsid w:val="148A06AB"/>
    <w:rsid w:val="148E3DCA"/>
    <w:rsid w:val="14916EA9"/>
    <w:rsid w:val="14985C4C"/>
    <w:rsid w:val="149941A7"/>
    <w:rsid w:val="14AA2EBA"/>
    <w:rsid w:val="14C6405B"/>
    <w:rsid w:val="150712A2"/>
    <w:rsid w:val="150B55AF"/>
    <w:rsid w:val="15127546"/>
    <w:rsid w:val="15237771"/>
    <w:rsid w:val="154C266A"/>
    <w:rsid w:val="154F16D2"/>
    <w:rsid w:val="15585CD3"/>
    <w:rsid w:val="156053D9"/>
    <w:rsid w:val="156216BA"/>
    <w:rsid w:val="15682E2B"/>
    <w:rsid w:val="15716CC5"/>
    <w:rsid w:val="157F77E5"/>
    <w:rsid w:val="15810BB7"/>
    <w:rsid w:val="158F1BFB"/>
    <w:rsid w:val="15AE2033"/>
    <w:rsid w:val="15BD216B"/>
    <w:rsid w:val="15C138F3"/>
    <w:rsid w:val="15D33DE7"/>
    <w:rsid w:val="15D45D7C"/>
    <w:rsid w:val="15D73E0F"/>
    <w:rsid w:val="15E02070"/>
    <w:rsid w:val="161E1E16"/>
    <w:rsid w:val="162968AC"/>
    <w:rsid w:val="162D5E38"/>
    <w:rsid w:val="16405EF7"/>
    <w:rsid w:val="164262C1"/>
    <w:rsid w:val="16437554"/>
    <w:rsid w:val="164C117E"/>
    <w:rsid w:val="164E61FB"/>
    <w:rsid w:val="164E7AFA"/>
    <w:rsid w:val="16617E54"/>
    <w:rsid w:val="16651CC9"/>
    <w:rsid w:val="16A26B83"/>
    <w:rsid w:val="16B55648"/>
    <w:rsid w:val="16B73F4F"/>
    <w:rsid w:val="16C53D60"/>
    <w:rsid w:val="16CE1290"/>
    <w:rsid w:val="16D579C3"/>
    <w:rsid w:val="16D65B82"/>
    <w:rsid w:val="16E83D0F"/>
    <w:rsid w:val="16EB4549"/>
    <w:rsid w:val="16EC5272"/>
    <w:rsid w:val="16EE2F79"/>
    <w:rsid w:val="17083CF6"/>
    <w:rsid w:val="17147EFE"/>
    <w:rsid w:val="17170465"/>
    <w:rsid w:val="17173695"/>
    <w:rsid w:val="171E10AD"/>
    <w:rsid w:val="1723341E"/>
    <w:rsid w:val="17371BC8"/>
    <w:rsid w:val="173C2D6C"/>
    <w:rsid w:val="173C7946"/>
    <w:rsid w:val="173F122D"/>
    <w:rsid w:val="174F2CC4"/>
    <w:rsid w:val="175C4D41"/>
    <w:rsid w:val="177158CC"/>
    <w:rsid w:val="17A62C54"/>
    <w:rsid w:val="17BE16DC"/>
    <w:rsid w:val="17C0574B"/>
    <w:rsid w:val="17C86D05"/>
    <w:rsid w:val="17F35B20"/>
    <w:rsid w:val="180C2EE7"/>
    <w:rsid w:val="180F15B7"/>
    <w:rsid w:val="183E6574"/>
    <w:rsid w:val="185F1F32"/>
    <w:rsid w:val="18653EFB"/>
    <w:rsid w:val="18720945"/>
    <w:rsid w:val="18726510"/>
    <w:rsid w:val="18881CB4"/>
    <w:rsid w:val="188E3C2D"/>
    <w:rsid w:val="1891577F"/>
    <w:rsid w:val="189A445D"/>
    <w:rsid w:val="189C63DB"/>
    <w:rsid w:val="18A23164"/>
    <w:rsid w:val="18A65CA4"/>
    <w:rsid w:val="18B61EEB"/>
    <w:rsid w:val="18B91818"/>
    <w:rsid w:val="18BA1D7D"/>
    <w:rsid w:val="18C04D27"/>
    <w:rsid w:val="18C81E6B"/>
    <w:rsid w:val="18CF1610"/>
    <w:rsid w:val="18CF4AC4"/>
    <w:rsid w:val="18D54384"/>
    <w:rsid w:val="18E50310"/>
    <w:rsid w:val="18EC57E2"/>
    <w:rsid w:val="18F20AFB"/>
    <w:rsid w:val="18FD51E2"/>
    <w:rsid w:val="19047C5B"/>
    <w:rsid w:val="19102702"/>
    <w:rsid w:val="191B3081"/>
    <w:rsid w:val="192B246C"/>
    <w:rsid w:val="192D5062"/>
    <w:rsid w:val="193308D1"/>
    <w:rsid w:val="193364D7"/>
    <w:rsid w:val="19354D41"/>
    <w:rsid w:val="19383276"/>
    <w:rsid w:val="193D3C08"/>
    <w:rsid w:val="19465B85"/>
    <w:rsid w:val="19514FA7"/>
    <w:rsid w:val="19530509"/>
    <w:rsid w:val="19556FD1"/>
    <w:rsid w:val="19565B21"/>
    <w:rsid w:val="195B67D0"/>
    <w:rsid w:val="196E7061"/>
    <w:rsid w:val="19783399"/>
    <w:rsid w:val="197A5200"/>
    <w:rsid w:val="19832ED4"/>
    <w:rsid w:val="1986763E"/>
    <w:rsid w:val="199302EE"/>
    <w:rsid w:val="19935CDA"/>
    <w:rsid w:val="199450E1"/>
    <w:rsid w:val="199E4C13"/>
    <w:rsid w:val="19C555F4"/>
    <w:rsid w:val="19CA10B0"/>
    <w:rsid w:val="19D871FC"/>
    <w:rsid w:val="19D90D82"/>
    <w:rsid w:val="19E44DA8"/>
    <w:rsid w:val="19EF0DA4"/>
    <w:rsid w:val="19F82CEA"/>
    <w:rsid w:val="19F83300"/>
    <w:rsid w:val="19FC45C1"/>
    <w:rsid w:val="1A013E26"/>
    <w:rsid w:val="1A01531B"/>
    <w:rsid w:val="1A0A4C6F"/>
    <w:rsid w:val="1A146AFB"/>
    <w:rsid w:val="1A167A73"/>
    <w:rsid w:val="1A1B71D7"/>
    <w:rsid w:val="1A2F0D7C"/>
    <w:rsid w:val="1A3F6C39"/>
    <w:rsid w:val="1A441B18"/>
    <w:rsid w:val="1A441F63"/>
    <w:rsid w:val="1A543B91"/>
    <w:rsid w:val="1A5617AE"/>
    <w:rsid w:val="1A5B314C"/>
    <w:rsid w:val="1A6125F2"/>
    <w:rsid w:val="1A63665D"/>
    <w:rsid w:val="1A8233A5"/>
    <w:rsid w:val="1A9A78E6"/>
    <w:rsid w:val="1A9D03C0"/>
    <w:rsid w:val="1AA07998"/>
    <w:rsid w:val="1AA7739A"/>
    <w:rsid w:val="1ABC3B6D"/>
    <w:rsid w:val="1AE75CC4"/>
    <w:rsid w:val="1AFB749D"/>
    <w:rsid w:val="1B020733"/>
    <w:rsid w:val="1B151036"/>
    <w:rsid w:val="1B200468"/>
    <w:rsid w:val="1B351F7A"/>
    <w:rsid w:val="1B3863DF"/>
    <w:rsid w:val="1B4C0D69"/>
    <w:rsid w:val="1B5110B3"/>
    <w:rsid w:val="1B5B7458"/>
    <w:rsid w:val="1B5C3CD8"/>
    <w:rsid w:val="1B721452"/>
    <w:rsid w:val="1B730FBA"/>
    <w:rsid w:val="1B861FC4"/>
    <w:rsid w:val="1B8A15CD"/>
    <w:rsid w:val="1B92166F"/>
    <w:rsid w:val="1BC23D87"/>
    <w:rsid w:val="1BC41E8D"/>
    <w:rsid w:val="1BD729CF"/>
    <w:rsid w:val="1BDC0F1D"/>
    <w:rsid w:val="1BE07C46"/>
    <w:rsid w:val="1BE465A3"/>
    <w:rsid w:val="1BE660DB"/>
    <w:rsid w:val="1C122EBF"/>
    <w:rsid w:val="1C155D54"/>
    <w:rsid w:val="1C1B7408"/>
    <w:rsid w:val="1C1D5E4D"/>
    <w:rsid w:val="1C2B4F24"/>
    <w:rsid w:val="1C4728A5"/>
    <w:rsid w:val="1C4F703E"/>
    <w:rsid w:val="1C6F79AD"/>
    <w:rsid w:val="1C7C28FE"/>
    <w:rsid w:val="1C89674D"/>
    <w:rsid w:val="1C9E2CAC"/>
    <w:rsid w:val="1CA24B83"/>
    <w:rsid w:val="1CA25785"/>
    <w:rsid w:val="1CA975CF"/>
    <w:rsid w:val="1CB81B8B"/>
    <w:rsid w:val="1CBF1719"/>
    <w:rsid w:val="1CD50946"/>
    <w:rsid w:val="1CD53CB6"/>
    <w:rsid w:val="1CDA4ACD"/>
    <w:rsid w:val="1CEC1F81"/>
    <w:rsid w:val="1D1F5764"/>
    <w:rsid w:val="1D323E43"/>
    <w:rsid w:val="1D345826"/>
    <w:rsid w:val="1D6B03E8"/>
    <w:rsid w:val="1D6C7C52"/>
    <w:rsid w:val="1D706292"/>
    <w:rsid w:val="1D7806E8"/>
    <w:rsid w:val="1D786AD1"/>
    <w:rsid w:val="1D7D03C5"/>
    <w:rsid w:val="1D8009CF"/>
    <w:rsid w:val="1D896015"/>
    <w:rsid w:val="1D9474D1"/>
    <w:rsid w:val="1DB765A6"/>
    <w:rsid w:val="1DC03242"/>
    <w:rsid w:val="1DCA7B9C"/>
    <w:rsid w:val="1DCE2818"/>
    <w:rsid w:val="1DD66728"/>
    <w:rsid w:val="1DDA37AA"/>
    <w:rsid w:val="1DDB45C2"/>
    <w:rsid w:val="1DE422F7"/>
    <w:rsid w:val="1DE71D9C"/>
    <w:rsid w:val="1E0C3054"/>
    <w:rsid w:val="1E113FF4"/>
    <w:rsid w:val="1E1E6C36"/>
    <w:rsid w:val="1E201AE4"/>
    <w:rsid w:val="1E27054B"/>
    <w:rsid w:val="1E3566EF"/>
    <w:rsid w:val="1E585851"/>
    <w:rsid w:val="1E614F5E"/>
    <w:rsid w:val="1E6A0646"/>
    <w:rsid w:val="1E755A64"/>
    <w:rsid w:val="1E7F4C6A"/>
    <w:rsid w:val="1E8A46AA"/>
    <w:rsid w:val="1E8B33E4"/>
    <w:rsid w:val="1E964B22"/>
    <w:rsid w:val="1E985748"/>
    <w:rsid w:val="1EA3650A"/>
    <w:rsid w:val="1EA81771"/>
    <w:rsid w:val="1EA9518B"/>
    <w:rsid w:val="1EAB55AA"/>
    <w:rsid w:val="1EB316AA"/>
    <w:rsid w:val="1ECD6798"/>
    <w:rsid w:val="1ED542CB"/>
    <w:rsid w:val="1EE2508D"/>
    <w:rsid w:val="1EFD2C1C"/>
    <w:rsid w:val="1F0105B5"/>
    <w:rsid w:val="1F074C09"/>
    <w:rsid w:val="1F0D6BBD"/>
    <w:rsid w:val="1F1172AC"/>
    <w:rsid w:val="1F22514C"/>
    <w:rsid w:val="1F2A5406"/>
    <w:rsid w:val="1F32241A"/>
    <w:rsid w:val="1F3429E4"/>
    <w:rsid w:val="1F3C36BC"/>
    <w:rsid w:val="1F424860"/>
    <w:rsid w:val="1F4769C7"/>
    <w:rsid w:val="1F4E43E0"/>
    <w:rsid w:val="1F7C1121"/>
    <w:rsid w:val="1F96022A"/>
    <w:rsid w:val="1F970B0D"/>
    <w:rsid w:val="1F983C12"/>
    <w:rsid w:val="1FA6791C"/>
    <w:rsid w:val="1FA726C4"/>
    <w:rsid w:val="1FAF2BA0"/>
    <w:rsid w:val="1FD9140F"/>
    <w:rsid w:val="1FE21FDD"/>
    <w:rsid w:val="1FE673A2"/>
    <w:rsid w:val="1FEA66A3"/>
    <w:rsid w:val="1FEC65AF"/>
    <w:rsid w:val="20003F00"/>
    <w:rsid w:val="200D0260"/>
    <w:rsid w:val="200F6363"/>
    <w:rsid w:val="201B735F"/>
    <w:rsid w:val="201C2597"/>
    <w:rsid w:val="20287777"/>
    <w:rsid w:val="202C43A0"/>
    <w:rsid w:val="20362166"/>
    <w:rsid w:val="20487AEE"/>
    <w:rsid w:val="204974D1"/>
    <w:rsid w:val="20513A3C"/>
    <w:rsid w:val="205C29FA"/>
    <w:rsid w:val="205D2162"/>
    <w:rsid w:val="206E0C88"/>
    <w:rsid w:val="209A3718"/>
    <w:rsid w:val="209C5B5A"/>
    <w:rsid w:val="209E40FF"/>
    <w:rsid w:val="20BE7252"/>
    <w:rsid w:val="20C46B00"/>
    <w:rsid w:val="20C52A02"/>
    <w:rsid w:val="20D36237"/>
    <w:rsid w:val="20F81C87"/>
    <w:rsid w:val="20F97957"/>
    <w:rsid w:val="20FA58EE"/>
    <w:rsid w:val="2103015E"/>
    <w:rsid w:val="21190388"/>
    <w:rsid w:val="211D4B0E"/>
    <w:rsid w:val="213220D5"/>
    <w:rsid w:val="213B4094"/>
    <w:rsid w:val="215320F3"/>
    <w:rsid w:val="21627873"/>
    <w:rsid w:val="216C1BC5"/>
    <w:rsid w:val="219914E7"/>
    <w:rsid w:val="21A01E72"/>
    <w:rsid w:val="21A539A5"/>
    <w:rsid w:val="21BF6370"/>
    <w:rsid w:val="21C27D71"/>
    <w:rsid w:val="21CB5418"/>
    <w:rsid w:val="21D135A3"/>
    <w:rsid w:val="21D153D2"/>
    <w:rsid w:val="21D249F9"/>
    <w:rsid w:val="21D61CDB"/>
    <w:rsid w:val="21DE51C9"/>
    <w:rsid w:val="21E8152C"/>
    <w:rsid w:val="21E84BC1"/>
    <w:rsid w:val="21F254C0"/>
    <w:rsid w:val="21F53216"/>
    <w:rsid w:val="21F629AE"/>
    <w:rsid w:val="221237FB"/>
    <w:rsid w:val="22157549"/>
    <w:rsid w:val="22384D9E"/>
    <w:rsid w:val="223961BB"/>
    <w:rsid w:val="223F55D0"/>
    <w:rsid w:val="22423423"/>
    <w:rsid w:val="224616BF"/>
    <w:rsid w:val="22463475"/>
    <w:rsid w:val="22464D78"/>
    <w:rsid w:val="2248360A"/>
    <w:rsid w:val="224A7372"/>
    <w:rsid w:val="224B72C0"/>
    <w:rsid w:val="224D3DE7"/>
    <w:rsid w:val="225853AF"/>
    <w:rsid w:val="2264171D"/>
    <w:rsid w:val="226A60D7"/>
    <w:rsid w:val="22801AB1"/>
    <w:rsid w:val="22927225"/>
    <w:rsid w:val="22996AC6"/>
    <w:rsid w:val="22A9206B"/>
    <w:rsid w:val="22B6619A"/>
    <w:rsid w:val="22B75B50"/>
    <w:rsid w:val="22BD2D0D"/>
    <w:rsid w:val="22C7293A"/>
    <w:rsid w:val="22CC2A26"/>
    <w:rsid w:val="22CD3B55"/>
    <w:rsid w:val="22CD7181"/>
    <w:rsid w:val="22D00DD8"/>
    <w:rsid w:val="22D909D3"/>
    <w:rsid w:val="22E67C42"/>
    <w:rsid w:val="22E91FFA"/>
    <w:rsid w:val="22E94841"/>
    <w:rsid w:val="22EC53FC"/>
    <w:rsid w:val="22F240AB"/>
    <w:rsid w:val="22FD1184"/>
    <w:rsid w:val="230936A9"/>
    <w:rsid w:val="23101F2E"/>
    <w:rsid w:val="231337FF"/>
    <w:rsid w:val="231C73B4"/>
    <w:rsid w:val="232A7F7E"/>
    <w:rsid w:val="232B2612"/>
    <w:rsid w:val="23350A38"/>
    <w:rsid w:val="23361412"/>
    <w:rsid w:val="23447F6D"/>
    <w:rsid w:val="234655E9"/>
    <w:rsid w:val="23476D20"/>
    <w:rsid w:val="23526931"/>
    <w:rsid w:val="236F21C0"/>
    <w:rsid w:val="237A36E0"/>
    <w:rsid w:val="237D0148"/>
    <w:rsid w:val="23854AFC"/>
    <w:rsid w:val="23981364"/>
    <w:rsid w:val="23A71858"/>
    <w:rsid w:val="23AF2E12"/>
    <w:rsid w:val="23B10B00"/>
    <w:rsid w:val="23CE702F"/>
    <w:rsid w:val="23CE7505"/>
    <w:rsid w:val="23E9373D"/>
    <w:rsid w:val="23EA6275"/>
    <w:rsid w:val="23EA7843"/>
    <w:rsid w:val="240D3AC6"/>
    <w:rsid w:val="2434488F"/>
    <w:rsid w:val="24372E15"/>
    <w:rsid w:val="243C07EF"/>
    <w:rsid w:val="243C50C4"/>
    <w:rsid w:val="24407957"/>
    <w:rsid w:val="244138C4"/>
    <w:rsid w:val="24425C82"/>
    <w:rsid w:val="244E0FB2"/>
    <w:rsid w:val="24523E6B"/>
    <w:rsid w:val="245E6479"/>
    <w:rsid w:val="248435BC"/>
    <w:rsid w:val="24956D61"/>
    <w:rsid w:val="24D94A47"/>
    <w:rsid w:val="24E31FE4"/>
    <w:rsid w:val="24E73701"/>
    <w:rsid w:val="24EB2CD2"/>
    <w:rsid w:val="24F03545"/>
    <w:rsid w:val="24F15593"/>
    <w:rsid w:val="24FE1255"/>
    <w:rsid w:val="25047562"/>
    <w:rsid w:val="250A7F60"/>
    <w:rsid w:val="250C0222"/>
    <w:rsid w:val="250F69F1"/>
    <w:rsid w:val="25190627"/>
    <w:rsid w:val="252E7B8D"/>
    <w:rsid w:val="253661D4"/>
    <w:rsid w:val="254231BE"/>
    <w:rsid w:val="25460CF9"/>
    <w:rsid w:val="255F47F5"/>
    <w:rsid w:val="255F5235"/>
    <w:rsid w:val="25726B45"/>
    <w:rsid w:val="257A57B5"/>
    <w:rsid w:val="2589162E"/>
    <w:rsid w:val="258C2C77"/>
    <w:rsid w:val="25915BD8"/>
    <w:rsid w:val="25952570"/>
    <w:rsid w:val="259C7C27"/>
    <w:rsid w:val="25A51CCF"/>
    <w:rsid w:val="25A742AA"/>
    <w:rsid w:val="25A920B4"/>
    <w:rsid w:val="25BB3B94"/>
    <w:rsid w:val="25C00206"/>
    <w:rsid w:val="25CD12A2"/>
    <w:rsid w:val="25E60285"/>
    <w:rsid w:val="25E633D7"/>
    <w:rsid w:val="25EE45FD"/>
    <w:rsid w:val="25F612C0"/>
    <w:rsid w:val="26013250"/>
    <w:rsid w:val="26026C80"/>
    <w:rsid w:val="260C5268"/>
    <w:rsid w:val="26300688"/>
    <w:rsid w:val="263A2BE3"/>
    <w:rsid w:val="26426DD4"/>
    <w:rsid w:val="26500DC0"/>
    <w:rsid w:val="265718CC"/>
    <w:rsid w:val="267C53DA"/>
    <w:rsid w:val="268259B2"/>
    <w:rsid w:val="268338B6"/>
    <w:rsid w:val="268A14AC"/>
    <w:rsid w:val="269362E3"/>
    <w:rsid w:val="26AC6AD0"/>
    <w:rsid w:val="26C363B3"/>
    <w:rsid w:val="26F50BDB"/>
    <w:rsid w:val="26F91001"/>
    <w:rsid w:val="27130ACE"/>
    <w:rsid w:val="272677BC"/>
    <w:rsid w:val="27283C0A"/>
    <w:rsid w:val="27294289"/>
    <w:rsid w:val="272D723C"/>
    <w:rsid w:val="27365BBD"/>
    <w:rsid w:val="27381365"/>
    <w:rsid w:val="273D098C"/>
    <w:rsid w:val="274029CA"/>
    <w:rsid w:val="274953D9"/>
    <w:rsid w:val="2750794F"/>
    <w:rsid w:val="275C55BF"/>
    <w:rsid w:val="276E1C18"/>
    <w:rsid w:val="27726551"/>
    <w:rsid w:val="277A5F82"/>
    <w:rsid w:val="278E13C2"/>
    <w:rsid w:val="27B83B5E"/>
    <w:rsid w:val="27C70430"/>
    <w:rsid w:val="27CB6037"/>
    <w:rsid w:val="27D20919"/>
    <w:rsid w:val="27DC1D02"/>
    <w:rsid w:val="27E31ACD"/>
    <w:rsid w:val="27EF2E91"/>
    <w:rsid w:val="27F10606"/>
    <w:rsid w:val="2817062E"/>
    <w:rsid w:val="28190C37"/>
    <w:rsid w:val="282A72D4"/>
    <w:rsid w:val="283E697F"/>
    <w:rsid w:val="28415C35"/>
    <w:rsid w:val="285939A0"/>
    <w:rsid w:val="285C01E4"/>
    <w:rsid w:val="285F5E42"/>
    <w:rsid w:val="28640DDD"/>
    <w:rsid w:val="28672C1E"/>
    <w:rsid w:val="287445E5"/>
    <w:rsid w:val="287E7B50"/>
    <w:rsid w:val="28841CCC"/>
    <w:rsid w:val="288527C5"/>
    <w:rsid w:val="288D3879"/>
    <w:rsid w:val="28925E9C"/>
    <w:rsid w:val="28936E10"/>
    <w:rsid w:val="28970403"/>
    <w:rsid w:val="28AA11B7"/>
    <w:rsid w:val="28AE0412"/>
    <w:rsid w:val="28B50B6A"/>
    <w:rsid w:val="28CC2809"/>
    <w:rsid w:val="28D17C42"/>
    <w:rsid w:val="28DD37F9"/>
    <w:rsid w:val="28FE2638"/>
    <w:rsid w:val="29024666"/>
    <w:rsid w:val="291120B3"/>
    <w:rsid w:val="29133087"/>
    <w:rsid w:val="29184623"/>
    <w:rsid w:val="291B2276"/>
    <w:rsid w:val="29215C3E"/>
    <w:rsid w:val="292A740A"/>
    <w:rsid w:val="29361EFE"/>
    <w:rsid w:val="294A4A32"/>
    <w:rsid w:val="295D6C8D"/>
    <w:rsid w:val="29662D3F"/>
    <w:rsid w:val="29671C51"/>
    <w:rsid w:val="29706DC9"/>
    <w:rsid w:val="2976035F"/>
    <w:rsid w:val="298F16C2"/>
    <w:rsid w:val="299834A6"/>
    <w:rsid w:val="29A814C5"/>
    <w:rsid w:val="29D72731"/>
    <w:rsid w:val="29DE6035"/>
    <w:rsid w:val="29E5333C"/>
    <w:rsid w:val="29E84DD3"/>
    <w:rsid w:val="29ED66B9"/>
    <w:rsid w:val="29EE44E0"/>
    <w:rsid w:val="29F319B0"/>
    <w:rsid w:val="29FD77D4"/>
    <w:rsid w:val="2A007439"/>
    <w:rsid w:val="2A0A1487"/>
    <w:rsid w:val="2A1A15CE"/>
    <w:rsid w:val="2A1F5A9F"/>
    <w:rsid w:val="2A2361E0"/>
    <w:rsid w:val="2A263200"/>
    <w:rsid w:val="2A27688E"/>
    <w:rsid w:val="2A2F0351"/>
    <w:rsid w:val="2A301C46"/>
    <w:rsid w:val="2A7C0ECC"/>
    <w:rsid w:val="2A912EF5"/>
    <w:rsid w:val="2A9B2140"/>
    <w:rsid w:val="2AAF30C4"/>
    <w:rsid w:val="2AB17355"/>
    <w:rsid w:val="2ABB0DF3"/>
    <w:rsid w:val="2AC70190"/>
    <w:rsid w:val="2ACD779E"/>
    <w:rsid w:val="2ADB0919"/>
    <w:rsid w:val="2AE50552"/>
    <w:rsid w:val="2AE609AE"/>
    <w:rsid w:val="2AEA4971"/>
    <w:rsid w:val="2AF145C3"/>
    <w:rsid w:val="2AFE125D"/>
    <w:rsid w:val="2B0100FD"/>
    <w:rsid w:val="2B1674E5"/>
    <w:rsid w:val="2B1B4127"/>
    <w:rsid w:val="2B2D2C6E"/>
    <w:rsid w:val="2B4735F7"/>
    <w:rsid w:val="2B494D28"/>
    <w:rsid w:val="2B620743"/>
    <w:rsid w:val="2B760E14"/>
    <w:rsid w:val="2B7905C4"/>
    <w:rsid w:val="2B8B2D9D"/>
    <w:rsid w:val="2B8C6632"/>
    <w:rsid w:val="2B8C71D0"/>
    <w:rsid w:val="2BA5776D"/>
    <w:rsid w:val="2BA61383"/>
    <w:rsid w:val="2BD47DFD"/>
    <w:rsid w:val="2BD66439"/>
    <w:rsid w:val="2BDB27BE"/>
    <w:rsid w:val="2BE152B9"/>
    <w:rsid w:val="2BF74C87"/>
    <w:rsid w:val="2C082F54"/>
    <w:rsid w:val="2C0A4D8F"/>
    <w:rsid w:val="2C0E0D23"/>
    <w:rsid w:val="2C183B08"/>
    <w:rsid w:val="2C2008F8"/>
    <w:rsid w:val="2C2B420A"/>
    <w:rsid w:val="2C335A95"/>
    <w:rsid w:val="2C361043"/>
    <w:rsid w:val="2C385980"/>
    <w:rsid w:val="2C410F70"/>
    <w:rsid w:val="2C4A2ACB"/>
    <w:rsid w:val="2C526E62"/>
    <w:rsid w:val="2C5746C9"/>
    <w:rsid w:val="2C633E88"/>
    <w:rsid w:val="2C6C21CC"/>
    <w:rsid w:val="2C8419A4"/>
    <w:rsid w:val="2C8D5247"/>
    <w:rsid w:val="2CA27890"/>
    <w:rsid w:val="2CD36631"/>
    <w:rsid w:val="2CD413B1"/>
    <w:rsid w:val="2CD836F5"/>
    <w:rsid w:val="2CDF7AEC"/>
    <w:rsid w:val="2CE268D4"/>
    <w:rsid w:val="2CE629A3"/>
    <w:rsid w:val="2CE6307D"/>
    <w:rsid w:val="2CFD2773"/>
    <w:rsid w:val="2D07785C"/>
    <w:rsid w:val="2D0D31CA"/>
    <w:rsid w:val="2D1648BC"/>
    <w:rsid w:val="2D2E17A1"/>
    <w:rsid w:val="2D302386"/>
    <w:rsid w:val="2D3505E2"/>
    <w:rsid w:val="2D37677A"/>
    <w:rsid w:val="2D386FD2"/>
    <w:rsid w:val="2D3D1758"/>
    <w:rsid w:val="2D3F7EF7"/>
    <w:rsid w:val="2D4164B4"/>
    <w:rsid w:val="2D4E2851"/>
    <w:rsid w:val="2D502BAC"/>
    <w:rsid w:val="2D5D67C7"/>
    <w:rsid w:val="2D626812"/>
    <w:rsid w:val="2D697037"/>
    <w:rsid w:val="2D6B46F9"/>
    <w:rsid w:val="2D727875"/>
    <w:rsid w:val="2D7526AA"/>
    <w:rsid w:val="2D7A3E58"/>
    <w:rsid w:val="2D7B4BF1"/>
    <w:rsid w:val="2D907BEE"/>
    <w:rsid w:val="2D962520"/>
    <w:rsid w:val="2D9D1F27"/>
    <w:rsid w:val="2DAE7161"/>
    <w:rsid w:val="2DB04A93"/>
    <w:rsid w:val="2DBB6F83"/>
    <w:rsid w:val="2DD06EFD"/>
    <w:rsid w:val="2DE105AF"/>
    <w:rsid w:val="2DE55AB4"/>
    <w:rsid w:val="2DE71A16"/>
    <w:rsid w:val="2DEF4371"/>
    <w:rsid w:val="2DF857E7"/>
    <w:rsid w:val="2E096771"/>
    <w:rsid w:val="2E105BDC"/>
    <w:rsid w:val="2E110657"/>
    <w:rsid w:val="2E3A108B"/>
    <w:rsid w:val="2E422F06"/>
    <w:rsid w:val="2E5670D0"/>
    <w:rsid w:val="2E5E2AFC"/>
    <w:rsid w:val="2E633EB6"/>
    <w:rsid w:val="2E654070"/>
    <w:rsid w:val="2E68639B"/>
    <w:rsid w:val="2E6E3215"/>
    <w:rsid w:val="2E793111"/>
    <w:rsid w:val="2E832FE3"/>
    <w:rsid w:val="2E8D5C99"/>
    <w:rsid w:val="2E953036"/>
    <w:rsid w:val="2E974C20"/>
    <w:rsid w:val="2E9E012E"/>
    <w:rsid w:val="2EA241A8"/>
    <w:rsid w:val="2EA878B4"/>
    <w:rsid w:val="2ED72E29"/>
    <w:rsid w:val="2EDD5109"/>
    <w:rsid w:val="2EE1504A"/>
    <w:rsid w:val="2EE32100"/>
    <w:rsid w:val="2EE713B8"/>
    <w:rsid w:val="2EEA7478"/>
    <w:rsid w:val="2F2B5E57"/>
    <w:rsid w:val="2F2F09AC"/>
    <w:rsid w:val="2F3204BB"/>
    <w:rsid w:val="2F3A5294"/>
    <w:rsid w:val="2F4B0DA5"/>
    <w:rsid w:val="2F5A7DDB"/>
    <w:rsid w:val="2F754677"/>
    <w:rsid w:val="2F8F5372"/>
    <w:rsid w:val="2F904A8B"/>
    <w:rsid w:val="2F992159"/>
    <w:rsid w:val="2FAC4547"/>
    <w:rsid w:val="2FCC6ADC"/>
    <w:rsid w:val="2FD56C51"/>
    <w:rsid w:val="2FD61EC4"/>
    <w:rsid w:val="2FE34C37"/>
    <w:rsid w:val="2FE7202C"/>
    <w:rsid w:val="2FF742A1"/>
    <w:rsid w:val="30142680"/>
    <w:rsid w:val="302A453E"/>
    <w:rsid w:val="304B504C"/>
    <w:rsid w:val="305667F5"/>
    <w:rsid w:val="305827E0"/>
    <w:rsid w:val="30A57328"/>
    <w:rsid w:val="30AD0929"/>
    <w:rsid w:val="30B36158"/>
    <w:rsid w:val="30BD5B04"/>
    <w:rsid w:val="30CD67C6"/>
    <w:rsid w:val="30D140CD"/>
    <w:rsid w:val="30F502F1"/>
    <w:rsid w:val="310865CC"/>
    <w:rsid w:val="310C54B7"/>
    <w:rsid w:val="311143C8"/>
    <w:rsid w:val="31196F5D"/>
    <w:rsid w:val="31237BC2"/>
    <w:rsid w:val="313B4EF9"/>
    <w:rsid w:val="313D2178"/>
    <w:rsid w:val="313E6208"/>
    <w:rsid w:val="315157EB"/>
    <w:rsid w:val="3159659D"/>
    <w:rsid w:val="316267D4"/>
    <w:rsid w:val="316D0B31"/>
    <w:rsid w:val="316F0E5B"/>
    <w:rsid w:val="317613FF"/>
    <w:rsid w:val="31763D43"/>
    <w:rsid w:val="317D017E"/>
    <w:rsid w:val="31826C49"/>
    <w:rsid w:val="318305DF"/>
    <w:rsid w:val="318F0264"/>
    <w:rsid w:val="31A16C2A"/>
    <w:rsid w:val="31A93C46"/>
    <w:rsid w:val="31AB71D2"/>
    <w:rsid w:val="31C362CB"/>
    <w:rsid w:val="31CB6091"/>
    <w:rsid w:val="31CD1C13"/>
    <w:rsid w:val="31D1694B"/>
    <w:rsid w:val="31DC5155"/>
    <w:rsid w:val="31E12333"/>
    <w:rsid w:val="31F63317"/>
    <w:rsid w:val="31FD6073"/>
    <w:rsid w:val="32024E86"/>
    <w:rsid w:val="3210115D"/>
    <w:rsid w:val="32153495"/>
    <w:rsid w:val="3220243A"/>
    <w:rsid w:val="322F301F"/>
    <w:rsid w:val="3233348B"/>
    <w:rsid w:val="32362F74"/>
    <w:rsid w:val="32393EFC"/>
    <w:rsid w:val="324F5BF1"/>
    <w:rsid w:val="325F0F0C"/>
    <w:rsid w:val="32644486"/>
    <w:rsid w:val="326B722B"/>
    <w:rsid w:val="327422B7"/>
    <w:rsid w:val="32843AED"/>
    <w:rsid w:val="32A603EB"/>
    <w:rsid w:val="32AE2918"/>
    <w:rsid w:val="32B949EA"/>
    <w:rsid w:val="32CE7207"/>
    <w:rsid w:val="32DD302D"/>
    <w:rsid w:val="32E27942"/>
    <w:rsid w:val="3304078A"/>
    <w:rsid w:val="330864CC"/>
    <w:rsid w:val="33196106"/>
    <w:rsid w:val="332F054D"/>
    <w:rsid w:val="33516BCC"/>
    <w:rsid w:val="33643835"/>
    <w:rsid w:val="33647E1B"/>
    <w:rsid w:val="337B485B"/>
    <w:rsid w:val="337C5F73"/>
    <w:rsid w:val="3385067B"/>
    <w:rsid w:val="33883E73"/>
    <w:rsid w:val="33A54DD3"/>
    <w:rsid w:val="33A61A0B"/>
    <w:rsid w:val="33AD4194"/>
    <w:rsid w:val="33B15795"/>
    <w:rsid w:val="33B675FB"/>
    <w:rsid w:val="33CE5227"/>
    <w:rsid w:val="33D77C4D"/>
    <w:rsid w:val="33D96789"/>
    <w:rsid w:val="33DB2276"/>
    <w:rsid w:val="33EE6039"/>
    <w:rsid w:val="33EF6B5D"/>
    <w:rsid w:val="33F87CBC"/>
    <w:rsid w:val="33FA57F3"/>
    <w:rsid w:val="340F2987"/>
    <w:rsid w:val="34155000"/>
    <w:rsid w:val="34241E5A"/>
    <w:rsid w:val="3425464E"/>
    <w:rsid w:val="342A4534"/>
    <w:rsid w:val="342B2748"/>
    <w:rsid w:val="34347613"/>
    <w:rsid w:val="344545A1"/>
    <w:rsid w:val="344A2F2E"/>
    <w:rsid w:val="344F3B16"/>
    <w:rsid w:val="34503AE0"/>
    <w:rsid w:val="345F3CA4"/>
    <w:rsid w:val="346C2A8B"/>
    <w:rsid w:val="34706D7C"/>
    <w:rsid w:val="347C2B73"/>
    <w:rsid w:val="349A226E"/>
    <w:rsid w:val="34A12CA4"/>
    <w:rsid w:val="34A74049"/>
    <w:rsid w:val="34A87C0A"/>
    <w:rsid w:val="34B46996"/>
    <w:rsid w:val="34BD1CD9"/>
    <w:rsid w:val="34BE17F8"/>
    <w:rsid w:val="34BE1A18"/>
    <w:rsid w:val="34C916CF"/>
    <w:rsid w:val="34CD06DF"/>
    <w:rsid w:val="34D83B42"/>
    <w:rsid w:val="34E631BA"/>
    <w:rsid w:val="34EA4FFE"/>
    <w:rsid w:val="35014893"/>
    <w:rsid w:val="35044E0A"/>
    <w:rsid w:val="350A38BC"/>
    <w:rsid w:val="3535049D"/>
    <w:rsid w:val="353A2AD5"/>
    <w:rsid w:val="354A2E9C"/>
    <w:rsid w:val="355B097B"/>
    <w:rsid w:val="355D7E48"/>
    <w:rsid w:val="35640AA7"/>
    <w:rsid w:val="358A1ACA"/>
    <w:rsid w:val="358A4254"/>
    <w:rsid w:val="359965F5"/>
    <w:rsid w:val="359D0D29"/>
    <w:rsid w:val="35A64B1C"/>
    <w:rsid w:val="35A85E7F"/>
    <w:rsid w:val="35DA1C16"/>
    <w:rsid w:val="35E20AB3"/>
    <w:rsid w:val="35E40AAF"/>
    <w:rsid w:val="35E9447C"/>
    <w:rsid w:val="35ED0684"/>
    <w:rsid w:val="3607629B"/>
    <w:rsid w:val="360D7BDD"/>
    <w:rsid w:val="3616733E"/>
    <w:rsid w:val="362048E7"/>
    <w:rsid w:val="36280C33"/>
    <w:rsid w:val="362B7385"/>
    <w:rsid w:val="362D624A"/>
    <w:rsid w:val="363C7A26"/>
    <w:rsid w:val="36572238"/>
    <w:rsid w:val="36714388"/>
    <w:rsid w:val="367B525F"/>
    <w:rsid w:val="367F6C7D"/>
    <w:rsid w:val="3689263B"/>
    <w:rsid w:val="368B3923"/>
    <w:rsid w:val="368E2129"/>
    <w:rsid w:val="369F146B"/>
    <w:rsid w:val="36A2338A"/>
    <w:rsid w:val="36A43E63"/>
    <w:rsid w:val="36AB765E"/>
    <w:rsid w:val="36AF3A1C"/>
    <w:rsid w:val="36B74AF6"/>
    <w:rsid w:val="36BF5033"/>
    <w:rsid w:val="36CC4E8E"/>
    <w:rsid w:val="36D33498"/>
    <w:rsid w:val="36D35884"/>
    <w:rsid w:val="36D910F2"/>
    <w:rsid w:val="36E24857"/>
    <w:rsid w:val="36F016CA"/>
    <w:rsid w:val="37021E57"/>
    <w:rsid w:val="37101C5F"/>
    <w:rsid w:val="37134EED"/>
    <w:rsid w:val="372F673B"/>
    <w:rsid w:val="3735060F"/>
    <w:rsid w:val="37400CBA"/>
    <w:rsid w:val="37462B6D"/>
    <w:rsid w:val="3749211E"/>
    <w:rsid w:val="376D1BAD"/>
    <w:rsid w:val="37725E4D"/>
    <w:rsid w:val="377E0A45"/>
    <w:rsid w:val="37811EE8"/>
    <w:rsid w:val="3788047A"/>
    <w:rsid w:val="378F690C"/>
    <w:rsid w:val="37970291"/>
    <w:rsid w:val="37A10B19"/>
    <w:rsid w:val="37A7676C"/>
    <w:rsid w:val="37AF1490"/>
    <w:rsid w:val="37B00DA3"/>
    <w:rsid w:val="37B652C5"/>
    <w:rsid w:val="37BC3DC7"/>
    <w:rsid w:val="37DD5BE3"/>
    <w:rsid w:val="37E04929"/>
    <w:rsid w:val="37E1564A"/>
    <w:rsid w:val="37F24D21"/>
    <w:rsid w:val="38054756"/>
    <w:rsid w:val="38551131"/>
    <w:rsid w:val="38622165"/>
    <w:rsid w:val="386776ED"/>
    <w:rsid w:val="386C2AA2"/>
    <w:rsid w:val="38760DB8"/>
    <w:rsid w:val="387741B4"/>
    <w:rsid w:val="387A0C66"/>
    <w:rsid w:val="38896326"/>
    <w:rsid w:val="3891704B"/>
    <w:rsid w:val="3894652D"/>
    <w:rsid w:val="38A61205"/>
    <w:rsid w:val="38BB64B8"/>
    <w:rsid w:val="38BD6FDF"/>
    <w:rsid w:val="38C33371"/>
    <w:rsid w:val="38C35764"/>
    <w:rsid w:val="38CC57E4"/>
    <w:rsid w:val="38DB7B5F"/>
    <w:rsid w:val="38EF5842"/>
    <w:rsid w:val="38F8510D"/>
    <w:rsid w:val="390A2872"/>
    <w:rsid w:val="391725C0"/>
    <w:rsid w:val="3925374E"/>
    <w:rsid w:val="392628AE"/>
    <w:rsid w:val="3928085A"/>
    <w:rsid w:val="39382F3B"/>
    <w:rsid w:val="39472CE8"/>
    <w:rsid w:val="394C0BF2"/>
    <w:rsid w:val="3951224F"/>
    <w:rsid w:val="395C1022"/>
    <w:rsid w:val="39750C67"/>
    <w:rsid w:val="397A53E5"/>
    <w:rsid w:val="399D5A5C"/>
    <w:rsid w:val="39A40668"/>
    <w:rsid w:val="39B42D34"/>
    <w:rsid w:val="39D649E4"/>
    <w:rsid w:val="39DA16C3"/>
    <w:rsid w:val="39E87E59"/>
    <w:rsid w:val="39F31D94"/>
    <w:rsid w:val="39F70DCD"/>
    <w:rsid w:val="39F84C79"/>
    <w:rsid w:val="39F91C7C"/>
    <w:rsid w:val="3A3D49B0"/>
    <w:rsid w:val="3A4B6265"/>
    <w:rsid w:val="3A507E77"/>
    <w:rsid w:val="3A616EB5"/>
    <w:rsid w:val="3A692B81"/>
    <w:rsid w:val="3A820EB6"/>
    <w:rsid w:val="3A8446A7"/>
    <w:rsid w:val="3A8A70C9"/>
    <w:rsid w:val="3A8D6CA0"/>
    <w:rsid w:val="3A8F0928"/>
    <w:rsid w:val="3AB7512D"/>
    <w:rsid w:val="3ABC4760"/>
    <w:rsid w:val="3ABE537A"/>
    <w:rsid w:val="3AC258E1"/>
    <w:rsid w:val="3AD763D7"/>
    <w:rsid w:val="3AE75FB6"/>
    <w:rsid w:val="3B0637B0"/>
    <w:rsid w:val="3B196D9D"/>
    <w:rsid w:val="3B345F96"/>
    <w:rsid w:val="3B4C70F8"/>
    <w:rsid w:val="3B595FBE"/>
    <w:rsid w:val="3B637ABB"/>
    <w:rsid w:val="3B695B7C"/>
    <w:rsid w:val="3B6E6EEA"/>
    <w:rsid w:val="3B7C2027"/>
    <w:rsid w:val="3B802CBB"/>
    <w:rsid w:val="3B960214"/>
    <w:rsid w:val="3B9D352A"/>
    <w:rsid w:val="3BA30F1D"/>
    <w:rsid w:val="3BA66333"/>
    <w:rsid w:val="3BA81FCB"/>
    <w:rsid w:val="3BBA7883"/>
    <w:rsid w:val="3BBE4987"/>
    <w:rsid w:val="3BC12100"/>
    <w:rsid w:val="3BC35686"/>
    <w:rsid w:val="3BC37EF8"/>
    <w:rsid w:val="3BDC202D"/>
    <w:rsid w:val="3BE43074"/>
    <w:rsid w:val="3C017F5D"/>
    <w:rsid w:val="3C050D4E"/>
    <w:rsid w:val="3C0A2EB1"/>
    <w:rsid w:val="3C1C08F2"/>
    <w:rsid w:val="3C2553AA"/>
    <w:rsid w:val="3C3632D4"/>
    <w:rsid w:val="3C387660"/>
    <w:rsid w:val="3C452E79"/>
    <w:rsid w:val="3C481407"/>
    <w:rsid w:val="3C5C1C3E"/>
    <w:rsid w:val="3C5D0868"/>
    <w:rsid w:val="3C612AFF"/>
    <w:rsid w:val="3C6D0F69"/>
    <w:rsid w:val="3C753B5A"/>
    <w:rsid w:val="3C764EAA"/>
    <w:rsid w:val="3C77514B"/>
    <w:rsid w:val="3C7F1FC2"/>
    <w:rsid w:val="3CAF7102"/>
    <w:rsid w:val="3CC26CB2"/>
    <w:rsid w:val="3CCE362B"/>
    <w:rsid w:val="3CD13D8B"/>
    <w:rsid w:val="3CD2211B"/>
    <w:rsid w:val="3CE23269"/>
    <w:rsid w:val="3CEF24AB"/>
    <w:rsid w:val="3CF05A1E"/>
    <w:rsid w:val="3CF7064B"/>
    <w:rsid w:val="3CFA4BFF"/>
    <w:rsid w:val="3CFF03D0"/>
    <w:rsid w:val="3CFF3CB7"/>
    <w:rsid w:val="3D01076F"/>
    <w:rsid w:val="3D034535"/>
    <w:rsid w:val="3D062B25"/>
    <w:rsid w:val="3D0A6D1E"/>
    <w:rsid w:val="3D0B0988"/>
    <w:rsid w:val="3D1507F8"/>
    <w:rsid w:val="3D2D2171"/>
    <w:rsid w:val="3D37326B"/>
    <w:rsid w:val="3D3E0A5C"/>
    <w:rsid w:val="3D7549B1"/>
    <w:rsid w:val="3D883836"/>
    <w:rsid w:val="3D93073E"/>
    <w:rsid w:val="3D9646D4"/>
    <w:rsid w:val="3DA14EBC"/>
    <w:rsid w:val="3DC3166C"/>
    <w:rsid w:val="3DC60A63"/>
    <w:rsid w:val="3DCA5152"/>
    <w:rsid w:val="3DDF6088"/>
    <w:rsid w:val="3DE65872"/>
    <w:rsid w:val="3DE9790D"/>
    <w:rsid w:val="3E12266C"/>
    <w:rsid w:val="3E132A9A"/>
    <w:rsid w:val="3E201DAF"/>
    <w:rsid w:val="3E2024DC"/>
    <w:rsid w:val="3E24274D"/>
    <w:rsid w:val="3E29376A"/>
    <w:rsid w:val="3E5B0C66"/>
    <w:rsid w:val="3E645CC4"/>
    <w:rsid w:val="3E815385"/>
    <w:rsid w:val="3E8F6E78"/>
    <w:rsid w:val="3EAD5FE8"/>
    <w:rsid w:val="3EC3403F"/>
    <w:rsid w:val="3EC92287"/>
    <w:rsid w:val="3ECC154D"/>
    <w:rsid w:val="3ED8061F"/>
    <w:rsid w:val="3EDA230E"/>
    <w:rsid w:val="3EDD3236"/>
    <w:rsid w:val="3EE718C4"/>
    <w:rsid w:val="3EFE69D5"/>
    <w:rsid w:val="3F024488"/>
    <w:rsid w:val="3F177461"/>
    <w:rsid w:val="3F1C3A5A"/>
    <w:rsid w:val="3F210EC9"/>
    <w:rsid w:val="3F212C5E"/>
    <w:rsid w:val="3F2E13B9"/>
    <w:rsid w:val="3F2F4457"/>
    <w:rsid w:val="3F5901D1"/>
    <w:rsid w:val="3F6317DC"/>
    <w:rsid w:val="3F684CF1"/>
    <w:rsid w:val="3F7F2379"/>
    <w:rsid w:val="3F950288"/>
    <w:rsid w:val="3F9C135A"/>
    <w:rsid w:val="3FA6693B"/>
    <w:rsid w:val="3FB55A94"/>
    <w:rsid w:val="3FBF628A"/>
    <w:rsid w:val="3FC43688"/>
    <w:rsid w:val="3FD84D6B"/>
    <w:rsid w:val="3FF417AD"/>
    <w:rsid w:val="3FFB27AD"/>
    <w:rsid w:val="3FFF0560"/>
    <w:rsid w:val="40043612"/>
    <w:rsid w:val="40156BD0"/>
    <w:rsid w:val="401F0D61"/>
    <w:rsid w:val="402970A9"/>
    <w:rsid w:val="40442E5C"/>
    <w:rsid w:val="404D19E3"/>
    <w:rsid w:val="407F19EA"/>
    <w:rsid w:val="409D0293"/>
    <w:rsid w:val="40A43286"/>
    <w:rsid w:val="40AA575C"/>
    <w:rsid w:val="40AB23C9"/>
    <w:rsid w:val="40BB4E1B"/>
    <w:rsid w:val="40C00455"/>
    <w:rsid w:val="40C034E9"/>
    <w:rsid w:val="40E8106F"/>
    <w:rsid w:val="40F05854"/>
    <w:rsid w:val="40F534E0"/>
    <w:rsid w:val="40FD16DC"/>
    <w:rsid w:val="40FF65CA"/>
    <w:rsid w:val="410F6211"/>
    <w:rsid w:val="411519BE"/>
    <w:rsid w:val="411B1511"/>
    <w:rsid w:val="412532AA"/>
    <w:rsid w:val="41305F73"/>
    <w:rsid w:val="41380753"/>
    <w:rsid w:val="413D4A79"/>
    <w:rsid w:val="4140278F"/>
    <w:rsid w:val="41465FC8"/>
    <w:rsid w:val="41585B81"/>
    <w:rsid w:val="415A0ADF"/>
    <w:rsid w:val="415E1B31"/>
    <w:rsid w:val="416B3891"/>
    <w:rsid w:val="416D2444"/>
    <w:rsid w:val="416D2617"/>
    <w:rsid w:val="41731CFD"/>
    <w:rsid w:val="417D6B2C"/>
    <w:rsid w:val="417E53B0"/>
    <w:rsid w:val="41D748D4"/>
    <w:rsid w:val="41DF7674"/>
    <w:rsid w:val="41F714FD"/>
    <w:rsid w:val="4206747D"/>
    <w:rsid w:val="42096245"/>
    <w:rsid w:val="42146B7B"/>
    <w:rsid w:val="4226687E"/>
    <w:rsid w:val="422B058C"/>
    <w:rsid w:val="422E137F"/>
    <w:rsid w:val="42426BD9"/>
    <w:rsid w:val="426041E0"/>
    <w:rsid w:val="426A03AF"/>
    <w:rsid w:val="4288048F"/>
    <w:rsid w:val="4294373D"/>
    <w:rsid w:val="42946A25"/>
    <w:rsid w:val="42A77076"/>
    <w:rsid w:val="42AA41A6"/>
    <w:rsid w:val="42BD5934"/>
    <w:rsid w:val="42CE1F9A"/>
    <w:rsid w:val="42DC2C0F"/>
    <w:rsid w:val="42DD2357"/>
    <w:rsid w:val="42E378EA"/>
    <w:rsid w:val="42EC17C5"/>
    <w:rsid w:val="42F51E9D"/>
    <w:rsid w:val="43090999"/>
    <w:rsid w:val="430E3EED"/>
    <w:rsid w:val="431B423D"/>
    <w:rsid w:val="431B4361"/>
    <w:rsid w:val="431D6275"/>
    <w:rsid w:val="43217641"/>
    <w:rsid w:val="432B1975"/>
    <w:rsid w:val="43477D8A"/>
    <w:rsid w:val="435158BC"/>
    <w:rsid w:val="435D368B"/>
    <w:rsid w:val="43670FED"/>
    <w:rsid w:val="43731B2F"/>
    <w:rsid w:val="43772BE5"/>
    <w:rsid w:val="43A710EC"/>
    <w:rsid w:val="43B8455A"/>
    <w:rsid w:val="43CF44D3"/>
    <w:rsid w:val="43D17A46"/>
    <w:rsid w:val="43DA01EC"/>
    <w:rsid w:val="43E72F86"/>
    <w:rsid w:val="43F74887"/>
    <w:rsid w:val="43FE2137"/>
    <w:rsid w:val="43FF7D82"/>
    <w:rsid w:val="44003E36"/>
    <w:rsid w:val="44020D16"/>
    <w:rsid w:val="44216069"/>
    <w:rsid w:val="44305BBA"/>
    <w:rsid w:val="444875B7"/>
    <w:rsid w:val="446A76C8"/>
    <w:rsid w:val="447B7426"/>
    <w:rsid w:val="449E617E"/>
    <w:rsid w:val="44A12CDA"/>
    <w:rsid w:val="44B406F7"/>
    <w:rsid w:val="44B44CFB"/>
    <w:rsid w:val="44C126F2"/>
    <w:rsid w:val="44D101A3"/>
    <w:rsid w:val="44D8211A"/>
    <w:rsid w:val="44D97CC8"/>
    <w:rsid w:val="44E11D12"/>
    <w:rsid w:val="44E74D70"/>
    <w:rsid w:val="44ED10CE"/>
    <w:rsid w:val="451134DD"/>
    <w:rsid w:val="45263CFA"/>
    <w:rsid w:val="452D3499"/>
    <w:rsid w:val="4530341B"/>
    <w:rsid w:val="45476C96"/>
    <w:rsid w:val="454E63B1"/>
    <w:rsid w:val="455635D1"/>
    <w:rsid w:val="455723CE"/>
    <w:rsid w:val="45760A45"/>
    <w:rsid w:val="457A5299"/>
    <w:rsid w:val="457A56BB"/>
    <w:rsid w:val="457E3416"/>
    <w:rsid w:val="458319E2"/>
    <w:rsid w:val="458C322C"/>
    <w:rsid w:val="458D6DD8"/>
    <w:rsid w:val="459109F4"/>
    <w:rsid w:val="45921A05"/>
    <w:rsid w:val="45976EFE"/>
    <w:rsid w:val="45B62896"/>
    <w:rsid w:val="45B75173"/>
    <w:rsid w:val="45B775A4"/>
    <w:rsid w:val="45BC20BA"/>
    <w:rsid w:val="45BD1FBC"/>
    <w:rsid w:val="45C72681"/>
    <w:rsid w:val="45CB5808"/>
    <w:rsid w:val="45CF6667"/>
    <w:rsid w:val="45DE6F05"/>
    <w:rsid w:val="45E73B78"/>
    <w:rsid w:val="461D5CB2"/>
    <w:rsid w:val="46225F8A"/>
    <w:rsid w:val="46243831"/>
    <w:rsid w:val="462B53C0"/>
    <w:rsid w:val="463A4FC6"/>
    <w:rsid w:val="463C6DC2"/>
    <w:rsid w:val="46424D8A"/>
    <w:rsid w:val="46445FEE"/>
    <w:rsid w:val="46521E10"/>
    <w:rsid w:val="4660799F"/>
    <w:rsid w:val="4664205E"/>
    <w:rsid w:val="466A68DA"/>
    <w:rsid w:val="466B6068"/>
    <w:rsid w:val="466B67B6"/>
    <w:rsid w:val="46790CB6"/>
    <w:rsid w:val="467D0B27"/>
    <w:rsid w:val="468F05A2"/>
    <w:rsid w:val="468F4494"/>
    <w:rsid w:val="46A36F52"/>
    <w:rsid w:val="46B63E85"/>
    <w:rsid w:val="46B74038"/>
    <w:rsid w:val="46BB24AD"/>
    <w:rsid w:val="46F860E9"/>
    <w:rsid w:val="470438DD"/>
    <w:rsid w:val="47043CD6"/>
    <w:rsid w:val="470D1525"/>
    <w:rsid w:val="4719426E"/>
    <w:rsid w:val="472231A4"/>
    <w:rsid w:val="472D2E17"/>
    <w:rsid w:val="473B747B"/>
    <w:rsid w:val="47444C90"/>
    <w:rsid w:val="474835E3"/>
    <w:rsid w:val="4751797E"/>
    <w:rsid w:val="47547272"/>
    <w:rsid w:val="476426E8"/>
    <w:rsid w:val="476C55A2"/>
    <w:rsid w:val="477015B5"/>
    <w:rsid w:val="47712DC1"/>
    <w:rsid w:val="47726B9D"/>
    <w:rsid w:val="478D6B4F"/>
    <w:rsid w:val="47AE6B40"/>
    <w:rsid w:val="47B20776"/>
    <w:rsid w:val="47B224EA"/>
    <w:rsid w:val="47BE5983"/>
    <w:rsid w:val="47CF01F6"/>
    <w:rsid w:val="47EC6BDD"/>
    <w:rsid w:val="47F44B89"/>
    <w:rsid w:val="47F6589D"/>
    <w:rsid w:val="480C04F6"/>
    <w:rsid w:val="48242C98"/>
    <w:rsid w:val="48277895"/>
    <w:rsid w:val="483F0CB0"/>
    <w:rsid w:val="48636DA4"/>
    <w:rsid w:val="48652F19"/>
    <w:rsid w:val="4875742B"/>
    <w:rsid w:val="487F476B"/>
    <w:rsid w:val="489D1D0E"/>
    <w:rsid w:val="489E1AD2"/>
    <w:rsid w:val="48AA1C07"/>
    <w:rsid w:val="48AC0CEC"/>
    <w:rsid w:val="48AE76E2"/>
    <w:rsid w:val="48C83DC4"/>
    <w:rsid w:val="48D6431A"/>
    <w:rsid w:val="48DA16BC"/>
    <w:rsid w:val="48DF0E6B"/>
    <w:rsid w:val="48E43E8C"/>
    <w:rsid w:val="48ED73F7"/>
    <w:rsid w:val="48F40773"/>
    <w:rsid w:val="48F43409"/>
    <w:rsid w:val="49094029"/>
    <w:rsid w:val="491907A2"/>
    <w:rsid w:val="491A2D45"/>
    <w:rsid w:val="492571D2"/>
    <w:rsid w:val="49332C49"/>
    <w:rsid w:val="49334494"/>
    <w:rsid w:val="4938412B"/>
    <w:rsid w:val="495F6BCD"/>
    <w:rsid w:val="496170E9"/>
    <w:rsid w:val="49696074"/>
    <w:rsid w:val="496D3D6B"/>
    <w:rsid w:val="497004D0"/>
    <w:rsid w:val="4989655A"/>
    <w:rsid w:val="499C4175"/>
    <w:rsid w:val="49B72443"/>
    <w:rsid w:val="49C918F6"/>
    <w:rsid w:val="49CF7183"/>
    <w:rsid w:val="49F829C1"/>
    <w:rsid w:val="4A154D6E"/>
    <w:rsid w:val="4A1743F8"/>
    <w:rsid w:val="4A1A00BE"/>
    <w:rsid w:val="4A1B0D47"/>
    <w:rsid w:val="4A1E216C"/>
    <w:rsid w:val="4A215A8B"/>
    <w:rsid w:val="4A527036"/>
    <w:rsid w:val="4A533A5F"/>
    <w:rsid w:val="4A6D4D52"/>
    <w:rsid w:val="4A7B2048"/>
    <w:rsid w:val="4A7C6152"/>
    <w:rsid w:val="4A7C66F4"/>
    <w:rsid w:val="4A864A1E"/>
    <w:rsid w:val="4A8B7CD1"/>
    <w:rsid w:val="4A9549CB"/>
    <w:rsid w:val="4AAD4265"/>
    <w:rsid w:val="4AB51B19"/>
    <w:rsid w:val="4AB73080"/>
    <w:rsid w:val="4ABA40F8"/>
    <w:rsid w:val="4AD13110"/>
    <w:rsid w:val="4AD84510"/>
    <w:rsid w:val="4AEF6D40"/>
    <w:rsid w:val="4AFE38F0"/>
    <w:rsid w:val="4B0327C6"/>
    <w:rsid w:val="4B054B6A"/>
    <w:rsid w:val="4B0B2CAF"/>
    <w:rsid w:val="4B2C6678"/>
    <w:rsid w:val="4B47309E"/>
    <w:rsid w:val="4B4D5052"/>
    <w:rsid w:val="4B5B4729"/>
    <w:rsid w:val="4B5C6083"/>
    <w:rsid w:val="4B682903"/>
    <w:rsid w:val="4B6C6682"/>
    <w:rsid w:val="4B8207B7"/>
    <w:rsid w:val="4B871B8C"/>
    <w:rsid w:val="4B8B4FDA"/>
    <w:rsid w:val="4B9506C1"/>
    <w:rsid w:val="4BC411C0"/>
    <w:rsid w:val="4BD6757B"/>
    <w:rsid w:val="4BF11F9C"/>
    <w:rsid w:val="4BF45471"/>
    <w:rsid w:val="4BF90C8A"/>
    <w:rsid w:val="4BFA7DD8"/>
    <w:rsid w:val="4BFE2089"/>
    <w:rsid w:val="4C0759BC"/>
    <w:rsid w:val="4C1764B9"/>
    <w:rsid w:val="4C2D0433"/>
    <w:rsid w:val="4C411F63"/>
    <w:rsid w:val="4C443C1D"/>
    <w:rsid w:val="4C461C95"/>
    <w:rsid w:val="4C5550A0"/>
    <w:rsid w:val="4C573346"/>
    <w:rsid w:val="4C784F99"/>
    <w:rsid w:val="4C7D4775"/>
    <w:rsid w:val="4C853ECF"/>
    <w:rsid w:val="4C920781"/>
    <w:rsid w:val="4C9B13D5"/>
    <w:rsid w:val="4C9D7D81"/>
    <w:rsid w:val="4CBB6E45"/>
    <w:rsid w:val="4CBF156E"/>
    <w:rsid w:val="4CD5093F"/>
    <w:rsid w:val="4CF655AF"/>
    <w:rsid w:val="4CFB1DA6"/>
    <w:rsid w:val="4D0F4FDC"/>
    <w:rsid w:val="4D1331BE"/>
    <w:rsid w:val="4D1A5453"/>
    <w:rsid w:val="4D2D4A55"/>
    <w:rsid w:val="4D323FCE"/>
    <w:rsid w:val="4D3B5D17"/>
    <w:rsid w:val="4D6F1B11"/>
    <w:rsid w:val="4D7E1F03"/>
    <w:rsid w:val="4D987FF5"/>
    <w:rsid w:val="4D9B41AB"/>
    <w:rsid w:val="4D9D5288"/>
    <w:rsid w:val="4DA53F28"/>
    <w:rsid w:val="4DAE0862"/>
    <w:rsid w:val="4DB36F88"/>
    <w:rsid w:val="4DBA01B6"/>
    <w:rsid w:val="4DBD730F"/>
    <w:rsid w:val="4DC94A5D"/>
    <w:rsid w:val="4DD12FC8"/>
    <w:rsid w:val="4DDF01A5"/>
    <w:rsid w:val="4DEB1BDC"/>
    <w:rsid w:val="4DEE6881"/>
    <w:rsid w:val="4DFA21DB"/>
    <w:rsid w:val="4E0565DE"/>
    <w:rsid w:val="4E0A1298"/>
    <w:rsid w:val="4E0E47B1"/>
    <w:rsid w:val="4E0F04B5"/>
    <w:rsid w:val="4E1943D3"/>
    <w:rsid w:val="4E1952D9"/>
    <w:rsid w:val="4E1C7875"/>
    <w:rsid w:val="4E2435B5"/>
    <w:rsid w:val="4E2A71F3"/>
    <w:rsid w:val="4E335D9E"/>
    <w:rsid w:val="4E3E7320"/>
    <w:rsid w:val="4E3F0E77"/>
    <w:rsid w:val="4E3F4FB5"/>
    <w:rsid w:val="4E444AD8"/>
    <w:rsid w:val="4E4752CB"/>
    <w:rsid w:val="4E57476D"/>
    <w:rsid w:val="4E5C36E5"/>
    <w:rsid w:val="4E6E7A73"/>
    <w:rsid w:val="4E756529"/>
    <w:rsid w:val="4E7D3EFC"/>
    <w:rsid w:val="4E8011B5"/>
    <w:rsid w:val="4E812762"/>
    <w:rsid w:val="4E824A53"/>
    <w:rsid w:val="4E9065C5"/>
    <w:rsid w:val="4E9638DC"/>
    <w:rsid w:val="4EA560D8"/>
    <w:rsid w:val="4EAA0C27"/>
    <w:rsid w:val="4EB7664B"/>
    <w:rsid w:val="4EC103FE"/>
    <w:rsid w:val="4F0B412E"/>
    <w:rsid w:val="4F2664C5"/>
    <w:rsid w:val="4F2A308B"/>
    <w:rsid w:val="4F2B18A9"/>
    <w:rsid w:val="4F2C130B"/>
    <w:rsid w:val="4F454F34"/>
    <w:rsid w:val="4F480AF8"/>
    <w:rsid w:val="4F574F21"/>
    <w:rsid w:val="4F736EB5"/>
    <w:rsid w:val="4F762AE3"/>
    <w:rsid w:val="4F7B2712"/>
    <w:rsid w:val="4F835C08"/>
    <w:rsid w:val="4F870321"/>
    <w:rsid w:val="4F8B2BDA"/>
    <w:rsid w:val="4FA03AE4"/>
    <w:rsid w:val="4FA42B08"/>
    <w:rsid w:val="4FB003DA"/>
    <w:rsid w:val="4FB84C92"/>
    <w:rsid w:val="4FBD0615"/>
    <w:rsid w:val="4FC74511"/>
    <w:rsid w:val="500572CF"/>
    <w:rsid w:val="500C7C07"/>
    <w:rsid w:val="500C7F61"/>
    <w:rsid w:val="500E0695"/>
    <w:rsid w:val="50243DC2"/>
    <w:rsid w:val="502D35F8"/>
    <w:rsid w:val="502D4E79"/>
    <w:rsid w:val="503F0BFC"/>
    <w:rsid w:val="504D48EB"/>
    <w:rsid w:val="5050362F"/>
    <w:rsid w:val="50516936"/>
    <w:rsid w:val="505D19B3"/>
    <w:rsid w:val="506177CB"/>
    <w:rsid w:val="507537B4"/>
    <w:rsid w:val="50810807"/>
    <w:rsid w:val="50831075"/>
    <w:rsid w:val="508D1ABF"/>
    <w:rsid w:val="508D1F6C"/>
    <w:rsid w:val="509B550B"/>
    <w:rsid w:val="50A70A59"/>
    <w:rsid w:val="50D6330E"/>
    <w:rsid w:val="5109692F"/>
    <w:rsid w:val="51134FF1"/>
    <w:rsid w:val="511734F5"/>
    <w:rsid w:val="511A6B4E"/>
    <w:rsid w:val="51235ED5"/>
    <w:rsid w:val="515900C3"/>
    <w:rsid w:val="51694C99"/>
    <w:rsid w:val="51765ED6"/>
    <w:rsid w:val="517A4F8F"/>
    <w:rsid w:val="51976BBD"/>
    <w:rsid w:val="519B42B6"/>
    <w:rsid w:val="51A94FAF"/>
    <w:rsid w:val="51AA45E6"/>
    <w:rsid w:val="51B06BB0"/>
    <w:rsid w:val="51B35153"/>
    <w:rsid w:val="51B960DF"/>
    <w:rsid w:val="51BA5215"/>
    <w:rsid w:val="51C83469"/>
    <w:rsid w:val="51CC2572"/>
    <w:rsid w:val="51F7641D"/>
    <w:rsid w:val="5243500C"/>
    <w:rsid w:val="525E64A2"/>
    <w:rsid w:val="52766942"/>
    <w:rsid w:val="527A3337"/>
    <w:rsid w:val="52802FD8"/>
    <w:rsid w:val="5283320A"/>
    <w:rsid w:val="52870F1B"/>
    <w:rsid w:val="52884ADC"/>
    <w:rsid w:val="529E05A8"/>
    <w:rsid w:val="52A34C1C"/>
    <w:rsid w:val="52A71D2E"/>
    <w:rsid w:val="52CB2C66"/>
    <w:rsid w:val="52E60507"/>
    <w:rsid w:val="5307218F"/>
    <w:rsid w:val="530D5C51"/>
    <w:rsid w:val="530F77CB"/>
    <w:rsid w:val="531B5950"/>
    <w:rsid w:val="53366588"/>
    <w:rsid w:val="53477523"/>
    <w:rsid w:val="537068FD"/>
    <w:rsid w:val="53773330"/>
    <w:rsid w:val="537B58DB"/>
    <w:rsid w:val="53806DA0"/>
    <w:rsid w:val="53842D58"/>
    <w:rsid w:val="539863D6"/>
    <w:rsid w:val="53B8319F"/>
    <w:rsid w:val="53C51223"/>
    <w:rsid w:val="53C70CE0"/>
    <w:rsid w:val="53CE2D77"/>
    <w:rsid w:val="53D975FE"/>
    <w:rsid w:val="53E97C3F"/>
    <w:rsid w:val="53EF128C"/>
    <w:rsid w:val="53F00B8B"/>
    <w:rsid w:val="53FE3ED8"/>
    <w:rsid w:val="5420538C"/>
    <w:rsid w:val="54291F5D"/>
    <w:rsid w:val="544C585B"/>
    <w:rsid w:val="54507947"/>
    <w:rsid w:val="5455791B"/>
    <w:rsid w:val="54626680"/>
    <w:rsid w:val="546E5B6B"/>
    <w:rsid w:val="546F428E"/>
    <w:rsid w:val="54737B83"/>
    <w:rsid w:val="54746421"/>
    <w:rsid w:val="547678FE"/>
    <w:rsid w:val="54813591"/>
    <w:rsid w:val="548F0B4E"/>
    <w:rsid w:val="54966937"/>
    <w:rsid w:val="54AC055B"/>
    <w:rsid w:val="54BA230C"/>
    <w:rsid w:val="54CF3CBA"/>
    <w:rsid w:val="54D4224E"/>
    <w:rsid w:val="54E079B3"/>
    <w:rsid w:val="54F93A8A"/>
    <w:rsid w:val="54FF4DC0"/>
    <w:rsid w:val="55083814"/>
    <w:rsid w:val="550841F9"/>
    <w:rsid w:val="552D28FC"/>
    <w:rsid w:val="553B028C"/>
    <w:rsid w:val="553D10EB"/>
    <w:rsid w:val="5545143A"/>
    <w:rsid w:val="554B67CF"/>
    <w:rsid w:val="556B105B"/>
    <w:rsid w:val="557B767C"/>
    <w:rsid w:val="557D56A4"/>
    <w:rsid w:val="558159C6"/>
    <w:rsid w:val="55854D2E"/>
    <w:rsid w:val="558B0EC4"/>
    <w:rsid w:val="55AB1667"/>
    <w:rsid w:val="55C0633B"/>
    <w:rsid w:val="55CC2F32"/>
    <w:rsid w:val="55D43ED1"/>
    <w:rsid w:val="55D46DA3"/>
    <w:rsid w:val="55E33570"/>
    <w:rsid w:val="55E772EC"/>
    <w:rsid w:val="55EB0093"/>
    <w:rsid w:val="56095F34"/>
    <w:rsid w:val="560F15A0"/>
    <w:rsid w:val="561F2FA4"/>
    <w:rsid w:val="564C2B01"/>
    <w:rsid w:val="56573025"/>
    <w:rsid w:val="565E3DB3"/>
    <w:rsid w:val="566677FF"/>
    <w:rsid w:val="566A31A2"/>
    <w:rsid w:val="566C3B73"/>
    <w:rsid w:val="567216B7"/>
    <w:rsid w:val="5678104D"/>
    <w:rsid w:val="56A057BD"/>
    <w:rsid w:val="56BC478D"/>
    <w:rsid w:val="56BD39C0"/>
    <w:rsid w:val="56CE4AD7"/>
    <w:rsid w:val="56E04515"/>
    <w:rsid w:val="56F73FA5"/>
    <w:rsid w:val="56FE29DB"/>
    <w:rsid w:val="57131C90"/>
    <w:rsid w:val="57161CE9"/>
    <w:rsid w:val="572C0895"/>
    <w:rsid w:val="572C1D0F"/>
    <w:rsid w:val="57345F1A"/>
    <w:rsid w:val="573667EE"/>
    <w:rsid w:val="573D2468"/>
    <w:rsid w:val="575262F4"/>
    <w:rsid w:val="575906B0"/>
    <w:rsid w:val="575C3DBD"/>
    <w:rsid w:val="575D72D8"/>
    <w:rsid w:val="575F73B8"/>
    <w:rsid w:val="57715B28"/>
    <w:rsid w:val="577B4ECB"/>
    <w:rsid w:val="577D0761"/>
    <w:rsid w:val="577F24C2"/>
    <w:rsid w:val="57814EED"/>
    <w:rsid w:val="5787168B"/>
    <w:rsid w:val="578E351F"/>
    <w:rsid w:val="578F5AA1"/>
    <w:rsid w:val="5791474D"/>
    <w:rsid w:val="579F6187"/>
    <w:rsid w:val="57A148DE"/>
    <w:rsid w:val="57A321D8"/>
    <w:rsid w:val="57A91AD8"/>
    <w:rsid w:val="57AE549A"/>
    <w:rsid w:val="57AE5A0A"/>
    <w:rsid w:val="57B06935"/>
    <w:rsid w:val="57C76914"/>
    <w:rsid w:val="57C961A6"/>
    <w:rsid w:val="57F30C49"/>
    <w:rsid w:val="57F33ADD"/>
    <w:rsid w:val="57F442D8"/>
    <w:rsid w:val="57F549C2"/>
    <w:rsid w:val="58207ADF"/>
    <w:rsid w:val="58236909"/>
    <w:rsid w:val="58277B25"/>
    <w:rsid w:val="58347BC8"/>
    <w:rsid w:val="583F611D"/>
    <w:rsid w:val="58741C7B"/>
    <w:rsid w:val="588102E0"/>
    <w:rsid w:val="5892105F"/>
    <w:rsid w:val="589A6EED"/>
    <w:rsid w:val="58BB045B"/>
    <w:rsid w:val="58BC739B"/>
    <w:rsid w:val="58CD4FF7"/>
    <w:rsid w:val="58E46C5F"/>
    <w:rsid w:val="58E81E30"/>
    <w:rsid w:val="58F0512B"/>
    <w:rsid w:val="58F34DEE"/>
    <w:rsid w:val="5907190E"/>
    <w:rsid w:val="5909312A"/>
    <w:rsid w:val="59160468"/>
    <w:rsid w:val="593605A4"/>
    <w:rsid w:val="593B0A7C"/>
    <w:rsid w:val="59496717"/>
    <w:rsid w:val="59585546"/>
    <w:rsid w:val="596F4893"/>
    <w:rsid w:val="597A3254"/>
    <w:rsid w:val="59A16D65"/>
    <w:rsid w:val="59A557B0"/>
    <w:rsid w:val="59B26314"/>
    <w:rsid w:val="59C25606"/>
    <w:rsid w:val="59EA24F4"/>
    <w:rsid w:val="59F66FCC"/>
    <w:rsid w:val="5A0F0891"/>
    <w:rsid w:val="5A277941"/>
    <w:rsid w:val="5A2B4D8B"/>
    <w:rsid w:val="5A440600"/>
    <w:rsid w:val="5A4F05F4"/>
    <w:rsid w:val="5A57607D"/>
    <w:rsid w:val="5A5B6C38"/>
    <w:rsid w:val="5A603EA1"/>
    <w:rsid w:val="5A6742B8"/>
    <w:rsid w:val="5A763DC4"/>
    <w:rsid w:val="5A7A69E7"/>
    <w:rsid w:val="5A920FA8"/>
    <w:rsid w:val="5A926BAB"/>
    <w:rsid w:val="5A953CA8"/>
    <w:rsid w:val="5AA75ACA"/>
    <w:rsid w:val="5AA92C7E"/>
    <w:rsid w:val="5AAE2162"/>
    <w:rsid w:val="5ACD57CD"/>
    <w:rsid w:val="5AE71287"/>
    <w:rsid w:val="5AEA25E6"/>
    <w:rsid w:val="5AEE3DE9"/>
    <w:rsid w:val="5AEE6532"/>
    <w:rsid w:val="5B14558A"/>
    <w:rsid w:val="5B3C0ABF"/>
    <w:rsid w:val="5B432563"/>
    <w:rsid w:val="5B4E005F"/>
    <w:rsid w:val="5B58691B"/>
    <w:rsid w:val="5B5E7175"/>
    <w:rsid w:val="5B61055E"/>
    <w:rsid w:val="5B835E40"/>
    <w:rsid w:val="5B8C74FF"/>
    <w:rsid w:val="5B9F5DBE"/>
    <w:rsid w:val="5BBC7770"/>
    <w:rsid w:val="5BC327A1"/>
    <w:rsid w:val="5BDF67CB"/>
    <w:rsid w:val="5C1368B3"/>
    <w:rsid w:val="5C1C5861"/>
    <w:rsid w:val="5C25169C"/>
    <w:rsid w:val="5C2C28A8"/>
    <w:rsid w:val="5C4D66CC"/>
    <w:rsid w:val="5C554FE4"/>
    <w:rsid w:val="5C652610"/>
    <w:rsid w:val="5C6E2C97"/>
    <w:rsid w:val="5C6F3B81"/>
    <w:rsid w:val="5C88408C"/>
    <w:rsid w:val="5C9B57A1"/>
    <w:rsid w:val="5C9D1B38"/>
    <w:rsid w:val="5CB04DA7"/>
    <w:rsid w:val="5CB331A1"/>
    <w:rsid w:val="5CC25B3F"/>
    <w:rsid w:val="5CDB2F49"/>
    <w:rsid w:val="5CE56340"/>
    <w:rsid w:val="5CF15E07"/>
    <w:rsid w:val="5CFD3334"/>
    <w:rsid w:val="5CFD5E03"/>
    <w:rsid w:val="5D024210"/>
    <w:rsid w:val="5D1610E5"/>
    <w:rsid w:val="5D1E43B1"/>
    <w:rsid w:val="5D2C7F79"/>
    <w:rsid w:val="5D3C01EC"/>
    <w:rsid w:val="5D4E27B8"/>
    <w:rsid w:val="5D4E503C"/>
    <w:rsid w:val="5D5618FB"/>
    <w:rsid w:val="5D7F230C"/>
    <w:rsid w:val="5D9D6107"/>
    <w:rsid w:val="5DA344BD"/>
    <w:rsid w:val="5DA648F4"/>
    <w:rsid w:val="5DB269C5"/>
    <w:rsid w:val="5DCB1D21"/>
    <w:rsid w:val="5DDD6E1B"/>
    <w:rsid w:val="5DEE37E1"/>
    <w:rsid w:val="5DEF3C61"/>
    <w:rsid w:val="5DFB5441"/>
    <w:rsid w:val="5E1A011C"/>
    <w:rsid w:val="5E1B25F5"/>
    <w:rsid w:val="5E231915"/>
    <w:rsid w:val="5E2E263F"/>
    <w:rsid w:val="5E314CA3"/>
    <w:rsid w:val="5E3A0ADD"/>
    <w:rsid w:val="5E473E2B"/>
    <w:rsid w:val="5E4E362E"/>
    <w:rsid w:val="5E5E6979"/>
    <w:rsid w:val="5E634E8C"/>
    <w:rsid w:val="5E6C5149"/>
    <w:rsid w:val="5E714676"/>
    <w:rsid w:val="5E872DA8"/>
    <w:rsid w:val="5E8F7EF9"/>
    <w:rsid w:val="5EAD3F3E"/>
    <w:rsid w:val="5EB501A5"/>
    <w:rsid w:val="5EBD7F90"/>
    <w:rsid w:val="5EE4309A"/>
    <w:rsid w:val="5F082AF3"/>
    <w:rsid w:val="5F093102"/>
    <w:rsid w:val="5F233AEF"/>
    <w:rsid w:val="5F324950"/>
    <w:rsid w:val="5F41229A"/>
    <w:rsid w:val="5F437CD0"/>
    <w:rsid w:val="5F454D59"/>
    <w:rsid w:val="5F5105CE"/>
    <w:rsid w:val="5F511520"/>
    <w:rsid w:val="5F69359F"/>
    <w:rsid w:val="5F77100B"/>
    <w:rsid w:val="5F791BE7"/>
    <w:rsid w:val="5F845D23"/>
    <w:rsid w:val="5F8B4BF8"/>
    <w:rsid w:val="5F936274"/>
    <w:rsid w:val="5F955A34"/>
    <w:rsid w:val="5FAB0817"/>
    <w:rsid w:val="5FBC2E55"/>
    <w:rsid w:val="5FC01169"/>
    <w:rsid w:val="5FC344E2"/>
    <w:rsid w:val="5FC37FED"/>
    <w:rsid w:val="5FDD1E49"/>
    <w:rsid w:val="5FE53E1B"/>
    <w:rsid w:val="5FF35CD6"/>
    <w:rsid w:val="5FF76655"/>
    <w:rsid w:val="600747A3"/>
    <w:rsid w:val="60091233"/>
    <w:rsid w:val="6009184F"/>
    <w:rsid w:val="60127746"/>
    <w:rsid w:val="601520E1"/>
    <w:rsid w:val="601C0C74"/>
    <w:rsid w:val="601E7DC7"/>
    <w:rsid w:val="603A6C4E"/>
    <w:rsid w:val="603B75C3"/>
    <w:rsid w:val="6043091E"/>
    <w:rsid w:val="60480A4C"/>
    <w:rsid w:val="606730C1"/>
    <w:rsid w:val="606F7F25"/>
    <w:rsid w:val="60910A76"/>
    <w:rsid w:val="60924859"/>
    <w:rsid w:val="60A41280"/>
    <w:rsid w:val="60A526A8"/>
    <w:rsid w:val="60A562A3"/>
    <w:rsid w:val="60AB5B56"/>
    <w:rsid w:val="60AF790C"/>
    <w:rsid w:val="60B779A8"/>
    <w:rsid w:val="60C74A21"/>
    <w:rsid w:val="60C831F4"/>
    <w:rsid w:val="60CE52B9"/>
    <w:rsid w:val="60DA5C59"/>
    <w:rsid w:val="60DB4D7D"/>
    <w:rsid w:val="60FF45EF"/>
    <w:rsid w:val="61090DC1"/>
    <w:rsid w:val="610D46BD"/>
    <w:rsid w:val="611267E4"/>
    <w:rsid w:val="6119753D"/>
    <w:rsid w:val="61204775"/>
    <w:rsid w:val="61286AAD"/>
    <w:rsid w:val="61313EBC"/>
    <w:rsid w:val="61337AFD"/>
    <w:rsid w:val="613442FF"/>
    <w:rsid w:val="6139218F"/>
    <w:rsid w:val="613B19AC"/>
    <w:rsid w:val="614C05AA"/>
    <w:rsid w:val="61580810"/>
    <w:rsid w:val="61767EA4"/>
    <w:rsid w:val="61787C40"/>
    <w:rsid w:val="61882FBB"/>
    <w:rsid w:val="618A58A7"/>
    <w:rsid w:val="618D4564"/>
    <w:rsid w:val="619204E3"/>
    <w:rsid w:val="61937468"/>
    <w:rsid w:val="619D0AAF"/>
    <w:rsid w:val="61B44472"/>
    <w:rsid w:val="61B8608C"/>
    <w:rsid w:val="61BD3ED0"/>
    <w:rsid w:val="61D411F3"/>
    <w:rsid w:val="61E55B51"/>
    <w:rsid w:val="61E6404C"/>
    <w:rsid w:val="61E873B8"/>
    <w:rsid w:val="61EC4C74"/>
    <w:rsid w:val="61FC40A6"/>
    <w:rsid w:val="62000EFA"/>
    <w:rsid w:val="620F4D53"/>
    <w:rsid w:val="621057B3"/>
    <w:rsid w:val="62134383"/>
    <w:rsid w:val="621513B2"/>
    <w:rsid w:val="62156DDB"/>
    <w:rsid w:val="6217031D"/>
    <w:rsid w:val="62331E6C"/>
    <w:rsid w:val="623D7CE4"/>
    <w:rsid w:val="62501EA0"/>
    <w:rsid w:val="625422E5"/>
    <w:rsid w:val="625F1D02"/>
    <w:rsid w:val="6262026E"/>
    <w:rsid w:val="62662A38"/>
    <w:rsid w:val="62761878"/>
    <w:rsid w:val="6278504E"/>
    <w:rsid w:val="627C659E"/>
    <w:rsid w:val="628721B5"/>
    <w:rsid w:val="628B688F"/>
    <w:rsid w:val="629A65D4"/>
    <w:rsid w:val="62A621CE"/>
    <w:rsid w:val="62AC61CA"/>
    <w:rsid w:val="62BA6FBB"/>
    <w:rsid w:val="62C26076"/>
    <w:rsid w:val="62D37D4A"/>
    <w:rsid w:val="62E2630E"/>
    <w:rsid w:val="62E573E1"/>
    <w:rsid w:val="62F4664A"/>
    <w:rsid w:val="62F85057"/>
    <w:rsid w:val="62FA262E"/>
    <w:rsid w:val="62FA297A"/>
    <w:rsid w:val="62FA7805"/>
    <w:rsid w:val="62FB6C99"/>
    <w:rsid w:val="62FE02AD"/>
    <w:rsid w:val="63265FFC"/>
    <w:rsid w:val="632E494D"/>
    <w:rsid w:val="6334245F"/>
    <w:rsid w:val="634B5A85"/>
    <w:rsid w:val="635B7C9E"/>
    <w:rsid w:val="637667B6"/>
    <w:rsid w:val="63817EB2"/>
    <w:rsid w:val="63862972"/>
    <w:rsid w:val="638A4608"/>
    <w:rsid w:val="638A60C5"/>
    <w:rsid w:val="63A63954"/>
    <w:rsid w:val="63A770F7"/>
    <w:rsid w:val="63A826DC"/>
    <w:rsid w:val="63AB4BBD"/>
    <w:rsid w:val="63BA62C8"/>
    <w:rsid w:val="63CA0FEC"/>
    <w:rsid w:val="63D32595"/>
    <w:rsid w:val="63D37B19"/>
    <w:rsid w:val="63D730EA"/>
    <w:rsid w:val="63E12A82"/>
    <w:rsid w:val="63E37587"/>
    <w:rsid w:val="63E76842"/>
    <w:rsid w:val="63EE2B01"/>
    <w:rsid w:val="63FF4117"/>
    <w:rsid w:val="64261C95"/>
    <w:rsid w:val="642A77F6"/>
    <w:rsid w:val="64351970"/>
    <w:rsid w:val="64414CB3"/>
    <w:rsid w:val="64465CCB"/>
    <w:rsid w:val="64490A76"/>
    <w:rsid w:val="644D4739"/>
    <w:rsid w:val="645B6400"/>
    <w:rsid w:val="64727B57"/>
    <w:rsid w:val="647913C7"/>
    <w:rsid w:val="64945019"/>
    <w:rsid w:val="64964F85"/>
    <w:rsid w:val="64A200D2"/>
    <w:rsid w:val="64C31649"/>
    <w:rsid w:val="64C774FB"/>
    <w:rsid w:val="64D27385"/>
    <w:rsid w:val="64D70E77"/>
    <w:rsid w:val="64E108F7"/>
    <w:rsid w:val="64E4430E"/>
    <w:rsid w:val="64F5116B"/>
    <w:rsid w:val="64F63B6A"/>
    <w:rsid w:val="64FB485A"/>
    <w:rsid w:val="6501434F"/>
    <w:rsid w:val="6509767F"/>
    <w:rsid w:val="65176B78"/>
    <w:rsid w:val="6552510A"/>
    <w:rsid w:val="655345F8"/>
    <w:rsid w:val="65614C68"/>
    <w:rsid w:val="65687A59"/>
    <w:rsid w:val="656E7B61"/>
    <w:rsid w:val="6574089B"/>
    <w:rsid w:val="6585368D"/>
    <w:rsid w:val="65921AA2"/>
    <w:rsid w:val="65921CC9"/>
    <w:rsid w:val="659249F3"/>
    <w:rsid w:val="65941128"/>
    <w:rsid w:val="65A42D5D"/>
    <w:rsid w:val="65B512EC"/>
    <w:rsid w:val="65D50B3A"/>
    <w:rsid w:val="65DD0DB0"/>
    <w:rsid w:val="65E309BA"/>
    <w:rsid w:val="65E5064A"/>
    <w:rsid w:val="65F84280"/>
    <w:rsid w:val="66054DA2"/>
    <w:rsid w:val="660821AD"/>
    <w:rsid w:val="66086DC4"/>
    <w:rsid w:val="660D5E07"/>
    <w:rsid w:val="66363795"/>
    <w:rsid w:val="6641669D"/>
    <w:rsid w:val="664A412A"/>
    <w:rsid w:val="664F05D4"/>
    <w:rsid w:val="6651027F"/>
    <w:rsid w:val="66595958"/>
    <w:rsid w:val="66680388"/>
    <w:rsid w:val="666F1DE3"/>
    <w:rsid w:val="66743C40"/>
    <w:rsid w:val="667851A8"/>
    <w:rsid w:val="66865B8F"/>
    <w:rsid w:val="668673D7"/>
    <w:rsid w:val="66882C3A"/>
    <w:rsid w:val="669725E5"/>
    <w:rsid w:val="669F27A2"/>
    <w:rsid w:val="66C764F3"/>
    <w:rsid w:val="66CF77FB"/>
    <w:rsid w:val="66FC5136"/>
    <w:rsid w:val="670855CA"/>
    <w:rsid w:val="670901AC"/>
    <w:rsid w:val="67182B4E"/>
    <w:rsid w:val="671D183F"/>
    <w:rsid w:val="673945BE"/>
    <w:rsid w:val="67477D76"/>
    <w:rsid w:val="675F072A"/>
    <w:rsid w:val="67614492"/>
    <w:rsid w:val="676A30F0"/>
    <w:rsid w:val="677449DD"/>
    <w:rsid w:val="677B3BB8"/>
    <w:rsid w:val="677D391A"/>
    <w:rsid w:val="67862556"/>
    <w:rsid w:val="67921A29"/>
    <w:rsid w:val="67CE499C"/>
    <w:rsid w:val="67F97E2C"/>
    <w:rsid w:val="68120826"/>
    <w:rsid w:val="68143178"/>
    <w:rsid w:val="68146AF0"/>
    <w:rsid w:val="68191CEE"/>
    <w:rsid w:val="681C4219"/>
    <w:rsid w:val="6830403E"/>
    <w:rsid w:val="68494C73"/>
    <w:rsid w:val="684E5280"/>
    <w:rsid w:val="686F54F7"/>
    <w:rsid w:val="68703A89"/>
    <w:rsid w:val="68736734"/>
    <w:rsid w:val="687A0832"/>
    <w:rsid w:val="68886988"/>
    <w:rsid w:val="688E68BE"/>
    <w:rsid w:val="689A0B09"/>
    <w:rsid w:val="68A92F07"/>
    <w:rsid w:val="68AB7900"/>
    <w:rsid w:val="68B825F5"/>
    <w:rsid w:val="68BE568E"/>
    <w:rsid w:val="68D40505"/>
    <w:rsid w:val="68DD12F0"/>
    <w:rsid w:val="68E27F24"/>
    <w:rsid w:val="68E3675F"/>
    <w:rsid w:val="68F901AD"/>
    <w:rsid w:val="69296E90"/>
    <w:rsid w:val="69410B2F"/>
    <w:rsid w:val="694E761A"/>
    <w:rsid w:val="69596F9E"/>
    <w:rsid w:val="695D5033"/>
    <w:rsid w:val="696B483B"/>
    <w:rsid w:val="696E6CD6"/>
    <w:rsid w:val="698060B5"/>
    <w:rsid w:val="69810522"/>
    <w:rsid w:val="69855794"/>
    <w:rsid w:val="69912070"/>
    <w:rsid w:val="699A135A"/>
    <w:rsid w:val="699E6028"/>
    <w:rsid w:val="69AE1EC6"/>
    <w:rsid w:val="69C42502"/>
    <w:rsid w:val="69D9209B"/>
    <w:rsid w:val="69E3448F"/>
    <w:rsid w:val="69E46644"/>
    <w:rsid w:val="69F26749"/>
    <w:rsid w:val="69FF2EAC"/>
    <w:rsid w:val="6A18300E"/>
    <w:rsid w:val="6A1914E1"/>
    <w:rsid w:val="6A1A0B0D"/>
    <w:rsid w:val="6A1D5557"/>
    <w:rsid w:val="6A290E39"/>
    <w:rsid w:val="6A410F3E"/>
    <w:rsid w:val="6A4D6FDE"/>
    <w:rsid w:val="6A5A4B58"/>
    <w:rsid w:val="6A622155"/>
    <w:rsid w:val="6A683E40"/>
    <w:rsid w:val="6A81438B"/>
    <w:rsid w:val="6A8F6CF6"/>
    <w:rsid w:val="6A9B7513"/>
    <w:rsid w:val="6AA676AB"/>
    <w:rsid w:val="6AB61964"/>
    <w:rsid w:val="6AE0238F"/>
    <w:rsid w:val="6AEB7D56"/>
    <w:rsid w:val="6AEE4AA1"/>
    <w:rsid w:val="6AF528C8"/>
    <w:rsid w:val="6B022560"/>
    <w:rsid w:val="6B1C3291"/>
    <w:rsid w:val="6B247DDB"/>
    <w:rsid w:val="6B3C171C"/>
    <w:rsid w:val="6B4362DF"/>
    <w:rsid w:val="6B4A4137"/>
    <w:rsid w:val="6B4A4702"/>
    <w:rsid w:val="6B50030B"/>
    <w:rsid w:val="6B504EF3"/>
    <w:rsid w:val="6B531325"/>
    <w:rsid w:val="6B546F14"/>
    <w:rsid w:val="6B5C2455"/>
    <w:rsid w:val="6B604690"/>
    <w:rsid w:val="6B662A89"/>
    <w:rsid w:val="6B680BAF"/>
    <w:rsid w:val="6B7F320A"/>
    <w:rsid w:val="6B816D1B"/>
    <w:rsid w:val="6B821DD1"/>
    <w:rsid w:val="6B886ACB"/>
    <w:rsid w:val="6B99149D"/>
    <w:rsid w:val="6B9E618F"/>
    <w:rsid w:val="6BC70F58"/>
    <w:rsid w:val="6BFD2F22"/>
    <w:rsid w:val="6BFD4879"/>
    <w:rsid w:val="6C085419"/>
    <w:rsid w:val="6C2E4DB2"/>
    <w:rsid w:val="6C307D28"/>
    <w:rsid w:val="6C31397A"/>
    <w:rsid w:val="6C353285"/>
    <w:rsid w:val="6C4775B2"/>
    <w:rsid w:val="6C4F3A3C"/>
    <w:rsid w:val="6C6F424F"/>
    <w:rsid w:val="6C733D3D"/>
    <w:rsid w:val="6C7635B9"/>
    <w:rsid w:val="6C7B23A6"/>
    <w:rsid w:val="6C897464"/>
    <w:rsid w:val="6C994030"/>
    <w:rsid w:val="6CA40752"/>
    <w:rsid w:val="6CC6045D"/>
    <w:rsid w:val="6CCF41D4"/>
    <w:rsid w:val="6CCF7352"/>
    <w:rsid w:val="6CEC2A3A"/>
    <w:rsid w:val="6D1E0AEF"/>
    <w:rsid w:val="6D2544D2"/>
    <w:rsid w:val="6D26511D"/>
    <w:rsid w:val="6D33231B"/>
    <w:rsid w:val="6D535020"/>
    <w:rsid w:val="6D5A1F4C"/>
    <w:rsid w:val="6D5F6DC8"/>
    <w:rsid w:val="6D6B753F"/>
    <w:rsid w:val="6D912CFE"/>
    <w:rsid w:val="6D926710"/>
    <w:rsid w:val="6DA24504"/>
    <w:rsid w:val="6DA80C31"/>
    <w:rsid w:val="6DAE5EBE"/>
    <w:rsid w:val="6DB91B96"/>
    <w:rsid w:val="6DC43F8D"/>
    <w:rsid w:val="6DC44E36"/>
    <w:rsid w:val="6DD23840"/>
    <w:rsid w:val="6DD47517"/>
    <w:rsid w:val="6DD512ED"/>
    <w:rsid w:val="6DF82737"/>
    <w:rsid w:val="6E3E0D3C"/>
    <w:rsid w:val="6E4362FC"/>
    <w:rsid w:val="6E4419BB"/>
    <w:rsid w:val="6E4C15D8"/>
    <w:rsid w:val="6E5F2C6D"/>
    <w:rsid w:val="6E61463C"/>
    <w:rsid w:val="6E6D64F0"/>
    <w:rsid w:val="6E793AB8"/>
    <w:rsid w:val="6E9F295B"/>
    <w:rsid w:val="6EA37EE9"/>
    <w:rsid w:val="6EAA36A7"/>
    <w:rsid w:val="6EAA7659"/>
    <w:rsid w:val="6EB24F70"/>
    <w:rsid w:val="6ECC76A7"/>
    <w:rsid w:val="6ED25178"/>
    <w:rsid w:val="6ED86C5B"/>
    <w:rsid w:val="6EE7024D"/>
    <w:rsid w:val="6EEB6BAB"/>
    <w:rsid w:val="6EED4691"/>
    <w:rsid w:val="6EFB6BC6"/>
    <w:rsid w:val="6EFE0309"/>
    <w:rsid w:val="6F02395E"/>
    <w:rsid w:val="6F0E6C06"/>
    <w:rsid w:val="6F0F1BC7"/>
    <w:rsid w:val="6F131AF7"/>
    <w:rsid w:val="6F1B215E"/>
    <w:rsid w:val="6F202F41"/>
    <w:rsid w:val="6F224150"/>
    <w:rsid w:val="6F2B7334"/>
    <w:rsid w:val="6F2F5CAC"/>
    <w:rsid w:val="6F3E28EB"/>
    <w:rsid w:val="6F433D24"/>
    <w:rsid w:val="6F4A418F"/>
    <w:rsid w:val="6F61159C"/>
    <w:rsid w:val="6F741428"/>
    <w:rsid w:val="6F764476"/>
    <w:rsid w:val="6F77567F"/>
    <w:rsid w:val="6F7C2B68"/>
    <w:rsid w:val="6F7D3647"/>
    <w:rsid w:val="6F7E5639"/>
    <w:rsid w:val="6F8153D5"/>
    <w:rsid w:val="6F834759"/>
    <w:rsid w:val="6F8C4DB9"/>
    <w:rsid w:val="6F8D1193"/>
    <w:rsid w:val="6F9F709B"/>
    <w:rsid w:val="6FA05D7F"/>
    <w:rsid w:val="6FA420E7"/>
    <w:rsid w:val="6FBB4E5C"/>
    <w:rsid w:val="6FD3440E"/>
    <w:rsid w:val="6FE535B7"/>
    <w:rsid w:val="6FF23F3A"/>
    <w:rsid w:val="6FF7031F"/>
    <w:rsid w:val="6FFD3769"/>
    <w:rsid w:val="6FFE5C40"/>
    <w:rsid w:val="70065186"/>
    <w:rsid w:val="700779BA"/>
    <w:rsid w:val="701B627A"/>
    <w:rsid w:val="701E425E"/>
    <w:rsid w:val="70291255"/>
    <w:rsid w:val="70307113"/>
    <w:rsid w:val="70344DC9"/>
    <w:rsid w:val="703534E1"/>
    <w:rsid w:val="703A4681"/>
    <w:rsid w:val="703B6CE6"/>
    <w:rsid w:val="704237C2"/>
    <w:rsid w:val="70633451"/>
    <w:rsid w:val="707178DB"/>
    <w:rsid w:val="70890A7A"/>
    <w:rsid w:val="70A40957"/>
    <w:rsid w:val="70A87FE7"/>
    <w:rsid w:val="70A95865"/>
    <w:rsid w:val="70B05D9A"/>
    <w:rsid w:val="70B51446"/>
    <w:rsid w:val="70D22C67"/>
    <w:rsid w:val="70DC1018"/>
    <w:rsid w:val="70E54E73"/>
    <w:rsid w:val="70FC350F"/>
    <w:rsid w:val="70FE2B8F"/>
    <w:rsid w:val="71013EEA"/>
    <w:rsid w:val="71157051"/>
    <w:rsid w:val="711B7489"/>
    <w:rsid w:val="71215709"/>
    <w:rsid w:val="712835BB"/>
    <w:rsid w:val="71436554"/>
    <w:rsid w:val="714C3681"/>
    <w:rsid w:val="717F325B"/>
    <w:rsid w:val="7180098A"/>
    <w:rsid w:val="7182183A"/>
    <w:rsid w:val="718D7764"/>
    <w:rsid w:val="71952CF0"/>
    <w:rsid w:val="7197059F"/>
    <w:rsid w:val="71A35F4F"/>
    <w:rsid w:val="71A4500A"/>
    <w:rsid w:val="71A8173F"/>
    <w:rsid w:val="71AF7DF0"/>
    <w:rsid w:val="71B30968"/>
    <w:rsid w:val="71C2657D"/>
    <w:rsid w:val="71C85D97"/>
    <w:rsid w:val="71CD32A7"/>
    <w:rsid w:val="71FC6FDA"/>
    <w:rsid w:val="71FE77E7"/>
    <w:rsid w:val="722B2AC5"/>
    <w:rsid w:val="722D7C29"/>
    <w:rsid w:val="723C30FC"/>
    <w:rsid w:val="72415C6E"/>
    <w:rsid w:val="72456FFE"/>
    <w:rsid w:val="725919A2"/>
    <w:rsid w:val="72603ACB"/>
    <w:rsid w:val="72610A66"/>
    <w:rsid w:val="72691324"/>
    <w:rsid w:val="7274361A"/>
    <w:rsid w:val="729B48C1"/>
    <w:rsid w:val="72A4498D"/>
    <w:rsid w:val="72A77D1E"/>
    <w:rsid w:val="72AE0FB2"/>
    <w:rsid w:val="72D517CB"/>
    <w:rsid w:val="72D925C4"/>
    <w:rsid w:val="72F51376"/>
    <w:rsid w:val="730A746E"/>
    <w:rsid w:val="73242CE1"/>
    <w:rsid w:val="73292FAE"/>
    <w:rsid w:val="73564F2C"/>
    <w:rsid w:val="736410F2"/>
    <w:rsid w:val="7379550F"/>
    <w:rsid w:val="737D689B"/>
    <w:rsid w:val="73A53CE8"/>
    <w:rsid w:val="73A6170B"/>
    <w:rsid w:val="73B033FC"/>
    <w:rsid w:val="73B579E7"/>
    <w:rsid w:val="73BD2DE2"/>
    <w:rsid w:val="73C146FD"/>
    <w:rsid w:val="73C7103D"/>
    <w:rsid w:val="73E87BB6"/>
    <w:rsid w:val="73F21654"/>
    <w:rsid w:val="74093B67"/>
    <w:rsid w:val="74121AB7"/>
    <w:rsid w:val="74137EFF"/>
    <w:rsid w:val="741A726A"/>
    <w:rsid w:val="742817A0"/>
    <w:rsid w:val="7434789C"/>
    <w:rsid w:val="743620AB"/>
    <w:rsid w:val="743D53EC"/>
    <w:rsid w:val="744A0F12"/>
    <w:rsid w:val="744D5A84"/>
    <w:rsid w:val="746B2E35"/>
    <w:rsid w:val="74763712"/>
    <w:rsid w:val="74822CE1"/>
    <w:rsid w:val="748527D2"/>
    <w:rsid w:val="748F74EF"/>
    <w:rsid w:val="74925631"/>
    <w:rsid w:val="74BA2FC6"/>
    <w:rsid w:val="74C13C80"/>
    <w:rsid w:val="74C168CD"/>
    <w:rsid w:val="74C17C4F"/>
    <w:rsid w:val="74D07EF1"/>
    <w:rsid w:val="74DE754D"/>
    <w:rsid w:val="74E34D95"/>
    <w:rsid w:val="74E55A60"/>
    <w:rsid w:val="74F619EA"/>
    <w:rsid w:val="75064AAE"/>
    <w:rsid w:val="750A47B1"/>
    <w:rsid w:val="750F15BE"/>
    <w:rsid w:val="75130F44"/>
    <w:rsid w:val="751D6D4F"/>
    <w:rsid w:val="75340035"/>
    <w:rsid w:val="7559062E"/>
    <w:rsid w:val="755C1784"/>
    <w:rsid w:val="757147B4"/>
    <w:rsid w:val="757A1C0A"/>
    <w:rsid w:val="75802507"/>
    <w:rsid w:val="758B2E14"/>
    <w:rsid w:val="75905155"/>
    <w:rsid w:val="7592615B"/>
    <w:rsid w:val="759F7ACB"/>
    <w:rsid w:val="75AE5C2C"/>
    <w:rsid w:val="75B83562"/>
    <w:rsid w:val="75F263DE"/>
    <w:rsid w:val="75FA240A"/>
    <w:rsid w:val="75FF7929"/>
    <w:rsid w:val="760D2474"/>
    <w:rsid w:val="760E686D"/>
    <w:rsid w:val="76204CD2"/>
    <w:rsid w:val="76441071"/>
    <w:rsid w:val="764D5571"/>
    <w:rsid w:val="76535E73"/>
    <w:rsid w:val="766672B0"/>
    <w:rsid w:val="766C65C4"/>
    <w:rsid w:val="76702304"/>
    <w:rsid w:val="76723CFA"/>
    <w:rsid w:val="76730F51"/>
    <w:rsid w:val="769628E5"/>
    <w:rsid w:val="76B03A42"/>
    <w:rsid w:val="76BF5471"/>
    <w:rsid w:val="76CD1140"/>
    <w:rsid w:val="76CE0ED1"/>
    <w:rsid w:val="76CF00C8"/>
    <w:rsid w:val="76F109F3"/>
    <w:rsid w:val="77042E25"/>
    <w:rsid w:val="771677B0"/>
    <w:rsid w:val="77173EAC"/>
    <w:rsid w:val="77183344"/>
    <w:rsid w:val="773641E5"/>
    <w:rsid w:val="774D3E2D"/>
    <w:rsid w:val="774F4FD9"/>
    <w:rsid w:val="7756042F"/>
    <w:rsid w:val="77611B60"/>
    <w:rsid w:val="7761204D"/>
    <w:rsid w:val="77766032"/>
    <w:rsid w:val="7782124A"/>
    <w:rsid w:val="779544C6"/>
    <w:rsid w:val="77A30E07"/>
    <w:rsid w:val="77B330D5"/>
    <w:rsid w:val="77B56A42"/>
    <w:rsid w:val="77C17FEB"/>
    <w:rsid w:val="77C74C2C"/>
    <w:rsid w:val="77CE5BE1"/>
    <w:rsid w:val="77E34ABA"/>
    <w:rsid w:val="77F03FDA"/>
    <w:rsid w:val="77F061DD"/>
    <w:rsid w:val="77F51E50"/>
    <w:rsid w:val="77F75794"/>
    <w:rsid w:val="780244B2"/>
    <w:rsid w:val="780254D2"/>
    <w:rsid w:val="781667CA"/>
    <w:rsid w:val="781D3DAA"/>
    <w:rsid w:val="782104F9"/>
    <w:rsid w:val="78416A70"/>
    <w:rsid w:val="784D29EB"/>
    <w:rsid w:val="78690E08"/>
    <w:rsid w:val="786F6665"/>
    <w:rsid w:val="78810460"/>
    <w:rsid w:val="788259A6"/>
    <w:rsid w:val="78844251"/>
    <w:rsid w:val="789712D3"/>
    <w:rsid w:val="78A10E53"/>
    <w:rsid w:val="78A4249C"/>
    <w:rsid w:val="78B06154"/>
    <w:rsid w:val="78B77E15"/>
    <w:rsid w:val="78ED38EB"/>
    <w:rsid w:val="78F22D42"/>
    <w:rsid w:val="78F86174"/>
    <w:rsid w:val="790E7239"/>
    <w:rsid w:val="792755DC"/>
    <w:rsid w:val="792A7CC8"/>
    <w:rsid w:val="79402E8A"/>
    <w:rsid w:val="795322F9"/>
    <w:rsid w:val="796A6A56"/>
    <w:rsid w:val="79901F56"/>
    <w:rsid w:val="79A0094C"/>
    <w:rsid w:val="79A9019E"/>
    <w:rsid w:val="79B747EC"/>
    <w:rsid w:val="79B8083C"/>
    <w:rsid w:val="79BD4970"/>
    <w:rsid w:val="79BD717A"/>
    <w:rsid w:val="79C75C56"/>
    <w:rsid w:val="79CC4773"/>
    <w:rsid w:val="79F1574D"/>
    <w:rsid w:val="79F560D5"/>
    <w:rsid w:val="7A0471C8"/>
    <w:rsid w:val="7A0C5059"/>
    <w:rsid w:val="7A1523EA"/>
    <w:rsid w:val="7A1F42F7"/>
    <w:rsid w:val="7A360B8B"/>
    <w:rsid w:val="7A3D67BD"/>
    <w:rsid w:val="7A3E3B4E"/>
    <w:rsid w:val="7A3E4994"/>
    <w:rsid w:val="7A500745"/>
    <w:rsid w:val="7A724452"/>
    <w:rsid w:val="7A784587"/>
    <w:rsid w:val="7A7A2514"/>
    <w:rsid w:val="7A7E01F8"/>
    <w:rsid w:val="7A847AAD"/>
    <w:rsid w:val="7A8578A6"/>
    <w:rsid w:val="7A861298"/>
    <w:rsid w:val="7A86136F"/>
    <w:rsid w:val="7A927BD1"/>
    <w:rsid w:val="7A931A00"/>
    <w:rsid w:val="7AAF24B0"/>
    <w:rsid w:val="7AB42DA3"/>
    <w:rsid w:val="7AB979D1"/>
    <w:rsid w:val="7AC31AD3"/>
    <w:rsid w:val="7AD009AA"/>
    <w:rsid w:val="7AE279DE"/>
    <w:rsid w:val="7AF3048C"/>
    <w:rsid w:val="7B066428"/>
    <w:rsid w:val="7B117CCD"/>
    <w:rsid w:val="7B133142"/>
    <w:rsid w:val="7B134300"/>
    <w:rsid w:val="7B22521E"/>
    <w:rsid w:val="7B263D55"/>
    <w:rsid w:val="7B281992"/>
    <w:rsid w:val="7B430CF1"/>
    <w:rsid w:val="7B4612E8"/>
    <w:rsid w:val="7B480A80"/>
    <w:rsid w:val="7B486D67"/>
    <w:rsid w:val="7B5D09C5"/>
    <w:rsid w:val="7B6B5909"/>
    <w:rsid w:val="7B847A30"/>
    <w:rsid w:val="7B9A7DF7"/>
    <w:rsid w:val="7B9E7B03"/>
    <w:rsid w:val="7BA175B6"/>
    <w:rsid w:val="7BAC4AE8"/>
    <w:rsid w:val="7BB4200A"/>
    <w:rsid w:val="7BBD0C0A"/>
    <w:rsid w:val="7BBF2FC2"/>
    <w:rsid w:val="7BC96BBE"/>
    <w:rsid w:val="7BCF3BA5"/>
    <w:rsid w:val="7BE53837"/>
    <w:rsid w:val="7BE60AE4"/>
    <w:rsid w:val="7BE9311A"/>
    <w:rsid w:val="7BF37C8D"/>
    <w:rsid w:val="7C1872B1"/>
    <w:rsid w:val="7C1B1AB2"/>
    <w:rsid w:val="7C1E2225"/>
    <w:rsid w:val="7C2C76B2"/>
    <w:rsid w:val="7C2E7930"/>
    <w:rsid w:val="7C3537CC"/>
    <w:rsid w:val="7C455F5C"/>
    <w:rsid w:val="7C504E5F"/>
    <w:rsid w:val="7C605706"/>
    <w:rsid w:val="7C705EC6"/>
    <w:rsid w:val="7C7F149A"/>
    <w:rsid w:val="7C7F6464"/>
    <w:rsid w:val="7C856D5C"/>
    <w:rsid w:val="7CA507B1"/>
    <w:rsid w:val="7CB64F9C"/>
    <w:rsid w:val="7CC16FF5"/>
    <w:rsid w:val="7CC47560"/>
    <w:rsid w:val="7CCC2DCC"/>
    <w:rsid w:val="7CCE614A"/>
    <w:rsid w:val="7CDA5697"/>
    <w:rsid w:val="7CE264F3"/>
    <w:rsid w:val="7CE72722"/>
    <w:rsid w:val="7CF85C26"/>
    <w:rsid w:val="7CFA4D3A"/>
    <w:rsid w:val="7D004E05"/>
    <w:rsid w:val="7D352620"/>
    <w:rsid w:val="7D3E56FD"/>
    <w:rsid w:val="7D3F69E9"/>
    <w:rsid w:val="7D4E5163"/>
    <w:rsid w:val="7D7B2DE3"/>
    <w:rsid w:val="7D93256E"/>
    <w:rsid w:val="7D96482C"/>
    <w:rsid w:val="7DB12889"/>
    <w:rsid w:val="7DBC2289"/>
    <w:rsid w:val="7DEF0D9B"/>
    <w:rsid w:val="7DFB4817"/>
    <w:rsid w:val="7E0624AF"/>
    <w:rsid w:val="7E0761C6"/>
    <w:rsid w:val="7E0A5E63"/>
    <w:rsid w:val="7E0B2A9C"/>
    <w:rsid w:val="7E0B4774"/>
    <w:rsid w:val="7E160002"/>
    <w:rsid w:val="7E3A400A"/>
    <w:rsid w:val="7E3B6107"/>
    <w:rsid w:val="7E4037BC"/>
    <w:rsid w:val="7E450600"/>
    <w:rsid w:val="7E480A69"/>
    <w:rsid w:val="7E5704FB"/>
    <w:rsid w:val="7E5E656D"/>
    <w:rsid w:val="7E6C3360"/>
    <w:rsid w:val="7E7933A7"/>
    <w:rsid w:val="7E7F3C3C"/>
    <w:rsid w:val="7E8340C9"/>
    <w:rsid w:val="7E8E1568"/>
    <w:rsid w:val="7E9830DA"/>
    <w:rsid w:val="7EAD3051"/>
    <w:rsid w:val="7EBA0464"/>
    <w:rsid w:val="7EC81F3C"/>
    <w:rsid w:val="7EC93614"/>
    <w:rsid w:val="7ECF3225"/>
    <w:rsid w:val="7EE277FD"/>
    <w:rsid w:val="7EEA2E2A"/>
    <w:rsid w:val="7F100CBD"/>
    <w:rsid w:val="7F166366"/>
    <w:rsid w:val="7F277D80"/>
    <w:rsid w:val="7F343335"/>
    <w:rsid w:val="7F38386B"/>
    <w:rsid w:val="7F3B19CE"/>
    <w:rsid w:val="7F421ABF"/>
    <w:rsid w:val="7F4A5C9B"/>
    <w:rsid w:val="7F501C36"/>
    <w:rsid w:val="7F5D46B5"/>
    <w:rsid w:val="7F6455AA"/>
    <w:rsid w:val="7F853B09"/>
    <w:rsid w:val="7F873233"/>
    <w:rsid w:val="7F8D0664"/>
    <w:rsid w:val="7F92418F"/>
    <w:rsid w:val="7FA624BA"/>
    <w:rsid w:val="7FB126CD"/>
    <w:rsid w:val="7FB46A34"/>
    <w:rsid w:val="7FB46B49"/>
    <w:rsid w:val="7FE42AB6"/>
    <w:rsid w:val="7FF61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06"/>
    <w:qFormat/>
    <w:uiPriority w:val="0"/>
    <w:pPr>
      <w:keepNext/>
      <w:keepLines/>
      <w:spacing w:line="576" w:lineRule="auto"/>
      <w:outlineLvl w:val="0"/>
    </w:pPr>
    <w:rPr>
      <w:rFonts w:eastAsia="宋体"/>
      <w:b/>
      <w:bCs/>
      <w:kern w:val="44"/>
      <w:sz w:val="44"/>
      <w:szCs w:val="44"/>
    </w:rPr>
  </w:style>
  <w:style w:type="paragraph" w:styleId="3">
    <w:name w:val="heading 2"/>
    <w:basedOn w:val="1"/>
    <w:next w:val="1"/>
    <w:link w:val="133"/>
    <w:unhideWhenUsed/>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120"/>
    <w:qFormat/>
    <w:uiPriority w:val="0"/>
    <w:pPr>
      <w:numPr>
        <w:ilvl w:val="2"/>
        <w:numId w:val="1"/>
      </w:numPr>
      <w:adjustRightInd w:val="0"/>
      <w:spacing w:beforeLines="50" w:afterLines="50"/>
      <w:jc w:val="left"/>
      <w:outlineLvl w:val="2"/>
    </w:pPr>
    <w:rPr>
      <w:rFonts w:ascii="Times New Roman" w:hAnsi="Times New Roman"/>
      <w:b/>
      <w:bCs/>
      <w:sz w:val="32"/>
      <w:szCs w:val="32"/>
    </w:rPr>
  </w:style>
  <w:style w:type="paragraph" w:styleId="5">
    <w:name w:val="heading 4"/>
    <w:basedOn w:val="1"/>
    <w:next w:val="1"/>
    <w:qFormat/>
    <w:uiPriority w:val="0"/>
    <w:pPr>
      <w:keepNext/>
      <w:keepLines/>
      <w:widowControl/>
      <w:numPr>
        <w:ilvl w:val="3"/>
        <w:numId w:val="1"/>
      </w:numPr>
      <w:adjustRightInd w:val="0"/>
      <w:spacing w:before="120" w:after="120"/>
      <w:jc w:val="left"/>
      <w:outlineLvl w:val="3"/>
    </w:pPr>
    <w:rPr>
      <w:rFonts w:ascii="Arial" w:hAnsi="Arial"/>
      <w:b/>
      <w:bCs/>
      <w:sz w:val="30"/>
      <w:szCs w:val="28"/>
    </w:rPr>
  </w:style>
  <w:style w:type="paragraph" w:styleId="6">
    <w:name w:val="heading 5"/>
    <w:basedOn w:val="1"/>
    <w:next w:val="1"/>
    <w:link w:val="102"/>
    <w:unhideWhenUsed/>
    <w:qFormat/>
    <w:uiPriority w:val="0"/>
    <w:pPr>
      <w:keepNext/>
      <w:keepLines/>
      <w:widowControl/>
      <w:spacing w:before="120" w:after="120" w:line="360" w:lineRule="auto"/>
      <w:ind w:firstLine="499"/>
      <w:jc w:val="left"/>
      <w:outlineLvl w:val="4"/>
    </w:pPr>
    <w:rPr>
      <w:rFonts w:ascii="宋体" w:hAnsi="宋体"/>
      <w:b/>
      <w:kern w:val="0"/>
      <w:szCs w:val="20"/>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pPr>
    <w:rPr>
      <w:rFonts w:ascii="Calibri" w:hAnsi="Calibri" w:eastAsia="宋体" w:cs="Times New Roman"/>
      <w:sz w:val="21"/>
    </w:rPr>
  </w:style>
  <w:style w:type="paragraph" w:styleId="9">
    <w:name w:val="table of authorities"/>
    <w:basedOn w:val="1"/>
    <w:next w:val="1"/>
    <w:qFormat/>
    <w:uiPriority w:val="0"/>
    <w:pPr>
      <w:ind w:left="420" w:leftChars="100"/>
    </w:pPr>
  </w:style>
  <w:style w:type="paragraph" w:styleId="10">
    <w:name w:val="Normal Indent"/>
    <w:basedOn w:val="1"/>
    <w:qFormat/>
    <w:uiPriority w:val="0"/>
    <w:pPr>
      <w:ind w:firstLine="420"/>
    </w:pPr>
    <w:rPr>
      <w:rFonts w:eastAsia="宋体"/>
      <w:sz w:val="21"/>
      <w:szCs w:val="20"/>
    </w:rPr>
  </w:style>
  <w:style w:type="paragraph" w:styleId="11">
    <w:name w:val="annotation text"/>
    <w:basedOn w:val="1"/>
    <w:link w:val="91"/>
    <w:qFormat/>
    <w:uiPriority w:val="0"/>
    <w:pPr>
      <w:jc w:val="left"/>
    </w:pPr>
  </w:style>
  <w:style w:type="paragraph" w:styleId="12">
    <w:name w:val="Body Text 3"/>
    <w:basedOn w:val="1"/>
    <w:link w:val="123"/>
    <w:qFormat/>
    <w:uiPriority w:val="0"/>
    <w:rPr>
      <w:rFonts w:ascii="宋体" w:hAnsi="Times New Roman" w:eastAsia="宋体" w:cs="Times New Roman"/>
      <w:kern w:val="0"/>
      <w:szCs w:val="20"/>
    </w:rPr>
  </w:style>
  <w:style w:type="paragraph" w:styleId="13">
    <w:name w:val="Body Text"/>
    <w:basedOn w:val="1"/>
    <w:link w:val="115"/>
    <w:qFormat/>
    <w:uiPriority w:val="0"/>
  </w:style>
  <w:style w:type="paragraph" w:styleId="14">
    <w:name w:val="Body Text Indent"/>
    <w:basedOn w:val="1"/>
    <w:qFormat/>
    <w:uiPriority w:val="0"/>
    <w:pPr>
      <w:spacing w:line="640" w:lineRule="exact"/>
      <w:ind w:firstLine="585"/>
    </w:pPr>
    <w:rPr>
      <w:rFonts w:ascii="楷体_GB2312" w:eastAsia="楷体_GB2312"/>
      <w:sz w:val="32"/>
    </w:rPr>
  </w:style>
  <w:style w:type="paragraph" w:styleId="15">
    <w:name w:val="toc 5"/>
    <w:basedOn w:val="1"/>
    <w:next w:val="1"/>
    <w:unhideWhenUsed/>
    <w:qFormat/>
    <w:uiPriority w:val="39"/>
    <w:pPr>
      <w:ind w:left="1680" w:leftChars="800"/>
    </w:pPr>
    <w:rPr>
      <w:rFonts w:ascii="Calibri" w:hAnsi="Calibri" w:eastAsia="宋体" w:cs="Times New Roman"/>
      <w:sz w:val="21"/>
    </w:rPr>
  </w:style>
  <w:style w:type="paragraph" w:styleId="16">
    <w:name w:val="toc 3"/>
    <w:basedOn w:val="1"/>
    <w:next w:val="1"/>
    <w:qFormat/>
    <w:uiPriority w:val="39"/>
    <w:pPr>
      <w:jc w:val="left"/>
    </w:pPr>
    <w:rPr>
      <w:rFonts w:ascii="Times New Roman" w:hAnsi="Times New Roman" w:eastAsia="华文细黑" w:cs="Times New Roman"/>
      <w:iCs/>
      <w:sz w:val="22"/>
      <w:szCs w:val="20"/>
    </w:rPr>
  </w:style>
  <w:style w:type="paragraph" w:styleId="17">
    <w:name w:val="Plain Text"/>
    <w:basedOn w:val="1"/>
    <w:qFormat/>
    <w:uiPriority w:val="0"/>
    <w:rPr>
      <w:rFonts w:ascii="宋体" w:hAnsi="Courier New" w:cs="Courier New"/>
      <w:szCs w:val="21"/>
    </w:rPr>
  </w:style>
  <w:style w:type="paragraph" w:styleId="18">
    <w:name w:val="toc 8"/>
    <w:basedOn w:val="1"/>
    <w:next w:val="1"/>
    <w:unhideWhenUsed/>
    <w:qFormat/>
    <w:uiPriority w:val="39"/>
    <w:pPr>
      <w:ind w:left="2940" w:leftChars="1400"/>
    </w:pPr>
    <w:rPr>
      <w:rFonts w:ascii="Calibri" w:hAnsi="Calibri" w:eastAsia="宋体" w:cs="Times New Roman"/>
      <w:sz w:val="21"/>
    </w:rPr>
  </w:style>
  <w:style w:type="paragraph" w:styleId="19">
    <w:name w:val="Date"/>
    <w:basedOn w:val="1"/>
    <w:next w:val="1"/>
    <w:link w:val="139"/>
    <w:qFormat/>
    <w:uiPriority w:val="0"/>
    <w:rPr>
      <w:rFonts w:ascii="Times New Roman"/>
      <w:sz w:val="28"/>
    </w:rPr>
  </w:style>
  <w:style w:type="paragraph" w:styleId="20">
    <w:name w:val="Body Text Indent 2"/>
    <w:basedOn w:val="1"/>
    <w:link w:val="103"/>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Cs w:val="20"/>
    </w:rPr>
  </w:style>
  <w:style w:type="paragraph" w:styleId="21">
    <w:name w:val="Balloon Text"/>
    <w:basedOn w:val="1"/>
    <w:link w:val="83"/>
    <w:qFormat/>
    <w:uiPriority w:val="0"/>
    <w:rPr>
      <w:sz w:val="18"/>
      <w:szCs w:val="18"/>
    </w:rPr>
  </w:style>
  <w:style w:type="paragraph" w:styleId="22">
    <w:name w:val="footer"/>
    <w:basedOn w:val="1"/>
    <w:link w:val="96"/>
    <w:qFormat/>
    <w:uiPriority w:val="99"/>
    <w:pPr>
      <w:tabs>
        <w:tab w:val="center" w:pos="4153"/>
        <w:tab w:val="right" w:pos="8306"/>
      </w:tabs>
      <w:snapToGrid w:val="0"/>
      <w:jc w:val="left"/>
    </w:pPr>
    <w:rPr>
      <w:rFonts w:eastAsia="宋体"/>
      <w:sz w:val="18"/>
      <w:szCs w:val="18"/>
    </w:rPr>
  </w:style>
  <w:style w:type="paragraph" w:styleId="23">
    <w:name w:val="header"/>
    <w:basedOn w:val="1"/>
    <w:link w:val="119"/>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sz w:val="21"/>
      <w:szCs w:val="24"/>
    </w:rPr>
  </w:style>
  <w:style w:type="paragraph" w:styleId="25">
    <w:name w:val="toc 4"/>
    <w:basedOn w:val="1"/>
    <w:next w:val="1"/>
    <w:unhideWhenUsed/>
    <w:qFormat/>
    <w:uiPriority w:val="39"/>
    <w:pPr>
      <w:ind w:left="1260" w:leftChars="600"/>
    </w:pPr>
    <w:rPr>
      <w:rFonts w:ascii="Calibri" w:hAnsi="Calibri" w:eastAsia="宋体" w:cs="Times New Roman"/>
      <w:sz w:val="21"/>
    </w:rPr>
  </w:style>
  <w:style w:type="paragraph" w:styleId="26">
    <w:name w:val="toc 6"/>
    <w:basedOn w:val="1"/>
    <w:next w:val="1"/>
    <w:unhideWhenUsed/>
    <w:qFormat/>
    <w:uiPriority w:val="39"/>
    <w:pPr>
      <w:ind w:left="2100" w:leftChars="1000"/>
    </w:pPr>
    <w:rPr>
      <w:rFonts w:ascii="Calibri" w:hAnsi="Calibri" w:eastAsia="宋体" w:cs="Times New Roman"/>
      <w:sz w:val="21"/>
    </w:rPr>
  </w:style>
  <w:style w:type="paragraph" w:styleId="27">
    <w:name w:val="Body Text Indent 3"/>
    <w:basedOn w:val="1"/>
    <w:link w:val="10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Cs w:val="20"/>
    </w:rPr>
  </w:style>
  <w:style w:type="paragraph" w:styleId="28">
    <w:name w:val="table of figures"/>
    <w:basedOn w:val="1"/>
    <w:next w:val="1"/>
    <w:unhideWhenUsed/>
    <w:qFormat/>
    <w:uiPriority w:val="99"/>
    <w:pPr>
      <w:ind w:left="200" w:leftChars="200" w:hanging="200" w:hangingChars="200"/>
    </w:pPr>
  </w:style>
  <w:style w:type="paragraph" w:styleId="29">
    <w:name w:val="toc 2"/>
    <w:basedOn w:val="1"/>
    <w:next w:val="1"/>
    <w:qFormat/>
    <w:uiPriority w:val="39"/>
    <w:pPr>
      <w:ind w:left="420" w:leftChars="200"/>
    </w:pPr>
    <w:rPr>
      <w:sz w:val="21"/>
      <w:szCs w:val="24"/>
    </w:rPr>
  </w:style>
  <w:style w:type="paragraph" w:styleId="30">
    <w:name w:val="toc 9"/>
    <w:basedOn w:val="1"/>
    <w:next w:val="1"/>
    <w:unhideWhenUsed/>
    <w:qFormat/>
    <w:uiPriority w:val="39"/>
    <w:pPr>
      <w:ind w:left="3360" w:leftChars="1600"/>
    </w:pPr>
    <w:rPr>
      <w:rFonts w:ascii="Calibri" w:hAnsi="Calibri" w:eastAsia="宋体" w:cs="Times New Roman"/>
      <w:sz w:val="21"/>
    </w:rPr>
  </w:style>
  <w:style w:type="paragraph" w:styleId="31">
    <w:name w:val="Body Text 2"/>
    <w:basedOn w:val="1"/>
    <w:link w:val="94"/>
    <w:qFormat/>
    <w:uiPriority w:val="0"/>
    <w:pPr>
      <w:spacing w:after="120" w:line="480" w:lineRule="auto"/>
    </w:pPr>
  </w:style>
  <w:style w:type="paragraph" w:styleId="32">
    <w:name w:val="Normal (Web)"/>
    <w:basedOn w:val="1"/>
    <w:qFormat/>
    <w:uiPriority w:val="0"/>
    <w:pPr>
      <w:jc w:val="left"/>
    </w:pPr>
    <w:rPr>
      <w:rFonts w:cs="Times New Roman"/>
      <w:kern w:val="0"/>
    </w:rPr>
  </w:style>
  <w:style w:type="paragraph" w:styleId="33">
    <w:name w:val="Title"/>
    <w:basedOn w:val="1"/>
    <w:link w:val="131"/>
    <w:qFormat/>
    <w:uiPriority w:val="0"/>
    <w:pPr>
      <w:jc w:val="center"/>
    </w:pPr>
    <w:rPr>
      <w:rFonts w:ascii="Tahoma" w:hAnsi="Tahoma" w:eastAsia="宋体" w:cs="Times New Roman"/>
      <w:b/>
      <w:spacing w:val="8"/>
      <w:sz w:val="28"/>
      <w:szCs w:val="24"/>
    </w:rPr>
  </w:style>
  <w:style w:type="paragraph" w:styleId="34">
    <w:name w:val="annotation subject"/>
    <w:basedOn w:val="11"/>
    <w:next w:val="11"/>
    <w:link w:val="92"/>
    <w:qFormat/>
    <w:uiPriority w:val="0"/>
    <w:rPr>
      <w:b/>
      <w:bCs/>
    </w:rPr>
  </w:style>
  <w:style w:type="paragraph" w:styleId="35">
    <w:name w:val="Body Text First Indent"/>
    <w:basedOn w:val="13"/>
    <w:next w:val="36"/>
    <w:qFormat/>
    <w:uiPriority w:val="0"/>
    <w:pPr>
      <w:ind w:firstLine="420" w:firstLineChars="100"/>
    </w:pPr>
    <w:rPr>
      <w:rFonts w:eastAsia="仿宋_GB2312"/>
      <w:sz w:val="28"/>
    </w:rPr>
  </w:style>
  <w:style w:type="paragraph" w:styleId="36">
    <w:name w:val="Body Text First Indent 2"/>
    <w:basedOn w:val="14"/>
    <w:next w:val="13"/>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basedOn w:val="39"/>
    <w:qFormat/>
    <w:uiPriority w:val="0"/>
    <w:rPr>
      <w:color w:val="333333"/>
      <w:u w:val="none"/>
    </w:rPr>
  </w:style>
  <w:style w:type="character" w:styleId="43">
    <w:name w:val="Emphasis"/>
    <w:basedOn w:val="39"/>
    <w:qFormat/>
    <w:uiPriority w:val="0"/>
  </w:style>
  <w:style w:type="character" w:styleId="44">
    <w:name w:val="HTML Definition"/>
    <w:basedOn w:val="39"/>
    <w:qFormat/>
    <w:uiPriority w:val="0"/>
  </w:style>
  <w:style w:type="character" w:styleId="45">
    <w:name w:val="HTML Typewriter"/>
    <w:basedOn w:val="39"/>
    <w:qFormat/>
    <w:uiPriority w:val="0"/>
    <w:rPr>
      <w:rFonts w:ascii="monospace" w:hAnsi="monospace" w:eastAsia="monospace" w:cs="monospace"/>
      <w:sz w:val="20"/>
    </w:rPr>
  </w:style>
  <w:style w:type="character" w:styleId="46">
    <w:name w:val="HTML Acronym"/>
    <w:basedOn w:val="39"/>
    <w:qFormat/>
    <w:uiPriority w:val="0"/>
  </w:style>
  <w:style w:type="character" w:styleId="47">
    <w:name w:val="HTML Variable"/>
    <w:basedOn w:val="39"/>
    <w:qFormat/>
    <w:uiPriority w:val="0"/>
    <w:rPr>
      <w:bdr w:val="single" w:color="BDBEC1" w:sz="6" w:space="0"/>
      <w:shd w:val="clear" w:color="auto" w:fill="FFFFFF"/>
    </w:rPr>
  </w:style>
  <w:style w:type="character" w:styleId="48">
    <w:name w:val="Hyperlink"/>
    <w:basedOn w:val="39"/>
    <w:qFormat/>
    <w:uiPriority w:val="99"/>
    <w:rPr>
      <w:rFonts w:ascii="宋体" w:hAnsi="宋体" w:eastAsia="宋体"/>
      <w:b/>
      <w:color w:val="0000FF"/>
      <w:kern w:val="2"/>
      <w:sz w:val="24"/>
      <w:szCs w:val="24"/>
      <w:u w:val="single"/>
      <w:lang w:val="en-US" w:eastAsia="zh-CN" w:bidi="ar-SA"/>
    </w:rPr>
  </w:style>
  <w:style w:type="character" w:styleId="49">
    <w:name w:val="HTML Code"/>
    <w:basedOn w:val="39"/>
    <w:qFormat/>
    <w:uiPriority w:val="0"/>
    <w:rPr>
      <w:rFonts w:hint="default" w:ascii="Menlo" w:hAnsi="Menlo" w:eastAsia="Menlo" w:cs="Menlo"/>
      <w:color w:val="C7254E"/>
      <w:sz w:val="21"/>
      <w:szCs w:val="21"/>
      <w:shd w:val="clear" w:color="auto" w:fill="F9F2F4"/>
    </w:rPr>
  </w:style>
  <w:style w:type="character" w:styleId="50">
    <w:name w:val="annotation reference"/>
    <w:basedOn w:val="39"/>
    <w:qFormat/>
    <w:uiPriority w:val="0"/>
    <w:rPr>
      <w:sz w:val="21"/>
      <w:szCs w:val="21"/>
    </w:rPr>
  </w:style>
  <w:style w:type="character" w:styleId="51">
    <w:name w:val="HTML Cite"/>
    <w:basedOn w:val="39"/>
    <w:qFormat/>
    <w:uiPriority w:val="0"/>
  </w:style>
  <w:style w:type="character" w:styleId="52">
    <w:name w:val="HTML Keyboard"/>
    <w:basedOn w:val="39"/>
    <w:qFormat/>
    <w:uiPriority w:val="0"/>
    <w:rPr>
      <w:rFonts w:ascii="Menlo" w:hAnsi="Menlo" w:eastAsia="Menlo" w:cs="Menlo"/>
      <w:color w:val="FFFFFF"/>
      <w:sz w:val="21"/>
      <w:szCs w:val="21"/>
      <w:shd w:val="clear" w:color="auto" w:fill="333333"/>
    </w:rPr>
  </w:style>
  <w:style w:type="character" w:styleId="53">
    <w:name w:val="HTML Sample"/>
    <w:basedOn w:val="39"/>
    <w:qFormat/>
    <w:uiPriority w:val="0"/>
    <w:rPr>
      <w:rFonts w:hint="default" w:ascii="Menlo" w:hAnsi="Menlo" w:eastAsia="Menlo" w:cs="Menlo"/>
      <w:sz w:val="21"/>
      <w:szCs w:val="21"/>
    </w:rPr>
  </w:style>
  <w:style w:type="paragraph" w:customStyle="1" w:styleId="54">
    <w:name w:val="4"/>
    <w:basedOn w:val="1"/>
    <w:qFormat/>
    <w:uiPriority w:val="0"/>
    <w:pPr>
      <w:spacing w:line="560" w:lineRule="exact"/>
      <w:ind w:firstLine="200" w:firstLineChars="200"/>
    </w:pPr>
    <w:rPr>
      <w:rFonts w:ascii="Calibri" w:hAnsi="Calibri"/>
      <w:spacing w:val="20"/>
      <w:szCs w:val="24"/>
    </w:rPr>
  </w:style>
  <w:style w:type="paragraph" w:customStyle="1" w:styleId="55">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56">
    <w:name w:val="_Style 5"/>
    <w:basedOn w:val="2"/>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57">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58">
    <w:name w:val="p15"/>
    <w:basedOn w:val="1"/>
    <w:qFormat/>
    <w:uiPriority w:val="99"/>
    <w:pPr>
      <w:widowControl/>
    </w:pPr>
    <w:rPr>
      <w:kern w:val="0"/>
      <w:sz w:val="21"/>
      <w:szCs w:val="21"/>
    </w:rPr>
  </w:style>
  <w:style w:type="paragraph" w:customStyle="1" w:styleId="59">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60">
    <w:name w:val="old"/>
    <w:basedOn w:val="39"/>
    <w:qFormat/>
    <w:uiPriority w:val="0"/>
    <w:rPr>
      <w:color w:val="999999"/>
    </w:rPr>
  </w:style>
  <w:style w:type="character" w:customStyle="1" w:styleId="61">
    <w:name w:val="hover3"/>
    <w:basedOn w:val="39"/>
    <w:qFormat/>
    <w:uiPriority w:val="0"/>
    <w:rPr>
      <w:shd w:val="clear" w:color="auto" w:fill="EEEEEE"/>
    </w:rPr>
  </w:style>
  <w:style w:type="character" w:customStyle="1" w:styleId="62">
    <w:name w:val="glyphicon4"/>
    <w:basedOn w:val="39"/>
    <w:qFormat/>
    <w:uiPriority w:val="0"/>
  </w:style>
  <w:style w:type="character" w:customStyle="1" w:styleId="63">
    <w:name w:val="hour_am"/>
    <w:basedOn w:val="39"/>
    <w:qFormat/>
    <w:uiPriority w:val="0"/>
  </w:style>
  <w:style w:type="character" w:customStyle="1" w:styleId="64">
    <w:name w:val="hour_pm"/>
    <w:basedOn w:val="39"/>
    <w:qFormat/>
    <w:uiPriority w:val="0"/>
  </w:style>
  <w:style w:type="character" w:customStyle="1" w:styleId="65">
    <w:name w:val="button"/>
    <w:basedOn w:val="39"/>
    <w:qFormat/>
    <w:uiPriority w:val="0"/>
  </w:style>
  <w:style w:type="character" w:customStyle="1" w:styleId="66">
    <w:name w:val="tmpztreemove_arrow"/>
    <w:basedOn w:val="39"/>
    <w:qFormat/>
    <w:uiPriority w:val="0"/>
    <w:rPr>
      <w:shd w:val="clear" w:color="auto" w:fill="FFFFFF"/>
    </w:rPr>
  </w:style>
  <w:style w:type="paragraph" w:customStyle="1" w:styleId="67">
    <w:name w:val="正文文本1"/>
    <w:basedOn w:val="1"/>
    <w:unhideWhenUsed/>
    <w:qFormat/>
    <w:uiPriority w:val="0"/>
    <w:pPr>
      <w:shd w:val="clear" w:color="auto" w:fill="FFFFFF"/>
      <w:spacing w:line="240" w:lineRule="atLeast"/>
      <w:jc w:val="left"/>
    </w:pPr>
    <w:rPr>
      <w:rFonts w:ascii="Times New Roman" w:hAnsi="Times New Roman" w:eastAsia="Times New Roman"/>
      <w:kern w:val="0"/>
      <w:sz w:val="11"/>
      <w:szCs w:val="20"/>
    </w:rPr>
  </w:style>
  <w:style w:type="paragraph" w:customStyle="1" w:styleId="68">
    <w:name w:val="列出段落1"/>
    <w:basedOn w:val="1"/>
    <w:qFormat/>
    <w:uiPriority w:val="0"/>
    <w:pPr>
      <w:ind w:firstLine="420" w:firstLineChars="200"/>
    </w:pPr>
  </w:style>
  <w:style w:type="paragraph" w:customStyle="1" w:styleId="69">
    <w:name w:val="标准文本"/>
    <w:basedOn w:val="1"/>
    <w:qFormat/>
    <w:uiPriority w:val="0"/>
    <w:pPr>
      <w:widowControl/>
      <w:ind w:firstLine="480"/>
      <w:jc w:val="left"/>
    </w:pPr>
    <w:rPr>
      <w:rFonts w:ascii="Times New Roman" w:hAnsi="Times New Roman"/>
      <w:szCs w:val="20"/>
    </w:rPr>
  </w:style>
  <w:style w:type="paragraph" w:customStyle="1" w:styleId="70">
    <w:name w:val="_正文段落"/>
    <w:basedOn w:val="1"/>
    <w:qFormat/>
    <w:uiPriority w:val="0"/>
    <w:pPr>
      <w:spacing w:beforeLines="15" w:afterLines="15"/>
    </w:pPr>
    <w:rPr>
      <w:rFonts w:ascii="Times New Roman" w:hAnsi="Times New Roman"/>
      <w:szCs w:val="24"/>
    </w:rPr>
  </w:style>
  <w:style w:type="paragraph" w:customStyle="1" w:styleId="71">
    <w:name w:val="表格内容"/>
    <w:basedOn w:val="1"/>
    <w:qFormat/>
    <w:uiPriority w:val="0"/>
    <w:pPr>
      <w:jc w:val="left"/>
    </w:pPr>
  </w:style>
  <w:style w:type="character" w:customStyle="1" w:styleId="72">
    <w:name w:val="proollist"/>
    <w:basedOn w:val="39"/>
    <w:qFormat/>
    <w:uiPriority w:val="0"/>
  </w:style>
  <w:style w:type="character" w:customStyle="1" w:styleId="73">
    <w:name w:val="beforeinfotext"/>
    <w:basedOn w:val="39"/>
    <w:qFormat/>
    <w:uiPriority w:val="0"/>
    <w:rPr>
      <w:color w:val="666666"/>
    </w:rPr>
  </w:style>
  <w:style w:type="character" w:customStyle="1" w:styleId="74">
    <w:name w:val="number"/>
    <w:basedOn w:val="39"/>
    <w:qFormat/>
    <w:uiPriority w:val="0"/>
    <w:rPr>
      <w:color w:val="FF8833"/>
      <w:sz w:val="18"/>
      <w:szCs w:val="18"/>
    </w:rPr>
  </w:style>
  <w:style w:type="character" w:customStyle="1" w:styleId="75">
    <w:name w:val="stclosebtn"/>
    <w:basedOn w:val="39"/>
    <w:qFormat/>
    <w:uiPriority w:val="0"/>
  </w:style>
  <w:style w:type="character" w:customStyle="1" w:styleId="76">
    <w:name w:val="phone"/>
    <w:basedOn w:val="39"/>
    <w:qFormat/>
    <w:uiPriority w:val="0"/>
    <w:rPr>
      <w:color w:val="FF8833"/>
      <w:sz w:val="18"/>
      <w:szCs w:val="18"/>
    </w:rPr>
  </w:style>
  <w:style w:type="paragraph" w:customStyle="1" w:styleId="77">
    <w:name w:val="title11"/>
    <w:basedOn w:val="1"/>
    <w:qFormat/>
    <w:uiPriority w:val="0"/>
    <w:pPr>
      <w:spacing w:before="150"/>
      <w:jc w:val="left"/>
    </w:pPr>
    <w:rPr>
      <w:rFonts w:cs="Times New Roman"/>
      <w:b/>
      <w:kern w:val="0"/>
      <w:sz w:val="22"/>
    </w:r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customStyle="1" w:styleId="79">
    <w:name w:val="xl36"/>
    <w:basedOn w:val="1"/>
    <w:qFormat/>
    <w:uiPriority w:val="0"/>
    <w:pPr>
      <w:widowControl/>
      <w:jc w:val="center"/>
    </w:pPr>
    <w:rPr>
      <w:rFonts w:hint="eastAsia" w:ascii="宋体" w:hAnsi="宋体"/>
      <w:kern w:val="0"/>
    </w:rPr>
  </w:style>
  <w:style w:type="paragraph" w:customStyle="1" w:styleId="80">
    <w:name w:val="Table Paragraph"/>
    <w:basedOn w:val="1"/>
    <w:qFormat/>
    <w:uiPriority w:val="0"/>
    <w:rPr>
      <w:rFonts w:ascii="宋体" w:hAnsi="宋体" w:eastAsia="宋体" w:cs="宋体"/>
      <w:lang w:val="zh-CN" w:bidi="zh-CN"/>
    </w:rPr>
  </w:style>
  <w:style w:type="paragraph" w:customStyle="1" w:styleId="81">
    <w:name w:val="List Paragraph1"/>
    <w:basedOn w:val="1"/>
    <w:qFormat/>
    <w:uiPriority w:val="0"/>
    <w:pPr>
      <w:ind w:firstLine="420" w:firstLineChars="200"/>
    </w:pPr>
    <w:rPr>
      <w:rFonts w:hint="eastAsia" w:ascii="宋体" w:hAnsi="Times New Roman" w:eastAsia="宋体" w:cs="Times New Roman"/>
      <w:kern w:val="0"/>
      <w:szCs w:val="20"/>
    </w:rPr>
  </w:style>
  <w:style w:type="paragraph" w:customStyle="1" w:styleId="82">
    <w:name w:val="title1"/>
    <w:basedOn w:val="1"/>
    <w:qFormat/>
    <w:uiPriority w:val="0"/>
    <w:pPr>
      <w:spacing w:before="150"/>
      <w:jc w:val="left"/>
    </w:pPr>
    <w:rPr>
      <w:rFonts w:cs="Times New Roman"/>
      <w:b/>
      <w:kern w:val="0"/>
      <w:sz w:val="22"/>
    </w:rPr>
  </w:style>
  <w:style w:type="character" w:customStyle="1" w:styleId="83">
    <w:name w:val="批注框文本 字符"/>
    <w:basedOn w:val="39"/>
    <w:link w:val="21"/>
    <w:qFormat/>
    <w:uiPriority w:val="0"/>
    <w:rPr>
      <w:rFonts w:asciiTheme="minorHAnsi" w:hAnsiTheme="minorHAnsi" w:eastAsiaTheme="minorEastAsia" w:cstheme="minorBidi"/>
      <w:kern w:val="2"/>
      <w:sz w:val="18"/>
      <w:szCs w:val="18"/>
    </w:rPr>
  </w:style>
  <w:style w:type="paragraph" w:styleId="84">
    <w:name w:val="List Paragraph"/>
    <w:basedOn w:val="1"/>
    <w:qFormat/>
    <w:uiPriority w:val="99"/>
    <w:pPr>
      <w:ind w:firstLine="420" w:firstLineChars="200"/>
    </w:pPr>
  </w:style>
  <w:style w:type="paragraph" w:customStyle="1" w:styleId="85">
    <w:name w:val="_Style 8"/>
    <w:basedOn w:val="1"/>
    <w:next w:val="1"/>
    <w:unhideWhenUsed/>
    <w:qFormat/>
    <w:uiPriority w:val="39"/>
    <w:rPr>
      <w:rFonts w:ascii="Times New Roman" w:hAnsi="Times New Roman" w:eastAsia="宋体" w:cs="Times New Roman"/>
      <w:szCs w:val="24"/>
    </w:rPr>
  </w:style>
  <w:style w:type="character" w:customStyle="1" w:styleId="86">
    <w:name w:val="font111"/>
    <w:basedOn w:val="39"/>
    <w:qFormat/>
    <w:uiPriority w:val="0"/>
    <w:rPr>
      <w:rFonts w:hint="eastAsia" w:ascii="宋体" w:hAnsi="宋体" w:eastAsia="宋体" w:cs="宋体"/>
      <w:color w:val="000000"/>
      <w:sz w:val="20"/>
      <w:szCs w:val="20"/>
      <w:u w:val="none"/>
    </w:rPr>
  </w:style>
  <w:style w:type="character" w:customStyle="1" w:styleId="87">
    <w:name w:val="font01"/>
    <w:basedOn w:val="39"/>
    <w:qFormat/>
    <w:uiPriority w:val="0"/>
    <w:rPr>
      <w:rFonts w:hint="eastAsia" w:ascii="宋体" w:hAnsi="宋体" w:eastAsia="宋体" w:cs="宋体"/>
      <w:b/>
      <w:color w:val="FF0000"/>
      <w:sz w:val="20"/>
      <w:szCs w:val="20"/>
      <w:u w:val="none"/>
    </w:rPr>
  </w:style>
  <w:style w:type="character" w:customStyle="1" w:styleId="88">
    <w:name w:val="font122"/>
    <w:basedOn w:val="39"/>
    <w:qFormat/>
    <w:uiPriority w:val="0"/>
    <w:rPr>
      <w:rFonts w:hint="eastAsia" w:ascii="宋体" w:hAnsi="宋体" w:eastAsia="宋体" w:cs="宋体"/>
      <w:color w:val="000000"/>
      <w:sz w:val="20"/>
      <w:szCs w:val="20"/>
      <w:u w:val="none"/>
    </w:rPr>
  </w:style>
  <w:style w:type="character" w:customStyle="1" w:styleId="89">
    <w:name w:val="font101"/>
    <w:basedOn w:val="39"/>
    <w:qFormat/>
    <w:uiPriority w:val="0"/>
    <w:rPr>
      <w:rFonts w:hint="eastAsia" w:ascii="宋体" w:hAnsi="宋体" w:eastAsia="宋体" w:cs="宋体"/>
      <w:color w:val="000000"/>
      <w:sz w:val="20"/>
      <w:szCs w:val="20"/>
      <w:u w:val="none"/>
    </w:rPr>
  </w:style>
  <w:style w:type="character" w:customStyle="1" w:styleId="90">
    <w:name w:val="font71"/>
    <w:basedOn w:val="39"/>
    <w:qFormat/>
    <w:uiPriority w:val="0"/>
    <w:rPr>
      <w:rFonts w:ascii="宋体" w:hAnsi="宋体" w:eastAsia="宋体" w:cs="宋体"/>
      <w:color w:val="000000"/>
      <w:sz w:val="20"/>
      <w:szCs w:val="20"/>
      <w:u w:val="none"/>
    </w:rPr>
  </w:style>
  <w:style w:type="character" w:customStyle="1" w:styleId="91">
    <w:name w:val="批注文字 字符"/>
    <w:basedOn w:val="39"/>
    <w:link w:val="11"/>
    <w:qFormat/>
    <w:uiPriority w:val="0"/>
    <w:rPr>
      <w:rFonts w:asciiTheme="minorHAnsi" w:hAnsiTheme="minorHAnsi" w:eastAsiaTheme="minorEastAsia" w:cstheme="minorBidi"/>
      <w:kern w:val="2"/>
      <w:sz w:val="24"/>
      <w:szCs w:val="22"/>
    </w:rPr>
  </w:style>
  <w:style w:type="character" w:customStyle="1" w:styleId="92">
    <w:name w:val="批注主题 字符"/>
    <w:basedOn w:val="91"/>
    <w:link w:val="34"/>
    <w:qFormat/>
    <w:uiPriority w:val="0"/>
    <w:rPr>
      <w:rFonts w:asciiTheme="minorHAnsi" w:hAnsiTheme="minorHAnsi" w:eastAsiaTheme="minorEastAsia" w:cstheme="minorBidi"/>
      <w:b/>
      <w:bCs/>
      <w:kern w:val="2"/>
      <w:sz w:val="24"/>
      <w:szCs w:val="22"/>
    </w:rPr>
  </w:style>
  <w:style w:type="character" w:customStyle="1" w:styleId="93">
    <w:name w:val="indent"/>
    <w:basedOn w:val="39"/>
    <w:qFormat/>
    <w:uiPriority w:val="0"/>
  </w:style>
  <w:style w:type="character" w:customStyle="1" w:styleId="94">
    <w:name w:val="正文文本 2 字符"/>
    <w:basedOn w:val="39"/>
    <w:link w:val="31"/>
    <w:qFormat/>
    <w:uiPriority w:val="0"/>
    <w:rPr>
      <w:rFonts w:asciiTheme="minorHAnsi" w:hAnsiTheme="minorHAnsi" w:eastAsiaTheme="minorEastAsia" w:cstheme="minorBidi"/>
      <w:kern w:val="2"/>
      <w:sz w:val="24"/>
      <w:szCs w:val="22"/>
    </w:rPr>
  </w:style>
  <w:style w:type="paragraph" w:customStyle="1" w:styleId="95">
    <w:name w:val="Char Char1 Char"/>
    <w:basedOn w:val="1"/>
    <w:qFormat/>
    <w:uiPriority w:val="0"/>
    <w:rPr>
      <w:rFonts w:ascii="Times New Roman" w:hAnsi="Times New Roman" w:eastAsia="宋体" w:cs="Times New Roman"/>
      <w:sz w:val="21"/>
      <w:szCs w:val="20"/>
    </w:rPr>
  </w:style>
  <w:style w:type="character" w:customStyle="1" w:styleId="96">
    <w:name w:val="页脚 字符"/>
    <w:basedOn w:val="39"/>
    <w:link w:val="22"/>
    <w:qFormat/>
    <w:uiPriority w:val="99"/>
    <w:rPr>
      <w:rFonts w:asciiTheme="minorHAnsi" w:hAnsiTheme="minorHAnsi" w:cstheme="minorBidi"/>
      <w:kern w:val="2"/>
      <w:sz w:val="18"/>
      <w:szCs w:val="18"/>
    </w:rPr>
  </w:style>
  <w:style w:type="character" w:customStyle="1" w:styleId="97">
    <w:name w:val="noticebidtime-bidaddress"/>
    <w:basedOn w:val="39"/>
    <w:qFormat/>
    <w:uiPriority w:val="0"/>
  </w:style>
  <w:style w:type="paragraph" w:customStyle="1" w:styleId="98">
    <w:name w:val="_Style 80"/>
    <w:basedOn w:val="1"/>
    <w:next w:val="1"/>
    <w:qFormat/>
    <w:uiPriority w:val="0"/>
    <w:pPr>
      <w:pBdr>
        <w:bottom w:val="single" w:color="auto" w:sz="6" w:space="1"/>
      </w:pBdr>
      <w:jc w:val="center"/>
    </w:pPr>
    <w:rPr>
      <w:rFonts w:ascii="Arial" w:eastAsia="宋体"/>
      <w:vanish/>
      <w:sz w:val="16"/>
    </w:rPr>
  </w:style>
  <w:style w:type="paragraph" w:customStyle="1" w:styleId="99">
    <w:name w:val="_Style 81"/>
    <w:basedOn w:val="1"/>
    <w:next w:val="1"/>
    <w:qFormat/>
    <w:uiPriority w:val="0"/>
    <w:pPr>
      <w:pBdr>
        <w:top w:val="single" w:color="auto" w:sz="6" w:space="1"/>
      </w:pBdr>
      <w:jc w:val="center"/>
    </w:pPr>
    <w:rPr>
      <w:rFonts w:ascii="Arial" w:eastAsia="宋体"/>
      <w:vanish/>
      <w:sz w:val="16"/>
    </w:rPr>
  </w:style>
  <w:style w:type="character" w:customStyle="1" w:styleId="100">
    <w:name w:val="mini-tree-nodetext3"/>
    <w:basedOn w:val="39"/>
    <w:qFormat/>
    <w:uiPriority w:val="0"/>
  </w:style>
  <w:style w:type="character" w:customStyle="1" w:styleId="101">
    <w:name w:val="MSG_EN_FONT_STYLE_NAME_TEMPLATE_ROLE_LEVEL MSG_EN_FONT_STYLE_NAME_BY_ROLE_HEADING 7 + MSG_EN_FONT_STYLE_MODIFER_SPACING 0"/>
    <w:qFormat/>
    <w:uiPriority w:val="0"/>
    <w:rPr>
      <w:rFonts w:ascii="PMingLiU" w:hAnsi="PMingLiU" w:eastAsia="PMingLiU" w:cs="PMingLiU"/>
      <w:color w:val="000000"/>
      <w:spacing w:val="0"/>
      <w:w w:val="100"/>
      <w:position w:val="0"/>
      <w:sz w:val="22"/>
      <w:szCs w:val="22"/>
      <w:u w:val="none"/>
      <w:lang w:val="zh-CN" w:eastAsia="zh-CN" w:bidi="zh-CN"/>
    </w:rPr>
  </w:style>
  <w:style w:type="character" w:customStyle="1" w:styleId="102">
    <w:name w:val="标题 5 字符"/>
    <w:basedOn w:val="39"/>
    <w:link w:val="6"/>
    <w:qFormat/>
    <w:uiPriority w:val="0"/>
    <w:rPr>
      <w:rFonts w:ascii="宋体" w:hAnsi="宋体" w:eastAsiaTheme="minorEastAsia" w:cstheme="minorBidi"/>
      <w:b/>
      <w:sz w:val="24"/>
    </w:rPr>
  </w:style>
  <w:style w:type="character" w:customStyle="1" w:styleId="103">
    <w:name w:val="正文文本缩进 2 字符"/>
    <w:basedOn w:val="39"/>
    <w:link w:val="20"/>
    <w:qFormat/>
    <w:uiPriority w:val="0"/>
    <w:rPr>
      <w:rFonts w:ascii="宋体" w:hAnsi="MS Sans Serif" w:eastAsiaTheme="minorEastAsia" w:cstheme="minorBidi"/>
      <w:spacing w:val="12"/>
      <w:sz w:val="24"/>
    </w:rPr>
  </w:style>
  <w:style w:type="character" w:customStyle="1" w:styleId="104">
    <w:name w:val="正文文本缩进 3 字符"/>
    <w:basedOn w:val="39"/>
    <w:link w:val="27"/>
    <w:qFormat/>
    <w:uiPriority w:val="0"/>
    <w:rPr>
      <w:rFonts w:ascii="宋体" w:hAnsi="MS Sans Serif" w:eastAsiaTheme="minorEastAsia" w:cstheme="minorBidi"/>
      <w:color w:val="000000"/>
      <w:sz w:val="24"/>
    </w:rPr>
  </w:style>
  <w:style w:type="paragraph" w:customStyle="1" w:styleId="105">
    <w:name w:val="目录"/>
    <w:basedOn w:val="1"/>
    <w:qFormat/>
    <w:uiPriority w:val="0"/>
    <w:pPr>
      <w:widowControl/>
      <w:jc w:val="center"/>
    </w:pPr>
    <w:rPr>
      <w:rFonts w:ascii="宋体" w:hAnsi="Times New Roman"/>
      <w:b/>
      <w:kern w:val="0"/>
      <w:sz w:val="36"/>
    </w:rPr>
  </w:style>
  <w:style w:type="character" w:customStyle="1" w:styleId="106">
    <w:name w:val="标题 1 字符"/>
    <w:link w:val="2"/>
    <w:qFormat/>
    <w:uiPriority w:val="0"/>
    <w:rPr>
      <w:rFonts w:asciiTheme="minorHAnsi" w:hAnsiTheme="minorHAnsi" w:cstheme="minorBidi"/>
      <w:b/>
      <w:bCs/>
      <w:kern w:val="44"/>
      <w:sz w:val="44"/>
      <w:szCs w:val="44"/>
    </w:rPr>
  </w:style>
  <w:style w:type="character" w:customStyle="1" w:styleId="107">
    <w:name w:val="MSG_EN_FONT_STYLE_NAME_TEMPLATE_ROLE_NUMBER MSG_EN_FONT_STYLE_NAME_BY_ROLE_TEXT 11_"/>
    <w:link w:val="108"/>
    <w:qFormat/>
    <w:uiPriority w:val="0"/>
    <w:rPr>
      <w:rFonts w:ascii="PMingLiU" w:hAnsi="PMingLiU" w:eastAsia="PMingLiU" w:cs="PMingLiU"/>
      <w:sz w:val="17"/>
      <w:szCs w:val="17"/>
      <w:shd w:val="clear" w:color="auto" w:fill="FFFFFF"/>
    </w:rPr>
  </w:style>
  <w:style w:type="paragraph" w:customStyle="1" w:styleId="108">
    <w:name w:val="MSG_EN_FONT_STYLE_NAME_TEMPLATE_ROLE_NUMBER MSG_EN_FONT_STYLE_NAME_BY_ROLE_TEXT 11"/>
    <w:basedOn w:val="1"/>
    <w:link w:val="107"/>
    <w:qFormat/>
    <w:uiPriority w:val="0"/>
    <w:pPr>
      <w:shd w:val="clear" w:color="auto" w:fill="FFFFFF"/>
      <w:spacing w:before="320" w:line="293" w:lineRule="exact"/>
      <w:ind w:hanging="220"/>
      <w:jc w:val="distribute"/>
    </w:pPr>
    <w:rPr>
      <w:rFonts w:ascii="PMingLiU" w:hAnsi="PMingLiU" w:eastAsia="PMingLiU" w:cs="PMingLiU"/>
      <w:kern w:val="0"/>
      <w:sz w:val="17"/>
      <w:szCs w:val="17"/>
    </w:rPr>
  </w:style>
  <w:style w:type="character" w:customStyle="1" w:styleId="109">
    <w:name w:val="MSG_EN_FONT_STYLE_NAME_TEMPLATE_ROLE_NUMBER MSG_EN_FONT_STYLE_NAME_BY_ROLE_TEXT 7_"/>
    <w:link w:val="110"/>
    <w:qFormat/>
    <w:uiPriority w:val="0"/>
    <w:rPr>
      <w:rFonts w:ascii="PMingLiU" w:hAnsi="PMingLiU" w:eastAsia="PMingLiU" w:cs="PMingLiU"/>
      <w:spacing w:val="20"/>
      <w:sz w:val="21"/>
      <w:szCs w:val="21"/>
      <w:shd w:val="clear" w:color="auto" w:fill="FFFFFF"/>
    </w:rPr>
  </w:style>
  <w:style w:type="paragraph" w:customStyle="1" w:styleId="110">
    <w:name w:val="MSG_EN_FONT_STYLE_NAME_TEMPLATE_ROLE_NUMBER MSG_EN_FONT_STYLE_NAME_BY_ROLE_TEXT 7"/>
    <w:basedOn w:val="1"/>
    <w:link w:val="109"/>
    <w:qFormat/>
    <w:uiPriority w:val="0"/>
    <w:pPr>
      <w:shd w:val="clear" w:color="auto" w:fill="FFFFFF"/>
      <w:spacing w:before="140" w:after="300" w:line="210" w:lineRule="exact"/>
      <w:jc w:val="center"/>
    </w:pPr>
    <w:rPr>
      <w:rFonts w:ascii="PMingLiU" w:hAnsi="PMingLiU" w:eastAsia="PMingLiU" w:cs="PMingLiU"/>
      <w:spacing w:val="20"/>
      <w:kern w:val="0"/>
      <w:sz w:val="21"/>
      <w:szCs w:val="21"/>
    </w:rPr>
  </w:style>
  <w:style w:type="character" w:customStyle="1" w:styleId="111">
    <w:name w:val="MSG_EN_FONT_STYLE_NAME_TEMPLATE_ROLE_NUMBER MSG_EN_FONT_STYLE_NAME_BY_ROLE_TEXT 2 + MSG_EN_FONT_STYLE_MODIFER_NAME Times New Roman"/>
    <w:qFormat/>
    <w:uiPriority w:val="0"/>
    <w:rPr>
      <w:rFonts w:ascii="Times New Roman" w:hAnsi="Times New Roman" w:eastAsia="Times New Roman" w:cs="Times New Roman"/>
      <w:color w:val="000000"/>
      <w:spacing w:val="0"/>
      <w:w w:val="100"/>
      <w:position w:val="0"/>
      <w:sz w:val="22"/>
      <w:szCs w:val="22"/>
      <w:u w:val="none"/>
      <w:shd w:val="clear" w:color="auto" w:fill="FFFFFF"/>
      <w:lang w:val="en-US" w:eastAsia="en-US" w:bidi="en-US"/>
    </w:rPr>
  </w:style>
  <w:style w:type="character" w:customStyle="1" w:styleId="112">
    <w:name w:val="页脚 Char"/>
    <w:qFormat/>
    <w:locked/>
    <w:uiPriority w:val="99"/>
    <w:rPr>
      <w:rFonts w:eastAsia="宋体"/>
      <w:kern w:val="2"/>
      <w:sz w:val="18"/>
      <w:szCs w:val="18"/>
      <w:lang w:val="en-US" w:eastAsia="zh-CN" w:bidi="ar-SA"/>
    </w:rPr>
  </w:style>
  <w:style w:type="character" w:customStyle="1" w:styleId="113">
    <w:name w:val="MSG_EN_FONT_STYLE_NAME_TEMPLATE_ROLE_LEVEL MSG_EN_FONT_STYLE_NAME_BY_ROLE_HEADING 7_"/>
    <w:link w:val="114"/>
    <w:qFormat/>
    <w:uiPriority w:val="0"/>
    <w:rPr>
      <w:rFonts w:ascii="PMingLiU" w:hAnsi="PMingLiU" w:eastAsia="PMingLiU" w:cs="PMingLiU"/>
      <w:spacing w:val="20"/>
      <w:sz w:val="22"/>
      <w:szCs w:val="22"/>
      <w:shd w:val="clear" w:color="auto" w:fill="FFFFFF"/>
    </w:rPr>
  </w:style>
  <w:style w:type="paragraph" w:customStyle="1" w:styleId="114">
    <w:name w:val="MSG_EN_FONT_STYLE_NAME_TEMPLATE_ROLE_LEVEL MSG_EN_FONT_STYLE_NAME_BY_ROLE_HEADING 7"/>
    <w:basedOn w:val="1"/>
    <w:link w:val="113"/>
    <w:qFormat/>
    <w:uiPriority w:val="0"/>
    <w:pPr>
      <w:shd w:val="clear" w:color="auto" w:fill="FFFFFF"/>
      <w:spacing w:line="562" w:lineRule="exact"/>
      <w:jc w:val="left"/>
      <w:outlineLvl w:val="6"/>
    </w:pPr>
    <w:rPr>
      <w:rFonts w:ascii="PMingLiU" w:hAnsi="PMingLiU" w:eastAsia="PMingLiU" w:cs="PMingLiU"/>
      <w:spacing w:val="20"/>
      <w:kern w:val="0"/>
      <w:sz w:val="22"/>
    </w:rPr>
  </w:style>
  <w:style w:type="character" w:customStyle="1" w:styleId="115">
    <w:name w:val="正文文本 字符"/>
    <w:link w:val="13"/>
    <w:qFormat/>
    <w:locked/>
    <w:uiPriority w:val="0"/>
    <w:rPr>
      <w:rFonts w:asciiTheme="minorHAnsi" w:hAnsiTheme="minorHAnsi" w:eastAsiaTheme="minorEastAsia" w:cstheme="minorBidi"/>
      <w:kern w:val="2"/>
      <w:sz w:val="24"/>
      <w:szCs w:val="22"/>
    </w:rPr>
  </w:style>
  <w:style w:type="character" w:customStyle="1" w:styleId="116">
    <w:name w:val="MSG_EN_FONT_STYLE_NAME_TEMPLATE_ROLE_NUMBER MSG_EN_FONT_STYLE_NAME_BY_ROLE_TEXT 2 + MSG_EN_FONT_STYLE_MODIFER_NAME SimSun"/>
    <w:qFormat/>
    <w:uiPriority w:val="0"/>
    <w:rPr>
      <w:rFonts w:ascii="宋体" w:hAnsi="宋体" w:eastAsia="宋体" w:cs="宋体"/>
      <w:color w:val="000000"/>
      <w:spacing w:val="0"/>
      <w:w w:val="100"/>
      <w:position w:val="0"/>
      <w:sz w:val="22"/>
      <w:szCs w:val="22"/>
      <w:u w:val="none"/>
      <w:shd w:val="clear" w:color="auto" w:fill="FFFFFF"/>
      <w:lang w:val="zh-CN" w:eastAsia="zh-CN" w:bidi="zh-CN"/>
    </w:rPr>
  </w:style>
  <w:style w:type="character" w:customStyle="1" w:styleId="117">
    <w:name w:val="MSG_EN_FONT_STYLE_NAME_TEMPLATE_ROLE_NUMBER MSG_EN_FONT_STYLE_NAME_BY_ROLE_TEXT 2_"/>
    <w:link w:val="118"/>
    <w:qFormat/>
    <w:uiPriority w:val="0"/>
    <w:rPr>
      <w:rFonts w:ascii="PMingLiU" w:hAnsi="PMingLiU" w:eastAsia="PMingLiU" w:cs="PMingLiU"/>
      <w:sz w:val="22"/>
      <w:szCs w:val="22"/>
      <w:shd w:val="clear" w:color="auto" w:fill="FFFFFF"/>
    </w:rPr>
  </w:style>
  <w:style w:type="paragraph" w:customStyle="1" w:styleId="118">
    <w:name w:val="MSG_EN_FONT_STYLE_NAME_TEMPLATE_ROLE_NUMBER MSG_EN_FONT_STYLE_NAME_BY_ROLE_TEXT 2"/>
    <w:basedOn w:val="1"/>
    <w:link w:val="117"/>
    <w:qFormat/>
    <w:uiPriority w:val="0"/>
    <w:pPr>
      <w:shd w:val="clear" w:color="auto" w:fill="FFFFFF"/>
      <w:spacing w:before="300" w:line="451" w:lineRule="exact"/>
      <w:jc w:val="distribute"/>
    </w:pPr>
    <w:rPr>
      <w:rFonts w:ascii="PMingLiU" w:hAnsi="PMingLiU" w:eastAsia="PMingLiU" w:cs="PMingLiU"/>
      <w:kern w:val="0"/>
      <w:sz w:val="22"/>
    </w:rPr>
  </w:style>
  <w:style w:type="character" w:customStyle="1" w:styleId="119">
    <w:name w:val="页眉 字符"/>
    <w:link w:val="23"/>
    <w:qFormat/>
    <w:locked/>
    <w:uiPriority w:val="0"/>
    <w:rPr>
      <w:rFonts w:asciiTheme="minorHAnsi" w:hAnsiTheme="minorHAnsi" w:eastAsiaTheme="minorEastAsia" w:cstheme="minorBidi"/>
      <w:kern w:val="2"/>
      <w:sz w:val="18"/>
      <w:szCs w:val="18"/>
    </w:rPr>
  </w:style>
  <w:style w:type="character" w:customStyle="1" w:styleId="120">
    <w:name w:val="标题 3 字符"/>
    <w:link w:val="4"/>
    <w:qFormat/>
    <w:locked/>
    <w:uiPriority w:val="0"/>
    <w:rPr>
      <w:rFonts w:eastAsiaTheme="minorEastAsia" w:cstheme="minorBidi"/>
      <w:b/>
      <w:bCs/>
      <w:kern w:val="2"/>
      <w:sz w:val="32"/>
      <w:szCs w:val="32"/>
    </w:rPr>
  </w:style>
  <w:style w:type="character" w:customStyle="1" w:styleId="121">
    <w:name w:val="MSG_EN_FONT_STYLE_NAME_TEMPLATE_ROLE_LEVEL_NUMBER MSG_EN_FONT_STYLE_NAME_BY_ROLE_HEADING 6 2_"/>
    <w:link w:val="122"/>
    <w:qFormat/>
    <w:uiPriority w:val="0"/>
    <w:rPr>
      <w:rFonts w:ascii="PMingLiU" w:hAnsi="PMingLiU" w:eastAsia="PMingLiU" w:cs="PMingLiU"/>
      <w:sz w:val="22"/>
      <w:szCs w:val="22"/>
      <w:shd w:val="clear" w:color="auto" w:fill="FFFFFF"/>
    </w:rPr>
  </w:style>
  <w:style w:type="paragraph" w:customStyle="1" w:styleId="122">
    <w:name w:val="MSG_EN_FONT_STYLE_NAME_TEMPLATE_ROLE_LEVEL_NUMBER MSG_EN_FONT_STYLE_NAME_BY_ROLE_HEADING 6 2"/>
    <w:basedOn w:val="1"/>
    <w:link w:val="121"/>
    <w:qFormat/>
    <w:uiPriority w:val="0"/>
    <w:pPr>
      <w:shd w:val="clear" w:color="auto" w:fill="FFFFFF"/>
      <w:spacing w:before="420" w:after="620" w:line="220" w:lineRule="exact"/>
      <w:jc w:val="distribute"/>
      <w:outlineLvl w:val="5"/>
    </w:pPr>
    <w:rPr>
      <w:rFonts w:ascii="PMingLiU" w:hAnsi="PMingLiU" w:eastAsia="PMingLiU" w:cs="PMingLiU"/>
      <w:kern w:val="0"/>
      <w:sz w:val="22"/>
    </w:rPr>
  </w:style>
  <w:style w:type="character" w:customStyle="1" w:styleId="123">
    <w:name w:val="正文文本 3 字符1"/>
    <w:link w:val="12"/>
    <w:qFormat/>
    <w:locked/>
    <w:uiPriority w:val="0"/>
    <w:rPr>
      <w:rFonts w:ascii="宋体"/>
      <w:sz w:val="24"/>
    </w:rPr>
  </w:style>
  <w:style w:type="character" w:customStyle="1" w:styleId="124">
    <w:name w:val="font21"/>
    <w:qFormat/>
    <w:uiPriority w:val="0"/>
    <w:rPr>
      <w:rFonts w:ascii="宋体" w:hAnsi="宋体" w:eastAsia="宋体" w:cs="宋体"/>
      <w:color w:val="000000"/>
      <w:sz w:val="22"/>
      <w:szCs w:val="22"/>
      <w:u w:val="none"/>
    </w:rPr>
  </w:style>
  <w:style w:type="character" w:customStyle="1" w:styleId="125">
    <w:name w:val="MSG_EN_FONT_STYLE_NAME_TEMPLATE_ROLE_NUMBER MSG_EN_FONT_STYLE_NAME_BY_ROLE_TEXT 7 + MSG_EN_FONT_STYLE_MODIFER_NAME Arial"/>
    <w:qFormat/>
    <w:uiPriority w:val="0"/>
    <w:rPr>
      <w:rFonts w:ascii="Arial" w:hAnsi="Arial" w:eastAsia="Arial" w:cs="Arial"/>
      <w:color w:val="000000"/>
      <w:spacing w:val="0"/>
      <w:w w:val="100"/>
      <w:position w:val="0"/>
      <w:sz w:val="24"/>
      <w:szCs w:val="24"/>
      <w:u w:val="none"/>
      <w:lang w:val="en-US" w:eastAsia="en-US" w:bidi="en-US"/>
    </w:rPr>
  </w:style>
  <w:style w:type="character" w:customStyle="1" w:styleId="126">
    <w:name w:val="MSG_EN_FONT_STYLE_NAME_TEMPLATE_ROLE_NUMBER MSG_EN_FONT_STYLE_NAME_BY_ROLE_TEXT 2 + MSG_EN_FONT_STYLE_MODIFER_SIZE 21"/>
    <w:qFormat/>
    <w:uiPriority w:val="0"/>
    <w:rPr>
      <w:rFonts w:ascii="PMingLiU" w:hAnsi="PMingLiU" w:eastAsia="PMingLiU" w:cs="PMingLiU"/>
      <w:color w:val="000000"/>
      <w:spacing w:val="0"/>
      <w:w w:val="100"/>
      <w:position w:val="0"/>
      <w:sz w:val="42"/>
      <w:szCs w:val="42"/>
      <w:u w:val="none"/>
      <w:shd w:val="clear" w:color="auto" w:fill="FFFFFF"/>
      <w:lang w:val="zh-CN" w:eastAsia="zh-CN" w:bidi="zh-CN"/>
    </w:rPr>
  </w:style>
  <w:style w:type="character" w:customStyle="1" w:styleId="127">
    <w:name w:val="MSG_EN_FONT_STYLE_NAME_TEMPLATE_ROLE_NUMBER MSG_EN_FONT_STYLE_NAME_BY_ROLE_TEXT 2 + MSG_EN_FONT_STYLE_MODIFER_SIZE 10.5"/>
    <w:qFormat/>
    <w:uiPriority w:val="0"/>
    <w:rPr>
      <w:rFonts w:ascii="PMingLiU" w:hAnsi="PMingLiU" w:eastAsia="PMingLiU" w:cs="PMingLiU"/>
      <w:color w:val="000000"/>
      <w:spacing w:val="0"/>
      <w:w w:val="100"/>
      <w:position w:val="0"/>
      <w:sz w:val="21"/>
      <w:szCs w:val="21"/>
      <w:u w:val="none"/>
      <w:lang w:val="zh-CN" w:eastAsia="zh-CN" w:bidi="zh-CN"/>
    </w:rPr>
  </w:style>
  <w:style w:type="character" w:customStyle="1" w:styleId="128">
    <w:name w:val="批注框文本 Char"/>
    <w:qFormat/>
    <w:locked/>
    <w:uiPriority w:val="0"/>
    <w:rPr>
      <w:rFonts w:eastAsia="宋体"/>
      <w:kern w:val="2"/>
      <w:sz w:val="18"/>
      <w:szCs w:val="18"/>
      <w:lang w:val="en-US" w:eastAsia="zh-CN" w:bidi="ar-SA"/>
    </w:rPr>
  </w:style>
  <w:style w:type="character" w:customStyle="1" w:styleId="129">
    <w:name w:val="font31"/>
    <w:qFormat/>
    <w:uiPriority w:val="0"/>
    <w:rPr>
      <w:rFonts w:ascii="font-weight : 400" w:hAnsi="font-weight : 400" w:cs="font-weight : 400"/>
      <w:color w:val="000000"/>
      <w:sz w:val="22"/>
      <w:szCs w:val="22"/>
      <w:u w:val="none"/>
    </w:rPr>
  </w:style>
  <w:style w:type="character" w:customStyle="1" w:styleId="130">
    <w:name w:val="标题 1 Char"/>
    <w:qFormat/>
    <w:locked/>
    <w:uiPriority w:val="0"/>
    <w:rPr>
      <w:rFonts w:eastAsia="宋体"/>
      <w:b/>
      <w:bCs/>
      <w:kern w:val="44"/>
      <w:sz w:val="44"/>
      <w:szCs w:val="44"/>
      <w:lang w:val="en-US" w:eastAsia="zh-CN" w:bidi="ar-SA"/>
    </w:rPr>
  </w:style>
  <w:style w:type="character" w:customStyle="1" w:styleId="131">
    <w:name w:val="标题 字符1"/>
    <w:link w:val="33"/>
    <w:qFormat/>
    <w:locked/>
    <w:uiPriority w:val="0"/>
    <w:rPr>
      <w:rFonts w:ascii="Tahoma" w:hAnsi="Tahoma"/>
      <w:b/>
      <w:spacing w:val="8"/>
      <w:kern w:val="2"/>
      <w:sz w:val="28"/>
      <w:szCs w:val="24"/>
    </w:rPr>
  </w:style>
  <w:style w:type="character" w:customStyle="1" w:styleId="132">
    <w:name w:val="MSG_EN_FONT_STYLE_NAME_TEMPLATE_ROLE_NUMBER MSG_EN_FONT_STYLE_NAME_BY_ROLE_TEXT 7 + MSG_EN_FONT_STYLE_MODIFER_SPACING 0"/>
    <w:qFormat/>
    <w:uiPriority w:val="0"/>
    <w:rPr>
      <w:rFonts w:ascii="PMingLiU" w:hAnsi="PMingLiU" w:eastAsia="PMingLiU" w:cs="PMingLiU"/>
      <w:color w:val="000000"/>
      <w:spacing w:val="0"/>
      <w:w w:val="100"/>
      <w:position w:val="0"/>
      <w:sz w:val="21"/>
      <w:szCs w:val="21"/>
      <w:u w:val="none"/>
      <w:lang w:val="zh-CN" w:eastAsia="zh-CN" w:bidi="zh-CN"/>
    </w:rPr>
  </w:style>
  <w:style w:type="character" w:customStyle="1" w:styleId="133">
    <w:name w:val="标题 2 字符"/>
    <w:link w:val="3"/>
    <w:qFormat/>
    <w:locked/>
    <w:uiPriority w:val="0"/>
    <w:rPr>
      <w:rFonts w:ascii="Arial" w:hAnsi="Arial" w:eastAsia="黑体" w:cstheme="minorBidi"/>
      <w:b/>
      <w:bCs/>
      <w:kern w:val="2"/>
      <w:sz w:val="32"/>
      <w:szCs w:val="32"/>
    </w:rPr>
  </w:style>
  <w:style w:type="character" w:customStyle="1" w:styleId="134">
    <w:name w:val="正文文本 3 字符"/>
    <w:basedOn w:val="39"/>
    <w:qFormat/>
    <w:uiPriority w:val="0"/>
    <w:rPr>
      <w:rFonts w:asciiTheme="minorHAnsi" w:hAnsiTheme="minorHAnsi" w:eastAsiaTheme="minorEastAsia" w:cstheme="minorBidi"/>
      <w:kern w:val="2"/>
      <w:sz w:val="16"/>
      <w:szCs w:val="16"/>
    </w:rPr>
  </w:style>
  <w:style w:type="paragraph" w:styleId="135">
    <w:name w:val="No Spacing"/>
    <w:qFormat/>
    <w:uiPriority w:val="1"/>
    <w:pPr>
      <w:widowControl w:val="0"/>
    </w:pPr>
    <w:rPr>
      <w:rFonts w:ascii="Times New Roman" w:hAnsi="Times New Roman" w:eastAsia="Times New Roman" w:cs="Times New Roman"/>
      <w:color w:val="000000"/>
      <w:sz w:val="24"/>
      <w:szCs w:val="24"/>
      <w:lang w:val="zh-CN" w:eastAsia="zh-CN" w:bidi="zh-CN"/>
    </w:rPr>
  </w:style>
  <w:style w:type="paragraph" w:customStyle="1" w:styleId="136">
    <w:name w:val="无间隔1"/>
    <w:qFormat/>
    <w:uiPriority w:val="0"/>
    <w:pPr>
      <w:widowControl w:val="0"/>
    </w:pPr>
    <w:rPr>
      <w:rFonts w:ascii="Times New Roman" w:hAnsi="Times New Roman" w:eastAsia="宋体" w:cs="Times New Roman"/>
      <w:color w:val="000000"/>
      <w:sz w:val="24"/>
      <w:szCs w:val="24"/>
      <w:lang w:val="zh-CN" w:eastAsia="zh-CN" w:bidi="ar-SA"/>
    </w:rPr>
  </w:style>
  <w:style w:type="character" w:customStyle="1" w:styleId="137">
    <w:name w:val="标题 字符"/>
    <w:basedOn w:val="39"/>
    <w:qFormat/>
    <w:uiPriority w:val="0"/>
    <w:rPr>
      <w:rFonts w:asciiTheme="majorHAnsi" w:hAnsiTheme="majorHAnsi" w:eastAsiaTheme="majorEastAsia" w:cstheme="majorBidi"/>
      <w:b/>
      <w:bCs/>
      <w:kern w:val="2"/>
      <w:sz w:val="32"/>
      <w:szCs w:val="32"/>
    </w:rPr>
  </w:style>
  <w:style w:type="paragraph" w:customStyle="1" w:styleId="138">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szCs w:val="22"/>
      <w:lang w:val="en-US" w:eastAsia="zh-CN" w:bidi="ar-SA"/>
    </w:rPr>
  </w:style>
  <w:style w:type="character" w:customStyle="1" w:styleId="139">
    <w:name w:val="日期 字符"/>
    <w:basedOn w:val="39"/>
    <w:link w:val="19"/>
    <w:qFormat/>
    <w:uiPriority w:val="0"/>
    <w:rPr>
      <w:rFonts w:hAnsiTheme="minorHAnsi" w:eastAsiaTheme="minorEastAsia" w:cstheme="minorBidi"/>
      <w:kern w:val="2"/>
      <w:sz w:val="28"/>
      <w:szCs w:val="22"/>
    </w:rPr>
  </w:style>
  <w:style w:type="character" w:customStyle="1" w:styleId="140">
    <w:name w:val="font11"/>
    <w:basedOn w:val="39"/>
    <w:qFormat/>
    <w:uiPriority w:val="0"/>
    <w:rPr>
      <w:rFonts w:hint="default" w:ascii="Calibri" w:hAnsi="Calibri" w:cs="Calibri"/>
      <w:color w:val="000000"/>
      <w:sz w:val="24"/>
      <w:szCs w:val="24"/>
      <w:u w:val="none"/>
    </w:rPr>
  </w:style>
  <w:style w:type="character" w:customStyle="1" w:styleId="141">
    <w:name w:val="font41"/>
    <w:basedOn w:val="39"/>
    <w:qFormat/>
    <w:uiPriority w:val="0"/>
    <w:rPr>
      <w:rFonts w:hint="eastAsia" w:ascii="宋体" w:hAnsi="宋体" w:eastAsia="宋体" w:cs="宋体"/>
      <w:color w:val="000000"/>
      <w:sz w:val="24"/>
      <w:szCs w:val="24"/>
      <w:u w:val="none"/>
    </w:rPr>
  </w:style>
  <w:style w:type="character" w:customStyle="1" w:styleId="142">
    <w:name w:val="mini-outputtext1"/>
    <w:basedOn w:val="39"/>
    <w:qFormat/>
    <w:uiPriority w:val="0"/>
  </w:style>
  <w:style w:type="paragraph" w:customStyle="1" w:styleId="14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7B87C-0AF8-42D2-BA89-27291016352E}">
  <ds:schemaRefs/>
</ds:datastoreItem>
</file>

<file path=docProps/app.xml><?xml version="1.0" encoding="utf-8"?>
<Properties xmlns="http://schemas.openxmlformats.org/officeDocument/2006/extended-properties" xmlns:vt="http://schemas.openxmlformats.org/officeDocument/2006/docPropsVTypes">
  <Template>0</Template>
  <Company>DoubleOX</Company>
  <Pages>74</Pages>
  <Words>8488</Words>
  <Characters>9102</Characters>
  <Lines>281</Lines>
  <Paragraphs>79</Paragraphs>
  <TotalTime>0</TotalTime>
  <ScaleCrop>false</ScaleCrop>
  <LinksUpToDate>false</LinksUpToDate>
  <CharactersWithSpaces>9159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2023-09-18T01:52:00Z</dcterms:created>
  <dc:creator>Administrator</dc:creator>
  <cp:lastModifiedBy>潘倩</cp:lastModifiedBy>
  <cp:lastPrinted>2026-01-05T07:09:00Z</cp:lastPrinted>
  <dcterms:modified xsi:type="dcterms:W3CDTF">2026-01-06T00:48:35Z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F5D4BF366C4040B89712EB4CFB1C38E9_13</vt:lpwstr>
  </property>
  <property fmtid="{D5CDD505-2E9C-101B-9397-08002B2CF9AE}" pid="4" name="KSOTemplateDocerSaveRecord">
    <vt:lpwstr>eyJoZGlkIjoiOTlmMTYxODcwYTA5ZmFjMzUwZDc0YTQwMDk4NWEyYTAiLCJ1c2VySWQiOiIxNTg5MTIxNDQ0In0=</vt:lpwstr>
  </property>
</Properties>
</file>