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8E7AA">
      <w:pPr>
        <w:pStyle w:val="3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第三章  </w:t>
      </w:r>
      <w:bookmarkStart w:id="0" w:name="_Toc48834107"/>
      <w:bookmarkStart w:id="1" w:name="_Toc48834545"/>
      <w:bookmarkStart w:id="2" w:name="_Toc48834177"/>
      <w:bookmarkStart w:id="3" w:name="_Toc14082138"/>
      <w:bookmarkStart w:id="4" w:name="_Toc48834466"/>
      <w:bookmarkStart w:id="5" w:name="_Toc48834304"/>
      <w:bookmarkStart w:id="6" w:name="_Toc20365"/>
      <w:r>
        <w:rPr>
          <w:rFonts w:ascii="仿宋" w:hAnsi="仿宋" w:eastAsia="仿宋" w:cs="Times New Roman"/>
          <w:b/>
          <w:sz w:val="32"/>
          <w:szCs w:val="32"/>
        </w:rPr>
        <w:t>谈判内容及采购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 w14:paraId="066B8577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仿宋" w:hAnsi="仿宋" w:eastAsia="仿宋" w:cs="Times New Roman"/>
          <w:color w:val="auto"/>
        </w:rPr>
        <w:t>本次</w:t>
      </w:r>
      <w:r>
        <w:rPr>
          <w:rFonts w:hint="eastAsia" w:ascii="仿宋" w:hAnsi="仿宋" w:eastAsia="仿宋" w:cs="Times New Roman"/>
          <w:color w:val="auto"/>
          <w:lang w:eastAsia="zh-CN"/>
        </w:rPr>
        <w:t>采购项目为榆林市城市管理执法局关于采购物业管理服务项目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，供应商必须对本项目进行整体响应，只对其中一部分内容进行的响应都被视为无效响应。谈判报价应遵守《中华人民共和国价格法》，供应商不得以低于成本的报价参与本次采购活动。</w:t>
      </w:r>
    </w:p>
    <w:p w14:paraId="0542F77C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</w:p>
    <w:p w14:paraId="480E0DFF">
      <w:pPr>
        <w:tabs>
          <w:tab w:val="left" w:pos="1976"/>
          <w:tab w:val="center" w:pos="4309"/>
        </w:tabs>
        <w:spacing w:line="360" w:lineRule="auto"/>
        <w:ind w:firstLine="281" w:firstLineChars="100"/>
        <w:jc w:val="left"/>
        <w:rPr>
          <w:rFonts w:hint="eastAsia" w:ascii="仿宋" w:hAnsi="仿宋" w:eastAsia="仿宋" w:cs="Times New Roman"/>
          <w:b/>
          <w:bCs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一、项目简介</w:t>
      </w:r>
    </w:p>
    <w:p w14:paraId="31EDF6BD">
      <w:pPr>
        <w:keepNext w:val="0"/>
        <w:pageBreakBefore w:val="0"/>
        <w:kinsoku/>
        <w:wordWrap/>
        <w:overflowPunct/>
        <w:bidi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服务地点：榆林市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城市管理执法局办公楼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E71BFDE">
      <w:pPr>
        <w:keepNext w:val="0"/>
        <w:pageBreakBefore w:val="0"/>
        <w:kinsoku/>
        <w:wordWrap/>
        <w:overflowPunct/>
        <w:bidi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服务面积：榆林市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城市管理执法局机关办公区域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6008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48E8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人员配置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需求</w:t>
      </w:r>
    </w:p>
    <w:tbl>
      <w:tblPr>
        <w:tblStyle w:val="4"/>
        <w:tblW w:w="50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047"/>
        <w:gridCol w:w="4325"/>
        <w:gridCol w:w="2336"/>
      </w:tblGrid>
      <w:tr w14:paraId="37D6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tblHeader/>
        </w:trPr>
        <w:tc>
          <w:tcPr>
            <w:tcW w:w="647" w:type="pct"/>
            <w:shd w:val="clear" w:color="auto" w:fill="EDEDED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704809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591" w:type="pct"/>
            <w:shd w:val="clear" w:color="auto" w:fill="EDEDED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B35936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配置</w:t>
            </w:r>
          </w:p>
          <w:p w14:paraId="1A24975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2442" w:type="pct"/>
            <w:shd w:val="clear" w:color="auto" w:fill="EDEDED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CE3C4A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岗位要求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318" w:type="pct"/>
            <w:shd w:val="clear" w:color="auto" w:fill="EDEDED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9C9B31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工作内容概要</w:t>
            </w:r>
          </w:p>
        </w:tc>
      </w:tr>
      <w:tr w14:paraId="0537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647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F7E37F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项目</w:t>
            </w:r>
          </w:p>
          <w:p w14:paraId="4259ACD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经理</w:t>
            </w:r>
          </w:p>
        </w:tc>
        <w:tc>
          <w:tcPr>
            <w:tcW w:w="591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91A088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  <w:tc>
          <w:tcPr>
            <w:tcW w:w="2442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F35872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及以上学历（物业管理、行政管理等相关专业），持有物业管理经理上岗证或项目经理证书。具有3年以上政府机关或类似办公楼宇物业管理项目经理经验。常驻服务地点，具备极强的沟通协调、应急处理能力和公文写作基础。</w:t>
            </w:r>
          </w:p>
        </w:tc>
        <w:tc>
          <w:tcPr>
            <w:tcW w:w="1318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59D940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全面负责项目运营、客户沟通、团队管理、质量监督及应急事件处置。（须常驻单位）</w:t>
            </w:r>
          </w:p>
        </w:tc>
      </w:tr>
      <w:tr w14:paraId="0E70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7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BDE3F1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保安</w:t>
            </w:r>
          </w:p>
          <w:p w14:paraId="2A5136B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人员</w:t>
            </w:r>
          </w:p>
        </w:tc>
        <w:tc>
          <w:tcPr>
            <w:tcW w:w="591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F19C15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4人（含队长1人）</w:t>
            </w:r>
          </w:p>
        </w:tc>
        <w:tc>
          <w:tcPr>
            <w:tcW w:w="2442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9031EC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男性，年龄50周岁以下，具备2年以上保安带队经验，熟悉消防知识，持有保安员证或消防设施操作员证，身体健康，无不良嗜好。</w:t>
            </w:r>
          </w:p>
        </w:tc>
        <w:tc>
          <w:tcPr>
            <w:tcW w:w="1318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9E1ED5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24小时轮班值守、出入管理、车辆指挥、安全巡逻、消防监控、应急协助等。</w:t>
            </w:r>
          </w:p>
        </w:tc>
      </w:tr>
      <w:tr w14:paraId="6FA3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647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7E5D02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保洁</w:t>
            </w:r>
          </w:p>
          <w:p w14:paraId="5ADFE05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591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3F258C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8人</w:t>
            </w:r>
          </w:p>
        </w:tc>
        <w:tc>
          <w:tcPr>
            <w:tcW w:w="2442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0DABB6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女性，年龄50周岁以下，身体健康。</w:t>
            </w:r>
          </w:p>
        </w:tc>
        <w:tc>
          <w:tcPr>
            <w:tcW w:w="1318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7BDEB2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负责室内外公共区域、卫生间、天台、楼梯等的日常清洁、垃圾清运等。熟悉各类清洁工具、药剂的安全使用方法。</w:t>
            </w:r>
          </w:p>
        </w:tc>
      </w:tr>
      <w:tr w14:paraId="2CC1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647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7CD608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收发员</w:t>
            </w:r>
          </w:p>
        </w:tc>
        <w:tc>
          <w:tcPr>
            <w:tcW w:w="591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1885A5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2442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00417B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女性，45周岁以下，大专学历责任心强，具备良好的保密意识。</w:t>
            </w:r>
          </w:p>
        </w:tc>
        <w:tc>
          <w:tcPr>
            <w:tcW w:w="1318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5CA762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负责报纸、期刊、信函的收发、登记、传递及电话接转等。</w:t>
            </w:r>
          </w:p>
        </w:tc>
      </w:tr>
      <w:tr w14:paraId="541D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4" w:hRule="atLeast"/>
        </w:trPr>
        <w:tc>
          <w:tcPr>
            <w:tcW w:w="647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633026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​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会务服务人员</w:t>
            </w:r>
          </w:p>
        </w:tc>
        <w:tc>
          <w:tcPr>
            <w:tcW w:w="591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875B0D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tcPr>
            <w:tcW w:w="2442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2DD22B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女性，45周岁以下，大专学历，形象端正。具备良好的服务礼仪、语言表达能力和临场应变能力。</w:t>
            </w:r>
          </w:p>
        </w:tc>
        <w:tc>
          <w:tcPr>
            <w:tcW w:w="1318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42825E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负责会议前中后的全程服务，包括会前迎宾接待、会场布置、设备调试、茶水服务、会后整理、会议保密等。</w:t>
            </w:r>
          </w:p>
        </w:tc>
      </w:tr>
      <w:tr w14:paraId="3C82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647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E5953B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06D6EBF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591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563EB1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2442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87B4B8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男性，年龄50周岁以下，熟悉水电暖等方面维保技能，有电工从业证书，身体健康，无不良嗜好。</w:t>
            </w:r>
          </w:p>
        </w:tc>
        <w:tc>
          <w:tcPr>
            <w:tcW w:w="1318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6921B8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负责办公用房水暖电和通用办公家具、设施等的日常检查维修等。</w:t>
            </w:r>
          </w:p>
        </w:tc>
      </w:tr>
      <w:tr w14:paraId="690A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7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79A160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4352" w:type="pct"/>
            <w:gridSpan w:val="3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D1608C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4B70C6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上岗前所有人员须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提供身份证、近半年内体检报告、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公安机关出具的无犯罪记录证明，核验后方可上岗（由甲方核验）</w:t>
            </w:r>
          </w:p>
        </w:tc>
      </w:tr>
    </w:tbl>
    <w:p w14:paraId="5CDF0E86">
      <w:pPr>
        <w:keepNext w:val="0"/>
        <w:pageBreakBefore w:val="0"/>
        <w:kinsoku/>
        <w:wordWrap/>
        <w:overflowPunct/>
        <w:bidi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服务内容及技术标准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供应商的服务须满足以下量化标准，并将作为日常监督与履约验收的关键指标。</w:t>
      </w:r>
    </w:p>
    <w:p w14:paraId="4F799DB7">
      <w:pPr>
        <w:keepNext w:val="0"/>
        <w:pageBreakBefore w:val="0"/>
        <w:kinsoku/>
        <w:wordWrap/>
        <w:overflowPunct/>
        <w:bidi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综合管理服务要求​</w:t>
      </w:r>
    </w:p>
    <w:p w14:paraId="1BB61C13">
      <w:pPr>
        <w:keepNext w:val="0"/>
        <w:pageBreakBefore w:val="0"/>
        <w:kinsoku/>
        <w:wordWrap/>
        <w:overflowPunct/>
        <w:bidi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1.1制度建设：中标后7日内，须提交详尽的《物业管理实施方案》《各项应急预案（消防、安保、停电、跑水等）》及《服务质量考核细则》，经采购人审核后执行。</w:t>
      </w:r>
    </w:p>
    <w:p w14:paraId="2097F000">
      <w:pPr>
        <w:keepNext w:val="0"/>
        <w:pageBreakBefore w:val="0"/>
        <w:kinsoku/>
        <w:wordWrap/>
        <w:overflowPunct/>
        <w:bidi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1.2沟通机制：项目经理须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每周</w:t>
      </w:r>
      <w:r>
        <w:rPr>
          <w:rFonts w:hint="eastAsia" w:ascii="仿宋_GB2312" w:hAnsi="仿宋_GB2312" w:eastAsia="仿宋_GB2312" w:cs="仿宋_GB2312"/>
          <w:sz w:val="32"/>
          <w:szCs w:val="32"/>
        </w:rPr>
        <w:t>向采购方指定联系人进行工作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汇报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月应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提交书面服务周报。</w:t>
      </w:r>
    </w:p>
    <w:p w14:paraId="0FD974AC">
      <w:pPr>
        <w:keepNext w:val="0"/>
        <w:pageBreakBefore w:val="0"/>
        <w:kinsoku/>
        <w:wordWrap/>
        <w:overflowPunct/>
        <w:bidi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保洁服务标准​</w:t>
      </w:r>
    </w:p>
    <w:p w14:paraId="65F0E5E7">
      <w:pPr>
        <w:keepNext w:val="0"/>
        <w:pageBreakBefore w:val="0"/>
        <w:kinsoku/>
        <w:wordWrap/>
        <w:overflowPunct/>
        <w:bidi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2.1公共区域：地面垃圾滞留时间不超过30分钟。每日上班前完成首次全面清扫。每日湿拖不少于2次，巡回保洁不间断。</w:t>
      </w:r>
    </w:p>
    <w:p w14:paraId="5B9C0BA4">
      <w:pPr>
        <w:keepNext w:val="0"/>
        <w:pageBreakBefore w:val="0"/>
        <w:kinsoku/>
        <w:wordWrap/>
        <w:overflowPunct/>
        <w:bidi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2.2卫生间：每日全面保洁不少于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次，高峰时段增加巡回频次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确保地面干燥、无积水、无异味。卫生纸、洗手液等用品及时补充。</w:t>
      </w:r>
    </w:p>
    <w:p w14:paraId="7109FBF2">
      <w:pPr>
        <w:keepNext w:val="0"/>
        <w:pageBreakBefore w:val="0"/>
        <w:kinsoku/>
        <w:wordWrap/>
        <w:overflowPunct/>
        <w:bidi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2.3专项清洁：每周对楼梯扶手、消防设施、标识牌等进行全面擦拭；每月进行一次“白手套”式无尘检查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应甲方要求，在保证安全的前提下，开展擦玻璃服务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F845938">
      <w:pPr>
        <w:keepNext w:val="0"/>
        <w:pageBreakBefore w:val="0"/>
        <w:kinsoku/>
        <w:wordWrap/>
        <w:overflowPunct/>
        <w:bidi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2.4垃圾处理：垃圾分类收集，日产日清，垃圾容器无异味、无污渍。</w:t>
      </w:r>
    </w:p>
    <w:p w14:paraId="1FD1E1F2">
      <w:pPr>
        <w:keepNext w:val="0"/>
        <w:pageBreakBefore w:val="0"/>
        <w:kinsoku/>
        <w:wordWrap/>
        <w:overflowPunct/>
        <w:bidi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安保与秩序维护标准​</w:t>
      </w:r>
    </w:p>
    <w:p w14:paraId="4D451CE1">
      <w:pPr>
        <w:keepNext w:val="0"/>
        <w:pageBreakBefore w:val="0"/>
        <w:kinsoku/>
        <w:wordWrap/>
        <w:overflowPunct/>
        <w:bidi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3.1门岗管理：严格执行外来人员、车辆登记制度，信息登记准确率100%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F330E8C">
      <w:pPr>
        <w:keepNext w:val="0"/>
        <w:pageBreakBefore w:val="0"/>
        <w:kinsoku/>
        <w:wordWrap/>
        <w:overflowPunct/>
        <w:bidi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3.2巡逻管理：采用电子巡更系统，确保巡逻点位、频次符合方案规定（夜间每4小时至少巡逻一次），数据保存备查。</w:t>
      </w:r>
    </w:p>
    <w:p w14:paraId="7DA8A11F">
      <w:pPr>
        <w:keepNext w:val="0"/>
        <w:pageBreakBefore w:val="0"/>
        <w:kinsoku/>
        <w:wordWrap/>
        <w:overflowPunct/>
        <w:bidi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3.3车辆管理：确保车辆停放有序，通道畅通，无乱停乱放现象。</w:t>
      </w:r>
    </w:p>
    <w:p w14:paraId="72D19505">
      <w:pPr>
        <w:pStyle w:val="2"/>
        <w:keepNext w:val="0"/>
        <w:pageBreakBefore w:val="0"/>
        <w:kinsoku/>
        <w:wordWrap/>
        <w:overflowPunct/>
        <w:bidi w:val="0"/>
        <w:spacing w:after="0" w:line="572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3.4监控中心：24小时专人值守，发现异常情况3分钟内响应并上报。</w:t>
      </w:r>
    </w:p>
    <w:p w14:paraId="37425736">
      <w:pPr>
        <w:pStyle w:val="2"/>
        <w:keepNext w:val="0"/>
        <w:pageBreakBefore w:val="0"/>
        <w:kinsoku/>
        <w:wordWrap/>
        <w:overflowPunct/>
        <w:bidi w:val="0"/>
        <w:spacing w:after="0" w:line="572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会议服务标准​</w:t>
      </w:r>
    </w:p>
    <w:p w14:paraId="40ADA334">
      <w:pPr>
        <w:pStyle w:val="2"/>
        <w:keepNext w:val="0"/>
        <w:pageBreakBefore w:val="0"/>
        <w:kinsoku/>
        <w:wordWrap/>
        <w:overflowPunct/>
        <w:bidi w:val="0"/>
        <w:spacing w:after="0" w:line="572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4.1会前准备：接到会议通知后，按标准提前60分钟完成会场布置，提前30分钟调试好所有设备（音响、投影、空调等）。</w:t>
      </w:r>
    </w:p>
    <w:p w14:paraId="1EA5A8AE">
      <w:pPr>
        <w:pStyle w:val="2"/>
        <w:keepNext w:val="0"/>
        <w:pageBreakBefore w:val="0"/>
        <w:kinsoku/>
        <w:wordWrap/>
        <w:overflowPunct/>
        <w:bidi w:val="0"/>
        <w:spacing w:after="0" w:line="572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4.2会中服务：会议开始前15分钟人员就位。会议期间，每15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20分钟续水一次。服务过程轻、快、准。</w:t>
      </w:r>
    </w:p>
    <w:p w14:paraId="72E37B8C">
      <w:pPr>
        <w:pStyle w:val="2"/>
        <w:keepNext w:val="0"/>
        <w:pageBreakBefore w:val="0"/>
        <w:kinsoku/>
        <w:wordWrap/>
        <w:overflowPunct/>
        <w:bidi w:val="0"/>
        <w:spacing w:after="0" w:line="572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4.3会后整理：参会人员离场后，10分钟内完成主要物品回收，30分钟内恢复会场整洁。</w:t>
      </w:r>
    </w:p>
    <w:p w14:paraId="35B6ED75">
      <w:pPr>
        <w:pStyle w:val="2"/>
        <w:keepNext w:val="0"/>
        <w:pageBreakBefore w:val="0"/>
        <w:kinsoku/>
        <w:wordWrap/>
        <w:overflowPunct/>
        <w:bidi w:val="0"/>
        <w:spacing w:after="0" w:line="572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维修维护服务标准​​</w:t>
      </w:r>
    </w:p>
    <w:p w14:paraId="5EAB150A">
      <w:pPr>
        <w:pStyle w:val="2"/>
        <w:keepNext w:val="0"/>
        <w:pageBreakBefore w:val="0"/>
        <w:kinsoku/>
        <w:wordWrap/>
        <w:overflowPunct/>
        <w:bidi w:val="0"/>
        <w:spacing w:after="0" w:line="572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5.1报修响应：建立信息化报修平台（如微信工作群/简易工单系统）。普通报修15分钟内响应，2小时内处理完毕（需外部维修或采购配件等复杂情况除外）。</w:t>
      </w:r>
    </w:p>
    <w:p w14:paraId="7C4746EC">
      <w:pPr>
        <w:pStyle w:val="2"/>
        <w:keepNext w:val="0"/>
        <w:pageBreakBefore w:val="0"/>
        <w:kinsoku/>
        <w:wordWrap/>
        <w:overflowPunct/>
        <w:bidi w:val="0"/>
        <w:spacing w:after="0" w:line="572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5.2日常巡检：每日对公共照明、供水供电设施进行巡检，发现问题及时处理。</w:t>
      </w:r>
    </w:p>
    <w:p w14:paraId="78D204EA">
      <w:pPr>
        <w:pStyle w:val="2"/>
        <w:keepNext w:val="0"/>
        <w:pageBreakBefore w:val="0"/>
        <w:kinsoku/>
        <w:wordWrap/>
        <w:overflowPunct/>
        <w:bidi w:val="0"/>
        <w:spacing w:after="0" w:line="572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5.3公共设施：确保各类设施完好率达98%以上。</w:t>
      </w:r>
    </w:p>
    <w:p w14:paraId="10868565">
      <w:pPr>
        <w:pStyle w:val="2"/>
        <w:keepNext w:val="0"/>
        <w:pageBreakBefore w:val="0"/>
        <w:kinsoku/>
        <w:wordWrap/>
        <w:overflowPunct/>
        <w:bidi w:val="0"/>
        <w:spacing w:after="0" w:line="572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验收标准与付款方式​</w:t>
      </w:r>
    </w:p>
    <w:p w14:paraId="10843C5B">
      <w:pPr>
        <w:pStyle w:val="2"/>
        <w:keepNext w:val="0"/>
        <w:pageBreakBefore w:val="0"/>
        <w:kinsoku/>
        <w:wordWrap/>
        <w:overflowPunct/>
        <w:bidi w:val="0"/>
        <w:spacing w:after="0" w:line="572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验收标准：以合同约定的各项技术参数和服务标准为依据，结合关键指标完成情况进行季度考核。</w:t>
      </w:r>
    </w:p>
    <w:p w14:paraId="3C7C0D4F">
      <w:pPr>
        <w:pStyle w:val="7"/>
        <w:spacing w:line="500" w:lineRule="exact"/>
        <w:ind w:left="0" w:leftChars="0" w:firstLine="0" w:firstLineChars="0"/>
        <w:jc w:val="both"/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付款方式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按季度支付。</w:t>
      </w:r>
    </w:p>
    <w:p w14:paraId="594AE612">
      <w:pPr>
        <w:pStyle w:val="7"/>
        <w:spacing w:line="500" w:lineRule="exact"/>
        <w:ind w:left="569" w:firstLine="0" w:firstLineChars="0"/>
        <w:jc w:val="center"/>
        <w:rPr>
          <w:rFonts w:hint="eastAsia" w:ascii="仿宋" w:hAnsi="仿宋" w:eastAsia="仿宋" w:cs="Times New Roman"/>
          <w:b/>
          <w:sz w:val="32"/>
          <w:szCs w:val="32"/>
        </w:rPr>
      </w:pPr>
    </w:p>
    <w:p w14:paraId="2DF97F95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C4EB8"/>
    <w:rsid w:val="256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paragraph" w:customStyle="1" w:styleId="7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2026-01-06T03:14:00Z</dcterms:created>
  <dc:creator>apple</dc:creator>
  <cp:lastModifiedBy>apple</cp:lastModifiedBy>
  <dcterms:modified xsi:type="dcterms:W3CDTF">2026-01-06T03:15:06Z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293EB9F9B8B6455DB067BE5CDF773569_11</vt:lpwstr>
  </property>
  <property fmtid="{D5CDD505-2E9C-101B-9397-08002B2CF9AE}" pid="4" name="KSOTemplateDocerSaveRecord">
    <vt:lpwstr>eyJoZGlkIjoiYTAxNzc3M2ZmOWExNzgyNzA1YmE1MWE5YTgyZDNjYTUiLCJ1c2VySWQiOiI3NDIyNDgzNjMifQ==</vt:lpwstr>
  </property>
</Properties>
</file>