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西安市中医医院信息类消耗材料采购项目采购包一的成</w:t>
      </w:r>
      <w:r>
        <w:rPr>
          <w:rFonts w:hint="eastAsia" w:ascii="方正小标宋简体" w:hAnsi="方正小标宋简体" w:eastAsia="方正小标宋简体" w:cs="方正小标宋简体"/>
          <w:b w:val="0"/>
          <w:bCs w:val="0"/>
        </w:rPr>
        <w:t>交结果公告</w:t>
      </w:r>
      <w:bookmarkEnd w:id="0"/>
      <w:bookmarkEnd w:id="1"/>
    </w:p>
    <w:p>
      <w:pPr>
        <w:pStyle w:val="15"/>
        <w:spacing w:line="560" w:lineRule="exact"/>
        <w:ind w:firstLine="0" w:firstLineChars="0"/>
        <w:rPr>
          <w:rFonts w:ascii="黑体" w:hAnsi="黑体" w:eastAsia="黑体"/>
          <w:sz w:val="28"/>
          <w:szCs w:val="28"/>
        </w:rPr>
      </w:pPr>
    </w:p>
    <w:p>
      <w:pPr>
        <w:pStyle w:val="15"/>
        <w:spacing w:line="560" w:lineRule="exact"/>
        <w:ind w:firstLine="0" w:firstLineChars="0"/>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XCZX2025-0192</w:t>
      </w:r>
    </w:p>
    <w:p>
      <w:pPr>
        <w:pStyle w:val="15"/>
        <w:spacing w:line="560" w:lineRule="exact"/>
        <w:ind w:firstLine="560"/>
        <w:rPr>
          <w:rFonts w:ascii="黑体" w:hAnsi="黑体" w:eastAsia="黑体"/>
          <w:sz w:val="28"/>
          <w:szCs w:val="28"/>
        </w:rPr>
      </w:pPr>
      <w:r>
        <w:rPr>
          <w:rFonts w:hint="eastAsia" w:ascii="黑体" w:hAnsi="黑体" w:eastAsia="黑体"/>
          <w:sz w:val="28"/>
          <w:szCs w:val="28"/>
          <w:lang w:eastAsia="zh-CN"/>
        </w:rPr>
        <w:t>核准</w:t>
      </w:r>
      <w:r>
        <w:rPr>
          <w:rFonts w:hint="eastAsia" w:ascii="黑体" w:hAnsi="黑体" w:eastAsia="黑体"/>
          <w:sz w:val="28"/>
          <w:szCs w:val="28"/>
        </w:rPr>
        <w:t>编号</w:t>
      </w:r>
      <w:r>
        <w:rPr>
          <w:rFonts w:ascii="黑体" w:hAnsi="黑体" w:eastAsia="黑体"/>
          <w:sz w:val="28"/>
          <w:szCs w:val="28"/>
        </w:rPr>
        <w:t>：</w:t>
      </w:r>
      <w:r>
        <w:rPr>
          <w:rFonts w:hint="eastAsia" w:ascii="仿宋" w:hAnsi="仿宋" w:eastAsia="仿宋"/>
          <w:sz w:val="28"/>
          <w:szCs w:val="28"/>
          <w:lang w:eastAsia="zh-CN"/>
        </w:rPr>
        <w:t>ZCSP-西安市-2025-00970</w:t>
      </w:r>
    </w:p>
    <w:p>
      <w:pPr>
        <w:spacing w:line="560" w:lineRule="exact"/>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西安市中医医院信息类消耗材料采购项目</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供应商名称：陕西创通利达科技发展有限公司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供应商地址：</w:t>
      </w:r>
      <w:r>
        <w:rPr>
          <w:rFonts w:hint="eastAsia" w:ascii="仿宋" w:hAnsi="仿宋" w:eastAsia="仿宋"/>
          <w:sz w:val="28"/>
          <w:szCs w:val="28"/>
          <w:lang w:eastAsia="zh-CN"/>
        </w:rPr>
        <w:t>陕西省</w:t>
      </w:r>
      <w:r>
        <w:rPr>
          <w:rFonts w:hint="eastAsia" w:ascii="仿宋" w:hAnsi="仿宋" w:eastAsia="仿宋"/>
          <w:sz w:val="28"/>
          <w:szCs w:val="28"/>
        </w:rPr>
        <w:t>西安市</w:t>
      </w:r>
      <w:r>
        <w:rPr>
          <w:rFonts w:hint="eastAsia" w:ascii="仿宋" w:hAnsi="仿宋" w:eastAsia="仿宋"/>
          <w:sz w:val="28"/>
          <w:szCs w:val="28"/>
          <w:lang w:eastAsia="zh-CN"/>
        </w:rPr>
        <w:t>碑林区雁塔北路</w:t>
      </w:r>
      <w:r>
        <w:rPr>
          <w:rFonts w:hint="eastAsia" w:ascii="仿宋" w:hAnsi="仿宋" w:eastAsia="仿宋"/>
          <w:sz w:val="28"/>
          <w:szCs w:val="28"/>
          <w:lang w:val="en-US" w:eastAsia="zh-CN"/>
        </w:rPr>
        <w:t>67号红锋商务大厦4楼东区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eastAsia="zh-CN"/>
        </w:rPr>
        <w:t>本项目为单价合同，</w:t>
      </w:r>
      <w:r>
        <w:rPr>
          <w:rFonts w:hint="eastAsia" w:ascii="仿宋" w:hAnsi="仿宋" w:eastAsia="仿宋"/>
          <w:sz w:val="28"/>
          <w:szCs w:val="28"/>
        </w:rPr>
        <w:t>实际支付时按照成交单价及实际采购数量据实结算，最终支付的货物总金额不超过本包采购预算。</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杜博荣</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13891826301</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0"/>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5" w:type="dxa"/>
          </w:tcPr>
          <w:p>
            <w:pPr>
              <w:spacing w:line="560" w:lineRule="exact"/>
              <w:jc w:val="center"/>
              <w:rPr>
                <w:rFonts w:ascii="黑体" w:hAnsi="黑体" w:eastAsia="黑体"/>
                <w:color w:val="000000" w:themeColor="text1"/>
                <w:kern w:val="0"/>
                <w:sz w:val="28"/>
                <w:szCs w:val="28"/>
              </w:rPr>
            </w:pPr>
            <w:r>
              <w:rPr>
                <w:rFonts w:hint="eastAsia" w:ascii="黑体" w:hAnsi="黑体" w:eastAsia="黑体"/>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5" w:type="dxa"/>
          </w:tcPr>
          <w:p>
            <w:pPr>
              <w:widowControl/>
              <w:spacing w:line="560" w:lineRule="exact"/>
              <w:jc w:val="left"/>
              <w:rPr>
                <w:rFonts w:ascii="仿宋" w:hAnsi="仿宋" w:eastAsia="仿宋_GB2312"/>
                <w:color w:val="000000" w:themeColor="text1"/>
                <w:kern w:val="0"/>
                <w:sz w:val="28"/>
                <w:szCs w:val="28"/>
              </w:rPr>
            </w:pPr>
            <w:r>
              <w:rPr>
                <w:rFonts w:hint="eastAsia" w:ascii="仿宋" w:hAnsi="仿宋" w:eastAsia="仿宋"/>
                <w:b/>
                <w:bCs/>
                <w:kern w:val="0"/>
                <w:sz w:val="28"/>
                <w:szCs w:val="28"/>
              </w:rPr>
              <w:t>详见附件</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王军、智川、金亚民</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、本项目采用</w:t>
      </w:r>
      <w:r>
        <w:rPr>
          <w:rFonts w:hint="eastAsia" w:ascii="仿宋" w:hAnsi="仿宋" w:eastAsia="仿宋" w:cs="宋体"/>
          <w:kern w:val="0"/>
          <w:sz w:val="28"/>
          <w:szCs w:val="28"/>
          <w:lang w:eastAsia="zh-CN"/>
        </w:rPr>
        <w:t>最低价</w:t>
      </w:r>
      <w:r>
        <w:rPr>
          <w:rFonts w:hint="eastAsia" w:ascii="仿宋" w:hAnsi="仿宋" w:eastAsia="仿宋" w:cs="宋体"/>
          <w:kern w:val="0"/>
          <w:sz w:val="28"/>
          <w:szCs w:val="28"/>
        </w:rPr>
        <w:t>评分法，现依据市财函【2024】817号文件规定，成交供应商评审价格为988505.00元。</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请成交供应商于本项目公告期届满之日起前往西安市公共资源交易中心八楼领取成交通知书，同时须提交密封好的纸质响应文件一正两副，内容与电子响应文件完全一致。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left="1129" w:leftChars="371" w:hanging="350" w:hangingChars="125"/>
        <w:jc w:val="left"/>
        <w:rPr>
          <w:rFonts w:ascii="仿宋" w:hAnsi="仿宋" w:eastAsia="仿宋" w:cs="宋体"/>
          <w:bCs/>
          <w:sz w:val="28"/>
          <w:szCs w:val="28"/>
        </w:rPr>
      </w:pPr>
      <w:bookmarkStart w:id="2" w:name="_Toc35393810"/>
      <w:bookmarkStart w:id="3" w:name="_Toc28359023"/>
      <w:bookmarkStart w:id="4" w:name="_Toc28359100"/>
      <w:bookmarkStart w:id="5" w:name="_Toc35393641"/>
      <w:r>
        <w:rPr>
          <w:rFonts w:hint="eastAsia" w:ascii="仿宋" w:hAnsi="仿宋" w:eastAsia="仿宋" w:cs="宋体"/>
          <w:bCs/>
          <w:sz w:val="28"/>
          <w:szCs w:val="28"/>
        </w:rPr>
        <w:t>1.采购人信息</w:t>
      </w:r>
      <w:bookmarkEnd w:id="2"/>
      <w:bookmarkEnd w:id="3"/>
      <w:bookmarkEnd w:id="4"/>
      <w:bookmarkEnd w:id="5"/>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称：西安市中医医院</w:t>
      </w:r>
    </w:p>
    <w:p>
      <w:pPr>
        <w:spacing w:line="56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址：西安市凤城八路69号</w:t>
      </w:r>
    </w:p>
    <w:p>
      <w:pPr>
        <w:spacing w:line="560" w:lineRule="exact"/>
        <w:ind w:left="1129" w:leftChars="371" w:hanging="350" w:hangingChars="125"/>
        <w:jc w:val="left"/>
        <w:rPr>
          <w:rFonts w:ascii="Calibri Light" w:hAnsi="Calibri Light" w:eastAsia="华文仿宋" w:cs="Calibri Light"/>
          <w:sz w:val="28"/>
          <w:szCs w:val="28"/>
        </w:rPr>
      </w:pPr>
      <w:r>
        <w:rPr>
          <w:rFonts w:hint="eastAsia" w:ascii="仿宋" w:hAnsi="仿宋" w:eastAsia="仿宋"/>
          <w:sz w:val="28"/>
          <w:szCs w:val="28"/>
        </w:rPr>
        <w:t>联系方式：89626383</w:t>
      </w:r>
    </w:p>
    <w:p>
      <w:pPr>
        <w:spacing w:line="560" w:lineRule="exact"/>
        <w:ind w:left="1129" w:leftChars="371" w:hanging="350" w:hangingChars="125"/>
        <w:jc w:val="left"/>
        <w:rPr>
          <w:rFonts w:ascii="Calibri Light" w:hAnsi="Calibri Light" w:eastAsia="华文仿宋" w:cs="Calibri Light"/>
          <w:sz w:val="28"/>
          <w:szCs w:val="28"/>
        </w:rPr>
      </w:pPr>
      <w:r>
        <w:rPr>
          <w:rFonts w:hint="eastAsia" w:ascii="仿宋" w:hAnsi="仿宋" w:eastAsia="仿宋" w:cs="宋体"/>
          <w:bCs/>
          <w:sz w:val="28"/>
          <w:szCs w:val="28"/>
        </w:rPr>
        <w:t>2.采购代理机构信息</w:t>
      </w:r>
    </w:p>
    <w:p>
      <w:pPr>
        <w:spacing w:line="560" w:lineRule="exact"/>
        <w:ind w:left="1129" w:leftChars="371" w:hanging="350" w:hangingChars="125"/>
        <w:jc w:val="left"/>
        <w:rPr>
          <w:rFonts w:ascii="Calibri Light" w:hAnsi="Calibri Light" w:eastAsia="华文仿宋" w:cs="Calibri Light"/>
          <w:sz w:val="28"/>
          <w:szCs w:val="28"/>
        </w:rPr>
      </w:pPr>
      <w:r>
        <w:rPr>
          <w:rFonts w:hint="eastAsia" w:ascii="Calibri Light" w:hAnsi="Calibri Light" w:eastAsia="华文仿宋" w:cs="Calibri Light"/>
          <w:sz w:val="28"/>
          <w:szCs w:val="28"/>
        </w:rPr>
        <w:t>名    称：西安市市级单位政府采购中心</w:t>
      </w:r>
    </w:p>
    <w:p>
      <w:pPr>
        <w:spacing w:line="560" w:lineRule="exact"/>
        <w:ind w:left="1129" w:leftChars="371" w:hanging="350" w:hangingChars="125"/>
        <w:jc w:val="left"/>
        <w:rPr>
          <w:rFonts w:ascii="Calibri Light" w:hAnsi="Calibri Light" w:eastAsia="华文仿宋" w:cs="Calibri Light"/>
          <w:sz w:val="28"/>
          <w:szCs w:val="28"/>
        </w:rPr>
      </w:pPr>
      <w:r>
        <w:rPr>
          <w:rFonts w:hint="eastAsia" w:ascii="Calibri Light" w:hAnsi="Calibri Light" w:eastAsia="华文仿宋" w:cs="Calibri Light"/>
          <w:sz w:val="28"/>
          <w:szCs w:val="28"/>
        </w:rPr>
        <w:t>地　  址：西安市未央区文景北路16号白桦林国际B座</w:t>
      </w:r>
    </w:p>
    <w:p>
      <w:pPr>
        <w:spacing w:line="560" w:lineRule="exact"/>
        <w:ind w:left="1129" w:leftChars="371" w:hanging="350" w:hangingChars="125"/>
        <w:jc w:val="left"/>
        <w:rPr>
          <w:rFonts w:hint="default" w:ascii="Calibri Light" w:hAnsi="Calibri Light" w:eastAsia="华文仿宋" w:cs="Calibri Light"/>
          <w:sz w:val="28"/>
          <w:szCs w:val="28"/>
          <w:lang w:val="en-US" w:eastAsia="zh-CN"/>
        </w:rPr>
      </w:pPr>
      <w:r>
        <w:rPr>
          <w:rFonts w:hint="eastAsia" w:ascii="Calibri Light" w:hAnsi="Calibri Light" w:eastAsia="华文仿宋" w:cs="Calibri Light"/>
          <w:sz w:val="28"/>
          <w:szCs w:val="28"/>
        </w:rPr>
        <w:t>联系方式：029-86510029  86510365转分机808</w:t>
      </w:r>
      <w:bookmarkStart w:id="6" w:name="_Toc28359024"/>
      <w:bookmarkStart w:id="7" w:name="_Toc28359101"/>
      <w:bookmarkStart w:id="8" w:name="_Toc35393811"/>
      <w:bookmarkStart w:id="9" w:name="_Toc35393642"/>
      <w:r>
        <w:rPr>
          <w:rFonts w:hint="eastAsia" w:ascii="Calibri Light" w:hAnsi="Calibri Light" w:eastAsia="华文仿宋" w:cs="Calibri Light"/>
          <w:sz w:val="28"/>
          <w:szCs w:val="28"/>
          <w:lang w:val="en-US" w:eastAsia="zh-CN"/>
        </w:rPr>
        <w:t>45</w:t>
      </w:r>
    </w:p>
    <w:p>
      <w:pPr>
        <w:spacing w:line="560" w:lineRule="exact"/>
        <w:ind w:left="1129" w:leftChars="371" w:hanging="350" w:hangingChars="125"/>
        <w:jc w:val="left"/>
        <w:rPr>
          <w:rFonts w:ascii="仿宋" w:hAnsi="仿宋" w:eastAsia="仿宋" w:cs="宋体"/>
          <w:sz w:val="28"/>
          <w:szCs w:val="28"/>
        </w:rPr>
      </w:pPr>
      <w:r>
        <w:rPr>
          <w:rFonts w:hint="eastAsia" w:ascii="仿宋" w:hAnsi="仿宋" w:eastAsia="仿宋" w:cs="宋体"/>
          <w:bCs/>
          <w:sz w:val="28"/>
          <w:szCs w:val="28"/>
        </w:rPr>
        <w:t>3.采购代理机构信息</w:t>
      </w:r>
      <w:bookmarkEnd w:id="6"/>
      <w:bookmarkEnd w:id="7"/>
      <w:bookmarkEnd w:id="8"/>
      <w:bookmarkEnd w:id="9"/>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pStyle w:val="5"/>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bookmarkStart w:id="10" w:name="_GoBack"/>
      <w:bookmarkEnd w:id="10"/>
    </w:p>
    <w:p>
      <w:pPr>
        <w:spacing w:line="560" w:lineRule="exact"/>
        <w:ind w:firstLine="840" w:firstLineChars="300"/>
        <w:rPr>
          <w:rFonts w:ascii="黑体" w:hAnsi="黑体" w:eastAsia="黑体" w:cs="宋体"/>
          <w:kern w:val="0"/>
          <w:sz w:val="28"/>
          <w:szCs w:val="28"/>
        </w:rPr>
      </w:pPr>
      <w:r>
        <w:rPr>
          <w:rFonts w:hint="eastAsia" w:ascii="仿宋" w:hAnsi="仿宋" w:eastAsia="仿宋"/>
          <w:sz w:val="28"/>
          <w:szCs w:val="28"/>
        </w:rPr>
        <w:t>电　  话：029</w:t>
      </w:r>
      <w:r>
        <w:rPr>
          <w:rFonts w:ascii="仿宋" w:hAnsi="仿宋" w:eastAsia="仿宋"/>
          <w:sz w:val="28"/>
          <w:szCs w:val="28"/>
        </w:rPr>
        <w:t>-86510029  86510365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80870</w:t>
      </w:r>
    </w:p>
    <w:p>
      <w:pPr>
        <w:numPr>
          <w:ilvl w:val="0"/>
          <w:numId w:val="0"/>
        </w:numPr>
        <w:spacing w:line="560" w:lineRule="exact"/>
        <w:rPr>
          <w:rFonts w:ascii="黑体" w:hAnsi="黑体" w:eastAsia="黑体" w:cs="宋体"/>
          <w:kern w:val="0"/>
          <w:sz w:val="28"/>
          <w:szCs w:val="28"/>
        </w:rPr>
      </w:pPr>
    </w:p>
    <w:p>
      <w:pPr>
        <w:numPr>
          <w:ilvl w:val="0"/>
          <w:numId w:val="0"/>
        </w:numPr>
        <w:spacing w:line="560" w:lineRule="exact"/>
        <w:rPr>
          <w:rFonts w:ascii="黑体" w:hAnsi="黑体" w:eastAsia="黑体" w:cs="宋体"/>
          <w:kern w:val="0"/>
          <w:sz w:val="28"/>
          <w:szCs w:val="28"/>
        </w:rPr>
      </w:pPr>
    </w:p>
    <w:p>
      <w:pPr>
        <w:numPr>
          <w:ilvl w:val="0"/>
          <w:numId w:val="0"/>
        </w:numPr>
        <w:spacing w:line="560" w:lineRule="exact"/>
        <w:rPr>
          <w:rFonts w:ascii="黑体" w:hAnsi="黑体" w:eastAsia="黑体" w:cs="宋体"/>
          <w:kern w:val="0"/>
          <w:sz w:val="28"/>
          <w:szCs w:val="28"/>
        </w:rPr>
      </w:pPr>
    </w:p>
    <w:p>
      <w:pPr>
        <w:spacing w:line="560" w:lineRule="exact"/>
        <w:ind w:firstLine="3920" w:firstLineChars="1400"/>
        <w:jc w:val="right"/>
        <w:rPr>
          <w:rFonts w:ascii="仿宋" w:hAnsi="仿宋" w:eastAsia="仿宋" w:cs="宋体"/>
          <w:bCs/>
          <w:sz w:val="28"/>
          <w:szCs w:val="28"/>
        </w:rPr>
      </w:pPr>
      <w:r>
        <w:rPr>
          <w:rFonts w:ascii="仿宋" w:hAnsi="仿宋" w:eastAsia="仿宋" w:cs="宋体"/>
          <w:bCs/>
          <w:sz w:val="28"/>
          <w:szCs w:val="28"/>
        </w:rPr>
        <w:t>西安市市级单位政府采购中心</w:t>
      </w:r>
    </w:p>
    <w:p>
      <w:pPr>
        <w:spacing w:line="560" w:lineRule="exact"/>
        <w:ind w:right="560" w:firstLine="4760" w:firstLineChars="1700"/>
        <w:jc w:val="center"/>
        <w:rPr>
          <w:rFonts w:ascii="仿宋" w:hAnsi="仿宋" w:eastAsia="仿宋" w:cs="宋体"/>
          <w:bCs/>
          <w:sz w:val="28"/>
          <w:szCs w:val="28"/>
        </w:rPr>
      </w:pPr>
      <w:r>
        <w:rPr>
          <w:rFonts w:ascii="仿宋" w:hAnsi="仿宋" w:eastAsia="仿宋" w:cs="宋体"/>
          <w:bCs/>
          <w:sz w:val="28"/>
          <w:szCs w:val="28"/>
        </w:rPr>
        <w:t xml:space="preserve">     20</w:t>
      </w:r>
      <w:r>
        <w:rPr>
          <w:rFonts w:hint="eastAsia" w:ascii="仿宋" w:hAnsi="仿宋" w:eastAsia="仿宋" w:cs="宋体"/>
          <w:bCs/>
          <w:sz w:val="28"/>
          <w:szCs w:val="28"/>
        </w:rPr>
        <w:t>2</w:t>
      </w:r>
      <w:r>
        <w:rPr>
          <w:rFonts w:hint="eastAsia" w:ascii="仿宋" w:hAnsi="仿宋" w:eastAsia="仿宋" w:cs="宋体"/>
          <w:bCs/>
          <w:sz w:val="28"/>
          <w:szCs w:val="28"/>
          <w:lang w:val="en-US" w:eastAsia="zh-CN"/>
        </w:rPr>
        <w:t>6</w:t>
      </w:r>
      <w:r>
        <w:rPr>
          <w:rFonts w:ascii="仿宋" w:hAnsi="仿宋" w:eastAsia="仿宋" w:cs="宋体"/>
          <w:bCs/>
          <w:sz w:val="28"/>
          <w:szCs w:val="28"/>
        </w:rPr>
        <w:t>年</w:t>
      </w:r>
      <w:r>
        <w:rPr>
          <w:rFonts w:hint="eastAsia" w:ascii="仿宋" w:hAnsi="仿宋" w:eastAsia="仿宋" w:cs="宋体"/>
          <w:bCs/>
          <w:sz w:val="28"/>
          <w:szCs w:val="28"/>
        </w:rPr>
        <w:t>1</w:t>
      </w:r>
      <w:r>
        <w:rPr>
          <w:rFonts w:ascii="仿宋" w:hAnsi="仿宋" w:eastAsia="仿宋" w:cs="宋体"/>
          <w:bCs/>
          <w:sz w:val="28"/>
          <w:szCs w:val="28"/>
        </w:rPr>
        <w:t>月</w:t>
      </w:r>
      <w:r>
        <w:rPr>
          <w:rFonts w:hint="eastAsia" w:ascii="仿宋" w:hAnsi="仿宋" w:eastAsia="仿宋" w:cs="宋体"/>
          <w:bCs/>
          <w:sz w:val="28"/>
          <w:szCs w:val="28"/>
          <w:lang w:val="en-US" w:eastAsia="zh-CN"/>
        </w:rPr>
        <w:t>6</w:t>
      </w:r>
      <w:r>
        <w:rPr>
          <w:rFonts w:ascii="仿宋" w:hAnsi="仿宋" w:eastAsia="仿宋" w:cs="宋体"/>
          <w:bCs/>
          <w:sz w:val="28"/>
          <w:szCs w:val="28"/>
        </w:rPr>
        <w:t>日</w:t>
      </w:r>
    </w:p>
    <w:p>
      <w:pPr>
        <w:spacing w:line="560" w:lineRule="exact"/>
        <w:ind w:right="560" w:firstLine="4760" w:firstLineChars="1700"/>
        <w:jc w:val="center"/>
        <w:rPr>
          <w:rFonts w:ascii="仿宋" w:hAnsi="仿宋" w:eastAsia="仿宋" w:cs="宋体"/>
          <w:bCs/>
          <w:sz w:val="28"/>
          <w:szCs w:val="28"/>
        </w:rPr>
      </w:pPr>
    </w:p>
    <w:p>
      <w:pPr>
        <w:spacing w:line="560" w:lineRule="exact"/>
        <w:ind w:right="560" w:firstLine="4760" w:firstLineChars="1700"/>
        <w:jc w:val="center"/>
        <w:rPr>
          <w:rFonts w:ascii="仿宋" w:hAnsi="仿宋" w:eastAsia="仿宋" w:cs="宋体"/>
          <w:bCs/>
          <w:sz w:val="28"/>
          <w:szCs w:val="28"/>
        </w:rPr>
      </w:pPr>
    </w:p>
    <w:p>
      <w:pPr>
        <w:spacing w:line="560" w:lineRule="exact"/>
        <w:ind w:right="560" w:firstLine="4760" w:firstLineChars="1700"/>
        <w:jc w:val="center"/>
        <w:rPr>
          <w:rFonts w:ascii="仿宋" w:hAnsi="仿宋" w:eastAsia="仿宋" w:cs="宋体"/>
          <w:bCs/>
          <w:sz w:val="28"/>
          <w:szCs w:val="28"/>
        </w:rPr>
      </w:pPr>
    </w:p>
    <w:p>
      <w:pPr>
        <w:spacing w:line="560" w:lineRule="exact"/>
        <w:ind w:right="560" w:firstLine="4760" w:firstLineChars="1700"/>
        <w:jc w:val="center"/>
        <w:rPr>
          <w:rFonts w:ascii="仿宋" w:hAnsi="仿宋" w:eastAsia="仿宋" w:cs="宋体"/>
          <w:bCs/>
          <w:sz w:val="28"/>
          <w:szCs w:val="28"/>
        </w:rPr>
      </w:pPr>
    </w:p>
    <w:p>
      <w:pPr>
        <w:rPr>
          <w:rFonts w:hint="eastAsia" w:ascii="黑体" w:hAnsi="黑体" w:eastAsia="黑体" w:cs="宋体"/>
          <w:kern w:val="0"/>
          <w:sz w:val="28"/>
          <w:szCs w:val="28"/>
        </w:rPr>
      </w:pPr>
      <w:r>
        <w:rPr>
          <w:rFonts w:hint="eastAsia" w:ascii="黑体" w:hAnsi="黑体" w:eastAsia="黑体" w:cs="宋体"/>
          <w:kern w:val="0"/>
          <w:sz w:val="28"/>
          <w:szCs w:val="28"/>
        </w:rPr>
        <w:br w:type="page"/>
      </w:r>
    </w:p>
    <w:p>
      <w:pPr>
        <w:numPr>
          <w:ilvl w:val="0"/>
          <w:numId w:val="0"/>
        </w:numPr>
        <w:spacing w:line="560" w:lineRule="exact"/>
        <w:rPr>
          <w:rFonts w:hint="eastAsia" w:ascii="黑体" w:hAnsi="黑体" w:eastAsia="黑体" w:cs="宋体"/>
          <w:kern w:val="0"/>
          <w:sz w:val="28"/>
          <w:szCs w:val="28"/>
        </w:rPr>
        <w:sectPr>
          <w:pgSz w:w="11906" w:h="16838"/>
          <w:pgMar w:top="1440" w:right="1800" w:bottom="1440" w:left="1800" w:header="851" w:footer="992" w:gutter="0"/>
          <w:cols w:space="425" w:num="1"/>
          <w:docGrid w:type="lines" w:linePitch="312" w:charSpace="0"/>
        </w:sectPr>
      </w:pPr>
    </w:p>
    <w:p>
      <w:pPr>
        <w:numPr>
          <w:ilvl w:val="0"/>
          <w:numId w:val="0"/>
        </w:numPr>
        <w:spacing w:line="560" w:lineRule="exact"/>
        <w:rPr>
          <w:rFonts w:hint="eastAsia" w:ascii="黑体" w:hAnsi="黑体" w:eastAsia="黑体" w:cs="宋体"/>
          <w:kern w:val="0"/>
          <w:sz w:val="28"/>
          <w:szCs w:val="28"/>
        </w:rPr>
      </w:pPr>
      <w:r>
        <w:rPr>
          <w:rFonts w:hint="eastAsia" w:ascii="黑体" w:hAnsi="黑体" w:eastAsia="黑体" w:cs="宋体"/>
          <w:kern w:val="0"/>
          <w:sz w:val="28"/>
          <w:szCs w:val="28"/>
        </w:rPr>
        <w:t>附件</w:t>
      </w:r>
    </w:p>
    <w:tbl>
      <w:tblPr>
        <w:tblStyle w:val="9"/>
        <w:tblW w:w="14323" w:type="dxa"/>
        <w:tblInd w:w="-289" w:type="dxa"/>
        <w:tblLayout w:type="autofit"/>
        <w:tblCellMar>
          <w:top w:w="0" w:type="dxa"/>
          <w:left w:w="108" w:type="dxa"/>
          <w:bottom w:w="0" w:type="dxa"/>
          <w:right w:w="108" w:type="dxa"/>
        </w:tblCellMar>
      </w:tblPr>
      <w:tblGrid>
        <w:gridCol w:w="647"/>
        <w:gridCol w:w="2754"/>
        <w:gridCol w:w="2016"/>
        <w:gridCol w:w="996"/>
        <w:gridCol w:w="3013"/>
        <w:gridCol w:w="561"/>
        <w:gridCol w:w="958"/>
        <w:gridCol w:w="1214"/>
        <w:gridCol w:w="1269"/>
        <w:gridCol w:w="900"/>
      </w:tblGrid>
      <w:tr>
        <w:tblPrEx>
          <w:tblCellMar>
            <w:top w:w="0" w:type="dxa"/>
            <w:left w:w="108" w:type="dxa"/>
            <w:bottom w:w="0" w:type="dxa"/>
            <w:right w:w="108" w:type="dxa"/>
          </w:tblCellMar>
        </w:tblPrEx>
        <w:trPr>
          <w:trHeight w:val="480" w:hRule="atLeast"/>
        </w:trPr>
        <w:tc>
          <w:tcPr>
            <w:tcW w:w="647" w:type="dxa"/>
            <w:tcBorders>
              <w:top w:val="single" w:color="auto" w:sz="4" w:space="0"/>
              <w:left w:val="single" w:color="auto" w:sz="4" w:space="0"/>
              <w:bottom w:val="single" w:color="auto" w:sz="4" w:space="0"/>
              <w:right w:val="single" w:color="auto" w:sz="4" w:space="0"/>
            </w:tcBorders>
            <w:shd w:val="clear" w:color="000000" w:fill="F1F1F1"/>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0" w:type="auto"/>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标的名称</w:t>
            </w:r>
          </w:p>
        </w:tc>
        <w:tc>
          <w:tcPr>
            <w:tcW w:w="0" w:type="auto"/>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品牌和型号</w:t>
            </w:r>
          </w:p>
        </w:tc>
        <w:tc>
          <w:tcPr>
            <w:tcW w:w="2118" w:type="dxa"/>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制造商</w:t>
            </w:r>
          </w:p>
        </w:tc>
        <w:tc>
          <w:tcPr>
            <w:tcW w:w="3013" w:type="dxa"/>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规格</w:t>
            </w:r>
          </w:p>
        </w:tc>
        <w:tc>
          <w:tcPr>
            <w:tcW w:w="0" w:type="auto"/>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0" w:type="auto"/>
            <w:tcBorders>
              <w:top w:val="single" w:color="auto" w:sz="4" w:space="0"/>
              <w:left w:val="nil"/>
              <w:bottom w:val="single" w:color="auto" w:sz="4" w:space="0"/>
              <w:right w:val="single" w:color="auto" w:sz="4" w:space="0"/>
            </w:tcBorders>
            <w:shd w:val="clear" w:color="000000" w:fill="F1F1F1"/>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预估数量</w:t>
            </w:r>
          </w:p>
        </w:tc>
        <w:tc>
          <w:tcPr>
            <w:tcW w:w="0" w:type="auto"/>
            <w:tcBorders>
              <w:top w:val="single" w:color="auto" w:sz="4" w:space="0"/>
              <w:left w:val="nil"/>
              <w:bottom w:val="single" w:color="auto" w:sz="4" w:space="0"/>
              <w:right w:val="single" w:color="auto" w:sz="4" w:space="0"/>
            </w:tcBorders>
            <w:shd w:val="clear" w:color="000000" w:fill="EDEDED"/>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单价最高限价（元）</w:t>
            </w:r>
          </w:p>
        </w:tc>
        <w:tc>
          <w:tcPr>
            <w:tcW w:w="0" w:type="auto"/>
            <w:tcBorders>
              <w:top w:val="single" w:color="auto" w:sz="4" w:space="0"/>
              <w:left w:val="nil"/>
              <w:bottom w:val="single" w:color="auto" w:sz="4" w:space="0"/>
              <w:right w:val="single" w:color="auto" w:sz="4" w:space="0"/>
            </w:tcBorders>
            <w:shd w:val="clear" w:color="000000" w:fill="EDEDED"/>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单价报价（元）</w:t>
            </w:r>
          </w:p>
        </w:tc>
        <w:tc>
          <w:tcPr>
            <w:tcW w:w="900" w:type="dxa"/>
            <w:tcBorders>
              <w:top w:val="single" w:color="auto" w:sz="4" w:space="0"/>
              <w:left w:val="nil"/>
              <w:bottom w:val="single" w:color="auto" w:sz="4" w:space="0"/>
              <w:right w:val="single" w:color="auto" w:sz="4" w:space="0"/>
            </w:tcBorders>
            <w:shd w:val="clear" w:color="000000" w:fill="EDEDED"/>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总价（元）</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A3 复印纸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晨鸣A度A3</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山东晨鸣纸业集团股份有限公司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67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A4 白色复印纸（核心产品）</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晨鸣A度A4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山东晨鸣纸业集团股份有限公司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1.白色；规格500 张/包；</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2.定量70g/㎡，厚度99.2 μm，不透明度96.7%；</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14.44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14.40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118080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A4 粉色复印纸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金太阳A4粉色</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粉色；规格500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A5 白色复印纸（核心产品）</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晨鸣A度A5</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山东晨鸣纸业集团股份有限公司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1.白色；规格500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7.60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7.60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114000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A5 绿色复印纸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金太阳A5绿色</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绿色；规格500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19.90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19900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A5 黄色复印纸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金太阳A5黄色</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黄色；规格500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19.90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16318</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A5 粉色复印纸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金太阳A5粉色</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粉色；规格500 张/包；定量70g/㎡。</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19.90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1194</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热敏不干胶标签纸(50mm*30mm)（核心产品）</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铭宇50mm*30mm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白色 ;规格：1000 枚/卷，标签长 50mm*宽 30mm，最大直径 127mm，管芯直径 25mm/38mm，标签间距 2mm~3mm，三防（防水、防刮、防酒精）</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4.41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4.41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44100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热敏不干胶标签纸(60mm*40mm)（核心产品）</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铭宇60mm*40mm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白色；规格：1000 枚/卷，标签长 60mm*宽 40mm，最大直径 127mm，管芯直径 25mm/38mm，标签间距 2mm~3mm，耐高温 120 度，五防（防水、防油、防酒精、防刮、防PVC）</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15500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7.83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7.80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120900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热敏不干胶标签纸(70mm*80mm)</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铭宇70mm*80mm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白色；规格：1000 枚/卷，标签长 70mm*宽 80mm，最大直径 127mm，管芯直径 25mm/38mm，标签间距 2mm~3mm，三防（防水、防刮、防酒精）</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35000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热敏纸(80mm*80mm)（核心产品）</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同友80mm*80mm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白色；规格：宽 80mm；直径 80mm；管芯直径 20mm；长度 10m/卷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2.80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2.80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打印纸 241-1</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铭宇241-1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一联整张全白不撕边；1000 页/盒； 70g/㎡高白双胶。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打印纸 241-2/3c</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铭宇241-2/3c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两联三等分不撕边彩（白、红）；1000 页/盒；无碳复写纸，上纸45g/㎡ ，下纸47g/㎡ ，显色灵敏度&gt;95，不透明度&gt;68%；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打印纸 241-4/3c</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铭宇241-4/3c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四联三等分不撕边彩（白、红、蓝、黄）；1000 页/盒；无碳复写纸，上纸45g/㎡ ，中纸52g/㎡ ，下纸47g/㎡ ，显色灵敏度＞95，不透明度＞68%。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打印纸 381-2</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铭宇381-2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两联整张全白不撕边；1000 页/盒；无碳复写纸，上纸45g/㎡，下纸47g/㎡ ，显色灵敏度＞95，不透明度＞68%。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彩色喷墨打印纸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A4 尺寸；定量108g/㎡； 100 张/包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12500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相片纸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A4 尺寸；定量230g/㎡；20 张/包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18000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相片纸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金太阳A5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山东太阳纸业股份有限公司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A5 尺寸；定量230g/㎡；20 张/包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胶印纸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铭宇A4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西安铭宇纸业有限公司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A4 尺寸；定量70g/㎡； 1000 张/包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凭证纸</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西玛240*140mm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北京西玛国正商用表单技术有限公司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尺寸 240*140mm；定量80g/㎡； 500 张/包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惠普1106/1007/1008（核心产品）替代硒鼓</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骅威天创CC388A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 1500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2.图像密度1.54；底灰0.009；定影牢固度93%；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27.40 </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27.40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109600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惠普1020/3050替代硒鼓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骅威天创Q2612A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1.打印量：2000 页（A4 幅面；5%覆盖率）；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2.图像密度1.60；底灰0.008；定影牢固度91%；灰度等级16 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惠普m1522nf替代硒鼓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骅威天创CB436A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2000 页（A4 幅面；5%覆盖率）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5200替代硒鼓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骅威天创Q7516A </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 12000 （A4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2.图像密度1.50；底灰0.003；灰度等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14 级；提供由具备CMA或CNAS资质的检测机构</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惠普M227FDN替代硒鼓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骅威天创CF232A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 23000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2.图像密度1.44；底灰0.004；定影牢固度95%；灰度等级12 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惠普M227FDN替代粉盒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骅威天创CF230A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 1600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2.图像密度1.44；底灰0.004；定影牢固度95%；灰度等级12 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惠普CE410A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打印量：2090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惠普CE411A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惠普CE412A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惠普CE413A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骅威天创CE410A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2090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骅威天创CE411A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骅威天创CE412A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351A替代硒鼓红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骅威天创CE413A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惠普103A/133PN替代硒鼓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骅威天创W1003E</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108A替代硒鼓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骅威天创W1110A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175</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惠普m305D替代硒鼓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骅威天创CF277A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1.打印量：3100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2.图像密度1.54；定影牢固度97%；灰度等级11 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1320替代硒鼓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骅威天创5949A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900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900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900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1.打印量：1100页（A4幅面；5%覆盖率）；带芯片；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2.图像密度1.50；底灰0.009；定影牢固度94%；层次15级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1.打印量：900页（A4幅面；5%覆盖率）；带芯片；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2.图像密度1.30；底灰0.009；定影牢固度95%；层次14级。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1.打印量：900页（A4幅面；5%覆盖率）；带芯片；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2.图像密度1.10；底灰0.009；定影牢固度95%；层次13级。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154A替代硒鼓红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1.打印量：900页（A4幅面；5%覆盖率）；带芯片；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2.图像密度1.10；底灰0.009；定影牢固度96%；层次13级。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惠普M435nw/HPM701a替代硒鼓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骅威天创CZ192A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惠普M1536dnf/P1606dn替代硒鼓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骅威天创CE278A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惠普M401dw替代硒鼓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骅威天创CF280A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225</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惠普M403d/M403dw替代硒鼓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骅威天创CF228A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1.打印量：3000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2.图像密度1.52；底灰0.009；定影牢固度96%；灰度等级15 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惠普CF210A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1520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惠普CF211A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惠普CF212A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惠普CF213A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1520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惠普M251n替代硒鼓红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惠普CF400A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1420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惠普CF401A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1330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惠普CF402A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1330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惠普CF403A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1330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骅威天创CF400A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 1420 页（A4 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2.底灰0.004；定影牢固度93%；层次13级。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骅威天创CF401A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1.打印量：1330页（A4幅面；5%覆盖率）；带芯片；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2.底灰0.004；定影牢固度96%；层次13级。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骅威天创CF402A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1.打印量：1330页（A4幅面；5%覆盖率）；带芯片；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2.底灰0.004；定影牢固度94%；层次11级。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惠普M277dw替代硒鼓红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骅威天创CF403A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1.打印量：1330页（A4幅面；5%覆盖率）；带芯片；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2.底灰0.004；定影牢固度96%；层次13级。</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惠普CF503A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惠普M281fdn替代硒鼓红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骅威天创CF503A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惠普CB540A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惠普CB541A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惠普CB542A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惠普CB543A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85.00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骅威天创CB540A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1.打印量：2200页（A4幅面；5%覆盖率）；带芯片；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2.底灰0.004；定影牢固度96%。</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骅威天创CB541A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1.打印量：1400页（A4幅面；5%覆盖率）；带芯片；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2.底灰0.004；定影牢固度97%。</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骅威天创CB542A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1.打印量：1400页（A4幅面；5%覆盖率）；带芯片；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惠普1215替代硒鼓红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骅威天创CB543A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1.打印量：1400页（A4幅面；5%覆盖率）；带芯片；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2.底灰0.004；定影牢固度95%。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惠普CE314A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14000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惠普1025原装粉盒黑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惠普CE310A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惠普1025原装粉盒青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惠普CE311A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惠普1025原装粉盒黄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惠普CE312A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惠普1025原装粉盒红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惠普CE313A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骅威天创CE314A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14000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惠普1025替代粉盒黑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骅威天创CE310A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惠普1025替代粉盒青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骅威天创CE311A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惠普1025替代粉盒黄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骅威天创CE312A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惠普1025替代粉盒红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骅威天创CE313A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惠普W1132A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16000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惠普178NW原装粉盒黑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惠普W2080A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惠普178NW原装粉盒青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惠普W2081A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惠普178NW原装粉盒黄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惠普W2082A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惠普178NW原装粉盒红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惠普W2083A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骅威天创W1132A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16000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惠普178NW替代粉盒黑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骅威天创W2080A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惠普178NW替代粉盒青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骅威天创W2081A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惠普178NW替代粉盒黄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骅威天创W2082A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惠普178NW替代粉盒红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骅威天创W2083A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佳能3018替代硒鼓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骅威天创CRG912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佳能6018替代硒鼓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骅威天创CRG912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佳能iCMF266dn原装粉盒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佳能CRG051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1700 页（A4 幅面；5%覆盖率）；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佳能iCMF266dn原装感光鼓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佳能CRG051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23000 页（A4 幅面；5%覆盖率）；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佳能iCMF266dn替代粉盒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骅威天创CRG051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1700 页（A4 幅面；5%覆盖率）；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佳能iCMF266dn替代感光鼓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骅威天创CRG051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23000 页（A4 幅面；5%覆盖率）；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Xerox 3124替代硒鼓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骅威天创SM-1610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Xerox 3155替代硒鼓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骅威天创3155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三星 1861替代硒鼓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骅威天创D1043S</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三星 2161替代硒鼓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骅威天创SM-101A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三星 2626D替代硒鼓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骅威天创SM-116</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三星 2626D替代粉盒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骅威天创SM-116</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5450DN原装硒鼓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兄弟DR-3350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兄弟(中国)商业有限公司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5450DN原装粉盒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兄弟TN-3335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兄弟(中国)商业有限公司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5450DN替代硒鼓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骅威天创DR3350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5450DN替代粉盒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骅威天创TN3335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5580DN原装硒鼓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兄弟DR3450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兄弟(中国)商业有限公司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5580DN原装粉盒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兄弟TN3435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兄弟(中国)商业有限公司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5580DN替代硒鼓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骅威天创DR3450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 5580DN替代粉盒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骅威天创TN3435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奔图 2050替代硒鼓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骅威天创PD-100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2300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京瓷M1520h原装硒鼓</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京瓷DK-1110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京瓷(中国)商贸有限公司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100000 页（A4 幅面；5%覆盖率）；带芯片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京瓷M1520h替代硒鼓</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骅威天创DK-1110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100000 页（A4 幅面；5%覆盖率）；带芯片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京瓷M1520h原装粉盒</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京瓷TK-1113</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京瓷(中国)商贸有限公司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2500 页（A4 幅面；5%覆盖率）；带芯片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京瓷M1520h替代粉盒</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骅威天创TK-1113</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2500 页（A4 幅面；5%覆盖率）；带芯片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 2508A原装硒鼓</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东芝2518A</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东芝泰格信息系统（深圳）有限公司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 2508A原装碳粉</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东芝T-3008</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东芝泰格信息系统（深圳）有限公司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惠普m72630dn原装粉盒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惠普W1002YC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富士施乐3065原装粉盒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富士施乐v3065</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富士施乐v6080原装粉盒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富士施乐v6080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富士施乐（中国）有限公司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76000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东芝DP-6618A原装粉盒</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东芝6618A</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东芝泰格信息系统（深圳）有限公司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106600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1750.00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理想SV5232ZL原装油墨</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理想SV5232ZL</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理想（中国）科学工业有限公司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1000ml/支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理想SV5232ZL原装版纸</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理想SV5232ZL</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理想（中国）科学工业有限公司</w:t>
            </w:r>
          </w:p>
        </w:tc>
        <w:tc>
          <w:tcPr>
            <w:tcW w:w="3013"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单版 3500 张，2 卷/盒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华为B5原装硒鼓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华为X-15000BZ</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华为终端有限公司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华为B5原装碳粉</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华为F-1500BZ</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华为终端有限公司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华为B5替代硒鼓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骅威天创X-15000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华为B5替代碳粉</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骅威天创F-15000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惠普m208DW硒鼓</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骅威天创W1370X</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2600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惠普m208DW硒鼓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骅威天创W1370A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1150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Oki4132原装硒鼓</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 KS4132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日冲商业（北京）有限公司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Oki4132替代硒鼓</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骅威天创4132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20000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Oki4132原装粉盒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 KS4132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日冲商业（北京）有限公司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Oki4132替代粉盒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骅威天创KS4132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 3000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联想LJ2400替代硒鼓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骅威天创LD2441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联想LJ2400替代粉盒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骅威天创LT2441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打印量：1500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惠普m104w替代硒鼓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骅威天创CF219A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惠普m104w替代粉盒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骅威天创CF218A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兄弟7180D替代硒鼓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骅威天创LD2451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兄弟7180D替代粉盒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骅威天创LT2451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惠普m439NDA原装硒鼓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惠普CF257A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打印量：80000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惠普m439NDA原装粉盒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惠普W1333A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打印量：1400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京瓷FS-1060DN原装硒鼓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京瓷DK-1110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京瓷(中国)商贸有限公司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京瓷FS-1060DN原装粉盒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京瓷TK-1128</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京瓷(中国)商贸有限公司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京瓷FS-1060DN替代硒鼓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骅威天创DK-1110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京瓷FS-1060DN替代粉盒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骅威天创TK-1113</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打印量：1200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惠普102a替代硒鼓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骅威天创W1680A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惠普301dn替代硒鼓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骅威天创W1816AC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打印量：10000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惠普301dn替代粉盒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骅威天创W1810XC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打印量：3000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惠普M4004dn原装硒鼓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惠普W1520A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打印量：3000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惠普M4004dn替代硒鼓</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骅威天创W1520A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打印量：3000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惠普4203cdn原装硒鼓黑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惠普W2300A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惠普4203cdn原装硒鼓青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惠普W2301A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惠普4203cdn原装硒鼓黄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惠普W2302A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惠普4203cdn原装硒鼓红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惠普W2303A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惠普4203cdn替代硒鼓黑</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骅威天创W2300A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打印量：2000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惠普4203cdn替代硒鼓青</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骅威天创W2301A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惠普4203cdn替代硒鼓黄</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骅威天创W2302A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惠普4203cdn替代硒鼓红</w:t>
            </w:r>
          </w:p>
        </w:tc>
        <w:tc>
          <w:tcPr>
            <w:tcW w:w="0" w:type="auto"/>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骅威天创W2303A</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打印量：1800 页（A4 幅面；5%覆盖率）；带芯片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惠普5810/118/511/755替代墨瓶黑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骅威天创GT51黑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惠普5810/118/511/755替代墨瓶青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骅威天创GT52青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惠普5810/118/511/755替代墨瓶红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骅威天创GT52红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惠普5810/118/511/755替代墨瓶黄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骅威天创GT52黄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G1810替代墨瓶黑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骅威天创GI890黑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G1810替代墨瓶青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骅威天创GI890青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G1810替代墨瓶红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骅威天创GI890红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G1810替代墨瓶黄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骅威天创GI890黄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5290a原装墨瓶黑</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爱普生T9491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5290a原装墨瓶青</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爱普生T9492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5290a原装墨瓶红</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爱普生T9493</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5290a原装墨瓶黄</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爱普生T9494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骅威天创T9491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骅威天创T9492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骅威天创T9493</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5290a替代墨瓶黄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骅威天创T9494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L4168替代墨瓶黑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L4168替代墨瓶青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L4168替代墨瓶红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L4168替代墨瓶黄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L310/301替代墨瓶黑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骅威天创672黑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L310/301替代墨瓶青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骅威天创672青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L310/301替代墨瓶红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骅威天创672红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L310/301替代墨瓶黄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骅威天创672黄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爱普生L3118/L3119/L1118</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/L3169替代墨瓶黑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骅威天创004黑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爱普生L3118/L3119/L1118</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/L3169替代墨瓶青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骅威天创004青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爱普生L3118/L3119/L1118</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/L3169替代墨瓶红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骅威天创004红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爱普生L3118/L3119/L1118</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/L3169替代墨瓶黄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骅威天创004黄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爱普生L850/L805/L801替代墨瓶黑墨瓶淡青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骅威天创674淡青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r>
      <w:tr>
        <w:tblPrEx>
          <w:tblCellMar>
            <w:top w:w="0" w:type="dxa"/>
            <w:left w:w="108" w:type="dxa"/>
            <w:bottom w:w="0" w:type="dxa"/>
            <w:right w:w="108" w:type="dxa"/>
          </w:tblCellMar>
        </w:tblPrEx>
        <w:trPr>
          <w:trHeight w:val="96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爱普生L850/L805/L801替代墨瓶黑墨瓶淡红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骅威天创674淡红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爱普生L850/L805/L801替代墨瓶黑墨瓶黄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骅威天创674黄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ME101替代墨盒黑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骅威天创T1661</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130页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ME101替代墨盒青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骅威天创T1662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ME101替代墨盒红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骅威天创T1663</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ME101替代墨盒黄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骅威天创T1664</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IP2780原装墨盒黑</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佳能PG-815黑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725</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IP2780原装墨盒彩</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佳能CL-816彩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165.00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825</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IP2780替代墨盒黑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骅威天创PG-815黑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IP2780替代墨盒彩</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骅威天创CL-816彩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1000/2000原装墨盒黑</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惠普802黑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1000/2000原装墨盒彩</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惠普802彩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1000/2000替代墨盒黑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骅威天创802黑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1000/2000替代墨盒彩</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骅威天创802彩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1111/2621原装墨盒黑</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惠普803黑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1111/2621原装墨盒彩</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惠普803彩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1111/2621替代墨盒黑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骅威天创803黑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1111/2621墨盒彩</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骅威天创803彩</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450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8720原装墨盒黑</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惠普955黑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8720原装墨盒青</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惠普955青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8720原装墨盒黄</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惠普955黄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8720原装墨盒红</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惠普955红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惠普贸易（上海）有限公司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8720替代墨盒黑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骅威天创955BK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8720替代墨盒青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骅威天创955C</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8720替代墨盒黄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骅威天创955Y</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惠普 8720替代墨盒红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骅威天创955M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G580墨瓶品红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骅威天创GI-83品红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G580墨瓶灰</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骅威天创GI-83灰</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佳能 G580墨瓶红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骅威天创GI-83红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L6279墨瓶黑</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骅威天创002黑</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L6279墨瓶青</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骅威天创002青</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L6279墨瓶红</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骅威天创002红</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L6279墨瓶黄</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骅威天创002黄</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河北骅威实业集团有限公司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 页</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瓶</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富士通 DPK720替代色带芯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高宝DPK720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15m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富士通 DPK720替代色带架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高宝DPK720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富士通 DPK510替代色带芯</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高宝DPK510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15m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富士通 DPK510替代色带架</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高宝DPK510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730K原装色带芯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爱普生LQ730K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13mm*长 8m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730K原装色带架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爱普生LQ730K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13mm*长 14m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730K替代色带芯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高宝LQ730K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8m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爱普生 730K替代色带架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高宝LQ730K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8m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FP-8600k原装色带芯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映美JMR142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新会江裕信息产业有限公司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10m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FP-8600k原装色带架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映美JMR142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新会江裕信息产业有限公司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15m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820KII原装色带芯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映美JMR139</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新会江裕信息产业有限公司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10m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820KII原装色带架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映美JMR139</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新会江裕信息产业有限公司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15m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820KII替代色带芯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高宝FP690K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10m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映美 820KII替代色带架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高宝FP690K</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15m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253</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得力 630原装色带芯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高宝DL630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12.7mm*长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得力 630替代色带架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高宝DL630</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12.7mm*长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得实 AR-580P原装色带芯</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得实80D-8</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江门市得实计算机外部设备有限公司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宽 13mm*长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得实 AR-580P替代色带架</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高宝DS1920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佛山市顺德区高宝实业发展有限公司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含芯，宽 13mm*长 16m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257</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鼠标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双飞燕OP-520NU</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东莞伍联电子科技有限公司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按键数：3 个；线长：1.8m；工作方式：光电；接口：USB；分辨率： 1000dpi</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258</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键盘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双飞燕KR-85</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东莞伍联电子科技有限公司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接口：USB；104 键</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联想F509 1T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1TB 容量；USB3.0 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2450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联想F509 2T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2TB 容量；USB3.0 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2760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261</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联想F509 4T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4TB 容量；USB3.0 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联想F509 5T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5TB 容量；USB3.0 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450.00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 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 PU301 32G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32GB 容量；USB3.0 及以上接口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 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联想PU301 64G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64GB 容量；USB3.0 及以上接口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 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联想PU301 128G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128GB 容量；USB3.0 及以上接口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 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联想PU301 256G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256GB 容量；USB3.0 及以上接口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 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联想PU301 512G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512GB 容量；USB3.0 及以上接口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录音笔</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联想B66 32G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容量：32GB；录音格式：WAV，MP3；语音距离：10 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录音笔</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联想B66 64G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容量：64GB；录音格式：WAV，MP3；语音距离：10 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激光翻页笔</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诺为n26</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上海诺为电子科技有限公司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激光光源：红色；空值距离：20-49 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交换机</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普联TL-SG1008D</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普联技术有限公司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端口数量：8 口；上下行端口速率：千兆；端口供电功能：非 POE供电；下行接口类型： 以太网交换机</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6750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山泽BH6305</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六类千兆非屏蔽网络线；305 米/箱；符合国标；工程级无氧铜芯；八芯双股；十字骨架；外被 PVC/PE 材质</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箱</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山泽W6020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六类千兆非屏蔽网络线；线长：2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山泽W6030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六类千兆非屏蔽网络线；线长：3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山泽WD6050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六类千兆非屏蔽网络线；线长：5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山泽WD6100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六类千兆非屏蔽网络线；线长：10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山泽WD6150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六类千兆非屏蔽网络线；线长：15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成品网线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山泽WD6200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六类千兆非屏蔽网络线；线长：20 米；常规PVC；符合国标</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山泽M100B-2C</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 芯，线长：100 米；常规 PVC</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捆</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水晶头</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山泽SJ-32100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RJ11，100 个/盒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281</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水晶头</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山泽SJ-6100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六类，RJ45  100 个/盒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盒</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中诺c289</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深圳市中诺电子工业有限公司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座机</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中诺801子机</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深圳市中诺电子工业有限公司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无线子机</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中诺801一拖一</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深圳市中诺电子工业有限公司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无线子母机一拖一</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中诺801一拖二</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深圳市中诺电子工业有限公司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无线子母机一拖二</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电话机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中诺801一拖四</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深圳市中诺电子工业有限公司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无线子母机一拖四</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路由器</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普联TP-LINK 3000g </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普联技术有限公司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网口数量4 个，其中 LAN 千兆网口3 个，WAN 千兆网口 1 个；无线协议：WiFi6 及以上</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70.00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希捷1T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希捷科技（苏州）有限公司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容量：1TB；缓存：256MB；接口：SATA 接口；转速：7200rpm；规格：3.5 英寸</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2250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希捷4T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希捷科技（苏州）有限公司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容量：4TB；缓存：256MB；接口：SATA 接口；转速：5400rpm；规格：3.5 英寸</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希捷1T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希捷科技（苏州）有限公司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容量：1TB；缓存：128MB；接口：SATA 接口；转速：5400rpm；规格：2.5 英寸</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350.00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291</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台式机电源</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航嘉500W</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深圳市航嘉驰源电气股份有限公司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电源功率：500W； 电源尺寸：标准电源（ATX）</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笔记本内存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联想8G 3200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8GB；DDR4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笔记本内存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联想16G 3200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16GB；DDR4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联想16G 5600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16GB；DDR5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联想8G 5600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8GB；DDR5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联想16G 3200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16GB；DDR4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联想8G 3200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8GB；DDR4</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内存条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联想8G 1600 </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8GB；DDR3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w:t>
            </w:r>
          </w:p>
        </w:tc>
      </w:tr>
      <w:tr>
        <w:tblPrEx>
          <w:tblCellMar>
            <w:top w:w="0" w:type="dxa"/>
            <w:left w:w="108" w:type="dxa"/>
            <w:bottom w:w="0" w:type="dxa"/>
            <w:right w:w="108" w:type="dxa"/>
          </w:tblCellMar>
        </w:tblPrEx>
        <w:trPr>
          <w:trHeight w:val="26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窗口双向对讲机</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德顺DS239</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w:t>
            </w:r>
            <w:r>
              <w:rPr>
                <w:rFonts w:hint="eastAsia" w:ascii="宋体" w:hAnsi="宋体" w:eastAsia="宋体" w:cs="宋体"/>
                <w:color w:val="000000"/>
                <w:kern w:val="0"/>
                <w:sz w:val="20"/>
                <w:szCs w:val="20"/>
              </w:rPr>
              <w:t>福建德顺鼎佳电子科技有限公司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麦克风类型：万向金属材质话筒杆37cm，可外接 3.5mm 插头话筒；有线；支撑式；外接供电电压 100-240V,主机 DC 电源插头；外放声音主机及分机喇叭功率10W,；主机电源线长1.8m，分机音频线长2m。材质工程级别 ABS 材质，支持音量调节， 內外音量旋钮可分别调节主机和分机喇叭音量， 内外闭音按钮可分别一键静音主机和分机音量，并且带指示灯提醒，灯亮未静音，灯灭已静音。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扫码枪</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优库750 </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广州优库电子有限公司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解码类型：一维；传输方式：无线；光源：激光；无线传输距离： 41-80m；无线传输类型：2.4GHz</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90.00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扫码枪</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优库wm-750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广州优库电子有限公司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解码类型：一维、二维；传输方式：无线；无线传输距离：41-80m；无线传输类型：2.4GHz</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扫码平台</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新大陆FR20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新大陆科技集团</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像素640*480dpi，LED 照明，条码灵敏度：倾斜50 度,旋转360度，支持一维、二维；免驱即插即用。</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120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KVM 切换器</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山泽SZ-211B</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分辨率1920*1080dpi；输入接口：VGA 2 个,输出接口：VGA 1个,USB 2 个 ；支持按键，键盘热键，自动切换等，免驱即插即用,含 VGA 数据线*2 条，USB 数据线*2 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tblPrEx>
          <w:tblCellMar>
            <w:top w:w="0" w:type="dxa"/>
            <w:left w:w="108" w:type="dxa"/>
            <w:bottom w:w="0" w:type="dxa"/>
            <w:right w:w="108" w:type="dxa"/>
          </w:tblCellMar>
        </w:tblPrEx>
        <w:trPr>
          <w:trHeight w:val="14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KVM 切换器</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山泽KVM-YK</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分辨率3840*2160dpi；输入接口：HDMI 2 个,USB 2 个,输出接口：HDMI 1 个,USB 2 个 ；支持按键，键盘热键， 自动切换，桌面控制器等，免驱即插即用,含 HDMI 数据线*3 条，USB 数据线*2 条。</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 高清线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山泽30AM13</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线长：3 米 ;分辨率4K, 60HZ,带宽18Gbps ;线径8mm,双屏蔽,HDR 图像显示，3D 是视效.</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 高清线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山泽50AM6</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线长：5 米 ;分辨率4K, 60HZ,带宽18Gbps ;线径8mm,双屏蔽,HDR 图像显示，3D 是视效.</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 高清线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山泽80AM6</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线长：8 米 ;分辨率4K, 60HZ,带宽18Gbps ;线径8mm,双屏蔽,HDR 图像显示，3D 是视效.</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HDMI 高清线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山泽8150HD</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线长：15 米 ;分辨率4K, 60HZ,带宽18Gbps ;线径8mm,双屏蔽,HDR 图像显示，3D 是视效.</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打印机数据线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山泽SD-30C</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线长：3m；双屏蔽；常规 PVC；USB2.0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打印机数据线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山泽SD-50C</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线长：5m；双屏蔽；常规 PVC；USB2.0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网线模块</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山泽WAN-06</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六类千兆模块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网络面板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山泽WAN-01</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单口，双层结构，ABS 材质，自动回弹防尘盖，防尘防潮抗氧化。兼容以上网线模块。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网络面板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山泽WAN-02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双口，双层结构，ABS 材质，自动回弹防尘盖，防尘防潮抗氧化。兼容以上网线模块。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314</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鼠标垫</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联想MM15</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产品尺寸 240*200*2mm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0.50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315</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PDU 机柜插座（10A）</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山泽SZ-PDU05</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国标，8 位总控，插孔电流 10A，全长 3 米，防雷。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316</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PDU 机柜插座（16A）</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山泽SZ-PDU02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国标，8 位总控，插孔电流 16A，全长 3 米，防雷。</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固态硬盘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联想ST800 512G</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512GB 容量；接口：SATA 接口；传输速度500M/s</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固态硬盘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联想ST800 1T</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联想(北京)有限公司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1TB 容量；接口：SATA 接口；传输速度500M/s</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移动固态硬盘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雷克沙sl300 1T</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深圳市江波龙电子股份有限公司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1TB 容量；传输速度1000M/s，金属外壳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移动固态硬盘</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雷克沙sl300  2T</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深圳市江波龙电子股份有限公司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2TB 容量；传输速度1000M/s，金属外壳</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块</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321</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USB 网卡</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山泽HWK02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有线；USB 转 RJ45 网口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USB 拓展器</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山泽HUB02</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接口数量4 个；接口：USB3.0 及以上</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脚踏板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嘉恒中自3M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北京嘉恒中自图像技术有限公司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影像采集脚踏开关3 米，接口：串 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脚踏板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嘉恒中自10M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北京嘉恒中自图像技术有限公司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影像采集脚踏开关10 米，接口：串 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300.00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脚踏板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嘉恒中自15M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北京嘉恒中自图像技术有限公司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影像采集脚踏开关15 米，接口：串 口</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1750</w:t>
            </w:r>
          </w:p>
        </w:tc>
      </w:tr>
      <w:tr>
        <w:tblPrEx>
          <w:tblCellMar>
            <w:top w:w="0" w:type="dxa"/>
            <w:left w:w="108" w:type="dxa"/>
            <w:bottom w:w="0" w:type="dxa"/>
            <w:right w:w="108" w:type="dxa"/>
          </w:tblCellMar>
        </w:tblPrEx>
        <w:trPr>
          <w:trHeight w:val="72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326</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电源适配器</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山泽DQT02  </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通用液晶显示器电源适配器，规格输入 100-240V 50-60HZ,输出 12V 2-5A,接口：DC5.5*2.5MM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327</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高清转接线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山泽HV-2020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HDMI 转 VGA 转接器 分辨率1080P</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328</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高清转接线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山泽ZH-340</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DVI 转 HDMI 转接器 分辨率1080P</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329</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高清转接线</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山泽DHQ3</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深圳山泽基业科技有限公司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DP 转 HDMI 转换器线 分辨率1080P</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根</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330</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打印头</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霍尼韦尔pc42d</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霍尼韦尔自动化控制（中国）有限公司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霍尼韦尔PC42d 原装打印头</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110.00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550</w:t>
            </w:r>
          </w:p>
        </w:tc>
      </w:tr>
      <w:tr>
        <w:tblPrEx>
          <w:tblCellMar>
            <w:top w:w="0" w:type="dxa"/>
            <w:left w:w="108" w:type="dxa"/>
            <w:bottom w:w="0" w:type="dxa"/>
            <w:right w:w="108" w:type="dxa"/>
          </w:tblCellMar>
        </w:tblPrEx>
        <w:trPr>
          <w:trHeight w:val="24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331</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打印头</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霍尼韦尔pc23d</w:t>
            </w:r>
          </w:p>
        </w:tc>
        <w:tc>
          <w:tcPr>
            <w:tcW w:w="2118"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霍尼韦尔自动化控制（中国）有限公司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霍尼韦尔PC23d 原装打印头</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50.00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w:t>
            </w:r>
          </w:p>
        </w:tc>
      </w:tr>
      <w:tr>
        <w:tblPrEx>
          <w:tblCellMar>
            <w:top w:w="0" w:type="dxa"/>
            <w:left w:w="108" w:type="dxa"/>
            <w:bottom w:w="0" w:type="dxa"/>
            <w:right w:w="108" w:type="dxa"/>
          </w:tblCellMar>
        </w:tblPrEx>
        <w:trPr>
          <w:trHeight w:val="255"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332</w:t>
            </w:r>
          </w:p>
        </w:tc>
        <w:tc>
          <w:tcPr>
            <w:tcW w:w="0" w:type="auto"/>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纽扣电池</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南孚CR2032</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福建南平南孚电池有限公司</w:t>
            </w:r>
            <w:r>
              <w:rPr>
                <w:rFonts w:ascii="Times New Roman" w:hAnsi="Times New Roman" w:eastAsia="宋体" w:cs="Times New Roman"/>
                <w:color w:val="000000"/>
                <w:kern w:val="0"/>
                <w:sz w:val="20"/>
                <w:szCs w:val="20"/>
              </w:rPr>
              <w:t>‌</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CR2032</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333</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无框散热风扇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台达4cm35mm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台达电子工业股份有限公司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4pin，35-35-27mm 孔距，直径 44mm±3mm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334</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无框散热风扇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台达4cm27mm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台达电子工业股份有限公司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4pin，27-27-27mm 孔距，直径 44mm±3mm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480" w:hRule="atLeast"/>
        </w:trPr>
        <w:tc>
          <w:tcPr>
            <w:tcW w:w="647" w:type="dxa"/>
            <w:tcBorders>
              <w:top w:val="nil"/>
              <w:left w:val="single" w:color="auto" w:sz="4" w:space="0"/>
              <w:bottom w:val="single" w:color="auto" w:sz="4" w:space="0"/>
              <w:right w:val="nil"/>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335</w:t>
            </w:r>
          </w:p>
        </w:tc>
        <w:tc>
          <w:tcPr>
            <w:tcW w:w="0" w:type="auto"/>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无框散热风扇</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台达4cm32mm</w:t>
            </w:r>
          </w:p>
        </w:tc>
        <w:tc>
          <w:tcPr>
            <w:tcW w:w="211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台达电子工业股份有限公司</w:t>
            </w:r>
          </w:p>
        </w:tc>
        <w:tc>
          <w:tcPr>
            <w:tcW w:w="30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4pin，32-14-14mm 孔距，直径 66mm±3mm</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个</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5.00 </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r>
      <w:tr>
        <w:tblPrEx>
          <w:tblCellMar>
            <w:top w:w="0" w:type="dxa"/>
            <w:left w:w="108" w:type="dxa"/>
            <w:bottom w:w="0" w:type="dxa"/>
            <w:right w:w="108" w:type="dxa"/>
          </w:tblCellMar>
        </w:tblPrEx>
        <w:trPr>
          <w:trHeight w:val="285" w:hRule="atLeast"/>
        </w:trPr>
        <w:tc>
          <w:tcPr>
            <w:tcW w:w="13423" w:type="dxa"/>
            <w:gridSpan w:val="9"/>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合计（元）</w:t>
            </w:r>
          </w:p>
        </w:tc>
        <w:tc>
          <w:tcPr>
            <w:tcW w:w="90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988505</w:t>
            </w:r>
          </w:p>
        </w:tc>
      </w:tr>
    </w:tbl>
    <w:p>
      <w:pPr>
        <w:numPr>
          <w:ilvl w:val="0"/>
          <w:numId w:val="0"/>
        </w:numPr>
        <w:spacing w:line="560" w:lineRule="exact"/>
        <w:rPr>
          <w:rFonts w:hint="eastAsia" w:ascii="黑体" w:hAnsi="黑体" w:eastAsia="黑体" w:cs="宋体"/>
          <w:kern w:val="0"/>
          <w:sz w:val="28"/>
          <w:szCs w:val="28"/>
        </w:rPr>
      </w:pPr>
    </w:p>
    <w:p>
      <w:pPr>
        <w:spacing w:line="560" w:lineRule="exact"/>
        <w:ind w:right="560"/>
        <w:jc w:val="both"/>
        <w:rPr>
          <w:rFonts w:ascii="仿宋" w:hAnsi="仿宋" w:eastAsia="仿宋" w:cs="宋体"/>
          <w:bCs/>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51AD40E1"/>
    <w:rsid w:val="0002278E"/>
    <w:rsid w:val="000B623F"/>
    <w:rsid w:val="00126CB5"/>
    <w:rsid w:val="00155F16"/>
    <w:rsid w:val="001651CB"/>
    <w:rsid w:val="001703BB"/>
    <w:rsid w:val="001934ED"/>
    <w:rsid w:val="00226C66"/>
    <w:rsid w:val="002845ED"/>
    <w:rsid w:val="002B2993"/>
    <w:rsid w:val="002C42AD"/>
    <w:rsid w:val="002E44D4"/>
    <w:rsid w:val="002E6CBF"/>
    <w:rsid w:val="00315B30"/>
    <w:rsid w:val="00320011"/>
    <w:rsid w:val="00345C19"/>
    <w:rsid w:val="0034769F"/>
    <w:rsid w:val="00361D61"/>
    <w:rsid w:val="00401950"/>
    <w:rsid w:val="00417D8B"/>
    <w:rsid w:val="00437E09"/>
    <w:rsid w:val="00456682"/>
    <w:rsid w:val="004A57EC"/>
    <w:rsid w:val="004E342D"/>
    <w:rsid w:val="00542404"/>
    <w:rsid w:val="0056631F"/>
    <w:rsid w:val="0059678E"/>
    <w:rsid w:val="005972C7"/>
    <w:rsid w:val="005D5FBA"/>
    <w:rsid w:val="006C552E"/>
    <w:rsid w:val="006D550B"/>
    <w:rsid w:val="007175C9"/>
    <w:rsid w:val="0073527D"/>
    <w:rsid w:val="00756A59"/>
    <w:rsid w:val="007C2C56"/>
    <w:rsid w:val="008670F2"/>
    <w:rsid w:val="00944072"/>
    <w:rsid w:val="00951614"/>
    <w:rsid w:val="00956E74"/>
    <w:rsid w:val="009F4FD5"/>
    <w:rsid w:val="00A20271"/>
    <w:rsid w:val="00A27C31"/>
    <w:rsid w:val="00A52D31"/>
    <w:rsid w:val="00AA6AA6"/>
    <w:rsid w:val="00AB1E1F"/>
    <w:rsid w:val="00AF27D6"/>
    <w:rsid w:val="00B10DE4"/>
    <w:rsid w:val="00B604EF"/>
    <w:rsid w:val="00B61B62"/>
    <w:rsid w:val="00B95BD1"/>
    <w:rsid w:val="00C00746"/>
    <w:rsid w:val="00C0236D"/>
    <w:rsid w:val="00C47260"/>
    <w:rsid w:val="00C50EE7"/>
    <w:rsid w:val="00C6331E"/>
    <w:rsid w:val="00C74260"/>
    <w:rsid w:val="00CA203C"/>
    <w:rsid w:val="00CD52E2"/>
    <w:rsid w:val="00CF0BAC"/>
    <w:rsid w:val="00D76E95"/>
    <w:rsid w:val="00DA3968"/>
    <w:rsid w:val="00E06575"/>
    <w:rsid w:val="00EC2952"/>
    <w:rsid w:val="00EE7BD8"/>
    <w:rsid w:val="00F010A8"/>
    <w:rsid w:val="00F05261"/>
    <w:rsid w:val="00F22DAF"/>
    <w:rsid w:val="00F4333F"/>
    <w:rsid w:val="00F62C2B"/>
    <w:rsid w:val="00F823FE"/>
    <w:rsid w:val="00FA1A0D"/>
    <w:rsid w:val="00FC1266"/>
    <w:rsid w:val="00FF5AC7"/>
    <w:rsid w:val="09A20F5E"/>
    <w:rsid w:val="176945C9"/>
    <w:rsid w:val="17AE794C"/>
    <w:rsid w:val="21E87FC7"/>
    <w:rsid w:val="22A249FA"/>
    <w:rsid w:val="22D458AF"/>
    <w:rsid w:val="2DD005FB"/>
    <w:rsid w:val="2EEA68FA"/>
    <w:rsid w:val="2FF661D2"/>
    <w:rsid w:val="33141CB1"/>
    <w:rsid w:val="38084878"/>
    <w:rsid w:val="38F31687"/>
    <w:rsid w:val="3900043F"/>
    <w:rsid w:val="3AC86C36"/>
    <w:rsid w:val="3CE54ED4"/>
    <w:rsid w:val="40892604"/>
    <w:rsid w:val="41A84679"/>
    <w:rsid w:val="488A6FDE"/>
    <w:rsid w:val="4B5A7B64"/>
    <w:rsid w:val="51AD40E1"/>
    <w:rsid w:val="51D71ADC"/>
    <w:rsid w:val="53764710"/>
    <w:rsid w:val="696A4AE4"/>
    <w:rsid w:val="6A5E7DF6"/>
    <w:rsid w:val="74BF4BE6"/>
    <w:rsid w:val="7583776C"/>
    <w:rsid w:val="76163A8B"/>
    <w:rsid w:val="763B1B73"/>
    <w:rsid w:val="77D425AC"/>
    <w:rsid w:val="794F3FE6"/>
    <w:rsid w:val="7B156BA3"/>
    <w:rsid w:val="7CBB1D0B"/>
    <w:rsid w:val="7E1705E2"/>
    <w:rsid w:val="7E4827DB"/>
    <w:rsid w:val="7E516E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color w:val="993300"/>
      <w:sz w:val="24"/>
    </w:rPr>
  </w:style>
  <w:style w:type="paragraph" w:styleId="5">
    <w:name w:val="Plain Text"/>
    <w:basedOn w:val="1"/>
    <w:link w:val="14"/>
    <w:qFormat/>
    <w:uiPriority w:val="0"/>
    <w:rPr>
      <w:rFonts w:ascii="宋体" w:hAnsi="Courier New"/>
      <w:szCs w:val="22"/>
    </w:rPr>
  </w:style>
  <w:style w:type="paragraph" w:styleId="6">
    <w:name w:val="Balloon Text"/>
    <w:basedOn w:val="1"/>
    <w:link w:val="23"/>
    <w:semiHidden/>
    <w:unhideWhenUsed/>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rFonts w:ascii="Times New Roman" w:hAnsi="Times New Roman" w:eastAsia="宋体" w:cs="Times New Roman"/>
      <w:b/>
      <w:bCs/>
      <w:kern w:val="44"/>
      <w:sz w:val="44"/>
      <w:szCs w:val="44"/>
    </w:rPr>
  </w:style>
  <w:style w:type="character" w:customStyle="1" w:styleId="13">
    <w:name w:val="标题 2 字符"/>
    <w:basedOn w:val="11"/>
    <w:link w:val="3"/>
    <w:qFormat/>
    <w:uiPriority w:val="0"/>
    <w:rPr>
      <w:rFonts w:ascii="Arial" w:hAnsi="Arial" w:eastAsia="黑体" w:cs="Arial"/>
      <w:b/>
      <w:bCs/>
      <w:kern w:val="2"/>
      <w:sz w:val="32"/>
      <w:szCs w:val="32"/>
    </w:rPr>
  </w:style>
  <w:style w:type="character" w:customStyle="1" w:styleId="14">
    <w:name w:val="纯文本 字符"/>
    <w:basedOn w:val="11"/>
    <w:link w:val="5"/>
    <w:qFormat/>
    <w:uiPriority w:val="0"/>
    <w:rPr>
      <w:rFonts w:ascii="宋体" w:hAnsi="Courier New"/>
      <w:kern w:val="2"/>
      <w:sz w:val="21"/>
      <w:szCs w:val="22"/>
    </w:rPr>
  </w:style>
  <w:style w:type="paragraph" w:styleId="15">
    <w:name w:val="List Paragraph"/>
    <w:basedOn w:val="1"/>
    <w:qFormat/>
    <w:uiPriority w:val="99"/>
    <w:pPr>
      <w:ind w:firstLine="420" w:firstLineChars="200"/>
    </w:pPr>
  </w:style>
  <w:style w:type="character" w:customStyle="1" w:styleId="16">
    <w:name w:val="页眉 字符"/>
    <w:basedOn w:val="11"/>
    <w:link w:val="8"/>
    <w:qFormat/>
    <w:uiPriority w:val="0"/>
    <w:rPr>
      <w:kern w:val="2"/>
      <w:sz w:val="18"/>
      <w:szCs w:val="18"/>
    </w:rPr>
  </w:style>
  <w:style w:type="character" w:customStyle="1" w:styleId="17">
    <w:name w:val="页脚 字符"/>
    <w:basedOn w:val="11"/>
    <w:link w:val="7"/>
    <w:qFormat/>
    <w:uiPriority w:val="0"/>
    <w:rPr>
      <w:kern w:val="2"/>
      <w:sz w:val="18"/>
      <w:szCs w:val="18"/>
    </w:rPr>
  </w:style>
  <w:style w:type="paragraph" w:customStyle="1" w:styleId="18">
    <w:name w:val="Default"/>
    <w:qFormat/>
    <w:uiPriority w:val="0"/>
    <w:pPr>
      <w:widowControl w:val="0"/>
      <w:autoSpaceDE w:val="0"/>
      <w:autoSpaceDN w:val="0"/>
      <w:adjustRightInd w:val="0"/>
    </w:pPr>
    <w:rPr>
      <w:rFonts w:ascii="华文仿宋" w:hAnsi="华文仿宋" w:eastAsia="微软雅黑" w:cs="华文仿宋"/>
      <w:color w:val="000000"/>
      <w:sz w:val="24"/>
      <w:szCs w:val="24"/>
      <w:lang w:val="en-US" w:eastAsia="zh-CN" w:bidi="ar-SA"/>
    </w:rPr>
  </w:style>
  <w:style w:type="paragraph" w:customStyle="1" w:styleId="19">
    <w:name w:val="※封面题须"/>
    <w:basedOn w:val="1"/>
    <w:qFormat/>
    <w:uiPriority w:val="0"/>
    <w:pPr>
      <w:ind w:left="850" w:leftChars="350" w:right="250" w:rightChars="250" w:hanging="500" w:hangingChars="500"/>
      <w:jc w:val="left"/>
    </w:pPr>
    <w:rPr>
      <w:sz w:val="36"/>
      <w:szCs w:val="36"/>
    </w:rPr>
  </w:style>
  <w:style w:type="paragraph" w:customStyle="1" w:styleId="20">
    <w:name w:val="※正文"/>
    <w:basedOn w:val="1"/>
    <w:next w:val="1"/>
    <w:qFormat/>
    <w:uiPriority w:val="0"/>
    <w:pPr>
      <w:wordWrap w:val="0"/>
    </w:pPr>
  </w:style>
  <w:style w:type="paragraph" w:customStyle="1" w:styleId="21">
    <w:name w:val="页眉1"/>
    <w:basedOn w:val="1"/>
    <w:next w:val="8"/>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22">
    <w:name w:val="页脚1"/>
    <w:basedOn w:val="1"/>
    <w:next w:val="7"/>
    <w:qFormat/>
    <w:uiPriority w:val="99"/>
    <w:pPr>
      <w:tabs>
        <w:tab w:val="center" w:pos="4153"/>
        <w:tab w:val="right" w:pos="8306"/>
      </w:tabs>
      <w:snapToGrid w:val="0"/>
      <w:jc w:val="left"/>
    </w:pPr>
    <w:rPr>
      <w:rFonts w:ascii="Calibri Light" w:hAnsi="Calibri Light" w:eastAsia="华文仿宋"/>
      <w:sz w:val="18"/>
      <w:szCs w:val="28"/>
    </w:rPr>
  </w:style>
  <w:style w:type="character" w:customStyle="1" w:styleId="23">
    <w:name w:val="批注框文本 字符"/>
    <w:basedOn w:val="11"/>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00D4-1C16-48B7-A70C-D9337018ABE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57</Pages>
  <Words>672</Words>
  <Characters>794</Characters>
  <Lines>8</Lines>
  <Paragraphs>2</Paragraphs>
  <TotalTime>1</TotalTime>
  <ScaleCrop>false</ScaleCrop>
  <LinksUpToDate>false</LinksUpToDate>
  <CharactersWithSpaces>831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2020-03-26T02:26:00Z</dcterms:created>
  <dc:creator>趋之若鹜</dc:creator>
  <cp:lastModifiedBy>趋之若鹜</cp:lastModifiedBy>
  <cp:lastPrinted>2023-11-16T06:42:00Z</cp:lastPrinted>
  <dcterms:modified xsi:type="dcterms:W3CDTF">2026-01-06T02:38:59Z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F08F1E7D4D984AE5832FF6EDBDA9954F</vt:lpwstr>
  </property>
  <property fmtid="{D5CDD505-2E9C-101B-9397-08002B2CF9AE}" pid="4" name="KSOTemplateDocerSaveRecord">
    <vt:lpwstr>eyJoZGlkIjoiNDBiNzY3ZGU5Yjk5MzUwMDA5MTY1ZDkxNWUyMzE1NzAiLCJ1c2VySWQiOiIyMTE3ODI1MSJ9</vt:lpwstr>
  </property>
</Properties>
</file>