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8A0B89">
      <w:pPr>
        <w:spacing w:line="240" w:lineRule="auto"/>
        <w:jc w:val="both"/>
        <w:rPr>
          <w:rFonts w:hint="default" w:ascii="仿宋" w:hAnsi="仿宋" w:eastAsia="仿宋" w:cs="Times New Roman"/>
          <w:b/>
          <w:bCs/>
          <w:sz w:val="72"/>
          <w:szCs w:val="72"/>
          <w:lang w:val="en-US" w:eastAsia="zh-CN"/>
        </w:rPr>
      </w:pPr>
      <w:r>
        <w:rPr>
          <w:rFonts w:hint="eastAsia" w:ascii="仿宋" w:hAnsi="仿宋" w:eastAsia="仿宋" w:cs="Times New Roman"/>
          <w:b/>
          <w:bCs/>
          <w:sz w:val="32"/>
          <w:szCs w:val="32"/>
          <w:lang w:val="en-US" w:eastAsia="zh-CN"/>
        </w:rPr>
        <w:t>项目编号：JBJY-CS-2025202</w:t>
      </w:r>
    </w:p>
    <w:p w14:paraId="759A5A66">
      <w:pPr>
        <w:spacing w:line="240" w:lineRule="auto"/>
        <w:jc w:val="center"/>
        <w:rPr>
          <w:rFonts w:hint="eastAsia" w:ascii="仿宋" w:hAnsi="仿宋" w:eastAsia="仿宋" w:cs="Times New Roman"/>
          <w:b/>
          <w:bCs/>
          <w:sz w:val="52"/>
          <w:szCs w:val="52"/>
          <w:lang w:eastAsia="zh-CN"/>
        </w:rPr>
      </w:pPr>
    </w:p>
    <w:p w14:paraId="151C9259">
      <w:pPr>
        <w:spacing w:line="240" w:lineRule="auto"/>
        <w:jc w:val="center"/>
        <w:rPr>
          <w:rFonts w:hint="eastAsia" w:ascii="仿宋" w:hAnsi="仿宋" w:eastAsia="仿宋" w:cs="Times New Roman"/>
          <w:b/>
          <w:bCs/>
          <w:sz w:val="52"/>
          <w:szCs w:val="52"/>
          <w:lang w:eastAsia="zh-CN"/>
        </w:rPr>
      </w:pPr>
    </w:p>
    <w:p w14:paraId="7C89FBB1">
      <w:pPr>
        <w:spacing w:line="240" w:lineRule="auto"/>
        <w:jc w:val="center"/>
        <w:rPr>
          <w:rFonts w:hint="eastAsia" w:ascii="仿宋" w:hAnsi="仿宋" w:eastAsia="仿宋" w:cs="Times New Roman"/>
          <w:b/>
          <w:bCs/>
          <w:sz w:val="52"/>
          <w:szCs w:val="52"/>
          <w:lang w:eastAsia="zh-CN"/>
        </w:rPr>
      </w:pPr>
      <w:r>
        <w:rPr>
          <w:rFonts w:hint="eastAsia" w:ascii="仿宋" w:hAnsi="仿宋" w:eastAsia="仿宋" w:cs="Times New Roman"/>
          <w:b/>
          <w:bCs/>
          <w:sz w:val="52"/>
          <w:szCs w:val="52"/>
          <w:lang w:eastAsia="zh-CN"/>
        </w:rPr>
        <w:t>靖边县梁镇中心小学校园消防三年攻坚问题整改采购项目（二次）</w:t>
      </w:r>
    </w:p>
    <w:p w14:paraId="3DBE39BA">
      <w:pPr>
        <w:spacing w:line="240" w:lineRule="auto"/>
        <w:jc w:val="center"/>
        <w:rPr>
          <w:rFonts w:hint="eastAsia" w:ascii="仿宋" w:hAnsi="仿宋" w:eastAsia="仿宋" w:cs="Times New Roman"/>
          <w:b/>
          <w:bCs/>
          <w:sz w:val="52"/>
          <w:szCs w:val="52"/>
          <w:lang w:eastAsia="zh-CN"/>
        </w:rPr>
      </w:pPr>
      <w:r>
        <w:rPr>
          <w:rFonts w:hint="eastAsia" w:ascii="仿宋" w:hAnsi="仿宋" w:eastAsia="仿宋" w:cs="Times New Roman"/>
          <w:b/>
          <w:bCs/>
          <w:sz w:val="52"/>
          <w:szCs w:val="52"/>
          <w:lang w:eastAsia="zh-CN"/>
        </w:rPr>
        <w:t>竞争性磋商文件</w:t>
      </w:r>
    </w:p>
    <w:p w14:paraId="2940490A">
      <w:pPr>
        <w:pStyle w:val="10"/>
        <w:spacing w:line="240" w:lineRule="auto"/>
        <w:jc w:val="both"/>
        <w:rPr>
          <w:rFonts w:ascii="仿宋" w:hAnsi="仿宋" w:eastAsia="仿宋" w:cs="Times New Roman"/>
          <w:sz w:val="36"/>
          <w:szCs w:val="36"/>
        </w:rPr>
      </w:pPr>
    </w:p>
    <w:p w14:paraId="3DD62712">
      <w:pPr>
        <w:pStyle w:val="10"/>
        <w:spacing w:line="240" w:lineRule="auto"/>
        <w:jc w:val="both"/>
        <w:rPr>
          <w:rFonts w:ascii="仿宋" w:hAnsi="仿宋" w:eastAsia="仿宋" w:cs="Times New Roman"/>
          <w:sz w:val="36"/>
          <w:szCs w:val="36"/>
        </w:rPr>
      </w:pPr>
    </w:p>
    <w:p w14:paraId="458321F2">
      <w:pPr>
        <w:pStyle w:val="12"/>
        <w:ind w:firstLine="183"/>
        <w:rPr>
          <w:rFonts w:ascii="仿宋" w:hAnsi="仿宋" w:eastAsia="仿宋" w:cs="Times New Roman"/>
        </w:rPr>
      </w:pPr>
    </w:p>
    <w:p w14:paraId="2EAFD263">
      <w:pPr>
        <w:pStyle w:val="12"/>
        <w:ind w:firstLine="183"/>
        <w:rPr>
          <w:rFonts w:ascii="仿宋" w:hAnsi="仿宋" w:eastAsia="仿宋" w:cs="Times New Roman"/>
        </w:rPr>
      </w:pPr>
    </w:p>
    <w:p w14:paraId="7814CCBA">
      <w:pPr>
        <w:spacing w:line="240" w:lineRule="auto"/>
        <w:ind w:right="707" w:rightChars="250" w:firstLine="726" w:firstLineChars="200"/>
        <w:jc w:val="left"/>
        <w:rPr>
          <w:rFonts w:ascii="仿宋" w:hAnsi="仿宋" w:eastAsia="仿宋" w:cs="Times New Roman"/>
          <w:sz w:val="36"/>
          <w:szCs w:val="36"/>
        </w:rPr>
      </w:pPr>
      <w:r>
        <w:rPr>
          <w:rFonts w:hint="eastAsia" w:ascii="仿宋" w:hAnsi="仿宋" w:eastAsia="仿宋" w:cs="Times New Roman"/>
          <w:sz w:val="36"/>
          <w:szCs w:val="36"/>
        </w:rPr>
        <w:t xml:space="preserve">    </w:t>
      </w:r>
    </w:p>
    <w:p w14:paraId="19ECB929">
      <w:pPr>
        <w:spacing w:line="240" w:lineRule="auto"/>
        <w:ind w:right="11" w:firstLine="646" w:firstLineChars="200"/>
        <w:jc w:val="left"/>
        <w:rPr>
          <w:rFonts w:hint="eastAsia" w:ascii="仿宋" w:hAnsi="仿宋" w:eastAsia="仿宋" w:cs="Times New Roman"/>
          <w:sz w:val="32"/>
          <w:szCs w:val="32"/>
          <w:lang w:eastAsia="zh-CN"/>
        </w:rPr>
      </w:pPr>
    </w:p>
    <w:p w14:paraId="4D69C29E">
      <w:pPr>
        <w:spacing w:line="240" w:lineRule="auto"/>
        <w:ind w:right="11" w:firstLine="646" w:firstLineChars="200"/>
        <w:jc w:val="left"/>
        <w:rPr>
          <w:rFonts w:hint="eastAsia" w:ascii="仿宋" w:hAnsi="仿宋" w:eastAsia="仿宋" w:cs="Times New Roman"/>
          <w:sz w:val="32"/>
          <w:szCs w:val="32"/>
          <w:lang w:eastAsia="zh-CN"/>
        </w:rPr>
      </w:pPr>
    </w:p>
    <w:p w14:paraId="3A3F24BF">
      <w:pPr>
        <w:spacing w:line="240" w:lineRule="auto"/>
        <w:ind w:right="11" w:firstLine="646" w:firstLineChars="200"/>
        <w:jc w:val="left"/>
        <w:rPr>
          <w:rFonts w:hint="eastAsia" w:ascii="仿宋" w:hAnsi="仿宋" w:eastAsia="仿宋" w:cs="Times New Roman"/>
          <w:sz w:val="32"/>
          <w:szCs w:val="32"/>
          <w:lang w:eastAsia="zh-CN"/>
        </w:rPr>
      </w:pPr>
    </w:p>
    <w:p w14:paraId="361D13A0">
      <w:pPr>
        <w:spacing w:line="240" w:lineRule="auto"/>
        <w:ind w:right="11" w:firstLine="1292" w:firstLineChars="400"/>
        <w:jc w:val="left"/>
        <w:rPr>
          <w:rFonts w:hint="eastAsia" w:ascii="仿宋" w:hAnsi="仿宋" w:eastAsia="仿宋" w:cs="Times New Roman"/>
          <w:sz w:val="32"/>
          <w:szCs w:val="32"/>
          <w:lang w:val="en-US" w:eastAsia="zh-CN"/>
        </w:rPr>
      </w:pPr>
      <w:r>
        <w:rPr>
          <w:rFonts w:hint="eastAsia" w:ascii="仿宋" w:hAnsi="仿宋" w:eastAsia="仿宋" w:cs="Times New Roman"/>
          <w:sz w:val="32"/>
          <w:szCs w:val="32"/>
          <w:lang w:eastAsia="zh-CN"/>
        </w:rPr>
        <w:t xml:space="preserve">采 </w:t>
      </w:r>
      <w:r>
        <w:rPr>
          <w:rFonts w:hint="eastAsia" w:ascii="仿宋" w:hAnsi="仿宋" w:eastAsia="仿宋" w:cs="Times New Roman"/>
          <w:sz w:val="32"/>
          <w:szCs w:val="32"/>
          <w:lang w:val="en-US" w:eastAsia="zh-CN"/>
        </w:rPr>
        <w:t xml:space="preserve">  </w:t>
      </w:r>
      <w:r>
        <w:rPr>
          <w:rFonts w:hint="eastAsia" w:ascii="仿宋" w:hAnsi="仿宋" w:eastAsia="仿宋" w:cs="Times New Roman"/>
          <w:sz w:val="32"/>
          <w:szCs w:val="32"/>
          <w:lang w:eastAsia="zh-CN"/>
        </w:rPr>
        <w:t>购</w:t>
      </w:r>
      <w:r>
        <w:rPr>
          <w:rFonts w:hint="eastAsia" w:ascii="仿宋" w:hAnsi="仿宋" w:eastAsia="仿宋" w:cs="Times New Roman"/>
          <w:sz w:val="32"/>
          <w:szCs w:val="32"/>
          <w:lang w:val="en-US" w:eastAsia="zh-CN"/>
        </w:rPr>
        <w:t xml:space="preserve">  </w:t>
      </w:r>
      <w:r>
        <w:rPr>
          <w:rFonts w:hint="eastAsia" w:ascii="仿宋" w:hAnsi="仿宋" w:eastAsia="仿宋" w:cs="Times New Roman"/>
          <w:sz w:val="32"/>
          <w:szCs w:val="32"/>
          <w:lang w:eastAsia="zh-CN"/>
        </w:rPr>
        <w:t xml:space="preserve"> 人：</w:t>
      </w:r>
      <w:r>
        <w:rPr>
          <w:rFonts w:hint="eastAsia" w:ascii="仿宋" w:hAnsi="仿宋" w:eastAsia="仿宋" w:cs="Times New Roman"/>
          <w:sz w:val="32"/>
          <w:szCs w:val="32"/>
          <w:lang w:val="en-US" w:eastAsia="zh-CN"/>
        </w:rPr>
        <w:t>靖边县宁条梁镇中心小学</w:t>
      </w:r>
    </w:p>
    <w:p w14:paraId="391416A8">
      <w:pPr>
        <w:spacing w:line="240" w:lineRule="auto"/>
        <w:ind w:right="11" w:firstLine="1292" w:firstLineChars="400"/>
        <w:jc w:val="left"/>
        <w:rPr>
          <w:rFonts w:ascii="仿宋" w:hAnsi="仿宋" w:eastAsia="仿宋" w:cs="Times New Roman"/>
          <w:sz w:val="36"/>
          <w:szCs w:val="36"/>
        </w:rPr>
      </w:pPr>
      <w:r>
        <w:rPr>
          <w:rFonts w:hint="eastAsia" w:ascii="仿宋" w:hAnsi="仿宋" w:eastAsia="仿宋" w:cs="Times New Roman"/>
          <w:sz w:val="32"/>
          <w:szCs w:val="32"/>
          <w:lang w:val="en-US" w:eastAsia="zh-CN"/>
        </w:rPr>
        <w:t>采购代理机构：靖边县县级政府采购中心</w:t>
      </w:r>
      <w:r>
        <w:rPr>
          <w:rFonts w:ascii="仿宋" w:hAnsi="仿宋" w:eastAsia="仿宋" w:cs="Times New Roman"/>
          <w:sz w:val="36"/>
          <w:szCs w:val="36"/>
        </w:rPr>
        <w:t xml:space="preserve"> </w:t>
      </w:r>
    </w:p>
    <w:p w14:paraId="53D5A7E7">
      <w:pPr>
        <w:spacing w:line="240" w:lineRule="auto"/>
        <w:ind w:right="11" w:firstLine="2904" w:firstLineChars="800"/>
        <w:jc w:val="both"/>
        <w:rPr>
          <w:rFonts w:ascii="仿宋" w:hAnsi="仿宋" w:eastAsia="仿宋" w:cs="仿宋"/>
          <w:bCs/>
          <w:color w:val="auto"/>
          <w:sz w:val="36"/>
          <w:szCs w:val="36"/>
        </w:rPr>
      </w:pPr>
      <w:r>
        <w:rPr>
          <w:rFonts w:hint="eastAsia" w:ascii="仿宋" w:hAnsi="仿宋" w:eastAsia="仿宋" w:cs="仿宋"/>
          <w:bCs/>
          <w:color w:val="auto"/>
          <w:sz w:val="36"/>
          <w:szCs w:val="36"/>
          <w:lang w:val="en-US" w:eastAsia="zh-CN"/>
        </w:rPr>
        <w:t>2025</w:t>
      </w:r>
      <w:r>
        <w:rPr>
          <w:rFonts w:hint="eastAsia" w:ascii="仿宋" w:hAnsi="仿宋" w:eastAsia="仿宋" w:cs="仿宋"/>
          <w:bCs/>
          <w:color w:val="auto"/>
          <w:sz w:val="36"/>
          <w:szCs w:val="36"/>
        </w:rPr>
        <w:t>年</w:t>
      </w:r>
      <w:r>
        <w:rPr>
          <w:rFonts w:hint="eastAsia" w:ascii="仿宋" w:hAnsi="仿宋" w:eastAsia="仿宋" w:cs="仿宋"/>
          <w:bCs/>
          <w:color w:val="auto"/>
          <w:sz w:val="36"/>
          <w:szCs w:val="36"/>
          <w:lang w:val="en-US" w:eastAsia="zh-CN"/>
        </w:rPr>
        <w:t>12</w:t>
      </w:r>
      <w:r>
        <w:rPr>
          <w:rFonts w:hint="eastAsia" w:ascii="仿宋" w:hAnsi="仿宋" w:eastAsia="仿宋" w:cs="仿宋"/>
          <w:bCs/>
          <w:color w:val="auto"/>
          <w:sz w:val="36"/>
          <w:szCs w:val="36"/>
        </w:rPr>
        <w:t>月</w:t>
      </w:r>
      <w:r>
        <w:rPr>
          <w:rFonts w:hint="eastAsia" w:ascii="仿宋" w:hAnsi="仿宋" w:eastAsia="仿宋" w:cs="仿宋"/>
          <w:bCs/>
          <w:color w:val="auto"/>
          <w:sz w:val="36"/>
          <w:szCs w:val="36"/>
          <w:lang w:val="en-US" w:eastAsia="zh-CN"/>
        </w:rPr>
        <w:t>24</w:t>
      </w:r>
      <w:r>
        <w:rPr>
          <w:rFonts w:hint="eastAsia" w:ascii="仿宋" w:hAnsi="仿宋" w:eastAsia="仿宋" w:cs="仿宋"/>
          <w:bCs/>
          <w:color w:val="auto"/>
          <w:sz w:val="36"/>
          <w:szCs w:val="36"/>
        </w:rPr>
        <w:t>日</w:t>
      </w:r>
    </w:p>
    <w:p w14:paraId="2DC0D956">
      <w:pPr>
        <w:spacing w:line="240" w:lineRule="auto"/>
        <w:ind w:right="11" w:firstLine="726" w:firstLineChars="200"/>
        <w:jc w:val="center"/>
        <w:rPr>
          <w:rFonts w:ascii="仿宋" w:hAnsi="仿宋" w:eastAsia="仿宋" w:cs="仿宋"/>
          <w:bCs/>
          <w:color w:val="auto"/>
          <w:sz w:val="36"/>
          <w:szCs w:val="36"/>
        </w:rPr>
        <w:sectPr>
          <w:headerReference r:id="rId5" w:type="default"/>
          <w:footerReference r:id="rId6" w:type="default"/>
          <w:pgSz w:w="11906" w:h="16838"/>
          <w:pgMar w:top="1417" w:right="1417" w:bottom="1417" w:left="1417" w:header="850" w:footer="992" w:gutter="0"/>
          <w:pgBorders>
            <w:top w:val="none" w:sz="0" w:space="0"/>
            <w:left w:val="none" w:sz="0" w:space="0"/>
            <w:bottom w:val="none" w:sz="0" w:space="0"/>
            <w:right w:val="none" w:sz="0" w:space="0"/>
          </w:pgBorders>
          <w:pgNumType w:fmt="numberInDash" w:start="1"/>
          <w:cols w:space="720" w:num="1"/>
          <w:docGrid w:type="linesAndChars" w:linePitch="381" w:charSpace="704"/>
        </w:sectPr>
      </w:pPr>
    </w:p>
    <w:p w14:paraId="227362E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 w:hAnsi="仿宋" w:eastAsia="仿宋"/>
          <w:b/>
          <w:sz w:val="44"/>
          <w:szCs w:val="44"/>
        </w:rPr>
      </w:pPr>
      <w:r>
        <w:rPr>
          <w:rFonts w:hint="eastAsia" w:ascii="仿宋" w:hAnsi="仿宋" w:eastAsia="仿宋"/>
          <w:b/>
          <w:sz w:val="44"/>
          <w:szCs w:val="44"/>
          <w:lang w:val="en-US" w:eastAsia="zh-CN"/>
        </w:rPr>
        <w:t>磋商</w:t>
      </w:r>
      <w:r>
        <w:rPr>
          <w:rFonts w:hint="eastAsia" w:ascii="仿宋" w:hAnsi="仿宋" w:eastAsia="仿宋"/>
          <w:b/>
          <w:sz w:val="44"/>
          <w:szCs w:val="44"/>
        </w:rPr>
        <w:t>文件签署栏</w:t>
      </w:r>
    </w:p>
    <w:p w14:paraId="342713A5">
      <w:pPr>
        <w:ind w:left="-147" w:leftChars="-202" w:right="-458" w:rightChars="-162" w:hanging="424" w:hangingChars="96"/>
        <w:jc w:val="center"/>
        <w:rPr>
          <w:rFonts w:ascii="仿宋" w:hAnsi="仿宋" w:eastAsia="仿宋"/>
          <w:b/>
          <w:sz w:val="44"/>
          <w:szCs w:val="44"/>
        </w:rPr>
      </w:pPr>
    </w:p>
    <w:tbl>
      <w:tblPr>
        <w:tblStyle w:val="13"/>
        <w:tblpPr w:leftFromText="180" w:rightFromText="180" w:vertAnchor="text" w:horzAnchor="margin" w:tblpY="483"/>
        <w:tblW w:w="90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2"/>
        <w:gridCol w:w="2695"/>
        <w:gridCol w:w="1843"/>
        <w:gridCol w:w="2693"/>
      </w:tblGrid>
      <w:tr w14:paraId="60E95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073" w:type="dxa"/>
            <w:gridSpan w:val="4"/>
            <w:tcBorders>
              <w:bottom w:val="single" w:color="auto" w:sz="4" w:space="0"/>
            </w:tcBorders>
            <w:noWrap w:val="0"/>
            <w:vAlign w:val="top"/>
          </w:tcPr>
          <w:p w14:paraId="119EAA81">
            <w:pPr>
              <w:jc w:val="center"/>
              <w:rPr>
                <w:rFonts w:ascii="仿宋" w:hAnsi="仿宋" w:eastAsia="仿宋"/>
                <w:sz w:val="30"/>
                <w:szCs w:val="30"/>
              </w:rPr>
            </w:pPr>
            <w:r>
              <w:rPr>
                <w:rFonts w:hint="eastAsia" w:ascii="仿宋" w:hAnsi="仿宋" w:eastAsia="仿宋"/>
                <w:sz w:val="30"/>
                <w:szCs w:val="30"/>
              </w:rPr>
              <w:t>签署栏</w:t>
            </w:r>
          </w:p>
        </w:tc>
      </w:tr>
      <w:tr w14:paraId="59108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1" w:hRule="atLeast"/>
        </w:trPr>
        <w:tc>
          <w:tcPr>
            <w:tcW w:w="4537" w:type="dxa"/>
            <w:gridSpan w:val="2"/>
            <w:tcBorders>
              <w:top w:val="single" w:color="auto" w:sz="4" w:space="0"/>
              <w:right w:val="single" w:color="auto" w:sz="4" w:space="0"/>
            </w:tcBorders>
            <w:noWrap w:val="0"/>
            <w:vAlign w:val="top"/>
          </w:tcPr>
          <w:p w14:paraId="2008CB7B">
            <w:pPr>
              <w:jc w:val="left"/>
              <w:rPr>
                <w:rFonts w:ascii="仿宋" w:hAnsi="仿宋" w:eastAsia="仿宋"/>
                <w:sz w:val="30"/>
                <w:szCs w:val="30"/>
              </w:rPr>
            </w:pPr>
            <w:r>
              <w:rPr>
                <w:rFonts w:hint="eastAsia" w:ascii="仿宋" w:hAnsi="仿宋" w:eastAsia="仿宋"/>
                <w:sz w:val="30"/>
                <w:szCs w:val="30"/>
              </w:rPr>
              <w:t>签发</w:t>
            </w:r>
          </w:p>
          <w:p w14:paraId="12A1980D">
            <w:pPr>
              <w:rPr>
                <w:rFonts w:ascii="仿宋" w:hAnsi="仿宋" w:eastAsia="仿宋"/>
                <w:sz w:val="30"/>
                <w:szCs w:val="30"/>
              </w:rPr>
            </w:pPr>
          </w:p>
          <w:p w14:paraId="641FA989">
            <w:pPr>
              <w:rPr>
                <w:rFonts w:ascii="仿宋" w:hAnsi="仿宋" w:eastAsia="仿宋"/>
                <w:sz w:val="30"/>
                <w:szCs w:val="30"/>
              </w:rPr>
            </w:pPr>
          </w:p>
          <w:p w14:paraId="41B47E43">
            <w:pPr>
              <w:jc w:val="left"/>
              <w:rPr>
                <w:rFonts w:hint="eastAsia" w:ascii="仿宋" w:hAnsi="仿宋" w:eastAsia="仿宋"/>
                <w:sz w:val="30"/>
                <w:szCs w:val="30"/>
              </w:rPr>
            </w:pPr>
          </w:p>
          <w:p w14:paraId="5DEB4DB0">
            <w:pPr>
              <w:jc w:val="left"/>
              <w:rPr>
                <w:rFonts w:hint="eastAsia" w:ascii="仿宋" w:hAnsi="仿宋" w:eastAsia="仿宋"/>
                <w:sz w:val="30"/>
                <w:szCs w:val="30"/>
              </w:rPr>
            </w:pPr>
          </w:p>
          <w:p w14:paraId="302DCFDB">
            <w:pPr>
              <w:jc w:val="left"/>
              <w:rPr>
                <w:rFonts w:hint="eastAsia" w:ascii="仿宋" w:hAnsi="仿宋" w:eastAsia="仿宋"/>
                <w:sz w:val="30"/>
                <w:szCs w:val="30"/>
              </w:rPr>
            </w:pPr>
          </w:p>
          <w:p w14:paraId="3F576EB0">
            <w:pPr>
              <w:jc w:val="left"/>
              <w:rPr>
                <w:rFonts w:ascii="仿宋" w:hAnsi="仿宋" w:eastAsia="仿宋"/>
                <w:sz w:val="30"/>
                <w:szCs w:val="30"/>
              </w:rPr>
            </w:pPr>
          </w:p>
          <w:p w14:paraId="654985AB">
            <w:pPr>
              <w:jc w:val="center"/>
              <w:rPr>
                <w:rFonts w:ascii="仿宋" w:hAnsi="仿宋" w:eastAsia="仿宋"/>
                <w:sz w:val="30"/>
                <w:szCs w:val="30"/>
              </w:rPr>
            </w:pPr>
            <w:r>
              <w:rPr>
                <w:rFonts w:hint="eastAsia" w:ascii="仿宋" w:hAnsi="仿宋" w:eastAsia="仿宋"/>
                <w:sz w:val="30"/>
                <w:szCs w:val="30"/>
                <w:lang w:val="en-US" w:eastAsia="zh-CN"/>
              </w:rPr>
              <w:t>靖边县县</w:t>
            </w:r>
            <w:r>
              <w:rPr>
                <w:rFonts w:hint="eastAsia" w:ascii="仿宋" w:hAnsi="仿宋" w:eastAsia="仿宋"/>
                <w:sz w:val="30"/>
                <w:szCs w:val="30"/>
              </w:rPr>
              <w:t>级政府采购中心</w:t>
            </w:r>
          </w:p>
          <w:p w14:paraId="76DD298A">
            <w:pPr>
              <w:jc w:val="center"/>
              <w:rPr>
                <w:rFonts w:ascii="仿宋" w:hAnsi="仿宋" w:eastAsia="仿宋"/>
                <w:sz w:val="30"/>
                <w:szCs w:val="30"/>
              </w:rPr>
            </w:pPr>
            <w:r>
              <w:rPr>
                <w:rFonts w:hint="eastAsia" w:ascii="仿宋" w:hAnsi="仿宋" w:eastAsia="仿宋"/>
                <w:sz w:val="30"/>
                <w:szCs w:val="30"/>
              </w:rPr>
              <w:t>（盖章）</w:t>
            </w:r>
          </w:p>
        </w:tc>
        <w:tc>
          <w:tcPr>
            <w:tcW w:w="4536" w:type="dxa"/>
            <w:gridSpan w:val="2"/>
            <w:tcBorders>
              <w:top w:val="single" w:color="auto" w:sz="4" w:space="0"/>
              <w:left w:val="single" w:color="auto" w:sz="4" w:space="0"/>
            </w:tcBorders>
            <w:noWrap w:val="0"/>
            <w:vAlign w:val="top"/>
          </w:tcPr>
          <w:p w14:paraId="1618EA44">
            <w:pPr>
              <w:jc w:val="left"/>
              <w:rPr>
                <w:rFonts w:ascii="仿宋" w:hAnsi="仿宋" w:eastAsia="仿宋"/>
                <w:sz w:val="30"/>
                <w:szCs w:val="30"/>
              </w:rPr>
            </w:pPr>
            <w:r>
              <w:rPr>
                <w:rFonts w:hint="eastAsia" w:ascii="仿宋" w:hAnsi="仿宋" w:eastAsia="仿宋"/>
                <w:sz w:val="30"/>
                <w:szCs w:val="30"/>
              </w:rPr>
              <w:t>签发</w:t>
            </w:r>
          </w:p>
          <w:p w14:paraId="4E0AF1DD">
            <w:pPr>
              <w:rPr>
                <w:rFonts w:ascii="仿宋" w:hAnsi="仿宋" w:eastAsia="仿宋"/>
                <w:sz w:val="30"/>
                <w:szCs w:val="30"/>
              </w:rPr>
            </w:pPr>
          </w:p>
          <w:p w14:paraId="795CA486">
            <w:pPr>
              <w:rPr>
                <w:rFonts w:ascii="仿宋" w:hAnsi="仿宋" w:eastAsia="仿宋"/>
                <w:sz w:val="30"/>
                <w:szCs w:val="30"/>
              </w:rPr>
            </w:pPr>
          </w:p>
          <w:p w14:paraId="2AA370F1">
            <w:pPr>
              <w:jc w:val="left"/>
              <w:rPr>
                <w:rFonts w:hint="eastAsia" w:ascii="仿宋" w:hAnsi="仿宋" w:eastAsia="仿宋"/>
                <w:sz w:val="30"/>
                <w:szCs w:val="30"/>
              </w:rPr>
            </w:pPr>
          </w:p>
          <w:p w14:paraId="38A09072">
            <w:pPr>
              <w:jc w:val="left"/>
              <w:rPr>
                <w:rFonts w:hint="eastAsia" w:ascii="仿宋" w:hAnsi="仿宋" w:eastAsia="仿宋"/>
                <w:sz w:val="30"/>
                <w:szCs w:val="30"/>
              </w:rPr>
            </w:pPr>
          </w:p>
          <w:p w14:paraId="55358B2E">
            <w:pPr>
              <w:jc w:val="left"/>
              <w:rPr>
                <w:rFonts w:hint="eastAsia" w:ascii="仿宋" w:hAnsi="仿宋" w:eastAsia="仿宋"/>
                <w:sz w:val="30"/>
                <w:szCs w:val="30"/>
              </w:rPr>
            </w:pPr>
          </w:p>
          <w:p w14:paraId="49042C26">
            <w:pPr>
              <w:jc w:val="left"/>
              <w:rPr>
                <w:rFonts w:ascii="仿宋" w:hAnsi="仿宋" w:eastAsia="仿宋"/>
                <w:sz w:val="30"/>
                <w:szCs w:val="30"/>
              </w:rPr>
            </w:pPr>
          </w:p>
          <w:p w14:paraId="25DB80E0">
            <w:pPr>
              <w:jc w:val="center"/>
              <w:rPr>
                <w:rFonts w:ascii="仿宋" w:hAnsi="仿宋" w:eastAsia="仿宋"/>
                <w:sz w:val="30"/>
                <w:szCs w:val="30"/>
              </w:rPr>
            </w:pPr>
            <w:r>
              <w:rPr>
                <w:rFonts w:hint="eastAsia" w:ascii="仿宋" w:hAnsi="仿宋" w:eastAsia="仿宋"/>
                <w:sz w:val="30"/>
                <w:szCs w:val="30"/>
              </w:rPr>
              <w:t>采购单位</w:t>
            </w:r>
          </w:p>
          <w:p w14:paraId="7E321F5C">
            <w:pPr>
              <w:jc w:val="center"/>
              <w:rPr>
                <w:rFonts w:ascii="仿宋" w:hAnsi="仿宋" w:eastAsia="仿宋"/>
                <w:sz w:val="30"/>
                <w:szCs w:val="30"/>
              </w:rPr>
            </w:pPr>
            <w:r>
              <w:rPr>
                <w:rFonts w:hint="eastAsia" w:ascii="仿宋" w:hAnsi="仿宋" w:eastAsia="仿宋"/>
                <w:sz w:val="30"/>
                <w:szCs w:val="30"/>
              </w:rPr>
              <w:t>（盖章）</w:t>
            </w:r>
          </w:p>
        </w:tc>
      </w:tr>
      <w:tr w14:paraId="60584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4" w:hRule="atLeast"/>
        </w:trPr>
        <w:tc>
          <w:tcPr>
            <w:tcW w:w="1842" w:type="dxa"/>
            <w:tcBorders>
              <w:top w:val="single" w:color="auto" w:sz="4" w:space="0"/>
              <w:right w:val="single" w:color="auto" w:sz="4" w:space="0"/>
            </w:tcBorders>
            <w:noWrap w:val="0"/>
            <w:vAlign w:val="center"/>
          </w:tcPr>
          <w:p w14:paraId="4E9B4945">
            <w:pPr>
              <w:jc w:val="center"/>
              <w:rPr>
                <w:rFonts w:hint="eastAsia" w:ascii="仿宋" w:hAnsi="仿宋" w:eastAsia="仿宋"/>
                <w:sz w:val="30"/>
                <w:szCs w:val="30"/>
                <w:lang w:val="en-US" w:eastAsia="zh-CN"/>
              </w:rPr>
            </w:pPr>
            <w:r>
              <w:rPr>
                <w:rFonts w:hint="eastAsia" w:ascii="仿宋" w:hAnsi="仿宋" w:eastAsia="仿宋"/>
                <w:sz w:val="30"/>
                <w:szCs w:val="30"/>
                <w:lang w:val="en-US" w:eastAsia="zh-CN"/>
              </w:rPr>
              <w:t>项目</w:t>
            </w:r>
            <w:r>
              <w:rPr>
                <w:rFonts w:hint="eastAsia" w:ascii="仿宋" w:hAnsi="仿宋" w:eastAsia="仿宋"/>
                <w:sz w:val="30"/>
                <w:szCs w:val="30"/>
              </w:rPr>
              <w:t>负责人</w:t>
            </w:r>
          </w:p>
          <w:p w14:paraId="503A7095">
            <w:pPr>
              <w:jc w:val="center"/>
              <w:rPr>
                <w:rFonts w:ascii="仿宋" w:hAnsi="仿宋" w:eastAsia="仿宋"/>
                <w:sz w:val="30"/>
                <w:szCs w:val="30"/>
              </w:rPr>
            </w:pPr>
          </w:p>
        </w:tc>
        <w:tc>
          <w:tcPr>
            <w:tcW w:w="2695" w:type="dxa"/>
            <w:tcBorders>
              <w:top w:val="single" w:color="auto" w:sz="4" w:space="0"/>
              <w:left w:val="single" w:color="auto" w:sz="4" w:space="0"/>
              <w:bottom w:val="single" w:color="auto" w:sz="4" w:space="0"/>
              <w:right w:val="single" w:color="auto" w:sz="4" w:space="0"/>
            </w:tcBorders>
            <w:noWrap w:val="0"/>
            <w:vAlign w:val="top"/>
          </w:tcPr>
          <w:p w14:paraId="249D83A2">
            <w:pPr>
              <w:rPr>
                <w:rFonts w:ascii="仿宋" w:hAnsi="仿宋" w:eastAsia="仿宋"/>
                <w:sz w:val="30"/>
                <w:szCs w:val="30"/>
              </w:rPr>
            </w:pPr>
          </w:p>
        </w:tc>
        <w:tc>
          <w:tcPr>
            <w:tcW w:w="1843" w:type="dxa"/>
            <w:tcBorders>
              <w:top w:val="single" w:color="auto" w:sz="4" w:space="0"/>
              <w:left w:val="single" w:color="auto" w:sz="4" w:space="0"/>
              <w:right w:val="single" w:color="auto" w:sz="4" w:space="0"/>
            </w:tcBorders>
            <w:noWrap w:val="0"/>
            <w:vAlign w:val="center"/>
          </w:tcPr>
          <w:p w14:paraId="7814B472">
            <w:pPr>
              <w:jc w:val="center"/>
              <w:rPr>
                <w:rFonts w:ascii="仿宋" w:hAnsi="仿宋" w:eastAsia="仿宋"/>
                <w:sz w:val="30"/>
                <w:szCs w:val="30"/>
              </w:rPr>
            </w:pPr>
            <w:r>
              <w:rPr>
                <w:rFonts w:hint="eastAsia" w:ascii="仿宋" w:hAnsi="仿宋" w:eastAsia="仿宋"/>
                <w:sz w:val="30"/>
                <w:szCs w:val="30"/>
              </w:rPr>
              <w:t>项目联系人</w:t>
            </w:r>
          </w:p>
        </w:tc>
        <w:tc>
          <w:tcPr>
            <w:tcW w:w="2693" w:type="dxa"/>
            <w:tcBorders>
              <w:top w:val="single" w:color="auto" w:sz="4" w:space="0"/>
              <w:left w:val="single" w:color="auto" w:sz="4" w:space="0"/>
            </w:tcBorders>
            <w:noWrap w:val="0"/>
            <w:vAlign w:val="top"/>
          </w:tcPr>
          <w:p w14:paraId="06D28CDF">
            <w:pPr>
              <w:rPr>
                <w:rFonts w:ascii="仿宋" w:hAnsi="仿宋" w:eastAsia="仿宋"/>
                <w:sz w:val="30"/>
                <w:szCs w:val="30"/>
              </w:rPr>
            </w:pPr>
          </w:p>
          <w:p w14:paraId="3EF83D71">
            <w:pPr>
              <w:jc w:val="right"/>
              <w:rPr>
                <w:rFonts w:ascii="仿宋" w:hAnsi="仿宋" w:eastAsia="仿宋"/>
                <w:sz w:val="30"/>
                <w:szCs w:val="30"/>
              </w:rPr>
            </w:pPr>
          </w:p>
        </w:tc>
      </w:tr>
      <w:tr w14:paraId="277A3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4537" w:type="dxa"/>
            <w:gridSpan w:val="2"/>
            <w:tcBorders>
              <w:top w:val="single" w:color="auto" w:sz="4" w:space="0"/>
              <w:bottom w:val="single" w:color="auto" w:sz="4" w:space="0"/>
              <w:right w:val="single" w:color="auto" w:sz="4" w:space="0"/>
            </w:tcBorders>
            <w:noWrap w:val="0"/>
            <w:vAlign w:val="center"/>
          </w:tcPr>
          <w:p w14:paraId="1D29EB65">
            <w:pPr>
              <w:jc w:val="left"/>
              <w:rPr>
                <w:rFonts w:ascii="仿宋" w:hAnsi="仿宋" w:eastAsia="仿宋"/>
                <w:sz w:val="30"/>
                <w:szCs w:val="30"/>
              </w:rPr>
            </w:pPr>
            <w:r>
              <w:rPr>
                <w:rFonts w:hint="eastAsia" w:ascii="仿宋" w:hAnsi="仿宋" w:eastAsia="仿宋"/>
                <w:sz w:val="30"/>
                <w:szCs w:val="30"/>
              </w:rPr>
              <w:t>联系电话：</w:t>
            </w:r>
          </w:p>
        </w:tc>
        <w:tc>
          <w:tcPr>
            <w:tcW w:w="4536" w:type="dxa"/>
            <w:gridSpan w:val="2"/>
            <w:tcBorders>
              <w:top w:val="single" w:color="auto" w:sz="4" w:space="0"/>
              <w:left w:val="single" w:color="auto" w:sz="4" w:space="0"/>
              <w:bottom w:val="single" w:color="auto" w:sz="4" w:space="0"/>
            </w:tcBorders>
            <w:noWrap w:val="0"/>
            <w:vAlign w:val="center"/>
          </w:tcPr>
          <w:p w14:paraId="0DA1A195">
            <w:pPr>
              <w:jc w:val="left"/>
              <w:rPr>
                <w:rFonts w:ascii="仿宋" w:hAnsi="仿宋" w:eastAsia="仿宋"/>
                <w:sz w:val="30"/>
                <w:szCs w:val="30"/>
              </w:rPr>
            </w:pPr>
            <w:r>
              <w:rPr>
                <w:rFonts w:hint="eastAsia" w:ascii="仿宋" w:hAnsi="仿宋" w:eastAsia="仿宋"/>
                <w:sz w:val="30"/>
                <w:szCs w:val="30"/>
              </w:rPr>
              <w:t>联系电话：</w:t>
            </w:r>
          </w:p>
        </w:tc>
      </w:tr>
    </w:tbl>
    <w:p w14:paraId="3BB1A149">
      <w:pPr>
        <w:spacing w:line="240" w:lineRule="auto"/>
        <w:ind w:right="11"/>
        <w:jc w:val="center"/>
        <w:rPr>
          <w:rFonts w:hint="eastAsia" w:ascii="仿宋" w:hAnsi="仿宋" w:eastAsia="仿宋" w:cs="黑体"/>
          <w:bCs/>
          <w:sz w:val="40"/>
          <w:szCs w:val="40"/>
        </w:rPr>
      </w:pPr>
    </w:p>
    <w:p w14:paraId="46DABD9F"/>
    <w:p w14:paraId="073A6311">
      <w:pPr>
        <w:rPr>
          <w:rFonts w:hint="eastAsia" w:ascii="仿宋" w:hAnsi="仿宋" w:eastAsia="仿宋" w:cs="黑体"/>
          <w:b/>
          <w:bCs/>
          <w:sz w:val="40"/>
          <w:szCs w:val="40"/>
        </w:rPr>
      </w:pPr>
      <w:r>
        <w:rPr>
          <w:rFonts w:hint="eastAsia" w:ascii="仿宋" w:hAnsi="仿宋" w:eastAsia="仿宋" w:cs="黑体"/>
          <w:b/>
          <w:bCs/>
          <w:sz w:val="40"/>
          <w:szCs w:val="40"/>
        </w:rPr>
        <w:br w:type="page"/>
      </w:r>
    </w:p>
    <w:p w14:paraId="7B36F896">
      <w:pPr>
        <w:spacing w:line="240" w:lineRule="auto"/>
        <w:ind w:right="11"/>
        <w:jc w:val="center"/>
        <w:rPr>
          <w:rFonts w:hint="eastAsia" w:ascii="仿宋" w:hAnsi="仿宋" w:eastAsia="仿宋" w:cs="黑体"/>
          <w:b/>
          <w:bCs/>
          <w:sz w:val="40"/>
          <w:szCs w:val="40"/>
        </w:rPr>
      </w:pPr>
      <w:r>
        <w:rPr>
          <w:rFonts w:hint="eastAsia" w:ascii="仿宋" w:hAnsi="仿宋" w:eastAsia="仿宋" w:cs="黑体"/>
          <w:b/>
          <w:bCs/>
          <w:sz w:val="40"/>
          <w:szCs w:val="40"/>
        </w:rPr>
        <w:t>目  录</w:t>
      </w:r>
    </w:p>
    <w:p w14:paraId="47F071F1">
      <w:pPr>
        <w:pStyle w:val="12"/>
        <w:ind w:firstLine="0" w:firstLineChars="0"/>
        <w:rPr>
          <w:rFonts w:hint="eastAsia" w:ascii="仿宋" w:hAnsi="仿宋" w:eastAsia="仿宋"/>
          <w:sz w:val="32"/>
          <w:szCs w:val="32"/>
        </w:rPr>
      </w:pPr>
      <w:r>
        <w:rPr>
          <w:rFonts w:hint="eastAsia" w:ascii="仿宋" w:hAnsi="仿宋" w:eastAsia="仿宋"/>
          <w:sz w:val="32"/>
          <w:szCs w:val="32"/>
        </w:rPr>
        <w:t xml:space="preserve">    </w:t>
      </w:r>
    </w:p>
    <w:p w14:paraId="0BA90A53">
      <w:pPr>
        <w:pStyle w:val="12"/>
        <w:pageBreakBefore w:val="0"/>
        <w:kinsoku/>
        <w:wordWrap/>
        <w:bidi w:val="0"/>
        <w:spacing w:line="360" w:lineRule="auto"/>
        <w:ind w:firstLine="0" w:firstLineChars="0"/>
        <w:rPr>
          <w:rFonts w:hint="eastAsia" w:ascii="仿宋" w:hAnsi="仿宋" w:eastAsia="仿宋" w:cs="仿宋"/>
          <w:sz w:val="28"/>
          <w:szCs w:val="28"/>
        </w:rPr>
      </w:pPr>
      <w:r>
        <w:rPr>
          <w:rFonts w:hint="eastAsia" w:ascii="仿宋" w:hAnsi="仿宋" w:eastAsia="仿宋"/>
          <w:sz w:val="32"/>
          <w:szCs w:val="32"/>
        </w:rPr>
        <w:t xml:space="preserve">    </w:t>
      </w:r>
      <w:bookmarkStart w:id="0" w:name="_Toc445306491"/>
      <w:bookmarkStart w:id="1" w:name="_Toc495012819"/>
      <w:bookmarkStart w:id="2" w:name="_Toc495014647"/>
      <w:bookmarkStart w:id="3" w:name="_Toc495014609"/>
      <w:bookmarkStart w:id="4" w:name="_Toc495014918"/>
      <w:bookmarkStart w:id="5" w:name="_Toc495012769"/>
      <w:bookmarkStart w:id="6" w:name="_Toc495014952"/>
      <w:bookmarkStart w:id="7" w:name="_Toc495014583"/>
      <w:r>
        <w:rPr>
          <w:rFonts w:hint="eastAsia" w:ascii="仿宋" w:hAnsi="仿宋" w:eastAsia="仿宋" w:cs="仿宋"/>
          <w:sz w:val="28"/>
          <w:szCs w:val="28"/>
        </w:rPr>
        <w:t xml:space="preserve"> </w:t>
      </w:r>
    </w:p>
    <w:p w14:paraId="46737AEB">
      <w:pPr>
        <w:pStyle w:val="12"/>
        <w:pageBreakBefore w:val="0"/>
        <w:kinsoku/>
        <w:wordWrap/>
        <w:bidi w:val="0"/>
        <w:spacing w:line="360" w:lineRule="auto"/>
        <w:ind w:firstLine="566" w:firstLineChars="200"/>
        <w:rPr>
          <w:rFonts w:hint="eastAsia" w:ascii="仿宋" w:hAnsi="仿宋" w:eastAsia="仿宋" w:cs="仿宋"/>
          <w:sz w:val="28"/>
          <w:szCs w:val="28"/>
        </w:rPr>
      </w:pPr>
      <w:r>
        <w:rPr>
          <w:rFonts w:hint="eastAsia" w:ascii="仿宋" w:hAnsi="仿宋" w:eastAsia="仿宋" w:cs="仿宋"/>
          <w:sz w:val="28"/>
          <w:szCs w:val="28"/>
        </w:rPr>
        <w:t>第一章  磋商公告</w:t>
      </w:r>
    </w:p>
    <w:p w14:paraId="0AD5A4BE">
      <w:pPr>
        <w:pStyle w:val="12"/>
        <w:pageBreakBefore w:val="0"/>
        <w:kinsoku/>
        <w:wordWrap/>
        <w:bidi w:val="0"/>
        <w:spacing w:line="360" w:lineRule="auto"/>
        <w:ind w:firstLine="560" w:firstLineChars="0"/>
        <w:rPr>
          <w:rFonts w:hint="eastAsia" w:ascii="仿宋" w:hAnsi="仿宋" w:eastAsia="仿宋" w:cs="仿宋"/>
          <w:sz w:val="28"/>
          <w:szCs w:val="28"/>
        </w:rPr>
      </w:pPr>
      <w:r>
        <w:rPr>
          <w:rFonts w:hint="eastAsia" w:ascii="仿宋" w:hAnsi="仿宋" w:eastAsia="仿宋" w:cs="仿宋"/>
          <w:sz w:val="28"/>
          <w:szCs w:val="28"/>
        </w:rPr>
        <w:t>第二章  供应商须知</w:t>
      </w:r>
    </w:p>
    <w:p w14:paraId="4F28E5B8">
      <w:pPr>
        <w:pStyle w:val="12"/>
        <w:pageBreakBefore w:val="0"/>
        <w:kinsoku/>
        <w:wordWrap/>
        <w:bidi w:val="0"/>
        <w:spacing w:line="360" w:lineRule="auto"/>
        <w:ind w:firstLine="560" w:firstLineChars="0"/>
        <w:rPr>
          <w:rFonts w:hint="eastAsia" w:ascii="仿宋" w:hAnsi="仿宋" w:eastAsia="仿宋" w:cs="仿宋"/>
          <w:sz w:val="28"/>
          <w:szCs w:val="28"/>
          <w:lang w:val="en-US" w:eastAsia="zh-CN"/>
        </w:rPr>
      </w:pPr>
      <w:r>
        <w:rPr>
          <w:rFonts w:hint="eastAsia" w:ascii="仿宋" w:hAnsi="仿宋" w:eastAsia="仿宋" w:cs="仿宋"/>
          <w:sz w:val="28"/>
          <w:szCs w:val="28"/>
        </w:rPr>
        <w:t>第三章</w:t>
      </w:r>
      <w:r>
        <w:rPr>
          <w:rFonts w:hint="eastAsia" w:ascii="仿宋" w:hAnsi="仿宋" w:eastAsia="仿宋" w:cs="仿宋"/>
          <w:sz w:val="28"/>
          <w:szCs w:val="28"/>
          <w:lang w:val="en-US" w:eastAsia="zh-CN"/>
        </w:rPr>
        <w:t xml:space="preserve">  商务要求</w:t>
      </w:r>
    </w:p>
    <w:p w14:paraId="7CD6F0B5">
      <w:pPr>
        <w:pStyle w:val="12"/>
        <w:pageBreakBefore w:val="0"/>
        <w:kinsoku/>
        <w:wordWrap/>
        <w:bidi w:val="0"/>
        <w:spacing w:line="360" w:lineRule="auto"/>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第四章</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评审办法及标准</w:t>
      </w:r>
    </w:p>
    <w:p w14:paraId="420D638A">
      <w:pPr>
        <w:pStyle w:val="12"/>
        <w:pageBreakBefore w:val="0"/>
        <w:kinsoku/>
        <w:wordWrap/>
        <w:bidi w:val="0"/>
        <w:spacing w:line="360" w:lineRule="auto"/>
        <w:ind w:firstLine="0" w:firstLineChars="0"/>
        <w:rPr>
          <w:rFonts w:hint="eastAsia" w:ascii="仿宋" w:hAnsi="仿宋" w:eastAsia="仿宋" w:cs="仿宋"/>
          <w:sz w:val="28"/>
          <w:szCs w:val="28"/>
        </w:rPr>
      </w:pPr>
      <w:r>
        <w:rPr>
          <w:rFonts w:hint="eastAsia" w:ascii="仿宋" w:hAnsi="仿宋" w:eastAsia="仿宋" w:cs="仿宋"/>
          <w:sz w:val="28"/>
          <w:szCs w:val="28"/>
        </w:rPr>
        <w:t xml:space="preserve">    第五章</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磋商内容及采购需求</w:t>
      </w:r>
    </w:p>
    <w:p w14:paraId="65D6985B">
      <w:pPr>
        <w:pStyle w:val="12"/>
        <w:pageBreakBefore w:val="0"/>
        <w:kinsoku/>
        <w:wordWrap/>
        <w:bidi w:val="0"/>
        <w:spacing w:line="360" w:lineRule="auto"/>
        <w:ind w:firstLine="0" w:firstLineChars="0"/>
        <w:rPr>
          <w:rFonts w:hint="eastAsia" w:ascii="仿宋" w:hAnsi="仿宋" w:eastAsia="仿宋" w:cs="仿宋"/>
          <w:sz w:val="28"/>
          <w:szCs w:val="28"/>
        </w:rPr>
      </w:pPr>
      <w:r>
        <w:rPr>
          <w:rFonts w:hint="eastAsia" w:ascii="仿宋" w:hAnsi="仿宋" w:eastAsia="仿宋" w:cs="仿宋"/>
          <w:sz w:val="28"/>
          <w:szCs w:val="28"/>
        </w:rPr>
        <w:t xml:space="preserve">    第六章</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合同基本条款</w:t>
      </w:r>
    </w:p>
    <w:p w14:paraId="29A4C796">
      <w:pPr>
        <w:pStyle w:val="12"/>
        <w:pageBreakBefore w:val="0"/>
        <w:kinsoku/>
        <w:wordWrap/>
        <w:bidi w:val="0"/>
        <w:spacing w:line="360" w:lineRule="auto"/>
        <w:ind w:firstLine="0" w:firstLineChars="0"/>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eastAsia="zh-CN"/>
        </w:rPr>
        <w:t>第七章</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响应文件构成及格式</w:t>
      </w:r>
    </w:p>
    <w:p w14:paraId="362F178F">
      <w:pPr>
        <w:pStyle w:val="12"/>
        <w:pageBreakBefore w:val="0"/>
        <w:kinsoku/>
        <w:wordWrap/>
        <w:bidi w:val="0"/>
        <w:spacing w:line="360" w:lineRule="auto"/>
        <w:ind w:firstLine="0" w:firstLineChars="0"/>
        <w:rPr>
          <w:rFonts w:hint="eastAsia" w:ascii="仿宋" w:hAnsi="仿宋" w:eastAsia="仿宋" w:cs="仿宋"/>
          <w:sz w:val="28"/>
          <w:szCs w:val="28"/>
        </w:rPr>
      </w:pPr>
      <w:r>
        <w:rPr>
          <w:rFonts w:hint="eastAsia" w:ascii="仿宋" w:hAnsi="仿宋" w:eastAsia="仿宋" w:cs="仿宋"/>
          <w:sz w:val="28"/>
          <w:szCs w:val="28"/>
        </w:rPr>
        <w:t xml:space="preserve">        第一部分  资格证明文件</w:t>
      </w:r>
    </w:p>
    <w:p w14:paraId="219F56F2">
      <w:pPr>
        <w:pStyle w:val="12"/>
        <w:pageBreakBefore w:val="0"/>
        <w:kinsoku/>
        <w:wordWrap/>
        <w:bidi w:val="0"/>
        <w:spacing w:line="360" w:lineRule="auto"/>
        <w:ind w:firstLine="0" w:firstLineChars="0"/>
        <w:rPr>
          <w:rFonts w:hint="eastAsia" w:ascii="仿宋" w:hAnsi="仿宋" w:eastAsia="仿宋" w:cs="仿宋"/>
          <w:sz w:val="28"/>
          <w:szCs w:val="28"/>
        </w:rPr>
      </w:pPr>
      <w:r>
        <w:rPr>
          <w:rFonts w:hint="eastAsia" w:ascii="仿宋" w:hAnsi="仿宋" w:eastAsia="仿宋" w:cs="仿宋"/>
          <w:sz w:val="28"/>
          <w:szCs w:val="28"/>
        </w:rPr>
        <w:t xml:space="preserve">        第二部分  符合性证明文件</w:t>
      </w:r>
    </w:p>
    <w:p w14:paraId="4CD40E82">
      <w:pPr>
        <w:pStyle w:val="12"/>
        <w:pageBreakBefore w:val="0"/>
        <w:kinsoku/>
        <w:wordWrap/>
        <w:bidi w:val="0"/>
        <w:spacing w:line="360" w:lineRule="auto"/>
        <w:ind w:firstLine="0" w:firstLineChars="0"/>
        <w:rPr>
          <w:rFonts w:hint="eastAsia" w:ascii="仿宋" w:hAnsi="仿宋" w:eastAsia="仿宋" w:cs="仿宋"/>
          <w:sz w:val="28"/>
          <w:szCs w:val="28"/>
        </w:rPr>
      </w:pPr>
      <w:r>
        <w:rPr>
          <w:rFonts w:hint="eastAsia" w:ascii="仿宋" w:hAnsi="仿宋" w:eastAsia="仿宋" w:cs="仿宋"/>
          <w:sz w:val="28"/>
          <w:szCs w:val="28"/>
        </w:rPr>
        <w:t xml:space="preserve">        第三部分  响应方案</w:t>
      </w:r>
    </w:p>
    <w:p w14:paraId="427E71B6">
      <w:pPr>
        <w:pStyle w:val="12"/>
        <w:ind w:firstLine="0" w:firstLineChars="0"/>
        <w:rPr>
          <w:rFonts w:hint="eastAsia" w:ascii="仿宋" w:hAnsi="仿宋" w:eastAsia="仿宋"/>
          <w:sz w:val="32"/>
          <w:szCs w:val="32"/>
        </w:rPr>
      </w:pPr>
    </w:p>
    <w:p w14:paraId="41E44373">
      <w:pPr>
        <w:pStyle w:val="9"/>
        <w:tabs>
          <w:tab w:val="right" w:leader="dot" w:pos="9062"/>
        </w:tabs>
        <w:jc w:val="left"/>
        <w:rPr>
          <w:rFonts w:hint="eastAsia" w:ascii="仿宋" w:hAnsi="仿宋" w:eastAsia="仿宋" w:cs="Times New Roman"/>
        </w:rPr>
      </w:pPr>
    </w:p>
    <w:p w14:paraId="0608AD30">
      <w:pPr>
        <w:pStyle w:val="9"/>
        <w:tabs>
          <w:tab w:val="right" w:leader="dot" w:pos="9062"/>
        </w:tabs>
        <w:jc w:val="left"/>
        <w:rPr>
          <w:rFonts w:hint="eastAsia" w:ascii="仿宋" w:hAnsi="仿宋" w:eastAsia="仿宋" w:cs="Times New Roman"/>
        </w:rPr>
      </w:pPr>
    </w:p>
    <w:bookmarkEnd w:id="0"/>
    <w:bookmarkEnd w:id="1"/>
    <w:bookmarkEnd w:id="2"/>
    <w:bookmarkEnd w:id="3"/>
    <w:bookmarkEnd w:id="4"/>
    <w:bookmarkEnd w:id="5"/>
    <w:bookmarkEnd w:id="6"/>
    <w:bookmarkEnd w:id="7"/>
    <w:p w14:paraId="17B8B7DE">
      <w:pPr>
        <w:pStyle w:val="28"/>
        <w:spacing w:line="500" w:lineRule="exact"/>
        <w:ind w:firstLine="649"/>
        <w:jc w:val="center"/>
        <w:rPr>
          <w:rFonts w:hint="eastAsia" w:ascii="仿宋" w:hAnsi="仿宋" w:eastAsia="仿宋" w:cs="Times New Roman"/>
          <w:b/>
          <w:sz w:val="32"/>
          <w:szCs w:val="32"/>
        </w:rPr>
      </w:pPr>
    </w:p>
    <w:p w14:paraId="322CC6D4">
      <w:pPr>
        <w:pStyle w:val="28"/>
        <w:spacing w:line="500" w:lineRule="exact"/>
        <w:ind w:firstLine="649"/>
        <w:jc w:val="center"/>
        <w:rPr>
          <w:rFonts w:hint="eastAsia" w:ascii="仿宋" w:hAnsi="仿宋" w:eastAsia="仿宋" w:cs="Times New Roman"/>
          <w:b/>
          <w:sz w:val="32"/>
          <w:szCs w:val="32"/>
        </w:rPr>
      </w:pPr>
    </w:p>
    <w:p w14:paraId="2C5588CF">
      <w:pPr>
        <w:pStyle w:val="28"/>
        <w:spacing w:line="500" w:lineRule="exact"/>
        <w:ind w:firstLine="649"/>
        <w:jc w:val="center"/>
        <w:rPr>
          <w:rFonts w:hint="eastAsia" w:ascii="仿宋" w:hAnsi="仿宋" w:eastAsia="仿宋" w:cs="Times New Roman"/>
          <w:b/>
          <w:sz w:val="32"/>
          <w:szCs w:val="32"/>
        </w:rPr>
      </w:pPr>
    </w:p>
    <w:p w14:paraId="6574AB87">
      <w:pPr>
        <w:pStyle w:val="28"/>
        <w:spacing w:line="500" w:lineRule="exact"/>
        <w:ind w:firstLine="649"/>
        <w:jc w:val="center"/>
        <w:rPr>
          <w:rFonts w:hint="eastAsia" w:ascii="仿宋" w:hAnsi="仿宋" w:eastAsia="仿宋" w:cs="Times New Roman"/>
          <w:b/>
          <w:sz w:val="32"/>
          <w:szCs w:val="32"/>
        </w:rPr>
      </w:pPr>
    </w:p>
    <w:p w14:paraId="3266416E">
      <w:pPr>
        <w:pStyle w:val="28"/>
        <w:spacing w:line="500" w:lineRule="exact"/>
        <w:ind w:left="0" w:leftChars="0" w:firstLine="0" w:firstLineChars="0"/>
        <w:jc w:val="both"/>
        <w:rPr>
          <w:rFonts w:hint="eastAsia" w:ascii="仿宋" w:hAnsi="仿宋" w:eastAsia="仿宋" w:cs="Times New Roman"/>
          <w:b/>
          <w:sz w:val="32"/>
          <w:szCs w:val="32"/>
        </w:rPr>
      </w:pPr>
    </w:p>
    <w:p w14:paraId="52403824">
      <w:pPr>
        <w:pStyle w:val="28"/>
        <w:spacing w:line="500" w:lineRule="exact"/>
        <w:ind w:firstLine="649"/>
        <w:jc w:val="center"/>
        <w:rPr>
          <w:rFonts w:hint="eastAsia" w:ascii="仿宋" w:hAnsi="仿宋" w:eastAsia="仿宋" w:cs="Times New Roman"/>
          <w:b/>
          <w:sz w:val="32"/>
          <w:szCs w:val="32"/>
        </w:rPr>
        <w:sectPr>
          <w:headerReference r:id="rId7" w:type="default"/>
          <w:footerReference r:id="rId8" w:type="default"/>
          <w:pgSz w:w="11906" w:h="16838"/>
          <w:pgMar w:top="1417" w:right="1418" w:bottom="1417" w:left="1418" w:header="851" w:footer="794" w:gutter="0"/>
          <w:pgBorders>
            <w:top w:val="none" w:sz="0" w:space="0"/>
            <w:left w:val="none" w:sz="0" w:space="0"/>
            <w:bottom w:val="none" w:sz="0" w:space="0"/>
            <w:right w:val="none" w:sz="0" w:space="0"/>
          </w:pgBorders>
          <w:pgNumType w:fmt="numberInDash" w:start="1"/>
          <w:cols w:space="720" w:num="1"/>
          <w:docGrid w:type="linesAndChars" w:linePitch="381" w:charSpace="704"/>
        </w:sectPr>
      </w:pPr>
    </w:p>
    <w:p w14:paraId="4B0DC09F">
      <w:pPr>
        <w:pStyle w:val="28"/>
        <w:numPr>
          <w:ilvl w:val="0"/>
          <w:numId w:val="0"/>
        </w:numPr>
        <w:spacing w:line="500" w:lineRule="exact"/>
        <w:ind w:firstLine="3230" w:firstLineChars="1000"/>
        <w:jc w:val="both"/>
        <w:rPr>
          <w:rFonts w:hint="eastAsia" w:ascii="仿宋" w:hAnsi="仿宋" w:eastAsia="仿宋" w:cs="Times New Roman"/>
        </w:rPr>
      </w:pPr>
      <w:r>
        <w:rPr>
          <w:rFonts w:hint="eastAsia" w:ascii="仿宋" w:hAnsi="仿宋" w:eastAsia="仿宋" w:cs="Times New Roman"/>
          <w:b/>
          <w:sz w:val="32"/>
          <w:szCs w:val="32"/>
          <w:lang w:val="en-US" w:eastAsia="zh-CN"/>
        </w:rPr>
        <w:t>第一章</w:t>
      </w:r>
      <w:r>
        <w:rPr>
          <w:rFonts w:hint="eastAsia" w:ascii="仿宋" w:hAnsi="仿宋" w:eastAsia="仿宋" w:cs="Times New Roman"/>
          <w:b/>
          <w:sz w:val="32"/>
          <w:szCs w:val="32"/>
        </w:rPr>
        <w:t xml:space="preserve"> 磋商公告</w:t>
      </w:r>
      <w:bookmarkStart w:id="8" w:name="_Toc495012820"/>
      <w:bookmarkStart w:id="9" w:name="_Toc48834085"/>
      <w:bookmarkStart w:id="10" w:name="_Toc48834444"/>
      <w:bookmarkStart w:id="11" w:name="_Toc48834155"/>
      <w:bookmarkStart w:id="12" w:name="_Toc495014953"/>
      <w:bookmarkStart w:id="13" w:name="_Toc495012770"/>
      <w:bookmarkStart w:id="14" w:name="_Toc28381"/>
      <w:bookmarkStart w:id="15" w:name="_Toc495014610"/>
      <w:bookmarkStart w:id="16" w:name="_Toc495014648"/>
      <w:bookmarkStart w:id="17" w:name="_Toc495014584"/>
      <w:bookmarkStart w:id="18" w:name="_Toc48834523"/>
      <w:bookmarkStart w:id="19" w:name="_Toc445306492"/>
      <w:bookmarkStart w:id="20" w:name="_Toc495014919"/>
      <w:bookmarkStart w:id="21" w:name="_Toc48834282"/>
      <w:r>
        <w:rPr>
          <w:rFonts w:hint="eastAsia" w:ascii="仿宋" w:hAnsi="仿宋" w:eastAsia="仿宋" w:cs="Times New Roman"/>
        </w:rPr>
        <w:t xml:space="preserve"> </w:t>
      </w:r>
    </w:p>
    <w:p w14:paraId="006A877A">
      <w:pPr>
        <w:pStyle w:val="28"/>
        <w:numPr>
          <w:ilvl w:val="0"/>
          <w:numId w:val="0"/>
        </w:numPr>
        <w:spacing w:line="500" w:lineRule="exact"/>
        <w:jc w:val="both"/>
        <w:rPr>
          <w:rFonts w:hint="eastAsia" w:ascii="仿宋" w:hAnsi="仿宋" w:eastAsia="仿宋" w:cs="Times New Roman"/>
        </w:rPr>
      </w:pPr>
    </w:p>
    <w:p w14:paraId="18AF8FD7">
      <w:pPr>
        <w:pStyle w:val="28"/>
        <w:numPr>
          <w:ilvl w:val="0"/>
          <w:numId w:val="0"/>
        </w:numPr>
        <w:spacing w:line="500" w:lineRule="exact"/>
        <w:jc w:val="both"/>
        <w:rPr>
          <w:rFonts w:hint="eastAsia" w:ascii="仿宋" w:hAnsi="仿宋" w:eastAsia="仿宋" w:cs="Times New Roman"/>
        </w:r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14:paraId="36CD0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noWrap w:val="0"/>
            <w:vAlign w:val="top"/>
          </w:tcPr>
          <w:p w14:paraId="7169FF09">
            <w:pPr>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sz w:val="24"/>
                <w:szCs w:val="24"/>
              </w:rPr>
            </w:pPr>
            <w:r>
              <w:rPr>
                <w:rFonts w:hint="eastAsia" w:ascii="仿宋" w:hAnsi="仿宋" w:eastAsia="仿宋" w:cs="仿宋"/>
                <w:b/>
                <w:bCs/>
                <w:sz w:val="24"/>
                <w:szCs w:val="24"/>
              </w:rPr>
              <w:t>项目概况</w:t>
            </w:r>
          </w:p>
          <w:p w14:paraId="6682AD0F">
            <w:pPr>
              <w:keepNext w:val="0"/>
              <w:keepLines w:val="0"/>
              <w:pageBreakBefore w:val="0"/>
              <w:kinsoku/>
              <w:wordWrap/>
              <w:overflowPunct/>
              <w:topLinePunct w:val="0"/>
              <w:autoSpaceDE/>
              <w:autoSpaceDN/>
              <w:bidi w:val="0"/>
              <w:adjustRightInd/>
              <w:snapToGrid/>
              <w:spacing w:line="440" w:lineRule="exact"/>
              <w:ind w:firstLine="486" w:firstLineChars="200"/>
              <w:textAlignment w:val="auto"/>
              <w:rPr>
                <w:rFonts w:hint="eastAsia" w:ascii="仿宋" w:hAnsi="仿宋" w:eastAsia="仿宋" w:cs="仿宋"/>
                <w:sz w:val="24"/>
                <w:szCs w:val="24"/>
              </w:rPr>
            </w:pPr>
            <w:r>
              <w:rPr>
                <w:rFonts w:hint="eastAsia" w:ascii="仿宋" w:hAnsi="仿宋" w:eastAsia="仿宋" w:cs="仿宋"/>
                <w:sz w:val="24"/>
                <w:szCs w:val="24"/>
                <w:lang w:eastAsia="zh-CN"/>
              </w:rPr>
              <w:t>靖边县梁镇中心小学校园消防三年攻坚问题整改采购项目（二次）</w:t>
            </w:r>
            <w:r>
              <w:rPr>
                <w:rFonts w:hint="eastAsia" w:ascii="仿宋" w:hAnsi="仿宋" w:eastAsia="仿宋" w:cs="仿宋"/>
                <w:sz w:val="24"/>
                <w:szCs w:val="24"/>
              </w:rPr>
              <w:t>的潜在供应商应在全国公共资源交易中心平台</w:t>
            </w:r>
            <w:r>
              <w:rPr>
                <w:rFonts w:hint="eastAsia" w:ascii="仿宋" w:hAnsi="仿宋" w:eastAsia="仿宋" w:cs="仿宋"/>
                <w:color w:val="auto"/>
                <w:sz w:val="24"/>
                <w:szCs w:val="24"/>
              </w:rPr>
              <w:t>（陕西省）使用CA锁报名后自行下载获取采购文件，并于</w:t>
            </w:r>
            <w:r>
              <w:rPr>
                <w:rFonts w:hint="eastAsia" w:ascii="仿宋" w:hAnsi="仿宋" w:eastAsia="仿宋" w:cs="仿宋"/>
                <w:color w:val="auto"/>
                <w:sz w:val="24"/>
                <w:szCs w:val="24"/>
                <w:lang w:val="en-US" w:eastAsia="zh-CN"/>
              </w:rPr>
              <w:t>2026年</w:t>
            </w:r>
            <w:r>
              <w:rPr>
                <w:rFonts w:hint="eastAsia" w:ascii="仿宋" w:hAnsi="仿宋" w:eastAsia="仿宋" w:cs="仿宋"/>
                <w:color w:val="000000" w:themeColor="text1"/>
                <w:sz w:val="24"/>
                <w:szCs w:val="24"/>
                <w:lang w:val="en-US" w:eastAsia="zh-CN"/>
                <w14:textFill>
                  <w14:solidFill>
                    <w14:schemeClr w14:val="tx1"/>
                  </w14:solidFill>
                </w14:textFill>
              </w:rPr>
              <w:t>01月06日 13时30分 （</w:t>
            </w:r>
            <w:r>
              <w:rPr>
                <w:rFonts w:hint="eastAsia" w:ascii="仿宋" w:hAnsi="仿宋" w:eastAsia="仿宋" w:cs="仿宋"/>
                <w:color w:val="auto"/>
                <w:sz w:val="24"/>
                <w:szCs w:val="24"/>
                <w:lang w:val="en-US" w:eastAsia="zh-CN"/>
              </w:rPr>
              <w:t>北京时间）</w:t>
            </w:r>
            <w:r>
              <w:rPr>
                <w:rFonts w:hint="eastAsia" w:ascii="仿宋" w:hAnsi="仿宋" w:eastAsia="仿宋" w:cs="仿宋"/>
                <w:color w:val="auto"/>
                <w:sz w:val="24"/>
                <w:szCs w:val="24"/>
              </w:rPr>
              <w:t>前提交响应文件。</w:t>
            </w:r>
          </w:p>
        </w:tc>
      </w:tr>
    </w:tbl>
    <w:p w14:paraId="22154081">
      <w:pPr>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b/>
          <w:bCs/>
          <w:sz w:val="24"/>
          <w:szCs w:val="24"/>
        </w:rPr>
      </w:pPr>
      <w:r>
        <w:rPr>
          <w:rFonts w:hint="eastAsia" w:ascii="仿宋" w:hAnsi="仿宋" w:eastAsia="仿宋" w:cs="仿宋"/>
          <w:b/>
          <w:bCs/>
          <w:sz w:val="24"/>
          <w:szCs w:val="24"/>
        </w:rPr>
        <w:t>一、项目基本情况</w:t>
      </w:r>
    </w:p>
    <w:p w14:paraId="54994140">
      <w:pPr>
        <w:keepNext w:val="0"/>
        <w:keepLines w:val="0"/>
        <w:pageBreakBefore w:val="0"/>
        <w:kinsoku/>
        <w:wordWrap/>
        <w:overflowPunct/>
        <w:topLinePunct w:val="0"/>
        <w:autoSpaceDE/>
        <w:autoSpaceDN/>
        <w:bidi w:val="0"/>
        <w:adjustRightInd/>
        <w:snapToGrid/>
        <w:spacing w:line="440" w:lineRule="exact"/>
        <w:ind w:firstLine="243" w:firstLineChars="100"/>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项目编号：</w:t>
      </w:r>
      <w:r>
        <w:rPr>
          <w:rFonts w:hint="eastAsia" w:ascii="仿宋" w:hAnsi="仿宋" w:eastAsia="仿宋" w:cs="仿宋"/>
          <w:sz w:val="24"/>
          <w:szCs w:val="24"/>
          <w:lang w:eastAsia="zh-CN"/>
        </w:rPr>
        <w:t>JBJY-CS-2025</w:t>
      </w:r>
      <w:r>
        <w:rPr>
          <w:rFonts w:hint="eastAsia" w:ascii="仿宋" w:hAnsi="仿宋" w:eastAsia="仿宋" w:cs="仿宋"/>
          <w:sz w:val="24"/>
          <w:szCs w:val="24"/>
          <w:lang w:val="en-US" w:eastAsia="zh-CN"/>
        </w:rPr>
        <w:t>202</w:t>
      </w:r>
    </w:p>
    <w:p w14:paraId="3F30A947">
      <w:pPr>
        <w:keepNext w:val="0"/>
        <w:keepLines w:val="0"/>
        <w:pageBreakBefore w:val="0"/>
        <w:kinsoku/>
        <w:wordWrap/>
        <w:overflowPunct/>
        <w:topLinePunct w:val="0"/>
        <w:autoSpaceDE/>
        <w:autoSpaceDN/>
        <w:bidi w:val="0"/>
        <w:adjustRightInd/>
        <w:snapToGrid/>
        <w:spacing w:line="440" w:lineRule="exact"/>
        <w:ind w:firstLine="243" w:firstLineChars="100"/>
        <w:textAlignment w:val="auto"/>
        <w:rPr>
          <w:rFonts w:hint="eastAsia" w:ascii="仿宋" w:hAnsi="仿宋" w:eastAsia="仿宋" w:cs="仿宋"/>
          <w:sz w:val="24"/>
          <w:szCs w:val="24"/>
          <w:lang w:eastAsia="zh-CN"/>
        </w:rPr>
      </w:pPr>
      <w:r>
        <w:rPr>
          <w:rFonts w:hint="eastAsia" w:ascii="仿宋" w:hAnsi="仿宋" w:eastAsia="仿宋" w:cs="仿宋"/>
          <w:sz w:val="24"/>
          <w:szCs w:val="24"/>
        </w:rPr>
        <w:t>项目名称：</w:t>
      </w:r>
      <w:r>
        <w:rPr>
          <w:rFonts w:hint="eastAsia" w:ascii="仿宋" w:hAnsi="仿宋" w:eastAsia="仿宋" w:cs="仿宋"/>
          <w:sz w:val="24"/>
          <w:szCs w:val="24"/>
          <w:lang w:eastAsia="zh-CN"/>
        </w:rPr>
        <w:t>靖边县梁镇中心小学校园消防三年攻坚问题整改采购项目（二次）</w:t>
      </w:r>
    </w:p>
    <w:p w14:paraId="68165FAE">
      <w:pPr>
        <w:keepNext w:val="0"/>
        <w:keepLines w:val="0"/>
        <w:pageBreakBefore w:val="0"/>
        <w:kinsoku/>
        <w:wordWrap/>
        <w:overflowPunct/>
        <w:topLinePunct w:val="0"/>
        <w:autoSpaceDE/>
        <w:autoSpaceDN/>
        <w:bidi w:val="0"/>
        <w:adjustRightInd/>
        <w:snapToGrid/>
        <w:spacing w:line="440" w:lineRule="exact"/>
        <w:ind w:firstLine="243" w:firstLineChars="100"/>
        <w:textAlignment w:val="auto"/>
        <w:rPr>
          <w:rFonts w:hint="eastAsia" w:ascii="仿宋" w:hAnsi="仿宋" w:eastAsia="仿宋" w:cs="仿宋"/>
          <w:sz w:val="24"/>
          <w:szCs w:val="24"/>
        </w:rPr>
      </w:pPr>
      <w:r>
        <w:rPr>
          <w:rFonts w:hint="eastAsia" w:ascii="仿宋" w:hAnsi="仿宋" w:eastAsia="仿宋" w:cs="仿宋"/>
          <w:sz w:val="24"/>
          <w:szCs w:val="24"/>
        </w:rPr>
        <w:t>采购方式：竞争性磋商</w:t>
      </w:r>
    </w:p>
    <w:p w14:paraId="3177B35B">
      <w:pPr>
        <w:keepNext w:val="0"/>
        <w:keepLines w:val="0"/>
        <w:pageBreakBefore w:val="0"/>
        <w:kinsoku/>
        <w:wordWrap/>
        <w:overflowPunct/>
        <w:topLinePunct w:val="0"/>
        <w:autoSpaceDE/>
        <w:autoSpaceDN/>
        <w:bidi w:val="0"/>
        <w:adjustRightInd/>
        <w:snapToGrid/>
        <w:spacing w:line="440" w:lineRule="exact"/>
        <w:ind w:firstLine="243" w:firstLineChars="100"/>
        <w:textAlignment w:val="auto"/>
        <w:rPr>
          <w:rFonts w:hint="eastAsia" w:ascii="仿宋" w:hAnsi="仿宋" w:eastAsia="仿宋" w:cs="仿宋"/>
          <w:sz w:val="24"/>
          <w:szCs w:val="24"/>
        </w:rPr>
      </w:pPr>
      <w:r>
        <w:rPr>
          <w:rFonts w:hint="eastAsia" w:ascii="仿宋" w:hAnsi="仿宋" w:eastAsia="仿宋" w:cs="仿宋"/>
          <w:sz w:val="24"/>
          <w:szCs w:val="24"/>
        </w:rPr>
        <w:t>预算金额：</w:t>
      </w:r>
      <w:r>
        <w:rPr>
          <w:rFonts w:hint="eastAsia" w:ascii="仿宋" w:hAnsi="仿宋" w:eastAsia="仿宋" w:cs="仿宋"/>
          <w:sz w:val="24"/>
          <w:szCs w:val="24"/>
          <w:lang w:val="en-US" w:eastAsia="zh-CN"/>
        </w:rPr>
        <w:t>1,719,400.00</w:t>
      </w:r>
      <w:r>
        <w:rPr>
          <w:rFonts w:hint="eastAsia" w:ascii="仿宋" w:hAnsi="仿宋" w:eastAsia="仿宋" w:cs="仿宋"/>
          <w:sz w:val="24"/>
          <w:szCs w:val="24"/>
        </w:rPr>
        <w:t>元</w:t>
      </w:r>
    </w:p>
    <w:p w14:paraId="1D1DECF6">
      <w:pPr>
        <w:keepNext w:val="0"/>
        <w:keepLines w:val="0"/>
        <w:pageBreakBefore w:val="0"/>
        <w:kinsoku/>
        <w:wordWrap/>
        <w:overflowPunct/>
        <w:topLinePunct w:val="0"/>
        <w:autoSpaceDE/>
        <w:autoSpaceDN/>
        <w:bidi w:val="0"/>
        <w:adjustRightInd/>
        <w:snapToGrid/>
        <w:spacing w:line="440" w:lineRule="exact"/>
        <w:ind w:firstLine="243" w:firstLineChars="100"/>
        <w:textAlignment w:val="auto"/>
        <w:rPr>
          <w:rFonts w:hint="eastAsia" w:ascii="仿宋" w:hAnsi="仿宋" w:eastAsia="仿宋" w:cs="仿宋"/>
          <w:sz w:val="24"/>
          <w:szCs w:val="24"/>
        </w:rPr>
      </w:pPr>
      <w:r>
        <w:rPr>
          <w:rFonts w:hint="eastAsia" w:ascii="仿宋" w:hAnsi="仿宋" w:eastAsia="仿宋" w:cs="仿宋"/>
          <w:sz w:val="24"/>
          <w:szCs w:val="24"/>
        </w:rPr>
        <w:t>采购需求：</w:t>
      </w:r>
    </w:p>
    <w:p w14:paraId="5645915B">
      <w:pPr>
        <w:keepNext w:val="0"/>
        <w:keepLines w:val="0"/>
        <w:pageBreakBefore w:val="0"/>
        <w:kinsoku/>
        <w:wordWrap/>
        <w:overflowPunct/>
        <w:topLinePunct w:val="0"/>
        <w:autoSpaceDE/>
        <w:autoSpaceDN/>
        <w:bidi w:val="0"/>
        <w:adjustRightInd/>
        <w:snapToGrid/>
        <w:spacing w:line="440" w:lineRule="exact"/>
        <w:ind w:firstLine="486" w:firstLineChars="200"/>
        <w:textAlignment w:val="auto"/>
        <w:rPr>
          <w:rFonts w:hint="eastAsia" w:ascii="仿宋" w:hAnsi="仿宋" w:eastAsia="仿宋" w:cs="仿宋"/>
          <w:sz w:val="24"/>
          <w:szCs w:val="24"/>
        </w:rPr>
      </w:pPr>
      <w:r>
        <w:rPr>
          <w:rFonts w:hint="eastAsia" w:ascii="仿宋" w:hAnsi="仿宋" w:eastAsia="仿宋" w:cs="仿宋"/>
          <w:sz w:val="24"/>
          <w:szCs w:val="24"/>
        </w:rPr>
        <w:t>合同包</w:t>
      </w:r>
      <w:r>
        <w:rPr>
          <w:rFonts w:hint="eastAsia" w:ascii="仿宋" w:hAnsi="仿宋" w:eastAsia="仿宋" w:cs="仿宋"/>
          <w:sz w:val="24"/>
          <w:szCs w:val="24"/>
          <w:lang w:val="en-US" w:eastAsia="zh-CN"/>
        </w:rPr>
        <w:t>1</w:t>
      </w:r>
      <w:r>
        <w:rPr>
          <w:rFonts w:hint="eastAsia" w:ascii="仿宋" w:hAnsi="仿宋" w:eastAsia="仿宋" w:cs="仿宋"/>
          <w:sz w:val="24"/>
          <w:szCs w:val="24"/>
        </w:rPr>
        <w:t>(</w:t>
      </w:r>
      <w:r>
        <w:rPr>
          <w:rFonts w:hint="eastAsia" w:ascii="仿宋" w:hAnsi="仿宋" w:eastAsia="仿宋" w:cs="仿宋"/>
          <w:sz w:val="24"/>
          <w:szCs w:val="24"/>
          <w:lang w:eastAsia="zh-CN"/>
        </w:rPr>
        <w:t>靖边县梁镇中心小学校园消防三年攻坚问题整改采购项目</w:t>
      </w:r>
      <w:r>
        <w:rPr>
          <w:rFonts w:hint="eastAsia" w:ascii="仿宋" w:hAnsi="仿宋" w:eastAsia="仿宋" w:cs="仿宋"/>
          <w:sz w:val="24"/>
          <w:szCs w:val="24"/>
        </w:rPr>
        <w:t>):</w:t>
      </w:r>
    </w:p>
    <w:p w14:paraId="361107F9">
      <w:pPr>
        <w:keepNext w:val="0"/>
        <w:keepLines w:val="0"/>
        <w:pageBreakBefore w:val="0"/>
        <w:kinsoku/>
        <w:wordWrap/>
        <w:overflowPunct/>
        <w:topLinePunct w:val="0"/>
        <w:autoSpaceDE/>
        <w:autoSpaceDN/>
        <w:bidi w:val="0"/>
        <w:adjustRightInd/>
        <w:snapToGrid/>
        <w:spacing w:line="440" w:lineRule="exact"/>
        <w:ind w:firstLine="486"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合同包预算金额：1,719,400.00元</w:t>
      </w:r>
    </w:p>
    <w:p w14:paraId="70CC8918">
      <w:pPr>
        <w:keepNext w:val="0"/>
        <w:keepLines w:val="0"/>
        <w:pageBreakBefore w:val="0"/>
        <w:kinsoku/>
        <w:wordWrap/>
        <w:overflowPunct/>
        <w:topLinePunct w:val="0"/>
        <w:autoSpaceDE/>
        <w:autoSpaceDN/>
        <w:bidi w:val="0"/>
        <w:adjustRightInd/>
        <w:snapToGrid/>
        <w:spacing w:line="440" w:lineRule="exact"/>
        <w:ind w:firstLine="486"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合同包最高限价：1,719,400.00元</w:t>
      </w:r>
    </w:p>
    <w:tbl>
      <w:tblPr>
        <w:tblStyle w:val="13"/>
        <w:tblpPr w:leftFromText="180" w:rightFromText="180" w:vertAnchor="text" w:horzAnchor="page" w:tblpX="1364" w:tblpY="423"/>
        <w:tblOverlap w:val="never"/>
        <w:tblW w:w="939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80"/>
        <w:gridCol w:w="1275"/>
        <w:gridCol w:w="2160"/>
        <w:gridCol w:w="1005"/>
        <w:gridCol w:w="1455"/>
        <w:gridCol w:w="1500"/>
        <w:gridCol w:w="1515"/>
      </w:tblGrid>
      <w:tr w14:paraId="55972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88" w:hRule="atLeast"/>
          <w:tblHeader/>
        </w:trPr>
        <w:tc>
          <w:tcPr>
            <w:tcW w:w="48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1CA6FB72">
            <w:pPr>
              <w:keepNext w:val="0"/>
              <w:keepLines w:val="0"/>
              <w:widowControl/>
              <w:suppressLineNumbers w:val="0"/>
              <w:wordWrap w:val="0"/>
              <w:spacing w:before="0" w:beforeAutospacing="0" w:after="0" w:afterAutospacing="0" w:line="360" w:lineRule="atLeast"/>
              <w:ind w:left="0" w:leftChars="0" w:right="0" w:rightChars="0"/>
              <w:jc w:val="center"/>
              <w:rPr>
                <w:rFonts w:hint="eastAsia" w:ascii="仿宋" w:hAnsi="仿宋" w:eastAsia="仿宋" w:cs="仿宋"/>
                <w:sz w:val="24"/>
                <w:szCs w:val="24"/>
                <w:lang w:val="en-US" w:eastAsia="zh-CN"/>
              </w:rPr>
            </w:pPr>
            <w:r>
              <w:rPr>
                <w:rFonts w:hint="eastAsia" w:ascii="微软雅黑" w:hAnsi="微软雅黑" w:eastAsia="微软雅黑" w:cs="微软雅黑"/>
                <w:b/>
                <w:bCs/>
                <w:i w:val="0"/>
                <w:iCs w:val="0"/>
                <w:caps w:val="0"/>
                <w:color w:val="333333"/>
                <w:spacing w:val="0"/>
                <w:kern w:val="0"/>
                <w:sz w:val="21"/>
                <w:szCs w:val="21"/>
                <w:lang w:val="en-US" w:eastAsia="zh-CN" w:bidi="ar"/>
              </w:rPr>
              <w:t>品目号</w:t>
            </w:r>
          </w:p>
        </w:tc>
        <w:tc>
          <w:tcPr>
            <w:tcW w:w="127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4F991D77">
            <w:pPr>
              <w:keepNext w:val="0"/>
              <w:keepLines w:val="0"/>
              <w:widowControl/>
              <w:suppressLineNumbers w:val="0"/>
              <w:wordWrap w:val="0"/>
              <w:spacing w:before="0" w:beforeAutospacing="0" w:after="0" w:afterAutospacing="0" w:line="360" w:lineRule="atLeast"/>
              <w:ind w:left="0" w:leftChars="0" w:right="0" w:rightChars="0"/>
              <w:jc w:val="center"/>
              <w:rPr>
                <w:rFonts w:hint="eastAsia" w:ascii="仿宋" w:hAnsi="仿宋" w:eastAsia="仿宋" w:cs="仿宋"/>
                <w:sz w:val="24"/>
                <w:szCs w:val="24"/>
                <w:lang w:val="en-US" w:eastAsia="zh-CN"/>
              </w:rPr>
            </w:pPr>
            <w:r>
              <w:rPr>
                <w:rFonts w:hint="eastAsia" w:ascii="微软雅黑" w:hAnsi="微软雅黑" w:eastAsia="微软雅黑" w:cs="微软雅黑"/>
                <w:b/>
                <w:bCs/>
                <w:i w:val="0"/>
                <w:iCs w:val="0"/>
                <w:caps w:val="0"/>
                <w:color w:val="333333"/>
                <w:spacing w:val="0"/>
                <w:kern w:val="0"/>
                <w:sz w:val="21"/>
                <w:szCs w:val="21"/>
                <w:lang w:val="en-US" w:eastAsia="zh-CN" w:bidi="ar"/>
              </w:rPr>
              <w:t>品目名称</w:t>
            </w:r>
          </w:p>
        </w:tc>
        <w:tc>
          <w:tcPr>
            <w:tcW w:w="216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1CC472D">
            <w:pPr>
              <w:keepNext w:val="0"/>
              <w:keepLines w:val="0"/>
              <w:widowControl/>
              <w:suppressLineNumbers w:val="0"/>
              <w:wordWrap w:val="0"/>
              <w:spacing w:before="0" w:beforeAutospacing="0" w:after="0" w:afterAutospacing="0" w:line="360" w:lineRule="atLeast"/>
              <w:ind w:left="0" w:leftChars="0" w:right="0" w:rightChars="0"/>
              <w:jc w:val="center"/>
              <w:rPr>
                <w:rFonts w:hint="eastAsia" w:ascii="仿宋" w:hAnsi="仿宋" w:eastAsia="仿宋" w:cs="仿宋"/>
                <w:sz w:val="24"/>
                <w:szCs w:val="24"/>
                <w:lang w:val="en-US" w:eastAsia="zh-CN"/>
              </w:rPr>
            </w:pPr>
            <w:r>
              <w:rPr>
                <w:rFonts w:hint="eastAsia" w:ascii="微软雅黑" w:hAnsi="微软雅黑" w:eastAsia="微软雅黑" w:cs="微软雅黑"/>
                <w:b/>
                <w:bCs/>
                <w:i w:val="0"/>
                <w:iCs w:val="0"/>
                <w:caps w:val="0"/>
                <w:color w:val="333333"/>
                <w:spacing w:val="0"/>
                <w:kern w:val="0"/>
                <w:sz w:val="21"/>
                <w:szCs w:val="21"/>
                <w:lang w:val="en-US" w:eastAsia="zh-CN" w:bidi="ar"/>
              </w:rPr>
              <w:t>采购标的</w:t>
            </w:r>
          </w:p>
        </w:tc>
        <w:tc>
          <w:tcPr>
            <w:tcW w:w="100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5060991B">
            <w:pPr>
              <w:keepNext w:val="0"/>
              <w:keepLines w:val="0"/>
              <w:widowControl/>
              <w:suppressLineNumbers w:val="0"/>
              <w:wordWrap w:val="0"/>
              <w:spacing w:before="0" w:beforeAutospacing="0" w:after="0" w:afterAutospacing="0" w:line="360" w:lineRule="atLeast"/>
              <w:ind w:left="0" w:leftChars="0" w:right="0" w:rightChars="0"/>
              <w:jc w:val="center"/>
              <w:rPr>
                <w:rFonts w:hint="eastAsia" w:ascii="仿宋" w:hAnsi="仿宋" w:eastAsia="仿宋" w:cs="仿宋"/>
                <w:sz w:val="24"/>
                <w:szCs w:val="24"/>
                <w:lang w:val="en-US" w:eastAsia="zh-CN"/>
              </w:rPr>
            </w:pPr>
            <w:r>
              <w:rPr>
                <w:rFonts w:hint="eastAsia" w:ascii="微软雅黑" w:hAnsi="微软雅黑" w:eastAsia="微软雅黑" w:cs="微软雅黑"/>
                <w:b/>
                <w:bCs/>
                <w:i w:val="0"/>
                <w:iCs w:val="0"/>
                <w:caps w:val="0"/>
                <w:color w:val="333333"/>
                <w:spacing w:val="0"/>
                <w:kern w:val="0"/>
                <w:sz w:val="21"/>
                <w:szCs w:val="21"/>
                <w:lang w:val="en-US" w:eastAsia="zh-CN" w:bidi="ar"/>
              </w:rPr>
              <w:t>数量 （单位）</w:t>
            </w:r>
          </w:p>
        </w:tc>
        <w:tc>
          <w:tcPr>
            <w:tcW w:w="145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523A94B2">
            <w:pPr>
              <w:keepNext w:val="0"/>
              <w:keepLines w:val="0"/>
              <w:widowControl/>
              <w:suppressLineNumbers w:val="0"/>
              <w:wordWrap w:val="0"/>
              <w:spacing w:before="0" w:beforeAutospacing="0" w:after="0" w:afterAutospacing="0" w:line="360" w:lineRule="atLeast"/>
              <w:ind w:left="0" w:leftChars="0" w:right="0" w:rightChars="0"/>
              <w:jc w:val="center"/>
              <w:rPr>
                <w:rFonts w:hint="eastAsia" w:ascii="仿宋" w:hAnsi="仿宋" w:eastAsia="仿宋" w:cs="仿宋"/>
                <w:sz w:val="24"/>
                <w:szCs w:val="24"/>
                <w:lang w:val="en-US" w:eastAsia="zh-CN"/>
              </w:rPr>
            </w:pPr>
            <w:r>
              <w:rPr>
                <w:rFonts w:hint="eastAsia" w:ascii="微软雅黑" w:hAnsi="微软雅黑" w:eastAsia="微软雅黑" w:cs="微软雅黑"/>
                <w:b/>
                <w:bCs/>
                <w:i w:val="0"/>
                <w:iCs w:val="0"/>
                <w:caps w:val="0"/>
                <w:color w:val="333333"/>
                <w:spacing w:val="0"/>
                <w:kern w:val="0"/>
                <w:sz w:val="21"/>
                <w:szCs w:val="21"/>
                <w:lang w:val="en-US" w:eastAsia="zh-CN" w:bidi="ar"/>
              </w:rPr>
              <w:t>技术规格、参数及要求</w:t>
            </w:r>
          </w:p>
        </w:tc>
        <w:tc>
          <w:tcPr>
            <w:tcW w:w="150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00A7F914">
            <w:pPr>
              <w:keepNext w:val="0"/>
              <w:keepLines w:val="0"/>
              <w:widowControl/>
              <w:suppressLineNumbers w:val="0"/>
              <w:wordWrap w:val="0"/>
              <w:spacing w:before="0" w:beforeAutospacing="0" w:after="0" w:afterAutospacing="0" w:line="360" w:lineRule="atLeast"/>
              <w:ind w:left="0" w:leftChars="0" w:right="0" w:rightChars="0"/>
              <w:jc w:val="center"/>
              <w:rPr>
                <w:rFonts w:hint="eastAsia" w:ascii="仿宋" w:hAnsi="仿宋" w:eastAsia="仿宋" w:cs="仿宋"/>
                <w:sz w:val="24"/>
                <w:szCs w:val="24"/>
                <w:lang w:val="en-US" w:eastAsia="zh-CN"/>
              </w:rPr>
            </w:pPr>
            <w:r>
              <w:rPr>
                <w:rFonts w:hint="eastAsia" w:ascii="微软雅黑" w:hAnsi="微软雅黑" w:eastAsia="微软雅黑" w:cs="微软雅黑"/>
                <w:b/>
                <w:bCs/>
                <w:i w:val="0"/>
                <w:iCs w:val="0"/>
                <w:caps w:val="0"/>
                <w:color w:val="333333"/>
                <w:spacing w:val="0"/>
                <w:kern w:val="0"/>
                <w:sz w:val="21"/>
                <w:szCs w:val="21"/>
                <w:lang w:val="en-US" w:eastAsia="zh-CN" w:bidi="ar"/>
              </w:rPr>
              <w:t>品目预算(元)</w:t>
            </w:r>
          </w:p>
        </w:tc>
        <w:tc>
          <w:tcPr>
            <w:tcW w:w="151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E6AFE9A">
            <w:pPr>
              <w:keepNext w:val="0"/>
              <w:keepLines w:val="0"/>
              <w:widowControl/>
              <w:suppressLineNumbers w:val="0"/>
              <w:wordWrap w:val="0"/>
              <w:spacing w:before="0" w:beforeAutospacing="0" w:after="0" w:afterAutospacing="0" w:line="360" w:lineRule="atLeast"/>
              <w:ind w:left="0" w:leftChars="0" w:right="0" w:rightChars="0"/>
              <w:jc w:val="center"/>
              <w:rPr>
                <w:rFonts w:hint="eastAsia" w:ascii="仿宋" w:hAnsi="仿宋" w:eastAsia="仿宋" w:cs="仿宋"/>
                <w:sz w:val="24"/>
                <w:szCs w:val="24"/>
                <w:lang w:val="en-US" w:eastAsia="zh-CN"/>
              </w:rPr>
            </w:pPr>
            <w:r>
              <w:rPr>
                <w:rFonts w:hint="eastAsia" w:ascii="微软雅黑" w:hAnsi="微软雅黑" w:eastAsia="微软雅黑" w:cs="微软雅黑"/>
                <w:b/>
                <w:bCs/>
                <w:i w:val="0"/>
                <w:iCs w:val="0"/>
                <w:caps w:val="0"/>
                <w:color w:val="333333"/>
                <w:spacing w:val="0"/>
                <w:kern w:val="0"/>
                <w:sz w:val="21"/>
                <w:szCs w:val="21"/>
                <w:lang w:val="en-US" w:eastAsia="zh-CN" w:bidi="ar"/>
              </w:rPr>
              <w:t>最高限价(元)</w:t>
            </w:r>
          </w:p>
        </w:tc>
      </w:tr>
      <w:tr w14:paraId="4C178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48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C5E639D">
            <w:pPr>
              <w:keepNext w:val="0"/>
              <w:keepLines w:val="0"/>
              <w:widowControl/>
              <w:suppressLineNumbers w:val="0"/>
              <w:wordWrap w:val="0"/>
              <w:spacing w:before="0" w:beforeAutospacing="0" w:after="0" w:afterAutospacing="0" w:line="360" w:lineRule="atLeast"/>
              <w:ind w:left="0" w:leftChars="0" w:right="0" w:rightChars="0"/>
              <w:jc w:val="center"/>
              <w:rPr>
                <w:rFonts w:hint="eastAsia" w:ascii="仿宋" w:hAnsi="仿宋" w:eastAsia="仿宋" w:cs="仿宋"/>
                <w:sz w:val="24"/>
                <w:szCs w:val="24"/>
                <w:lang w:val="en-US" w:eastAsia="zh-CN"/>
              </w:rPr>
            </w:pPr>
            <w:r>
              <w:rPr>
                <w:rFonts w:hint="eastAsia" w:ascii="微软雅黑" w:hAnsi="微软雅黑" w:eastAsia="微软雅黑" w:cs="微软雅黑"/>
                <w:i w:val="0"/>
                <w:iCs w:val="0"/>
                <w:caps w:val="0"/>
                <w:color w:val="333333"/>
                <w:spacing w:val="0"/>
                <w:kern w:val="0"/>
                <w:sz w:val="21"/>
                <w:szCs w:val="21"/>
                <w:lang w:val="en-US" w:eastAsia="zh-CN" w:bidi="ar"/>
              </w:rPr>
              <w:t>1</w:t>
            </w:r>
          </w:p>
        </w:tc>
        <w:tc>
          <w:tcPr>
            <w:tcW w:w="127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1AF68D72">
            <w:pPr>
              <w:keepNext w:val="0"/>
              <w:keepLines w:val="0"/>
              <w:pageBreakBefore w:val="0"/>
              <w:kinsoku/>
              <w:wordWrap/>
              <w:overflowPunct/>
              <w:topLinePunct w:val="0"/>
              <w:autoSpaceDE/>
              <w:autoSpaceDN/>
              <w:bidi w:val="0"/>
              <w:adjustRightInd/>
              <w:snapToGrid/>
              <w:spacing w:line="440" w:lineRule="exact"/>
              <w:ind w:firstLine="486"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其他建筑工程</w:t>
            </w:r>
          </w:p>
        </w:tc>
        <w:tc>
          <w:tcPr>
            <w:tcW w:w="216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1EF4DC3D">
            <w:pPr>
              <w:keepNext w:val="0"/>
              <w:keepLines w:val="0"/>
              <w:pageBreakBefore w:val="0"/>
              <w:kinsoku/>
              <w:wordWrap/>
              <w:overflowPunct/>
              <w:topLinePunct w:val="0"/>
              <w:autoSpaceDE/>
              <w:autoSpaceDN/>
              <w:bidi w:val="0"/>
              <w:adjustRightInd/>
              <w:snapToGrid/>
              <w:spacing w:line="440" w:lineRule="exact"/>
              <w:ind w:firstLine="486"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靖边县宁条梁镇中心小学校园消防三年攻坚问题整改项目</w:t>
            </w:r>
          </w:p>
        </w:tc>
        <w:tc>
          <w:tcPr>
            <w:tcW w:w="100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5C1BD0D5">
            <w:pPr>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1(项)</w:t>
            </w:r>
          </w:p>
        </w:tc>
        <w:tc>
          <w:tcPr>
            <w:tcW w:w="145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8A61B1F">
            <w:pPr>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详见采购文件</w:t>
            </w:r>
          </w:p>
        </w:tc>
        <w:tc>
          <w:tcPr>
            <w:tcW w:w="150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4406825F">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1719400.00</w:t>
            </w:r>
          </w:p>
          <w:p w14:paraId="70B0E624">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仿宋" w:hAnsi="仿宋" w:eastAsia="仿宋" w:cs="仿宋"/>
                <w:sz w:val="24"/>
                <w:szCs w:val="24"/>
                <w:lang w:val="en-US" w:eastAsia="zh-CN"/>
              </w:rPr>
            </w:pPr>
          </w:p>
          <w:p w14:paraId="33AE2BDC">
            <w:pPr>
              <w:keepNext w:val="0"/>
              <w:keepLines w:val="0"/>
              <w:pageBreakBefore w:val="0"/>
              <w:kinsoku/>
              <w:wordWrap/>
              <w:overflowPunct/>
              <w:topLinePunct w:val="0"/>
              <w:autoSpaceDE/>
              <w:autoSpaceDN/>
              <w:bidi w:val="0"/>
              <w:adjustRightInd/>
              <w:snapToGrid/>
              <w:spacing w:line="440" w:lineRule="exact"/>
              <w:ind w:firstLine="486" w:firstLineChars="200"/>
              <w:jc w:val="center"/>
              <w:textAlignment w:val="auto"/>
              <w:rPr>
                <w:rFonts w:hint="default" w:ascii="仿宋" w:hAnsi="仿宋" w:eastAsia="仿宋" w:cs="仿宋"/>
                <w:sz w:val="24"/>
                <w:szCs w:val="24"/>
                <w:lang w:val="en-US" w:eastAsia="zh-CN"/>
              </w:rPr>
            </w:pPr>
          </w:p>
        </w:tc>
        <w:tc>
          <w:tcPr>
            <w:tcW w:w="1515" w:type="dxa"/>
            <w:tcBorders>
              <w:top w:val="single" w:color="333333" w:sz="6" w:space="0"/>
              <w:left w:val="single" w:color="333333" w:sz="6" w:space="0"/>
              <w:bottom w:val="single" w:color="333333" w:sz="6" w:space="0"/>
              <w:right w:val="single" w:color="333333" w:sz="6" w:space="0"/>
            </w:tcBorders>
            <w:shd w:val="clear" w:color="auto" w:fill="auto"/>
            <w:noWrap w:val="0"/>
            <w:tcMar>
              <w:top w:w="75" w:type="dxa"/>
              <w:left w:w="120" w:type="dxa"/>
              <w:bottom w:w="75" w:type="dxa"/>
              <w:right w:w="120" w:type="dxa"/>
            </w:tcMar>
            <w:vAlign w:val="center"/>
          </w:tcPr>
          <w:p w14:paraId="7C2E1859">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1719400.00</w:t>
            </w:r>
          </w:p>
          <w:p w14:paraId="06262D75">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仿宋" w:hAnsi="仿宋" w:eastAsia="仿宋" w:cs="仿宋"/>
                <w:sz w:val="24"/>
                <w:szCs w:val="24"/>
                <w:lang w:val="en-US" w:eastAsia="zh-CN"/>
              </w:rPr>
            </w:pPr>
          </w:p>
          <w:p w14:paraId="23CA607B">
            <w:pPr>
              <w:keepNext w:val="0"/>
              <w:keepLines w:val="0"/>
              <w:pageBreakBefore w:val="0"/>
              <w:kinsoku/>
              <w:wordWrap/>
              <w:overflowPunct/>
              <w:topLinePunct w:val="0"/>
              <w:autoSpaceDE/>
              <w:autoSpaceDN/>
              <w:bidi w:val="0"/>
              <w:adjustRightInd/>
              <w:snapToGrid/>
              <w:spacing w:line="440" w:lineRule="exact"/>
              <w:ind w:firstLine="486" w:firstLineChars="200"/>
              <w:jc w:val="center"/>
              <w:textAlignment w:val="auto"/>
              <w:rPr>
                <w:rFonts w:hint="default" w:ascii="仿宋" w:hAnsi="仿宋" w:eastAsia="仿宋" w:cs="仿宋"/>
                <w:sz w:val="24"/>
                <w:szCs w:val="24"/>
                <w:lang w:val="en-US" w:eastAsia="zh-CN"/>
              </w:rPr>
            </w:pPr>
          </w:p>
        </w:tc>
      </w:tr>
    </w:tbl>
    <w:p w14:paraId="586015AE">
      <w:pPr>
        <w:keepNext w:val="0"/>
        <w:keepLines w:val="0"/>
        <w:pageBreakBefore w:val="0"/>
        <w:kinsoku/>
        <w:wordWrap/>
        <w:overflowPunct/>
        <w:topLinePunct w:val="0"/>
        <w:autoSpaceDE/>
        <w:autoSpaceDN/>
        <w:bidi w:val="0"/>
        <w:adjustRightInd/>
        <w:snapToGrid/>
        <w:spacing w:line="440" w:lineRule="exact"/>
        <w:ind w:firstLine="486"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rPr>
        <w:t>本合同包不接受联合体</w:t>
      </w:r>
      <w:r>
        <w:rPr>
          <w:rFonts w:hint="eastAsia" w:ascii="仿宋" w:hAnsi="仿宋" w:eastAsia="仿宋" w:cs="仿宋"/>
          <w:sz w:val="24"/>
          <w:szCs w:val="24"/>
          <w:lang w:eastAsia="zh-CN"/>
        </w:rPr>
        <w:t>响应</w:t>
      </w:r>
    </w:p>
    <w:p w14:paraId="55425ECF">
      <w:pPr>
        <w:keepNext w:val="0"/>
        <w:keepLines w:val="0"/>
        <w:pageBreakBefore w:val="0"/>
        <w:kinsoku/>
        <w:wordWrap/>
        <w:overflowPunct/>
        <w:topLinePunct w:val="0"/>
        <w:autoSpaceDE/>
        <w:autoSpaceDN/>
        <w:bidi w:val="0"/>
        <w:adjustRightInd/>
        <w:snapToGrid/>
        <w:spacing w:line="440" w:lineRule="exact"/>
        <w:ind w:firstLine="486"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合同履行期限：</w:t>
      </w:r>
      <w:r>
        <w:rPr>
          <w:rFonts w:hint="eastAsia" w:ascii="仿宋" w:hAnsi="仿宋" w:eastAsia="仿宋" w:cs="仿宋"/>
          <w:color w:val="auto"/>
          <w:sz w:val="24"/>
          <w:szCs w:val="24"/>
          <w:lang w:val="en-US" w:eastAsia="zh-CN"/>
        </w:rPr>
        <w:t>3个月</w:t>
      </w:r>
    </w:p>
    <w:p w14:paraId="30B9A0D6">
      <w:pPr>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b/>
          <w:bCs/>
          <w:sz w:val="24"/>
          <w:szCs w:val="24"/>
        </w:rPr>
      </w:pPr>
      <w:r>
        <w:rPr>
          <w:rFonts w:hint="eastAsia" w:ascii="仿宋" w:hAnsi="仿宋" w:eastAsia="仿宋" w:cs="仿宋"/>
          <w:b/>
          <w:bCs/>
          <w:sz w:val="24"/>
          <w:szCs w:val="24"/>
        </w:rPr>
        <w:t>二、申请人的资格要求：</w:t>
      </w:r>
    </w:p>
    <w:p w14:paraId="5741ABF0">
      <w:pPr>
        <w:keepNext w:val="0"/>
        <w:keepLines w:val="0"/>
        <w:pageBreakBefore w:val="0"/>
        <w:kinsoku/>
        <w:wordWrap/>
        <w:overflowPunct/>
        <w:topLinePunct w:val="0"/>
        <w:autoSpaceDE/>
        <w:autoSpaceDN/>
        <w:bidi w:val="0"/>
        <w:adjustRightInd/>
        <w:snapToGrid/>
        <w:spacing w:line="440" w:lineRule="exact"/>
        <w:ind w:firstLine="243" w:firstLineChars="100"/>
        <w:textAlignment w:val="auto"/>
        <w:rPr>
          <w:rFonts w:hint="eastAsia" w:ascii="仿宋" w:hAnsi="仿宋" w:eastAsia="仿宋" w:cs="仿宋"/>
          <w:sz w:val="24"/>
          <w:szCs w:val="24"/>
        </w:rPr>
      </w:pPr>
      <w:r>
        <w:rPr>
          <w:rFonts w:hint="eastAsia" w:ascii="仿宋" w:hAnsi="仿宋" w:eastAsia="仿宋" w:cs="仿宋"/>
          <w:sz w:val="24"/>
          <w:szCs w:val="24"/>
        </w:rPr>
        <w:t>1.满足《中华人民共和国政府采购法》第二十二条规定;</w:t>
      </w:r>
    </w:p>
    <w:p w14:paraId="3BB047EF">
      <w:pPr>
        <w:keepNext w:val="0"/>
        <w:keepLines w:val="0"/>
        <w:pageBreakBefore w:val="0"/>
        <w:kinsoku/>
        <w:wordWrap/>
        <w:overflowPunct/>
        <w:topLinePunct w:val="0"/>
        <w:autoSpaceDE/>
        <w:autoSpaceDN/>
        <w:bidi w:val="0"/>
        <w:adjustRightInd/>
        <w:snapToGrid/>
        <w:spacing w:line="440" w:lineRule="exact"/>
        <w:ind w:firstLine="243" w:firstLineChars="100"/>
        <w:textAlignment w:val="auto"/>
        <w:rPr>
          <w:rFonts w:hint="eastAsia" w:ascii="仿宋" w:hAnsi="仿宋" w:eastAsia="仿宋" w:cs="仿宋"/>
          <w:sz w:val="24"/>
          <w:szCs w:val="24"/>
        </w:rPr>
      </w:pPr>
      <w:r>
        <w:rPr>
          <w:rFonts w:hint="eastAsia" w:ascii="仿宋" w:hAnsi="仿宋" w:eastAsia="仿宋" w:cs="仿宋"/>
          <w:sz w:val="24"/>
          <w:szCs w:val="24"/>
        </w:rPr>
        <w:t>2.落实政府采购政策需满足的资格要求：</w:t>
      </w:r>
    </w:p>
    <w:p w14:paraId="4179C02D">
      <w:pPr>
        <w:keepNext w:val="0"/>
        <w:keepLines w:val="0"/>
        <w:pageBreakBefore w:val="0"/>
        <w:kinsoku/>
        <w:wordWrap/>
        <w:overflowPunct/>
        <w:topLinePunct w:val="0"/>
        <w:autoSpaceDE/>
        <w:autoSpaceDN/>
        <w:bidi w:val="0"/>
        <w:adjustRightInd/>
        <w:snapToGrid/>
        <w:spacing w:line="440" w:lineRule="exact"/>
        <w:ind w:firstLine="243" w:firstLineChars="100"/>
        <w:textAlignment w:val="auto"/>
        <w:rPr>
          <w:rFonts w:hint="eastAsia" w:ascii="仿宋" w:hAnsi="仿宋" w:eastAsia="仿宋" w:cs="仿宋"/>
          <w:sz w:val="24"/>
          <w:szCs w:val="24"/>
        </w:rPr>
      </w:pPr>
      <w:r>
        <w:rPr>
          <w:rFonts w:hint="eastAsia" w:ascii="仿宋" w:hAnsi="仿宋" w:eastAsia="仿宋" w:cs="仿宋"/>
          <w:sz w:val="24"/>
          <w:szCs w:val="24"/>
        </w:rPr>
        <w:t>合同包1(</w:t>
      </w:r>
      <w:r>
        <w:rPr>
          <w:rFonts w:hint="eastAsia" w:ascii="仿宋" w:hAnsi="仿宋" w:eastAsia="仿宋" w:cs="仿宋"/>
          <w:sz w:val="24"/>
          <w:szCs w:val="24"/>
          <w:lang w:eastAsia="zh-CN"/>
        </w:rPr>
        <w:t>靖边县梁镇中心小学校园消防三年攻坚问题整改采购项目</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)落实政府采购政策需满足的资格要求如下:</w:t>
      </w:r>
    </w:p>
    <w:p w14:paraId="697F685E">
      <w:pPr>
        <w:keepNext w:val="0"/>
        <w:keepLines w:val="0"/>
        <w:pageBreakBefore w:val="0"/>
        <w:kinsoku/>
        <w:wordWrap/>
        <w:overflowPunct/>
        <w:topLinePunct w:val="0"/>
        <w:autoSpaceDE/>
        <w:autoSpaceDN/>
        <w:bidi w:val="0"/>
        <w:adjustRightInd/>
        <w:snapToGrid/>
        <w:spacing w:line="440" w:lineRule="exact"/>
        <w:ind w:firstLine="243" w:firstLineChars="1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《政府采购促进中小企业发展管理办法》（财库〔2020〕46号）；</w:t>
      </w:r>
    </w:p>
    <w:p w14:paraId="440B49B5">
      <w:pPr>
        <w:keepNext w:val="0"/>
        <w:keepLines w:val="0"/>
        <w:pageBreakBefore w:val="0"/>
        <w:kinsoku/>
        <w:wordWrap/>
        <w:overflowPunct/>
        <w:topLinePunct w:val="0"/>
        <w:autoSpaceDE/>
        <w:autoSpaceDN/>
        <w:bidi w:val="0"/>
        <w:adjustRightInd/>
        <w:snapToGrid/>
        <w:spacing w:line="440" w:lineRule="exact"/>
        <w:ind w:firstLine="243" w:firstLineChars="1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《财政部、司法部关于政府采购支持监狱企业发展有关问题的通知》（财库〔2014〕68号）；</w:t>
      </w:r>
    </w:p>
    <w:p w14:paraId="7C075D91">
      <w:pPr>
        <w:keepNext w:val="0"/>
        <w:keepLines w:val="0"/>
        <w:pageBreakBefore w:val="0"/>
        <w:kinsoku/>
        <w:wordWrap/>
        <w:overflowPunct/>
        <w:topLinePunct w:val="0"/>
        <w:autoSpaceDE/>
        <w:autoSpaceDN/>
        <w:bidi w:val="0"/>
        <w:adjustRightInd/>
        <w:snapToGrid/>
        <w:spacing w:line="440" w:lineRule="exact"/>
        <w:ind w:firstLine="243" w:firstLineChars="100"/>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（3）</w:t>
      </w:r>
      <w:r>
        <w:rPr>
          <w:rFonts w:hint="eastAsia" w:ascii="仿宋" w:hAnsi="仿宋" w:eastAsia="仿宋" w:cs="仿宋"/>
          <w:sz w:val="24"/>
          <w:szCs w:val="24"/>
        </w:rPr>
        <w:t>《民政部、财政部、中国残疾人联合会关于促进残疾人就业政府采购政策的通知》（财库〔2017〕141号）；</w:t>
      </w:r>
    </w:p>
    <w:p w14:paraId="0CD90CEC">
      <w:pPr>
        <w:keepNext w:val="0"/>
        <w:keepLines w:val="0"/>
        <w:pageBreakBefore w:val="0"/>
        <w:kinsoku/>
        <w:wordWrap/>
        <w:overflowPunct/>
        <w:topLinePunct w:val="0"/>
        <w:autoSpaceDE/>
        <w:autoSpaceDN/>
        <w:bidi w:val="0"/>
        <w:adjustRightInd/>
        <w:snapToGrid/>
        <w:spacing w:line="440" w:lineRule="exact"/>
        <w:ind w:firstLine="243" w:firstLineChars="1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《财政部办公厅关于政府采购进口产品管理有关问题的通知》（财办库[2008]248号）；</w:t>
      </w:r>
    </w:p>
    <w:p w14:paraId="4406D556">
      <w:pPr>
        <w:keepNext w:val="0"/>
        <w:keepLines w:val="0"/>
        <w:pageBreakBefore w:val="0"/>
        <w:kinsoku/>
        <w:wordWrap/>
        <w:overflowPunct/>
        <w:topLinePunct w:val="0"/>
        <w:autoSpaceDE/>
        <w:autoSpaceDN/>
        <w:bidi w:val="0"/>
        <w:adjustRightInd/>
        <w:snapToGrid/>
        <w:spacing w:line="440" w:lineRule="exact"/>
        <w:ind w:firstLine="243" w:firstLineChars="1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《关于印发环境标志产品政府采购品目清单的通知》（财库〔2019〕18号）；</w:t>
      </w:r>
    </w:p>
    <w:p w14:paraId="5907FA13">
      <w:pPr>
        <w:keepNext w:val="0"/>
        <w:keepLines w:val="0"/>
        <w:pageBreakBefore w:val="0"/>
        <w:kinsoku/>
        <w:wordWrap/>
        <w:overflowPunct/>
        <w:topLinePunct w:val="0"/>
        <w:autoSpaceDE/>
        <w:autoSpaceDN/>
        <w:bidi w:val="0"/>
        <w:adjustRightInd/>
        <w:snapToGrid/>
        <w:spacing w:line="440" w:lineRule="exact"/>
        <w:ind w:firstLine="243" w:firstLineChars="100"/>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（6）</w:t>
      </w:r>
      <w:r>
        <w:rPr>
          <w:rFonts w:hint="eastAsia" w:ascii="仿宋" w:hAnsi="仿宋" w:eastAsia="仿宋" w:cs="仿宋"/>
          <w:sz w:val="24"/>
          <w:szCs w:val="24"/>
        </w:rPr>
        <w:t>《关于印发节能产品政府采购品目清单的通知》（财库〔2019〕19号）；</w:t>
      </w:r>
    </w:p>
    <w:p w14:paraId="17A40AAE">
      <w:pPr>
        <w:keepNext w:val="0"/>
        <w:keepLines w:val="0"/>
        <w:pageBreakBefore w:val="0"/>
        <w:kinsoku/>
        <w:wordWrap/>
        <w:overflowPunct/>
        <w:topLinePunct w:val="0"/>
        <w:autoSpaceDE/>
        <w:autoSpaceDN/>
        <w:bidi w:val="0"/>
        <w:adjustRightInd/>
        <w:snapToGrid/>
        <w:spacing w:line="440" w:lineRule="exact"/>
        <w:ind w:firstLine="243" w:firstLineChars="1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7）</w:t>
      </w:r>
      <w:r>
        <w:rPr>
          <w:rFonts w:hint="eastAsia" w:ascii="仿宋" w:hAnsi="仿宋" w:eastAsia="仿宋" w:cs="仿宋"/>
          <w:sz w:val="24"/>
          <w:szCs w:val="24"/>
        </w:rPr>
        <w:t>《关于进一步加强政府绿色采购有关问题的通知》（陕财办采〔2021〕29号）</w:t>
      </w:r>
      <w:r>
        <w:rPr>
          <w:rFonts w:hint="eastAsia" w:ascii="仿宋" w:hAnsi="仿宋" w:eastAsia="仿宋" w:cs="仿宋"/>
          <w:sz w:val="24"/>
          <w:szCs w:val="24"/>
          <w:lang w:eastAsia="zh-CN"/>
        </w:rPr>
        <w:t>；</w:t>
      </w:r>
    </w:p>
    <w:p w14:paraId="154199EB">
      <w:pPr>
        <w:keepNext w:val="0"/>
        <w:keepLines w:val="0"/>
        <w:pageBreakBefore w:val="0"/>
        <w:kinsoku/>
        <w:wordWrap/>
        <w:overflowPunct/>
        <w:topLinePunct w:val="0"/>
        <w:autoSpaceDE/>
        <w:autoSpaceDN/>
        <w:bidi w:val="0"/>
        <w:adjustRightInd/>
        <w:snapToGrid/>
        <w:spacing w:line="440" w:lineRule="exact"/>
        <w:ind w:firstLine="243" w:firstLineChars="1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（8）</w:t>
      </w:r>
      <w:r>
        <w:rPr>
          <w:rFonts w:hint="eastAsia" w:ascii="仿宋" w:hAnsi="仿宋" w:eastAsia="仿宋" w:cs="仿宋"/>
          <w:sz w:val="24"/>
          <w:szCs w:val="24"/>
        </w:rPr>
        <w:t>《财政部发展改革委生态环境部市场监管总局关于调整优化节能产品、环境标志产品政府采购执行机制的通知》（财库〔2019〕9号）；</w:t>
      </w:r>
    </w:p>
    <w:p w14:paraId="00EFAC50">
      <w:pPr>
        <w:keepNext w:val="0"/>
        <w:keepLines w:val="0"/>
        <w:pageBreakBefore w:val="0"/>
        <w:kinsoku/>
        <w:wordWrap/>
        <w:overflowPunct/>
        <w:topLinePunct w:val="0"/>
        <w:autoSpaceDE/>
        <w:autoSpaceDN/>
        <w:bidi w:val="0"/>
        <w:adjustRightInd/>
        <w:snapToGrid/>
        <w:spacing w:line="440" w:lineRule="exact"/>
        <w:ind w:firstLine="243" w:firstLineChars="1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（9）</w:t>
      </w:r>
      <w:r>
        <w:rPr>
          <w:rFonts w:hint="eastAsia" w:ascii="仿宋" w:hAnsi="仿宋" w:eastAsia="仿宋" w:cs="仿宋"/>
          <w:sz w:val="24"/>
          <w:szCs w:val="24"/>
        </w:rPr>
        <w:t>《陕西省财政厅关于加快推进我省中小企业政府采购信用融资工作的通知》（陕财办采〔2020〕15号）；</w:t>
      </w:r>
    </w:p>
    <w:p w14:paraId="2506B582">
      <w:pPr>
        <w:keepNext w:val="0"/>
        <w:keepLines w:val="0"/>
        <w:pageBreakBefore w:val="0"/>
        <w:kinsoku/>
        <w:wordWrap/>
        <w:overflowPunct/>
        <w:topLinePunct w:val="0"/>
        <w:autoSpaceDE/>
        <w:autoSpaceDN/>
        <w:bidi w:val="0"/>
        <w:adjustRightInd/>
        <w:snapToGrid/>
        <w:spacing w:line="440" w:lineRule="exact"/>
        <w:ind w:firstLine="243" w:firstLineChars="100"/>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（10）</w:t>
      </w:r>
      <w:r>
        <w:rPr>
          <w:rFonts w:hint="eastAsia" w:ascii="仿宋" w:hAnsi="仿宋" w:eastAsia="仿宋" w:cs="仿宋"/>
          <w:sz w:val="24"/>
          <w:szCs w:val="24"/>
        </w:rPr>
        <w:t>《关于运用政府采购政策支持乡村产业振兴的通知》（财库〔2021〕19号）；</w:t>
      </w:r>
    </w:p>
    <w:p w14:paraId="5CADFEC4">
      <w:pPr>
        <w:keepNext w:val="0"/>
        <w:keepLines w:val="0"/>
        <w:pageBreakBefore w:val="0"/>
        <w:kinsoku/>
        <w:wordWrap/>
        <w:overflowPunct/>
        <w:topLinePunct w:val="0"/>
        <w:autoSpaceDE/>
        <w:autoSpaceDN/>
        <w:bidi w:val="0"/>
        <w:adjustRightInd/>
        <w:snapToGrid/>
        <w:spacing w:line="440" w:lineRule="exact"/>
        <w:ind w:firstLine="243" w:firstLineChars="1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11）</w:t>
      </w:r>
      <w:r>
        <w:rPr>
          <w:rFonts w:hint="eastAsia" w:ascii="仿宋" w:hAnsi="仿宋" w:eastAsia="仿宋" w:cs="仿宋"/>
          <w:sz w:val="24"/>
          <w:szCs w:val="24"/>
        </w:rPr>
        <w:t>《关于深入开展政府采购脱贫地区农副产品工作推进乡村产业振兴的实施意见》的通知（财库〔2021〕20号）；</w:t>
      </w:r>
    </w:p>
    <w:p w14:paraId="7014F738">
      <w:pPr>
        <w:keepNext w:val="0"/>
        <w:keepLines w:val="0"/>
        <w:pageBreakBefore w:val="0"/>
        <w:kinsoku/>
        <w:wordWrap/>
        <w:overflowPunct/>
        <w:topLinePunct w:val="0"/>
        <w:autoSpaceDE/>
        <w:autoSpaceDN/>
        <w:bidi w:val="0"/>
        <w:adjustRightInd/>
        <w:snapToGrid/>
        <w:spacing w:line="440" w:lineRule="exact"/>
        <w:ind w:firstLine="243" w:firstLineChars="100"/>
        <w:textAlignment w:val="auto"/>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12）</w:t>
      </w:r>
      <w:r>
        <w:rPr>
          <w:rFonts w:hint="eastAsia" w:ascii="仿宋" w:hAnsi="仿宋" w:eastAsia="仿宋" w:cs="仿宋"/>
          <w:sz w:val="24"/>
          <w:szCs w:val="24"/>
        </w:rPr>
        <w:t>《财政部关于进一步加大政府采购支持中小企业力度的通知》（财库〔2022〕</w:t>
      </w:r>
    </w:p>
    <w:p w14:paraId="7C33BA94">
      <w:pPr>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sz w:val="24"/>
          <w:szCs w:val="24"/>
        </w:rPr>
      </w:pPr>
      <w:r>
        <w:rPr>
          <w:rFonts w:hint="eastAsia" w:ascii="仿宋" w:hAnsi="仿宋" w:eastAsia="仿宋" w:cs="仿宋"/>
          <w:sz w:val="24"/>
          <w:szCs w:val="24"/>
        </w:rPr>
        <w:t>19号）；</w:t>
      </w:r>
    </w:p>
    <w:p w14:paraId="54995679">
      <w:pPr>
        <w:keepNext w:val="0"/>
        <w:keepLines w:val="0"/>
        <w:pageBreakBefore w:val="0"/>
        <w:numPr>
          <w:ilvl w:val="0"/>
          <w:numId w:val="1"/>
        </w:numPr>
        <w:kinsoku/>
        <w:wordWrap/>
        <w:overflowPunct/>
        <w:topLinePunct w:val="0"/>
        <w:autoSpaceDE/>
        <w:autoSpaceDN/>
        <w:bidi w:val="0"/>
        <w:adjustRightInd/>
        <w:snapToGrid/>
        <w:spacing w:line="440" w:lineRule="exact"/>
        <w:ind w:firstLine="243" w:firstLineChars="100"/>
        <w:textAlignment w:val="auto"/>
        <w:rPr>
          <w:rFonts w:hint="default" w:ascii="仿宋" w:hAnsi="仿宋" w:eastAsia="仿宋" w:cs="仿宋"/>
          <w:sz w:val="24"/>
          <w:szCs w:val="24"/>
          <w:lang w:val="en-US" w:eastAsia="zh-CN"/>
        </w:rPr>
      </w:pPr>
      <w:r>
        <w:rPr>
          <w:rFonts w:hint="eastAsia" w:ascii="仿宋" w:hAnsi="仿宋" w:eastAsia="仿宋" w:cs="仿宋"/>
          <w:sz w:val="24"/>
          <w:szCs w:val="24"/>
        </w:rPr>
        <w:t>其他需要落实的政府采购政策（如有最新颁布的政府采购政策，按最新的文件执行）</w:t>
      </w:r>
      <w:r>
        <w:rPr>
          <w:rFonts w:hint="eastAsia" w:ascii="仿宋" w:hAnsi="仿宋" w:eastAsia="仿宋" w:cs="仿宋"/>
          <w:sz w:val="24"/>
          <w:szCs w:val="24"/>
          <w:lang w:eastAsia="zh-CN"/>
        </w:rPr>
        <w:t>。</w:t>
      </w:r>
    </w:p>
    <w:p w14:paraId="447113D9">
      <w:pPr>
        <w:keepNext w:val="0"/>
        <w:keepLines w:val="0"/>
        <w:pageBreakBefore w:val="0"/>
        <w:kinsoku/>
        <w:wordWrap/>
        <w:overflowPunct/>
        <w:topLinePunct w:val="0"/>
        <w:autoSpaceDE/>
        <w:autoSpaceDN/>
        <w:bidi w:val="0"/>
        <w:adjustRightInd/>
        <w:snapToGrid/>
        <w:spacing w:line="440" w:lineRule="exact"/>
        <w:ind w:firstLine="243" w:firstLineChars="100"/>
        <w:textAlignment w:val="auto"/>
        <w:rPr>
          <w:rFonts w:hint="eastAsia" w:ascii="仿宋" w:hAnsi="仿宋" w:eastAsia="仿宋" w:cs="仿宋"/>
          <w:sz w:val="24"/>
          <w:szCs w:val="24"/>
        </w:rPr>
      </w:pPr>
      <w:r>
        <w:rPr>
          <w:rFonts w:hint="eastAsia" w:ascii="仿宋" w:hAnsi="仿宋" w:eastAsia="仿宋" w:cs="仿宋"/>
          <w:sz w:val="24"/>
          <w:szCs w:val="24"/>
        </w:rPr>
        <w:t>3.本项目的特定资格要求：</w:t>
      </w:r>
    </w:p>
    <w:p w14:paraId="357300D1">
      <w:pPr>
        <w:keepNext w:val="0"/>
        <w:keepLines w:val="0"/>
        <w:pageBreakBefore w:val="0"/>
        <w:kinsoku/>
        <w:wordWrap/>
        <w:overflowPunct/>
        <w:topLinePunct w:val="0"/>
        <w:autoSpaceDE/>
        <w:autoSpaceDN/>
        <w:bidi w:val="0"/>
        <w:adjustRightInd/>
        <w:snapToGrid/>
        <w:spacing w:line="440" w:lineRule="exact"/>
        <w:ind w:firstLine="486" w:firstLineChars="200"/>
        <w:textAlignment w:val="auto"/>
        <w:rPr>
          <w:rFonts w:hint="eastAsia" w:ascii="仿宋" w:hAnsi="仿宋" w:eastAsia="仿宋" w:cs="仿宋"/>
          <w:sz w:val="24"/>
          <w:szCs w:val="24"/>
        </w:rPr>
      </w:pPr>
      <w:r>
        <w:rPr>
          <w:rFonts w:hint="eastAsia" w:ascii="仿宋" w:hAnsi="仿宋" w:eastAsia="仿宋" w:cs="仿宋"/>
          <w:sz w:val="24"/>
          <w:szCs w:val="24"/>
        </w:rPr>
        <w:t>合同包1(</w:t>
      </w:r>
      <w:r>
        <w:rPr>
          <w:rFonts w:hint="eastAsia" w:ascii="仿宋" w:hAnsi="仿宋" w:eastAsia="仿宋" w:cs="仿宋"/>
          <w:sz w:val="24"/>
          <w:szCs w:val="24"/>
          <w:lang w:eastAsia="zh-CN"/>
        </w:rPr>
        <w:t>靖边县梁镇中心小学校园消防三年攻坚问题整改采购项目</w:t>
      </w:r>
      <w:r>
        <w:rPr>
          <w:rFonts w:hint="eastAsia" w:ascii="仿宋" w:hAnsi="仿宋" w:eastAsia="仿宋" w:cs="仿宋"/>
          <w:sz w:val="24"/>
          <w:szCs w:val="24"/>
        </w:rPr>
        <w:t>)特定资格要求如下:</w:t>
      </w:r>
    </w:p>
    <w:p w14:paraId="6088021D">
      <w:pPr>
        <w:keepNext w:val="0"/>
        <w:keepLines w:val="0"/>
        <w:pageBreakBefore w:val="0"/>
        <w:kinsoku/>
        <w:wordWrap/>
        <w:overflowPunct/>
        <w:topLinePunct w:val="0"/>
        <w:autoSpaceDE/>
        <w:autoSpaceDN/>
        <w:bidi w:val="0"/>
        <w:adjustRightInd/>
        <w:snapToGrid/>
        <w:spacing w:line="440" w:lineRule="exact"/>
        <w:ind w:firstLine="243" w:firstLineChars="1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供应商须为具有独立承担民事责任能力的法人、事业法人、其他组织或自然人。企业法人应提供合法有效的标识有统一社会信用代码的营业执照及2024年度企业年度报告书；事业法人应提供事业单位法人证书；其他组织应提供合法登记证明文件；自然人应提供身份证；</w:t>
      </w:r>
    </w:p>
    <w:p w14:paraId="11CD2355">
      <w:pPr>
        <w:keepNext w:val="0"/>
        <w:keepLines w:val="0"/>
        <w:pageBreakBefore w:val="0"/>
        <w:kinsoku/>
        <w:wordWrap/>
        <w:overflowPunct/>
        <w:topLinePunct w:val="0"/>
        <w:autoSpaceDE/>
        <w:autoSpaceDN/>
        <w:bidi w:val="0"/>
        <w:adjustRightInd/>
        <w:snapToGrid/>
        <w:spacing w:line="440" w:lineRule="exact"/>
        <w:ind w:firstLine="243" w:firstLineChars="1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（2）财务状况报告：</w:t>
      </w:r>
      <w:r>
        <w:rPr>
          <w:rFonts w:hint="eastAsia" w:ascii="仿宋" w:hAnsi="仿宋" w:eastAsia="仿宋" w:cs="仿宋"/>
          <w:sz w:val="24"/>
          <w:szCs w:val="24"/>
          <w:lang w:eastAsia="zh-CN"/>
        </w:rPr>
        <w:t>提供</w:t>
      </w:r>
      <w:r>
        <w:rPr>
          <w:rFonts w:hint="eastAsia" w:ascii="仿宋" w:hAnsi="仿宋" w:eastAsia="仿宋" w:cs="仿宋"/>
          <w:sz w:val="24"/>
          <w:szCs w:val="24"/>
          <w:lang w:val="en-US" w:eastAsia="zh-CN"/>
        </w:rPr>
        <w:t>完整的2024</w:t>
      </w:r>
      <w:r>
        <w:rPr>
          <w:rFonts w:hint="eastAsia" w:ascii="仿宋" w:hAnsi="仿宋" w:eastAsia="仿宋" w:cs="仿宋"/>
          <w:sz w:val="24"/>
          <w:szCs w:val="24"/>
          <w:lang w:eastAsia="zh-CN"/>
        </w:rPr>
        <w:t>年度</w:t>
      </w:r>
      <w:r>
        <w:rPr>
          <w:rFonts w:hint="eastAsia" w:ascii="仿宋" w:hAnsi="仿宋" w:eastAsia="仿宋" w:cs="仿宋"/>
          <w:sz w:val="24"/>
          <w:szCs w:val="24"/>
          <w:lang w:val="en-US" w:eastAsia="zh-CN"/>
        </w:rPr>
        <w:t>赋码</w:t>
      </w:r>
      <w:r>
        <w:rPr>
          <w:rFonts w:hint="eastAsia" w:ascii="仿宋" w:hAnsi="仿宋" w:eastAsia="仿宋" w:cs="仿宋"/>
          <w:sz w:val="24"/>
          <w:szCs w:val="24"/>
          <w:lang w:eastAsia="zh-CN"/>
        </w:rPr>
        <w:t>财务审计报告，成立时间至提交响应文件截止时间不足一年的提供资信证明</w:t>
      </w:r>
      <w:r>
        <w:rPr>
          <w:rFonts w:hint="eastAsia" w:ascii="仿宋" w:hAnsi="仿宋" w:eastAsia="仿宋" w:cs="仿宋"/>
          <w:sz w:val="24"/>
          <w:szCs w:val="24"/>
          <w:lang w:val="en-US" w:eastAsia="zh-CN"/>
        </w:rPr>
        <w:t>；</w:t>
      </w:r>
    </w:p>
    <w:p w14:paraId="781F22C1">
      <w:pPr>
        <w:keepNext w:val="0"/>
        <w:keepLines w:val="0"/>
        <w:pageBreakBefore w:val="0"/>
        <w:kinsoku/>
        <w:wordWrap/>
        <w:overflowPunct/>
        <w:topLinePunct w:val="0"/>
        <w:autoSpaceDE/>
        <w:autoSpaceDN/>
        <w:bidi w:val="0"/>
        <w:adjustRightInd/>
        <w:snapToGrid/>
        <w:spacing w:line="440" w:lineRule="exact"/>
        <w:ind w:firstLine="243" w:firstLineChars="1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社会保障资金缴纳证明：提供2024年12月至响应截止时间止已缴存的至少一个月的社会保障资金缴存单据或社保机构开具的社会保险参保缴费情况证明，依法不需要缴纳社会保障资金的单位应提供相关证明材料（加盖公章的扫描件）；</w:t>
      </w:r>
    </w:p>
    <w:p w14:paraId="51564BD6">
      <w:pPr>
        <w:keepNext w:val="0"/>
        <w:keepLines w:val="0"/>
        <w:pageBreakBefore w:val="0"/>
        <w:kinsoku/>
        <w:wordWrap/>
        <w:overflowPunct/>
        <w:topLinePunct w:val="0"/>
        <w:autoSpaceDE/>
        <w:autoSpaceDN/>
        <w:bidi w:val="0"/>
        <w:adjustRightInd/>
        <w:snapToGrid/>
        <w:spacing w:line="440" w:lineRule="exact"/>
        <w:ind w:firstLine="243" w:firstLineChars="1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（4）税收缴纳证明：</w:t>
      </w:r>
      <w:r>
        <w:rPr>
          <w:rFonts w:hint="eastAsia" w:ascii="仿宋" w:hAnsi="仿宋" w:eastAsia="仿宋" w:cs="仿宋"/>
          <w:color w:val="auto"/>
          <w:sz w:val="24"/>
          <w:szCs w:val="24"/>
          <w:lang w:val="en-US" w:eastAsia="zh-CN"/>
        </w:rPr>
        <w:t>提供2024年12月至响应截止时间止已缴纳的至少一个月的纳税证明或完税证明（时间以税款所属日期为准、税种须包含增值税或企业所得税），依法免税的单位应提供相关证明材料；</w:t>
      </w:r>
    </w:p>
    <w:p w14:paraId="2904CE80">
      <w:pPr>
        <w:keepNext w:val="0"/>
        <w:keepLines w:val="0"/>
        <w:pageBreakBefore w:val="0"/>
        <w:kinsoku/>
        <w:wordWrap/>
        <w:overflowPunct/>
        <w:topLinePunct w:val="0"/>
        <w:autoSpaceDE/>
        <w:autoSpaceDN/>
        <w:bidi w:val="0"/>
        <w:adjustRightInd/>
        <w:snapToGrid/>
        <w:spacing w:line="440" w:lineRule="exact"/>
        <w:ind w:firstLine="243" w:firstLineChars="1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（5）书面声明：</w:t>
      </w:r>
      <w:r>
        <w:rPr>
          <w:rFonts w:hint="eastAsia" w:ascii="仿宋" w:hAnsi="仿宋" w:eastAsia="仿宋" w:cs="仿宋"/>
          <w:sz w:val="24"/>
          <w:szCs w:val="24"/>
          <w:lang w:eastAsia="zh-CN"/>
        </w:rPr>
        <w:t>参加本次政府采购活动前三年内在经营活动中</w:t>
      </w:r>
      <w:r>
        <w:rPr>
          <w:rFonts w:hint="eastAsia" w:ascii="仿宋" w:hAnsi="仿宋" w:eastAsia="仿宋" w:cs="仿宋"/>
          <w:sz w:val="24"/>
          <w:szCs w:val="24"/>
          <w:lang w:val="en-US" w:eastAsia="zh-CN"/>
        </w:rPr>
        <w:t>无</w:t>
      </w:r>
      <w:r>
        <w:rPr>
          <w:rFonts w:hint="eastAsia" w:ascii="仿宋" w:hAnsi="仿宋" w:eastAsia="仿宋" w:cs="仿宋"/>
          <w:sz w:val="24"/>
          <w:szCs w:val="24"/>
          <w:lang w:eastAsia="zh-CN"/>
        </w:rPr>
        <w:t>重大违</w:t>
      </w:r>
      <w:r>
        <w:rPr>
          <w:rFonts w:hint="eastAsia" w:ascii="仿宋" w:hAnsi="仿宋" w:eastAsia="仿宋" w:cs="仿宋"/>
          <w:sz w:val="24"/>
          <w:szCs w:val="24"/>
          <w:lang w:val="en-US" w:eastAsia="zh-CN"/>
        </w:rPr>
        <w:t>法的</w:t>
      </w:r>
      <w:r>
        <w:rPr>
          <w:rFonts w:hint="eastAsia" w:ascii="仿宋" w:hAnsi="仿宋" w:eastAsia="仿宋" w:cs="仿宋"/>
          <w:sz w:val="24"/>
          <w:szCs w:val="24"/>
          <w:lang w:eastAsia="zh-CN"/>
        </w:rPr>
        <w:t>声明函</w:t>
      </w:r>
      <w:r>
        <w:rPr>
          <w:rFonts w:hint="eastAsia" w:ascii="仿宋" w:hAnsi="仿宋" w:eastAsia="仿宋" w:cs="仿宋"/>
          <w:sz w:val="24"/>
          <w:szCs w:val="24"/>
          <w:lang w:val="en-US" w:eastAsia="zh-CN"/>
        </w:rPr>
        <w:t>； </w:t>
      </w:r>
    </w:p>
    <w:p w14:paraId="0CC3458A">
      <w:pPr>
        <w:keepNext w:val="0"/>
        <w:keepLines w:val="0"/>
        <w:pageBreakBefore w:val="0"/>
        <w:kinsoku/>
        <w:wordWrap/>
        <w:overflowPunct/>
        <w:topLinePunct w:val="0"/>
        <w:autoSpaceDE/>
        <w:autoSpaceDN/>
        <w:bidi w:val="0"/>
        <w:adjustRightInd/>
        <w:snapToGrid/>
        <w:spacing w:line="440" w:lineRule="exact"/>
        <w:ind w:firstLine="243" w:firstLineChars="1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（6）提供具有履行合同所必需的设备和专业技术能力的证明资料或承诺书； </w:t>
      </w:r>
    </w:p>
    <w:p w14:paraId="31D1507A">
      <w:pPr>
        <w:keepNext w:val="0"/>
        <w:keepLines w:val="0"/>
        <w:pageBreakBefore w:val="0"/>
        <w:kinsoku/>
        <w:wordWrap/>
        <w:overflowPunct/>
        <w:topLinePunct w:val="0"/>
        <w:autoSpaceDE/>
        <w:autoSpaceDN/>
        <w:bidi w:val="0"/>
        <w:adjustRightInd/>
        <w:snapToGrid/>
        <w:spacing w:line="440" w:lineRule="exact"/>
        <w:ind w:firstLine="243" w:firstLineChars="1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w:t>
      </w:r>
      <w:r>
        <w:rPr>
          <w:rFonts w:hint="eastAsia" w:ascii="仿宋" w:hAnsi="仿宋" w:eastAsia="仿宋" w:cs="仿宋"/>
          <w:color w:val="auto"/>
          <w:sz w:val="24"/>
          <w:szCs w:val="24"/>
          <w:lang w:val="en-US" w:eastAsia="zh-CN"/>
        </w:rPr>
        <w:t>法定代表人授权书及被授权人身份证（法定代表人参加磋商的，须提供本人身份证</w:t>
      </w:r>
      <w:r>
        <w:rPr>
          <w:rFonts w:hint="eastAsia" w:ascii="仿宋" w:hAnsi="仿宋" w:eastAsia="仿宋" w:cs="仿宋"/>
          <w:sz w:val="24"/>
          <w:szCs w:val="24"/>
          <w:lang w:val="en-US" w:eastAsia="zh-CN"/>
        </w:rPr>
        <w:t>扫描件（附到资格证明文件中）；法定代表人授权他人参加磋商的，须提供法定代表人委托授权书并出示被授权代表的身份证原件扫描件。）；</w:t>
      </w:r>
    </w:p>
    <w:p w14:paraId="54AD3D1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243" w:firstLineChars="100"/>
        <w:textAlignment w:val="auto"/>
        <w:outlineLvl w:val="1"/>
        <w:rPr>
          <w:rFonts w:hint="eastAsia" w:ascii="仿宋" w:hAnsi="仿宋" w:eastAsia="仿宋" w:cs="仿宋"/>
          <w:b w:val="0"/>
          <w:bCs w:val="0"/>
          <w:color w:val="auto"/>
          <w:sz w:val="24"/>
          <w:szCs w:val="24"/>
          <w:lang w:eastAsia="zh-CN"/>
        </w:rPr>
      </w:pPr>
      <w:r>
        <w:rPr>
          <w:rFonts w:hint="eastAsia" w:ascii="仿宋" w:hAnsi="仿宋" w:eastAsia="仿宋" w:cs="仿宋"/>
          <w:color w:val="auto"/>
          <w:sz w:val="24"/>
          <w:szCs w:val="24"/>
          <w:lang w:val="en-US" w:eastAsia="zh-CN"/>
        </w:rPr>
        <w:t>（8）</w:t>
      </w:r>
      <w:r>
        <w:rPr>
          <w:rFonts w:hint="eastAsia" w:ascii="仿宋" w:hAnsi="仿宋" w:eastAsia="仿宋" w:cs="仿宋"/>
          <w:b w:val="0"/>
          <w:bCs w:val="0"/>
          <w:color w:val="auto"/>
          <w:sz w:val="24"/>
          <w:szCs w:val="24"/>
          <w:lang w:eastAsia="zh-CN"/>
        </w:rPr>
        <w:t>具有建设行政主管部门核发的</w:t>
      </w:r>
      <w:r>
        <w:rPr>
          <w:rFonts w:hint="eastAsia" w:ascii="仿宋" w:hAnsi="仿宋" w:eastAsia="仿宋" w:cs="仿宋"/>
          <w:color w:val="auto"/>
          <w:sz w:val="24"/>
          <w:szCs w:val="24"/>
          <w:lang w:val="en-US" w:eastAsia="zh-CN"/>
        </w:rPr>
        <w:t>建筑工程施工总承包三级</w:t>
      </w:r>
      <w:r>
        <w:rPr>
          <w:rFonts w:hint="eastAsia" w:ascii="仿宋" w:hAnsi="仿宋" w:eastAsia="仿宋" w:cs="仿宋"/>
          <w:b w:val="0"/>
          <w:bCs w:val="0"/>
          <w:color w:val="auto"/>
          <w:sz w:val="24"/>
          <w:szCs w:val="24"/>
          <w:lang w:val="en-US" w:eastAsia="zh-CN"/>
        </w:rPr>
        <w:t>及以上</w:t>
      </w:r>
      <w:r>
        <w:rPr>
          <w:rFonts w:hint="eastAsia" w:ascii="仿宋" w:hAnsi="仿宋" w:eastAsia="仿宋" w:cs="仿宋"/>
          <w:b w:val="0"/>
          <w:bCs w:val="0"/>
          <w:color w:val="auto"/>
          <w:sz w:val="24"/>
          <w:szCs w:val="24"/>
          <w:lang w:eastAsia="zh-CN"/>
        </w:rPr>
        <w:t>资质；</w:t>
      </w:r>
    </w:p>
    <w:p w14:paraId="6404B48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243" w:firstLineChars="100"/>
        <w:textAlignment w:val="auto"/>
        <w:outlineLvl w:val="1"/>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lang w:val="en-US" w:eastAsia="zh-CN"/>
        </w:rPr>
        <w:t>9</w:t>
      </w: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lang w:val="en-US" w:eastAsia="zh-CN"/>
        </w:rPr>
        <w:t>供应商须</w:t>
      </w:r>
      <w:r>
        <w:rPr>
          <w:rFonts w:hint="eastAsia" w:ascii="仿宋" w:hAnsi="仿宋" w:eastAsia="仿宋" w:cs="仿宋"/>
          <w:b w:val="0"/>
          <w:bCs w:val="0"/>
          <w:color w:val="auto"/>
          <w:sz w:val="24"/>
          <w:szCs w:val="24"/>
          <w:lang w:eastAsia="zh-CN"/>
        </w:rPr>
        <w:t>具</w:t>
      </w:r>
      <w:r>
        <w:rPr>
          <w:rFonts w:hint="eastAsia" w:ascii="仿宋" w:hAnsi="仿宋" w:eastAsia="仿宋" w:cs="仿宋"/>
          <w:b w:val="0"/>
          <w:bCs w:val="0"/>
          <w:color w:val="auto"/>
          <w:sz w:val="24"/>
          <w:szCs w:val="24"/>
          <w:lang w:val="en-US" w:eastAsia="zh-CN"/>
        </w:rPr>
        <w:t>备</w:t>
      </w:r>
      <w:r>
        <w:rPr>
          <w:rFonts w:hint="eastAsia" w:ascii="仿宋" w:hAnsi="仿宋" w:eastAsia="仿宋" w:cs="仿宋"/>
          <w:b w:val="0"/>
          <w:bCs w:val="0"/>
          <w:color w:val="auto"/>
          <w:sz w:val="24"/>
          <w:szCs w:val="24"/>
          <w:lang w:eastAsia="zh-CN"/>
        </w:rPr>
        <w:t>合格有效的安全生产许可证；</w:t>
      </w:r>
    </w:p>
    <w:p w14:paraId="35786CE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243" w:firstLineChars="100"/>
        <w:textAlignment w:val="auto"/>
        <w:outlineLvl w:val="1"/>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（10）拟派项目经理具备建筑工程专业</w:t>
      </w:r>
      <w:r>
        <w:rPr>
          <w:rFonts w:hint="eastAsia" w:ascii="仿宋" w:hAnsi="仿宋" w:eastAsia="仿宋" w:cs="仿宋"/>
          <w:b w:val="0"/>
          <w:bCs w:val="0"/>
          <w:color w:val="auto"/>
          <w:sz w:val="24"/>
          <w:szCs w:val="24"/>
          <w:lang w:val="en-US" w:eastAsia="zh-CN"/>
        </w:rPr>
        <w:t>二</w:t>
      </w:r>
      <w:r>
        <w:rPr>
          <w:rFonts w:hint="eastAsia" w:ascii="仿宋" w:hAnsi="仿宋" w:eastAsia="仿宋" w:cs="仿宋"/>
          <w:b w:val="0"/>
          <w:bCs w:val="0"/>
          <w:color w:val="auto"/>
          <w:sz w:val="24"/>
          <w:szCs w:val="24"/>
          <w:lang w:eastAsia="zh-CN"/>
        </w:rPr>
        <w:t>级</w:t>
      </w:r>
      <w:r>
        <w:rPr>
          <w:rFonts w:hint="eastAsia" w:ascii="仿宋" w:hAnsi="仿宋" w:eastAsia="仿宋" w:cs="仿宋"/>
          <w:b w:val="0"/>
          <w:bCs w:val="0"/>
          <w:color w:val="auto"/>
          <w:sz w:val="24"/>
          <w:szCs w:val="24"/>
          <w:lang w:val="en-US" w:eastAsia="zh-CN"/>
        </w:rPr>
        <w:t>及</w:t>
      </w:r>
      <w:r>
        <w:rPr>
          <w:rFonts w:hint="eastAsia" w:ascii="仿宋" w:hAnsi="仿宋" w:eastAsia="仿宋" w:cs="仿宋"/>
          <w:b w:val="0"/>
          <w:bCs w:val="0"/>
          <w:color w:val="auto"/>
          <w:sz w:val="24"/>
          <w:szCs w:val="24"/>
          <w:lang w:eastAsia="zh-CN"/>
        </w:rPr>
        <w:t>以上（含</w:t>
      </w:r>
      <w:r>
        <w:rPr>
          <w:rFonts w:hint="eastAsia" w:ascii="仿宋" w:hAnsi="仿宋" w:eastAsia="仿宋" w:cs="仿宋"/>
          <w:b w:val="0"/>
          <w:bCs w:val="0"/>
          <w:color w:val="auto"/>
          <w:sz w:val="24"/>
          <w:szCs w:val="24"/>
          <w:lang w:val="en-US" w:eastAsia="zh-CN"/>
        </w:rPr>
        <w:t>二</w:t>
      </w:r>
      <w:r>
        <w:rPr>
          <w:rFonts w:hint="eastAsia" w:ascii="仿宋" w:hAnsi="仿宋" w:eastAsia="仿宋" w:cs="仿宋"/>
          <w:b w:val="0"/>
          <w:bCs w:val="0"/>
          <w:color w:val="auto"/>
          <w:sz w:val="24"/>
          <w:szCs w:val="24"/>
          <w:lang w:eastAsia="zh-CN"/>
        </w:rPr>
        <w:t>级）建造师证书和有效的安全生产考核合格证书，</w:t>
      </w:r>
      <w:r>
        <w:rPr>
          <w:rFonts w:hint="eastAsia" w:ascii="仿宋" w:hAnsi="仿宋" w:eastAsia="仿宋" w:cs="仿宋"/>
          <w:b w:val="0"/>
          <w:bCs w:val="0"/>
          <w:color w:val="auto"/>
          <w:sz w:val="24"/>
          <w:szCs w:val="24"/>
          <w:lang w:val="en-US" w:eastAsia="zh-CN"/>
        </w:rPr>
        <w:t>并</w:t>
      </w:r>
      <w:r>
        <w:rPr>
          <w:rFonts w:hint="eastAsia" w:ascii="仿宋" w:hAnsi="仿宋" w:eastAsia="仿宋" w:cs="仿宋"/>
          <w:b w:val="0"/>
          <w:bCs w:val="0"/>
          <w:color w:val="auto"/>
          <w:sz w:val="24"/>
          <w:szCs w:val="24"/>
          <w:lang w:eastAsia="zh-CN"/>
        </w:rPr>
        <w:t>无参与其他在建项目（提供无参与其他在建工程的承诺函）；</w:t>
      </w:r>
    </w:p>
    <w:p w14:paraId="5C636514">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（11）信誉要求：对列入“信用中国网站(www.creditchina.gov.cn)、中国政府采购网(www.ccgp.gov.cn)记录失信的供应商应当拒绝参与政府采购活动(查询时间须从磋商文件发出开始至响应截止时间内)；</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  （12）提供榆林市政府采购工程类项目供应商信用承诺书、投标信用（保证金）承诺书等（格式详见磋商文件）；供应商应在“信用中国（陕西榆林）”网站进行注册、登录、自主上报信用承诺书（网址：https://www.ylcredit.gov.cn/）。</w:t>
      </w:r>
    </w:p>
    <w:p w14:paraId="028EAC57">
      <w:pPr>
        <w:keepNext w:val="0"/>
        <w:keepLines w:val="0"/>
        <w:pageBreakBefore w:val="0"/>
        <w:kinsoku/>
        <w:wordWrap/>
        <w:overflowPunct/>
        <w:topLinePunct w:val="0"/>
        <w:autoSpaceDE/>
        <w:autoSpaceDN/>
        <w:bidi w:val="0"/>
        <w:adjustRightInd/>
        <w:snapToGrid/>
        <w:spacing w:line="440" w:lineRule="exact"/>
        <w:ind w:firstLine="486"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备注：（1）单位负责人为同一人或者存在直接控股、管理关系的不同供应商，不得参加同一合同项下的政府采购活动；（2）本项目不接受联合体响应，不允许分包。供应商提供非联合体、不分包响应声明，视为独立响应，不分包。（3）事业单位法人参与响应可不提供财务状况报告和社会保障资金缴纳证明及税收缴纳证明。</w:t>
      </w:r>
    </w:p>
    <w:p w14:paraId="5B171A28">
      <w:pPr>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三、获取采购文件</w:t>
      </w:r>
    </w:p>
    <w:p w14:paraId="00DBE7B4">
      <w:pPr>
        <w:keepNext w:val="0"/>
        <w:keepLines w:val="0"/>
        <w:pageBreakBefore w:val="0"/>
        <w:kinsoku/>
        <w:wordWrap/>
        <w:overflowPunct/>
        <w:topLinePunct w:val="0"/>
        <w:autoSpaceDE/>
        <w:autoSpaceDN/>
        <w:bidi w:val="0"/>
        <w:adjustRightInd/>
        <w:snapToGrid/>
        <w:spacing w:line="440" w:lineRule="exact"/>
        <w:ind w:firstLine="243" w:firstLineChars="1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时间： </w:t>
      </w:r>
      <w:r>
        <w:rPr>
          <w:rFonts w:hint="eastAsia" w:ascii="仿宋" w:hAnsi="仿宋" w:eastAsia="仿宋" w:cs="仿宋"/>
          <w:color w:val="FF0000"/>
          <w:sz w:val="24"/>
          <w:szCs w:val="24"/>
        </w:rPr>
        <w:t> </w:t>
      </w:r>
      <w:r>
        <w:rPr>
          <w:rFonts w:hint="eastAsia" w:ascii="仿宋" w:hAnsi="仿宋" w:eastAsia="仿宋" w:cs="仿宋"/>
          <w:color w:val="auto"/>
          <w:sz w:val="24"/>
          <w:szCs w:val="24"/>
        </w:rPr>
        <w:t>2025年</w:t>
      </w:r>
      <w:r>
        <w:rPr>
          <w:rFonts w:hint="eastAsia" w:ascii="仿宋" w:hAnsi="仿宋" w:eastAsia="仿宋" w:cs="仿宋"/>
          <w:color w:val="auto"/>
          <w:sz w:val="24"/>
          <w:szCs w:val="24"/>
          <w:lang w:val="en-US" w:eastAsia="zh-CN"/>
        </w:rPr>
        <w:t>12</w:t>
      </w:r>
      <w:r>
        <w:rPr>
          <w:rFonts w:hint="eastAsia" w:ascii="仿宋" w:hAnsi="仿宋" w:eastAsia="仿宋" w:cs="仿宋"/>
          <w:color w:val="auto"/>
          <w:sz w:val="24"/>
          <w:szCs w:val="24"/>
        </w:rPr>
        <w:t>月</w:t>
      </w:r>
      <w:r>
        <w:rPr>
          <w:rFonts w:hint="eastAsia" w:ascii="仿宋" w:hAnsi="仿宋" w:eastAsia="仿宋" w:cs="仿宋"/>
          <w:color w:val="auto"/>
          <w:sz w:val="24"/>
          <w:szCs w:val="24"/>
          <w:lang w:val="en-US" w:eastAsia="zh-CN"/>
        </w:rPr>
        <w:t>25</w:t>
      </w:r>
      <w:r>
        <w:rPr>
          <w:rFonts w:hint="eastAsia" w:ascii="仿宋" w:hAnsi="仿宋" w:eastAsia="仿宋" w:cs="仿宋"/>
          <w:color w:val="auto"/>
          <w:sz w:val="24"/>
          <w:szCs w:val="24"/>
        </w:rPr>
        <w:t>日 至 2025年</w:t>
      </w:r>
      <w:r>
        <w:rPr>
          <w:rFonts w:hint="eastAsia" w:ascii="仿宋" w:hAnsi="仿宋" w:eastAsia="仿宋" w:cs="仿宋"/>
          <w:color w:val="auto"/>
          <w:sz w:val="24"/>
          <w:szCs w:val="24"/>
          <w:lang w:val="en-US" w:eastAsia="zh-CN"/>
        </w:rPr>
        <w:t>12</w:t>
      </w:r>
      <w:r>
        <w:rPr>
          <w:rFonts w:hint="eastAsia" w:ascii="仿宋" w:hAnsi="仿宋" w:eastAsia="仿宋" w:cs="仿宋"/>
          <w:color w:val="auto"/>
          <w:sz w:val="24"/>
          <w:szCs w:val="24"/>
        </w:rPr>
        <w:t>月</w:t>
      </w:r>
      <w:r>
        <w:rPr>
          <w:rFonts w:hint="eastAsia" w:ascii="仿宋" w:hAnsi="仿宋" w:eastAsia="仿宋" w:cs="仿宋"/>
          <w:color w:val="auto"/>
          <w:sz w:val="24"/>
          <w:szCs w:val="24"/>
          <w:lang w:val="en-US" w:eastAsia="zh-CN"/>
        </w:rPr>
        <w:t>31</w:t>
      </w:r>
      <w:r>
        <w:rPr>
          <w:rFonts w:hint="eastAsia" w:ascii="仿宋" w:hAnsi="仿宋" w:eastAsia="仿宋" w:cs="仿宋"/>
          <w:color w:val="auto"/>
          <w:sz w:val="24"/>
          <w:szCs w:val="24"/>
        </w:rPr>
        <w:t>日 ，每天上午 0</w:t>
      </w:r>
      <w:r>
        <w:rPr>
          <w:rFonts w:hint="eastAsia" w:ascii="仿宋" w:hAnsi="仿宋" w:eastAsia="仿宋" w:cs="仿宋"/>
          <w:color w:val="auto"/>
          <w:sz w:val="24"/>
          <w:szCs w:val="24"/>
          <w:lang w:val="en-US" w:eastAsia="zh-CN"/>
        </w:rPr>
        <w:t>0</w:t>
      </w:r>
      <w:r>
        <w:rPr>
          <w:rFonts w:hint="eastAsia" w:ascii="仿宋" w:hAnsi="仿宋" w:eastAsia="仿宋" w:cs="仿宋"/>
          <w:color w:val="auto"/>
          <w:sz w:val="24"/>
          <w:szCs w:val="24"/>
        </w:rPr>
        <w:t>:00:00 至 12:00:00 ，下午 </w:t>
      </w:r>
      <w:r>
        <w:rPr>
          <w:rFonts w:hint="eastAsia" w:ascii="仿宋" w:hAnsi="仿宋" w:eastAsia="仿宋" w:cs="仿宋"/>
          <w:color w:val="auto"/>
          <w:sz w:val="24"/>
          <w:szCs w:val="24"/>
          <w:lang w:val="en-US" w:eastAsia="zh-CN"/>
        </w:rPr>
        <w:t>12</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0</w:t>
      </w:r>
      <w:r>
        <w:rPr>
          <w:rFonts w:hint="eastAsia" w:ascii="仿宋" w:hAnsi="仿宋" w:eastAsia="仿宋" w:cs="仿宋"/>
          <w:color w:val="auto"/>
          <w:sz w:val="24"/>
          <w:szCs w:val="24"/>
        </w:rPr>
        <w:t>0:00 至 </w:t>
      </w:r>
      <w:r>
        <w:rPr>
          <w:rFonts w:hint="eastAsia" w:ascii="仿宋" w:hAnsi="仿宋" w:eastAsia="仿宋" w:cs="仿宋"/>
          <w:color w:val="auto"/>
          <w:sz w:val="24"/>
          <w:szCs w:val="24"/>
          <w:lang w:val="en-US" w:eastAsia="zh-CN"/>
        </w:rPr>
        <w:t>23</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59</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59</w:t>
      </w:r>
      <w:r>
        <w:rPr>
          <w:rFonts w:hint="eastAsia" w:ascii="仿宋" w:hAnsi="仿宋" w:eastAsia="仿宋" w:cs="仿宋"/>
          <w:color w:val="auto"/>
          <w:sz w:val="24"/>
          <w:szCs w:val="24"/>
        </w:rPr>
        <w:t>（北京时间）</w:t>
      </w:r>
    </w:p>
    <w:p w14:paraId="285229D6">
      <w:pPr>
        <w:keepNext w:val="0"/>
        <w:keepLines w:val="0"/>
        <w:pageBreakBefore w:val="0"/>
        <w:kinsoku/>
        <w:wordWrap/>
        <w:overflowPunct/>
        <w:topLinePunct w:val="0"/>
        <w:autoSpaceDE/>
        <w:autoSpaceDN/>
        <w:bidi w:val="0"/>
        <w:adjustRightInd/>
        <w:snapToGrid/>
        <w:spacing w:line="440" w:lineRule="exact"/>
        <w:ind w:firstLine="243" w:firstLineChars="1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途径：全国公共资源交易中心平台（陕西省）使用CA锁报名后自行下载</w:t>
      </w:r>
    </w:p>
    <w:p w14:paraId="381169E5">
      <w:pPr>
        <w:keepNext w:val="0"/>
        <w:keepLines w:val="0"/>
        <w:pageBreakBefore w:val="0"/>
        <w:kinsoku/>
        <w:wordWrap/>
        <w:overflowPunct/>
        <w:topLinePunct w:val="0"/>
        <w:autoSpaceDE/>
        <w:autoSpaceDN/>
        <w:bidi w:val="0"/>
        <w:adjustRightInd/>
        <w:snapToGrid/>
        <w:spacing w:line="440" w:lineRule="exact"/>
        <w:ind w:firstLine="243" w:firstLineChars="1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方式：在线获取</w:t>
      </w:r>
    </w:p>
    <w:p w14:paraId="6C5CD16C">
      <w:pPr>
        <w:keepNext w:val="0"/>
        <w:keepLines w:val="0"/>
        <w:pageBreakBefore w:val="0"/>
        <w:kinsoku/>
        <w:wordWrap/>
        <w:overflowPunct/>
        <w:topLinePunct w:val="0"/>
        <w:autoSpaceDE/>
        <w:autoSpaceDN/>
        <w:bidi w:val="0"/>
        <w:adjustRightInd/>
        <w:snapToGrid/>
        <w:spacing w:line="440" w:lineRule="exact"/>
        <w:ind w:firstLine="243" w:firstLineChars="1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售价： 0元</w:t>
      </w:r>
    </w:p>
    <w:p w14:paraId="2B6F1810">
      <w:pPr>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四、响应文件提交</w:t>
      </w:r>
    </w:p>
    <w:p w14:paraId="1887DBB0">
      <w:pPr>
        <w:keepNext w:val="0"/>
        <w:keepLines w:val="0"/>
        <w:pageBreakBefore w:val="0"/>
        <w:kinsoku/>
        <w:wordWrap/>
        <w:overflowPunct/>
        <w:topLinePunct w:val="0"/>
        <w:autoSpaceDE/>
        <w:autoSpaceDN/>
        <w:bidi w:val="0"/>
        <w:adjustRightInd/>
        <w:snapToGrid/>
        <w:spacing w:line="440" w:lineRule="exact"/>
        <w:ind w:firstLine="243" w:firstLineChars="1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截止时间：</w:t>
      </w:r>
      <w:r>
        <w:rPr>
          <w:rFonts w:hint="eastAsia" w:ascii="仿宋" w:hAnsi="仿宋" w:eastAsia="仿宋" w:cs="仿宋"/>
          <w:color w:val="auto"/>
          <w:sz w:val="24"/>
          <w:szCs w:val="24"/>
          <w:lang w:val="en-US" w:eastAsia="zh-CN"/>
        </w:rPr>
        <w:t>2026年01月06日13时30分（北京时间）</w:t>
      </w:r>
    </w:p>
    <w:p w14:paraId="441C5C53">
      <w:pPr>
        <w:keepNext w:val="0"/>
        <w:keepLines w:val="0"/>
        <w:pageBreakBefore w:val="0"/>
        <w:kinsoku/>
        <w:wordWrap/>
        <w:overflowPunct/>
        <w:topLinePunct w:val="0"/>
        <w:autoSpaceDE/>
        <w:autoSpaceDN/>
        <w:bidi w:val="0"/>
        <w:adjustRightInd/>
        <w:snapToGrid/>
        <w:spacing w:line="440" w:lineRule="exact"/>
        <w:ind w:firstLine="243" w:firstLineChars="100"/>
        <w:textAlignment w:val="auto"/>
        <w:rPr>
          <w:rFonts w:hint="eastAsia" w:ascii="仿宋" w:hAnsi="仿宋" w:eastAsia="仿宋" w:cs="仿宋"/>
          <w:sz w:val="24"/>
          <w:szCs w:val="24"/>
        </w:rPr>
      </w:pPr>
      <w:r>
        <w:rPr>
          <w:rFonts w:hint="eastAsia" w:ascii="仿宋" w:hAnsi="仿宋" w:eastAsia="仿宋" w:cs="仿宋"/>
          <w:sz w:val="24"/>
          <w:szCs w:val="24"/>
        </w:rPr>
        <w:t>地点：陕西省公共资源交易平台（榆林市不见面开标系统）</w:t>
      </w:r>
    </w:p>
    <w:p w14:paraId="7D001075">
      <w:pPr>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sz w:val="24"/>
          <w:szCs w:val="24"/>
        </w:rPr>
      </w:pPr>
      <w:r>
        <w:rPr>
          <w:rFonts w:hint="eastAsia" w:ascii="仿宋" w:hAnsi="仿宋" w:eastAsia="仿宋" w:cs="仿宋"/>
          <w:sz w:val="24"/>
          <w:szCs w:val="24"/>
        </w:rPr>
        <w:t>五、开启</w:t>
      </w:r>
    </w:p>
    <w:p w14:paraId="41EDCB6C">
      <w:pPr>
        <w:keepNext w:val="0"/>
        <w:keepLines w:val="0"/>
        <w:pageBreakBefore w:val="0"/>
        <w:kinsoku/>
        <w:wordWrap/>
        <w:overflowPunct/>
        <w:topLinePunct w:val="0"/>
        <w:autoSpaceDE/>
        <w:autoSpaceDN/>
        <w:bidi w:val="0"/>
        <w:adjustRightInd/>
        <w:snapToGrid/>
        <w:spacing w:line="440" w:lineRule="exact"/>
        <w:ind w:firstLine="243" w:firstLineChars="100"/>
        <w:textAlignment w:val="auto"/>
        <w:rPr>
          <w:rFonts w:hint="eastAsia" w:ascii="仿宋" w:hAnsi="仿宋" w:eastAsia="仿宋" w:cs="仿宋"/>
          <w:sz w:val="24"/>
          <w:szCs w:val="24"/>
        </w:rPr>
      </w:pPr>
      <w:r>
        <w:rPr>
          <w:rFonts w:hint="eastAsia" w:ascii="仿宋" w:hAnsi="仿宋" w:eastAsia="仿宋" w:cs="仿宋"/>
          <w:sz w:val="24"/>
          <w:szCs w:val="24"/>
        </w:rPr>
        <w:t>时间：</w:t>
      </w:r>
      <w:r>
        <w:rPr>
          <w:rFonts w:hint="eastAsia" w:ascii="仿宋" w:hAnsi="仿宋" w:eastAsia="仿宋" w:cs="仿宋"/>
          <w:color w:val="auto"/>
          <w:sz w:val="24"/>
          <w:szCs w:val="24"/>
          <w:lang w:val="en-US" w:eastAsia="zh-CN"/>
        </w:rPr>
        <w:t>2026年01月06日13时30分（北京时间）</w:t>
      </w:r>
    </w:p>
    <w:p w14:paraId="2B5EBCD8">
      <w:pPr>
        <w:keepNext w:val="0"/>
        <w:keepLines w:val="0"/>
        <w:pageBreakBefore w:val="0"/>
        <w:kinsoku/>
        <w:wordWrap/>
        <w:overflowPunct/>
        <w:topLinePunct w:val="0"/>
        <w:autoSpaceDE/>
        <w:autoSpaceDN/>
        <w:bidi w:val="0"/>
        <w:adjustRightInd/>
        <w:snapToGrid/>
        <w:spacing w:line="440" w:lineRule="exact"/>
        <w:ind w:firstLine="243" w:firstLineChars="100"/>
        <w:textAlignment w:val="auto"/>
        <w:rPr>
          <w:rFonts w:hint="eastAsia" w:ascii="仿宋" w:hAnsi="仿宋" w:eastAsia="仿宋" w:cs="仿宋"/>
          <w:sz w:val="24"/>
          <w:szCs w:val="24"/>
        </w:rPr>
      </w:pPr>
      <w:r>
        <w:rPr>
          <w:rFonts w:hint="eastAsia" w:ascii="仿宋" w:hAnsi="仿宋" w:eastAsia="仿宋" w:cs="仿宋"/>
          <w:sz w:val="24"/>
          <w:szCs w:val="24"/>
        </w:rPr>
        <w:t>地点：陕西省公共资源交易平台（榆林市不见面开标系统）</w:t>
      </w:r>
    </w:p>
    <w:p w14:paraId="4274BCEF">
      <w:pPr>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sz w:val="24"/>
          <w:szCs w:val="24"/>
        </w:rPr>
      </w:pPr>
      <w:r>
        <w:rPr>
          <w:rFonts w:hint="eastAsia" w:ascii="仿宋" w:hAnsi="仿宋" w:eastAsia="仿宋" w:cs="仿宋"/>
          <w:sz w:val="24"/>
          <w:szCs w:val="24"/>
        </w:rPr>
        <w:t>六、公告期限</w:t>
      </w:r>
    </w:p>
    <w:p w14:paraId="0EDE866C">
      <w:pPr>
        <w:keepNext w:val="0"/>
        <w:keepLines w:val="0"/>
        <w:pageBreakBefore w:val="0"/>
        <w:kinsoku/>
        <w:wordWrap/>
        <w:overflowPunct/>
        <w:topLinePunct w:val="0"/>
        <w:autoSpaceDE/>
        <w:autoSpaceDN/>
        <w:bidi w:val="0"/>
        <w:adjustRightInd/>
        <w:snapToGrid/>
        <w:spacing w:line="440" w:lineRule="exact"/>
        <w:ind w:firstLine="243" w:firstLineChars="100"/>
        <w:textAlignment w:val="auto"/>
        <w:rPr>
          <w:rFonts w:hint="eastAsia" w:ascii="仿宋" w:hAnsi="仿宋" w:eastAsia="仿宋" w:cs="仿宋"/>
          <w:sz w:val="24"/>
          <w:szCs w:val="24"/>
        </w:rPr>
      </w:pPr>
      <w:r>
        <w:rPr>
          <w:rFonts w:hint="eastAsia" w:ascii="仿宋" w:hAnsi="仿宋" w:eastAsia="仿宋" w:cs="仿宋"/>
          <w:sz w:val="24"/>
          <w:szCs w:val="24"/>
        </w:rPr>
        <w:t>自本公告发布之日起</w:t>
      </w:r>
      <w:r>
        <w:rPr>
          <w:rFonts w:hint="eastAsia" w:ascii="仿宋" w:hAnsi="仿宋" w:eastAsia="仿宋" w:cs="仿宋"/>
          <w:sz w:val="24"/>
          <w:szCs w:val="24"/>
          <w:lang w:val="en-US" w:eastAsia="zh-CN"/>
        </w:rPr>
        <w:t>5</w:t>
      </w:r>
      <w:r>
        <w:rPr>
          <w:rFonts w:hint="eastAsia" w:ascii="仿宋" w:hAnsi="仿宋" w:eastAsia="仿宋" w:cs="仿宋"/>
          <w:sz w:val="24"/>
          <w:szCs w:val="24"/>
        </w:rPr>
        <w:t>个工作日。</w:t>
      </w:r>
    </w:p>
    <w:p w14:paraId="3689DBD6">
      <w:pPr>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sz w:val="24"/>
          <w:szCs w:val="24"/>
        </w:rPr>
      </w:pPr>
      <w:r>
        <w:rPr>
          <w:rFonts w:hint="eastAsia" w:ascii="仿宋" w:hAnsi="仿宋" w:eastAsia="仿宋" w:cs="仿宋"/>
          <w:sz w:val="24"/>
          <w:szCs w:val="24"/>
        </w:rPr>
        <w:t>七、其他补充事宜</w:t>
      </w:r>
    </w:p>
    <w:p w14:paraId="51F7BA6C">
      <w:pPr>
        <w:keepNext w:val="0"/>
        <w:keepLines w:val="0"/>
        <w:pageBreakBefore w:val="0"/>
        <w:kinsoku/>
        <w:wordWrap/>
        <w:overflowPunct/>
        <w:topLinePunct w:val="0"/>
        <w:autoSpaceDE/>
        <w:autoSpaceDN/>
        <w:bidi w:val="0"/>
        <w:adjustRightInd/>
        <w:snapToGrid/>
        <w:spacing w:line="440" w:lineRule="exact"/>
        <w:ind w:firstLine="243" w:firstLineChars="100"/>
        <w:textAlignment w:val="auto"/>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供应商</w:t>
      </w:r>
      <w:r>
        <w:rPr>
          <w:rFonts w:hint="eastAsia" w:ascii="仿宋" w:hAnsi="仿宋" w:eastAsia="仿宋" w:cs="仿宋"/>
          <w:sz w:val="24"/>
          <w:szCs w:val="24"/>
        </w:rPr>
        <w:t>登录全国公共资源交易中心平台（陕西省）（http://www.sxggzyjy.cn/）,选择“电子交易平台→陕西政府采购交易系统→陕西省公共资源交易平台→</w:t>
      </w:r>
      <w:r>
        <w:rPr>
          <w:rFonts w:hint="eastAsia" w:ascii="仿宋" w:hAnsi="仿宋" w:eastAsia="仿宋" w:cs="仿宋"/>
          <w:sz w:val="24"/>
          <w:szCs w:val="24"/>
          <w:lang w:eastAsia="zh-CN"/>
        </w:rPr>
        <w:t>供应商</w:t>
      </w:r>
      <w:r>
        <w:rPr>
          <w:rFonts w:hint="eastAsia" w:ascii="仿宋" w:hAnsi="仿宋" w:eastAsia="仿宋" w:cs="仿宋"/>
          <w:sz w:val="24"/>
          <w:szCs w:val="24"/>
        </w:rPr>
        <w:t>”进行登录，登录后选择“交易乙方”身份进入</w:t>
      </w:r>
      <w:r>
        <w:rPr>
          <w:rFonts w:hint="eastAsia" w:ascii="仿宋" w:hAnsi="仿宋" w:eastAsia="仿宋" w:cs="仿宋"/>
          <w:sz w:val="24"/>
          <w:szCs w:val="24"/>
          <w:lang w:eastAsia="zh-CN"/>
        </w:rPr>
        <w:t>供应商</w:t>
      </w:r>
      <w:r>
        <w:rPr>
          <w:rFonts w:hint="eastAsia" w:ascii="仿宋" w:hAnsi="仿宋" w:eastAsia="仿宋" w:cs="仿宋"/>
          <w:sz w:val="24"/>
          <w:szCs w:val="24"/>
        </w:rPr>
        <w:t>界面进行报名并下载</w:t>
      </w:r>
      <w:r>
        <w:rPr>
          <w:rFonts w:hint="eastAsia" w:ascii="仿宋" w:hAnsi="仿宋" w:eastAsia="仿宋" w:cs="仿宋"/>
          <w:sz w:val="24"/>
          <w:szCs w:val="24"/>
          <w:lang w:eastAsia="zh-CN"/>
        </w:rPr>
        <w:t>磋商文件</w:t>
      </w:r>
      <w:r>
        <w:rPr>
          <w:rFonts w:hint="eastAsia" w:ascii="仿宋" w:hAnsi="仿宋" w:eastAsia="仿宋" w:cs="仿宋"/>
          <w:sz w:val="24"/>
          <w:szCs w:val="24"/>
        </w:rPr>
        <w:t>。电子</w:t>
      </w:r>
      <w:r>
        <w:rPr>
          <w:rFonts w:hint="eastAsia" w:ascii="仿宋" w:hAnsi="仿宋" w:eastAsia="仿宋" w:cs="仿宋"/>
          <w:sz w:val="24"/>
          <w:szCs w:val="24"/>
          <w:lang w:eastAsia="zh-CN"/>
        </w:rPr>
        <w:t>磋商文件</w:t>
      </w:r>
      <w:r>
        <w:rPr>
          <w:rFonts w:hint="eastAsia" w:ascii="仿宋" w:hAnsi="仿宋" w:eastAsia="仿宋" w:cs="仿宋"/>
          <w:sz w:val="24"/>
          <w:szCs w:val="24"/>
        </w:rPr>
        <w:t>在获取期内进行下载，逾期下载通道将关闭，未及时下载</w:t>
      </w:r>
      <w:r>
        <w:rPr>
          <w:rFonts w:hint="eastAsia" w:ascii="仿宋" w:hAnsi="仿宋" w:eastAsia="仿宋" w:cs="仿宋"/>
          <w:sz w:val="24"/>
          <w:szCs w:val="24"/>
          <w:lang w:eastAsia="zh-CN"/>
        </w:rPr>
        <w:t>磋商文件</w:t>
      </w:r>
      <w:r>
        <w:rPr>
          <w:rFonts w:hint="eastAsia" w:ascii="仿宋" w:hAnsi="仿宋" w:eastAsia="仿宋" w:cs="仿宋"/>
          <w:sz w:val="24"/>
          <w:szCs w:val="24"/>
        </w:rPr>
        <w:t>将会影响后续开评标活动。</w:t>
      </w:r>
    </w:p>
    <w:p w14:paraId="0F6ABD9D">
      <w:pPr>
        <w:keepNext w:val="0"/>
        <w:keepLines w:val="0"/>
        <w:pageBreakBefore w:val="0"/>
        <w:kinsoku/>
        <w:wordWrap/>
        <w:overflowPunct/>
        <w:topLinePunct w:val="0"/>
        <w:autoSpaceDE/>
        <w:autoSpaceDN/>
        <w:bidi w:val="0"/>
        <w:adjustRightInd/>
        <w:snapToGrid/>
        <w:spacing w:line="440" w:lineRule="exact"/>
        <w:ind w:firstLine="243" w:firstLineChars="100"/>
        <w:textAlignment w:val="auto"/>
        <w:rPr>
          <w:rFonts w:hint="eastAsia" w:ascii="仿宋" w:hAnsi="仿宋" w:eastAsia="仿宋" w:cs="仿宋"/>
          <w:sz w:val="24"/>
          <w:szCs w:val="24"/>
        </w:rPr>
      </w:pPr>
      <w:r>
        <w:rPr>
          <w:rFonts w:hint="eastAsia" w:ascii="仿宋" w:hAnsi="仿宋" w:eastAsia="仿宋" w:cs="仿宋"/>
          <w:sz w:val="24"/>
          <w:szCs w:val="24"/>
        </w:rPr>
        <w:t>（2）特别提醒：本项目采用电子化不见面开标方式，供应商使用数字认证证书（CA锁）对响应文件进行签章、加密、上传、签到、解密。不见面开标系统的签到和响应文件解密事宜请登录全国公共资源交易平台（陕西省˙榆林市）（http://yl.sxggzyjy.cn/），选择“服务指南”，点击“下载专区”，点击榆林不见面开标系统操作手册（</w:t>
      </w:r>
      <w:r>
        <w:rPr>
          <w:rFonts w:hint="eastAsia" w:ascii="仿宋" w:hAnsi="仿宋" w:eastAsia="仿宋" w:cs="仿宋"/>
          <w:sz w:val="24"/>
          <w:szCs w:val="24"/>
          <w:lang w:eastAsia="zh-CN"/>
        </w:rPr>
        <w:t>供应商</w:t>
      </w:r>
      <w:r>
        <w:rPr>
          <w:rFonts w:hint="eastAsia" w:ascii="仿宋" w:hAnsi="仿宋" w:eastAsia="仿宋" w:cs="仿宋"/>
          <w:sz w:val="24"/>
          <w:szCs w:val="24"/>
        </w:rPr>
        <w:t>）、榆林不见面开标大厅</w:t>
      </w:r>
      <w:r>
        <w:rPr>
          <w:rFonts w:hint="eastAsia" w:ascii="仿宋" w:hAnsi="仿宋" w:eastAsia="仿宋" w:cs="仿宋"/>
          <w:sz w:val="24"/>
          <w:szCs w:val="24"/>
          <w:lang w:eastAsia="zh-CN"/>
        </w:rPr>
        <w:t>供应商</w:t>
      </w:r>
      <w:r>
        <w:rPr>
          <w:rFonts w:hint="eastAsia" w:ascii="仿宋" w:hAnsi="仿宋" w:eastAsia="仿宋" w:cs="仿宋"/>
          <w:sz w:val="24"/>
          <w:szCs w:val="24"/>
        </w:rPr>
        <w:t>询标操作手册V1.0，请供应商仔细阅读操作手册，了解操作流程，熟练掌握不见面开标、不见面询标操作相关事宜，若无法正常</w:t>
      </w:r>
      <w:r>
        <w:rPr>
          <w:rFonts w:hint="eastAsia" w:ascii="仿宋" w:hAnsi="仿宋" w:eastAsia="仿宋" w:cs="仿宋"/>
          <w:sz w:val="24"/>
          <w:szCs w:val="24"/>
          <w:lang w:eastAsia="zh-CN"/>
        </w:rPr>
        <w:t>响应</w:t>
      </w:r>
      <w:r>
        <w:rPr>
          <w:rFonts w:hint="eastAsia" w:ascii="仿宋" w:hAnsi="仿宋" w:eastAsia="仿宋" w:cs="仿宋"/>
          <w:sz w:val="24"/>
          <w:szCs w:val="24"/>
        </w:rPr>
        <w:t>，供应商自行承担责任。电子</w:t>
      </w:r>
      <w:r>
        <w:rPr>
          <w:rFonts w:hint="eastAsia" w:ascii="仿宋" w:hAnsi="仿宋" w:eastAsia="仿宋" w:cs="仿宋"/>
          <w:sz w:val="24"/>
          <w:szCs w:val="24"/>
          <w:lang w:eastAsia="zh-CN"/>
        </w:rPr>
        <w:t>响应文件</w:t>
      </w:r>
      <w:r>
        <w:rPr>
          <w:rFonts w:hint="eastAsia" w:ascii="仿宋" w:hAnsi="仿宋" w:eastAsia="仿宋" w:cs="仿宋"/>
          <w:sz w:val="24"/>
          <w:szCs w:val="24"/>
        </w:rPr>
        <w:t>制作软件技术支持热线：400-998-0000；CA锁购买：榆林市市民大厦</w:t>
      </w:r>
      <w:r>
        <w:rPr>
          <w:rFonts w:hint="eastAsia" w:ascii="仿宋" w:hAnsi="仿宋" w:eastAsia="仿宋" w:cs="仿宋"/>
          <w:sz w:val="24"/>
          <w:szCs w:val="24"/>
          <w:lang w:val="en-US" w:eastAsia="zh-CN"/>
        </w:rPr>
        <w:t>三</w:t>
      </w:r>
      <w:r>
        <w:rPr>
          <w:rFonts w:hint="eastAsia" w:ascii="仿宋" w:hAnsi="仿宋" w:eastAsia="仿宋" w:cs="仿宋"/>
          <w:sz w:val="24"/>
          <w:szCs w:val="24"/>
        </w:rPr>
        <w:t>楼</w:t>
      </w:r>
      <w:r>
        <w:rPr>
          <w:rFonts w:hint="eastAsia" w:ascii="仿宋" w:hAnsi="仿宋" w:eastAsia="仿宋" w:cs="仿宋"/>
          <w:sz w:val="24"/>
          <w:szCs w:val="24"/>
          <w:lang w:val="en-US" w:eastAsia="zh-CN"/>
        </w:rPr>
        <w:t>E18-19</w:t>
      </w:r>
      <w:r>
        <w:rPr>
          <w:rFonts w:hint="eastAsia" w:ascii="仿宋" w:hAnsi="仿宋" w:eastAsia="仿宋" w:cs="仿宋"/>
          <w:sz w:val="24"/>
          <w:szCs w:val="24"/>
        </w:rPr>
        <w:t>窗口,联系电话：0912-3515031。</w:t>
      </w:r>
    </w:p>
    <w:p w14:paraId="21211BCD">
      <w:pPr>
        <w:keepNext w:val="0"/>
        <w:keepLines w:val="0"/>
        <w:pageBreakBefore w:val="0"/>
        <w:kinsoku/>
        <w:wordWrap/>
        <w:overflowPunct/>
        <w:topLinePunct w:val="0"/>
        <w:autoSpaceDE/>
        <w:autoSpaceDN/>
        <w:bidi w:val="0"/>
        <w:adjustRightInd/>
        <w:snapToGrid/>
        <w:spacing w:line="440" w:lineRule="exact"/>
        <w:ind w:firstLine="243" w:firstLineChars="100"/>
        <w:textAlignment w:val="auto"/>
        <w:rPr>
          <w:rFonts w:hint="eastAsia" w:ascii="仿宋" w:hAnsi="仿宋" w:eastAsia="仿宋" w:cs="仿宋"/>
          <w:sz w:val="24"/>
          <w:szCs w:val="24"/>
        </w:rPr>
      </w:pPr>
      <w:r>
        <w:rPr>
          <w:rFonts w:hint="eastAsia" w:ascii="仿宋" w:hAnsi="仿宋" w:eastAsia="仿宋" w:cs="仿宋"/>
          <w:sz w:val="24"/>
          <w:szCs w:val="24"/>
        </w:rPr>
        <w:t>（3）请</w:t>
      </w:r>
      <w:r>
        <w:rPr>
          <w:rFonts w:hint="eastAsia" w:ascii="仿宋" w:hAnsi="仿宋" w:eastAsia="仿宋" w:cs="仿宋"/>
          <w:sz w:val="24"/>
          <w:szCs w:val="24"/>
          <w:lang w:eastAsia="zh-CN"/>
        </w:rPr>
        <w:t>供应商</w:t>
      </w:r>
      <w:r>
        <w:rPr>
          <w:rFonts w:hint="eastAsia" w:ascii="仿宋" w:hAnsi="仿宋" w:eastAsia="仿宋" w:cs="仿宋"/>
          <w:sz w:val="24"/>
          <w:szCs w:val="24"/>
        </w:rPr>
        <w:t>按照陕西省财政厅关于政府采购供应商注册登记有关事项的通知中的要求，通过陕西省政府采购网（http://www.ccgp-shaanxi.gov.cn/）注册登记加入陕西省政府采购供应商库。</w:t>
      </w:r>
    </w:p>
    <w:p w14:paraId="511E4EBB">
      <w:pPr>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sz w:val="24"/>
          <w:szCs w:val="24"/>
        </w:rPr>
      </w:pPr>
      <w:r>
        <w:rPr>
          <w:rFonts w:hint="eastAsia" w:ascii="仿宋" w:hAnsi="仿宋" w:eastAsia="仿宋" w:cs="仿宋"/>
          <w:sz w:val="24"/>
          <w:szCs w:val="24"/>
        </w:rPr>
        <w:t>八、对本次</w:t>
      </w:r>
      <w:r>
        <w:rPr>
          <w:rFonts w:hint="eastAsia" w:ascii="仿宋" w:hAnsi="仿宋" w:eastAsia="仿宋" w:cs="仿宋"/>
          <w:sz w:val="24"/>
          <w:szCs w:val="24"/>
          <w:lang w:val="en-US" w:eastAsia="zh-CN"/>
        </w:rPr>
        <w:t>采购</w:t>
      </w:r>
      <w:r>
        <w:rPr>
          <w:rFonts w:hint="eastAsia" w:ascii="仿宋" w:hAnsi="仿宋" w:eastAsia="仿宋" w:cs="仿宋"/>
          <w:sz w:val="24"/>
          <w:szCs w:val="24"/>
        </w:rPr>
        <w:t>提出询问，请按以下方式联系</w:t>
      </w:r>
    </w:p>
    <w:p w14:paraId="4833E0FA">
      <w:pPr>
        <w:keepNext w:val="0"/>
        <w:keepLines w:val="0"/>
        <w:pageBreakBefore w:val="0"/>
        <w:kinsoku/>
        <w:wordWrap/>
        <w:overflowPunct/>
        <w:topLinePunct w:val="0"/>
        <w:autoSpaceDE/>
        <w:autoSpaceDN/>
        <w:bidi w:val="0"/>
        <w:adjustRightInd/>
        <w:snapToGrid/>
        <w:spacing w:line="440" w:lineRule="exact"/>
        <w:ind w:firstLine="243" w:firstLineChars="100"/>
        <w:textAlignment w:val="auto"/>
        <w:rPr>
          <w:rFonts w:hint="eastAsia" w:ascii="仿宋" w:hAnsi="仿宋" w:eastAsia="仿宋" w:cs="仿宋"/>
          <w:sz w:val="24"/>
          <w:szCs w:val="24"/>
        </w:rPr>
      </w:pPr>
      <w:r>
        <w:rPr>
          <w:rFonts w:hint="eastAsia" w:ascii="仿宋" w:hAnsi="仿宋" w:eastAsia="仿宋" w:cs="仿宋"/>
          <w:sz w:val="24"/>
          <w:szCs w:val="24"/>
        </w:rPr>
        <w:t>1.采购人信息</w:t>
      </w:r>
    </w:p>
    <w:p w14:paraId="762DFBD5">
      <w:pPr>
        <w:keepNext w:val="0"/>
        <w:keepLines w:val="0"/>
        <w:pageBreakBefore w:val="0"/>
        <w:kinsoku/>
        <w:wordWrap/>
        <w:overflowPunct/>
        <w:topLinePunct w:val="0"/>
        <w:autoSpaceDE/>
        <w:autoSpaceDN/>
        <w:bidi w:val="0"/>
        <w:adjustRightInd/>
        <w:snapToGrid/>
        <w:spacing w:line="440" w:lineRule="exact"/>
        <w:ind w:firstLine="243" w:firstLineChars="100"/>
        <w:textAlignment w:val="auto"/>
        <w:rPr>
          <w:rFonts w:hint="eastAsia" w:ascii="仿宋" w:hAnsi="仿宋" w:eastAsia="仿宋" w:cs="仿宋"/>
          <w:sz w:val="24"/>
          <w:szCs w:val="24"/>
          <w:lang w:eastAsia="zh-CN"/>
        </w:rPr>
      </w:pPr>
      <w:r>
        <w:rPr>
          <w:rFonts w:hint="eastAsia" w:ascii="仿宋" w:hAnsi="仿宋" w:eastAsia="仿宋" w:cs="仿宋"/>
          <w:sz w:val="24"/>
          <w:szCs w:val="24"/>
        </w:rPr>
        <w:t>名称：</w:t>
      </w:r>
      <w:r>
        <w:rPr>
          <w:rFonts w:hint="eastAsia" w:ascii="仿宋" w:hAnsi="仿宋" w:eastAsia="仿宋" w:cs="仿宋"/>
          <w:sz w:val="24"/>
          <w:szCs w:val="24"/>
          <w:lang w:eastAsia="zh-CN"/>
        </w:rPr>
        <w:t>靖边县宁条梁镇中心小学</w:t>
      </w:r>
    </w:p>
    <w:p w14:paraId="52F0C339">
      <w:pPr>
        <w:keepNext w:val="0"/>
        <w:keepLines w:val="0"/>
        <w:pageBreakBefore w:val="0"/>
        <w:kinsoku/>
        <w:wordWrap/>
        <w:overflowPunct/>
        <w:topLinePunct w:val="0"/>
        <w:autoSpaceDE/>
        <w:autoSpaceDN/>
        <w:bidi w:val="0"/>
        <w:adjustRightInd/>
        <w:snapToGrid/>
        <w:spacing w:line="440" w:lineRule="exact"/>
        <w:ind w:firstLine="243" w:firstLineChars="100"/>
        <w:textAlignment w:val="auto"/>
        <w:rPr>
          <w:rFonts w:hint="eastAsia" w:ascii="仿宋" w:hAnsi="仿宋" w:eastAsia="仿宋" w:cs="仿宋"/>
          <w:sz w:val="24"/>
          <w:szCs w:val="24"/>
        </w:rPr>
      </w:pPr>
      <w:r>
        <w:rPr>
          <w:rFonts w:hint="eastAsia" w:ascii="仿宋" w:hAnsi="仿宋" w:eastAsia="仿宋" w:cs="仿宋"/>
          <w:sz w:val="24"/>
          <w:szCs w:val="24"/>
        </w:rPr>
        <w:t>地址：靖边县宁条梁镇东街</w:t>
      </w:r>
    </w:p>
    <w:p w14:paraId="65FD7EB9">
      <w:pPr>
        <w:keepNext w:val="0"/>
        <w:keepLines w:val="0"/>
        <w:pageBreakBefore w:val="0"/>
        <w:kinsoku/>
        <w:wordWrap/>
        <w:overflowPunct/>
        <w:topLinePunct w:val="0"/>
        <w:autoSpaceDE/>
        <w:autoSpaceDN/>
        <w:bidi w:val="0"/>
        <w:adjustRightInd/>
        <w:snapToGrid/>
        <w:spacing w:line="440" w:lineRule="exact"/>
        <w:ind w:firstLine="243" w:firstLineChars="100"/>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联系方式</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15529716651</w:t>
      </w:r>
    </w:p>
    <w:p w14:paraId="1D242142">
      <w:pPr>
        <w:keepNext w:val="0"/>
        <w:keepLines w:val="0"/>
        <w:pageBreakBefore w:val="0"/>
        <w:kinsoku/>
        <w:wordWrap/>
        <w:overflowPunct/>
        <w:topLinePunct w:val="0"/>
        <w:autoSpaceDE/>
        <w:autoSpaceDN/>
        <w:bidi w:val="0"/>
        <w:adjustRightInd/>
        <w:snapToGrid/>
        <w:spacing w:line="440" w:lineRule="exact"/>
        <w:ind w:firstLine="243" w:firstLineChars="100"/>
        <w:textAlignment w:val="auto"/>
        <w:rPr>
          <w:rFonts w:hint="eastAsia" w:ascii="仿宋" w:hAnsi="仿宋" w:eastAsia="仿宋" w:cs="仿宋"/>
          <w:sz w:val="24"/>
          <w:szCs w:val="24"/>
        </w:rPr>
      </w:pPr>
      <w:r>
        <w:rPr>
          <w:rFonts w:hint="eastAsia" w:ascii="仿宋" w:hAnsi="仿宋" w:eastAsia="仿宋" w:cs="仿宋"/>
          <w:sz w:val="24"/>
          <w:szCs w:val="24"/>
        </w:rPr>
        <w:t>2.采购代理机构信息</w:t>
      </w:r>
    </w:p>
    <w:p w14:paraId="4C86B155">
      <w:pPr>
        <w:keepNext w:val="0"/>
        <w:keepLines w:val="0"/>
        <w:pageBreakBefore w:val="0"/>
        <w:kinsoku/>
        <w:wordWrap/>
        <w:overflowPunct/>
        <w:topLinePunct w:val="0"/>
        <w:autoSpaceDE/>
        <w:autoSpaceDN/>
        <w:bidi w:val="0"/>
        <w:adjustRightInd/>
        <w:snapToGrid/>
        <w:spacing w:line="440" w:lineRule="exact"/>
        <w:ind w:firstLine="243" w:firstLineChars="100"/>
        <w:textAlignment w:val="auto"/>
        <w:rPr>
          <w:rFonts w:hint="eastAsia" w:ascii="仿宋" w:hAnsi="仿宋" w:eastAsia="仿宋" w:cs="仿宋"/>
          <w:sz w:val="24"/>
          <w:szCs w:val="24"/>
        </w:rPr>
      </w:pPr>
      <w:r>
        <w:rPr>
          <w:rFonts w:hint="eastAsia" w:ascii="仿宋" w:hAnsi="仿宋" w:eastAsia="仿宋" w:cs="仿宋"/>
          <w:sz w:val="24"/>
          <w:szCs w:val="24"/>
        </w:rPr>
        <w:t>名称：靖边县县级政府采购中心</w:t>
      </w:r>
      <w:r>
        <w:rPr>
          <w:rFonts w:hint="eastAsia" w:ascii="仿宋" w:hAnsi="仿宋" w:eastAsia="仿宋" w:cs="仿宋"/>
          <w:sz w:val="24"/>
          <w:szCs w:val="24"/>
          <w:lang w:val="en-US" w:eastAsia="zh-CN"/>
        </w:rPr>
        <w:t xml:space="preserve"> </w:t>
      </w:r>
    </w:p>
    <w:p w14:paraId="10B72AEC">
      <w:pPr>
        <w:keepNext w:val="0"/>
        <w:keepLines w:val="0"/>
        <w:pageBreakBefore w:val="0"/>
        <w:kinsoku/>
        <w:wordWrap/>
        <w:overflowPunct/>
        <w:topLinePunct w:val="0"/>
        <w:autoSpaceDE/>
        <w:autoSpaceDN/>
        <w:bidi w:val="0"/>
        <w:adjustRightInd/>
        <w:snapToGrid/>
        <w:spacing w:line="440" w:lineRule="exact"/>
        <w:ind w:firstLine="243" w:firstLineChars="100"/>
        <w:textAlignment w:val="auto"/>
        <w:rPr>
          <w:rFonts w:hint="eastAsia" w:ascii="仿宋" w:hAnsi="仿宋" w:eastAsia="仿宋" w:cs="仿宋"/>
          <w:sz w:val="24"/>
          <w:szCs w:val="24"/>
        </w:rPr>
      </w:pPr>
      <w:r>
        <w:rPr>
          <w:rFonts w:hint="eastAsia" w:ascii="仿宋" w:hAnsi="仿宋" w:eastAsia="仿宋" w:cs="仿宋"/>
          <w:sz w:val="24"/>
          <w:szCs w:val="24"/>
        </w:rPr>
        <w:t>地址：靖边县统万路120号</w:t>
      </w:r>
    </w:p>
    <w:p w14:paraId="074E13A0">
      <w:pPr>
        <w:keepNext w:val="0"/>
        <w:keepLines w:val="0"/>
        <w:pageBreakBefore w:val="0"/>
        <w:kinsoku/>
        <w:wordWrap/>
        <w:overflowPunct/>
        <w:topLinePunct w:val="0"/>
        <w:autoSpaceDE/>
        <w:autoSpaceDN/>
        <w:bidi w:val="0"/>
        <w:adjustRightInd/>
        <w:snapToGrid/>
        <w:spacing w:line="440" w:lineRule="exact"/>
        <w:ind w:firstLine="243" w:firstLineChars="100"/>
        <w:textAlignment w:val="auto"/>
        <w:rPr>
          <w:rFonts w:hint="default" w:ascii="仿宋" w:hAnsi="仿宋" w:eastAsia="仿宋" w:cs="仿宋"/>
          <w:sz w:val="24"/>
          <w:szCs w:val="24"/>
          <w:lang w:val="en-US" w:eastAsia="zh-CN"/>
        </w:rPr>
      </w:pPr>
      <w:r>
        <w:rPr>
          <w:rFonts w:hint="eastAsia" w:ascii="仿宋" w:hAnsi="仿宋" w:eastAsia="仿宋" w:cs="仿宋"/>
          <w:sz w:val="24"/>
          <w:szCs w:val="24"/>
        </w:rPr>
        <w:t>联系方式：</w:t>
      </w:r>
      <w:r>
        <w:rPr>
          <w:rFonts w:hint="eastAsia" w:ascii="仿宋" w:hAnsi="仿宋" w:eastAsia="仿宋" w:cs="仿宋"/>
          <w:sz w:val="24"/>
          <w:szCs w:val="24"/>
          <w:lang w:val="en-US" w:eastAsia="zh-CN"/>
        </w:rPr>
        <w:t>0912-4646403</w:t>
      </w:r>
    </w:p>
    <w:p w14:paraId="2DED9A79">
      <w:pPr>
        <w:keepNext w:val="0"/>
        <w:keepLines w:val="0"/>
        <w:pageBreakBefore w:val="0"/>
        <w:kinsoku/>
        <w:wordWrap/>
        <w:overflowPunct/>
        <w:topLinePunct w:val="0"/>
        <w:autoSpaceDE/>
        <w:autoSpaceDN/>
        <w:bidi w:val="0"/>
        <w:adjustRightInd/>
        <w:snapToGrid/>
        <w:spacing w:line="440" w:lineRule="exact"/>
        <w:ind w:firstLine="243" w:firstLineChars="100"/>
        <w:textAlignment w:val="auto"/>
        <w:rPr>
          <w:rFonts w:hint="eastAsia" w:ascii="仿宋" w:hAnsi="仿宋" w:eastAsia="仿宋" w:cs="仿宋"/>
          <w:sz w:val="24"/>
          <w:szCs w:val="24"/>
        </w:rPr>
      </w:pPr>
      <w:r>
        <w:rPr>
          <w:rFonts w:hint="eastAsia" w:ascii="仿宋" w:hAnsi="仿宋" w:eastAsia="仿宋" w:cs="仿宋"/>
          <w:sz w:val="24"/>
          <w:szCs w:val="24"/>
        </w:rPr>
        <w:t>3.项目联系方式</w:t>
      </w:r>
    </w:p>
    <w:p w14:paraId="6D336AE3">
      <w:pPr>
        <w:keepNext w:val="0"/>
        <w:keepLines w:val="0"/>
        <w:pageBreakBefore w:val="0"/>
        <w:kinsoku/>
        <w:wordWrap/>
        <w:overflowPunct/>
        <w:topLinePunct w:val="0"/>
        <w:autoSpaceDE/>
        <w:autoSpaceDN/>
        <w:bidi w:val="0"/>
        <w:adjustRightInd/>
        <w:snapToGrid/>
        <w:spacing w:line="440" w:lineRule="exact"/>
        <w:ind w:firstLine="243" w:firstLineChars="100"/>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项目联系人：</w:t>
      </w:r>
      <w:r>
        <w:rPr>
          <w:rFonts w:hint="eastAsia" w:ascii="仿宋" w:hAnsi="仿宋" w:eastAsia="仿宋" w:cs="仿宋"/>
          <w:sz w:val="24"/>
          <w:szCs w:val="24"/>
          <w:lang w:eastAsia="zh-CN"/>
        </w:rPr>
        <w:t>高浩渊、</w:t>
      </w:r>
      <w:r>
        <w:rPr>
          <w:rFonts w:hint="eastAsia" w:ascii="仿宋" w:hAnsi="仿宋" w:eastAsia="仿宋" w:cs="仿宋"/>
          <w:sz w:val="24"/>
          <w:szCs w:val="24"/>
          <w:lang w:val="en-US" w:eastAsia="zh-CN"/>
        </w:rPr>
        <w:t>李鑫</w:t>
      </w:r>
    </w:p>
    <w:p w14:paraId="1EF57392">
      <w:pPr>
        <w:keepNext w:val="0"/>
        <w:keepLines w:val="0"/>
        <w:pageBreakBefore w:val="0"/>
        <w:kinsoku/>
        <w:wordWrap/>
        <w:overflowPunct/>
        <w:topLinePunct w:val="0"/>
        <w:autoSpaceDE/>
        <w:autoSpaceDN/>
        <w:bidi w:val="0"/>
        <w:adjustRightInd/>
        <w:snapToGrid/>
        <w:spacing w:line="440" w:lineRule="exact"/>
        <w:ind w:firstLine="243" w:firstLineChars="100"/>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电话：</w:t>
      </w:r>
      <w:r>
        <w:rPr>
          <w:rFonts w:hint="eastAsia" w:ascii="仿宋" w:hAnsi="仿宋" w:eastAsia="仿宋" w:cs="仿宋"/>
          <w:sz w:val="24"/>
          <w:szCs w:val="24"/>
          <w:lang w:val="en-US" w:eastAsia="zh-CN"/>
        </w:rPr>
        <w:t>0912-4646403、15529716651</w:t>
      </w:r>
    </w:p>
    <w:p w14:paraId="76C3264F">
      <w:pPr>
        <w:keepNext w:val="0"/>
        <w:keepLines w:val="0"/>
        <w:pageBreakBefore w:val="0"/>
        <w:kinsoku/>
        <w:wordWrap/>
        <w:overflowPunct/>
        <w:topLinePunct w:val="0"/>
        <w:autoSpaceDE/>
        <w:autoSpaceDN/>
        <w:bidi w:val="0"/>
        <w:adjustRightInd/>
        <w:snapToGrid/>
        <w:spacing w:line="440" w:lineRule="exact"/>
        <w:ind w:firstLine="729" w:firstLineChars="300"/>
        <w:textAlignment w:val="auto"/>
        <w:rPr>
          <w:rFonts w:hint="eastAsia" w:ascii="仿宋" w:hAnsi="仿宋" w:eastAsia="仿宋" w:cs="仿宋"/>
          <w:sz w:val="24"/>
          <w:szCs w:val="24"/>
          <w:lang w:val="en-US" w:eastAsia="zh-CN"/>
        </w:rPr>
      </w:pPr>
    </w:p>
    <w:p w14:paraId="251C5558">
      <w:pPr>
        <w:keepNext w:val="0"/>
        <w:keepLines w:val="0"/>
        <w:pageBreakBefore w:val="0"/>
        <w:kinsoku/>
        <w:wordWrap/>
        <w:overflowPunct/>
        <w:topLinePunct w:val="0"/>
        <w:autoSpaceDE/>
        <w:autoSpaceDN/>
        <w:bidi w:val="0"/>
        <w:adjustRightInd/>
        <w:snapToGrid/>
        <w:spacing w:line="440" w:lineRule="exact"/>
        <w:ind w:firstLine="729" w:firstLineChars="300"/>
        <w:textAlignment w:val="auto"/>
        <w:rPr>
          <w:rFonts w:hint="eastAsia" w:ascii="仿宋" w:hAnsi="仿宋" w:eastAsia="仿宋" w:cs="仿宋"/>
          <w:sz w:val="24"/>
          <w:szCs w:val="24"/>
          <w:lang w:val="en-US" w:eastAsia="zh-CN"/>
        </w:rPr>
      </w:pPr>
    </w:p>
    <w:p w14:paraId="2EDC15DD">
      <w:pPr>
        <w:keepNext w:val="0"/>
        <w:keepLines w:val="0"/>
        <w:pageBreakBefore w:val="0"/>
        <w:kinsoku/>
        <w:wordWrap/>
        <w:overflowPunct/>
        <w:topLinePunct w:val="0"/>
        <w:autoSpaceDE/>
        <w:autoSpaceDN/>
        <w:bidi w:val="0"/>
        <w:adjustRightInd/>
        <w:snapToGrid/>
        <w:spacing w:line="440" w:lineRule="exact"/>
        <w:ind w:firstLine="729" w:firstLineChars="300"/>
        <w:textAlignment w:val="auto"/>
        <w:rPr>
          <w:rFonts w:hint="eastAsia" w:ascii="仿宋" w:hAnsi="仿宋" w:eastAsia="仿宋" w:cs="仿宋"/>
          <w:sz w:val="24"/>
          <w:szCs w:val="24"/>
          <w:lang w:val="en-US" w:eastAsia="zh-CN"/>
        </w:rPr>
      </w:pPr>
    </w:p>
    <w:p w14:paraId="3FDB7FE4">
      <w:pPr>
        <w:keepNext w:val="0"/>
        <w:keepLines w:val="0"/>
        <w:pageBreakBefore w:val="0"/>
        <w:kinsoku/>
        <w:wordWrap/>
        <w:overflowPunct/>
        <w:topLinePunct w:val="0"/>
        <w:autoSpaceDE/>
        <w:autoSpaceDN/>
        <w:bidi w:val="0"/>
        <w:adjustRightInd/>
        <w:snapToGrid/>
        <w:spacing w:line="440" w:lineRule="exact"/>
        <w:ind w:firstLine="5589" w:firstLineChars="2300"/>
        <w:textAlignment w:val="auto"/>
        <w:rPr>
          <w:rFonts w:hint="eastAsia" w:ascii="仿宋" w:hAnsi="仿宋" w:eastAsia="仿宋" w:cs="仿宋"/>
          <w:sz w:val="24"/>
          <w:szCs w:val="24"/>
        </w:rPr>
      </w:pPr>
      <w:r>
        <w:rPr>
          <w:rFonts w:hint="eastAsia" w:ascii="仿宋" w:hAnsi="仿宋" w:eastAsia="仿宋" w:cs="仿宋"/>
          <w:sz w:val="24"/>
          <w:szCs w:val="24"/>
        </w:rPr>
        <w:t>靖边县县级政府采购中心</w:t>
      </w:r>
    </w:p>
    <w:p w14:paraId="01800B3C">
      <w:pPr>
        <w:keepNext w:val="0"/>
        <w:keepLines w:val="0"/>
        <w:pageBreakBefore w:val="0"/>
        <w:kinsoku/>
        <w:wordWrap/>
        <w:overflowPunct/>
        <w:topLinePunct w:val="0"/>
        <w:autoSpaceDE/>
        <w:autoSpaceDN/>
        <w:bidi w:val="0"/>
        <w:adjustRightInd/>
        <w:snapToGrid/>
        <w:spacing w:line="440" w:lineRule="exact"/>
        <w:ind w:firstLine="5103" w:firstLineChars="2100"/>
        <w:jc w:val="center"/>
        <w:textAlignment w:val="auto"/>
        <w:rPr>
          <w:rFonts w:hint="eastAsia" w:ascii="仿宋" w:hAnsi="仿宋" w:eastAsia="仿宋" w:cs="仿宋"/>
          <w:sz w:val="24"/>
          <w:szCs w:val="24"/>
        </w:rPr>
      </w:pPr>
      <w:r>
        <w:rPr>
          <w:rFonts w:hint="eastAsia" w:ascii="仿宋" w:hAnsi="仿宋" w:eastAsia="仿宋" w:cs="仿宋"/>
          <w:sz w:val="24"/>
          <w:szCs w:val="24"/>
        </w:rPr>
        <w:t>202</w:t>
      </w:r>
      <w:r>
        <w:rPr>
          <w:rFonts w:hint="eastAsia" w:ascii="仿宋" w:hAnsi="仿宋" w:eastAsia="仿宋" w:cs="仿宋"/>
          <w:sz w:val="24"/>
          <w:szCs w:val="24"/>
          <w:lang w:val="en-US" w:eastAsia="zh-CN"/>
        </w:rPr>
        <w:t>5</w:t>
      </w:r>
      <w:r>
        <w:rPr>
          <w:rFonts w:hint="eastAsia" w:ascii="仿宋" w:hAnsi="仿宋" w:eastAsia="仿宋" w:cs="仿宋"/>
          <w:sz w:val="24"/>
          <w:szCs w:val="24"/>
        </w:rPr>
        <w:t>年</w:t>
      </w:r>
      <w:r>
        <w:rPr>
          <w:rFonts w:hint="eastAsia" w:ascii="仿宋" w:hAnsi="仿宋" w:eastAsia="仿宋" w:cs="仿宋"/>
          <w:sz w:val="24"/>
          <w:szCs w:val="24"/>
          <w:lang w:val="en-US" w:eastAsia="zh-CN"/>
        </w:rPr>
        <w:t>12</w:t>
      </w:r>
      <w:r>
        <w:rPr>
          <w:rFonts w:hint="eastAsia" w:ascii="仿宋" w:hAnsi="仿宋" w:eastAsia="仿宋" w:cs="仿宋"/>
          <w:sz w:val="24"/>
          <w:szCs w:val="24"/>
        </w:rPr>
        <w:t>月</w:t>
      </w:r>
      <w:r>
        <w:rPr>
          <w:rFonts w:hint="eastAsia" w:ascii="仿宋" w:hAnsi="仿宋" w:eastAsia="仿宋" w:cs="仿宋"/>
          <w:sz w:val="24"/>
          <w:szCs w:val="24"/>
          <w:lang w:val="en-US" w:eastAsia="zh-CN"/>
        </w:rPr>
        <w:t>24</w:t>
      </w:r>
      <w:r>
        <w:rPr>
          <w:rFonts w:hint="eastAsia" w:ascii="仿宋" w:hAnsi="仿宋" w:eastAsia="仿宋" w:cs="仿宋"/>
          <w:sz w:val="24"/>
          <w:szCs w:val="24"/>
        </w:rPr>
        <w:t>日</w:t>
      </w:r>
    </w:p>
    <w:p w14:paraId="0C328ADF">
      <w:pPr>
        <w:pStyle w:val="29"/>
        <w:spacing w:line="500" w:lineRule="exact"/>
        <w:ind w:left="0" w:leftChars="0" w:firstLine="0" w:firstLineChars="0"/>
        <w:jc w:val="left"/>
        <w:rPr>
          <w:rFonts w:hint="eastAsia" w:ascii="仿宋" w:hAnsi="仿宋" w:eastAsia="仿宋" w:cs="Times New Roman"/>
        </w:rPr>
      </w:pPr>
    </w:p>
    <w:p w14:paraId="7B9B337E">
      <w:pPr>
        <w:rPr>
          <w:rFonts w:hint="eastAsia" w:ascii="仿宋" w:hAnsi="仿宋" w:eastAsia="仿宋" w:cs="仿宋"/>
          <w:b/>
          <w:bCs/>
          <w:i w:val="0"/>
          <w:iCs w:val="0"/>
          <w:caps w:val="0"/>
          <w:color w:val="333333"/>
          <w:spacing w:val="0"/>
          <w:sz w:val="32"/>
          <w:szCs w:val="32"/>
          <w:lang w:val="en-US" w:eastAsia="zh-CN"/>
        </w:rPr>
      </w:pPr>
      <w:bookmarkStart w:id="22" w:name="_Toc14239"/>
      <w:bookmarkStart w:id="23" w:name="_Toc16455"/>
      <w:bookmarkStart w:id="24" w:name="_Toc29280"/>
      <w:r>
        <w:rPr>
          <w:rFonts w:hint="eastAsia" w:ascii="仿宋" w:hAnsi="仿宋" w:eastAsia="仿宋" w:cs="仿宋"/>
          <w:b/>
          <w:bCs/>
          <w:i w:val="0"/>
          <w:iCs w:val="0"/>
          <w:caps w:val="0"/>
          <w:color w:val="333333"/>
          <w:spacing w:val="0"/>
          <w:sz w:val="32"/>
          <w:szCs w:val="32"/>
          <w:lang w:val="en-US" w:eastAsia="zh-CN"/>
        </w:rPr>
        <w:br w:type="page"/>
      </w:r>
    </w:p>
    <w:p w14:paraId="0B783B30">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outlineLvl w:val="0"/>
        <w:rPr>
          <w:rFonts w:hint="eastAsia" w:ascii="仿宋" w:hAnsi="仿宋" w:eastAsia="仿宋" w:cs="仿宋"/>
          <w:b/>
          <w:bCs/>
          <w:i w:val="0"/>
          <w:iCs w:val="0"/>
          <w:caps w:val="0"/>
          <w:color w:val="333333"/>
          <w:spacing w:val="0"/>
          <w:sz w:val="32"/>
          <w:szCs w:val="32"/>
          <w:lang w:val="en-US" w:eastAsia="zh-CN"/>
        </w:rPr>
      </w:pPr>
      <w:r>
        <w:rPr>
          <w:rFonts w:hint="eastAsia" w:ascii="仿宋" w:hAnsi="仿宋" w:eastAsia="仿宋" w:cs="仿宋"/>
          <w:b/>
          <w:bCs/>
          <w:i w:val="0"/>
          <w:iCs w:val="0"/>
          <w:caps w:val="0"/>
          <w:color w:val="333333"/>
          <w:spacing w:val="0"/>
          <w:sz w:val="32"/>
          <w:szCs w:val="32"/>
          <w:lang w:val="en-US" w:eastAsia="zh-CN"/>
        </w:rPr>
        <w:t>第二章  供应商须知</w:t>
      </w:r>
      <w:bookmarkEnd w:id="22"/>
      <w:bookmarkEnd w:id="23"/>
      <w:bookmarkEnd w:id="24"/>
    </w:p>
    <w:p w14:paraId="228C40A8">
      <w:pPr>
        <w:pageBreakBefore w:val="0"/>
        <w:kinsoku/>
        <w:wordWrap/>
        <w:autoSpaceDE w:val="0"/>
        <w:autoSpaceDN w:val="0"/>
        <w:bidi w:val="0"/>
        <w:adjustRightInd w:val="0"/>
        <w:snapToGrid w:val="0"/>
        <w:spacing w:line="360" w:lineRule="auto"/>
        <w:jc w:val="center"/>
        <w:textAlignment w:val="bottom"/>
        <w:outlineLvl w:val="1"/>
        <w:rPr>
          <w:rFonts w:hint="eastAsia" w:ascii="仿宋" w:hAnsi="仿宋" w:eastAsia="仿宋" w:cs="仿宋"/>
          <w:b/>
          <w:color w:val="auto"/>
          <w:sz w:val="28"/>
          <w:szCs w:val="28"/>
          <w:highlight w:val="none"/>
        </w:rPr>
      </w:pPr>
      <w:bookmarkStart w:id="25" w:name="_Toc30718"/>
      <w:r>
        <w:rPr>
          <w:rFonts w:hint="eastAsia" w:ascii="仿宋" w:hAnsi="仿宋" w:eastAsia="仿宋" w:cs="仿宋"/>
          <w:b/>
          <w:color w:val="auto"/>
          <w:sz w:val="28"/>
          <w:szCs w:val="28"/>
          <w:highlight w:val="none"/>
          <w:lang w:eastAsia="zh-CN"/>
        </w:rPr>
        <w:t>（一）</w:t>
      </w:r>
      <w:r>
        <w:rPr>
          <w:rFonts w:hint="eastAsia" w:ascii="仿宋" w:hAnsi="仿宋" w:eastAsia="仿宋" w:cs="仿宋"/>
          <w:b/>
          <w:color w:val="auto"/>
          <w:sz w:val="28"/>
          <w:szCs w:val="28"/>
          <w:highlight w:val="none"/>
        </w:rPr>
        <w:t>供应商须知前附表</w:t>
      </w:r>
      <w:bookmarkEnd w:id="25"/>
    </w:p>
    <w:p w14:paraId="3B48109A">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仿宋" w:hAnsi="仿宋" w:eastAsia="仿宋" w:cs="仿宋"/>
          <w:sz w:val="24"/>
          <w:szCs w:val="24"/>
        </w:rPr>
      </w:pPr>
      <w:r>
        <w:rPr>
          <w:rFonts w:hint="eastAsia" w:ascii="仿宋" w:hAnsi="仿宋" w:eastAsia="仿宋" w:cs="仿宋"/>
          <w:sz w:val="24"/>
          <w:szCs w:val="24"/>
        </w:rPr>
        <w:t>说明：本前附表是对</w:t>
      </w:r>
      <w:r>
        <w:rPr>
          <w:rFonts w:hint="eastAsia" w:ascii="仿宋" w:hAnsi="仿宋" w:eastAsia="仿宋" w:cs="仿宋"/>
          <w:sz w:val="24"/>
          <w:szCs w:val="24"/>
          <w:lang w:eastAsia="zh-CN"/>
        </w:rPr>
        <w:t>磋商</w:t>
      </w:r>
      <w:r>
        <w:rPr>
          <w:rFonts w:hint="eastAsia" w:ascii="仿宋" w:hAnsi="仿宋" w:eastAsia="仿宋" w:cs="仿宋"/>
          <w:sz w:val="24"/>
          <w:szCs w:val="24"/>
        </w:rPr>
        <w:t>文件的修改、补充和摘要，其内容与</w:t>
      </w:r>
      <w:r>
        <w:rPr>
          <w:rFonts w:hint="eastAsia" w:ascii="仿宋" w:hAnsi="仿宋" w:eastAsia="仿宋" w:cs="仿宋"/>
          <w:sz w:val="24"/>
          <w:szCs w:val="24"/>
          <w:lang w:eastAsia="zh-CN"/>
        </w:rPr>
        <w:t>磋商</w:t>
      </w:r>
      <w:r>
        <w:rPr>
          <w:rFonts w:hint="eastAsia" w:ascii="仿宋" w:hAnsi="仿宋" w:eastAsia="仿宋" w:cs="仿宋"/>
          <w:sz w:val="24"/>
          <w:szCs w:val="24"/>
        </w:rPr>
        <w:t>文件不一致时，以本前附表为准。</w:t>
      </w:r>
    </w:p>
    <w:tbl>
      <w:tblPr>
        <w:tblStyle w:val="30"/>
        <w:tblW w:w="9341"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0"/>
        <w:gridCol w:w="8591"/>
      </w:tblGrid>
      <w:tr w14:paraId="1B7C93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750" w:type="dxa"/>
            <w:noWrap w:val="0"/>
            <w:vAlign w:val="center"/>
          </w:tcPr>
          <w:p w14:paraId="30109327">
            <w:pPr>
              <w:keepNext w:val="0"/>
              <w:keepLines w:val="0"/>
              <w:pageBreakBefore w:val="0"/>
              <w:widowControl w:val="0"/>
              <w:kinsoku/>
              <w:wordWrap/>
              <w:overflowPunct/>
              <w:topLinePunct w:val="0"/>
              <w:bidi w:val="0"/>
              <w:spacing w:line="44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项号</w:t>
            </w:r>
          </w:p>
        </w:tc>
        <w:tc>
          <w:tcPr>
            <w:tcW w:w="8591" w:type="dxa"/>
            <w:noWrap w:val="0"/>
            <w:vAlign w:val="center"/>
          </w:tcPr>
          <w:p w14:paraId="522392A5">
            <w:pPr>
              <w:keepNext w:val="0"/>
              <w:keepLines w:val="0"/>
              <w:pageBreakBefore w:val="0"/>
              <w:widowControl w:val="0"/>
              <w:kinsoku/>
              <w:wordWrap/>
              <w:overflowPunct/>
              <w:topLinePunct w:val="0"/>
              <w:bidi w:val="0"/>
              <w:spacing w:line="44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内</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容</w:t>
            </w:r>
          </w:p>
        </w:tc>
      </w:tr>
      <w:tr w14:paraId="4777D9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50" w:type="dxa"/>
            <w:noWrap w:val="0"/>
            <w:vAlign w:val="center"/>
          </w:tcPr>
          <w:p w14:paraId="4312D396">
            <w:pPr>
              <w:keepNext w:val="0"/>
              <w:keepLines w:val="0"/>
              <w:pageBreakBefore w:val="0"/>
              <w:widowControl w:val="0"/>
              <w:kinsoku/>
              <w:wordWrap/>
              <w:overflowPunct/>
              <w:topLinePunct w:val="0"/>
              <w:bidi w:val="0"/>
              <w:spacing w:line="44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1</w:t>
            </w:r>
          </w:p>
        </w:tc>
        <w:tc>
          <w:tcPr>
            <w:tcW w:w="8591" w:type="dxa"/>
            <w:noWrap w:val="0"/>
            <w:vAlign w:val="top"/>
          </w:tcPr>
          <w:p w14:paraId="36BD788B">
            <w:pPr>
              <w:keepNext w:val="0"/>
              <w:keepLines w:val="0"/>
              <w:pageBreakBefore w:val="0"/>
              <w:widowControl w:val="0"/>
              <w:kinsoku/>
              <w:wordWrap/>
              <w:overflowPunct/>
              <w:topLinePunct w:val="0"/>
              <w:bidi w:val="0"/>
              <w:spacing w:line="440" w:lineRule="exact"/>
              <w:textAlignment w:val="auto"/>
              <w:rPr>
                <w:rFonts w:hint="eastAsia" w:ascii="仿宋" w:hAnsi="仿宋" w:eastAsia="仿宋" w:cs="仿宋"/>
                <w:sz w:val="24"/>
                <w:szCs w:val="24"/>
                <w:lang w:eastAsia="zh-CN"/>
              </w:rPr>
            </w:pPr>
            <w:r>
              <w:rPr>
                <w:rFonts w:hint="eastAsia" w:ascii="仿宋" w:hAnsi="仿宋" w:eastAsia="仿宋" w:cs="仿宋"/>
                <w:sz w:val="24"/>
                <w:szCs w:val="24"/>
              </w:rPr>
              <w:t>项目名称：</w:t>
            </w:r>
            <w:r>
              <w:rPr>
                <w:rFonts w:hint="eastAsia" w:ascii="仿宋" w:hAnsi="仿宋" w:eastAsia="仿宋" w:cs="仿宋"/>
                <w:sz w:val="24"/>
                <w:szCs w:val="24"/>
                <w:lang w:eastAsia="zh-CN"/>
              </w:rPr>
              <w:t>靖边县梁镇中心小学校园消防三年攻坚问题整改采购项目（二次）</w:t>
            </w:r>
          </w:p>
          <w:p w14:paraId="649CF71C">
            <w:pPr>
              <w:keepNext w:val="0"/>
              <w:keepLines w:val="0"/>
              <w:pageBreakBefore w:val="0"/>
              <w:widowControl w:val="0"/>
              <w:kinsoku/>
              <w:wordWrap/>
              <w:overflowPunct/>
              <w:topLinePunct w:val="0"/>
              <w:bidi w:val="0"/>
              <w:spacing w:line="440" w:lineRule="exact"/>
              <w:textAlignment w:val="auto"/>
              <w:rPr>
                <w:rFonts w:hint="default" w:ascii="仿宋" w:hAnsi="仿宋" w:eastAsia="仿宋" w:cs="仿宋"/>
                <w:sz w:val="24"/>
                <w:szCs w:val="24"/>
                <w:lang w:val="en-US"/>
              </w:rPr>
            </w:pPr>
            <w:r>
              <w:rPr>
                <w:rFonts w:hint="eastAsia" w:ascii="仿宋" w:hAnsi="仿宋" w:eastAsia="仿宋" w:cs="仿宋"/>
                <w:sz w:val="24"/>
                <w:szCs w:val="24"/>
              </w:rPr>
              <w:t>项目编号：</w:t>
            </w:r>
            <w:r>
              <w:rPr>
                <w:rFonts w:hint="eastAsia" w:ascii="仿宋" w:hAnsi="仿宋" w:eastAsia="仿宋" w:cs="仿宋"/>
                <w:sz w:val="24"/>
                <w:szCs w:val="24"/>
                <w:lang w:val="en-US" w:eastAsia="zh-CN"/>
              </w:rPr>
              <w:t>JBJY-CS-2025202</w:t>
            </w:r>
          </w:p>
        </w:tc>
      </w:tr>
      <w:tr w14:paraId="79DEF2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50" w:type="dxa"/>
            <w:noWrap w:val="0"/>
            <w:vAlign w:val="center"/>
          </w:tcPr>
          <w:p w14:paraId="691D197C">
            <w:pPr>
              <w:keepNext w:val="0"/>
              <w:keepLines w:val="0"/>
              <w:pageBreakBefore w:val="0"/>
              <w:widowControl w:val="0"/>
              <w:kinsoku/>
              <w:wordWrap/>
              <w:overflowPunct/>
              <w:topLinePunct w:val="0"/>
              <w:bidi w:val="0"/>
              <w:spacing w:line="44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2</w:t>
            </w:r>
          </w:p>
        </w:tc>
        <w:tc>
          <w:tcPr>
            <w:tcW w:w="8591" w:type="dxa"/>
            <w:noWrap w:val="0"/>
            <w:vAlign w:val="top"/>
          </w:tcPr>
          <w:p w14:paraId="778D49AB">
            <w:pPr>
              <w:keepNext w:val="0"/>
              <w:keepLines w:val="0"/>
              <w:pageBreakBefore w:val="0"/>
              <w:widowControl w:val="0"/>
              <w:kinsoku/>
              <w:wordWrap/>
              <w:overflowPunct/>
              <w:topLinePunct w:val="0"/>
              <w:bidi w:val="0"/>
              <w:spacing w:line="440" w:lineRule="exact"/>
              <w:textAlignment w:val="auto"/>
              <w:rPr>
                <w:rFonts w:hint="eastAsia" w:ascii="仿宋" w:hAnsi="仿宋" w:eastAsia="仿宋" w:cs="仿宋"/>
                <w:sz w:val="24"/>
                <w:szCs w:val="24"/>
              </w:rPr>
            </w:pPr>
            <w:r>
              <w:rPr>
                <w:rFonts w:hint="eastAsia" w:ascii="仿宋" w:hAnsi="仿宋" w:eastAsia="仿宋" w:cs="仿宋"/>
                <w:sz w:val="24"/>
                <w:szCs w:val="24"/>
              </w:rPr>
              <w:t>项目性质：财政拨款</w:t>
            </w:r>
          </w:p>
        </w:tc>
      </w:tr>
      <w:tr w14:paraId="66FD8E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750" w:type="dxa"/>
            <w:noWrap w:val="0"/>
            <w:vAlign w:val="center"/>
          </w:tcPr>
          <w:p w14:paraId="728024D2">
            <w:pPr>
              <w:keepNext w:val="0"/>
              <w:keepLines w:val="0"/>
              <w:pageBreakBefore w:val="0"/>
              <w:widowControl w:val="0"/>
              <w:kinsoku/>
              <w:wordWrap/>
              <w:overflowPunct/>
              <w:topLinePunct w:val="0"/>
              <w:bidi w:val="0"/>
              <w:spacing w:line="44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3</w:t>
            </w:r>
          </w:p>
        </w:tc>
        <w:tc>
          <w:tcPr>
            <w:tcW w:w="8591" w:type="dxa"/>
            <w:noWrap w:val="0"/>
            <w:vAlign w:val="top"/>
          </w:tcPr>
          <w:p w14:paraId="7BC87049">
            <w:pPr>
              <w:keepNext w:val="0"/>
              <w:keepLines w:val="0"/>
              <w:pageBreakBefore w:val="0"/>
              <w:widowControl w:val="0"/>
              <w:kinsoku/>
              <w:wordWrap/>
              <w:overflowPunct/>
              <w:topLinePunct w:val="0"/>
              <w:bidi w:val="0"/>
              <w:spacing w:line="440" w:lineRule="exact"/>
              <w:textAlignment w:val="auto"/>
              <w:rPr>
                <w:rFonts w:hint="eastAsia" w:ascii="仿宋" w:hAnsi="仿宋" w:eastAsia="仿宋" w:cs="仿宋"/>
                <w:sz w:val="24"/>
                <w:szCs w:val="24"/>
                <w:lang w:eastAsia="zh-CN"/>
              </w:rPr>
            </w:pPr>
            <w:r>
              <w:rPr>
                <w:rFonts w:hint="eastAsia" w:ascii="仿宋" w:hAnsi="仿宋" w:eastAsia="仿宋" w:cs="仿宋"/>
                <w:sz w:val="24"/>
                <w:szCs w:val="24"/>
              </w:rPr>
              <w:t>采购人：</w:t>
            </w:r>
            <w:r>
              <w:rPr>
                <w:rFonts w:hint="eastAsia" w:ascii="仿宋" w:hAnsi="仿宋" w:eastAsia="仿宋" w:cs="仿宋"/>
                <w:sz w:val="24"/>
                <w:szCs w:val="24"/>
                <w:lang w:eastAsia="zh-CN"/>
              </w:rPr>
              <w:t>靖边县宁条梁镇中心小学</w:t>
            </w:r>
          </w:p>
          <w:p w14:paraId="2E431D9E">
            <w:pPr>
              <w:keepNext w:val="0"/>
              <w:keepLines w:val="0"/>
              <w:pageBreakBefore w:val="0"/>
              <w:widowControl w:val="0"/>
              <w:kinsoku/>
              <w:wordWrap/>
              <w:overflowPunct/>
              <w:topLinePunct w:val="0"/>
              <w:bidi w:val="0"/>
              <w:spacing w:line="440" w:lineRule="exact"/>
              <w:textAlignment w:val="auto"/>
              <w:rPr>
                <w:rFonts w:hint="eastAsia" w:ascii="仿宋" w:hAnsi="仿宋" w:eastAsia="仿宋" w:cs="仿宋"/>
                <w:sz w:val="24"/>
                <w:szCs w:val="24"/>
              </w:rPr>
            </w:pPr>
            <w:r>
              <w:rPr>
                <w:rFonts w:hint="eastAsia" w:ascii="仿宋" w:hAnsi="仿宋" w:eastAsia="仿宋" w:cs="仿宋"/>
                <w:sz w:val="24"/>
                <w:szCs w:val="24"/>
              </w:rPr>
              <w:t>采购代理机构：</w:t>
            </w:r>
            <w:r>
              <w:rPr>
                <w:rFonts w:hint="eastAsia" w:ascii="仿宋" w:hAnsi="仿宋" w:eastAsia="仿宋" w:cs="仿宋"/>
                <w:sz w:val="24"/>
                <w:szCs w:val="24"/>
                <w:lang w:eastAsia="zh-CN"/>
              </w:rPr>
              <w:t>靖边县县级政府采购中心</w:t>
            </w:r>
          </w:p>
        </w:tc>
      </w:tr>
      <w:tr w14:paraId="69FCB4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1" w:hRule="atLeast"/>
        </w:trPr>
        <w:tc>
          <w:tcPr>
            <w:tcW w:w="750" w:type="dxa"/>
            <w:noWrap w:val="0"/>
            <w:vAlign w:val="center"/>
          </w:tcPr>
          <w:p w14:paraId="03CD9128">
            <w:pPr>
              <w:keepNext w:val="0"/>
              <w:keepLines w:val="0"/>
              <w:pageBreakBefore w:val="0"/>
              <w:widowControl w:val="0"/>
              <w:kinsoku/>
              <w:wordWrap/>
              <w:overflowPunct/>
              <w:topLinePunct w:val="0"/>
              <w:bidi w:val="0"/>
              <w:spacing w:line="440" w:lineRule="exact"/>
              <w:jc w:val="center"/>
              <w:textAlignment w:val="auto"/>
              <w:rPr>
                <w:rFonts w:hint="eastAsia" w:ascii="仿宋" w:hAnsi="仿宋" w:eastAsia="仿宋" w:cs="仿宋"/>
                <w:sz w:val="24"/>
                <w:szCs w:val="24"/>
              </w:rPr>
            </w:pPr>
          </w:p>
          <w:p w14:paraId="02B873CC">
            <w:pPr>
              <w:keepNext w:val="0"/>
              <w:keepLines w:val="0"/>
              <w:pageBreakBefore w:val="0"/>
              <w:widowControl w:val="0"/>
              <w:kinsoku/>
              <w:wordWrap/>
              <w:overflowPunct/>
              <w:topLinePunct w:val="0"/>
              <w:bidi w:val="0"/>
              <w:spacing w:line="44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4</w:t>
            </w:r>
          </w:p>
        </w:tc>
        <w:tc>
          <w:tcPr>
            <w:tcW w:w="8591" w:type="dxa"/>
            <w:noWrap w:val="0"/>
            <w:vAlign w:val="top"/>
          </w:tcPr>
          <w:p w14:paraId="47DEC334">
            <w:pPr>
              <w:keepNext w:val="0"/>
              <w:keepLines w:val="0"/>
              <w:pageBreakBefore w:val="0"/>
              <w:widowControl w:val="0"/>
              <w:kinsoku/>
              <w:wordWrap/>
              <w:overflowPunct/>
              <w:topLinePunct w:val="0"/>
              <w:bidi w:val="0"/>
              <w:spacing w:line="440" w:lineRule="exact"/>
              <w:textAlignment w:val="auto"/>
              <w:rPr>
                <w:rFonts w:hint="eastAsia" w:ascii="仿宋" w:hAnsi="仿宋" w:eastAsia="仿宋" w:cs="仿宋"/>
                <w:sz w:val="24"/>
                <w:szCs w:val="24"/>
              </w:rPr>
            </w:pPr>
            <w:r>
              <w:rPr>
                <w:rFonts w:hint="eastAsia" w:ascii="仿宋" w:hAnsi="仿宋" w:eastAsia="仿宋" w:cs="仿宋"/>
                <w:sz w:val="24"/>
                <w:szCs w:val="24"/>
              </w:rPr>
              <w:t>采购内容具体见</w:t>
            </w:r>
            <w:r>
              <w:rPr>
                <w:rFonts w:hint="eastAsia" w:ascii="仿宋" w:hAnsi="仿宋" w:eastAsia="仿宋" w:cs="仿宋"/>
                <w:sz w:val="24"/>
                <w:szCs w:val="24"/>
                <w:lang w:eastAsia="zh-CN"/>
              </w:rPr>
              <w:t>磋商</w:t>
            </w:r>
            <w:r>
              <w:rPr>
                <w:rFonts w:hint="eastAsia" w:ascii="仿宋" w:hAnsi="仿宋" w:eastAsia="仿宋" w:cs="仿宋"/>
                <w:sz w:val="24"/>
                <w:szCs w:val="24"/>
              </w:rPr>
              <w:t>文件第</w:t>
            </w:r>
            <w:r>
              <w:rPr>
                <w:rFonts w:hint="eastAsia" w:ascii="仿宋" w:hAnsi="仿宋" w:eastAsia="仿宋" w:cs="仿宋"/>
                <w:color w:val="auto"/>
                <w:sz w:val="24"/>
                <w:szCs w:val="24"/>
                <w:lang w:val="en-US" w:eastAsia="zh-CN"/>
              </w:rPr>
              <w:t>五</w:t>
            </w:r>
            <w:r>
              <w:rPr>
                <w:rFonts w:hint="eastAsia" w:ascii="仿宋" w:hAnsi="仿宋" w:eastAsia="仿宋" w:cs="仿宋"/>
                <w:sz w:val="24"/>
                <w:szCs w:val="24"/>
              </w:rPr>
              <w:t>章磋商内容及采购需求</w:t>
            </w:r>
          </w:p>
          <w:p w14:paraId="295F8225">
            <w:pPr>
              <w:keepNext w:val="0"/>
              <w:keepLines w:val="0"/>
              <w:pageBreakBefore w:val="0"/>
              <w:widowControl w:val="0"/>
              <w:kinsoku/>
              <w:wordWrap/>
              <w:overflowPunct/>
              <w:topLinePunct w:val="0"/>
              <w:bidi w:val="0"/>
              <w:spacing w:line="440" w:lineRule="exact"/>
              <w:textAlignment w:val="auto"/>
              <w:rPr>
                <w:rFonts w:hint="eastAsia" w:ascii="仿宋" w:hAnsi="仿宋" w:eastAsia="仿宋" w:cs="仿宋"/>
                <w:sz w:val="24"/>
                <w:szCs w:val="24"/>
              </w:rPr>
            </w:pPr>
            <w:r>
              <w:rPr>
                <w:rFonts w:hint="eastAsia" w:ascii="仿宋" w:hAnsi="仿宋" w:eastAsia="仿宋" w:cs="仿宋"/>
                <w:sz w:val="24"/>
                <w:szCs w:val="24"/>
              </w:rPr>
              <w:t>本次采购报价、</w:t>
            </w:r>
            <w:r>
              <w:rPr>
                <w:rFonts w:hint="eastAsia" w:ascii="仿宋" w:hAnsi="仿宋" w:eastAsia="仿宋" w:cs="仿宋"/>
                <w:sz w:val="24"/>
                <w:szCs w:val="24"/>
                <w:lang w:eastAsia="zh-CN"/>
              </w:rPr>
              <w:t>磋商</w:t>
            </w:r>
            <w:r>
              <w:rPr>
                <w:rFonts w:hint="eastAsia" w:ascii="仿宋" w:hAnsi="仿宋" w:eastAsia="仿宋" w:cs="仿宋"/>
                <w:sz w:val="24"/>
                <w:szCs w:val="24"/>
              </w:rPr>
              <w:t>、评审和合同授予均以</w:t>
            </w:r>
            <w:r>
              <w:rPr>
                <w:rFonts w:hint="eastAsia" w:ascii="仿宋" w:hAnsi="仿宋" w:eastAsia="仿宋" w:cs="仿宋"/>
                <w:sz w:val="24"/>
                <w:szCs w:val="24"/>
                <w:lang w:val="en-US" w:eastAsia="zh-CN"/>
              </w:rPr>
              <w:t>整个</w:t>
            </w:r>
            <w:r>
              <w:rPr>
                <w:rFonts w:hint="eastAsia" w:ascii="仿宋" w:hAnsi="仿宋" w:eastAsia="仿宋" w:cs="仿宋"/>
                <w:sz w:val="24"/>
                <w:szCs w:val="24"/>
              </w:rPr>
              <w:t>项目为单位，供应商必须就整个项目进行响应。</w:t>
            </w:r>
          </w:p>
        </w:tc>
      </w:tr>
      <w:tr w14:paraId="793A8C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2" w:hRule="atLeast"/>
        </w:trPr>
        <w:tc>
          <w:tcPr>
            <w:tcW w:w="750" w:type="dxa"/>
            <w:noWrap w:val="0"/>
            <w:vAlign w:val="center"/>
          </w:tcPr>
          <w:p w14:paraId="6E08554A">
            <w:pPr>
              <w:keepNext w:val="0"/>
              <w:keepLines w:val="0"/>
              <w:pageBreakBefore w:val="0"/>
              <w:widowControl w:val="0"/>
              <w:kinsoku/>
              <w:wordWrap/>
              <w:overflowPunct/>
              <w:topLinePunct w:val="0"/>
              <w:bidi w:val="0"/>
              <w:spacing w:line="440" w:lineRule="exact"/>
              <w:jc w:val="center"/>
              <w:textAlignment w:val="auto"/>
              <w:rPr>
                <w:rFonts w:hint="eastAsia" w:ascii="仿宋" w:hAnsi="仿宋" w:eastAsia="仿宋" w:cs="仿宋"/>
                <w:sz w:val="24"/>
                <w:szCs w:val="24"/>
              </w:rPr>
            </w:pPr>
          </w:p>
          <w:p w14:paraId="281203F6">
            <w:pPr>
              <w:keepNext w:val="0"/>
              <w:keepLines w:val="0"/>
              <w:pageBreakBefore w:val="0"/>
              <w:widowControl w:val="0"/>
              <w:kinsoku/>
              <w:wordWrap/>
              <w:overflowPunct/>
              <w:topLinePunct w:val="0"/>
              <w:bidi w:val="0"/>
              <w:spacing w:line="440" w:lineRule="exact"/>
              <w:jc w:val="center"/>
              <w:textAlignment w:val="auto"/>
              <w:rPr>
                <w:rFonts w:hint="eastAsia" w:ascii="仿宋" w:hAnsi="仿宋" w:eastAsia="仿宋" w:cs="仿宋"/>
                <w:sz w:val="24"/>
                <w:szCs w:val="24"/>
              </w:rPr>
            </w:pPr>
          </w:p>
          <w:p w14:paraId="50A3588F">
            <w:pPr>
              <w:keepNext w:val="0"/>
              <w:keepLines w:val="0"/>
              <w:pageBreakBefore w:val="0"/>
              <w:widowControl w:val="0"/>
              <w:kinsoku/>
              <w:wordWrap/>
              <w:overflowPunct/>
              <w:topLinePunct w:val="0"/>
              <w:bidi w:val="0"/>
              <w:spacing w:line="44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5</w:t>
            </w:r>
          </w:p>
        </w:tc>
        <w:tc>
          <w:tcPr>
            <w:tcW w:w="8591" w:type="dxa"/>
            <w:noWrap w:val="0"/>
            <w:vAlign w:val="top"/>
          </w:tcPr>
          <w:p w14:paraId="41EC9AE4">
            <w:pPr>
              <w:keepNext w:val="0"/>
              <w:keepLines w:val="0"/>
              <w:pageBreakBefore w:val="0"/>
              <w:widowControl w:val="0"/>
              <w:kinsoku/>
              <w:wordWrap/>
              <w:overflowPunct/>
              <w:topLinePunct w:val="0"/>
              <w:bidi w:val="0"/>
              <w:spacing w:line="440" w:lineRule="exac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响应</w:t>
            </w:r>
            <w:r>
              <w:rPr>
                <w:rFonts w:hint="eastAsia" w:ascii="仿宋" w:hAnsi="仿宋" w:eastAsia="仿宋" w:cs="仿宋"/>
                <w:sz w:val="24"/>
                <w:szCs w:val="24"/>
              </w:rPr>
              <w:t>文件</w:t>
            </w:r>
            <w:r>
              <w:rPr>
                <w:rFonts w:hint="eastAsia" w:ascii="仿宋" w:hAnsi="仿宋" w:eastAsia="仿宋" w:cs="仿宋"/>
                <w:sz w:val="24"/>
                <w:szCs w:val="24"/>
                <w:lang w:val="en-US" w:eastAsia="zh-CN"/>
              </w:rPr>
              <w:t>递交</w:t>
            </w:r>
            <w:r>
              <w:rPr>
                <w:rFonts w:hint="eastAsia" w:ascii="仿宋" w:hAnsi="仿宋" w:eastAsia="仿宋" w:cs="仿宋"/>
                <w:sz w:val="24"/>
                <w:szCs w:val="24"/>
              </w:rPr>
              <w:t>截止时间及</w:t>
            </w:r>
            <w:r>
              <w:rPr>
                <w:rFonts w:hint="eastAsia" w:ascii="仿宋" w:hAnsi="仿宋" w:eastAsia="仿宋" w:cs="仿宋"/>
                <w:sz w:val="24"/>
                <w:szCs w:val="24"/>
                <w:lang w:eastAsia="zh-CN"/>
              </w:rPr>
              <w:t>磋商</w:t>
            </w:r>
            <w:r>
              <w:rPr>
                <w:rFonts w:hint="eastAsia" w:ascii="仿宋" w:hAnsi="仿宋" w:eastAsia="仿宋" w:cs="仿宋"/>
                <w:sz w:val="24"/>
                <w:szCs w:val="24"/>
              </w:rPr>
              <w:t>时间和地点：</w:t>
            </w:r>
          </w:p>
          <w:p w14:paraId="7BE19DD3">
            <w:pPr>
              <w:keepNext w:val="0"/>
              <w:keepLines w:val="0"/>
              <w:pageBreakBefore w:val="0"/>
              <w:widowControl w:val="0"/>
              <w:kinsoku/>
              <w:wordWrap/>
              <w:overflowPunct/>
              <w:topLinePunct w:val="0"/>
              <w:bidi w:val="0"/>
              <w:spacing w:line="440" w:lineRule="exact"/>
              <w:textAlignment w:val="auto"/>
              <w:rPr>
                <w:rFonts w:hint="eastAsia" w:ascii="仿宋" w:hAnsi="仿宋" w:eastAsia="仿宋" w:cs="仿宋"/>
                <w:sz w:val="24"/>
                <w:szCs w:val="24"/>
              </w:rPr>
            </w:pPr>
            <w:bookmarkStart w:id="236" w:name="_GoBack"/>
            <w:r>
              <w:rPr>
                <w:rFonts w:hint="eastAsia" w:ascii="仿宋" w:hAnsi="仿宋" w:eastAsia="仿宋" w:cs="仿宋"/>
                <w:sz w:val="24"/>
                <w:szCs w:val="24"/>
                <w:lang w:val="en-US" w:eastAsia="zh-CN"/>
              </w:rPr>
              <w:t>响应</w:t>
            </w:r>
            <w:r>
              <w:rPr>
                <w:rFonts w:hint="eastAsia" w:ascii="仿宋" w:hAnsi="仿宋" w:eastAsia="仿宋" w:cs="仿宋"/>
                <w:sz w:val="24"/>
                <w:szCs w:val="24"/>
              </w:rPr>
              <w:t>文件</w:t>
            </w:r>
            <w:r>
              <w:rPr>
                <w:rFonts w:hint="eastAsia" w:ascii="仿宋" w:hAnsi="仿宋" w:eastAsia="仿宋" w:cs="仿宋"/>
                <w:sz w:val="24"/>
                <w:szCs w:val="24"/>
                <w:lang w:val="en-US" w:eastAsia="zh-CN"/>
              </w:rPr>
              <w:t>递交</w:t>
            </w:r>
            <w:r>
              <w:rPr>
                <w:rFonts w:hint="eastAsia" w:ascii="仿宋" w:hAnsi="仿宋" w:eastAsia="仿宋" w:cs="仿宋"/>
                <w:sz w:val="24"/>
                <w:szCs w:val="24"/>
              </w:rPr>
              <w:t>截止时间： </w:t>
            </w:r>
            <w:r>
              <w:rPr>
                <w:rFonts w:hint="eastAsia" w:ascii="仿宋" w:hAnsi="仿宋" w:eastAsia="仿宋" w:cs="仿宋"/>
                <w:color w:val="auto"/>
                <w:sz w:val="24"/>
                <w:szCs w:val="24"/>
                <w:lang w:val="en-US" w:eastAsia="zh-CN"/>
              </w:rPr>
              <w:t>2026年01月06日</w:t>
            </w:r>
            <w:r>
              <w:rPr>
                <w:rFonts w:hint="eastAsia" w:ascii="仿宋" w:hAnsi="仿宋" w:eastAsia="仿宋" w:cs="仿宋"/>
                <w:sz w:val="24"/>
                <w:szCs w:val="24"/>
                <w:lang w:val="en-US" w:eastAsia="zh-CN"/>
              </w:rPr>
              <w:t>13时30分（北京时间）</w:t>
            </w:r>
          </w:p>
          <w:bookmarkEnd w:id="236"/>
          <w:p w14:paraId="13BD90A1">
            <w:pPr>
              <w:keepNext w:val="0"/>
              <w:keepLines w:val="0"/>
              <w:pageBreakBefore w:val="0"/>
              <w:widowControl w:val="0"/>
              <w:kinsoku/>
              <w:wordWrap/>
              <w:overflowPunct/>
              <w:topLinePunct w:val="0"/>
              <w:bidi w:val="0"/>
              <w:spacing w:line="440" w:lineRule="exact"/>
              <w:textAlignment w:val="auto"/>
              <w:rPr>
                <w:rFonts w:hint="eastAsia" w:ascii="仿宋" w:hAnsi="仿宋" w:eastAsia="仿宋" w:cs="仿宋"/>
                <w:sz w:val="24"/>
                <w:szCs w:val="24"/>
              </w:rPr>
            </w:pPr>
            <w:r>
              <w:rPr>
                <w:rFonts w:hint="eastAsia" w:ascii="仿宋" w:hAnsi="仿宋" w:eastAsia="仿宋" w:cs="仿宋"/>
                <w:sz w:val="24"/>
                <w:szCs w:val="24"/>
                <w:lang w:eastAsia="zh-CN"/>
              </w:rPr>
              <w:t>磋商</w:t>
            </w:r>
            <w:r>
              <w:rPr>
                <w:rFonts w:hint="eastAsia" w:ascii="仿宋" w:hAnsi="仿宋" w:eastAsia="仿宋" w:cs="仿宋"/>
                <w:sz w:val="24"/>
                <w:szCs w:val="24"/>
              </w:rPr>
              <w:t>时间：</w:t>
            </w:r>
            <w:r>
              <w:rPr>
                <w:rFonts w:hint="eastAsia" w:ascii="仿宋" w:hAnsi="仿宋" w:eastAsia="仿宋" w:cs="仿宋"/>
                <w:color w:val="auto"/>
                <w:sz w:val="24"/>
                <w:szCs w:val="24"/>
                <w:lang w:val="en-US" w:eastAsia="zh-CN"/>
              </w:rPr>
              <w:t>2026年01月06日</w:t>
            </w:r>
            <w:r>
              <w:rPr>
                <w:rFonts w:hint="eastAsia" w:ascii="仿宋" w:hAnsi="仿宋" w:eastAsia="仿宋" w:cs="仿宋"/>
                <w:sz w:val="24"/>
                <w:szCs w:val="24"/>
                <w:lang w:val="en-US" w:eastAsia="zh-CN"/>
              </w:rPr>
              <w:t>13时30分（北京时间）</w:t>
            </w:r>
          </w:p>
          <w:p w14:paraId="4BCBC724">
            <w:pPr>
              <w:keepNext w:val="0"/>
              <w:keepLines w:val="0"/>
              <w:pageBreakBefore w:val="0"/>
              <w:widowControl w:val="0"/>
              <w:kinsoku/>
              <w:wordWrap/>
              <w:overflowPunct/>
              <w:topLinePunct w:val="0"/>
              <w:bidi w:val="0"/>
              <w:spacing w:line="440" w:lineRule="exact"/>
              <w:textAlignment w:val="auto"/>
              <w:rPr>
                <w:rFonts w:hint="eastAsia" w:ascii="仿宋" w:hAnsi="仿宋" w:eastAsia="仿宋" w:cs="仿宋"/>
                <w:sz w:val="24"/>
                <w:szCs w:val="24"/>
              </w:rPr>
            </w:pPr>
            <w:r>
              <w:rPr>
                <w:rFonts w:hint="eastAsia" w:ascii="仿宋" w:hAnsi="仿宋" w:eastAsia="仿宋" w:cs="仿宋"/>
                <w:sz w:val="24"/>
                <w:szCs w:val="24"/>
              </w:rPr>
              <w:t>地点：陕西省公共资源交易平台（榆林市不见面开标系统）</w:t>
            </w:r>
          </w:p>
        </w:tc>
      </w:tr>
      <w:tr w14:paraId="7996EE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750" w:type="dxa"/>
            <w:noWrap w:val="0"/>
            <w:vAlign w:val="center"/>
          </w:tcPr>
          <w:p w14:paraId="39797B85">
            <w:pPr>
              <w:keepNext w:val="0"/>
              <w:keepLines w:val="0"/>
              <w:pageBreakBefore w:val="0"/>
              <w:widowControl w:val="0"/>
              <w:kinsoku/>
              <w:wordWrap/>
              <w:overflowPunct/>
              <w:topLinePunct w:val="0"/>
              <w:bidi w:val="0"/>
              <w:spacing w:line="44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6</w:t>
            </w:r>
          </w:p>
        </w:tc>
        <w:tc>
          <w:tcPr>
            <w:tcW w:w="8591" w:type="dxa"/>
            <w:noWrap w:val="0"/>
            <w:vAlign w:val="top"/>
          </w:tcPr>
          <w:p w14:paraId="381DB823">
            <w:pPr>
              <w:keepNext w:val="0"/>
              <w:keepLines w:val="0"/>
              <w:pageBreakBefore w:val="0"/>
              <w:widowControl w:val="0"/>
              <w:kinsoku/>
              <w:wordWrap/>
              <w:overflowPunct/>
              <w:topLinePunct w:val="0"/>
              <w:bidi w:val="0"/>
              <w:spacing w:line="440" w:lineRule="exac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rPr>
              <w:t>工期：</w:t>
            </w:r>
            <w:r>
              <w:rPr>
                <w:rFonts w:hint="eastAsia" w:ascii="仿宋" w:hAnsi="仿宋" w:eastAsia="仿宋" w:cs="仿宋"/>
                <w:sz w:val="24"/>
                <w:szCs w:val="24"/>
                <w:lang w:val="en-US" w:eastAsia="zh-CN"/>
              </w:rPr>
              <w:t>合同签订之日起3个月内完成。</w:t>
            </w:r>
          </w:p>
          <w:p w14:paraId="1A2E9F3E">
            <w:pPr>
              <w:keepNext w:val="0"/>
              <w:keepLines w:val="0"/>
              <w:pageBreakBefore w:val="0"/>
              <w:widowControl w:val="0"/>
              <w:kinsoku/>
              <w:wordWrap/>
              <w:overflowPunct/>
              <w:topLinePunct w:val="0"/>
              <w:bidi w:val="0"/>
              <w:spacing w:line="440" w:lineRule="exact"/>
              <w:textAlignment w:val="auto"/>
              <w:rPr>
                <w:rFonts w:hint="eastAsia" w:ascii="仿宋" w:hAnsi="仿宋" w:eastAsia="仿宋" w:cs="仿宋"/>
                <w:sz w:val="24"/>
                <w:szCs w:val="24"/>
              </w:rPr>
            </w:pPr>
            <w:r>
              <w:rPr>
                <w:rFonts w:hint="eastAsia" w:ascii="仿宋" w:hAnsi="仿宋" w:eastAsia="仿宋" w:cs="仿宋"/>
                <w:color w:val="auto"/>
                <w:sz w:val="24"/>
                <w:szCs w:val="24"/>
                <w:highlight w:val="none"/>
              </w:rPr>
              <w:t>质保期：</w:t>
            </w:r>
            <w:r>
              <w:rPr>
                <w:rFonts w:hint="eastAsia" w:ascii="仿宋" w:hAnsi="仿宋" w:eastAsia="仿宋" w:cs="仿宋"/>
                <w:color w:val="auto"/>
                <w:sz w:val="24"/>
                <w:szCs w:val="24"/>
                <w:highlight w:val="none"/>
                <w:lang w:val="en-US" w:eastAsia="zh-CN"/>
              </w:rPr>
              <w:t>不少于12个月</w:t>
            </w:r>
            <w:r>
              <w:rPr>
                <w:rFonts w:hint="eastAsia" w:ascii="仿宋" w:hAnsi="仿宋" w:eastAsia="仿宋" w:cs="仿宋"/>
                <w:color w:val="auto"/>
                <w:sz w:val="24"/>
                <w:szCs w:val="24"/>
                <w:highlight w:val="none"/>
              </w:rPr>
              <w:t>。</w:t>
            </w:r>
          </w:p>
        </w:tc>
      </w:tr>
      <w:tr w14:paraId="2AB976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50" w:type="dxa"/>
            <w:noWrap w:val="0"/>
            <w:vAlign w:val="center"/>
          </w:tcPr>
          <w:p w14:paraId="30292AD9">
            <w:pPr>
              <w:keepNext w:val="0"/>
              <w:keepLines w:val="0"/>
              <w:pageBreakBefore w:val="0"/>
              <w:widowControl w:val="0"/>
              <w:kinsoku/>
              <w:wordWrap/>
              <w:overflowPunct/>
              <w:topLinePunct w:val="0"/>
              <w:bidi w:val="0"/>
              <w:spacing w:line="44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7</w:t>
            </w:r>
          </w:p>
        </w:tc>
        <w:tc>
          <w:tcPr>
            <w:tcW w:w="8591" w:type="dxa"/>
            <w:noWrap w:val="0"/>
            <w:vAlign w:val="top"/>
          </w:tcPr>
          <w:p w14:paraId="2AE8CC8B">
            <w:pPr>
              <w:keepNext w:val="0"/>
              <w:keepLines w:val="0"/>
              <w:pageBreakBefore w:val="0"/>
              <w:widowControl w:val="0"/>
              <w:kinsoku/>
              <w:wordWrap/>
              <w:overflowPunct/>
              <w:topLinePunct w:val="0"/>
              <w:bidi w:val="0"/>
              <w:spacing w:line="440" w:lineRule="exact"/>
              <w:textAlignment w:val="auto"/>
              <w:rPr>
                <w:rFonts w:hint="eastAsia" w:ascii="仿宋" w:hAnsi="仿宋" w:eastAsia="仿宋" w:cs="仿宋"/>
                <w:sz w:val="24"/>
                <w:szCs w:val="24"/>
              </w:rPr>
            </w:pPr>
            <w:r>
              <w:rPr>
                <w:rFonts w:hint="eastAsia" w:ascii="仿宋" w:hAnsi="仿宋" w:eastAsia="仿宋" w:cs="仿宋"/>
                <w:sz w:val="24"/>
                <w:szCs w:val="24"/>
              </w:rPr>
              <w:t>项目实施地点：采购人指定地点。</w:t>
            </w:r>
          </w:p>
        </w:tc>
      </w:tr>
      <w:tr w14:paraId="3E6E09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750" w:type="dxa"/>
            <w:noWrap w:val="0"/>
            <w:vAlign w:val="center"/>
          </w:tcPr>
          <w:p w14:paraId="03F55E93">
            <w:pPr>
              <w:keepNext w:val="0"/>
              <w:keepLines w:val="0"/>
              <w:pageBreakBefore w:val="0"/>
              <w:widowControl w:val="0"/>
              <w:kinsoku/>
              <w:wordWrap/>
              <w:overflowPunct/>
              <w:topLinePunct w:val="0"/>
              <w:bidi w:val="0"/>
              <w:spacing w:line="44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8</w:t>
            </w:r>
          </w:p>
        </w:tc>
        <w:tc>
          <w:tcPr>
            <w:tcW w:w="8591" w:type="dxa"/>
            <w:noWrap w:val="0"/>
            <w:vAlign w:val="top"/>
          </w:tcPr>
          <w:p w14:paraId="68EE0578">
            <w:pPr>
              <w:keepNext w:val="0"/>
              <w:keepLines w:val="0"/>
              <w:pageBreakBefore w:val="0"/>
              <w:widowControl w:val="0"/>
              <w:kinsoku/>
              <w:wordWrap/>
              <w:overflowPunct/>
              <w:topLinePunct w:val="0"/>
              <w:bidi w:val="0"/>
              <w:spacing w:line="44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付款方式：</w:t>
            </w:r>
            <w:r>
              <w:rPr>
                <w:rFonts w:hint="eastAsia" w:ascii="仿宋" w:hAnsi="仿宋" w:eastAsia="仿宋" w:cs="仿宋"/>
                <w:sz w:val="24"/>
                <w:szCs w:val="24"/>
                <w:lang w:val="en-US" w:eastAsia="zh-CN"/>
              </w:rPr>
              <w:t>按照财政拨款进度支付</w:t>
            </w:r>
            <w:r>
              <w:rPr>
                <w:rFonts w:hint="eastAsia" w:ascii="仿宋" w:hAnsi="仿宋" w:eastAsia="仿宋" w:cs="仿宋"/>
                <w:color w:val="auto"/>
                <w:sz w:val="24"/>
                <w:szCs w:val="24"/>
                <w:lang w:val="en-US" w:eastAsia="zh-CN"/>
              </w:rPr>
              <w:t>。</w:t>
            </w:r>
          </w:p>
        </w:tc>
      </w:tr>
      <w:tr w14:paraId="29196B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50" w:type="dxa"/>
            <w:noWrap w:val="0"/>
            <w:vAlign w:val="center"/>
          </w:tcPr>
          <w:p w14:paraId="691FA092">
            <w:pPr>
              <w:keepNext w:val="0"/>
              <w:keepLines w:val="0"/>
              <w:pageBreakBefore w:val="0"/>
              <w:widowControl w:val="0"/>
              <w:kinsoku/>
              <w:wordWrap/>
              <w:overflowPunct/>
              <w:topLinePunct w:val="0"/>
              <w:bidi w:val="0"/>
              <w:spacing w:line="440" w:lineRule="exact"/>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9</w:t>
            </w:r>
          </w:p>
        </w:tc>
        <w:tc>
          <w:tcPr>
            <w:tcW w:w="8591" w:type="dxa"/>
            <w:noWrap w:val="0"/>
            <w:vAlign w:val="top"/>
          </w:tcPr>
          <w:p w14:paraId="7D4C8C2A">
            <w:pPr>
              <w:keepNext w:val="0"/>
              <w:keepLines w:val="0"/>
              <w:pageBreakBefore w:val="0"/>
              <w:widowControl w:val="0"/>
              <w:kinsoku/>
              <w:wordWrap/>
              <w:overflowPunct/>
              <w:topLinePunct w:val="0"/>
              <w:bidi w:val="0"/>
              <w:spacing w:line="440" w:lineRule="exact"/>
              <w:textAlignment w:val="auto"/>
              <w:rPr>
                <w:rFonts w:hint="eastAsia" w:ascii="仿宋" w:hAnsi="仿宋" w:eastAsia="仿宋" w:cs="仿宋"/>
                <w:sz w:val="24"/>
                <w:szCs w:val="24"/>
              </w:rPr>
            </w:pPr>
            <w:r>
              <w:rPr>
                <w:rFonts w:hint="eastAsia" w:ascii="仿宋" w:hAnsi="仿宋" w:eastAsia="仿宋" w:cs="仿宋"/>
                <w:sz w:val="24"/>
                <w:szCs w:val="24"/>
                <w:lang w:eastAsia="zh-CN"/>
              </w:rPr>
              <w:t>磋商</w:t>
            </w:r>
            <w:r>
              <w:rPr>
                <w:rFonts w:hint="eastAsia" w:ascii="仿宋" w:hAnsi="仿宋" w:eastAsia="仿宋" w:cs="仿宋"/>
                <w:sz w:val="24"/>
                <w:szCs w:val="24"/>
              </w:rPr>
              <w:t>有效期：</w:t>
            </w:r>
            <w:r>
              <w:rPr>
                <w:rFonts w:hint="eastAsia" w:ascii="仿宋" w:hAnsi="仿宋" w:eastAsia="仿宋" w:cs="仿宋"/>
                <w:sz w:val="24"/>
                <w:szCs w:val="24"/>
                <w:lang w:eastAsia="zh-CN"/>
              </w:rPr>
              <w:t>磋商</w:t>
            </w:r>
            <w:r>
              <w:rPr>
                <w:rFonts w:hint="eastAsia" w:ascii="仿宋" w:hAnsi="仿宋" w:eastAsia="仿宋" w:cs="仿宋"/>
                <w:sz w:val="24"/>
                <w:szCs w:val="24"/>
              </w:rPr>
              <w:t>响应文件从开标之日起，</w:t>
            </w:r>
            <w:r>
              <w:rPr>
                <w:rFonts w:hint="eastAsia" w:ascii="仿宋" w:hAnsi="仿宋" w:eastAsia="仿宋" w:cs="仿宋"/>
                <w:sz w:val="24"/>
                <w:szCs w:val="24"/>
                <w:lang w:eastAsia="zh-CN"/>
              </w:rPr>
              <w:t>磋商</w:t>
            </w:r>
            <w:r>
              <w:rPr>
                <w:rFonts w:hint="eastAsia" w:ascii="仿宋" w:hAnsi="仿宋" w:eastAsia="仿宋" w:cs="仿宋"/>
                <w:sz w:val="24"/>
                <w:szCs w:val="24"/>
              </w:rPr>
              <w:t>有效期为</w:t>
            </w:r>
            <w:r>
              <w:rPr>
                <w:rFonts w:hint="eastAsia" w:ascii="仿宋" w:hAnsi="仿宋" w:eastAsia="仿宋" w:cs="仿宋"/>
                <w:sz w:val="24"/>
                <w:szCs w:val="24"/>
                <w:lang w:val="en-US" w:eastAsia="zh-CN"/>
              </w:rPr>
              <w:t>不少于</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90</w:t>
            </w:r>
            <w:r>
              <w:rPr>
                <w:rFonts w:hint="eastAsia" w:ascii="仿宋" w:hAnsi="仿宋" w:eastAsia="仿宋" w:cs="仿宋"/>
                <w:sz w:val="24"/>
                <w:szCs w:val="24"/>
              </w:rPr>
              <w:t>日历天。</w:t>
            </w:r>
          </w:p>
        </w:tc>
      </w:tr>
      <w:tr w14:paraId="2C5D59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750" w:type="dxa"/>
            <w:noWrap w:val="0"/>
            <w:vAlign w:val="center"/>
          </w:tcPr>
          <w:p w14:paraId="7F0A2B12">
            <w:pPr>
              <w:keepNext w:val="0"/>
              <w:keepLines w:val="0"/>
              <w:pageBreakBefore w:val="0"/>
              <w:widowControl w:val="0"/>
              <w:kinsoku/>
              <w:wordWrap/>
              <w:overflowPunct/>
              <w:topLinePunct w:val="0"/>
              <w:bidi w:val="0"/>
              <w:spacing w:line="440" w:lineRule="exact"/>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rPr>
              <w:t>1</w:t>
            </w:r>
            <w:r>
              <w:rPr>
                <w:rFonts w:hint="eastAsia" w:ascii="仿宋" w:hAnsi="仿宋" w:eastAsia="仿宋" w:cs="仿宋"/>
                <w:sz w:val="24"/>
                <w:szCs w:val="24"/>
                <w:lang w:val="en-US" w:eastAsia="zh-CN"/>
              </w:rPr>
              <w:t>0</w:t>
            </w:r>
          </w:p>
        </w:tc>
        <w:tc>
          <w:tcPr>
            <w:tcW w:w="8591" w:type="dxa"/>
            <w:noWrap w:val="0"/>
            <w:vAlign w:val="top"/>
          </w:tcPr>
          <w:p w14:paraId="20850B2F">
            <w:pPr>
              <w:keepNext w:val="0"/>
              <w:keepLines w:val="0"/>
              <w:pageBreakBefore w:val="0"/>
              <w:widowControl w:val="0"/>
              <w:kinsoku/>
              <w:wordWrap/>
              <w:overflowPunct/>
              <w:topLinePunct w:val="0"/>
              <w:bidi w:val="0"/>
              <w:spacing w:line="440" w:lineRule="exact"/>
              <w:textAlignment w:val="auto"/>
              <w:rPr>
                <w:rFonts w:hint="eastAsia" w:ascii="仿宋" w:hAnsi="仿宋" w:eastAsia="仿宋" w:cs="仿宋"/>
                <w:sz w:val="24"/>
                <w:szCs w:val="24"/>
              </w:rPr>
            </w:pPr>
            <w:r>
              <w:rPr>
                <w:rFonts w:hint="eastAsia" w:ascii="仿宋" w:hAnsi="仿宋" w:eastAsia="仿宋" w:cs="仿宋"/>
                <w:sz w:val="24"/>
                <w:szCs w:val="24"/>
              </w:rPr>
              <w:t>踏勘现场：供应商可根据竞争性</w:t>
            </w:r>
            <w:r>
              <w:rPr>
                <w:rFonts w:hint="eastAsia" w:ascii="仿宋" w:hAnsi="仿宋" w:eastAsia="仿宋" w:cs="仿宋"/>
                <w:sz w:val="24"/>
                <w:szCs w:val="24"/>
                <w:lang w:eastAsia="zh-CN"/>
              </w:rPr>
              <w:t>磋商</w:t>
            </w:r>
            <w:r>
              <w:rPr>
                <w:rFonts w:hint="eastAsia" w:ascii="仿宋" w:hAnsi="仿宋" w:eastAsia="仿宋" w:cs="仿宋"/>
                <w:sz w:val="24"/>
                <w:szCs w:val="24"/>
              </w:rPr>
              <w:t>文件的招标内容自行踏勘现场，由此引发</w:t>
            </w:r>
          </w:p>
          <w:p w14:paraId="2F80D15D">
            <w:pPr>
              <w:keepNext w:val="0"/>
              <w:keepLines w:val="0"/>
              <w:pageBreakBefore w:val="0"/>
              <w:widowControl w:val="0"/>
              <w:kinsoku/>
              <w:wordWrap/>
              <w:overflowPunct/>
              <w:topLinePunct w:val="0"/>
              <w:bidi w:val="0"/>
              <w:spacing w:line="440" w:lineRule="exact"/>
              <w:textAlignment w:val="auto"/>
              <w:rPr>
                <w:rFonts w:hint="eastAsia" w:ascii="仿宋" w:hAnsi="仿宋" w:eastAsia="仿宋" w:cs="仿宋"/>
                <w:sz w:val="24"/>
                <w:szCs w:val="24"/>
              </w:rPr>
            </w:pPr>
            <w:r>
              <w:rPr>
                <w:rFonts w:hint="eastAsia" w:ascii="仿宋" w:hAnsi="仿宋" w:eastAsia="仿宋" w:cs="仿宋"/>
                <w:sz w:val="24"/>
                <w:szCs w:val="24"/>
              </w:rPr>
              <w:t>的费用供应商自行承担，采购人不组织供应商踏勘现场。</w:t>
            </w:r>
          </w:p>
        </w:tc>
      </w:tr>
      <w:tr w14:paraId="7866AD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750" w:type="dxa"/>
            <w:noWrap w:val="0"/>
            <w:vAlign w:val="center"/>
          </w:tcPr>
          <w:p w14:paraId="3459D2C5">
            <w:pPr>
              <w:keepNext w:val="0"/>
              <w:keepLines w:val="0"/>
              <w:pageBreakBefore w:val="0"/>
              <w:widowControl w:val="0"/>
              <w:kinsoku/>
              <w:wordWrap/>
              <w:overflowPunct/>
              <w:topLinePunct w:val="0"/>
              <w:bidi w:val="0"/>
              <w:spacing w:line="44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11</w:t>
            </w:r>
          </w:p>
        </w:tc>
        <w:tc>
          <w:tcPr>
            <w:tcW w:w="8591" w:type="dxa"/>
            <w:noWrap w:val="0"/>
            <w:vAlign w:val="top"/>
          </w:tcPr>
          <w:p w14:paraId="30A3A282">
            <w:pPr>
              <w:keepNext w:val="0"/>
              <w:keepLines w:val="0"/>
              <w:pageBreakBefore w:val="0"/>
              <w:widowControl w:val="0"/>
              <w:kinsoku/>
              <w:wordWrap/>
              <w:overflowPunct/>
              <w:topLinePunct w:val="0"/>
              <w:bidi w:val="0"/>
              <w:spacing w:line="440" w:lineRule="exact"/>
              <w:textAlignment w:val="auto"/>
              <w:rPr>
                <w:rFonts w:hint="eastAsia" w:ascii="仿宋" w:hAnsi="仿宋" w:eastAsia="仿宋" w:cs="仿宋"/>
                <w:sz w:val="24"/>
                <w:szCs w:val="24"/>
              </w:rPr>
            </w:pPr>
            <w:r>
              <w:rPr>
                <w:rFonts w:hint="eastAsia" w:ascii="仿宋" w:hAnsi="仿宋" w:eastAsia="仿宋" w:cs="仿宋"/>
                <w:sz w:val="24"/>
                <w:szCs w:val="24"/>
              </w:rPr>
              <w:t>资格证明文件：</w:t>
            </w:r>
          </w:p>
          <w:p w14:paraId="0EEC42FD">
            <w:pPr>
              <w:keepNext w:val="0"/>
              <w:keepLines w:val="0"/>
              <w:pageBreakBefore w:val="0"/>
              <w:widowControl w:val="0"/>
              <w:kinsoku/>
              <w:wordWrap/>
              <w:overflowPunct/>
              <w:topLinePunct w:val="0"/>
              <w:bidi w:val="0"/>
              <w:spacing w:line="44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（一）基本资格条件：符合《中华人民共和国政府采购法》第二十二条的规定。</w:t>
            </w:r>
          </w:p>
          <w:p w14:paraId="0A5DFC85">
            <w:pPr>
              <w:keepNext w:val="0"/>
              <w:keepLines w:val="0"/>
              <w:pageBreakBefore w:val="0"/>
              <w:widowControl w:val="0"/>
              <w:kinsoku/>
              <w:wordWrap/>
              <w:overflowPunct/>
              <w:topLinePunct w:val="0"/>
              <w:bidi w:val="0"/>
              <w:spacing w:line="44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（二）特定的资格条件：</w:t>
            </w:r>
          </w:p>
          <w:p w14:paraId="2D989F77">
            <w:pPr>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供应商须为具有独立承担民事责任能力的法人、事业法人、其他组织或自然人。企业法人应提供合法有效的标识有统一社会信用代码的营业执照及2024年度企业年度报告书；事业法人应提供事业单位法人证书；其他组织应提供合法登记证明文件；自然人应提供身份证；</w:t>
            </w:r>
          </w:p>
          <w:p w14:paraId="7F364FFB">
            <w:pPr>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财务状况报告：提供企业赋码后的2024年财务审计报告（提供经审计的资产负债表、现金流量表、利润表（损益表）等资料扫描件。）提供的财务审计报告需在注册会计师行业统一监管平台（http://acc.mof.gov.cn/）可查询；成立时间至提交响应文件截止时间不足一年的可提供成立后其基本存款账户出具的资信证明；</w:t>
            </w:r>
          </w:p>
          <w:p w14:paraId="76BDB1A1">
            <w:pPr>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社会保障资金缴纳证明：提供2024年12月至响应截止时间止已缴存的至少一个月的社会保障资金缴存单据或社保机构开具的社会保险参保缴费情况证明，依法不需要缴纳社会保障资金的单位应提供相关证明材料（加盖公章的扫描件）；</w:t>
            </w:r>
          </w:p>
          <w:p w14:paraId="523AB97A">
            <w:pPr>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（4）税收缴纳证明：提供2024年12月至响应截止时间止已缴纳的至少一个月的纳税证明或完税证明（时间以税款所属日期为准、税种须包含增值税或企业所得税），依法免税的单位应提供相关证明材料；</w:t>
            </w:r>
          </w:p>
          <w:p w14:paraId="0EDD120C">
            <w:pPr>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（5）书面声明：参加本次政府采购活动前三年内在经营活动中无重大违法的声明函； </w:t>
            </w:r>
          </w:p>
          <w:p w14:paraId="28279089">
            <w:pPr>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（6）提供具有履行合同所必需的设备和专业技术能力的证明资料或承诺书； </w:t>
            </w:r>
          </w:p>
          <w:p w14:paraId="495769F0">
            <w:pPr>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法定代表人授权书及被授权人身份证（法定代表人参加磋商的，须提供本人身份证扫描件（附到资格证明文件中）；法定代表人授权他人参加磋商的，须提供法定代表人委托授权书并出示被授权代表的身份证原件扫描件。）；</w:t>
            </w:r>
          </w:p>
          <w:p w14:paraId="7A57A36E">
            <w:pPr>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（8）具有建设行政主管部门核发的建筑工程施工总承包三级及以上资质；</w:t>
            </w:r>
          </w:p>
          <w:p w14:paraId="7AC46954">
            <w:pPr>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（9）供应商须具备合格有效的安全生产许可证；</w:t>
            </w:r>
          </w:p>
          <w:p w14:paraId="1387D8AD">
            <w:pPr>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（10）拟派项目经理具备建筑工程专业二级及以上（含二级）建造师证书和有效的安全生产考核合格证书，并无参与其他在建项目（提供无参与其他在建工程的承诺函）；</w:t>
            </w:r>
          </w:p>
          <w:p w14:paraId="5FC2E176">
            <w:pPr>
              <w:keepNext w:val="0"/>
              <w:keepLines w:val="0"/>
              <w:pageBreakBefore w:val="0"/>
              <w:kinsoku/>
              <w:wordWrap/>
              <w:overflowPunct/>
              <w:topLinePunct w:val="0"/>
              <w:autoSpaceDE/>
              <w:autoSpaceDN/>
              <w:bidi w:val="0"/>
              <w:adjustRightInd/>
              <w:snapToGrid/>
              <w:spacing w:line="440" w:lineRule="exact"/>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（11）信誉要求：对列入“信用中国网站(www.creditchina.gov.cn)、中国政府采购网(www.ccgp.gov.cn)记录失信的供应商应当拒绝参与政府采购活动(查询时间须从磋商文件发出开始至响应截止时间内)；</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12）提供榆林市政府采购工程类项目供应商信用承诺书、投标信用（保证金）承诺书等（格式详见磋商文件）；供应商应在“信用中国（陕西榆林）”网站进行注册、登录、自主上报信用承诺书（网址：https://www.ylcredit.gov.cn/）；</w:t>
            </w:r>
          </w:p>
          <w:p w14:paraId="1A249050">
            <w:pPr>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（13）中小企业声明函。</w:t>
            </w:r>
          </w:p>
          <w:p w14:paraId="15A74720">
            <w:pPr>
              <w:keepNext w:val="0"/>
              <w:keepLines w:val="0"/>
              <w:pageBreakBefore w:val="0"/>
              <w:widowControl w:val="0"/>
              <w:kinsoku/>
              <w:wordWrap/>
              <w:overflowPunct/>
              <w:topLinePunct w:val="0"/>
              <w:bidi w:val="0"/>
              <w:spacing w:line="44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备注：（1）单位负责人为同一人或者存在直接控股、管理关系的不同供应商，不得参加同一合同项下的政府采购活动；（2）本项目不接受联合体响应，不允许分包。供应商提供非联合体、不分包响应声明，视为独立响应，不分包。（3）事业单位法人参与响应可不提供财务状况报告和社会保障资金缴纳证明及税收缴纳证明。</w:t>
            </w:r>
          </w:p>
          <w:p w14:paraId="70C6EDC4">
            <w:pPr>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磋商开始后，由磋商小组对供应商的资格证明文件进行审查。未通过资格审查的供应商其响应文件将被视为无效。</w:t>
            </w:r>
          </w:p>
          <w:p w14:paraId="64FE5028">
            <w:pPr>
              <w:keepNext w:val="0"/>
              <w:keepLines w:val="0"/>
              <w:pageBreakBefore w:val="0"/>
              <w:widowControl w:val="0"/>
              <w:kinsoku/>
              <w:wordWrap/>
              <w:overflowPunct/>
              <w:topLinePunct w:val="0"/>
              <w:bidi w:val="0"/>
              <w:spacing w:line="440" w:lineRule="exact"/>
              <w:textAlignment w:val="auto"/>
              <w:rPr>
                <w:rFonts w:hint="eastAsia" w:ascii="仿宋" w:hAnsi="仿宋" w:eastAsia="仿宋" w:cs="仿宋"/>
                <w:sz w:val="24"/>
                <w:szCs w:val="24"/>
              </w:rPr>
            </w:pPr>
            <w:r>
              <w:rPr>
                <w:rFonts w:hint="eastAsia" w:ascii="仿宋" w:hAnsi="仿宋" w:eastAsia="仿宋" w:cs="仿宋"/>
                <w:sz w:val="24"/>
                <w:szCs w:val="24"/>
              </w:rPr>
              <w:t>通过资格审查的供应商不足3家的，不得评标。</w:t>
            </w:r>
          </w:p>
        </w:tc>
      </w:tr>
      <w:tr w14:paraId="35672B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750" w:type="dxa"/>
            <w:noWrap w:val="0"/>
            <w:vAlign w:val="center"/>
          </w:tcPr>
          <w:p w14:paraId="3AE72F56">
            <w:pPr>
              <w:keepNext w:val="0"/>
              <w:keepLines w:val="0"/>
              <w:pageBreakBefore w:val="0"/>
              <w:widowControl w:val="0"/>
              <w:kinsoku/>
              <w:wordWrap/>
              <w:overflowPunct/>
              <w:topLinePunct w:val="0"/>
              <w:bidi w:val="0"/>
              <w:spacing w:line="440" w:lineRule="exact"/>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12</w:t>
            </w:r>
          </w:p>
        </w:tc>
        <w:tc>
          <w:tcPr>
            <w:tcW w:w="8591" w:type="dxa"/>
            <w:noWrap w:val="0"/>
            <w:vAlign w:val="top"/>
          </w:tcPr>
          <w:p w14:paraId="2A27B946">
            <w:pPr>
              <w:keepNext w:val="0"/>
              <w:keepLines w:val="0"/>
              <w:pageBreakBefore w:val="0"/>
              <w:widowControl w:val="0"/>
              <w:kinsoku/>
              <w:wordWrap/>
              <w:overflowPunct/>
              <w:topLinePunct w:val="0"/>
              <w:bidi w:val="0"/>
              <w:spacing w:line="440" w:lineRule="exac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根据陕财办会函〔2022〕55 号《陕西省财政厅关于启用会计师事务所</w:t>
            </w:r>
            <w:r>
              <w:rPr>
                <w:rFonts w:hint="default" w:ascii="仿宋" w:hAnsi="仿宋" w:eastAsia="仿宋" w:cs="仿宋"/>
                <w:sz w:val="24"/>
                <w:szCs w:val="24"/>
                <w:lang w:val="en-US" w:eastAsia="zh-CN"/>
              </w:rPr>
              <w:t>审计报告“二维码”赋码查验功能的通知</w:t>
            </w:r>
            <w:r>
              <w:rPr>
                <w:rFonts w:hint="eastAsia" w:ascii="仿宋" w:hAnsi="仿宋" w:eastAsia="仿宋" w:cs="仿宋"/>
                <w:sz w:val="24"/>
                <w:szCs w:val="24"/>
                <w:lang w:val="en-US" w:eastAsia="zh-CN"/>
              </w:rPr>
              <w:t>》2022年10 月1 日起，会计师事务所应出具赋码审计报告，使用者应接受和使用赋码审计报告。赋码审计报告电子版、黑白打印纸质版、彩色打印纸质版具有同等效力。</w:t>
            </w:r>
          </w:p>
        </w:tc>
      </w:tr>
      <w:tr w14:paraId="10ED56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50" w:type="dxa"/>
            <w:noWrap w:val="0"/>
            <w:vAlign w:val="center"/>
          </w:tcPr>
          <w:p w14:paraId="355A4328">
            <w:pPr>
              <w:keepNext w:val="0"/>
              <w:keepLines w:val="0"/>
              <w:pageBreakBefore w:val="0"/>
              <w:widowControl w:val="0"/>
              <w:kinsoku/>
              <w:wordWrap/>
              <w:overflowPunct/>
              <w:topLinePunct w:val="0"/>
              <w:bidi w:val="0"/>
              <w:spacing w:line="440" w:lineRule="exact"/>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rPr>
              <w:t>1</w:t>
            </w:r>
            <w:r>
              <w:rPr>
                <w:rFonts w:hint="eastAsia" w:ascii="仿宋" w:hAnsi="仿宋" w:eastAsia="仿宋" w:cs="仿宋"/>
                <w:sz w:val="24"/>
                <w:szCs w:val="24"/>
                <w:lang w:val="en-US" w:eastAsia="zh-CN"/>
              </w:rPr>
              <w:t>3</w:t>
            </w:r>
          </w:p>
        </w:tc>
        <w:tc>
          <w:tcPr>
            <w:tcW w:w="8591" w:type="dxa"/>
            <w:noWrap w:val="0"/>
            <w:vAlign w:val="top"/>
          </w:tcPr>
          <w:p w14:paraId="0EC3FD62">
            <w:pPr>
              <w:keepNext w:val="0"/>
              <w:keepLines w:val="0"/>
              <w:pageBreakBefore w:val="0"/>
              <w:widowControl w:val="0"/>
              <w:kinsoku/>
              <w:wordWrap/>
              <w:overflowPunct/>
              <w:topLinePunct w:val="0"/>
              <w:bidi w:val="0"/>
              <w:spacing w:line="440" w:lineRule="exact"/>
              <w:textAlignment w:val="auto"/>
              <w:rPr>
                <w:rFonts w:hint="eastAsia" w:ascii="仿宋" w:hAnsi="仿宋" w:eastAsia="仿宋" w:cs="仿宋"/>
                <w:sz w:val="24"/>
                <w:szCs w:val="24"/>
              </w:rPr>
            </w:pPr>
            <w:r>
              <w:rPr>
                <w:rFonts w:hint="eastAsia" w:ascii="仿宋" w:hAnsi="仿宋" w:eastAsia="仿宋" w:cs="仿宋"/>
                <w:sz w:val="24"/>
                <w:szCs w:val="24"/>
              </w:rPr>
              <w:t>合同签订：成交供应商和采购人签订合同。</w:t>
            </w:r>
          </w:p>
        </w:tc>
      </w:tr>
      <w:tr w14:paraId="6DAC5C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50" w:type="dxa"/>
            <w:noWrap w:val="0"/>
            <w:vAlign w:val="center"/>
          </w:tcPr>
          <w:p w14:paraId="0C787FD1">
            <w:pPr>
              <w:keepNext w:val="0"/>
              <w:keepLines w:val="0"/>
              <w:pageBreakBefore w:val="0"/>
              <w:widowControl w:val="0"/>
              <w:kinsoku/>
              <w:wordWrap/>
              <w:overflowPunct/>
              <w:topLinePunct w:val="0"/>
              <w:bidi w:val="0"/>
              <w:spacing w:line="440" w:lineRule="exact"/>
              <w:jc w:val="center"/>
              <w:textAlignment w:val="auto"/>
              <w:rPr>
                <w:rFonts w:hint="eastAsia" w:ascii="仿宋" w:hAnsi="仿宋" w:eastAsia="仿宋" w:cs="仿宋"/>
                <w:sz w:val="24"/>
                <w:szCs w:val="24"/>
              </w:rPr>
            </w:pPr>
          </w:p>
          <w:p w14:paraId="2C7CAD5A">
            <w:pPr>
              <w:keepNext w:val="0"/>
              <w:keepLines w:val="0"/>
              <w:pageBreakBefore w:val="0"/>
              <w:widowControl w:val="0"/>
              <w:kinsoku/>
              <w:wordWrap/>
              <w:overflowPunct/>
              <w:topLinePunct w:val="0"/>
              <w:bidi w:val="0"/>
              <w:spacing w:line="44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1</w:t>
            </w:r>
            <w:r>
              <w:rPr>
                <w:rFonts w:hint="eastAsia" w:ascii="仿宋" w:hAnsi="仿宋" w:eastAsia="仿宋" w:cs="仿宋"/>
                <w:sz w:val="24"/>
                <w:szCs w:val="24"/>
                <w:lang w:val="en-US" w:eastAsia="zh-CN"/>
              </w:rPr>
              <w:t>4</w:t>
            </w:r>
          </w:p>
        </w:tc>
        <w:tc>
          <w:tcPr>
            <w:tcW w:w="8591" w:type="dxa"/>
            <w:noWrap w:val="0"/>
            <w:vAlign w:val="top"/>
          </w:tcPr>
          <w:p w14:paraId="47DB1CF5">
            <w:pPr>
              <w:keepNext w:val="0"/>
              <w:keepLines w:val="0"/>
              <w:pageBreakBefore w:val="0"/>
              <w:widowControl w:val="0"/>
              <w:kinsoku/>
              <w:wordWrap/>
              <w:overflowPunct/>
              <w:topLinePunct w:val="0"/>
              <w:bidi w:val="0"/>
              <w:spacing w:line="440" w:lineRule="exact"/>
              <w:textAlignment w:val="auto"/>
              <w:rPr>
                <w:rFonts w:hint="eastAsia" w:ascii="仿宋" w:hAnsi="仿宋" w:eastAsia="仿宋" w:cs="仿宋"/>
                <w:sz w:val="24"/>
                <w:szCs w:val="24"/>
              </w:rPr>
            </w:pPr>
            <w:r>
              <w:rPr>
                <w:rFonts w:hint="eastAsia" w:ascii="仿宋" w:hAnsi="仿宋" w:eastAsia="仿宋" w:cs="仿宋"/>
                <w:sz w:val="24"/>
                <w:szCs w:val="24"/>
              </w:rPr>
              <w:t>其他：</w:t>
            </w:r>
          </w:p>
          <w:p w14:paraId="4E83AEAF">
            <w:pPr>
              <w:keepNext w:val="0"/>
              <w:keepLines w:val="0"/>
              <w:pageBreakBefore w:val="0"/>
              <w:widowControl w:val="0"/>
              <w:kinsoku/>
              <w:wordWrap/>
              <w:overflowPunct/>
              <w:topLinePunct w:val="0"/>
              <w:bidi w:val="0"/>
              <w:spacing w:line="440" w:lineRule="exact"/>
              <w:textAlignment w:val="auto"/>
              <w:rPr>
                <w:rFonts w:hint="eastAsia" w:ascii="仿宋" w:hAnsi="仿宋" w:eastAsia="仿宋" w:cs="仿宋"/>
                <w:sz w:val="24"/>
                <w:szCs w:val="24"/>
              </w:rPr>
            </w:pPr>
            <w:r>
              <w:rPr>
                <w:rFonts w:hint="eastAsia" w:ascii="仿宋" w:hAnsi="仿宋" w:eastAsia="仿宋" w:cs="仿宋"/>
                <w:sz w:val="24"/>
                <w:szCs w:val="24"/>
              </w:rPr>
              <w:t>1、供应商对</w:t>
            </w:r>
            <w:r>
              <w:rPr>
                <w:rFonts w:hint="eastAsia" w:ascii="仿宋" w:hAnsi="仿宋" w:eastAsia="仿宋" w:cs="仿宋"/>
                <w:sz w:val="24"/>
                <w:szCs w:val="24"/>
                <w:lang w:eastAsia="zh-CN"/>
              </w:rPr>
              <w:t>磋商</w:t>
            </w:r>
            <w:r>
              <w:rPr>
                <w:rFonts w:hint="eastAsia" w:ascii="仿宋" w:hAnsi="仿宋" w:eastAsia="仿宋" w:cs="仿宋"/>
                <w:sz w:val="24"/>
                <w:szCs w:val="24"/>
              </w:rPr>
              <w:t>文件有异议的，应当在</w:t>
            </w:r>
            <w:r>
              <w:rPr>
                <w:rFonts w:hint="eastAsia" w:ascii="仿宋" w:hAnsi="仿宋" w:eastAsia="仿宋" w:cs="仿宋"/>
                <w:sz w:val="24"/>
                <w:szCs w:val="24"/>
                <w:lang w:eastAsia="zh-CN"/>
              </w:rPr>
              <w:t>响应</w:t>
            </w:r>
            <w:r>
              <w:rPr>
                <w:rFonts w:hint="eastAsia" w:ascii="仿宋" w:hAnsi="仿宋" w:eastAsia="仿宋" w:cs="仿宋"/>
                <w:sz w:val="24"/>
                <w:szCs w:val="24"/>
              </w:rPr>
              <w:t>截止时间前提出。</w:t>
            </w:r>
          </w:p>
          <w:p w14:paraId="64E29F7A">
            <w:pPr>
              <w:keepNext w:val="0"/>
              <w:keepLines w:val="0"/>
              <w:pageBreakBefore w:val="0"/>
              <w:widowControl w:val="0"/>
              <w:kinsoku/>
              <w:wordWrap/>
              <w:overflowPunct/>
              <w:topLinePunct w:val="0"/>
              <w:bidi w:val="0"/>
              <w:spacing w:line="440" w:lineRule="exact"/>
              <w:textAlignment w:val="auto"/>
              <w:rPr>
                <w:rFonts w:hint="eastAsia" w:ascii="仿宋" w:hAnsi="仿宋" w:eastAsia="仿宋" w:cs="仿宋"/>
                <w:sz w:val="24"/>
                <w:szCs w:val="24"/>
              </w:rPr>
            </w:pPr>
            <w:r>
              <w:rPr>
                <w:rFonts w:hint="eastAsia" w:ascii="仿宋" w:hAnsi="仿宋" w:eastAsia="仿宋" w:cs="仿宋"/>
                <w:sz w:val="24"/>
                <w:szCs w:val="24"/>
              </w:rPr>
              <w:t>2、当供应商不足三家时，按相关</w:t>
            </w:r>
            <w:r>
              <w:rPr>
                <w:rFonts w:hint="eastAsia" w:ascii="仿宋" w:hAnsi="仿宋" w:eastAsia="仿宋" w:cs="仿宋"/>
                <w:sz w:val="24"/>
                <w:szCs w:val="24"/>
                <w:lang w:val="en-US" w:eastAsia="zh-CN"/>
              </w:rPr>
              <w:t>法律</w:t>
            </w:r>
            <w:r>
              <w:rPr>
                <w:rFonts w:hint="eastAsia" w:ascii="仿宋" w:hAnsi="仿宋" w:eastAsia="仿宋" w:cs="仿宋"/>
                <w:sz w:val="24"/>
                <w:szCs w:val="24"/>
              </w:rPr>
              <w:t>执行。</w:t>
            </w:r>
          </w:p>
        </w:tc>
      </w:tr>
      <w:tr w14:paraId="0C1CA1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50" w:type="dxa"/>
            <w:noWrap w:val="0"/>
            <w:vAlign w:val="center"/>
          </w:tcPr>
          <w:p w14:paraId="260010E7">
            <w:pPr>
              <w:keepNext w:val="0"/>
              <w:keepLines w:val="0"/>
              <w:pageBreakBefore w:val="0"/>
              <w:widowControl w:val="0"/>
              <w:kinsoku/>
              <w:wordWrap/>
              <w:overflowPunct/>
              <w:topLinePunct w:val="0"/>
              <w:bidi w:val="0"/>
              <w:spacing w:line="440" w:lineRule="exact"/>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rPr>
              <w:t>1</w:t>
            </w:r>
            <w:r>
              <w:rPr>
                <w:rFonts w:hint="eastAsia" w:ascii="仿宋" w:hAnsi="仿宋" w:eastAsia="仿宋" w:cs="仿宋"/>
                <w:sz w:val="24"/>
                <w:szCs w:val="24"/>
                <w:lang w:val="en-US" w:eastAsia="zh-CN"/>
              </w:rPr>
              <w:t>5</w:t>
            </w:r>
          </w:p>
        </w:tc>
        <w:tc>
          <w:tcPr>
            <w:tcW w:w="8591" w:type="dxa"/>
            <w:noWrap w:val="0"/>
            <w:vAlign w:val="top"/>
          </w:tcPr>
          <w:p w14:paraId="56DB07BB">
            <w:pPr>
              <w:keepNext w:val="0"/>
              <w:keepLines w:val="0"/>
              <w:pageBreakBefore w:val="0"/>
              <w:widowControl w:val="0"/>
              <w:kinsoku/>
              <w:wordWrap/>
              <w:overflowPunct/>
              <w:topLinePunct w:val="0"/>
              <w:bidi w:val="0"/>
              <w:spacing w:line="440" w:lineRule="exact"/>
              <w:textAlignment w:val="auto"/>
              <w:rPr>
                <w:rFonts w:hint="eastAsia" w:ascii="仿宋" w:hAnsi="仿宋" w:eastAsia="仿宋" w:cs="仿宋"/>
                <w:sz w:val="24"/>
                <w:szCs w:val="24"/>
              </w:rPr>
            </w:pPr>
            <w:r>
              <w:rPr>
                <w:rFonts w:hint="eastAsia" w:ascii="仿宋" w:hAnsi="仿宋" w:eastAsia="仿宋" w:cs="仿宋"/>
                <w:sz w:val="24"/>
                <w:szCs w:val="24"/>
              </w:rPr>
              <w:t>是否电子标：是</w:t>
            </w:r>
          </w:p>
        </w:tc>
      </w:tr>
      <w:tr w14:paraId="58C483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50" w:type="dxa"/>
            <w:noWrap w:val="0"/>
            <w:vAlign w:val="center"/>
          </w:tcPr>
          <w:p w14:paraId="38FF4113">
            <w:pPr>
              <w:keepNext w:val="0"/>
              <w:keepLines w:val="0"/>
              <w:pageBreakBefore w:val="0"/>
              <w:widowControl w:val="0"/>
              <w:kinsoku/>
              <w:wordWrap/>
              <w:overflowPunct/>
              <w:topLinePunct w:val="0"/>
              <w:bidi w:val="0"/>
              <w:spacing w:line="44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16</w:t>
            </w:r>
          </w:p>
        </w:tc>
        <w:tc>
          <w:tcPr>
            <w:tcW w:w="8591" w:type="dxa"/>
            <w:noWrap w:val="0"/>
            <w:vAlign w:val="top"/>
          </w:tcPr>
          <w:p w14:paraId="1D24EDE5">
            <w:pPr>
              <w:keepNext w:val="0"/>
              <w:keepLines w:val="0"/>
              <w:pageBreakBefore w:val="0"/>
              <w:widowControl w:val="0"/>
              <w:kinsoku/>
              <w:wordWrap/>
              <w:overflowPunct/>
              <w:topLinePunct w:val="0"/>
              <w:bidi w:val="0"/>
              <w:spacing w:line="440" w:lineRule="exact"/>
              <w:textAlignment w:val="auto"/>
              <w:rPr>
                <w:rFonts w:hint="eastAsia" w:ascii="仿宋" w:hAnsi="仿宋" w:eastAsia="仿宋" w:cs="仿宋"/>
                <w:sz w:val="24"/>
                <w:szCs w:val="24"/>
              </w:rPr>
            </w:pPr>
            <w:r>
              <w:rPr>
                <w:rFonts w:hint="eastAsia" w:ascii="仿宋" w:hAnsi="仿宋" w:eastAsia="仿宋" w:cs="仿宋"/>
                <w:sz w:val="24"/>
                <w:szCs w:val="24"/>
              </w:rPr>
              <w:t>本项目不接受联合体</w:t>
            </w:r>
            <w:r>
              <w:rPr>
                <w:rFonts w:hint="eastAsia" w:ascii="仿宋" w:hAnsi="仿宋" w:eastAsia="仿宋" w:cs="仿宋"/>
                <w:sz w:val="24"/>
                <w:szCs w:val="24"/>
                <w:lang w:eastAsia="zh-CN"/>
              </w:rPr>
              <w:t>响应</w:t>
            </w:r>
            <w:r>
              <w:rPr>
                <w:rFonts w:hint="eastAsia" w:ascii="仿宋" w:hAnsi="仿宋" w:eastAsia="仿宋" w:cs="仿宋"/>
                <w:sz w:val="24"/>
                <w:szCs w:val="24"/>
              </w:rPr>
              <w:t>。</w:t>
            </w:r>
          </w:p>
        </w:tc>
      </w:tr>
      <w:tr w14:paraId="31A34A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50" w:type="dxa"/>
            <w:noWrap w:val="0"/>
            <w:vAlign w:val="center"/>
          </w:tcPr>
          <w:p w14:paraId="3F1985D0">
            <w:pPr>
              <w:keepNext w:val="0"/>
              <w:keepLines w:val="0"/>
              <w:pageBreakBefore w:val="0"/>
              <w:widowControl w:val="0"/>
              <w:kinsoku/>
              <w:wordWrap/>
              <w:overflowPunct/>
              <w:topLinePunct w:val="0"/>
              <w:bidi w:val="0"/>
              <w:spacing w:line="44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17</w:t>
            </w:r>
          </w:p>
        </w:tc>
        <w:tc>
          <w:tcPr>
            <w:tcW w:w="8591" w:type="dxa"/>
            <w:noWrap w:val="0"/>
            <w:vAlign w:val="top"/>
          </w:tcPr>
          <w:p w14:paraId="04E664D6">
            <w:pPr>
              <w:keepNext w:val="0"/>
              <w:keepLines w:val="0"/>
              <w:pageBreakBefore w:val="0"/>
              <w:widowControl w:val="0"/>
              <w:kinsoku/>
              <w:wordWrap/>
              <w:overflowPunct/>
              <w:topLinePunct w:val="0"/>
              <w:bidi w:val="0"/>
              <w:spacing w:line="440" w:lineRule="exact"/>
              <w:textAlignment w:val="auto"/>
              <w:rPr>
                <w:rFonts w:hint="eastAsia" w:ascii="仿宋" w:hAnsi="仿宋" w:eastAsia="仿宋" w:cs="仿宋"/>
                <w:sz w:val="24"/>
                <w:szCs w:val="24"/>
              </w:rPr>
            </w:pPr>
            <w:r>
              <w:rPr>
                <w:rFonts w:hint="eastAsia" w:ascii="仿宋" w:hAnsi="仿宋" w:eastAsia="仿宋" w:cs="仿宋"/>
                <w:sz w:val="24"/>
                <w:szCs w:val="24"/>
              </w:rPr>
              <w:t>不允许提供备选方案。</w:t>
            </w:r>
          </w:p>
        </w:tc>
      </w:tr>
      <w:tr w14:paraId="736D06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50" w:type="dxa"/>
            <w:noWrap w:val="0"/>
            <w:vAlign w:val="center"/>
          </w:tcPr>
          <w:p w14:paraId="05B99A1F">
            <w:pPr>
              <w:keepNext w:val="0"/>
              <w:keepLines w:val="0"/>
              <w:pageBreakBefore w:val="0"/>
              <w:widowControl w:val="0"/>
              <w:kinsoku/>
              <w:wordWrap/>
              <w:overflowPunct/>
              <w:topLinePunct w:val="0"/>
              <w:bidi w:val="0"/>
              <w:spacing w:line="44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18</w:t>
            </w:r>
          </w:p>
        </w:tc>
        <w:tc>
          <w:tcPr>
            <w:tcW w:w="8591" w:type="dxa"/>
            <w:noWrap w:val="0"/>
            <w:vAlign w:val="top"/>
          </w:tcPr>
          <w:p w14:paraId="1152CC03">
            <w:pPr>
              <w:keepNext w:val="0"/>
              <w:keepLines w:val="0"/>
              <w:pageBreakBefore w:val="0"/>
              <w:widowControl w:val="0"/>
              <w:kinsoku/>
              <w:wordWrap/>
              <w:overflowPunct/>
              <w:topLinePunct w:val="0"/>
              <w:bidi w:val="0"/>
              <w:spacing w:line="440" w:lineRule="exact"/>
              <w:textAlignment w:val="auto"/>
              <w:rPr>
                <w:rFonts w:hint="eastAsia" w:ascii="仿宋" w:hAnsi="仿宋" w:eastAsia="仿宋" w:cs="仿宋"/>
                <w:sz w:val="24"/>
                <w:szCs w:val="24"/>
              </w:rPr>
            </w:pPr>
            <w:r>
              <w:rPr>
                <w:rFonts w:hint="eastAsia" w:ascii="仿宋" w:hAnsi="仿宋" w:eastAsia="仿宋" w:cs="仿宋"/>
                <w:sz w:val="24"/>
                <w:szCs w:val="24"/>
                <w:lang w:eastAsia="zh-CN"/>
              </w:rPr>
              <w:t>磋商</w:t>
            </w:r>
            <w:r>
              <w:rPr>
                <w:rFonts w:hint="eastAsia" w:ascii="仿宋" w:hAnsi="仿宋" w:eastAsia="仿宋" w:cs="仿宋"/>
                <w:sz w:val="24"/>
                <w:szCs w:val="24"/>
              </w:rPr>
              <w:t>报价轮次：</w:t>
            </w:r>
          </w:p>
          <w:p w14:paraId="4508A6B1">
            <w:pPr>
              <w:keepNext w:val="0"/>
              <w:keepLines w:val="0"/>
              <w:pageBreakBefore w:val="0"/>
              <w:widowControl w:val="0"/>
              <w:kinsoku/>
              <w:wordWrap/>
              <w:overflowPunct/>
              <w:topLinePunct w:val="0"/>
              <w:bidi w:val="0"/>
              <w:spacing w:line="440" w:lineRule="exact"/>
              <w:textAlignment w:val="auto"/>
              <w:rPr>
                <w:rFonts w:hint="eastAsia" w:ascii="仿宋" w:hAnsi="仿宋" w:eastAsia="仿宋" w:cs="仿宋"/>
                <w:sz w:val="24"/>
                <w:szCs w:val="24"/>
              </w:rPr>
            </w:pPr>
            <w:r>
              <w:rPr>
                <w:rFonts w:hint="eastAsia" w:ascii="仿宋" w:hAnsi="仿宋" w:eastAsia="仿宋" w:cs="仿宋"/>
                <w:sz w:val="24"/>
                <w:szCs w:val="24"/>
              </w:rPr>
              <w:t>多轮（报价文件中报价为第一轮，</w:t>
            </w:r>
            <w:r>
              <w:rPr>
                <w:rFonts w:hint="eastAsia" w:ascii="仿宋" w:hAnsi="仿宋" w:eastAsia="仿宋" w:cs="仿宋"/>
                <w:sz w:val="24"/>
                <w:szCs w:val="24"/>
                <w:lang w:eastAsia="zh-CN"/>
              </w:rPr>
              <w:t>磋商</w:t>
            </w:r>
            <w:r>
              <w:rPr>
                <w:rFonts w:hint="eastAsia" w:ascii="仿宋" w:hAnsi="仿宋" w:eastAsia="仿宋" w:cs="仿宋"/>
                <w:sz w:val="24"/>
                <w:szCs w:val="24"/>
              </w:rPr>
              <w:t>不见面开标会议为第二轮）</w:t>
            </w:r>
          </w:p>
          <w:p w14:paraId="040AFBF9">
            <w:pPr>
              <w:keepNext w:val="0"/>
              <w:keepLines w:val="0"/>
              <w:pageBreakBefore w:val="0"/>
              <w:widowControl w:val="0"/>
              <w:kinsoku/>
              <w:wordWrap/>
              <w:overflowPunct/>
              <w:topLinePunct w:val="0"/>
              <w:bidi w:val="0"/>
              <w:spacing w:line="440" w:lineRule="exact"/>
              <w:textAlignment w:val="auto"/>
              <w:rPr>
                <w:rFonts w:hint="eastAsia" w:ascii="仿宋" w:hAnsi="仿宋" w:eastAsia="仿宋" w:cs="仿宋"/>
                <w:sz w:val="24"/>
                <w:szCs w:val="24"/>
              </w:rPr>
            </w:pPr>
            <w:r>
              <w:rPr>
                <w:rFonts w:hint="eastAsia" w:ascii="仿宋" w:hAnsi="仿宋" w:eastAsia="仿宋" w:cs="仿宋"/>
                <w:sz w:val="24"/>
                <w:szCs w:val="24"/>
              </w:rPr>
              <w:t>最后一轮报价时间：（各供应商在 CA 锁上进行最后报价。）</w:t>
            </w:r>
          </w:p>
        </w:tc>
      </w:tr>
      <w:tr w14:paraId="1A2493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50" w:type="dxa"/>
            <w:noWrap w:val="0"/>
            <w:vAlign w:val="center"/>
          </w:tcPr>
          <w:p w14:paraId="2FAEE245">
            <w:pPr>
              <w:keepNext w:val="0"/>
              <w:keepLines w:val="0"/>
              <w:pageBreakBefore w:val="0"/>
              <w:widowControl w:val="0"/>
              <w:kinsoku/>
              <w:wordWrap/>
              <w:overflowPunct/>
              <w:topLinePunct w:val="0"/>
              <w:bidi w:val="0"/>
              <w:spacing w:line="44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19</w:t>
            </w:r>
          </w:p>
        </w:tc>
        <w:tc>
          <w:tcPr>
            <w:tcW w:w="8591" w:type="dxa"/>
            <w:noWrap w:val="0"/>
            <w:vAlign w:val="center"/>
          </w:tcPr>
          <w:p w14:paraId="110309A7">
            <w:pPr>
              <w:ind w:firstLine="486" w:firstLineChars="200"/>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sz w:val="24"/>
                <w:szCs w:val="24"/>
              </w:rPr>
              <w:t>为了进一步推动金融支持政策更好适应市场主体的需要，扎实落实国务院关于支持中小企业发展的政策措施，积极发挥政府采购政策功能，有效缓解中小企业融资难、融资贵问题，根据中办</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rPr>
              <w:t>国办《关于促进中小企业健康发展的指导意见》、财政部</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rPr>
              <w:t>工信部《政府采购促进中小企业发展</w:t>
            </w:r>
            <w:r>
              <w:rPr>
                <w:rFonts w:hint="eastAsia" w:ascii="仿宋" w:hAnsi="仿宋" w:eastAsia="仿宋" w:cs="仿宋"/>
                <w:b w:val="0"/>
                <w:bCs w:val="0"/>
                <w:sz w:val="24"/>
                <w:szCs w:val="24"/>
                <w:lang w:val="en-US" w:eastAsia="zh-CN"/>
              </w:rPr>
              <w:t>管理</w:t>
            </w:r>
            <w:r>
              <w:rPr>
                <w:rFonts w:hint="eastAsia" w:ascii="仿宋" w:hAnsi="仿宋" w:eastAsia="仿宋" w:cs="仿宋"/>
                <w:b w:val="0"/>
                <w:bCs w:val="0"/>
                <w:sz w:val="24"/>
                <w:szCs w:val="24"/>
              </w:rPr>
              <w:t>办法》（财库〔20</w:t>
            </w:r>
            <w:r>
              <w:rPr>
                <w:rFonts w:hint="eastAsia" w:ascii="仿宋" w:hAnsi="仿宋" w:eastAsia="仿宋" w:cs="仿宋"/>
                <w:b w:val="0"/>
                <w:bCs w:val="0"/>
                <w:sz w:val="24"/>
                <w:szCs w:val="24"/>
                <w:lang w:val="en-US" w:eastAsia="zh-CN"/>
              </w:rPr>
              <w:t>20</w:t>
            </w:r>
            <w:r>
              <w:rPr>
                <w:rFonts w:hint="eastAsia" w:ascii="仿宋" w:hAnsi="仿宋" w:eastAsia="仿宋" w:cs="仿宋"/>
                <w:b w:val="0"/>
                <w:bCs w:val="0"/>
                <w:sz w:val="24"/>
                <w:szCs w:val="24"/>
              </w:rPr>
              <w:t>〕</w:t>
            </w:r>
            <w:r>
              <w:rPr>
                <w:rFonts w:hint="eastAsia" w:ascii="仿宋" w:hAnsi="仿宋" w:eastAsia="仿宋" w:cs="仿宋"/>
                <w:b w:val="0"/>
                <w:bCs w:val="0"/>
                <w:sz w:val="24"/>
                <w:szCs w:val="24"/>
                <w:lang w:val="en-US" w:eastAsia="zh-CN"/>
              </w:rPr>
              <w:t>46</w:t>
            </w:r>
            <w:r>
              <w:rPr>
                <w:rFonts w:hint="eastAsia" w:ascii="仿宋" w:hAnsi="仿宋" w:eastAsia="仿宋" w:cs="仿宋"/>
                <w:b w:val="0"/>
                <w:bCs w:val="0"/>
                <w:sz w:val="24"/>
                <w:szCs w:val="24"/>
              </w:rPr>
              <w:t>号）、《陕西省中小企业政府采购信用融资办法》（陕财办采〔2018〕23号）、《陕西省财政厅关于加快推进我省中小企业政府采购信用融资工作的通知》（陕财办采〔2020〕15号）</w:t>
            </w: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lang w:val="en-US" w:eastAsia="zh-CN"/>
              </w:rPr>
              <w:t>《陕西省财政厅 中国人民银行西安分行关于深入推进政府采购信用融资业务的通知》</w:t>
            </w:r>
            <w:r>
              <w:rPr>
                <w:rFonts w:hint="eastAsia" w:ascii="仿宋" w:hAnsi="仿宋" w:eastAsia="仿宋" w:cs="仿宋"/>
                <w:b w:val="0"/>
                <w:bCs w:val="0"/>
                <w:sz w:val="24"/>
                <w:szCs w:val="24"/>
              </w:rPr>
              <w:t>（陕财办采〔202</w:t>
            </w:r>
            <w:r>
              <w:rPr>
                <w:rFonts w:hint="eastAsia" w:ascii="仿宋" w:hAnsi="仿宋" w:eastAsia="仿宋" w:cs="仿宋"/>
                <w:b w:val="0"/>
                <w:bCs w:val="0"/>
                <w:sz w:val="24"/>
                <w:szCs w:val="24"/>
                <w:lang w:val="en-US" w:eastAsia="zh-CN"/>
              </w:rPr>
              <w:t>3</w:t>
            </w:r>
            <w:r>
              <w:rPr>
                <w:rFonts w:hint="eastAsia" w:ascii="仿宋" w:hAnsi="仿宋" w:eastAsia="仿宋" w:cs="仿宋"/>
                <w:b w:val="0"/>
                <w:bCs w:val="0"/>
                <w:sz w:val="24"/>
                <w:szCs w:val="24"/>
              </w:rPr>
              <w:t>〕5号）等有关规定，按照</w:t>
            </w:r>
            <w:r>
              <w:rPr>
                <w:rFonts w:hint="eastAsia" w:ascii="仿宋" w:hAnsi="仿宋" w:eastAsia="仿宋" w:cs="仿宋"/>
                <w:b w:val="0"/>
                <w:bCs w:val="0"/>
                <w:sz w:val="24"/>
                <w:szCs w:val="24"/>
                <w:lang w:val="en-US" w:eastAsia="zh-CN"/>
              </w:rPr>
              <w:t>政府</w:t>
            </w:r>
            <w:r>
              <w:rPr>
                <w:rFonts w:hint="eastAsia" w:ascii="仿宋" w:hAnsi="仿宋" w:eastAsia="仿宋" w:cs="仿宋"/>
                <w:b w:val="0"/>
                <w:bCs w:val="0"/>
                <w:sz w:val="24"/>
                <w:szCs w:val="24"/>
              </w:rPr>
              <w:t>引导、</w:t>
            </w:r>
            <w:r>
              <w:rPr>
                <w:rFonts w:hint="eastAsia" w:ascii="仿宋" w:hAnsi="仿宋" w:eastAsia="仿宋" w:cs="仿宋"/>
                <w:b w:val="0"/>
                <w:bCs w:val="0"/>
                <w:sz w:val="24"/>
                <w:szCs w:val="24"/>
                <w:lang w:val="en-US" w:eastAsia="zh-CN"/>
              </w:rPr>
              <w:t>市场运作、银企</w:t>
            </w:r>
            <w:r>
              <w:rPr>
                <w:rFonts w:hint="eastAsia" w:ascii="仿宋" w:hAnsi="仿宋" w:eastAsia="仿宋" w:cs="仿宋"/>
                <w:b w:val="0"/>
                <w:bCs w:val="0"/>
                <w:sz w:val="24"/>
                <w:szCs w:val="24"/>
              </w:rPr>
              <w:t>自愿、风险自担的原则，中标（成交）供应商可根据自身资金需求，登录陕西省政府采购信用融资平台</w:t>
            </w:r>
            <w:r>
              <w:rPr>
                <w:rFonts w:hint="eastAsia" w:ascii="仿宋" w:hAnsi="仿宋" w:eastAsia="仿宋" w:cs="仿宋"/>
                <w:b w:val="0"/>
                <w:bCs w:val="0"/>
                <w:spacing w:val="-6"/>
                <w:sz w:val="24"/>
                <w:szCs w:val="24"/>
              </w:rPr>
              <w:t>（http://www.ccgp-shaanxi.gov.cn/zcdservice/zcd/shanxi/）</w:t>
            </w:r>
            <w:r>
              <w:rPr>
                <w:rFonts w:hint="eastAsia" w:ascii="仿宋" w:hAnsi="仿宋" w:eastAsia="仿宋" w:cs="仿宋"/>
                <w:b w:val="0"/>
                <w:bCs w:val="0"/>
                <w:sz w:val="24"/>
                <w:szCs w:val="24"/>
                <w:lang w:val="en-US" w:eastAsia="zh-CN"/>
              </w:rPr>
              <w:t>或中征平台（https://www.crcrfsp.com）</w:t>
            </w:r>
            <w:r>
              <w:rPr>
                <w:rFonts w:hint="eastAsia" w:ascii="仿宋" w:hAnsi="仿宋" w:eastAsia="仿宋" w:cs="仿宋"/>
                <w:b w:val="0"/>
                <w:bCs w:val="0"/>
                <w:sz w:val="24"/>
                <w:szCs w:val="24"/>
              </w:rPr>
              <w:t>在线申请，依法参加政府采购信用融资活动。</w:t>
            </w:r>
          </w:p>
          <w:p w14:paraId="43D2A992">
            <w:pPr>
              <w:pageBreakBefore w:val="0"/>
              <w:kinsoku/>
              <w:wordWrap/>
              <w:overflowPunct/>
              <w:autoSpaceDE/>
              <w:autoSpaceDN/>
              <w:bidi w:val="0"/>
              <w:adjustRightInd w:val="0"/>
              <w:snapToGrid w:val="0"/>
              <w:spacing w:before="120" w:line="240" w:lineRule="auto"/>
              <w:jc w:val="left"/>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备注：银行排名不分先后。如产品额度、期限、利率等内容发生改变，以银行解释为准。</w:t>
            </w:r>
          </w:p>
          <w:p w14:paraId="6CF7B970">
            <w:pPr>
              <w:pageBreakBefore w:val="0"/>
              <w:kinsoku/>
              <w:wordWrap/>
              <w:overflowPunct/>
              <w:autoSpaceDE/>
              <w:autoSpaceDN/>
              <w:bidi w:val="0"/>
              <w:adjustRightInd w:val="0"/>
              <w:snapToGrid w:val="0"/>
              <w:spacing w:before="120" w:line="240" w:lineRule="auto"/>
              <w:jc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榆林市“政采贷”业务办理银行联系表</w:t>
            </w:r>
          </w:p>
          <w:tbl>
            <w:tblPr>
              <w:tblStyle w:val="14"/>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274"/>
              <w:gridCol w:w="897"/>
              <w:gridCol w:w="738"/>
              <w:gridCol w:w="1080"/>
              <w:gridCol w:w="990"/>
              <w:gridCol w:w="1065"/>
              <w:gridCol w:w="2053"/>
            </w:tblGrid>
            <w:tr w14:paraId="5067E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67" w:type="dxa"/>
                  <w:vAlign w:val="center"/>
                </w:tcPr>
                <w:p w14:paraId="641A477B">
                  <w:pPr>
                    <w:keepNext w:val="0"/>
                    <w:keepLines w:val="0"/>
                    <w:widowControl/>
                    <w:suppressLineNumbers w:val="0"/>
                    <w:jc w:val="center"/>
                    <w:textAlignment w:val="center"/>
                    <w:rPr>
                      <w:rFonts w:hint="default"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序号</w:t>
                  </w:r>
                </w:p>
              </w:tc>
              <w:tc>
                <w:tcPr>
                  <w:tcW w:w="1274" w:type="dxa"/>
                  <w:vAlign w:val="center"/>
                </w:tcPr>
                <w:p w14:paraId="79EF228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银行</w:t>
                  </w:r>
                </w:p>
                <w:p w14:paraId="78EC7AD3">
                  <w:pPr>
                    <w:keepNext w:val="0"/>
                    <w:keepLines w:val="0"/>
                    <w:widowControl/>
                    <w:suppressLineNumbers w:val="0"/>
                    <w:jc w:val="center"/>
                    <w:textAlignment w:val="center"/>
                    <w:rPr>
                      <w:rFonts w:hint="default"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名称</w:t>
                  </w:r>
                </w:p>
              </w:tc>
              <w:tc>
                <w:tcPr>
                  <w:tcW w:w="897" w:type="dxa"/>
                  <w:vAlign w:val="center"/>
                </w:tcPr>
                <w:p w14:paraId="54C602B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产品</w:t>
                  </w:r>
                </w:p>
                <w:p w14:paraId="5CA130B6">
                  <w:pPr>
                    <w:keepNext w:val="0"/>
                    <w:keepLines w:val="0"/>
                    <w:widowControl/>
                    <w:suppressLineNumbers w:val="0"/>
                    <w:jc w:val="center"/>
                    <w:textAlignment w:val="center"/>
                    <w:rPr>
                      <w:rFonts w:hint="default"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名称</w:t>
                  </w:r>
                </w:p>
              </w:tc>
              <w:tc>
                <w:tcPr>
                  <w:tcW w:w="738" w:type="dxa"/>
                  <w:vAlign w:val="center"/>
                </w:tcPr>
                <w:p w14:paraId="6417DCD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贷款</w:t>
                  </w:r>
                </w:p>
                <w:p w14:paraId="47AB24A1">
                  <w:pPr>
                    <w:keepNext w:val="0"/>
                    <w:keepLines w:val="0"/>
                    <w:widowControl/>
                    <w:suppressLineNumbers w:val="0"/>
                    <w:jc w:val="center"/>
                    <w:textAlignment w:val="center"/>
                    <w:rPr>
                      <w:rFonts w:hint="default"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额度</w:t>
                  </w:r>
                </w:p>
              </w:tc>
              <w:tc>
                <w:tcPr>
                  <w:tcW w:w="1080" w:type="dxa"/>
                  <w:vAlign w:val="center"/>
                </w:tcPr>
                <w:p w14:paraId="17B58B1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贷款</w:t>
                  </w:r>
                </w:p>
                <w:p w14:paraId="3CD7053F">
                  <w:pPr>
                    <w:keepNext w:val="0"/>
                    <w:keepLines w:val="0"/>
                    <w:widowControl/>
                    <w:suppressLineNumbers w:val="0"/>
                    <w:jc w:val="center"/>
                    <w:textAlignment w:val="center"/>
                    <w:rPr>
                      <w:rFonts w:hint="default"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期限</w:t>
                  </w:r>
                </w:p>
              </w:tc>
              <w:tc>
                <w:tcPr>
                  <w:tcW w:w="990" w:type="dxa"/>
                  <w:vAlign w:val="center"/>
                </w:tcPr>
                <w:p w14:paraId="0A081EA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贷款</w:t>
                  </w:r>
                </w:p>
                <w:p w14:paraId="68BBF312">
                  <w:pPr>
                    <w:keepNext w:val="0"/>
                    <w:keepLines w:val="0"/>
                    <w:widowControl/>
                    <w:suppressLineNumbers w:val="0"/>
                    <w:jc w:val="center"/>
                    <w:textAlignment w:val="center"/>
                    <w:rPr>
                      <w:rFonts w:hint="default"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利率</w:t>
                  </w:r>
                </w:p>
              </w:tc>
              <w:tc>
                <w:tcPr>
                  <w:tcW w:w="1065" w:type="dxa"/>
                  <w:vAlign w:val="center"/>
                </w:tcPr>
                <w:p w14:paraId="73DE300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办理</w:t>
                  </w:r>
                </w:p>
                <w:p w14:paraId="126EDA39">
                  <w:pPr>
                    <w:keepNext w:val="0"/>
                    <w:keepLines w:val="0"/>
                    <w:widowControl/>
                    <w:suppressLineNumbers w:val="0"/>
                    <w:jc w:val="center"/>
                    <w:textAlignment w:val="center"/>
                    <w:rPr>
                      <w:rFonts w:hint="default"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时效</w:t>
                  </w:r>
                </w:p>
              </w:tc>
              <w:tc>
                <w:tcPr>
                  <w:tcW w:w="2053" w:type="dxa"/>
                  <w:vAlign w:val="center"/>
                </w:tcPr>
                <w:p w14:paraId="3D5B9632">
                  <w:pPr>
                    <w:keepNext w:val="0"/>
                    <w:keepLines w:val="0"/>
                    <w:widowControl/>
                    <w:suppressLineNumbers w:val="0"/>
                    <w:jc w:val="center"/>
                    <w:textAlignment w:val="center"/>
                    <w:rPr>
                      <w:rFonts w:hint="default"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联系人</w:t>
                  </w:r>
                </w:p>
              </w:tc>
            </w:tr>
            <w:tr w14:paraId="1EF70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center"/>
                </w:tcPr>
                <w:p w14:paraId="12E3609E">
                  <w:pPr>
                    <w:keepNext w:val="0"/>
                    <w:keepLines w:val="0"/>
                    <w:widowControl/>
                    <w:suppressLineNumbers w:val="0"/>
                    <w:jc w:val="center"/>
                    <w:textAlignment w:val="center"/>
                    <w:rPr>
                      <w:rFonts w:hint="default"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1</w:t>
                  </w:r>
                </w:p>
              </w:tc>
              <w:tc>
                <w:tcPr>
                  <w:tcW w:w="1274" w:type="dxa"/>
                  <w:vAlign w:val="center"/>
                </w:tcPr>
                <w:p w14:paraId="503819B2">
                  <w:pPr>
                    <w:keepNext w:val="0"/>
                    <w:keepLines w:val="0"/>
                    <w:widowControl/>
                    <w:suppressLineNumbers w:val="0"/>
                    <w:jc w:val="center"/>
                    <w:textAlignment w:val="center"/>
                    <w:rPr>
                      <w:rFonts w:hint="default"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长安银行</w:t>
                  </w:r>
                </w:p>
              </w:tc>
              <w:tc>
                <w:tcPr>
                  <w:tcW w:w="897" w:type="dxa"/>
                  <w:vAlign w:val="center"/>
                </w:tcPr>
                <w:p w14:paraId="300D96B3">
                  <w:pPr>
                    <w:keepNext w:val="0"/>
                    <w:keepLines w:val="0"/>
                    <w:widowControl/>
                    <w:suppressLineNumbers w:val="0"/>
                    <w:jc w:val="center"/>
                    <w:textAlignment w:val="center"/>
                    <w:rPr>
                      <w:rFonts w:hint="default"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政采贷</w:t>
                  </w:r>
                </w:p>
              </w:tc>
              <w:tc>
                <w:tcPr>
                  <w:tcW w:w="738" w:type="dxa"/>
                  <w:vAlign w:val="center"/>
                </w:tcPr>
                <w:p w14:paraId="66B26690">
                  <w:pPr>
                    <w:keepNext w:val="0"/>
                    <w:keepLines w:val="0"/>
                    <w:widowControl/>
                    <w:suppressLineNumbers w:val="0"/>
                    <w:jc w:val="center"/>
                    <w:textAlignment w:val="center"/>
                    <w:rPr>
                      <w:rFonts w:hint="default"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1000万元</w:t>
                  </w:r>
                </w:p>
              </w:tc>
              <w:tc>
                <w:tcPr>
                  <w:tcW w:w="1080" w:type="dxa"/>
                  <w:vAlign w:val="center"/>
                </w:tcPr>
                <w:p w14:paraId="7B985672">
                  <w:pPr>
                    <w:keepNext w:val="0"/>
                    <w:keepLines w:val="0"/>
                    <w:widowControl/>
                    <w:suppressLineNumbers w:val="0"/>
                    <w:jc w:val="center"/>
                    <w:textAlignment w:val="center"/>
                    <w:rPr>
                      <w:rFonts w:hint="default"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1-3年</w:t>
                  </w:r>
                </w:p>
              </w:tc>
              <w:tc>
                <w:tcPr>
                  <w:tcW w:w="990" w:type="dxa"/>
                  <w:vAlign w:val="center"/>
                </w:tcPr>
                <w:p w14:paraId="21FEAF30">
                  <w:pPr>
                    <w:keepNext w:val="0"/>
                    <w:keepLines w:val="0"/>
                    <w:widowControl/>
                    <w:suppressLineNumbers w:val="0"/>
                    <w:jc w:val="center"/>
                    <w:textAlignment w:val="center"/>
                    <w:rPr>
                      <w:rFonts w:hint="default"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3.45%</w:t>
                  </w:r>
                </w:p>
              </w:tc>
              <w:tc>
                <w:tcPr>
                  <w:tcW w:w="1065" w:type="dxa"/>
                  <w:vAlign w:val="center"/>
                </w:tcPr>
                <w:p w14:paraId="21513C4C">
                  <w:pPr>
                    <w:keepNext w:val="0"/>
                    <w:keepLines w:val="0"/>
                    <w:widowControl/>
                    <w:suppressLineNumbers w:val="0"/>
                    <w:jc w:val="center"/>
                    <w:textAlignment w:val="center"/>
                    <w:rPr>
                      <w:rFonts w:hint="default"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72小时</w:t>
                  </w:r>
                </w:p>
              </w:tc>
              <w:tc>
                <w:tcPr>
                  <w:tcW w:w="2053" w:type="dxa"/>
                  <w:vAlign w:val="center"/>
                </w:tcPr>
                <w:p w14:paraId="13AEB1E4">
                  <w:pPr>
                    <w:keepNext w:val="0"/>
                    <w:keepLines w:val="0"/>
                    <w:widowControl/>
                    <w:suppressLineNumbers w:val="0"/>
                    <w:jc w:val="center"/>
                    <w:textAlignment w:val="center"/>
                    <w:rPr>
                      <w:rFonts w:hint="default"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魏  众15109123951</w:t>
                  </w:r>
                </w:p>
              </w:tc>
            </w:tr>
            <w:tr w14:paraId="683D0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center"/>
                </w:tcPr>
                <w:p w14:paraId="6540FD33">
                  <w:pPr>
                    <w:keepNext w:val="0"/>
                    <w:keepLines w:val="0"/>
                    <w:widowControl/>
                    <w:suppressLineNumbers w:val="0"/>
                    <w:jc w:val="center"/>
                    <w:textAlignment w:val="center"/>
                    <w:rPr>
                      <w:rFonts w:hint="default"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2</w:t>
                  </w:r>
                </w:p>
              </w:tc>
              <w:tc>
                <w:tcPr>
                  <w:tcW w:w="1274" w:type="dxa"/>
                  <w:vAlign w:val="center"/>
                </w:tcPr>
                <w:p w14:paraId="3E700E60">
                  <w:pPr>
                    <w:keepNext w:val="0"/>
                    <w:keepLines w:val="0"/>
                    <w:widowControl/>
                    <w:suppressLineNumbers w:val="0"/>
                    <w:jc w:val="center"/>
                    <w:textAlignment w:val="center"/>
                    <w:rPr>
                      <w:rFonts w:hint="default"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中信银行</w:t>
                  </w:r>
                </w:p>
              </w:tc>
              <w:tc>
                <w:tcPr>
                  <w:tcW w:w="897" w:type="dxa"/>
                  <w:vAlign w:val="center"/>
                </w:tcPr>
                <w:p w14:paraId="0DE2F919">
                  <w:pPr>
                    <w:keepNext w:val="0"/>
                    <w:keepLines w:val="0"/>
                    <w:widowControl/>
                    <w:suppressLineNumbers w:val="0"/>
                    <w:jc w:val="center"/>
                    <w:textAlignment w:val="center"/>
                    <w:rPr>
                      <w:rFonts w:hint="default"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政采E贷</w:t>
                  </w:r>
                </w:p>
              </w:tc>
              <w:tc>
                <w:tcPr>
                  <w:tcW w:w="738" w:type="dxa"/>
                  <w:vAlign w:val="center"/>
                </w:tcPr>
                <w:p w14:paraId="6818AD96">
                  <w:pPr>
                    <w:keepNext w:val="0"/>
                    <w:keepLines w:val="0"/>
                    <w:widowControl/>
                    <w:suppressLineNumbers w:val="0"/>
                    <w:jc w:val="center"/>
                    <w:textAlignment w:val="center"/>
                    <w:rPr>
                      <w:rFonts w:hint="default"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1000万元</w:t>
                  </w:r>
                </w:p>
              </w:tc>
              <w:tc>
                <w:tcPr>
                  <w:tcW w:w="1080" w:type="dxa"/>
                  <w:vAlign w:val="center"/>
                </w:tcPr>
                <w:p w14:paraId="6B7C8235">
                  <w:pPr>
                    <w:keepNext w:val="0"/>
                    <w:keepLines w:val="0"/>
                    <w:widowControl/>
                    <w:suppressLineNumbers w:val="0"/>
                    <w:jc w:val="center"/>
                    <w:textAlignment w:val="center"/>
                    <w:rPr>
                      <w:rFonts w:hint="default"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1-3年</w:t>
                  </w:r>
                </w:p>
              </w:tc>
              <w:tc>
                <w:tcPr>
                  <w:tcW w:w="990" w:type="dxa"/>
                  <w:vAlign w:val="center"/>
                </w:tcPr>
                <w:p w14:paraId="7643E62B">
                  <w:pPr>
                    <w:keepNext w:val="0"/>
                    <w:keepLines w:val="0"/>
                    <w:widowControl/>
                    <w:suppressLineNumbers w:val="0"/>
                    <w:jc w:val="center"/>
                    <w:textAlignment w:val="center"/>
                    <w:rPr>
                      <w:rFonts w:hint="default"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3.45%起</w:t>
                  </w:r>
                </w:p>
              </w:tc>
              <w:tc>
                <w:tcPr>
                  <w:tcW w:w="1065" w:type="dxa"/>
                  <w:vAlign w:val="center"/>
                </w:tcPr>
                <w:p w14:paraId="22FD1BBA">
                  <w:pPr>
                    <w:keepNext w:val="0"/>
                    <w:keepLines w:val="0"/>
                    <w:widowControl/>
                    <w:suppressLineNumbers w:val="0"/>
                    <w:jc w:val="center"/>
                    <w:textAlignment w:val="center"/>
                    <w:rPr>
                      <w:rFonts w:hint="default"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24小时</w:t>
                  </w:r>
                </w:p>
              </w:tc>
              <w:tc>
                <w:tcPr>
                  <w:tcW w:w="2053" w:type="dxa"/>
                  <w:vAlign w:val="center"/>
                </w:tcPr>
                <w:p w14:paraId="05BB8FB5">
                  <w:pPr>
                    <w:keepNext w:val="0"/>
                    <w:keepLines w:val="0"/>
                    <w:widowControl/>
                    <w:suppressLineNumbers w:val="0"/>
                    <w:jc w:val="center"/>
                    <w:textAlignment w:val="center"/>
                    <w:rPr>
                      <w:rFonts w:hint="default"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高  明18992218795</w:t>
                  </w:r>
                </w:p>
              </w:tc>
            </w:tr>
            <w:tr w14:paraId="63161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center"/>
                </w:tcPr>
                <w:p w14:paraId="48F11752">
                  <w:pPr>
                    <w:keepNext w:val="0"/>
                    <w:keepLines w:val="0"/>
                    <w:widowControl/>
                    <w:suppressLineNumbers w:val="0"/>
                    <w:jc w:val="center"/>
                    <w:textAlignment w:val="center"/>
                    <w:rPr>
                      <w:rFonts w:hint="default"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3</w:t>
                  </w:r>
                </w:p>
              </w:tc>
              <w:tc>
                <w:tcPr>
                  <w:tcW w:w="1274" w:type="dxa"/>
                  <w:vAlign w:val="center"/>
                </w:tcPr>
                <w:p w14:paraId="4CB378AC">
                  <w:pPr>
                    <w:keepNext w:val="0"/>
                    <w:keepLines w:val="0"/>
                    <w:widowControl/>
                    <w:suppressLineNumbers w:val="0"/>
                    <w:jc w:val="center"/>
                    <w:textAlignment w:val="center"/>
                    <w:rPr>
                      <w:rFonts w:hint="default"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光大银行</w:t>
                  </w:r>
                </w:p>
              </w:tc>
              <w:tc>
                <w:tcPr>
                  <w:tcW w:w="897" w:type="dxa"/>
                  <w:vAlign w:val="center"/>
                </w:tcPr>
                <w:p w14:paraId="5F48B737">
                  <w:pPr>
                    <w:keepNext w:val="0"/>
                    <w:keepLines w:val="0"/>
                    <w:widowControl/>
                    <w:suppressLineNumbers w:val="0"/>
                    <w:jc w:val="center"/>
                    <w:textAlignment w:val="center"/>
                    <w:rPr>
                      <w:rFonts w:hint="default"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政采贷</w:t>
                  </w:r>
                </w:p>
              </w:tc>
              <w:tc>
                <w:tcPr>
                  <w:tcW w:w="738" w:type="dxa"/>
                  <w:vAlign w:val="center"/>
                </w:tcPr>
                <w:p w14:paraId="45AA088F">
                  <w:pPr>
                    <w:keepNext w:val="0"/>
                    <w:keepLines w:val="0"/>
                    <w:widowControl/>
                    <w:suppressLineNumbers w:val="0"/>
                    <w:jc w:val="center"/>
                    <w:textAlignment w:val="center"/>
                    <w:rPr>
                      <w:rFonts w:hint="default"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1000万元</w:t>
                  </w:r>
                </w:p>
              </w:tc>
              <w:tc>
                <w:tcPr>
                  <w:tcW w:w="1080" w:type="dxa"/>
                  <w:vAlign w:val="center"/>
                </w:tcPr>
                <w:p w14:paraId="423E0774">
                  <w:pPr>
                    <w:keepNext w:val="0"/>
                    <w:keepLines w:val="0"/>
                    <w:widowControl/>
                    <w:suppressLineNumbers w:val="0"/>
                    <w:jc w:val="center"/>
                    <w:textAlignment w:val="center"/>
                    <w:rPr>
                      <w:rFonts w:hint="default"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1-3年</w:t>
                  </w:r>
                </w:p>
              </w:tc>
              <w:tc>
                <w:tcPr>
                  <w:tcW w:w="990" w:type="dxa"/>
                  <w:vAlign w:val="center"/>
                </w:tcPr>
                <w:p w14:paraId="1428CF0A">
                  <w:pPr>
                    <w:keepNext w:val="0"/>
                    <w:keepLines w:val="0"/>
                    <w:widowControl/>
                    <w:suppressLineNumbers w:val="0"/>
                    <w:jc w:val="center"/>
                    <w:textAlignment w:val="center"/>
                    <w:rPr>
                      <w:rFonts w:hint="default"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3.45%</w:t>
                  </w:r>
                </w:p>
              </w:tc>
              <w:tc>
                <w:tcPr>
                  <w:tcW w:w="1065" w:type="dxa"/>
                  <w:vAlign w:val="center"/>
                </w:tcPr>
                <w:p w14:paraId="28B9660A">
                  <w:pPr>
                    <w:keepNext w:val="0"/>
                    <w:keepLines w:val="0"/>
                    <w:widowControl/>
                    <w:suppressLineNumbers w:val="0"/>
                    <w:jc w:val="center"/>
                    <w:textAlignment w:val="center"/>
                    <w:rPr>
                      <w:rFonts w:hint="default"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72小时</w:t>
                  </w:r>
                </w:p>
              </w:tc>
              <w:tc>
                <w:tcPr>
                  <w:tcW w:w="2053" w:type="dxa"/>
                  <w:vAlign w:val="center"/>
                </w:tcPr>
                <w:p w14:paraId="48E2B06C">
                  <w:pPr>
                    <w:keepNext w:val="0"/>
                    <w:keepLines w:val="0"/>
                    <w:widowControl/>
                    <w:suppressLineNumbers w:val="0"/>
                    <w:jc w:val="center"/>
                    <w:textAlignment w:val="center"/>
                    <w:rPr>
                      <w:rFonts w:hint="default"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艾思宇13509127997</w:t>
                  </w:r>
                </w:p>
              </w:tc>
            </w:tr>
            <w:tr w14:paraId="7BE61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center"/>
                </w:tcPr>
                <w:p w14:paraId="48740F09">
                  <w:pPr>
                    <w:keepNext w:val="0"/>
                    <w:keepLines w:val="0"/>
                    <w:widowControl/>
                    <w:suppressLineNumbers w:val="0"/>
                    <w:jc w:val="center"/>
                    <w:textAlignment w:val="center"/>
                    <w:rPr>
                      <w:rFonts w:hint="default"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4</w:t>
                  </w:r>
                </w:p>
              </w:tc>
              <w:tc>
                <w:tcPr>
                  <w:tcW w:w="1274" w:type="dxa"/>
                  <w:vAlign w:val="center"/>
                </w:tcPr>
                <w:p w14:paraId="60EE808C">
                  <w:pPr>
                    <w:keepNext w:val="0"/>
                    <w:keepLines w:val="0"/>
                    <w:widowControl/>
                    <w:suppressLineNumbers w:val="0"/>
                    <w:jc w:val="center"/>
                    <w:textAlignment w:val="center"/>
                    <w:rPr>
                      <w:rFonts w:hint="default"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交通银行</w:t>
                  </w:r>
                </w:p>
              </w:tc>
              <w:tc>
                <w:tcPr>
                  <w:tcW w:w="897" w:type="dxa"/>
                  <w:vAlign w:val="center"/>
                </w:tcPr>
                <w:p w14:paraId="11FDCB70">
                  <w:pPr>
                    <w:keepNext w:val="0"/>
                    <w:keepLines w:val="0"/>
                    <w:widowControl/>
                    <w:suppressLineNumbers w:val="0"/>
                    <w:jc w:val="center"/>
                    <w:textAlignment w:val="center"/>
                    <w:rPr>
                      <w:rFonts w:hint="default"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秦政贷</w:t>
                  </w:r>
                </w:p>
              </w:tc>
              <w:tc>
                <w:tcPr>
                  <w:tcW w:w="738" w:type="dxa"/>
                  <w:vAlign w:val="center"/>
                </w:tcPr>
                <w:p w14:paraId="04C09DE7">
                  <w:pPr>
                    <w:keepNext w:val="0"/>
                    <w:keepLines w:val="0"/>
                    <w:widowControl/>
                    <w:suppressLineNumbers w:val="0"/>
                    <w:jc w:val="center"/>
                    <w:textAlignment w:val="center"/>
                    <w:rPr>
                      <w:rFonts w:hint="default"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1000万元</w:t>
                  </w:r>
                </w:p>
              </w:tc>
              <w:tc>
                <w:tcPr>
                  <w:tcW w:w="1080" w:type="dxa"/>
                  <w:vAlign w:val="center"/>
                </w:tcPr>
                <w:p w14:paraId="2418DBCB">
                  <w:pPr>
                    <w:keepNext w:val="0"/>
                    <w:keepLines w:val="0"/>
                    <w:widowControl/>
                    <w:suppressLineNumbers w:val="0"/>
                    <w:jc w:val="center"/>
                    <w:textAlignment w:val="center"/>
                    <w:rPr>
                      <w:rFonts w:hint="default"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1年</w:t>
                  </w:r>
                </w:p>
              </w:tc>
              <w:tc>
                <w:tcPr>
                  <w:tcW w:w="990" w:type="dxa"/>
                  <w:vAlign w:val="center"/>
                </w:tcPr>
                <w:p w14:paraId="3EC92083">
                  <w:pPr>
                    <w:keepNext w:val="0"/>
                    <w:keepLines w:val="0"/>
                    <w:widowControl/>
                    <w:suppressLineNumbers w:val="0"/>
                    <w:jc w:val="center"/>
                    <w:textAlignment w:val="center"/>
                    <w:rPr>
                      <w:rFonts w:hint="default"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3.45%</w:t>
                  </w:r>
                </w:p>
              </w:tc>
              <w:tc>
                <w:tcPr>
                  <w:tcW w:w="1065" w:type="dxa"/>
                  <w:vAlign w:val="center"/>
                </w:tcPr>
                <w:p w14:paraId="0F401D4E">
                  <w:pPr>
                    <w:keepNext w:val="0"/>
                    <w:keepLines w:val="0"/>
                    <w:widowControl/>
                    <w:suppressLineNumbers w:val="0"/>
                    <w:jc w:val="center"/>
                    <w:textAlignment w:val="center"/>
                    <w:rPr>
                      <w:rFonts w:hint="default"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24小时</w:t>
                  </w:r>
                </w:p>
              </w:tc>
              <w:tc>
                <w:tcPr>
                  <w:tcW w:w="2053" w:type="dxa"/>
                  <w:vAlign w:val="center"/>
                </w:tcPr>
                <w:p w14:paraId="2EECF0EC">
                  <w:pPr>
                    <w:keepNext w:val="0"/>
                    <w:keepLines w:val="0"/>
                    <w:widowControl/>
                    <w:suppressLineNumbers w:val="0"/>
                    <w:jc w:val="center"/>
                    <w:textAlignment w:val="center"/>
                    <w:rPr>
                      <w:rFonts w:hint="default"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张  飞15291296886</w:t>
                  </w:r>
                </w:p>
              </w:tc>
            </w:tr>
            <w:tr w14:paraId="39D13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center"/>
                </w:tcPr>
                <w:p w14:paraId="3F953825">
                  <w:pPr>
                    <w:keepNext w:val="0"/>
                    <w:keepLines w:val="0"/>
                    <w:widowControl/>
                    <w:suppressLineNumbers w:val="0"/>
                    <w:jc w:val="center"/>
                    <w:textAlignment w:val="center"/>
                    <w:rPr>
                      <w:rFonts w:hint="default"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5</w:t>
                  </w:r>
                </w:p>
              </w:tc>
              <w:tc>
                <w:tcPr>
                  <w:tcW w:w="1274" w:type="dxa"/>
                  <w:vAlign w:val="center"/>
                </w:tcPr>
                <w:p w14:paraId="6EC57028">
                  <w:pPr>
                    <w:keepNext w:val="0"/>
                    <w:keepLines w:val="0"/>
                    <w:widowControl/>
                    <w:suppressLineNumbers w:val="0"/>
                    <w:jc w:val="center"/>
                    <w:textAlignment w:val="center"/>
                    <w:rPr>
                      <w:rFonts w:hint="default"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中国银行</w:t>
                  </w:r>
                </w:p>
              </w:tc>
              <w:tc>
                <w:tcPr>
                  <w:tcW w:w="897" w:type="dxa"/>
                  <w:vAlign w:val="center"/>
                </w:tcPr>
                <w:p w14:paraId="449B94A2">
                  <w:pPr>
                    <w:keepNext w:val="0"/>
                    <w:keepLines w:val="0"/>
                    <w:widowControl/>
                    <w:suppressLineNumbers w:val="0"/>
                    <w:jc w:val="center"/>
                    <w:textAlignment w:val="center"/>
                    <w:rPr>
                      <w:rFonts w:hint="default"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政采贷</w:t>
                  </w:r>
                </w:p>
              </w:tc>
              <w:tc>
                <w:tcPr>
                  <w:tcW w:w="738" w:type="dxa"/>
                  <w:vAlign w:val="center"/>
                </w:tcPr>
                <w:p w14:paraId="41B811A5">
                  <w:pPr>
                    <w:keepNext w:val="0"/>
                    <w:keepLines w:val="0"/>
                    <w:widowControl/>
                    <w:suppressLineNumbers w:val="0"/>
                    <w:jc w:val="center"/>
                    <w:textAlignment w:val="center"/>
                    <w:rPr>
                      <w:rFonts w:hint="default"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1000万元</w:t>
                  </w:r>
                </w:p>
              </w:tc>
              <w:tc>
                <w:tcPr>
                  <w:tcW w:w="1080" w:type="dxa"/>
                  <w:vAlign w:val="center"/>
                </w:tcPr>
                <w:p w14:paraId="008CF90D">
                  <w:pPr>
                    <w:keepNext w:val="0"/>
                    <w:keepLines w:val="0"/>
                    <w:widowControl/>
                    <w:suppressLineNumbers w:val="0"/>
                    <w:jc w:val="center"/>
                    <w:textAlignment w:val="center"/>
                    <w:rPr>
                      <w:rFonts w:hint="default"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1-3年</w:t>
                  </w:r>
                </w:p>
              </w:tc>
              <w:tc>
                <w:tcPr>
                  <w:tcW w:w="990" w:type="dxa"/>
                  <w:vAlign w:val="center"/>
                </w:tcPr>
                <w:p w14:paraId="72D86A5F">
                  <w:pPr>
                    <w:keepNext w:val="0"/>
                    <w:keepLines w:val="0"/>
                    <w:widowControl/>
                    <w:suppressLineNumbers w:val="0"/>
                    <w:jc w:val="center"/>
                    <w:textAlignment w:val="center"/>
                    <w:rPr>
                      <w:rFonts w:hint="default"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3.45%</w:t>
                  </w:r>
                </w:p>
              </w:tc>
              <w:tc>
                <w:tcPr>
                  <w:tcW w:w="1065" w:type="dxa"/>
                  <w:vAlign w:val="center"/>
                </w:tcPr>
                <w:p w14:paraId="4DC63EB3">
                  <w:pPr>
                    <w:keepNext w:val="0"/>
                    <w:keepLines w:val="0"/>
                    <w:widowControl/>
                    <w:suppressLineNumbers w:val="0"/>
                    <w:jc w:val="center"/>
                    <w:textAlignment w:val="center"/>
                    <w:rPr>
                      <w:rFonts w:hint="default"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72小时</w:t>
                  </w:r>
                </w:p>
              </w:tc>
              <w:tc>
                <w:tcPr>
                  <w:tcW w:w="2053" w:type="dxa"/>
                  <w:vAlign w:val="center"/>
                </w:tcPr>
                <w:p w14:paraId="0B729CE6">
                  <w:pPr>
                    <w:keepNext w:val="0"/>
                    <w:keepLines w:val="0"/>
                    <w:widowControl/>
                    <w:suppressLineNumbers w:val="0"/>
                    <w:jc w:val="center"/>
                    <w:textAlignment w:val="center"/>
                    <w:rPr>
                      <w:rFonts w:hint="default"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李  浩18691230007</w:t>
                  </w:r>
                </w:p>
              </w:tc>
            </w:tr>
            <w:tr w14:paraId="5C1C7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center"/>
                </w:tcPr>
                <w:p w14:paraId="4CB9BFDE">
                  <w:pPr>
                    <w:keepNext w:val="0"/>
                    <w:keepLines w:val="0"/>
                    <w:widowControl/>
                    <w:suppressLineNumbers w:val="0"/>
                    <w:jc w:val="center"/>
                    <w:textAlignment w:val="center"/>
                    <w:rPr>
                      <w:rFonts w:hint="default"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6</w:t>
                  </w:r>
                </w:p>
              </w:tc>
              <w:tc>
                <w:tcPr>
                  <w:tcW w:w="1274" w:type="dxa"/>
                  <w:vAlign w:val="center"/>
                </w:tcPr>
                <w:p w14:paraId="12AAD19A">
                  <w:pPr>
                    <w:keepNext w:val="0"/>
                    <w:keepLines w:val="0"/>
                    <w:widowControl/>
                    <w:suppressLineNumbers w:val="0"/>
                    <w:jc w:val="center"/>
                    <w:textAlignment w:val="center"/>
                    <w:rPr>
                      <w:rFonts w:hint="default"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招商银行</w:t>
                  </w:r>
                </w:p>
              </w:tc>
              <w:tc>
                <w:tcPr>
                  <w:tcW w:w="897" w:type="dxa"/>
                  <w:vAlign w:val="center"/>
                </w:tcPr>
                <w:p w14:paraId="3EB72F9D">
                  <w:pPr>
                    <w:keepNext w:val="0"/>
                    <w:keepLines w:val="0"/>
                    <w:widowControl/>
                    <w:suppressLineNumbers w:val="0"/>
                    <w:jc w:val="center"/>
                    <w:textAlignment w:val="center"/>
                    <w:rPr>
                      <w:rFonts w:hint="default"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政采贷</w:t>
                  </w:r>
                </w:p>
              </w:tc>
              <w:tc>
                <w:tcPr>
                  <w:tcW w:w="738" w:type="dxa"/>
                  <w:vAlign w:val="center"/>
                </w:tcPr>
                <w:p w14:paraId="6015D6D9">
                  <w:pPr>
                    <w:keepNext w:val="0"/>
                    <w:keepLines w:val="0"/>
                    <w:widowControl/>
                    <w:suppressLineNumbers w:val="0"/>
                    <w:jc w:val="center"/>
                    <w:textAlignment w:val="center"/>
                    <w:rPr>
                      <w:rFonts w:hint="default"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3000万元</w:t>
                  </w:r>
                </w:p>
              </w:tc>
              <w:tc>
                <w:tcPr>
                  <w:tcW w:w="1080" w:type="dxa"/>
                  <w:vAlign w:val="center"/>
                </w:tcPr>
                <w:p w14:paraId="6B198724">
                  <w:pPr>
                    <w:keepNext w:val="0"/>
                    <w:keepLines w:val="0"/>
                    <w:widowControl/>
                    <w:suppressLineNumbers w:val="0"/>
                    <w:jc w:val="center"/>
                    <w:textAlignment w:val="center"/>
                    <w:rPr>
                      <w:rFonts w:hint="default"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1-3年</w:t>
                  </w:r>
                </w:p>
              </w:tc>
              <w:tc>
                <w:tcPr>
                  <w:tcW w:w="990" w:type="dxa"/>
                  <w:vAlign w:val="center"/>
                </w:tcPr>
                <w:p w14:paraId="06889075">
                  <w:pPr>
                    <w:keepNext w:val="0"/>
                    <w:keepLines w:val="0"/>
                    <w:widowControl/>
                    <w:suppressLineNumbers w:val="0"/>
                    <w:jc w:val="center"/>
                    <w:textAlignment w:val="center"/>
                    <w:rPr>
                      <w:rFonts w:hint="default"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3.45%起</w:t>
                  </w:r>
                </w:p>
              </w:tc>
              <w:tc>
                <w:tcPr>
                  <w:tcW w:w="1065" w:type="dxa"/>
                  <w:vAlign w:val="center"/>
                </w:tcPr>
                <w:p w14:paraId="4A2C6A1B">
                  <w:pPr>
                    <w:keepNext w:val="0"/>
                    <w:keepLines w:val="0"/>
                    <w:widowControl/>
                    <w:suppressLineNumbers w:val="0"/>
                    <w:jc w:val="center"/>
                    <w:textAlignment w:val="center"/>
                    <w:rPr>
                      <w:rFonts w:hint="default"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24小时</w:t>
                  </w:r>
                </w:p>
              </w:tc>
              <w:tc>
                <w:tcPr>
                  <w:tcW w:w="2053" w:type="dxa"/>
                  <w:vAlign w:val="center"/>
                </w:tcPr>
                <w:p w14:paraId="46AC787B">
                  <w:pPr>
                    <w:keepNext w:val="0"/>
                    <w:keepLines w:val="0"/>
                    <w:widowControl/>
                    <w:suppressLineNumbers w:val="0"/>
                    <w:jc w:val="center"/>
                    <w:textAlignment w:val="center"/>
                    <w:rPr>
                      <w:rFonts w:hint="default"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马  烨15596100007</w:t>
                  </w:r>
                </w:p>
              </w:tc>
            </w:tr>
            <w:tr w14:paraId="2D1DE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center"/>
                </w:tcPr>
                <w:p w14:paraId="4D37B25D">
                  <w:pPr>
                    <w:keepNext w:val="0"/>
                    <w:keepLines w:val="0"/>
                    <w:widowControl/>
                    <w:suppressLineNumbers w:val="0"/>
                    <w:jc w:val="center"/>
                    <w:textAlignment w:val="center"/>
                    <w:rPr>
                      <w:rFonts w:hint="default"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7</w:t>
                  </w:r>
                </w:p>
              </w:tc>
              <w:tc>
                <w:tcPr>
                  <w:tcW w:w="1274" w:type="dxa"/>
                  <w:vAlign w:val="center"/>
                </w:tcPr>
                <w:p w14:paraId="511CCCBE">
                  <w:pPr>
                    <w:keepNext w:val="0"/>
                    <w:keepLines w:val="0"/>
                    <w:widowControl/>
                    <w:suppressLineNumbers w:val="0"/>
                    <w:jc w:val="center"/>
                    <w:textAlignment w:val="center"/>
                    <w:rPr>
                      <w:rFonts w:hint="default"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浦发银行</w:t>
                  </w:r>
                </w:p>
              </w:tc>
              <w:tc>
                <w:tcPr>
                  <w:tcW w:w="897" w:type="dxa"/>
                  <w:vAlign w:val="center"/>
                </w:tcPr>
                <w:p w14:paraId="02FB3A6C">
                  <w:pPr>
                    <w:keepNext w:val="0"/>
                    <w:keepLines w:val="0"/>
                    <w:widowControl/>
                    <w:suppressLineNumbers w:val="0"/>
                    <w:jc w:val="center"/>
                    <w:textAlignment w:val="center"/>
                    <w:rPr>
                      <w:rFonts w:hint="default"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政采E贷</w:t>
                  </w:r>
                </w:p>
              </w:tc>
              <w:tc>
                <w:tcPr>
                  <w:tcW w:w="738" w:type="dxa"/>
                  <w:vAlign w:val="center"/>
                </w:tcPr>
                <w:p w14:paraId="1F791FCD">
                  <w:pPr>
                    <w:keepNext w:val="0"/>
                    <w:keepLines w:val="0"/>
                    <w:widowControl/>
                    <w:suppressLineNumbers w:val="0"/>
                    <w:jc w:val="center"/>
                    <w:textAlignment w:val="center"/>
                    <w:rPr>
                      <w:rFonts w:hint="default"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1000万元</w:t>
                  </w:r>
                </w:p>
              </w:tc>
              <w:tc>
                <w:tcPr>
                  <w:tcW w:w="1080" w:type="dxa"/>
                  <w:vAlign w:val="center"/>
                </w:tcPr>
                <w:p w14:paraId="16147F88">
                  <w:pPr>
                    <w:keepNext w:val="0"/>
                    <w:keepLines w:val="0"/>
                    <w:widowControl/>
                    <w:suppressLineNumbers w:val="0"/>
                    <w:jc w:val="center"/>
                    <w:textAlignment w:val="center"/>
                    <w:rPr>
                      <w:rFonts w:hint="default"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1年</w:t>
                  </w:r>
                </w:p>
              </w:tc>
              <w:tc>
                <w:tcPr>
                  <w:tcW w:w="990" w:type="dxa"/>
                  <w:vAlign w:val="center"/>
                </w:tcPr>
                <w:p w14:paraId="43878F72">
                  <w:pPr>
                    <w:keepNext w:val="0"/>
                    <w:keepLines w:val="0"/>
                    <w:widowControl/>
                    <w:suppressLineNumbers w:val="0"/>
                    <w:jc w:val="center"/>
                    <w:textAlignment w:val="center"/>
                    <w:rPr>
                      <w:rFonts w:hint="default"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3.45%起</w:t>
                  </w:r>
                </w:p>
              </w:tc>
              <w:tc>
                <w:tcPr>
                  <w:tcW w:w="1065" w:type="dxa"/>
                  <w:vAlign w:val="center"/>
                </w:tcPr>
                <w:p w14:paraId="6E2286E0">
                  <w:pPr>
                    <w:keepNext w:val="0"/>
                    <w:keepLines w:val="0"/>
                    <w:widowControl/>
                    <w:suppressLineNumbers w:val="0"/>
                    <w:jc w:val="center"/>
                    <w:textAlignment w:val="center"/>
                    <w:rPr>
                      <w:rFonts w:hint="default"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72小时</w:t>
                  </w:r>
                </w:p>
              </w:tc>
              <w:tc>
                <w:tcPr>
                  <w:tcW w:w="2053" w:type="dxa"/>
                  <w:vAlign w:val="center"/>
                </w:tcPr>
                <w:p w14:paraId="40BDA3D9">
                  <w:pPr>
                    <w:keepNext w:val="0"/>
                    <w:keepLines w:val="0"/>
                    <w:widowControl/>
                    <w:suppressLineNumbers w:val="0"/>
                    <w:jc w:val="center"/>
                    <w:textAlignment w:val="center"/>
                    <w:rPr>
                      <w:rFonts w:hint="default"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朱  君15629169158</w:t>
                  </w:r>
                </w:p>
              </w:tc>
            </w:tr>
            <w:tr w14:paraId="06484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center"/>
                </w:tcPr>
                <w:p w14:paraId="255A778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w:t>
                  </w:r>
                </w:p>
              </w:tc>
              <w:tc>
                <w:tcPr>
                  <w:tcW w:w="1274" w:type="dxa"/>
                  <w:vAlign w:val="center"/>
                </w:tcPr>
                <w:p w14:paraId="6BEFCCC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农商银行</w:t>
                  </w:r>
                </w:p>
              </w:tc>
              <w:tc>
                <w:tcPr>
                  <w:tcW w:w="897" w:type="dxa"/>
                  <w:vAlign w:val="center"/>
                </w:tcPr>
                <w:p w14:paraId="03F4BD3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政采贷</w:t>
                  </w:r>
                </w:p>
              </w:tc>
              <w:tc>
                <w:tcPr>
                  <w:tcW w:w="738" w:type="dxa"/>
                  <w:vAlign w:val="center"/>
                </w:tcPr>
                <w:p w14:paraId="5008C75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1000万元</w:t>
                  </w:r>
                </w:p>
              </w:tc>
              <w:tc>
                <w:tcPr>
                  <w:tcW w:w="1080" w:type="dxa"/>
                  <w:vAlign w:val="center"/>
                </w:tcPr>
                <w:p w14:paraId="59B1325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1-2年</w:t>
                  </w:r>
                </w:p>
              </w:tc>
              <w:tc>
                <w:tcPr>
                  <w:tcW w:w="990" w:type="dxa"/>
                  <w:vAlign w:val="center"/>
                </w:tcPr>
                <w:p w14:paraId="56BB0EF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3.45%-5.8%</w:t>
                  </w:r>
                </w:p>
              </w:tc>
              <w:tc>
                <w:tcPr>
                  <w:tcW w:w="1065" w:type="dxa"/>
                  <w:vAlign w:val="center"/>
                </w:tcPr>
                <w:p w14:paraId="3A57E7A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24小时</w:t>
                  </w:r>
                </w:p>
              </w:tc>
              <w:tc>
                <w:tcPr>
                  <w:tcW w:w="2053" w:type="dxa"/>
                  <w:vAlign w:val="center"/>
                </w:tcPr>
                <w:p w14:paraId="2A7DED7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王  璐15529875056</w:t>
                  </w:r>
                </w:p>
              </w:tc>
            </w:tr>
            <w:tr w14:paraId="3900B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center"/>
                </w:tcPr>
                <w:p w14:paraId="540187A9">
                  <w:pPr>
                    <w:keepNext w:val="0"/>
                    <w:keepLines w:val="0"/>
                    <w:widowControl/>
                    <w:suppressLineNumbers w:val="0"/>
                    <w:jc w:val="center"/>
                    <w:textAlignment w:val="center"/>
                    <w:rPr>
                      <w:rFonts w:hint="default"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9</w:t>
                  </w:r>
                </w:p>
              </w:tc>
              <w:tc>
                <w:tcPr>
                  <w:tcW w:w="1274" w:type="dxa"/>
                  <w:vAlign w:val="center"/>
                </w:tcPr>
                <w:p w14:paraId="2EB0FED6">
                  <w:pPr>
                    <w:keepNext w:val="0"/>
                    <w:keepLines w:val="0"/>
                    <w:widowControl/>
                    <w:suppressLineNumbers w:val="0"/>
                    <w:jc w:val="center"/>
                    <w:textAlignment w:val="center"/>
                    <w:rPr>
                      <w:rFonts w:hint="default"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农业银行</w:t>
                  </w:r>
                </w:p>
              </w:tc>
              <w:tc>
                <w:tcPr>
                  <w:tcW w:w="897" w:type="dxa"/>
                  <w:vAlign w:val="center"/>
                </w:tcPr>
                <w:p w14:paraId="403FC889">
                  <w:pPr>
                    <w:keepNext w:val="0"/>
                    <w:keepLines w:val="0"/>
                    <w:widowControl/>
                    <w:suppressLineNumbers w:val="0"/>
                    <w:jc w:val="center"/>
                    <w:textAlignment w:val="center"/>
                    <w:rPr>
                      <w:rFonts w:hint="default"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政采贷</w:t>
                  </w:r>
                </w:p>
              </w:tc>
              <w:tc>
                <w:tcPr>
                  <w:tcW w:w="738" w:type="dxa"/>
                  <w:vAlign w:val="center"/>
                </w:tcPr>
                <w:p w14:paraId="4E91C478">
                  <w:pPr>
                    <w:keepNext w:val="0"/>
                    <w:keepLines w:val="0"/>
                    <w:widowControl/>
                    <w:suppressLineNumbers w:val="0"/>
                    <w:jc w:val="center"/>
                    <w:textAlignment w:val="center"/>
                    <w:rPr>
                      <w:rFonts w:hint="default"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1000万元</w:t>
                  </w:r>
                </w:p>
              </w:tc>
              <w:tc>
                <w:tcPr>
                  <w:tcW w:w="1080" w:type="dxa"/>
                  <w:vAlign w:val="center"/>
                </w:tcPr>
                <w:p w14:paraId="432DA550">
                  <w:pPr>
                    <w:keepNext w:val="0"/>
                    <w:keepLines w:val="0"/>
                    <w:widowControl/>
                    <w:suppressLineNumbers w:val="0"/>
                    <w:jc w:val="center"/>
                    <w:textAlignment w:val="center"/>
                    <w:rPr>
                      <w:rFonts w:hint="default"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1年</w:t>
                  </w:r>
                </w:p>
              </w:tc>
              <w:tc>
                <w:tcPr>
                  <w:tcW w:w="990" w:type="dxa"/>
                  <w:vAlign w:val="center"/>
                </w:tcPr>
                <w:p w14:paraId="276D4F4C">
                  <w:pPr>
                    <w:keepNext w:val="0"/>
                    <w:keepLines w:val="0"/>
                    <w:widowControl/>
                    <w:suppressLineNumbers w:val="0"/>
                    <w:jc w:val="center"/>
                    <w:textAlignment w:val="center"/>
                    <w:rPr>
                      <w:rFonts w:hint="default"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3.45%以上</w:t>
                  </w:r>
                </w:p>
              </w:tc>
              <w:tc>
                <w:tcPr>
                  <w:tcW w:w="1065" w:type="dxa"/>
                  <w:vAlign w:val="center"/>
                </w:tcPr>
                <w:p w14:paraId="195B88BC">
                  <w:pPr>
                    <w:keepNext w:val="0"/>
                    <w:keepLines w:val="0"/>
                    <w:widowControl/>
                    <w:suppressLineNumbers w:val="0"/>
                    <w:jc w:val="center"/>
                    <w:textAlignment w:val="center"/>
                    <w:rPr>
                      <w:rFonts w:hint="default"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24小时</w:t>
                  </w:r>
                </w:p>
              </w:tc>
              <w:tc>
                <w:tcPr>
                  <w:tcW w:w="2053" w:type="dxa"/>
                  <w:vAlign w:val="center"/>
                </w:tcPr>
                <w:p w14:paraId="5C1678BB">
                  <w:pPr>
                    <w:keepNext w:val="0"/>
                    <w:keepLines w:val="0"/>
                    <w:widowControl/>
                    <w:suppressLineNumbers w:val="0"/>
                    <w:jc w:val="center"/>
                    <w:textAlignment w:val="center"/>
                    <w:rPr>
                      <w:rFonts w:hint="default"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米璐洁18966997666</w:t>
                  </w:r>
                </w:p>
              </w:tc>
            </w:tr>
            <w:tr w14:paraId="26492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center"/>
                </w:tcPr>
                <w:p w14:paraId="451625CC">
                  <w:pPr>
                    <w:keepNext w:val="0"/>
                    <w:keepLines w:val="0"/>
                    <w:widowControl/>
                    <w:suppressLineNumbers w:val="0"/>
                    <w:jc w:val="center"/>
                    <w:textAlignment w:val="center"/>
                    <w:rPr>
                      <w:rFonts w:hint="default"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10</w:t>
                  </w:r>
                </w:p>
              </w:tc>
              <w:tc>
                <w:tcPr>
                  <w:tcW w:w="1274" w:type="dxa"/>
                  <w:vAlign w:val="center"/>
                </w:tcPr>
                <w:p w14:paraId="4110F7F0">
                  <w:pPr>
                    <w:keepNext w:val="0"/>
                    <w:keepLines w:val="0"/>
                    <w:widowControl/>
                    <w:suppressLineNumbers w:val="0"/>
                    <w:jc w:val="center"/>
                    <w:textAlignment w:val="center"/>
                    <w:rPr>
                      <w:rFonts w:hint="default"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民生银行</w:t>
                  </w:r>
                </w:p>
              </w:tc>
              <w:tc>
                <w:tcPr>
                  <w:tcW w:w="897" w:type="dxa"/>
                  <w:vAlign w:val="center"/>
                </w:tcPr>
                <w:p w14:paraId="7C6F656A">
                  <w:pPr>
                    <w:keepNext w:val="0"/>
                    <w:keepLines w:val="0"/>
                    <w:widowControl/>
                    <w:suppressLineNumbers w:val="0"/>
                    <w:jc w:val="center"/>
                    <w:textAlignment w:val="center"/>
                    <w:rPr>
                      <w:rFonts w:hint="default"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政采E贷</w:t>
                  </w:r>
                </w:p>
              </w:tc>
              <w:tc>
                <w:tcPr>
                  <w:tcW w:w="738" w:type="dxa"/>
                  <w:vAlign w:val="center"/>
                </w:tcPr>
                <w:p w14:paraId="26FE6090">
                  <w:pPr>
                    <w:keepNext w:val="0"/>
                    <w:keepLines w:val="0"/>
                    <w:widowControl/>
                    <w:suppressLineNumbers w:val="0"/>
                    <w:jc w:val="center"/>
                    <w:textAlignment w:val="center"/>
                    <w:rPr>
                      <w:rFonts w:hint="default"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3000万元</w:t>
                  </w:r>
                </w:p>
              </w:tc>
              <w:tc>
                <w:tcPr>
                  <w:tcW w:w="1080" w:type="dxa"/>
                  <w:vAlign w:val="center"/>
                </w:tcPr>
                <w:p w14:paraId="023A1CDA">
                  <w:pPr>
                    <w:keepNext w:val="0"/>
                    <w:keepLines w:val="0"/>
                    <w:widowControl/>
                    <w:suppressLineNumbers w:val="0"/>
                    <w:jc w:val="center"/>
                    <w:textAlignment w:val="center"/>
                    <w:rPr>
                      <w:rFonts w:hint="default"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1年</w:t>
                  </w:r>
                </w:p>
              </w:tc>
              <w:tc>
                <w:tcPr>
                  <w:tcW w:w="990" w:type="dxa"/>
                  <w:vAlign w:val="center"/>
                </w:tcPr>
                <w:p w14:paraId="27C31D1C">
                  <w:pPr>
                    <w:keepNext w:val="0"/>
                    <w:keepLines w:val="0"/>
                    <w:widowControl/>
                    <w:suppressLineNumbers w:val="0"/>
                    <w:jc w:val="center"/>
                    <w:textAlignment w:val="center"/>
                    <w:rPr>
                      <w:rFonts w:hint="default"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3.45%起</w:t>
                  </w:r>
                </w:p>
              </w:tc>
              <w:tc>
                <w:tcPr>
                  <w:tcW w:w="1065" w:type="dxa"/>
                  <w:vAlign w:val="center"/>
                </w:tcPr>
                <w:p w14:paraId="00F5CA6B">
                  <w:pPr>
                    <w:keepNext w:val="0"/>
                    <w:keepLines w:val="0"/>
                    <w:widowControl/>
                    <w:suppressLineNumbers w:val="0"/>
                    <w:jc w:val="center"/>
                    <w:textAlignment w:val="center"/>
                    <w:rPr>
                      <w:rFonts w:hint="default"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24小时</w:t>
                  </w:r>
                </w:p>
              </w:tc>
              <w:tc>
                <w:tcPr>
                  <w:tcW w:w="2053" w:type="dxa"/>
                  <w:vAlign w:val="center"/>
                </w:tcPr>
                <w:p w14:paraId="033A27E7">
                  <w:pPr>
                    <w:keepNext w:val="0"/>
                    <w:keepLines w:val="0"/>
                    <w:widowControl/>
                    <w:suppressLineNumbers w:val="0"/>
                    <w:jc w:val="center"/>
                    <w:textAlignment w:val="center"/>
                    <w:rPr>
                      <w:rFonts w:hint="default"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郝双双15991225850</w:t>
                  </w:r>
                </w:p>
              </w:tc>
            </w:tr>
            <w:tr w14:paraId="20835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center"/>
                </w:tcPr>
                <w:p w14:paraId="35419D6F">
                  <w:pPr>
                    <w:keepNext w:val="0"/>
                    <w:keepLines w:val="0"/>
                    <w:widowControl/>
                    <w:suppressLineNumbers w:val="0"/>
                    <w:jc w:val="center"/>
                    <w:textAlignment w:val="center"/>
                    <w:rPr>
                      <w:rFonts w:hint="default"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11</w:t>
                  </w:r>
                </w:p>
              </w:tc>
              <w:tc>
                <w:tcPr>
                  <w:tcW w:w="1274" w:type="dxa"/>
                  <w:vAlign w:val="center"/>
                </w:tcPr>
                <w:p w14:paraId="01CF68C4">
                  <w:pPr>
                    <w:keepNext w:val="0"/>
                    <w:keepLines w:val="0"/>
                    <w:widowControl/>
                    <w:suppressLineNumbers w:val="0"/>
                    <w:jc w:val="center"/>
                    <w:textAlignment w:val="center"/>
                    <w:rPr>
                      <w:rFonts w:hint="default"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兴业银行</w:t>
                  </w:r>
                </w:p>
              </w:tc>
              <w:tc>
                <w:tcPr>
                  <w:tcW w:w="897" w:type="dxa"/>
                  <w:vAlign w:val="center"/>
                </w:tcPr>
                <w:p w14:paraId="0C0AFE39">
                  <w:pPr>
                    <w:keepNext w:val="0"/>
                    <w:keepLines w:val="0"/>
                    <w:widowControl/>
                    <w:suppressLineNumbers w:val="0"/>
                    <w:jc w:val="center"/>
                    <w:textAlignment w:val="center"/>
                    <w:rPr>
                      <w:rFonts w:hint="default"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政采贷</w:t>
                  </w:r>
                </w:p>
              </w:tc>
              <w:tc>
                <w:tcPr>
                  <w:tcW w:w="738" w:type="dxa"/>
                  <w:vAlign w:val="center"/>
                </w:tcPr>
                <w:p w14:paraId="363CEE5B">
                  <w:pPr>
                    <w:keepNext w:val="0"/>
                    <w:keepLines w:val="0"/>
                    <w:widowControl/>
                    <w:suppressLineNumbers w:val="0"/>
                    <w:jc w:val="center"/>
                    <w:textAlignment w:val="center"/>
                    <w:rPr>
                      <w:rFonts w:hint="default"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1000万元</w:t>
                  </w:r>
                </w:p>
              </w:tc>
              <w:tc>
                <w:tcPr>
                  <w:tcW w:w="1080" w:type="dxa"/>
                  <w:vAlign w:val="center"/>
                </w:tcPr>
                <w:p w14:paraId="06F38EF7">
                  <w:pPr>
                    <w:keepNext w:val="0"/>
                    <w:keepLines w:val="0"/>
                    <w:widowControl/>
                    <w:suppressLineNumbers w:val="0"/>
                    <w:jc w:val="center"/>
                    <w:textAlignment w:val="center"/>
                    <w:rPr>
                      <w:rFonts w:hint="default"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1年期</w:t>
                  </w:r>
                </w:p>
              </w:tc>
              <w:tc>
                <w:tcPr>
                  <w:tcW w:w="990" w:type="dxa"/>
                  <w:vAlign w:val="center"/>
                </w:tcPr>
                <w:p w14:paraId="1E82E7BF">
                  <w:pPr>
                    <w:keepNext w:val="0"/>
                    <w:keepLines w:val="0"/>
                    <w:widowControl/>
                    <w:suppressLineNumbers w:val="0"/>
                    <w:jc w:val="center"/>
                    <w:textAlignment w:val="center"/>
                    <w:rPr>
                      <w:rFonts w:hint="default"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3.4%</w:t>
                  </w:r>
                </w:p>
              </w:tc>
              <w:tc>
                <w:tcPr>
                  <w:tcW w:w="1065" w:type="dxa"/>
                  <w:vAlign w:val="center"/>
                </w:tcPr>
                <w:p w14:paraId="271886D8">
                  <w:pPr>
                    <w:keepNext w:val="0"/>
                    <w:keepLines w:val="0"/>
                    <w:widowControl/>
                    <w:suppressLineNumbers w:val="0"/>
                    <w:jc w:val="center"/>
                    <w:textAlignment w:val="center"/>
                    <w:rPr>
                      <w:rFonts w:hint="default"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72小时</w:t>
                  </w:r>
                </w:p>
              </w:tc>
              <w:tc>
                <w:tcPr>
                  <w:tcW w:w="2053" w:type="dxa"/>
                  <w:vAlign w:val="center"/>
                </w:tcPr>
                <w:p w14:paraId="5C630640">
                  <w:pPr>
                    <w:keepNext w:val="0"/>
                    <w:keepLines w:val="0"/>
                    <w:widowControl/>
                    <w:suppressLineNumbers w:val="0"/>
                    <w:jc w:val="center"/>
                    <w:textAlignment w:val="center"/>
                    <w:rPr>
                      <w:rFonts w:hint="default"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薛万隆18709258523</w:t>
                  </w:r>
                </w:p>
              </w:tc>
            </w:tr>
            <w:tr w14:paraId="78171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center"/>
                </w:tcPr>
                <w:p w14:paraId="506765A5">
                  <w:pPr>
                    <w:keepNext w:val="0"/>
                    <w:keepLines w:val="0"/>
                    <w:widowControl/>
                    <w:suppressLineNumbers w:val="0"/>
                    <w:jc w:val="center"/>
                    <w:textAlignment w:val="center"/>
                    <w:rPr>
                      <w:rFonts w:hint="default"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12</w:t>
                  </w:r>
                </w:p>
              </w:tc>
              <w:tc>
                <w:tcPr>
                  <w:tcW w:w="1274" w:type="dxa"/>
                  <w:vAlign w:val="center"/>
                </w:tcPr>
                <w:p w14:paraId="3EC5455C">
                  <w:pPr>
                    <w:keepNext w:val="0"/>
                    <w:keepLines w:val="0"/>
                    <w:widowControl/>
                    <w:suppressLineNumbers w:val="0"/>
                    <w:jc w:val="center"/>
                    <w:textAlignment w:val="center"/>
                    <w:rPr>
                      <w:rFonts w:hint="default"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广发银行</w:t>
                  </w:r>
                </w:p>
              </w:tc>
              <w:tc>
                <w:tcPr>
                  <w:tcW w:w="897" w:type="dxa"/>
                  <w:vAlign w:val="center"/>
                </w:tcPr>
                <w:p w14:paraId="6033115E">
                  <w:pPr>
                    <w:keepNext w:val="0"/>
                    <w:keepLines w:val="0"/>
                    <w:widowControl/>
                    <w:suppressLineNumbers w:val="0"/>
                    <w:jc w:val="center"/>
                    <w:textAlignment w:val="center"/>
                    <w:rPr>
                      <w:rFonts w:hint="default"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政采通</w:t>
                  </w:r>
                </w:p>
              </w:tc>
              <w:tc>
                <w:tcPr>
                  <w:tcW w:w="738" w:type="dxa"/>
                  <w:vAlign w:val="center"/>
                </w:tcPr>
                <w:p w14:paraId="1947C5CA">
                  <w:pPr>
                    <w:keepNext w:val="0"/>
                    <w:keepLines w:val="0"/>
                    <w:widowControl/>
                    <w:suppressLineNumbers w:val="0"/>
                    <w:jc w:val="center"/>
                    <w:textAlignment w:val="center"/>
                    <w:rPr>
                      <w:rFonts w:hint="default"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1000万元</w:t>
                  </w:r>
                </w:p>
              </w:tc>
              <w:tc>
                <w:tcPr>
                  <w:tcW w:w="1080" w:type="dxa"/>
                  <w:vAlign w:val="center"/>
                </w:tcPr>
                <w:p w14:paraId="043A9B27">
                  <w:pPr>
                    <w:keepNext w:val="0"/>
                    <w:keepLines w:val="0"/>
                    <w:widowControl/>
                    <w:suppressLineNumbers w:val="0"/>
                    <w:jc w:val="center"/>
                    <w:textAlignment w:val="center"/>
                    <w:rPr>
                      <w:rFonts w:hint="default"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1年</w:t>
                  </w:r>
                </w:p>
              </w:tc>
              <w:tc>
                <w:tcPr>
                  <w:tcW w:w="990" w:type="dxa"/>
                  <w:vAlign w:val="center"/>
                </w:tcPr>
                <w:p w14:paraId="05D85163">
                  <w:pPr>
                    <w:keepNext w:val="0"/>
                    <w:keepLines w:val="0"/>
                    <w:widowControl/>
                    <w:suppressLineNumbers w:val="0"/>
                    <w:jc w:val="center"/>
                    <w:textAlignment w:val="center"/>
                    <w:rPr>
                      <w:rFonts w:hint="default"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3.45%起</w:t>
                  </w:r>
                </w:p>
              </w:tc>
              <w:tc>
                <w:tcPr>
                  <w:tcW w:w="1065" w:type="dxa"/>
                  <w:vAlign w:val="center"/>
                </w:tcPr>
                <w:p w14:paraId="6537D877">
                  <w:pPr>
                    <w:keepNext w:val="0"/>
                    <w:keepLines w:val="0"/>
                    <w:widowControl/>
                    <w:suppressLineNumbers w:val="0"/>
                    <w:jc w:val="center"/>
                    <w:textAlignment w:val="center"/>
                    <w:rPr>
                      <w:rFonts w:hint="default"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24小时</w:t>
                  </w:r>
                </w:p>
              </w:tc>
              <w:tc>
                <w:tcPr>
                  <w:tcW w:w="2053" w:type="dxa"/>
                  <w:vAlign w:val="center"/>
                </w:tcPr>
                <w:p w14:paraId="00E28FD8">
                  <w:pPr>
                    <w:keepNext w:val="0"/>
                    <w:keepLines w:val="0"/>
                    <w:widowControl/>
                    <w:suppressLineNumbers w:val="0"/>
                    <w:jc w:val="center"/>
                    <w:textAlignment w:val="center"/>
                    <w:rPr>
                      <w:rFonts w:hint="default"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李思嘉15191820101</w:t>
                  </w:r>
                </w:p>
              </w:tc>
            </w:tr>
          </w:tbl>
          <w:p w14:paraId="16F3EFE1">
            <w:pPr>
              <w:keepNext w:val="0"/>
              <w:keepLines w:val="0"/>
              <w:pageBreakBefore w:val="0"/>
              <w:widowControl w:val="0"/>
              <w:kinsoku/>
              <w:wordWrap/>
              <w:overflowPunct/>
              <w:topLinePunct w:val="0"/>
              <w:bidi w:val="0"/>
              <w:spacing w:line="440" w:lineRule="exact"/>
              <w:textAlignment w:val="auto"/>
              <w:rPr>
                <w:rFonts w:hint="eastAsia" w:ascii="仿宋" w:hAnsi="仿宋" w:eastAsia="仿宋" w:cs="仿宋"/>
                <w:sz w:val="24"/>
                <w:szCs w:val="24"/>
              </w:rPr>
            </w:pPr>
          </w:p>
        </w:tc>
      </w:tr>
      <w:tr w14:paraId="030CCC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50" w:type="dxa"/>
            <w:noWrap w:val="0"/>
            <w:vAlign w:val="center"/>
          </w:tcPr>
          <w:p w14:paraId="46B87B3E">
            <w:pPr>
              <w:keepNext w:val="0"/>
              <w:keepLines w:val="0"/>
              <w:pageBreakBefore w:val="0"/>
              <w:widowControl w:val="0"/>
              <w:kinsoku/>
              <w:wordWrap/>
              <w:overflowPunct/>
              <w:topLinePunct w:val="0"/>
              <w:bidi w:val="0"/>
              <w:spacing w:line="440" w:lineRule="exact"/>
              <w:jc w:val="center"/>
              <w:textAlignment w:val="auto"/>
              <w:rPr>
                <w:rFonts w:hint="eastAsia" w:ascii="仿宋" w:hAnsi="仿宋" w:eastAsia="仿宋" w:cs="仿宋"/>
                <w:sz w:val="24"/>
                <w:szCs w:val="24"/>
              </w:rPr>
            </w:pPr>
          </w:p>
          <w:p w14:paraId="1E2175F8">
            <w:pPr>
              <w:keepNext w:val="0"/>
              <w:keepLines w:val="0"/>
              <w:pageBreakBefore w:val="0"/>
              <w:widowControl w:val="0"/>
              <w:kinsoku/>
              <w:wordWrap/>
              <w:overflowPunct/>
              <w:topLinePunct w:val="0"/>
              <w:bidi w:val="0"/>
              <w:spacing w:line="440" w:lineRule="exact"/>
              <w:jc w:val="center"/>
              <w:textAlignment w:val="auto"/>
              <w:rPr>
                <w:rFonts w:hint="eastAsia" w:ascii="仿宋" w:hAnsi="仿宋" w:eastAsia="仿宋" w:cs="仿宋"/>
                <w:sz w:val="24"/>
                <w:szCs w:val="24"/>
              </w:rPr>
            </w:pPr>
          </w:p>
          <w:p w14:paraId="3480C268">
            <w:pPr>
              <w:keepNext w:val="0"/>
              <w:keepLines w:val="0"/>
              <w:pageBreakBefore w:val="0"/>
              <w:widowControl w:val="0"/>
              <w:kinsoku/>
              <w:wordWrap/>
              <w:overflowPunct/>
              <w:topLinePunct w:val="0"/>
              <w:bidi w:val="0"/>
              <w:spacing w:line="440" w:lineRule="exact"/>
              <w:jc w:val="center"/>
              <w:textAlignment w:val="auto"/>
              <w:rPr>
                <w:rFonts w:hint="eastAsia" w:ascii="仿宋" w:hAnsi="仿宋" w:eastAsia="仿宋" w:cs="仿宋"/>
                <w:sz w:val="24"/>
                <w:szCs w:val="24"/>
              </w:rPr>
            </w:pPr>
          </w:p>
          <w:p w14:paraId="5E2C031F">
            <w:pPr>
              <w:keepNext w:val="0"/>
              <w:keepLines w:val="0"/>
              <w:pageBreakBefore w:val="0"/>
              <w:widowControl w:val="0"/>
              <w:kinsoku/>
              <w:wordWrap/>
              <w:overflowPunct/>
              <w:topLinePunct w:val="0"/>
              <w:bidi w:val="0"/>
              <w:spacing w:line="440" w:lineRule="exact"/>
              <w:jc w:val="center"/>
              <w:textAlignment w:val="auto"/>
              <w:rPr>
                <w:rFonts w:hint="eastAsia" w:ascii="仿宋" w:hAnsi="仿宋" w:eastAsia="仿宋" w:cs="仿宋"/>
                <w:sz w:val="24"/>
                <w:szCs w:val="24"/>
              </w:rPr>
            </w:pPr>
          </w:p>
          <w:p w14:paraId="24F26B44">
            <w:pPr>
              <w:keepNext w:val="0"/>
              <w:keepLines w:val="0"/>
              <w:pageBreakBefore w:val="0"/>
              <w:widowControl w:val="0"/>
              <w:kinsoku/>
              <w:wordWrap/>
              <w:overflowPunct/>
              <w:topLinePunct w:val="0"/>
              <w:bidi w:val="0"/>
              <w:spacing w:line="440" w:lineRule="exact"/>
              <w:jc w:val="center"/>
              <w:textAlignment w:val="auto"/>
              <w:rPr>
                <w:rFonts w:hint="eastAsia" w:ascii="仿宋" w:hAnsi="仿宋" w:eastAsia="仿宋" w:cs="仿宋"/>
                <w:sz w:val="24"/>
                <w:szCs w:val="24"/>
              </w:rPr>
            </w:pPr>
          </w:p>
          <w:p w14:paraId="10051944">
            <w:pPr>
              <w:keepNext w:val="0"/>
              <w:keepLines w:val="0"/>
              <w:pageBreakBefore w:val="0"/>
              <w:widowControl w:val="0"/>
              <w:kinsoku/>
              <w:wordWrap/>
              <w:overflowPunct/>
              <w:topLinePunct w:val="0"/>
              <w:bidi w:val="0"/>
              <w:spacing w:line="440" w:lineRule="exact"/>
              <w:jc w:val="center"/>
              <w:textAlignment w:val="auto"/>
              <w:rPr>
                <w:rFonts w:hint="eastAsia" w:ascii="仿宋" w:hAnsi="仿宋" w:eastAsia="仿宋" w:cs="仿宋"/>
                <w:sz w:val="24"/>
                <w:szCs w:val="24"/>
              </w:rPr>
            </w:pPr>
          </w:p>
          <w:p w14:paraId="0AF2ABAD">
            <w:pPr>
              <w:keepNext w:val="0"/>
              <w:keepLines w:val="0"/>
              <w:pageBreakBefore w:val="0"/>
              <w:widowControl w:val="0"/>
              <w:kinsoku/>
              <w:wordWrap/>
              <w:overflowPunct/>
              <w:topLinePunct w:val="0"/>
              <w:bidi w:val="0"/>
              <w:spacing w:line="440" w:lineRule="exact"/>
              <w:jc w:val="center"/>
              <w:textAlignment w:val="auto"/>
              <w:rPr>
                <w:rFonts w:hint="eastAsia" w:ascii="仿宋" w:hAnsi="仿宋" w:eastAsia="仿宋" w:cs="仿宋"/>
                <w:sz w:val="24"/>
                <w:szCs w:val="24"/>
              </w:rPr>
            </w:pPr>
          </w:p>
          <w:p w14:paraId="48966B52">
            <w:pPr>
              <w:keepNext w:val="0"/>
              <w:keepLines w:val="0"/>
              <w:pageBreakBefore w:val="0"/>
              <w:widowControl w:val="0"/>
              <w:kinsoku/>
              <w:wordWrap/>
              <w:overflowPunct/>
              <w:topLinePunct w:val="0"/>
              <w:bidi w:val="0"/>
              <w:spacing w:line="440" w:lineRule="exact"/>
              <w:jc w:val="center"/>
              <w:textAlignment w:val="auto"/>
              <w:rPr>
                <w:rFonts w:hint="eastAsia" w:ascii="仿宋" w:hAnsi="仿宋" w:eastAsia="仿宋" w:cs="仿宋"/>
                <w:sz w:val="24"/>
                <w:szCs w:val="24"/>
              </w:rPr>
            </w:pPr>
          </w:p>
          <w:p w14:paraId="670C5483">
            <w:pPr>
              <w:keepNext w:val="0"/>
              <w:keepLines w:val="0"/>
              <w:pageBreakBefore w:val="0"/>
              <w:widowControl w:val="0"/>
              <w:kinsoku/>
              <w:wordWrap/>
              <w:overflowPunct/>
              <w:topLinePunct w:val="0"/>
              <w:bidi w:val="0"/>
              <w:spacing w:line="440" w:lineRule="exact"/>
              <w:jc w:val="center"/>
              <w:textAlignment w:val="auto"/>
              <w:rPr>
                <w:rFonts w:hint="eastAsia" w:ascii="仿宋" w:hAnsi="仿宋" w:eastAsia="仿宋" w:cs="仿宋"/>
                <w:sz w:val="24"/>
                <w:szCs w:val="24"/>
              </w:rPr>
            </w:pPr>
          </w:p>
          <w:p w14:paraId="246FE0BE">
            <w:pPr>
              <w:keepNext w:val="0"/>
              <w:keepLines w:val="0"/>
              <w:pageBreakBefore w:val="0"/>
              <w:widowControl w:val="0"/>
              <w:kinsoku/>
              <w:wordWrap/>
              <w:overflowPunct/>
              <w:topLinePunct w:val="0"/>
              <w:bidi w:val="0"/>
              <w:spacing w:line="440" w:lineRule="exact"/>
              <w:jc w:val="center"/>
              <w:textAlignment w:val="auto"/>
              <w:rPr>
                <w:rFonts w:hint="eastAsia" w:ascii="仿宋" w:hAnsi="仿宋" w:eastAsia="仿宋" w:cs="仿宋"/>
                <w:sz w:val="24"/>
                <w:szCs w:val="24"/>
              </w:rPr>
            </w:pPr>
          </w:p>
          <w:p w14:paraId="04F9B21B">
            <w:pPr>
              <w:keepNext w:val="0"/>
              <w:keepLines w:val="0"/>
              <w:pageBreakBefore w:val="0"/>
              <w:widowControl w:val="0"/>
              <w:kinsoku/>
              <w:wordWrap/>
              <w:overflowPunct/>
              <w:topLinePunct w:val="0"/>
              <w:bidi w:val="0"/>
              <w:spacing w:line="440" w:lineRule="exact"/>
              <w:jc w:val="center"/>
              <w:textAlignment w:val="auto"/>
              <w:rPr>
                <w:rFonts w:hint="eastAsia" w:ascii="仿宋" w:hAnsi="仿宋" w:eastAsia="仿宋" w:cs="仿宋"/>
                <w:sz w:val="24"/>
                <w:szCs w:val="24"/>
              </w:rPr>
            </w:pPr>
          </w:p>
          <w:p w14:paraId="0CD09010">
            <w:pPr>
              <w:keepNext w:val="0"/>
              <w:keepLines w:val="0"/>
              <w:pageBreakBefore w:val="0"/>
              <w:widowControl w:val="0"/>
              <w:kinsoku/>
              <w:wordWrap/>
              <w:overflowPunct/>
              <w:topLinePunct w:val="0"/>
              <w:bidi w:val="0"/>
              <w:spacing w:line="440" w:lineRule="exact"/>
              <w:jc w:val="center"/>
              <w:textAlignment w:val="auto"/>
              <w:rPr>
                <w:rFonts w:hint="eastAsia" w:ascii="仿宋" w:hAnsi="仿宋" w:eastAsia="仿宋" w:cs="仿宋"/>
                <w:sz w:val="24"/>
                <w:szCs w:val="24"/>
              </w:rPr>
            </w:pPr>
          </w:p>
          <w:p w14:paraId="3FBAC695">
            <w:pPr>
              <w:keepNext w:val="0"/>
              <w:keepLines w:val="0"/>
              <w:pageBreakBefore w:val="0"/>
              <w:widowControl w:val="0"/>
              <w:kinsoku/>
              <w:wordWrap/>
              <w:overflowPunct/>
              <w:topLinePunct w:val="0"/>
              <w:bidi w:val="0"/>
              <w:spacing w:line="440" w:lineRule="exact"/>
              <w:jc w:val="center"/>
              <w:textAlignment w:val="auto"/>
              <w:rPr>
                <w:rFonts w:hint="eastAsia" w:ascii="仿宋" w:hAnsi="仿宋" w:eastAsia="仿宋" w:cs="仿宋"/>
                <w:sz w:val="24"/>
                <w:szCs w:val="24"/>
              </w:rPr>
            </w:pPr>
          </w:p>
          <w:p w14:paraId="68D6346B">
            <w:pPr>
              <w:keepNext w:val="0"/>
              <w:keepLines w:val="0"/>
              <w:pageBreakBefore w:val="0"/>
              <w:widowControl w:val="0"/>
              <w:kinsoku/>
              <w:wordWrap/>
              <w:overflowPunct/>
              <w:topLinePunct w:val="0"/>
              <w:bidi w:val="0"/>
              <w:spacing w:line="440" w:lineRule="exact"/>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20</w:t>
            </w:r>
          </w:p>
        </w:tc>
        <w:tc>
          <w:tcPr>
            <w:tcW w:w="8591" w:type="dxa"/>
            <w:noWrap w:val="0"/>
            <w:vAlign w:val="top"/>
          </w:tcPr>
          <w:p w14:paraId="5122269F">
            <w:pPr>
              <w:keepNext w:val="0"/>
              <w:keepLines w:val="0"/>
              <w:pageBreakBefore w:val="0"/>
              <w:widowControl w:val="0"/>
              <w:kinsoku/>
              <w:wordWrap/>
              <w:overflowPunct/>
              <w:topLinePunct w:val="0"/>
              <w:bidi w:val="0"/>
              <w:spacing w:line="440" w:lineRule="exact"/>
              <w:textAlignment w:val="auto"/>
              <w:rPr>
                <w:rFonts w:hint="eastAsia" w:ascii="仿宋" w:hAnsi="仿宋" w:eastAsia="仿宋" w:cs="仿宋"/>
                <w:sz w:val="24"/>
                <w:szCs w:val="24"/>
              </w:rPr>
            </w:pPr>
            <w:r>
              <w:rPr>
                <w:rFonts w:hint="eastAsia" w:ascii="仿宋" w:hAnsi="仿宋" w:eastAsia="仿宋" w:cs="仿宋"/>
                <w:sz w:val="24"/>
                <w:szCs w:val="24"/>
              </w:rPr>
              <w:t>信用承诺公示要求：</w:t>
            </w:r>
          </w:p>
          <w:p w14:paraId="4F3DDCED">
            <w:pPr>
              <w:keepNext w:val="0"/>
              <w:keepLines w:val="0"/>
              <w:pageBreakBefore w:val="0"/>
              <w:widowControl w:val="0"/>
              <w:kinsoku/>
              <w:wordWrap/>
              <w:overflowPunct/>
              <w:topLinePunct w:val="0"/>
              <w:bidi w:val="0"/>
              <w:spacing w:line="440" w:lineRule="exact"/>
              <w:ind w:firstLine="486" w:firstLineChars="200"/>
              <w:textAlignment w:val="auto"/>
              <w:rPr>
                <w:rFonts w:hint="eastAsia" w:ascii="仿宋" w:hAnsi="仿宋" w:eastAsia="仿宋" w:cs="仿宋"/>
                <w:sz w:val="24"/>
                <w:szCs w:val="24"/>
              </w:rPr>
            </w:pPr>
            <w:r>
              <w:rPr>
                <w:rFonts w:hint="eastAsia" w:ascii="仿宋" w:hAnsi="仿宋" w:eastAsia="仿宋" w:cs="仿宋"/>
                <w:sz w:val="24"/>
                <w:szCs w:val="24"/>
              </w:rPr>
              <w:t>为深入贯彻信用体系建设的有关精神，根据市发改委《关于在工程</w:t>
            </w:r>
            <w:r>
              <w:rPr>
                <w:rFonts w:hint="eastAsia" w:ascii="仿宋" w:hAnsi="仿宋" w:eastAsia="仿宋" w:cs="仿宋"/>
                <w:sz w:val="24"/>
                <w:szCs w:val="24"/>
                <w:lang w:eastAsia="zh-CN"/>
              </w:rPr>
              <w:t>采购</w:t>
            </w:r>
            <w:r>
              <w:rPr>
                <w:rFonts w:hint="eastAsia" w:ascii="仿宋" w:hAnsi="仿宋" w:eastAsia="仿宋" w:cs="仿宋"/>
                <w:sz w:val="24"/>
                <w:szCs w:val="24"/>
              </w:rPr>
              <w:t>活动中推行信用监管试点示范工作的通知》（榆政发改发〔2020〕329 号）和</w:t>
            </w:r>
            <w:r>
              <w:rPr>
                <w:rFonts w:hint="eastAsia" w:ascii="仿宋" w:hAnsi="仿宋" w:eastAsia="仿宋" w:cs="仿宋"/>
                <w:sz w:val="24"/>
                <w:szCs w:val="24"/>
                <w:lang w:val="en-US" w:eastAsia="zh-CN"/>
              </w:rPr>
              <w:t>榆林</w:t>
            </w:r>
            <w:r>
              <w:rPr>
                <w:rFonts w:hint="eastAsia" w:ascii="仿宋" w:hAnsi="仿宋" w:eastAsia="仿宋" w:cs="仿宋"/>
                <w:sz w:val="24"/>
                <w:szCs w:val="24"/>
              </w:rPr>
              <w:t>市财政局《关于在政府采购活动中使用信用记录和信用报告以及开展承诺工作 的通知》（榆政财采函〔2020〕9 号）在工程建设和政府采购领域全面推行信用公开承诺制，进入公共资源交易平台的各方交易主体（</w:t>
            </w:r>
            <w:r>
              <w:rPr>
                <w:rFonts w:hint="eastAsia" w:ascii="仿宋" w:hAnsi="仿宋" w:eastAsia="仿宋" w:cs="仿宋"/>
                <w:sz w:val="24"/>
                <w:szCs w:val="24"/>
                <w:lang w:eastAsia="zh-CN"/>
              </w:rPr>
              <w:t>供应商</w:t>
            </w:r>
            <w:r>
              <w:rPr>
                <w:rFonts w:hint="eastAsia" w:ascii="仿宋" w:hAnsi="仿宋" w:eastAsia="仿宋" w:cs="仿宋"/>
                <w:sz w:val="24"/>
                <w:szCs w:val="24"/>
              </w:rPr>
              <w:t>、授权代表）， 均应在“信用中国（陕西榆林） ”网站进行注册、登陆， 自主上报信用承诺书 （网址：https://credit.yl.gov.cn/），各相关交易主体注册、登陆后根据承诺事项选择相应的模板填写《信用承诺书》，并载明承诺事由。</w:t>
            </w:r>
          </w:p>
          <w:p w14:paraId="7683E49A">
            <w:pPr>
              <w:keepNext w:val="0"/>
              <w:keepLines w:val="0"/>
              <w:pageBreakBefore w:val="0"/>
              <w:widowControl w:val="0"/>
              <w:kinsoku/>
              <w:wordWrap/>
              <w:overflowPunct/>
              <w:topLinePunct w:val="0"/>
              <w:bidi w:val="0"/>
              <w:spacing w:line="440" w:lineRule="exact"/>
              <w:textAlignment w:val="auto"/>
              <w:rPr>
                <w:rFonts w:hint="eastAsia" w:ascii="仿宋" w:hAnsi="仿宋" w:eastAsia="仿宋" w:cs="仿宋"/>
                <w:sz w:val="24"/>
                <w:szCs w:val="24"/>
              </w:rPr>
            </w:pPr>
            <w:r>
              <w:rPr>
                <w:rFonts w:hint="eastAsia" w:ascii="仿宋" w:hAnsi="仿宋" w:eastAsia="仿宋" w:cs="仿宋"/>
                <w:sz w:val="24"/>
                <w:szCs w:val="24"/>
              </w:rPr>
              <w:t>信用承诺操作相关事宜如下：</w:t>
            </w:r>
          </w:p>
          <w:p w14:paraId="13CD9650">
            <w:pPr>
              <w:pageBreakBefore w:val="0"/>
              <w:kinsoku/>
              <w:wordWrap/>
              <w:overflowPunct/>
              <w:autoSpaceDE/>
              <w:autoSpaceDN/>
              <w:bidi w:val="0"/>
              <w:adjustRightInd w:val="0"/>
              <w:snapToGrid w:val="0"/>
              <w:spacing w:before="120" w:line="360" w:lineRule="auto"/>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（1）进入信用中国“陕西榆林”页面，点击信用承诺，右上角显示主动上报，在承诺事项选择相应的承诺事项，承诺事项的名称为原纸质版的标题名称。</w:t>
            </w:r>
          </w:p>
          <w:p w14:paraId="6DE2F6F5">
            <w:pPr>
              <w:pageBreakBefore w:val="0"/>
              <w:kinsoku/>
              <w:wordWrap/>
              <w:overflowPunct/>
              <w:autoSpaceDE/>
              <w:autoSpaceDN/>
              <w:bidi w:val="0"/>
              <w:adjustRightInd w:val="0"/>
              <w:snapToGrid w:val="0"/>
              <w:spacing w:before="120" w:line="360" w:lineRule="auto"/>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（2）承诺时间为供应商下载磋商文件后（含当日）至响应文件递交截止时间前（不含当日）。</w:t>
            </w:r>
          </w:p>
          <w:p w14:paraId="5F5A2378">
            <w:pPr>
              <w:pageBreakBefore w:val="0"/>
              <w:kinsoku/>
              <w:wordWrap/>
              <w:overflowPunct/>
              <w:autoSpaceDE/>
              <w:autoSpaceDN/>
              <w:bidi w:val="0"/>
              <w:adjustRightInd w:val="0"/>
              <w:snapToGrid w:val="0"/>
              <w:spacing w:before="120" w:line="360" w:lineRule="auto"/>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（3）承诺事项名称：选择《榆林市政府采购服务</w:t>
            </w:r>
            <w:r>
              <w:rPr>
                <w:rFonts w:hint="eastAsia" w:ascii="仿宋" w:hAnsi="仿宋" w:eastAsia="仿宋" w:cs="仿宋"/>
                <w:b w:val="0"/>
                <w:bCs w:val="0"/>
                <w:color w:val="auto"/>
                <w:sz w:val="24"/>
                <w:szCs w:val="24"/>
                <w:highlight w:val="none"/>
                <w:lang w:val="en-US" w:eastAsia="zh-CN"/>
              </w:rPr>
              <w:t>类/货物类/工程类</w:t>
            </w:r>
            <w:r>
              <w:rPr>
                <w:rFonts w:hint="eastAsia" w:ascii="仿宋" w:hAnsi="仿宋" w:eastAsia="仿宋" w:cs="仿宋"/>
                <w:b w:val="0"/>
                <w:bCs w:val="0"/>
                <w:sz w:val="24"/>
                <w:szCs w:val="24"/>
                <w:highlight w:val="none"/>
                <w:lang w:val="en-US" w:eastAsia="zh-CN"/>
              </w:rPr>
              <w:t>项</w:t>
            </w:r>
            <w:r>
              <w:rPr>
                <w:rFonts w:hint="eastAsia" w:ascii="仿宋" w:hAnsi="仿宋" w:eastAsia="仿宋" w:cs="仿宋"/>
                <w:b w:val="0"/>
                <w:bCs w:val="0"/>
                <w:sz w:val="24"/>
                <w:szCs w:val="24"/>
                <w:lang w:val="en-US" w:eastAsia="zh-CN"/>
              </w:rPr>
              <w:t>目供应商信用承诺书》；承诺事由</w:t>
            </w:r>
            <w:r>
              <w:rPr>
                <w:rFonts w:hint="eastAsia" w:ascii="仿宋" w:hAnsi="仿宋" w:eastAsia="仿宋" w:cs="仿宋"/>
                <w:b w:val="0"/>
                <w:bCs w:val="0"/>
                <w:color w:val="000000" w:themeColor="text1"/>
                <w:sz w:val="24"/>
                <w:szCs w:val="24"/>
                <w:lang w:val="en-US" w:eastAsia="zh-CN"/>
                <w14:textFill>
                  <w14:solidFill>
                    <w14:schemeClr w14:val="tx1"/>
                  </w14:solidFill>
                </w14:textFill>
              </w:rPr>
              <w:t>填写：项目名称+项目编号</w:t>
            </w:r>
            <w:r>
              <w:rPr>
                <w:rFonts w:hint="eastAsia" w:ascii="仿宋" w:hAnsi="仿宋" w:eastAsia="仿宋" w:cs="仿宋"/>
                <w:b w:val="0"/>
                <w:bCs w:val="0"/>
                <w:sz w:val="24"/>
                <w:szCs w:val="24"/>
                <w:lang w:val="en-US" w:eastAsia="zh-CN"/>
              </w:rPr>
              <w:t>；承诺附件：按磋商文件给定的格式填写，需上传至承诺附件；受理部门为榆林市财政局</w:t>
            </w:r>
            <w:r>
              <w:rPr>
                <w:rFonts w:hint="eastAsia" w:ascii="仿宋" w:hAnsi="仿宋" w:eastAsia="仿宋" w:cs="仿宋"/>
                <w:b w:val="0"/>
                <w:bCs w:val="0"/>
                <w:sz w:val="24"/>
                <w:szCs w:val="24"/>
                <w:highlight w:val="none"/>
                <w:lang w:val="en-US" w:eastAsia="zh-CN"/>
              </w:rPr>
              <w:t>；承诺有效期为1年。</w:t>
            </w:r>
          </w:p>
          <w:p w14:paraId="5032D4CA">
            <w:pPr>
              <w:pageBreakBefore w:val="0"/>
              <w:kinsoku/>
              <w:wordWrap/>
              <w:overflowPunct/>
              <w:autoSpaceDE/>
              <w:autoSpaceDN/>
              <w:bidi w:val="0"/>
              <w:adjustRightInd w:val="0"/>
              <w:snapToGrid w:val="0"/>
              <w:spacing w:before="120" w:line="360" w:lineRule="auto"/>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（4）承诺事项名称：选择《供应商信用承诺》；承诺事由</w:t>
            </w:r>
            <w:r>
              <w:rPr>
                <w:rFonts w:hint="eastAsia" w:ascii="仿宋" w:hAnsi="仿宋" w:eastAsia="仿宋" w:cs="仿宋"/>
                <w:b w:val="0"/>
                <w:bCs w:val="0"/>
                <w:color w:val="000000" w:themeColor="text1"/>
                <w:sz w:val="24"/>
                <w:szCs w:val="24"/>
                <w:lang w:val="en-US" w:eastAsia="zh-CN"/>
                <w14:textFill>
                  <w14:solidFill>
                    <w14:schemeClr w14:val="tx1"/>
                  </w14:solidFill>
                </w14:textFill>
              </w:rPr>
              <w:t>填写</w:t>
            </w:r>
            <w:r>
              <w:rPr>
                <w:rFonts w:hint="eastAsia" w:ascii="仿宋" w:hAnsi="仿宋" w:eastAsia="仿宋" w:cs="仿宋"/>
                <w:b w:val="0"/>
                <w:bCs w:val="0"/>
                <w:sz w:val="24"/>
                <w:szCs w:val="24"/>
                <w:lang w:val="en-US" w:eastAsia="zh-CN"/>
              </w:rPr>
              <w:t>：</w:t>
            </w:r>
            <w:r>
              <w:rPr>
                <w:rFonts w:hint="eastAsia" w:ascii="仿宋" w:hAnsi="仿宋" w:eastAsia="仿宋" w:cs="仿宋"/>
                <w:b w:val="0"/>
                <w:bCs w:val="0"/>
                <w:color w:val="000000" w:themeColor="text1"/>
                <w:sz w:val="24"/>
                <w:szCs w:val="24"/>
                <w:lang w:val="en-US" w:eastAsia="zh-CN"/>
                <w14:textFill>
                  <w14:solidFill>
                    <w14:schemeClr w14:val="tx1"/>
                  </w14:solidFill>
                </w14:textFill>
              </w:rPr>
              <w:t>项目名称+项目编号</w:t>
            </w:r>
            <w:r>
              <w:rPr>
                <w:rFonts w:hint="eastAsia" w:ascii="仿宋" w:hAnsi="仿宋" w:eastAsia="仿宋" w:cs="仿宋"/>
                <w:b w:val="0"/>
                <w:bCs w:val="0"/>
                <w:sz w:val="24"/>
                <w:szCs w:val="24"/>
                <w:lang w:val="en-US" w:eastAsia="zh-CN"/>
              </w:rPr>
              <w:t>；承诺附件：按磋商文件给定的格式填写，需上传至承诺附件；受理部门为榆林市公共资源交易中心；承诺有效期为1年。</w:t>
            </w:r>
          </w:p>
          <w:p w14:paraId="15C5D379">
            <w:pPr>
              <w:pageBreakBefore w:val="0"/>
              <w:kinsoku/>
              <w:wordWrap/>
              <w:overflowPunct/>
              <w:autoSpaceDE/>
              <w:autoSpaceDN/>
              <w:bidi w:val="0"/>
              <w:adjustRightInd w:val="0"/>
              <w:snapToGrid w:val="0"/>
              <w:spacing w:before="120" w:line="360" w:lineRule="auto"/>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（5）承诺事项名称</w:t>
            </w:r>
            <w:r>
              <w:rPr>
                <w:rFonts w:hint="eastAsia" w:ascii="仿宋" w:hAnsi="仿宋" w:eastAsia="仿宋" w:cs="仿宋"/>
                <w:b w:val="0"/>
                <w:bCs w:val="0"/>
                <w:sz w:val="24"/>
                <w:szCs w:val="24"/>
                <w:highlight w:val="none"/>
                <w:lang w:val="en-US" w:eastAsia="zh-CN"/>
              </w:rPr>
              <w:t>：《供应商委托代理人员信用承诺书》</w:t>
            </w:r>
            <w:r>
              <w:rPr>
                <w:rFonts w:hint="eastAsia" w:ascii="仿宋" w:hAnsi="仿宋" w:eastAsia="仿宋" w:cs="仿宋"/>
                <w:b w:val="0"/>
                <w:bCs w:val="0"/>
                <w:sz w:val="24"/>
                <w:szCs w:val="24"/>
                <w:lang w:val="en-US" w:eastAsia="zh-CN"/>
              </w:rPr>
              <w:t>；承诺事由</w:t>
            </w:r>
            <w:r>
              <w:rPr>
                <w:rFonts w:hint="eastAsia" w:ascii="仿宋" w:hAnsi="仿宋" w:eastAsia="仿宋" w:cs="仿宋"/>
                <w:b w:val="0"/>
                <w:bCs w:val="0"/>
                <w:color w:val="000000" w:themeColor="text1"/>
                <w:sz w:val="24"/>
                <w:szCs w:val="24"/>
                <w:lang w:val="en-US" w:eastAsia="zh-CN"/>
                <w14:textFill>
                  <w14:solidFill>
                    <w14:schemeClr w14:val="tx1"/>
                  </w14:solidFill>
                </w14:textFill>
              </w:rPr>
              <w:t>填写</w:t>
            </w:r>
            <w:r>
              <w:rPr>
                <w:rFonts w:hint="eastAsia" w:ascii="仿宋" w:hAnsi="仿宋" w:eastAsia="仿宋" w:cs="仿宋"/>
                <w:b w:val="0"/>
                <w:bCs w:val="0"/>
                <w:sz w:val="24"/>
                <w:szCs w:val="24"/>
                <w:lang w:val="en-US" w:eastAsia="zh-CN"/>
              </w:rPr>
              <w:t>：</w:t>
            </w:r>
            <w:r>
              <w:rPr>
                <w:rFonts w:hint="eastAsia" w:ascii="仿宋" w:hAnsi="仿宋" w:eastAsia="仿宋" w:cs="仿宋"/>
                <w:b w:val="0"/>
                <w:bCs w:val="0"/>
                <w:color w:val="000000" w:themeColor="text1"/>
                <w:sz w:val="24"/>
                <w:szCs w:val="24"/>
                <w:lang w:val="en-US" w:eastAsia="zh-CN"/>
                <w14:textFill>
                  <w14:solidFill>
                    <w14:schemeClr w14:val="tx1"/>
                  </w14:solidFill>
                </w14:textFill>
              </w:rPr>
              <w:t>项目名称+项目编号</w:t>
            </w:r>
            <w:r>
              <w:rPr>
                <w:rFonts w:hint="eastAsia" w:ascii="仿宋" w:hAnsi="仿宋" w:eastAsia="仿宋" w:cs="仿宋"/>
                <w:b w:val="0"/>
                <w:bCs w:val="0"/>
                <w:sz w:val="24"/>
                <w:szCs w:val="24"/>
                <w:lang w:val="en-US" w:eastAsia="zh-CN"/>
              </w:rPr>
              <w:t>；承诺附件：按磋商文件给定的格式填写，需上传至承诺附件；受理部门为榆林市公共资源交易中心；承诺有效期为1年。</w:t>
            </w:r>
          </w:p>
          <w:p w14:paraId="54A972AE">
            <w:pPr>
              <w:pageBreakBefore w:val="0"/>
              <w:kinsoku/>
              <w:wordWrap/>
              <w:overflowPunct/>
              <w:autoSpaceDE/>
              <w:autoSpaceDN/>
              <w:bidi w:val="0"/>
              <w:adjustRightInd w:val="0"/>
              <w:snapToGrid w:val="0"/>
              <w:spacing w:before="120" w:line="360" w:lineRule="auto"/>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（6）承诺事项名称：《投标信用（保证金）承诺书》；承诺事由</w:t>
            </w:r>
            <w:r>
              <w:rPr>
                <w:rFonts w:hint="eastAsia" w:ascii="仿宋" w:hAnsi="仿宋" w:eastAsia="仿宋" w:cs="仿宋"/>
                <w:b w:val="0"/>
                <w:bCs w:val="0"/>
                <w:color w:val="000000" w:themeColor="text1"/>
                <w:sz w:val="24"/>
                <w:szCs w:val="24"/>
                <w:lang w:val="en-US" w:eastAsia="zh-CN"/>
                <w14:textFill>
                  <w14:solidFill>
                    <w14:schemeClr w14:val="tx1"/>
                  </w14:solidFill>
                </w14:textFill>
              </w:rPr>
              <w:t>填写</w:t>
            </w:r>
            <w:r>
              <w:rPr>
                <w:rFonts w:hint="eastAsia" w:ascii="仿宋" w:hAnsi="仿宋" w:eastAsia="仿宋" w:cs="仿宋"/>
                <w:b w:val="0"/>
                <w:bCs w:val="0"/>
                <w:sz w:val="24"/>
                <w:szCs w:val="24"/>
                <w:lang w:val="en-US" w:eastAsia="zh-CN"/>
              </w:rPr>
              <w:t>：</w:t>
            </w:r>
            <w:r>
              <w:rPr>
                <w:rFonts w:hint="eastAsia" w:ascii="仿宋" w:hAnsi="仿宋" w:eastAsia="仿宋" w:cs="仿宋"/>
                <w:b w:val="0"/>
                <w:bCs w:val="0"/>
                <w:color w:val="000000" w:themeColor="text1"/>
                <w:sz w:val="24"/>
                <w:szCs w:val="24"/>
                <w:lang w:val="en-US" w:eastAsia="zh-CN"/>
                <w14:textFill>
                  <w14:solidFill>
                    <w14:schemeClr w14:val="tx1"/>
                  </w14:solidFill>
                </w14:textFill>
              </w:rPr>
              <w:t>项目名称+项目编号</w:t>
            </w:r>
            <w:r>
              <w:rPr>
                <w:rFonts w:hint="eastAsia" w:ascii="仿宋" w:hAnsi="仿宋" w:eastAsia="仿宋" w:cs="仿宋"/>
                <w:b w:val="0"/>
                <w:bCs w:val="0"/>
                <w:sz w:val="24"/>
                <w:szCs w:val="24"/>
                <w:lang w:val="en-US" w:eastAsia="zh-CN"/>
              </w:rPr>
              <w:t>；承诺附件：按磋商文件给定的格式填写，需上传至承诺附件；受理部门为榆林市公共资源交易中心；承诺有效期同磋商有效期一致。</w:t>
            </w:r>
          </w:p>
          <w:p w14:paraId="57405F2B">
            <w:pPr>
              <w:pageBreakBefore w:val="0"/>
              <w:kinsoku/>
              <w:wordWrap/>
              <w:overflowPunct/>
              <w:autoSpaceDE/>
              <w:autoSpaceDN/>
              <w:bidi w:val="0"/>
              <w:adjustRightInd w:val="0"/>
              <w:snapToGrid w:val="0"/>
              <w:spacing w:before="120" w:line="240" w:lineRule="auto"/>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注：①法定代表人直接参与磋商无须上报《供应商委托代理人员信用承诺书》和提供授权委托人信用承诺；</w:t>
            </w:r>
          </w:p>
          <w:p w14:paraId="0FB3DEFA">
            <w:pPr>
              <w:keepNext w:val="0"/>
              <w:keepLines w:val="0"/>
              <w:pageBreakBefore w:val="0"/>
              <w:widowControl w:val="0"/>
              <w:kinsoku/>
              <w:wordWrap/>
              <w:overflowPunct/>
              <w:topLinePunct w:val="0"/>
              <w:bidi w:val="0"/>
              <w:spacing w:line="440" w:lineRule="exact"/>
              <w:textAlignment w:val="auto"/>
              <w:rPr>
                <w:rFonts w:hint="eastAsia" w:ascii="仿宋" w:hAnsi="仿宋" w:eastAsia="仿宋" w:cs="仿宋"/>
                <w:sz w:val="24"/>
                <w:szCs w:val="24"/>
              </w:rPr>
            </w:pPr>
            <w:r>
              <w:rPr>
                <w:rFonts w:hint="eastAsia" w:ascii="仿宋" w:hAnsi="仿宋" w:eastAsia="仿宋" w:cs="仿宋"/>
                <w:b w:val="0"/>
                <w:bCs w:val="0"/>
                <w:sz w:val="24"/>
                <w:szCs w:val="24"/>
                <w:lang w:val="en-US" w:eastAsia="zh-CN"/>
              </w:rPr>
              <w:t>②磋商开始后将通过平台进行核实查验，未按上述要求在“信用中国（陕西榆林）”网站进行上报将否决磋商。</w:t>
            </w:r>
          </w:p>
        </w:tc>
      </w:tr>
      <w:tr w14:paraId="57E21D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50" w:type="dxa"/>
            <w:noWrap w:val="0"/>
            <w:vAlign w:val="center"/>
          </w:tcPr>
          <w:p w14:paraId="612771B3">
            <w:pPr>
              <w:keepNext w:val="0"/>
              <w:keepLines w:val="0"/>
              <w:pageBreakBefore w:val="0"/>
              <w:widowControl w:val="0"/>
              <w:kinsoku/>
              <w:wordWrap/>
              <w:overflowPunct/>
              <w:topLinePunct w:val="0"/>
              <w:bidi w:val="0"/>
              <w:spacing w:line="440" w:lineRule="exact"/>
              <w:jc w:val="both"/>
              <w:textAlignment w:val="auto"/>
              <w:rPr>
                <w:rFonts w:hint="eastAsia" w:ascii="仿宋" w:hAnsi="仿宋" w:eastAsia="仿宋" w:cs="仿宋"/>
                <w:sz w:val="24"/>
                <w:szCs w:val="24"/>
              </w:rPr>
            </w:pPr>
          </w:p>
          <w:p w14:paraId="0731A087">
            <w:pPr>
              <w:keepNext w:val="0"/>
              <w:keepLines w:val="0"/>
              <w:pageBreakBefore w:val="0"/>
              <w:widowControl w:val="0"/>
              <w:kinsoku/>
              <w:wordWrap/>
              <w:overflowPunct/>
              <w:topLinePunct w:val="0"/>
              <w:bidi w:val="0"/>
              <w:spacing w:line="440" w:lineRule="exact"/>
              <w:ind w:firstLine="243" w:firstLineChars="1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21</w:t>
            </w:r>
          </w:p>
        </w:tc>
        <w:tc>
          <w:tcPr>
            <w:tcW w:w="8591" w:type="dxa"/>
            <w:noWrap w:val="0"/>
            <w:vAlign w:val="top"/>
          </w:tcPr>
          <w:p w14:paraId="095C0470">
            <w:pPr>
              <w:keepNext w:val="0"/>
              <w:keepLines w:val="0"/>
              <w:pageBreakBefore w:val="0"/>
              <w:widowControl w:val="0"/>
              <w:kinsoku/>
              <w:wordWrap/>
              <w:overflowPunct/>
              <w:topLinePunct w:val="0"/>
              <w:bidi w:val="0"/>
              <w:spacing w:line="440" w:lineRule="exact"/>
              <w:textAlignment w:val="auto"/>
              <w:rPr>
                <w:rFonts w:hint="eastAsia" w:ascii="仿宋" w:hAnsi="仿宋" w:eastAsia="仿宋" w:cs="仿宋"/>
                <w:sz w:val="24"/>
                <w:szCs w:val="24"/>
              </w:rPr>
            </w:pPr>
            <w:r>
              <w:rPr>
                <w:rFonts w:hint="eastAsia" w:ascii="仿宋" w:hAnsi="仿宋" w:eastAsia="仿宋" w:cs="仿宋"/>
                <w:sz w:val="24"/>
                <w:szCs w:val="24"/>
              </w:rPr>
              <w:t>特别提醒：</w:t>
            </w:r>
          </w:p>
          <w:p w14:paraId="7516A10F">
            <w:pPr>
              <w:keepNext w:val="0"/>
              <w:keepLines w:val="0"/>
              <w:pageBreakBefore w:val="0"/>
              <w:widowControl w:val="0"/>
              <w:kinsoku/>
              <w:wordWrap/>
              <w:overflowPunct/>
              <w:topLinePunct w:val="0"/>
              <w:bidi w:val="0"/>
              <w:spacing w:line="440" w:lineRule="exact"/>
              <w:textAlignment w:val="auto"/>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供应商</w:t>
            </w:r>
            <w:r>
              <w:rPr>
                <w:rFonts w:hint="eastAsia" w:ascii="仿宋" w:hAnsi="仿宋" w:eastAsia="仿宋" w:cs="仿宋"/>
                <w:sz w:val="24"/>
                <w:szCs w:val="24"/>
              </w:rPr>
              <w:t>须使用数字认证证书对电子化</w:t>
            </w:r>
            <w:r>
              <w:rPr>
                <w:rFonts w:hint="eastAsia" w:ascii="仿宋" w:hAnsi="仿宋" w:eastAsia="仿宋" w:cs="仿宋"/>
                <w:sz w:val="24"/>
                <w:szCs w:val="24"/>
                <w:lang w:eastAsia="zh-CN"/>
              </w:rPr>
              <w:t>磋商</w:t>
            </w:r>
            <w:r>
              <w:rPr>
                <w:rFonts w:hint="eastAsia" w:ascii="仿宋" w:hAnsi="仿宋" w:eastAsia="仿宋" w:cs="仿宋"/>
                <w:sz w:val="24"/>
                <w:szCs w:val="24"/>
              </w:rPr>
              <w:t>响应文件进行签章、加密、递交及开标时解密等相关</w:t>
            </w:r>
            <w:r>
              <w:rPr>
                <w:rFonts w:hint="eastAsia" w:ascii="仿宋" w:hAnsi="仿宋" w:eastAsia="仿宋" w:cs="仿宋"/>
                <w:sz w:val="24"/>
                <w:szCs w:val="24"/>
                <w:lang w:eastAsia="zh-CN"/>
              </w:rPr>
              <w:t>磋商</w:t>
            </w:r>
            <w:r>
              <w:rPr>
                <w:rFonts w:hint="eastAsia" w:ascii="仿宋" w:hAnsi="仿宋" w:eastAsia="仿宋" w:cs="仿宋"/>
                <w:sz w:val="24"/>
                <w:szCs w:val="24"/>
              </w:rPr>
              <w:t>事宜。</w:t>
            </w:r>
          </w:p>
          <w:p w14:paraId="5B2A4D13">
            <w:pPr>
              <w:keepNext w:val="0"/>
              <w:keepLines w:val="0"/>
              <w:pageBreakBefore w:val="0"/>
              <w:widowControl w:val="0"/>
              <w:kinsoku/>
              <w:wordWrap/>
              <w:overflowPunct/>
              <w:topLinePunct w:val="0"/>
              <w:bidi w:val="0"/>
              <w:spacing w:line="440" w:lineRule="exact"/>
              <w:textAlignment w:val="auto"/>
              <w:rPr>
                <w:rFonts w:hint="eastAsia" w:ascii="仿宋" w:hAnsi="仿宋" w:eastAsia="仿宋" w:cs="仿宋"/>
                <w:sz w:val="24"/>
                <w:szCs w:val="24"/>
              </w:rPr>
            </w:pPr>
            <w:r>
              <w:rPr>
                <w:rFonts w:hint="eastAsia" w:ascii="仿宋" w:hAnsi="仿宋" w:eastAsia="仿宋" w:cs="仿宋"/>
                <w:sz w:val="24"/>
                <w:szCs w:val="24"/>
              </w:rPr>
              <w:t>2、制作电子响应文件。</w:t>
            </w:r>
            <w:r>
              <w:rPr>
                <w:rFonts w:hint="eastAsia" w:ascii="仿宋" w:hAnsi="仿宋" w:eastAsia="仿宋" w:cs="仿宋"/>
                <w:sz w:val="24"/>
                <w:szCs w:val="24"/>
                <w:lang w:eastAsia="zh-CN"/>
              </w:rPr>
              <w:t>供应商</w:t>
            </w:r>
            <w:r>
              <w:rPr>
                <w:rFonts w:hint="eastAsia" w:ascii="仿宋" w:hAnsi="仿宋" w:eastAsia="仿宋" w:cs="仿宋"/>
                <w:sz w:val="24"/>
                <w:szCs w:val="24"/>
              </w:rPr>
              <w:t>须在“全国公共资源交易中心平台（陕西省）（http://www.sxggzy jy.cn/）”的“服务指南”栏目“下载专区”中，免费下载“陕西省公共资源交易平台政府采购电子标书制作工具”及“政府采购</w:t>
            </w:r>
            <w:r>
              <w:rPr>
                <w:rFonts w:hint="eastAsia" w:ascii="仿宋" w:hAnsi="仿宋" w:eastAsia="仿宋" w:cs="仿宋"/>
                <w:sz w:val="24"/>
                <w:szCs w:val="24"/>
                <w:lang w:eastAsia="zh-CN"/>
              </w:rPr>
              <w:t>供应商</w:t>
            </w:r>
            <w:r>
              <w:rPr>
                <w:rFonts w:hint="eastAsia" w:ascii="仿宋" w:hAnsi="仿宋" w:eastAsia="仿宋" w:cs="仿宋"/>
                <w:sz w:val="24"/>
                <w:szCs w:val="24"/>
              </w:rPr>
              <w:t>操作手册”</w:t>
            </w:r>
            <w:r>
              <w:rPr>
                <w:rFonts w:hint="eastAsia" w:ascii="仿宋" w:hAnsi="仿宋" w:eastAsia="仿宋" w:cs="仿宋"/>
                <w:sz w:val="24"/>
                <w:szCs w:val="24"/>
                <w:lang w:eastAsia="zh-CN"/>
              </w:rPr>
              <w:t>，</w:t>
            </w:r>
            <w:r>
              <w:rPr>
                <w:rFonts w:hint="eastAsia" w:ascii="仿宋" w:hAnsi="仿宋" w:eastAsia="仿宋" w:cs="仿宋"/>
                <w:sz w:val="24"/>
                <w:szCs w:val="24"/>
              </w:rPr>
              <w:t>并使用该客户端制作电子响应文件，制作扩展名为“.SXSTF ”的电子响应文件。</w:t>
            </w:r>
          </w:p>
          <w:p w14:paraId="7008445E">
            <w:pPr>
              <w:keepNext w:val="0"/>
              <w:keepLines w:val="0"/>
              <w:pageBreakBefore w:val="0"/>
              <w:widowControl w:val="0"/>
              <w:kinsoku/>
              <w:wordWrap/>
              <w:overflowPunct/>
              <w:topLinePunct w:val="0"/>
              <w:bidi w:val="0"/>
              <w:spacing w:line="440" w:lineRule="exact"/>
              <w:textAlignment w:val="auto"/>
              <w:rPr>
                <w:rFonts w:hint="eastAsia" w:ascii="仿宋" w:hAnsi="仿宋" w:eastAsia="仿宋" w:cs="仿宋"/>
                <w:sz w:val="24"/>
                <w:szCs w:val="24"/>
              </w:rPr>
            </w:pPr>
            <w:r>
              <w:rPr>
                <w:rFonts w:hint="eastAsia" w:ascii="仿宋" w:hAnsi="仿宋" w:eastAsia="仿宋" w:cs="仿宋"/>
                <w:sz w:val="24"/>
                <w:szCs w:val="24"/>
              </w:rPr>
              <w:t>3 、 递 交 电 子  响 应 文 件 。 登 录 陕 西 省 公 共 资 源 交 易 中 心 平台（</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"http://xxxq.sxggzyjy.cn/" </w:instrText>
            </w:r>
            <w:r>
              <w:rPr>
                <w:rFonts w:hint="eastAsia" w:ascii="仿宋" w:hAnsi="仿宋" w:eastAsia="仿宋" w:cs="仿宋"/>
                <w:sz w:val="24"/>
                <w:szCs w:val="24"/>
              </w:rPr>
              <w:fldChar w:fldCharType="separate"/>
            </w:r>
            <w:r>
              <w:rPr>
                <w:rFonts w:hint="eastAsia" w:ascii="仿宋" w:hAnsi="仿宋" w:eastAsia="仿宋" w:cs="仿宋"/>
                <w:sz w:val="24"/>
                <w:szCs w:val="24"/>
              </w:rPr>
              <w:t>http://xxxq.sxggzyjy.cn/</w:t>
            </w:r>
            <w:r>
              <w:rPr>
                <w:rFonts w:hint="eastAsia" w:ascii="仿宋" w:hAnsi="仿宋" w:eastAsia="仿宋" w:cs="仿宋"/>
                <w:sz w:val="24"/>
                <w:szCs w:val="24"/>
              </w:rPr>
              <w:fldChar w:fldCharType="end"/>
            </w:r>
            <w:r>
              <w:rPr>
                <w:rFonts w:hint="eastAsia" w:ascii="仿宋" w:hAnsi="仿宋" w:eastAsia="仿宋" w:cs="仿宋"/>
                <w:sz w:val="24"/>
                <w:szCs w:val="24"/>
              </w:rPr>
              <w:t>），选择“电子交易平台-陕西政府采购交易系统-陕西省公共资源交易平台-供应商”进行登录，登录后选择“交易乙方”身份进入，选择“上传</w:t>
            </w:r>
            <w:r>
              <w:rPr>
                <w:rFonts w:hint="eastAsia" w:ascii="仿宋" w:hAnsi="仿宋" w:eastAsia="仿宋" w:cs="仿宋"/>
                <w:sz w:val="24"/>
                <w:szCs w:val="24"/>
                <w:lang w:eastAsia="zh-CN"/>
              </w:rPr>
              <w:t>磋商</w:t>
            </w:r>
            <w:r>
              <w:rPr>
                <w:rFonts w:hint="eastAsia" w:ascii="仿宋" w:hAnsi="仿宋" w:eastAsia="仿宋" w:cs="仿宋"/>
                <w:sz w:val="24"/>
                <w:szCs w:val="24"/>
              </w:rPr>
              <w:t>响应文件”菜单页面，上传加密的电子化响应文件。</w:t>
            </w:r>
          </w:p>
          <w:p w14:paraId="0392EF99">
            <w:pPr>
              <w:keepNext w:val="0"/>
              <w:keepLines w:val="0"/>
              <w:pageBreakBefore w:val="0"/>
              <w:widowControl w:val="0"/>
              <w:kinsoku/>
              <w:wordWrap/>
              <w:overflowPunct/>
              <w:topLinePunct w:val="0"/>
              <w:bidi w:val="0"/>
              <w:spacing w:line="440" w:lineRule="exact"/>
              <w:textAlignment w:val="auto"/>
              <w:rPr>
                <w:rFonts w:hint="eastAsia" w:ascii="仿宋" w:hAnsi="仿宋" w:eastAsia="仿宋" w:cs="仿宋"/>
                <w:sz w:val="24"/>
                <w:szCs w:val="24"/>
              </w:rPr>
            </w:pPr>
            <w:r>
              <w:rPr>
                <w:rFonts w:hint="eastAsia" w:ascii="仿宋" w:hAnsi="仿宋" w:eastAsia="仿宋" w:cs="仿宋"/>
                <w:sz w:val="24"/>
                <w:szCs w:val="24"/>
              </w:rPr>
              <w:t>上传成功后，电子化平台将予以记录。</w:t>
            </w:r>
          </w:p>
          <w:p w14:paraId="678967FC">
            <w:pPr>
              <w:keepNext w:val="0"/>
              <w:keepLines w:val="0"/>
              <w:pageBreakBefore w:val="0"/>
              <w:widowControl w:val="0"/>
              <w:kinsoku/>
              <w:wordWrap/>
              <w:overflowPunct/>
              <w:topLinePunct w:val="0"/>
              <w:bidi w:val="0"/>
              <w:spacing w:line="440" w:lineRule="exact"/>
              <w:textAlignment w:val="auto"/>
              <w:rPr>
                <w:rFonts w:hint="eastAsia" w:ascii="仿宋" w:hAnsi="仿宋" w:eastAsia="仿宋" w:cs="仿宋"/>
                <w:sz w:val="24"/>
                <w:szCs w:val="24"/>
              </w:rPr>
            </w:pPr>
            <w:r>
              <w:rPr>
                <w:rFonts w:hint="eastAsia" w:ascii="仿宋" w:hAnsi="仿宋" w:eastAsia="仿宋" w:cs="仿宋"/>
                <w:sz w:val="24"/>
                <w:szCs w:val="24"/>
              </w:rPr>
              <w:t>4、响应文件中所有涉及签字、盖章的，各</w:t>
            </w:r>
            <w:r>
              <w:rPr>
                <w:rFonts w:hint="eastAsia" w:ascii="仿宋" w:hAnsi="仿宋" w:eastAsia="仿宋" w:cs="仿宋"/>
                <w:sz w:val="24"/>
                <w:szCs w:val="24"/>
                <w:lang w:eastAsia="zh-CN"/>
              </w:rPr>
              <w:t>供应商</w:t>
            </w:r>
            <w:r>
              <w:rPr>
                <w:rFonts w:hint="eastAsia" w:ascii="仿宋" w:hAnsi="仿宋" w:eastAsia="仿宋" w:cs="仿宋"/>
                <w:sz w:val="24"/>
                <w:szCs w:val="24"/>
              </w:rPr>
              <w:t>须将所有签字盖章完成后上传。</w:t>
            </w:r>
          </w:p>
        </w:tc>
      </w:tr>
      <w:tr w14:paraId="39AE61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50" w:type="dxa"/>
            <w:noWrap w:val="0"/>
            <w:vAlign w:val="center"/>
          </w:tcPr>
          <w:p w14:paraId="2F2CF05E">
            <w:pPr>
              <w:keepNext w:val="0"/>
              <w:keepLines w:val="0"/>
              <w:pageBreakBefore w:val="0"/>
              <w:widowControl w:val="0"/>
              <w:kinsoku/>
              <w:wordWrap/>
              <w:overflowPunct/>
              <w:topLinePunct w:val="0"/>
              <w:bidi w:val="0"/>
              <w:spacing w:line="44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22</w:t>
            </w:r>
          </w:p>
        </w:tc>
        <w:tc>
          <w:tcPr>
            <w:tcW w:w="8591" w:type="dxa"/>
            <w:noWrap w:val="0"/>
            <w:vAlign w:val="top"/>
          </w:tcPr>
          <w:p w14:paraId="74472561">
            <w:pPr>
              <w:keepNext w:val="0"/>
              <w:keepLines w:val="0"/>
              <w:pageBreakBefore w:val="0"/>
              <w:widowControl w:val="0"/>
              <w:kinsoku/>
              <w:wordWrap/>
              <w:overflowPunct/>
              <w:topLinePunct w:val="0"/>
              <w:bidi w:val="0"/>
              <w:spacing w:line="440" w:lineRule="exac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不见面开标注意事项：该项目将采取“不见面 ”开标的形式，供应商无须到达</w:t>
            </w:r>
            <w:r>
              <w:rPr>
                <w:rFonts w:hint="eastAsia" w:ascii="仿宋" w:hAnsi="仿宋" w:eastAsia="仿宋" w:cs="仿宋"/>
                <w:sz w:val="24"/>
                <w:szCs w:val="24"/>
                <w:lang w:eastAsia="zh-CN"/>
              </w:rPr>
              <w:t>磋商会议</w:t>
            </w:r>
            <w:r>
              <w:rPr>
                <w:rFonts w:hint="eastAsia" w:ascii="仿宋" w:hAnsi="仿宋" w:eastAsia="仿宋" w:cs="仿宋"/>
                <w:sz w:val="24"/>
                <w:szCs w:val="24"/>
              </w:rPr>
              <w:t>现场，即可在网上直接参与活动。相关注意事项如下：</w:t>
            </w:r>
          </w:p>
          <w:p w14:paraId="643EDAF7">
            <w:pPr>
              <w:keepNext w:val="0"/>
              <w:keepLines w:val="0"/>
              <w:pageBreakBefore w:val="0"/>
              <w:widowControl w:val="0"/>
              <w:kinsoku/>
              <w:wordWrap/>
              <w:overflowPunct/>
              <w:topLinePunct w:val="0"/>
              <w:bidi w:val="0"/>
              <w:spacing w:line="440" w:lineRule="exact"/>
              <w:ind w:firstLine="486"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）召开磋商会议</w:t>
            </w:r>
            <w:r>
              <w:rPr>
                <w:rFonts w:hint="eastAsia" w:ascii="仿宋" w:hAnsi="仿宋" w:eastAsia="仿宋" w:cs="仿宋"/>
                <w:sz w:val="24"/>
                <w:szCs w:val="24"/>
              </w:rPr>
              <w:t>当日，请各供应商在</w:t>
            </w:r>
            <w:r>
              <w:rPr>
                <w:rFonts w:hint="eastAsia" w:ascii="仿宋" w:hAnsi="仿宋" w:eastAsia="仿宋" w:cs="仿宋"/>
                <w:sz w:val="24"/>
                <w:szCs w:val="24"/>
                <w:lang w:eastAsia="zh-CN"/>
              </w:rPr>
              <w:t>会议</w:t>
            </w:r>
            <w:r>
              <w:rPr>
                <w:rFonts w:hint="eastAsia" w:ascii="仿宋" w:hAnsi="仿宋" w:eastAsia="仿宋" w:cs="仿宋"/>
                <w:sz w:val="24"/>
                <w:szCs w:val="24"/>
              </w:rPr>
              <w:t>截止时间前至少提前半小时登录“不见面 ”开标系统登录方式有以下几种：</w:t>
            </w:r>
          </w:p>
          <w:p w14:paraId="0D48D853">
            <w:pPr>
              <w:keepNext w:val="0"/>
              <w:keepLines w:val="0"/>
              <w:pageBreakBefore w:val="0"/>
              <w:widowControl w:val="0"/>
              <w:kinsoku/>
              <w:wordWrap/>
              <w:overflowPunct/>
              <w:topLinePunct w:val="0"/>
              <w:bidi w:val="0"/>
              <w:spacing w:line="44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1）IE 浏览器输入网址：http://</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"111.20.184.126" </w:instrText>
            </w:r>
            <w:r>
              <w:rPr>
                <w:rFonts w:hint="eastAsia" w:ascii="仿宋" w:hAnsi="仿宋" w:eastAsia="仿宋" w:cs="仿宋"/>
                <w:sz w:val="24"/>
                <w:szCs w:val="24"/>
              </w:rPr>
              <w:fldChar w:fldCharType="separate"/>
            </w:r>
            <w:r>
              <w:rPr>
                <w:rFonts w:hint="eastAsia" w:ascii="仿宋" w:hAnsi="仿宋" w:eastAsia="仿宋" w:cs="仿宋"/>
                <w:sz w:val="24"/>
                <w:szCs w:val="24"/>
              </w:rPr>
              <w:t>111.20.184.126</w:t>
            </w:r>
            <w:r>
              <w:rPr>
                <w:rFonts w:hint="eastAsia" w:ascii="仿宋" w:hAnsi="仿宋" w:eastAsia="仿宋" w:cs="仿宋"/>
                <w:sz w:val="24"/>
                <w:szCs w:val="24"/>
              </w:rPr>
              <w:fldChar w:fldCharType="end"/>
            </w:r>
            <w:r>
              <w:rPr>
                <w:rFonts w:hint="eastAsia" w:ascii="仿宋" w:hAnsi="仿宋" w:eastAsia="仿宋" w:cs="仿宋"/>
                <w:sz w:val="24"/>
                <w:szCs w:val="24"/>
              </w:rPr>
              <w:t>:8084/BidOpeningHall/bidhall/dqxianyang/login；</w:t>
            </w:r>
          </w:p>
          <w:p w14:paraId="4758F33A">
            <w:pPr>
              <w:keepNext w:val="0"/>
              <w:keepLines w:val="0"/>
              <w:pageBreakBefore w:val="0"/>
              <w:widowControl w:val="0"/>
              <w:kinsoku/>
              <w:wordWrap/>
              <w:overflowPunct/>
              <w:topLinePunct w:val="0"/>
              <w:bidi w:val="0"/>
              <w:spacing w:line="440" w:lineRule="exact"/>
              <w:ind w:firstLine="486" w:firstLineChars="200"/>
              <w:textAlignment w:val="auto"/>
              <w:rPr>
                <w:rFonts w:hint="eastAsia" w:ascii="仿宋" w:hAnsi="仿宋" w:eastAsia="仿宋" w:cs="仿宋"/>
                <w:sz w:val="24"/>
                <w:szCs w:val="24"/>
              </w:rPr>
            </w:pPr>
            <w:r>
              <w:rPr>
                <w:rFonts w:hint="eastAsia" w:ascii="仿宋" w:hAnsi="仿宋" w:eastAsia="仿宋" w:cs="仿宋"/>
                <w:sz w:val="24"/>
                <w:szCs w:val="24"/>
              </w:rPr>
              <w:t>2）在【全国公共资源交易平台（陕西省·榆林市）】网站首页点击不见面开标模块进入；</w:t>
            </w:r>
          </w:p>
          <w:p w14:paraId="04A9BE2C">
            <w:pPr>
              <w:keepNext w:val="0"/>
              <w:keepLines w:val="0"/>
              <w:pageBreakBefore w:val="0"/>
              <w:widowControl w:val="0"/>
              <w:kinsoku/>
              <w:wordWrap/>
              <w:overflowPunct/>
              <w:topLinePunct w:val="0"/>
              <w:bidi w:val="0"/>
              <w:spacing w:line="440" w:lineRule="exact"/>
              <w:ind w:firstLine="486" w:firstLineChars="200"/>
              <w:textAlignment w:val="auto"/>
              <w:rPr>
                <w:rFonts w:hint="eastAsia" w:ascii="仿宋" w:hAnsi="仿宋" w:eastAsia="仿宋" w:cs="仿宋"/>
                <w:sz w:val="24"/>
                <w:szCs w:val="24"/>
              </w:rPr>
            </w:pPr>
            <w:r>
              <w:rPr>
                <w:rFonts w:hint="eastAsia" w:ascii="仿宋" w:hAnsi="仿宋" w:eastAsia="仿宋" w:cs="仿宋"/>
                <w:sz w:val="24"/>
                <w:szCs w:val="24"/>
              </w:rPr>
              <w:t>3）在【全国公共资源交易平台（陕西省）】网站首页点击不见面开标模块选择榆林市进入。</w:t>
            </w:r>
          </w:p>
          <w:p w14:paraId="38F84F8F">
            <w:pPr>
              <w:keepNext w:val="0"/>
              <w:keepLines w:val="0"/>
              <w:pageBreakBefore w:val="0"/>
              <w:widowControl w:val="0"/>
              <w:kinsoku/>
              <w:wordWrap/>
              <w:overflowPunct/>
              <w:topLinePunct w:val="0"/>
              <w:bidi w:val="0"/>
              <w:spacing w:line="440" w:lineRule="exact"/>
              <w:textAlignment w:val="auto"/>
              <w:rPr>
                <w:rFonts w:hint="eastAsia" w:ascii="仿宋" w:hAnsi="仿宋" w:eastAsia="仿宋" w:cs="仿宋"/>
                <w:sz w:val="24"/>
                <w:szCs w:val="24"/>
              </w:rPr>
            </w:pPr>
            <w:r>
              <w:rPr>
                <w:rFonts w:hint="eastAsia" w:ascii="仿宋" w:hAnsi="仿宋" w:eastAsia="仿宋" w:cs="仿宋"/>
                <w:sz w:val="24"/>
                <w:szCs w:val="24"/>
              </w:rPr>
              <w:t>注：登录不见面开标系统请选择 IE11 浏览器</w:t>
            </w:r>
          </w:p>
          <w:p w14:paraId="6CE7103D">
            <w:pPr>
              <w:keepNext w:val="0"/>
              <w:keepLines w:val="0"/>
              <w:pageBreakBefore w:val="0"/>
              <w:widowControl w:val="0"/>
              <w:kinsoku/>
              <w:wordWrap/>
              <w:overflowPunct/>
              <w:topLinePunct w:val="0"/>
              <w:bidi w:val="0"/>
              <w:spacing w:line="440" w:lineRule="exact"/>
              <w:textAlignment w:val="auto"/>
              <w:rPr>
                <w:rFonts w:hint="eastAsia" w:ascii="仿宋" w:hAnsi="仿宋" w:eastAsia="仿宋" w:cs="仿宋"/>
                <w:sz w:val="24"/>
                <w:szCs w:val="24"/>
              </w:rPr>
            </w:pPr>
            <w:r>
              <w:rPr>
                <w:rFonts w:hint="eastAsia" w:ascii="仿宋" w:hAnsi="仿宋" w:eastAsia="仿宋" w:cs="仿宋"/>
                <w:sz w:val="24"/>
                <w:szCs w:val="24"/>
              </w:rPr>
              <w:t>2、供应商应按要求及时签到（签到时间为</w:t>
            </w:r>
            <w:r>
              <w:rPr>
                <w:rFonts w:hint="eastAsia" w:ascii="仿宋" w:hAnsi="仿宋" w:eastAsia="仿宋" w:cs="仿宋"/>
                <w:sz w:val="24"/>
                <w:szCs w:val="24"/>
                <w:lang w:eastAsia="zh-CN"/>
              </w:rPr>
              <w:t>响应</w:t>
            </w:r>
            <w:r>
              <w:rPr>
                <w:rFonts w:hint="eastAsia" w:ascii="仿宋" w:hAnsi="仿宋" w:eastAsia="仿宋" w:cs="仿宋"/>
                <w:sz w:val="24"/>
                <w:szCs w:val="24"/>
              </w:rPr>
              <w:t>截止时间前1小时内，如果未签到将视为放弃</w:t>
            </w:r>
            <w:r>
              <w:rPr>
                <w:rFonts w:hint="eastAsia" w:ascii="仿宋" w:hAnsi="仿宋" w:eastAsia="仿宋" w:cs="仿宋"/>
                <w:sz w:val="24"/>
                <w:szCs w:val="24"/>
                <w:lang w:eastAsia="zh-CN"/>
              </w:rPr>
              <w:t>响应</w:t>
            </w:r>
            <w:r>
              <w:rPr>
                <w:rFonts w:hint="eastAsia" w:ascii="仿宋" w:hAnsi="仿宋" w:eastAsia="仿宋" w:cs="仿宋"/>
                <w:sz w:val="24"/>
                <w:szCs w:val="24"/>
              </w:rPr>
              <w:t>资格），评审过程中，</w:t>
            </w:r>
            <w:r>
              <w:rPr>
                <w:rFonts w:hint="eastAsia" w:ascii="仿宋" w:hAnsi="仿宋" w:eastAsia="仿宋" w:cs="仿宋"/>
                <w:sz w:val="24"/>
                <w:szCs w:val="24"/>
                <w:lang w:eastAsia="zh-CN"/>
              </w:rPr>
              <w:t>磋商</w:t>
            </w:r>
            <w:r>
              <w:rPr>
                <w:rFonts w:hint="eastAsia" w:ascii="仿宋" w:hAnsi="仿宋" w:eastAsia="仿宋" w:cs="仿宋"/>
                <w:sz w:val="24"/>
                <w:szCs w:val="24"/>
              </w:rPr>
              <w:t>小组成员可能会就某些问题要求供应商进行在线澄清，请供应商保持在线直到评审结束；</w:t>
            </w:r>
          </w:p>
          <w:p w14:paraId="2BD515C4">
            <w:pPr>
              <w:keepNext w:val="0"/>
              <w:keepLines w:val="0"/>
              <w:pageBreakBefore w:val="0"/>
              <w:widowControl w:val="0"/>
              <w:kinsoku/>
              <w:wordWrap/>
              <w:overflowPunct/>
              <w:topLinePunct w:val="0"/>
              <w:bidi w:val="0"/>
              <w:spacing w:line="440" w:lineRule="exact"/>
              <w:textAlignment w:val="auto"/>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val="en-US" w:eastAsia="zh-CN"/>
              </w:rPr>
              <w:t>磋商会议进行</w:t>
            </w:r>
            <w:r>
              <w:rPr>
                <w:rFonts w:hint="eastAsia" w:ascii="仿宋" w:hAnsi="仿宋" w:eastAsia="仿宋" w:cs="仿宋"/>
                <w:sz w:val="24"/>
                <w:szCs w:val="24"/>
              </w:rPr>
              <w:t>过程中，供应商在收到工作人员“开始解密”指令后，请及时使用CA</w:t>
            </w:r>
            <w:r>
              <w:rPr>
                <w:rFonts w:hint="eastAsia" w:ascii="仿宋" w:hAnsi="仿宋" w:eastAsia="仿宋" w:cs="仿宋"/>
                <w:sz w:val="24"/>
                <w:szCs w:val="24"/>
                <w:lang w:val="en-US" w:eastAsia="zh-CN"/>
              </w:rPr>
              <w:t>锁</w:t>
            </w:r>
            <w:r>
              <w:rPr>
                <w:rFonts w:hint="eastAsia" w:ascii="仿宋" w:hAnsi="仿宋" w:eastAsia="仿宋" w:cs="仿宋"/>
                <w:sz w:val="24"/>
                <w:szCs w:val="24"/>
              </w:rPr>
              <w:t>对电子竞争性</w:t>
            </w:r>
            <w:r>
              <w:rPr>
                <w:rFonts w:hint="eastAsia" w:ascii="仿宋" w:hAnsi="仿宋" w:eastAsia="仿宋" w:cs="仿宋"/>
                <w:sz w:val="24"/>
                <w:szCs w:val="24"/>
                <w:lang w:eastAsia="zh-CN"/>
              </w:rPr>
              <w:t>磋商</w:t>
            </w:r>
            <w:r>
              <w:rPr>
                <w:rFonts w:hint="eastAsia" w:ascii="仿宋" w:hAnsi="仿宋" w:eastAsia="仿宋" w:cs="仿宋"/>
                <w:sz w:val="24"/>
                <w:szCs w:val="24"/>
              </w:rPr>
              <w:t>响应文件进行解密。解密时所用CA</w:t>
            </w:r>
            <w:r>
              <w:rPr>
                <w:rFonts w:hint="eastAsia" w:ascii="仿宋" w:hAnsi="仿宋" w:eastAsia="仿宋" w:cs="仿宋"/>
                <w:sz w:val="24"/>
                <w:szCs w:val="24"/>
                <w:lang w:val="en-US" w:eastAsia="zh-CN"/>
              </w:rPr>
              <w:t>锁</w:t>
            </w:r>
            <w:r>
              <w:rPr>
                <w:rFonts w:hint="eastAsia" w:ascii="仿宋" w:hAnsi="仿宋" w:eastAsia="仿宋" w:cs="仿宋"/>
                <w:sz w:val="24"/>
                <w:szCs w:val="24"/>
              </w:rPr>
              <w:t>应与加密竞争性</w:t>
            </w:r>
            <w:r>
              <w:rPr>
                <w:rFonts w:hint="eastAsia" w:ascii="仿宋" w:hAnsi="仿宋" w:eastAsia="仿宋" w:cs="仿宋"/>
                <w:sz w:val="24"/>
                <w:szCs w:val="24"/>
                <w:lang w:eastAsia="zh-CN"/>
              </w:rPr>
              <w:t>磋商</w:t>
            </w:r>
            <w:r>
              <w:rPr>
                <w:rFonts w:hint="eastAsia" w:ascii="仿宋" w:hAnsi="仿宋" w:eastAsia="仿宋" w:cs="仿宋"/>
                <w:sz w:val="24"/>
                <w:szCs w:val="24"/>
              </w:rPr>
              <w:t>响应文件时所用CA</w:t>
            </w:r>
            <w:r>
              <w:rPr>
                <w:rFonts w:hint="eastAsia" w:ascii="仿宋" w:hAnsi="仿宋" w:eastAsia="仿宋" w:cs="仿宋"/>
                <w:sz w:val="24"/>
                <w:szCs w:val="24"/>
                <w:lang w:val="en-US" w:eastAsia="zh-CN"/>
              </w:rPr>
              <w:t>锁</w:t>
            </w:r>
            <w:r>
              <w:rPr>
                <w:rFonts w:hint="eastAsia" w:ascii="仿宋" w:hAnsi="仿宋" w:eastAsia="仿宋" w:cs="仿宋"/>
                <w:sz w:val="24"/>
                <w:szCs w:val="24"/>
              </w:rPr>
              <w:t>相同；注：解密时间为30分钟，</w:t>
            </w:r>
            <w:r>
              <w:rPr>
                <w:rFonts w:hint="eastAsia" w:ascii="仿宋" w:hAnsi="仿宋" w:eastAsia="仿宋" w:cs="仿宋"/>
                <w:sz w:val="24"/>
                <w:szCs w:val="24"/>
                <w:lang w:val="en-US" w:eastAsia="zh-CN"/>
              </w:rPr>
              <w:t>超过时间未解密造成的不良后果由供应商自行承担；</w:t>
            </w:r>
            <w:r>
              <w:rPr>
                <w:rFonts w:hint="eastAsia" w:ascii="仿宋" w:hAnsi="仿宋" w:eastAsia="仿宋" w:cs="仿宋"/>
                <w:sz w:val="24"/>
                <w:szCs w:val="24"/>
              </w:rPr>
              <w:t>在解密时间内供应商全部解密完成后，可提前进入</w:t>
            </w:r>
            <w:r>
              <w:rPr>
                <w:rFonts w:hint="eastAsia" w:ascii="仿宋" w:hAnsi="仿宋" w:eastAsia="仿宋" w:cs="仿宋"/>
                <w:sz w:val="24"/>
                <w:szCs w:val="24"/>
                <w:lang w:val="en-US" w:eastAsia="zh-CN"/>
              </w:rPr>
              <w:t>会议</w:t>
            </w:r>
            <w:r>
              <w:rPr>
                <w:rFonts w:hint="eastAsia" w:ascii="仿宋" w:hAnsi="仿宋" w:eastAsia="仿宋" w:cs="仿宋"/>
                <w:sz w:val="24"/>
                <w:szCs w:val="24"/>
              </w:rPr>
              <w:t>下一阶段。</w:t>
            </w:r>
          </w:p>
          <w:p w14:paraId="258076CC">
            <w:pPr>
              <w:keepNext w:val="0"/>
              <w:keepLines w:val="0"/>
              <w:pageBreakBefore w:val="0"/>
              <w:widowControl w:val="0"/>
              <w:kinsoku/>
              <w:wordWrap/>
              <w:overflowPunct/>
              <w:topLinePunct w:val="0"/>
              <w:bidi w:val="0"/>
              <w:spacing w:line="440" w:lineRule="exact"/>
              <w:textAlignment w:val="auto"/>
              <w:rPr>
                <w:rFonts w:hint="eastAsia" w:ascii="仿宋" w:hAnsi="仿宋" w:eastAsia="仿宋" w:cs="仿宋"/>
                <w:sz w:val="24"/>
                <w:szCs w:val="24"/>
              </w:rPr>
            </w:pPr>
            <w:r>
              <w:rPr>
                <w:rFonts w:hint="eastAsia" w:ascii="仿宋" w:hAnsi="仿宋" w:eastAsia="仿宋" w:cs="仿宋"/>
                <w:sz w:val="24"/>
                <w:szCs w:val="24"/>
              </w:rPr>
              <w:t>4、相关技术问题，请咨询软件开发商：</w:t>
            </w:r>
          </w:p>
          <w:p w14:paraId="53D12603">
            <w:pPr>
              <w:keepNext w:val="0"/>
              <w:keepLines w:val="0"/>
              <w:pageBreakBefore w:val="0"/>
              <w:widowControl w:val="0"/>
              <w:kinsoku/>
              <w:wordWrap/>
              <w:overflowPunct/>
              <w:topLinePunct w:val="0"/>
              <w:bidi w:val="0"/>
              <w:spacing w:line="440" w:lineRule="exact"/>
              <w:textAlignment w:val="auto"/>
              <w:rPr>
                <w:rFonts w:hint="eastAsia" w:ascii="仿宋" w:hAnsi="仿宋" w:eastAsia="仿宋" w:cs="仿宋"/>
                <w:sz w:val="24"/>
                <w:szCs w:val="24"/>
              </w:rPr>
            </w:pPr>
            <w:r>
              <w:rPr>
                <w:rFonts w:hint="eastAsia" w:ascii="仿宋" w:hAnsi="仿宋" w:eastAsia="仿宋" w:cs="仿宋"/>
                <w:sz w:val="24"/>
                <w:szCs w:val="24"/>
              </w:rPr>
              <w:t>（1）技术支持热线：400-998-0000/400-928-0095</w:t>
            </w:r>
          </w:p>
          <w:p w14:paraId="1E6A292D">
            <w:pPr>
              <w:keepNext w:val="0"/>
              <w:keepLines w:val="0"/>
              <w:pageBreakBefore w:val="0"/>
              <w:widowControl w:val="0"/>
              <w:kinsoku/>
              <w:wordWrap/>
              <w:overflowPunct/>
              <w:topLinePunct w:val="0"/>
              <w:bidi w:val="0"/>
              <w:spacing w:line="440" w:lineRule="exact"/>
              <w:textAlignment w:val="auto"/>
              <w:rPr>
                <w:rFonts w:hint="eastAsia" w:ascii="仿宋" w:hAnsi="仿宋" w:eastAsia="仿宋" w:cs="仿宋"/>
                <w:sz w:val="24"/>
                <w:szCs w:val="24"/>
              </w:rPr>
            </w:pPr>
            <w:r>
              <w:rPr>
                <w:rFonts w:hint="eastAsia" w:ascii="仿宋" w:hAnsi="仿宋" w:eastAsia="仿宋" w:cs="仿宋"/>
                <w:sz w:val="24"/>
                <w:szCs w:val="24"/>
              </w:rPr>
              <w:t>5、榆林不见面开标系统操作手册下载方式：登录【全国公共资源交易平台 （陕西省·榆林市）】网站首页选择【服务指南】-【下载专区】-点击【</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"http://yl.sxggzyjy.cn/BigFileUpLoadStorage/temp/2021-12-10/2583610f-1c5d-49b2-a314-0c1c4faeec6a/%E6%A6%86%E6%9E%97%E4%B8%8D%E8%A7%81%E9%9D%A2%E5%BC%80%E6%A0%87%E5%A4%A7%E5%8E%85%E6%93%8D%E4%BD%9C%E6%89%8B%E5%86%8C%EF%BC%88%E6%8A%95%E6%A0%87%E4%BA%BA%EF%BC%89.docx" </w:instrText>
            </w:r>
            <w:r>
              <w:rPr>
                <w:rFonts w:hint="eastAsia" w:ascii="仿宋" w:hAnsi="仿宋" w:eastAsia="仿宋" w:cs="仿宋"/>
                <w:sz w:val="24"/>
                <w:szCs w:val="24"/>
              </w:rPr>
              <w:fldChar w:fldCharType="separate"/>
            </w:r>
            <w:r>
              <w:rPr>
                <w:rFonts w:hint="eastAsia" w:ascii="仿宋" w:hAnsi="仿宋" w:eastAsia="仿宋" w:cs="仿宋"/>
                <w:sz w:val="24"/>
                <w:szCs w:val="24"/>
              </w:rPr>
              <w:t>榆林</w:t>
            </w:r>
            <w:r>
              <w:rPr>
                <w:rFonts w:hint="eastAsia" w:ascii="仿宋" w:hAnsi="仿宋" w:eastAsia="仿宋" w:cs="仿宋"/>
                <w:sz w:val="24"/>
                <w:szCs w:val="24"/>
              </w:rPr>
              <w:fldChar w:fldCharType="end"/>
            </w:r>
            <w:r>
              <w:rPr>
                <w:rFonts w:hint="eastAsia" w:ascii="仿宋" w:hAnsi="仿宋" w:eastAsia="仿宋" w:cs="仿宋"/>
                <w:sz w:val="24"/>
                <w:szCs w:val="24"/>
              </w:rPr>
              <w:t>不见面开标系统操作手册（</w:t>
            </w:r>
            <w:r>
              <w:rPr>
                <w:rFonts w:hint="eastAsia" w:ascii="仿宋" w:hAnsi="仿宋" w:eastAsia="仿宋" w:cs="仿宋"/>
                <w:sz w:val="24"/>
                <w:szCs w:val="24"/>
                <w:lang w:eastAsia="zh-CN"/>
              </w:rPr>
              <w:t>供应商</w:t>
            </w:r>
            <w:r>
              <w:rPr>
                <w:rFonts w:hint="eastAsia" w:ascii="仿宋" w:hAnsi="仿宋" w:eastAsia="仿宋" w:cs="仿宋"/>
                <w:sz w:val="24"/>
                <w:szCs w:val="24"/>
              </w:rPr>
              <w:t>）】进行下载。</w:t>
            </w:r>
          </w:p>
        </w:tc>
      </w:tr>
      <w:tr w14:paraId="36ABE8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20" w:hRule="atLeast"/>
        </w:trPr>
        <w:tc>
          <w:tcPr>
            <w:tcW w:w="750" w:type="dxa"/>
            <w:noWrap w:val="0"/>
            <w:vAlign w:val="center"/>
          </w:tcPr>
          <w:p w14:paraId="292E091C">
            <w:pPr>
              <w:keepNext w:val="0"/>
              <w:keepLines w:val="0"/>
              <w:pageBreakBefore w:val="0"/>
              <w:widowControl w:val="0"/>
              <w:kinsoku/>
              <w:wordWrap/>
              <w:overflowPunct/>
              <w:topLinePunct w:val="0"/>
              <w:bidi w:val="0"/>
              <w:spacing w:line="44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23</w:t>
            </w:r>
          </w:p>
        </w:tc>
        <w:tc>
          <w:tcPr>
            <w:tcW w:w="8591" w:type="dxa"/>
            <w:noWrap w:val="0"/>
            <w:vAlign w:val="top"/>
          </w:tcPr>
          <w:p w14:paraId="0DCB602D">
            <w:pPr>
              <w:keepNext w:val="0"/>
              <w:keepLines w:val="0"/>
              <w:pageBreakBefore w:val="0"/>
              <w:widowControl w:val="0"/>
              <w:kinsoku/>
              <w:wordWrap/>
              <w:overflowPunct/>
              <w:topLinePunct w:val="0"/>
              <w:bidi w:val="0"/>
              <w:spacing w:line="440" w:lineRule="exact"/>
              <w:textAlignment w:val="auto"/>
              <w:rPr>
                <w:rFonts w:hint="eastAsia" w:ascii="仿宋" w:hAnsi="仿宋" w:eastAsia="仿宋" w:cs="仿宋"/>
                <w:sz w:val="24"/>
                <w:szCs w:val="24"/>
              </w:rPr>
            </w:pPr>
            <w:r>
              <w:rPr>
                <w:rFonts w:hint="eastAsia" w:ascii="仿宋" w:hAnsi="仿宋" w:eastAsia="仿宋" w:cs="仿宋"/>
                <w:sz w:val="24"/>
                <w:szCs w:val="24"/>
              </w:rPr>
              <w:t>在政府采购活动中，供应商提供的货物、工程或者服务符合下列情形的，享受《</w:t>
            </w:r>
            <w:r>
              <w:rPr>
                <w:rFonts w:hint="eastAsia" w:ascii="仿宋" w:hAnsi="仿宋" w:eastAsia="仿宋" w:cs="仿宋"/>
                <w:sz w:val="24"/>
                <w:szCs w:val="24"/>
                <w:lang w:val="en-US" w:eastAsia="zh-CN"/>
              </w:rPr>
              <w:t>政府采购促进中小企业发展管理</w:t>
            </w:r>
            <w:r>
              <w:rPr>
                <w:rFonts w:hint="eastAsia" w:ascii="仿宋" w:hAnsi="仿宋" w:eastAsia="仿宋" w:cs="仿宋"/>
                <w:sz w:val="24"/>
                <w:szCs w:val="24"/>
              </w:rPr>
              <w:t>办法》规定的中小企业扶持政策:</w:t>
            </w:r>
          </w:p>
          <w:p w14:paraId="5D68F0CF">
            <w:pPr>
              <w:keepNext w:val="0"/>
              <w:keepLines w:val="0"/>
              <w:pageBreakBefore w:val="0"/>
              <w:widowControl w:val="0"/>
              <w:kinsoku/>
              <w:wordWrap/>
              <w:overflowPunct/>
              <w:topLinePunct w:val="0"/>
              <w:bidi w:val="0"/>
              <w:spacing w:line="440" w:lineRule="exact"/>
              <w:textAlignment w:val="auto"/>
              <w:rPr>
                <w:rFonts w:hint="eastAsia" w:ascii="仿宋" w:hAnsi="仿宋" w:eastAsia="仿宋" w:cs="仿宋"/>
                <w:sz w:val="24"/>
                <w:szCs w:val="24"/>
              </w:rPr>
            </w:pPr>
            <w:r>
              <w:rPr>
                <w:rFonts w:hint="eastAsia" w:ascii="仿宋" w:hAnsi="仿宋" w:eastAsia="仿宋" w:cs="仿宋"/>
                <w:sz w:val="24"/>
                <w:szCs w:val="24"/>
              </w:rPr>
              <w:t>(一)在货物采购项目中，货物由中小企业制造，即货物由中小企业生产且使用该中小企业商号或者注册商标；</w:t>
            </w:r>
          </w:p>
          <w:p w14:paraId="4CDD6DB5">
            <w:pPr>
              <w:keepNext w:val="0"/>
              <w:keepLines w:val="0"/>
              <w:pageBreakBefore w:val="0"/>
              <w:widowControl w:val="0"/>
              <w:kinsoku/>
              <w:wordWrap/>
              <w:overflowPunct/>
              <w:topLinePunct w:val="0"/>
              <w:bidi w:val="0"/>
              <w:spacing w:line="440" w:lineRule="exact"/>
              <w:textAlignment w:val="auto"/>
              <w:rPr>
                <w:rFonts w:hint="eastAsia" w:ascii="仿宋" w:hAnsi="仿宋" w:eastAsia="仿宋" w:cs="仿宋"/>
                <w:sz w:val="24"/>
                <w:szCs w:val="24"/>
              </w:rPr>
            </w:pPr>
            <w:r>
              <w:rPr>
                <w:rFonts w:hint="eastAsia" w:ascii="仿宋" w:hAnsi="仿宋" w:eastAsia="仿宋" w:cs="仿宋"/>
                <w:sz w:val="24"/>
                <w:szCs w:val="24"/>
              </w:rPr>
              <w:t>(二)在工程采购项目中，工程由中小企业承建，即工程施工单位为中小企业；</w:t>
            </w:r>
          </w:p>
          <w:p w14:paraId="36D74181">
            <w:pPr>
              <w:keepNext w:val="0"/>
              <w:keepLines w:val="0"/>
              <w:pageBreakBefore w:val="0"/>
              <w:widowControl w:val="0"/>
              <w:kinsoku/>
              <w:wordWrap/>
              <w:overflowPunct/>
              <w:topLinePunct w:val="0"/>
              <w:bidi w:val="0"/>
              <w:spacing w:line="440" w:lineRule="exact"/>
              <w:textAlignment w:val="auto"/>
              <w:rPr>
                <w:rFonts w:hint="eastAsia" w:ascii="仿宋" w:hAnsi="仿宋" w:eastAsia="仿宋" w:cs="仿宋"/>
                <w:sz w:val="24"/>
                <w:szCs w:val="24"/>
              </w:rPr>
            </w:pPr>
            <w:r>
              <w:rPr>
                <w:rFonts w:hint="eastAsia" w:ascii="仿宋" w:hAnsi="仿宋" w:eastAsia="仿宋" w:cs="仿宋"/>
                <w:sz w:val="24"/>
                <w:szCs w:val="24"/>
              </w:rPr>
              <w:t>(三)在服务采购项目中，服务由中小企业承接，即提供服务的人员为中小企业依照《中华人民共和国民法典》订立劳动合同的从业人员。</w:t>
            </w:r>
          </w:p>
          <w:p w14:paraId="31567D2B">
            <w:pPr>
              <w:keepNext w:val="0"/>
              <w:keepLines w:val="0"/>
              <w:pageBreakBefore w:val="0"/>
              <w:widowControl w:val="0"/>
              <w:kinsoku/>
              <w:wordWrap/>
              <w:overflowPunct/>
              <w:topLinePunct w:val="0"/>
              <w:bidi w:val="0"/>
              <w:spacing w:line="360"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rPr>
              <w:sym w:font="Wingdings" w:char="00FE"/>
            </w:r>
            <w:r>
              <w:rPr>
                <w:rFonts w:hint="eastAsia" w:ascii="仿宋" w:hAnsi="仿宋" w:eastAsia="仿宋" w:cs="仿宋"/>
                <w:sz w:val="24"/>
                <w:szCs w:val="24"/>
              </w:rPr>
              <w:t>专门面向</w:t>
            </w:r>
            <w:r>
              <w:rPr>
                <w:rFonts w:hint="eastAsia" w:ascii="仿宋" w:hAnsi="仿宋" w:eastAsia="仿宋" w:cs="仿宋"/>
                <w:sz w:val="24"/>
                <w:szCs w:val="24"/>
                <w:lang w:val="en-US" w:eastAsia="zh-CN"/>
              </w:rPr>
              <w:t>中小</w:t>
            </w:r>
            <w:r>
              <w:rPr>
                <w:rFonts w:hint="eastAsia" w:ascii="仿宋" w:hAnsi="仿宋" w:eastAsia="仿宋" w:cs="仿宋"/>
                <w:sz w:val="24"/>
                <w:szCs w:val="24"/>
              </w:rPr>
              <w:t>企业采购</w:t>
            </w:r>
          </w:p>
          <w:p w14:paraId="3BBABE93">
            <w:pPr>
              <w:keepNext w:val="0"/>
              <w:keepLines w:val="0"/>
              <w:pageBreakBefore w:val="0"/>
              <w:widowControl w:val="0"/>
              <w:kinsoku/>
              <w:wordWrap/>
              <w:overflowPunct/>
              <w:topLinePunct w:val="0"/>
              <w:bidi w:val="0"/>
              <w:spacing w:line="44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供应商应为中型、小型、微型企业/监狱企业/残疾人福利性单位。供应商为中、小型、微型企业的，应当提供《中小企业声明函》；供应商为监狱企业的，应提供监狱企业的证明文件；供应商为残疾人福利性单位的，应提供《残疾人福利性单位声明函》。监狱企业/残疾人福利性单位均视同中型、小型、微型企业。</w:t>
            </w:r>
          </w:p>
          <w:p w14:paraId="314BDD31">
            <w:pPr>
              <w:keepNext w:val="0"/>
              <w:keepLines w:val="0"/>
              <w:pageBreakBefore w:val="0"/>
              <w:widowControl w:val="0"/>
              <w:kinsoku/>
              <w:wordWrap/>
              <w:overflowPunct/>
              <w:topLinePunct w:val="0"/>
              <w:bidi w:val="0"/>
              <w:spacing w:line="44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（2）本项目所属行业：建筑业</w:t>
            </w:r>
          </w:p>
          <w:p w14:paraId="00980555">
            <w:pPr>
              <w:keepNext w:val="0"/>
              <w:keepLines w:val="0"/>
              <w:pageBreakBefore w:val="0"/>
              <w:widowControl w:val="0"/>
              <w:kinsoku/>
              <w:wordWrap/>
              <w:overflowPunct/>
              <w:topLinePunct w:val="0"/>
              <w:bidi w:val="0"/>
              <w:spacing w:line="44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所属行业划型标准：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47E85ADE">
            <w:pPr>
              <w:keepNext w:val="0"/>
              <w:keepLines w:val="0"/>
              <w:pageBreakBefore w:val="0"/>
              <w:widowControl w:val="0"/>
              <w:kinsoku/>
              <w:wordWrap/>
              <w:overflowPunct/>
              <w:topLinePunct w:val="0"/>
              <w:bidi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4"/>
                <w:szCs w:val="24"/>
                <w:lang w:eastAsia="zh-CN"/>
              </w:rPr>
              <w:t>非</w:t>
            </w:r>
            <w:r>
              <w:rPr>
                <w:rFonts w:hint="eastAsia" w:ascii="仿宋" w:hAnsi="仿宋" w:eastAsia="仿宋" w:cs="仿宋"/>
                <w:sz w:val="24"/>
                <w:szCs w:val="24"/>
              </w:rPr>
              <w:t>专门面向</w:t>
            </w:r>
            <w:r>
              <w:rPr>
                <w:rFonts w:hint="eastAsia" w:ascii="仿宋" w:hAnsi="仿宋" w:eastAsia="仿宋" w:cs="仿宋"/>
                <w:sz w:val="24"/>
                <w:szCs w:val="24"/>
                <w:lang w:val="en-US" w:eastAsia="zh-CN"/>
              </w:rPr>
              <w:t>中小</w:t>
            </w:r>
            <w:r>
              <w:rPr>
                <w:rFonts w:hint="eastAsia" w:ascii="仿宋" w:hAnsi="仿宋" w:eastAsia="仿宋" w:cs="仿宋"/>
                <w:sz w:val="24"/>
                <w:szCs w:val="24"/>
              </w:rPr>
              <w:t>企业采购</w:t>
            </w:r>
          </w:p>
          <w:p w14:paraId="1AD4D888">
            <w:pPr>
              <w:keepNext w:val="0"/>
              <w:keepLines w:val="0"/>
              <w:pageBreakBefore w:val="0"/>
              <w:widowControl w:val="0"/>
              <w:kinsoku/>
              <w:wordWrap/>
              <w:overflowPunct/>
              <w:topLinePunct w:val="0"/>
              <w:bidi w:val="0"/>
              <w:spacing w:line="44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中、小型/微型企业供应商的响应报价给于10%的扣除，用扣除后的价格参与评审。</w:t>
            </w:r>
          </w:p>
        </w:tc>
      </w:tr>
      <w:tr w14:paraId="15BBD3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50" w:type="dxa"/>
            <w:noWrap w:val="0"/>
            <w:vAlign w:val="center"/>
          </w:tcPr>
          <w:p w14:paraId="7893E63B">
            <w:pPr>
              <w:keepNext w:val="0"/>
              <w:keepLines w:val="0"/>
              <w:pageBreakBefore w:val="0"/>
              <w:widowControl w:val="0"/>
              <w:kinsoku/>
              <w:wordWrap/>
              <w:overflowPunct/>
              <w:topLinePunct w:val="0"/>
              <w:bidi w:val="0"/>
              <w:spacing w:line="44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24</w:t>
            </w:r>
          </w:p>
        </w:tc>
        <w:tc>
          <w:tcPr>
            <w:tcW w:w="8591" w:type="dxa"/>
            <w:noWrap w:val="0"/>
            <w:vAlign w:val="top"/>
          </w:tcPr>
          <w:p w14:paraId="39C1C65D">
            <w:pPr>
              <w:keepNext w:val="0"/>
              <w:keepLines w:val="0"/>
              <w:pageBreakBefore w:val="0"/>
              <w:widowControl w:val="0"/>
              <w:kinsoku/>
              <w:wordWrap/>
              <w:overflowPunct/>
              <w:topLinePunct w:val="0"/>
              <w:bidi w:val="0"/>
              <w:spacing w:line="440" w:lineRule="exact"/>
              <w:textAlignment w:val="auto"/>
              <w:rPr>
                <w:rFonts w:hint="eastAsia" w:ascii="仿宋" w:hAnsi="仿宋" w:eastAsia="仿宋" w:cs="仿宋"/>
                <w:sz w:val="24"/>
                <w:szCs w:val="24"/>
              </w:rPr>
            </w:pPr>
            <w:r>
              <w:rPr>
                <w:rFonts w:hint="eastAsia" w:ascii="仿宋" w:hAnsi="仿宋" w:eastAsia="仿宋" w:cs="仿宋"/>
                <w:sz w:val="24"/>
                <w:szCs w:val="24"/>
              </w:rPr>
              <w:t>信用查询：根据《财政部关于在政府采购活动中查询及使用信用记录有关问题的通知》资格审查时对供应商信用记录进行查询。</w:t>
            </w:r>
          </w:p>
          <w:p w14:paraId="2A823068">
            <w:pPr>
              <w:keepNext w:val="0"/>
              <w:keepLines w:val="0"/>
              <w:pageBreakBefore w:val="0"/>
              <w:widowControl w:val="0"/>
              <w:kinsoku/>
              <w:wordWrap/>
              <w:overflowPunct/>
              <w:topLinePunct w:val="0"/>
              <w:bidi w:val="0"/>
              <w:spacing w:line="440" w:lineRule="exact"/>
              <w:textAlignment w:val="auto"/>
              <w:rPr>
                <w:rFonts w:hint="eastAsia" w:ascii="仿宋" w:hAnsi="仿宋" w:eastAsia="仿宋" w:cs="仿宋"/>
                <w:sz w:val="24"/>
                <w:szCs w:val="24"/>
              </w:rPr>
            </w:pPr>
            <w:r>
              <w:rPr>
                <w:rFonts w:hint="eastAsia" w:ascii="仿宋" w:hAnsi="仿宋" w:eastAsia="仿宋" w:cs="仿宋"/>
                <w:sz w:val="24"/>
                <w:szCs w:val="24"/>
              </w:rPr>
              <w:t>供应商存在不良行为记录的，拒绝其参加政府采购活动。</w:t>
            </w:r>
          </w:p>
        </w:tc>
      </w:tr>
    </w:tbl>
    <w:p w14:paraId="51FF3514">
      <w:pPr>
        <w:pStyle w:val="29"/>
        <w:spacing w:line="500" w:lineRule="exact"/>
        <w:ind w:left="0" w:leftChars="0" w:firstLine="0" w:firstLineChars="0"/>
        <w:jc w:val="left"/>
        <w:rPr>
          <w:rFonts w:hint="eastAsia" w:ascii="仿宋" w:hAnsi="仿宋" w:eastAsia="仿宋" w:cs="Times New Roman"/>
        </w:rPr>
      </w:pPr>
      <w:r>
        <w:rPr>
          <w:rFonts w:hint="eastAsia" w:ascii="仿宋" w:hAnsi="仿宋" w:eastAsia="仿宋" w:cs="Times New Roman"/>
        </w:rPr>
        <w:t xml:space="preserve">  </w:t>
      </w:r>
    </w:p>
    <w:bookmarkEnd w:id="8"/>
    <w:bookmarkEnd w:id="9"/>
    <w:bookmarkEnd w:id="10"/>
    <w:bookmarkEnd w:id="11"/>
    <w:bookmarkEnd w:id="12"/>
    <w:bookmarkEnd w:id="13"/>
    <w:bookmarkEnd w:id="14"/>
    <w:bookmarkEnd w:id="15"/>
    <w:bookmarkEnd w:id="16"/>
    <w:bookmarkEnd w:id="17"/>
    <w:bookmarkEnd w:id="18"/>
    <w:bookmarkEnd w:id="19"/>
    <w:bookmarkEnd w:id="20"/>
    <w:bookmarkEnd w:id="21"/>
    <w:p w14:paraId="7787F8A3">
      <w:pPr>
        <w:rPr>
          <w:rFonts w:hint="eastAsia" w:ascii="仿宋" w:hAnsi="仿宋" w:eastAsia="仿宋" w:cs="仿宋"/>
          <w:b/>
          <w:sz w:val="24"/>
          <w:szCs w:val="24"/>
        </w:rPr>
      </w:pPr>
      <w:bookmarkStart w:id="26" w:name="_Toc48834284"/>
      <w:bookmarkStart w:id="27" w:name="_Toc48834446"/>
      <w:bookmarkStart w:id="28" w:name="_Toc48834087"/>
      <w:bookmarkStart w:id="29" w:name="_Toc1840"/>
      <w:bookmarkStart w:id="30" w:name="_Toc48834525"/>
      <w:bookmarkStart w:id="31" w:name="_Toc48834157"/>
      <w:r>
        <w:rPr>
          <w:rFonts w:hint="eastAsia" w:ascii="仿宋" w:hAnsi="仿宋" w:eastAsia="仿宋" w:cs="仿宋"/>
          <w:b/>
          <w:sz w:val="24"/>
          <w:szCs w:val="24"/>
        </w:rPr>
        <w:br w:type="page"/>
      </w:r>
    </w:p>
    <w:p w14:paraId="1E7B0777">
      <w:pPr>
        <w:pageBreakBefore w:val="0"/>
        <w:kinsoku/>
        <w:wordWrap/>
        <w:autoSpaceDE w:val="0"/>
        <w:autoSpaceDN w:val="0"/>
        <w:bidi w:val="0"/>
        <w:adjustRightInd w:val="0"/>
        <w:snapToGrid w:val="0"/>
        <w:spacing w:line="360" w:lineRule="auto"/>
        <w:jc w:val="center"/>
        <w:textAlignment w:val="bottom"/>
        <w:outlineLvl w:val="1"/>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lang w:eastAsia="zh-CN"/>
        </w:rPr>
        <w:t>（二）</w:t>
      </w:r>
      <w:r>
        <w:rPr>
          <w:rFonts w:hint="eastAsia" w:ascii="仿宋" w:hAnsi="仿宋" w:eastAsia="仿宋" w:cs="仿宋"/>
          <w:b/>
          <w:bCs/>
          <w:color w:val="auto"/>
          <w:sz w:val="32"/>
          <w:szCs w:val="32"/>
          <w:highlight w:val="none"/>
        </w:rPr>
        <w:t>供应商须知正文</w:t>
      </w:r>
    </w:p>
    <w:p w14:paraId="7CA58EB3">
      <w:pPr>
        <w:pageBreakBefore w:val="0"/>
        <w:kinsoku/>
        <w:wordWrap/>
        <w:autoSpaceDE w:val="0"/>
        <w:autoSpaceDN w:val="0"/>
        <w:bidi w:val="0"/>
        <w:adjustRightInd w:val="0"/>
        <w:snapToGrid w:val="0"/>
        <w:spacing w:line="360" w:lineRule="auto"/>
        <w:ind w:firstLine="486" w:firstLineChars="200"/>
        <w:textAlignment w:val="bottom"/>
        <w:rPr>
          <w:rFonts w:hint="eastAsia" w:ascii="仿宋" w:hAnsi="仿宋" w:eastAsia="仿宋" w:cs="仿宋"/>
          <w:b/>
          <w:bCs/>
          <w:color w:val="auto"/>
          <w:sz w:val="24"/>
          <w:szCs w:val="24"/>
          <w:highlight w:val="none"/>
        </w:rPr>
      </w:pPr>
      <w:bookmarkStart w:id="32" w:name="_Toc7908"/>
      <w:bookmarkStart w:id="33" w:name="_Toc1813"/>
      <w:bookmarkStart w:id="34" w:name="_Toc7124"/>
      <w:bookmarkStart w:id="35" w:name="_Toc25000"/>
      <w:bookmarkStart w:id="36" w:name="_Toc6115"/>
      <w:r>
        <w:rPr>
          <w:rFonts w:hint="eastAsia" w:ascii="仿宋" w:hAnsi="仿宋" w:eastAsia="仿宋" w:cs="仿宋"/>
          <w:b/>
          <w:color w:val="auto"/>
          <w:sz w:val="24"/>
          <w:szCs w:val="24"/>
          <w:highlight w:val="none"/>
          <w:lang w:val="en-US" w:eastAsia="zh-CN"/>
        </w:rPr>
        <w:t>一</w:t>
      </w:r>
      <w:r>
        <w:rPr>
          <w:rFonts w:hint="eastAsia" w:ascii="仿宋" w:hAnsi="仿宋" w:eastAsia="仿宋" w:cs="仿宋"/>
          <w:b/>
          <w:color w:val="auto"/>
          <w:sz w:val="24"/>
          <w:szCs w:val="24"/>
          <w:highlight w:val="none"/>
        </w:rPr>
        <w:t>、</w:t>
      </w:r>
      <w:bookmarkEnd w:id="32"/>
      <w:bookmarkEnd w:id="33"/>
      <w:bookmarkEnd w:id="34"/>
      <w:bookmarkEnd w:id="35"/>
      <w:bookmarkEnd w:id="36"/>
      <w:r>
        <w:rPr>
          <w:rFonts w:hint="eastAsia" w:ascii="仿宋" w:hAnsi="仿宋" w:eastAsia="仿宋" w:cs="仿宋"/>
          <w:b/>
          <w:bCs/>
          <w:color w:val="auto"/>
          <w:sz w:val="24"/>
          <w:szCs w:val="24"/>
          <w:highlight w:val="none"/>
        </w:rPr>
        <w:t>定义</w:t>
      </w:r>
    </w:p>
    <w:p w14:paraId="1A2B82E0">
      <w:pPr>
        <w:pageBreakBefore w:val="0"/>
        <w:kinsoku/>
        <w:wordWrap/>
        <w:autoSpaceDE w:val="0"/>
        <w:autoSpaceDN w:val="0"/>
        <w:bidi w:val="0"/>
        <w:adjustRightInd w:val="0"/>
        <w:snapToGrid w:val="0"/>
        <w:spacing w:line="360" w:lineRule="auto"/>
        <w:ind w:firstLine="486" w:firstLineChars="200"/>
        <w:textAlignment w:val="bottom"/>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.采购人：</w:t>
      </w:r>
      <w:r>
        <w:rPr>
          <w:rFonts w:hint="eastAsia" w:ascii="仿宋" w:hAnsi="仿宋" w:eastAsia="仿宋" w:cs="仿宋"/>
          <w:bCs/>
          <w:color w:val="auto"/>
          <w:sz w:val="24"/>
          <w:szCs w:val="24"/>
          <w:highlight w:val="none"/>
        </w:rPr>
        <w:t>见供应商须知前附表</w:t>
      </w:r>
      <w:r>
        <w:rPr>
          <w:rFonts w:hint="eastAsia" w:ascii="仿宋" w:hAnsi="仿宋" w:eastAsia="仿宋" w:cs="仿宋"/>
          <w:color w:val="auto"/>
          <w:sz w:val="24"/>
          <w:szCs w:val="24"/>
          <w:highlight w:val="none"/>
        </w:rPr>
        <w:t>。</w:t>
      </w:r>
    </w:p>
    <w:p w14:paraId="15740961">
      <w:pPr>
        <w:pageBreakBefore w:val="0"/>
        <w:kinsoku/>
        <w:wordWrap/>
        <w:autoSpaceDE w:val="0"/>
        <w:autoSpaceDN w:val="0"/>
        <w:bidi w:val="0"/>
        <w:adjustRightInd w:val="0"/>
        <w:snapToGrid w:val="0"/>
        <w:spacing w:line="360" w:lineRule="auto"/>
        <w:ind w:firstLine="486" w:firstLineChars="200"/>
        <w:textAlignment w:val="bottom"/>
        <w:rPr>
          <w:rFonts w:hint="eastAsia" w:ascii="仿宋" w:hAnsi="仿宋" w:eastAsia="仿宋" w:cs="仿宋"/>
          <w:color w:val="auto"/>
          <w:spacing w:val="-6"/>
          <w:sz w:val="24"/>
          <w:szCs w:val="24"/>
          <w:highlight w:val="none"/>
        </w:rPr>
      </w:pPr>
      <w:r>
        <w:rPr>
          <w:rFonts w:hint="eastAsia" w:ascii="仿宋" w:hAnsi="仿宋" w:eastAsia="仿宋" w:cs="仿宋"/>
          <w:color w:val="auto"/>
          <w:sz w:val="24"/>
          <w:szCs w:val="24"/>
          <w:highlight w:val="none"/>
        </w:rPr>
        <w:t>2.监督机构：</w:t>
      </w:r>
      <w:r>
        <w:rPr>
          <w:rFonts w:hint="eastAsia" w:ascii="仿宋" w:hAnsi="仿宋" w:eastAsia="仿宋" w:cs="仿宋"/>
          <w:bCs/>
          <w:color w:val="auto"/>
          <w:sz w:val="24"/>
          <w:szCs w:val="24"/>
          <w:highlight w:val="none"/>
        </w:rPr>
        <w:t>见供应商须知前附表</w:t>
      </w:r>
      <w:r>
        <w:rPr>
          <w:rFonts w:hint="eastAsia" w:ascii="仿宋" w:hAnsi="仿宋" w:eastAsia="仿宋" w:cs="仿宋"/>
          <w:color w:val="auto"/>
          <w:spacing w:val="-6"/>
          <w:sz w:val="24"/>
          <w:szCs w:val="24"/>
          <w:highlight w:val="none"/>
        </w:rPr>
        <w:t>。</w:t>
      </w:r>
    </w:p>
    <w:p w14:paraId="5FE831C1">
      <w:pPr>
        <w:pageBreakBefore w:val="0"/>
        <w:kinsoku/>
        <w:wordWrap/>
        <w:autoSpaceDE w:val="0"/>
        <w:autoSpaceDN w:val="0"/>
        <w:bidi w:val="0"/>
        <w:adjustRightInd w:val="0"/>
        <w:snapToGrid w:val="0"/>
        <w:spacing w:line="360" w:lineRule="auto"/>
        <w:ind w:firstLine="486" w:firstLineChars="200"/>
        <w:textAlignment w:val="bottom"/>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3.采购代理机构：</w:t>
      </w:r>
      <w:r>
        <w:rPr>
          <w:rFonts w:hint="eastAsia" w:ascii="仿宋" w:hAnsi="仿宋" w:eastAsia="仿宋" w:cs="仿宋"/>
          <w:bCs/>
          <w:color w:val="auto"/>
          <w:sz w:val="24"/>
          <w:szCs w:val="24"/>
          <w:highlight w:val="none"/>
        </w:rPr>
        <w:t>见供应商须知前附表。</w:t>
      </w:r>
    </w:p>
    <w:p w14:paraId="37590D63">
      <w:pPr>
        <w:pageBreakBefore w:val="0"/>
        <w:kinsoku/>
        <w:wordWrap/>
        <w:autoSpaceDE w:val="0"/>
        <w:autoSpaceDN w:val="0"/>
        <w:bidi w:val="0"/>
        <w:adjustRightInd w:val="0"/>
        <w:snapToGrid w:val="0"/>
        <w:spacing w:line="360" w:lineRule="auto"/>
        <w:ind w:firstLine="486" w:firstLineChars="200"/>
        <w:textAlignment w:val="bottom"/>
        <w:rPr>
          <w:rFonts w:hint="eastAsia" w:ascii="仿宋" w:hAnsi="仿宋" w:eastAsia="仿宋" w:cs="仿宋"/>
          <w:color w:val="auto"/>
          <w:spacing w:val="-6"/>
          <w:sz w:val="24"/>
          <w:szCs w:val="24"/>
          <w:highlight w:val="none"/>
          <w:lang w:val="zh-CN"/>
        </w:rPr>
      </w:pPr>
      <w:r>
        <w:rPr>
          <w:rFonts w:hint="eastAsia" w:ascii="仿宋" w:hAnsi="仿宋" w:eastAsia="仿宋" w:cs="仿宋"/>
          <w:color w:val="auto"/>
          <w:sz w:val="24"/>
          <w:szCs w:val="24"/>
          <w:highlight w:val="none"/>
        </w:rPr>
        <w:t>4.</w:t>
      </w:r>
      <w:r>
        <w:rPr>
          <w:rFonts w:hint="eastAsia" w:ascii="仿宋" w:hAnsi="仿宋" w:eastAsia="仿宋" w:cs="仿宋"/>
          <w:color w:val="auto"/>
          <w:spacing w:val="-10"/>
          <w:sz w:val="24"/>
          <w:szCs w:val="24"/>
          <w:highlight w:val="none"/>
        </w:rPr>
        <w:t>供应商</w:t>
      </w:r>
      <w:r>
        <w:rPr>
          <w:rFonts w:hint="eastAsia" w:ascii="仿宋" w:hAnsi="仿宋" w:eastAsia="仿宋" w:cs="仿宋"/>
          <w:color w:val="auto"/>
          <w:spacing w:val="-10"/>
          <w:sz w:val="24"/>
          <w:szCs w:val="24"/>
          <w:highlight w:val="none"/>
          <w:lang w:val="zh-CN"/>
        </w:rPr>
        <w:t>：响应</w:t>
      </w:r>
      <w:r>
        <w:rPr>
          <w:rFonts w:hint="eastAsia" w:ascii="仿宋" w:hAnsi="仿宋" w:eastAsia="仿宋" w:cs="仿宋"/>
          <w:color w:val="auto"/>
          <w:spacing w:val="-10"/>
          <w:sz w:val="24"/>
          <w:szCs w:val="24"/>
          <w:highlight w:val="none"/>
        </w:rPr>
        <w:t>磋商</w:t>
      </w:r>
      <w:r>
        <w:rPr>
          <w:rFonts w:hint="eastAsia" w:ascii="仿宋" w:hAnsi="仿宋" w:eastAsia="仿宋" w:cs="仿宋"/>
          <w:color w:val="auto"/>
          <w:spacing w:val="-10"/>
          <w:sz w:val="24"/>
          <w:szCs w:val="24"/>
          <w:highlight w:val="none"/>
          <w:lang w:val="zh-CN"/>
        </w:rPr>
        <w:t>并参加</w:t>
      </w:r>
      <w:r>
        <w:rPr>
          <w:rFonts w:hint="eastAsia" w:ascii="仿宋" w:hAnsi="仿宋" w:eastAsia="仿宋" w:cs="仿宋"/>
          <w:color w:val="auto"/>
          <w:spacing w:val="-10"/>
          <w:sz w:val="24"/>
          <w:szCs w:val="24"/>
          <w:highlight w:val="none"/>
        </w:rPr>
        <w:t>磋商</w:t>
      </w:r>
      <w:r>
        <w:rPr>
          <w:rFonts w:hint="eastAsia" w:ascii="仿宋" w:hAnsi="仿宋" w:eastAsia="仿宋" w:cs="仿宋"/>
          <w:color w:val="auto"/>
          <w:spacing w:val="-10"/>
          <w:sz w:val="24"/>
          <w:szCs w:val="24"/>
          <w:highlight w:val="none"/>
          <w:lang w:val="zh-CN"/>
        </w:rPr>
        <w:t>竞争的法人企业、其他组织或自然人。</w:t>
      </w:r>
    </w:p>
    <w:p w14:paraId="72E5E27D">
      <w:pPr>
        <w:pageBreakBefore w:val="0"/>
        <w:kinsoku/>
        <w:wordWrap/>
        <w:autoSpaceDE w:val="0"/>
        <w:autoSpaceDN w:val="0"/>
        <w:bidi w:val="0"/>
        <w:adjustRightInd w:val="0"/>
        <w:snapToGrid w:val="0"/>
        <w:spacing w:line="360" w:lineRule="auto"/>
        <w:ind w:firstLine="486" w:firstLineChars="200"/>
        <w:textAlignment w:val="bottom"/>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r>
        <w:rPr>
          <w:rFonts w:hint="eastAsia" w:ascii="仿宋" w:hAnsi="仿宋" w:eastAsia="仿宋" w:cs="仿宋"/>
          <w:color w:val="auto"/>
          <w:sz w:val="24"/>
          <w:szCs w:val="24"/>
          <w:highlight w:val="none"/>
          <w:lang w:eastAsia="zh-CN"/>
        </w:rPr>
        <w:t>施工</w:t>
      </w:r>
      <w:r>
        <w:rPr>
          <w:rFonts w:hint="eastAsia" w:ascii="仿宋" w:hAnsi="仿宋" w:eastAsia="仿宋" w:cs="仿宋"/>
          <w:color w:val="auto"/>
          <w:sz w:val="24"/>
          <w:szCs w:val="24"/>
          <w:highlight w:val="none"/>
        </w:rPr>
        <w:t>：指采购合同约定应完成的工作内容。</w:t>
      </w:r>
    </w:p>
    <w:p w14:paraId="00258789">
      <w:pPr>
        <w:pageBreakBefore w:val="0"/>
        <w:kinsoku/>
        <w:wordWrap/>
        <w:autoSpaceDE w:val="0"/>
        <w:autoSpaceDN w:val="0"/>
        <w:bidi w:val="0"/>
        <w:adjustRightInd w:val="0"/>
        <w:snapToGrid w:val="0"/>
        <w:spacing w:line="360" w:lineRule="auto"/>
        <w:ind w:firstLine="486" w:firstLineChars="200"/>
        <w:textAlignment w:val="bottom"/>
        <w:rPr>
          <w:rFonts w:hint="eastAsia" w:ascii="仿宋" w:hAnsi="仿宋" w:eastAsia="仿宋" w:cs="仿宋"/>
          <w:color w:val="auto"/>
          <w:sz w:val="24"/>
          <w:szCs w:val="24"/>
          <w:highlight w:val="none"/>
        </w:rPr>
      </w:pPr>
      <w:r>
        <w:rPr>
          <w:rFonts w:hint="eastAsia" w:ascii="仿宋" w:hAnsi="仿宋" w:eastAsia="仿宋" w:cs="仿宋"/>
          <w:color w:val="000000"/>
          <w:sz w:val="24"/>
          <w:szCs w:val="24"/>
          <w:highlight w:val="none"/>
          <w:lang w:val="en-US" w:eastAsia="zh-CN"/>
        </w:rPr>
        <w:t>6</w:t>
      </w:r>
      <w:r>
        <w:rPr>
          <w:rFonts w:hint="eastAsia" w:ascii="仿宋" w:hAnsi="仿宋" w:eastAsia="仿宋" w:cs="仿宋"/>
          <w:color w:val="000000"/>
          <w:sz w:val="24"/>
          <w:szCs w:val="24"/>
          <w:highlight w:val="none"/>
        </w:rPr>
        <w:t>.</w:t>
      </w:r>
      <w:r>
        <w:rPr>
          <w:rFonts w:hint="eastAsia" w:ascii="仿宋" w:hAnsi="仿宋" w:eastAsia="仿宋" w:cs="仿宋"/>
          <w:color w:val="auto"/>
          <w:sz w:val="24"/>
          <w:szCs w:val="24"/>
          <w:highlight w:val="none"/>
        </w:rPr>
        <w:t>磋商开标会指集中开启响应文件的会议过程。</w:t>
      </w:r>
    </w:p>
    <w:p w14:paraId="3ABC05AE">
      <w:pPr>
        <w:pStyle w:val="12"/>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outlineLvl w:val="1"/>
        <w:rPr>
          <w:rFonts w:hint="eastAsia" w:ascii="仿宋" w:hAnsi="仿宋" w:eastAsia="仿宋" w:cs="仿宋"/>
          <w:b/>
          <w:sz w:val="24"/>
          <w:szCs w:val="24"/>
        </w:rPr>
      </w:pPr>
      <w:r>
        <w:rPr>
          <w:rFonts w:hint="eastAsia" w:ascii="仿宋" w:hAnsi="仿宋" w:eastAsia="仿宋" w:cs="仿宋"/>
          <w:b/>
          <w:sz w:val="24"/>
          <w:szCs w:val="24"/>
        </w:rPr>
        <w:t>二、供应商注意事项</w:t>
      </w:r>
      <w:bookmarkEnd w:id="26"/>
      <w:bookmarkEnd w:id="27"/>
      <w:bookmarkEnd w:id="28"/>
      <w:bookmarkEnd w:id="29"/>
      <w:bookmarkEnd w:id="30"/>
      <w:bookmarkEnd w:id="31"/>
    </w:p>
    <w:p w14:paraId="6CFC2AE3">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outlineLvl w:val="2"/>
        <w:rPr>
          <w:rFonts w:hint="eastAsia" w:ascii="仿宋" w:hAnsi="仿宋" w:eastAsia="仿宋" w:cs="仿宋"/>
          <w:b/>
          <w:sz w:val="24"/>
          <w:szCs w:val="24"/>
        </w:rPr>
      </w:pPr>
      <w:bookmarkStart w:id="37" w:name="_Toc734"/>
      <w:bookmarkStart w:id="38" w:name="_Toc24852"/>
      <w:bookmarkStart w:id="39" w:name="_Toc23045"/>
      <w:bookmarkStart w:id="40" w:name="_Toc30368"/>
      <w:r>
        <w:rPr>
          <w:rFonts w:hint="eastAsia" w:ascii="仿宋" w:hAnsi="仿宋" w:eastAsia="仿宋" w:cs="仿宋"/>
          <w:b/>
          <w:sz w:val="24"/>
          <w:szCs w:val="24"/>
        </w:rPr>
        <w:t>（一）询问</w:t>
      </w:r>
      <w:bookmarkEnd w:id="37"/>
      <w:bookmarkEnd w:id="38"/>
      <w:bookmarkEnd w:id="39"/>
      <w:bookmarkEnd w:id="40"/>
    </w:p>
    <w:p w14:paraId="0909634D">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outlineLvl w:val="2"/>
        <w:rPr>
          <w:rFonts w:hint="eastAsia" w:ascii="仿宋" w:hAnsi="仿宋" w:eastAsia="仿宋" w:cs="仿宋"/>
          <w:sz w:val="24"/>
          <w:szCs w:val="24"/>
        </w:rPr>
      </w:pPr>
      <w:bookmarkStart w:id="41" w:name="_Toc16663"/>
      <w:bookmarkStart w:id="42" w:name="_Toc26397"/>
      <w:bookmarkStart w:id="43" w:name="_Toc11418"/>
      <w:bookmarkStart w:id="44" w:name="_Toc7423"/>
      <w:r>
        <w:rPr>
          <w:rFonts w:hint="eastAsia" w:ascii="仿宋" w:hAnsi="仿宋" w:eastAsia="仿宋" w:cs="仿宋"/>
          <w:sz w:val="24"/>
          <w:szCs w:val="24"/>
        </w:rPr>
        <w:t>供应商对政府采购活动事项有疑问的，可以向采购人提出询问，采购人应当及时作出答复，但答复的内容不得涉及商业秘密。</w:t>
      </w:r>
    </w:p>
    <w:p w14:paraId="714C782A">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outlineLvl w:val="2"/>
        <w:rPr>
          <w:rFonts w:hint="eastAsia" w:ascii="仿宋" w:hAnsi="仿宋" w:eastAsia="仿宋" w:cs="仿宋"/>
          <w:b/>
          <w:sz w:val="24"/>
          <w:szCs w:val="24"/>
        </w:rPr>
      </w:pPr>
      <w:r>
        <w:rPr>
          <w:rFonts w:hint="eastAsia" w:ascii="仿宋" w:hAnsi="仿宋" w:eastAsia="仿宋" w:cs="仿宋"/>
          <w:b/>
          <w:sz w:val="24"/>
          <w:szCs w:val="24"/>
        </w:rPr>
        <w:t>（二）</w:t>
      </w:r>
      <w:bookmarkEnd w:id="41"/>
      <w:bookmarkEnd w:id="42"/>
      <w:bookmarkEnd w:id="43"/>
      <w:bookmarkEnd w:id="44"/>
      <w:r>
        <w:rPr>
          <w:rFonts w:hint="eastAsia" w:ascii="仿宋" w:hAnsi="仿宋" w:eastAsia="仿宋" w:cs="仿宋"/>
          <w:b/>
          <w:sz w:val="24"/>
          <w:szCs w:val="24"/>
        </w:rPr>
        <w:t>质疑和投诉</w:t>
      </w:r>
    </w:p>
    <w:p w14:paraId="69908408">
      <w:pPr>
        <w:pStyle w:val="11"/>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6" w:firstLineChars="200"/>
        <w:jc w:val="both"/>
        <w:textAlignment w:val="auto"/>
        <w:rPr>
          <w:rFonts w:hint="eastAsia" w:ascii="仿宋" w:hAnsi="仿宋" w:eastAsia="仿宋" w:cs="仿宋"/>
          <w:bCs/>
          <w:kern w:val="2"/>
          <w:sz w:val="24"/>
          <w:szCs w:val="24"/>
        </w:rPr>
      </w:pPr>
      <w:r>
        <w:rPr>
          <w:rFonts w:hint="eastAsia" w:ascii="仿宋" w:hAnsi="仿宋" w:eastAsia="仿宋" w:cs="仿宋"/>
          <w:bCs/>
          <w:kern w:val="2"/>
          <w:sz w:val="24"/>
          <w:szCs w:val="24"/>
        </w:rPr>
        <w:t>供应商如果认为磋商文件中涉及的采购需求（包括供应商资格条件、评审要素及分值设置、采购内容和要求、合同条款等）使自身的合法权益受到损害，可以在磋商文件公告期限届满之日起７个工作日内，以书面形式向</w:t>
      </w:r>
      <w:r>
        <w:rPr>
          <w:rFonts w:hint="eastAsia" w:ascii="仿宋" w:hAnsi="仿宋" w:eastAsia="仿宋" w:cs="仿宋"/>
          <w:b w:val="0"/>
          <w:bCs w:val="0"/>
          <w:kern w:val="2"/>
          <w:sz w:val="24"/>
          <w:szCs w:val="24"/>
        </w:rPr>
        <w:t>采购人</w:t>
      </w:r>
      <w:r>
        <w:rPr>
          <w:rFonts w:hint="eastAsia" w:ascii="仿宋" w:hAnsi="仿宋" w:eastAsia="仿宋" w:cs="仿宋"/>
          <w:bCs/>
          <w:kern w:val="2"/>
          <w:sz w:val="24"/>
          <w:szCs w:val="24"/>
        </w:rPr>
        <w:t>提出质疑；</w:t>
      </w:r>
    </w:p>
    <w:p w14:paraId="48667ABA">
      <w:pPr>
        <w:pStyle w:val="11"/>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6" w:firstLineChars="200"/>
        <w:jc w:val="both"/>
        <w:textAlignment w:val="auto"/>
        <w:rPr>
          <w:rFonts w:hint="eastAsia" w:ascii="仿宋" w:hAnsi="仿宋" w:eastAsia="仿宋" w:cs="仿宋"/>
          <w:bCs/>
          <w:kern w:val="2"/>
          <w:sz w:val="24"/>
          <w:szCs w:val="24"/>
        </w:rPr>
      </w:pPr>
      <w:r>
        <w:rPr>
          <w:rFonts w:hint="eastAsia" w:ascii="仿宋" w:hAnsi="仿宋" w:eastAsia="仿宋" w:cs="仿宋"/>
          <w:bCs/>
          <w:kern w:val="2"/>
          <w:sz w:val="24"/>
          <w:szCs w:val="24"/>
        </w:rPr>
        <w:t>供应商如果认为采购程序、采购过程或成交结果使自身的合法权益受到损害，可以在知道或应知其权益受到损害之日起7个工作日内，以书面形式向</w:t>
      </w:r>
      <w:r>
        <w:rPr>
          <w:rFonts w:hint="eastAsia" w:ascii="仿宋" w:hAnsi="仿宋" w:eastAsia="仿宋" w:cs="仿宋"/>
          <w:b w:val="0"/>
          <w:bCs w:val="0"/>
          <w:kern w:val="2"/>
          <w:sz w:val="24"/>
          <w:szCs w:val="24"/>
          <w:lang w:eastAsia="zh-CN"/>
        </w:rPr>
        <w:t>采购代理机构</w:t>
      </w:r>
      <w:r>
        <w:rPr>
          <w:rFonts w:hint="eastAsia" w:ascii="仿宋" w:hAnsi="仿宋" w:eastAsia="仿宋" w:cs="仿宋"/>
          <w:bCs/>
          <w:kern w:val="2"/>
          <w:sz w:val="24"/>
          <w:szCs w:val="24"/>
        </w:rPr>
        <w:t>提出质疑。</w:t>
      </w:r>
    </w:p>
    <w:p w14:paraId="1545700B">
      <w:pPr>
        <w:pStyle w:val="11"/>
        <w:keepNext w:val="0"/>
        <w:keepLines w:val="0"/>
        <w:pageBreakBefore w:val="0"/>
        <w:widowControl/>
        <w:kinsoku/>
        <w:wordWrap/>
        <w:overflowPunct/>
        <w:topLinePunct w:val="0"/>
        <w:autoSpaceDE/>
        <w:autoSpaceDN/>
        <w:bidi w:val="0"/>
        <w:adjustRightInd/>
        <w:snapToGrid/>
        <w:spacing w:beforeAutospacing="0" w:afterAutospacing="0" w:line="420" w:lineRule="exact"/>
        <w:jc w:val="both"/>
        <w:textAlignment w:val="auto"/>
        <w:rPr>
          <w:rFonts w:hint="eastAsia" w:ascii="仿宋" w:hAnsi="仿宋" w:eastAsia="仿宋" w:cs="仿宋"/>
          <w:bCs/>
          <w:spacing w:val="-10"/>
          <w:kern w:val="2"/>
          <w:sz w:val="24"/>
          <w:szCs w:val="24"/>
        </w:rPr>
      </w:pPr>
      <w:r>
        <w:rPr>
          <w:rFonts w:hint="eastAsia" w:ascii="仿宋" w:hAnsi="仿宋" w:eastAsia="仿宋" w:cs="仿宋"/>
          <w:bCs/>
          <w:kern w:val="2"/>
          <w:sz w:val="24"/>
          <w:szCs w:val="24"/>
        </w:rPr>
        <w:t xml:space="preserve">    </w:t>
      </w:r>
      <w:r>
        <w:rPr>
          <w:rFonts w:hint="eastAsia" w:ascii="仿宋" w:hAnsi="仿宋" w:eastAsia="仿宋" w:cs="仿宋"/>
          <w:bCs/>
          <w:spacing w:val="-10"/>
          <w:kern w:val="2"/>
          <w:sz w:val="24"/>
          <w:szCs w:val="24"/>
        </w:rPr>
        <w:t>采购人、</w:t>
      </w:r>
      <w:r>
        <w:rPr>
          <w:rFonts w:hint="eastAsia" w:ascii="仿宋" w:hAnsi="仿宋" w:eastAsia="仿宋" w:cs="仿宋"/>
          <w:b w:val="0"/>
          <w:bCs w:val="0"/>
          <w:kern w:val="2"/>
          <w:sz w:val="24"/>
          <w:szCs w:val="24"/>
          <w:lang w:eastAsia="zh-CN"/>
        </w:rPr>
        <w:t>采购代理机构</w:t>
      </w:r>
      <w:r>
        <w:rPr>
          <w:rFonts w:hint="eastAsia" w:ascii="仿宋" w:hAnsi="仿宋" w:eastAsia="仿宋" w:cs="仿宋"/>
          <w:bCs/>
          <w:spacing w:val="-10"/>
          <w:kern w:val="2"/>
          <w:sz w:val="24"/>
          <w:szCs w:val="24"/>
        </w:rPr>
        <w:t>将在收到书面质疑后7个工作日内做出答复，并以书面形式通知质疑人和其他有关供应商。</w:t>
      </w:r>
    </w:p>
    <w:p w14:paraId="57810B3C">
      <w:pPr>
        <w:pStyle w:val="11"/>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6" w:firstLineChars="200"/>
        <w:jc w:val="both"/>
        <w:textAlignment w:val="auto"/>
        <w:rPr>
          <w:rFonts w:hint="eastAsia" w:ascii="仿宋" w:hAnsi="仿宋" w:eastAsia="仿宋" w:cs="仿宋"/>
          <w:bCs/>
          <w:kern w:val="2"/>
          <w:sz w:val="24"/>
          <w:szCs w:val="24"/>
        </w:rPr>
      </w:pPr>
      <w:r>
        <w:rPr>
          <w:rFonts w:hint="eastAsia" w:ascii="仿宋" w:hAnsi="仿宋" w:eastAsia="仿宋" w:cs="仿宋"/>
          <w:bCs/>
          <w:kern w:val="2"/>
          <w:sz w:val="24"/>
          <w:szCs w:val="24"/>
        </w:rPr>
        <w:t>1、供应商提出质疑应当提交质疑函和必要的证明材料，并按财政部《质疑函范本》给定的格式进行填写，范本下载详见【财政部国库司（gks.mof.gov.cn）】网站〖首页•〉政府采购管理〗栏目中的《政府采购供应商质疑函范本》。</w:t>
      </w:r>
    </w:p>
    <w:p w14:paraId="2DFB4FC2">
      <w:pPr>
        <w:pStyle w:val="11"/>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6" w:firstLineChars="200"/>
        <w:jc w:val="both"/>
        <w:textAlignment w:val="auto"/>
        <w:rPr>
          <w:rFonts w:hint="eastAsia" w:ascii="仿宋" w:hAnsi="仿宋" w:eastAsia="仿宋" w:cs="仿宋"/>
          <w:bCs/>
          <w:kern w:val="2"/>
          <w:sz w:val="24"/>
          <w:szCs w:val="24"/>
        </w:rPr>
      </w:pPr>
      <w:r>
        <w:rPr>
          <w:rFonts w:hint="eastAsia" w:ascii="仿宋" w:hAnsi="仿宋" w:eastAsia="仿宋" w:cs="仿宋"/>
          <w:bCs/>
          <w:kern w:val="2"/>
          <w:sz w:val="24"/>
          <w:szCs w:val="24"/>
        </w:rPr>
        <w:t>《政府采购供应商质疑函范本》链接地址：</w:t>
      </w:r>
    </w:p>
    <w:p w14:paraId="49877CD1">
      <w:pPr>
        <w:pStyle w:val="11"/>
        <w:keepNext w:val="0"/>
        <w:keepLines w:val="0"/>
        <w:pageBreakBefore w:val="0"/>
        <w:widowControl/>
        <w:kinsoku/>
        <w:wordWrap/>
        <w:overflowPunct/>
        <w:topLinePunct w:val="0"/>
        <w:autoSpaceDE/>
        <w:autoSpaceDN/>
        <w:bidi w:val="0"/>
        <w:adjustRightInd/>
        <w:snapToGrid/>
        <w:spacing w:beforeAutospacing="0" w:afterAutospacing="0" w:line="420" w:lineRule="exact"/>
        <w:ind w:firstLine="446" w:firstLineChars="200"/>
        <w:jc w:val="both"/>
        <w:textAlignment w:val="auto"/>
        <w:rPr>
          <w:rFonts w:hint="eastAsia" w:ascii="仿宋" w:hAnsi="仿宋" w:eastAsia="仿宋" w:cs="仿宋"/>
          <w:bCs/>
          <w:kern w:val="2"/>
          <w:sz w:val="22"/>
          <w:szCs w:val="22"/>
        </w:rPr>
      </w:pPr>
      <w:r>
        <w:rPr>
          <w:rFonts w:hint="eastAsia" w:ascii="仿宋" w:hAnsi="仿宋" w:eastAsia="仿宋" w:cs="仿宋"/>
          <w:bCs/>
          <w:kern w:val="2"/>
          <w:sz w:val="22"/>
          <w:szCs w:val="22"/>
        </w:rPr>
        <w:t>http://gks.mof.gov.cn/ztztz/zhengfucaigouguanli/201802/t20180201_2804589.htm</w:t>
      </w:r>
    </w:p>
    <w:p w14:paraId="1A43CD7C">
      <w:pPr>
        <w:pStyle w:val="11"/>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6" w:firstLineChars="200"/>
        <w:jc w:val="both"/>
        <w:textAlignment w:val="auto"/>
        <w:rPr>
          <w:rFonts w:hint="eastAsia" w:ascii="仿宋" w:hAnsi="仿宋" w:eastAsia="仿宋" w:cs="仿宋"/>
          <w:bCs/>
          <w:kern w:val="2"/>
          <w:sz w:val="24"/>
          <w:szCs w:val="24"/>
        </w:rPr>
      </w:pPr>
      <w:r>
        <w:rPr>
          <w:rFonts w:hint="eastAsia" w:ascii="仿宋" w:hAnsi="仿宋" w:eastAsia="仿宋" w:cs="仿宋"/>
          <w:bCs/>
          <w:kern w:val="2"/>
          <w:sz w:val="24"/>
          <w:szCs w:val="24"/>
        </w:rPr>
        <w:t>2、质疑人为自然人的，应当由本人</w:t>
      </w:r>
      <w:r>
        <w:rPr>
          <w:rFonts w:hint="eastAsia" w:ascii="仿宋" w:hAnsi="仿宋" w:eastAsia="仿宋" w:cs="仿宋"/>
          <w:bCs/>
          <w:spacing w:val="-10"/>
          <w:kern w:val="2"/>
          <w:sz w:val="24"/>
          <w:szCs w:val="24"/>
        </w:rPr>
        <w:t>在《质疑函》上</w:t>
      </w:r>
      <w:r>
        <w:rPr>
          <w:rFonts w:hint="eastAsia" w:ascii="仿宋" w:hAnsi="仿宋" w:eastAsia="仿宋" w:cs="仿宋"/>
          <w:bCs/>
          <w:kern w:val="2"/>
          <w:sz w:val="24"/>
          <w:szCs w:val="24"/>
        </w:rPr>
        <w:t>签字；质疑人为法人或者其他组织的，应当由法定代表人、主要负责人，或者其授权代表</w:t>
      </w:r>
      <w:r>
        <w:rPr>
          <w:rFonts w:hint="eastAsia" w:ascii="仿宋" w:hAnsi="仿宋" w:eastAsia="仿宋" w:cs="仿宋"/>
          <w:bCs/>
          <w:spacing w:val="-10"/>
          <w:kern w:val="2"/>
          <w:sz w:val="24"/>
          <w:szCs w:val="24"/>
        </w:rPr>
        <w:t>在《质疑函》上</w:t>
      </w:r>
      <w:r>
        <w:rPr>
          <w:rFonts w:hint="eastAsia" w:ascii="仿宋" w:hAnsi="仿宋" w:eastAsia="仿宋" w:cs="仿宋"/>
          <w:bCs/>
          <w:kern w:val="2"/>
          <w:sz w:val="24"/>
          <w:szCs w:val="24"/>
        </w:rPr>
        <w:t>签字或者盖章，并加盖公章。授权代表办理质疑事项时，除提交《质疑函》外，还应当提交《授权委托书》及授权代表的有效身份证明，《授权委托书》应当载明委托代理的具体权限和事项。</w:t>
      </w:r>
    </w:p>
    <w:p w14:paraId="1386B75C">
      <w:pPr>
        <w:pStyle w:val="11"/>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6" w:firstLineChars="200"/>
        <w:jc w:val="both"/>
        <w:textAlignment w:val="auto"/>
        <w:rPr>
          <w:rFonts w:hint="eastAsia" w:ascii="仿宋" w:hAnsi="仿宋" w:eastAsia="仿宋" w:cs="仿宋"/>
          <w:bCs/>
          <w:kern w:val="2"/>
          <w:sz w:val="24"/>
          <w:szCs w:val="24"/>
        </w:rPr>
      </w:pPr>
      <w:r>
        <w:rPr>
          <w:rFonts w:hint="eastAsia" w:ascii="仿宋" w:hAnsi="仿宋" w:eastAsia="仿宋" w:cs="仿宋"/>
          <w:bCs/>
          <w:kern w:val="2"/>
          <w:sz w:val="24"/>
          <w:szCs w:val="24"/>
        </w:rPr>
        <w:t>在法定质疑期内，针对同一采购程序环节的质疑应当一次性提出</w:t>
      </w:r>
    </w:p>
    <w:p w14:paraId="0EFF13EC">
      <w:pPr>
        <w:pStyle w:val="11"/>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6" w:firstLineChars="200"/>
        <w:jc w:val="both"/>
        <w:textAlignment w:val="auto"/>
        <w:rPr>
          <w:rFonts w:hint="eastAsia" w:ascii="仿宋" w:hAnsi="仿宋" w:eastAsia="仿宋" w:cs="仿宋"/>
          <w:bCs/>
          <w:kern w:val="2"/>
          <w:sz w:val="24"/>
          <w:szCs w:val="24"/>
        </w:rPr>
      </w:pPr>
      <w:r>
        <w:rPr>
          <w:rFonts w:hint="eastAsia" w:ascii="仿宋" w:hAnsi="仿宋" w:eastAsia="仿宋" w:cs="仿宋"/>
          <w:bCs/>
          <w:kern w:val="2"/>
          <w:sz w:val="24"/>
          <w:szCs w:val="24"/>
        </w:rPr>
        <w:t>3、有下列情形之一的，属于无效质疑，采购人、</w:t>
      </w:r>
      <w:r>
        <w:rPr>
          <w:rFonts w:hint="eastAsia" w:ascii="仿宋" w:hAnsi="仿宋" w:eastAsia="仿宋" w:cs="仿宋"/>
          <w:b w:val="0"/>
          <w:bCs w:val="0"/>
          <w:kern w:val="2"/>
          <w:sz w:val="24"/>
          <w:szCs w:val="24"/>
          <w:lang w:eastAsia="zh-CN"/>
        </w:rPr>
        <w:t>采购代理机构</w:t>
      </w:r>
      <w:r>
        <w:rPr>
          <w:rFonts w:hint="eastAsia" w:ascii="仿宋" w:hAnsi="仿宋" w:eastAsia="仿宋" w:cs="仿宋"/>
          <w:bCs/>
          <w:kern w:val="2"/>
          <w:sz w:val="24"/>
          <w:szCs w:val="24"/>
        </w:rPr>
        <w:t>不予受理：</w:t>
      </w:r>
    </w:p>
    <w:p w14:paraId="0430E11F">
      <w:pPr>
        <w:pStyle w:val="11"/>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6" w:firstLineChars="200"/>
        <w:jc w:val="both"/>
        <w:textAlignment w:val="auto"/>
        <w:rPr>
          <w:rFonts w:hint="eastAsia" w:ascii="仿宋" w:hAnsi="仿宋" w:eastAsia="仿宋" w:cs="仿宋"/>
          <w:bCs/>
          <w:kern w:val="2"/>
          <w:sz w:val="24"/>
          <w:szCs w:val="24"/>
        </w:rPr>
      </w:pPr>
      <w:r>
        <w:rPr>
          <w:rFonts w:hint="eastAsia" w:ascii="仿宋" w:hAnsi="仿宋" w:eastAsia="仿宋" w:cs="仿宋"/>
          <w:bCs/>
          <w:kern w:val="2"/>
          <w:sz w:val="24"/>
          <w:szCs w:val="24"/>
        </w:rPr>
        <w:t>（1）质疑人不是参与本次采购项目的供应商或潜在供应商；</w:t>
      </w:r>
    </w:p>
    <w:p w14:paraId="59FD7D2B">
      <w:pPr>
        <w:pStyle w:val="11"/>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6" w:firstLineChars="200"/>
        <w:jc w:val="both"/>
        <w:textAlignment w:val="auto"/>
        <w:rPr>
          <w:rFonts w:hint="eastAsia" w:ascii="仿宋" w:hAnsi="仿宋" w:eastAsia="仿宋" w:cs="仿宋"/>
          <w:bCs/>
          <w:kern w:val="2"/>
          <w:sz w:val="24"/>
          <w:szCs w:val="24"/>
        </w:rPr>
      </w:pPr>
      <w:r>
        <w:rPr>
          <w:rFonts w:hint="eastAsia" w:ascii="仿宋" w:hAnsi="仿宋" w:eastAsia="仿宋" w:cs="仿宋"/>
          <w:bCs/>
          <w:kern w:val="2"/>
          <w:sz w:val="24"/>
          <w:szCs w:val="24"/>
        </w:rPr>
        <w:t>（2）质疑人与质疑事项不存在利害关系的；</w:t>
      </w:r>
    </w:p>
    <w:p w14:paraId="45EB8118">
      <w:pPr>
        <w:pStyle w:val="11"/>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6" w:firstLineChars="200"/>
        <w:jc w:val="both"/>
        <w:textAlignment w:val="auto"/>
        <w:rPr>
          <w:rFonts w:hint="eastAsia" w:ascii="仿宋" w:hAnsi="仿宋" w:eastAsia="仿宋" w:cs="仿宋"/>
          <w:bCs/>
          <w:kern w:val="2"/>
          <w:sz w:val="24"/>
          <w:szCs w:val="24"/>
        </w:rPr>
      </w:pPr>
      <w:r>
        <w:rPr>
          <w:rFonts w:hint="eastAsia" w:ascii="仿宋" w:hAnsi="仿宋" w:eastAsia="仿宋" w:cs="仿宋"/>
          <w:bCs/>
          <w:kern w:val="2"/>
          <w:sz w:val="24"/>
          <w:szCs w:val="24"/>
        </w:rPr>
        <w:t>（3）未在法定期限内提出质疑的；</w:t>
      </w:r>
    </w:p>
    <w:p w14:paraId="6F8C5C43">
      <w:pPr>
        <w:pStyle w:val="11"/>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6" w:firstLineChars="200"/>
        <w:jc w:val="both"/>
        <w:textAlignment w:val="auto"/>
        <w:rPr>
          <w:rFonts w:hint="eastAsia" w:ascii="仿宋" w:hAnsi="仿宋" w:eastAsia="仿宋" w:cs="仿宋"/>
          <w:bCs/>
          <w:kern w:val="2"/>
          <w:sz w:val="24"/>
          <w:szCs w:val="24"/>
        </w:rPr>
      </w:pPr>
      <w:r>
        <w:rPr>
          <w:rFonts w:hint="eastAsia" w:ascii="仿宋" w:hAnsi="仿宋" w:eastAsia="仿宋" w:cs="仿宋"/>
          <w:bCs/>
          <w:kern w:val="2"/>
          <w:sz w:val="24"/>
          <w:szCs w:val="24"/>
        </w:rPr>
        <w:t>（4）质疑未以书面形式提出，或《质疑函》主要内容构成不完整的，或缺乏必要的证明材料及证明材料不完整的；</w:t>
      </w:r>
    </w:p>
    <w:p w14:paraId="27931860">
      <w:pPr>
        <w:pStyle w:val="11"/>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6" w:firstLineChars="200"/>
        <w:jc w:val="both"/>
        <w:textAlignment w:val="auto"/>
        <w:rPr>
          <w:rFonts w:hint="eastAsia" w:ascii="仿宋" w:hAnsi="仿宋" w:eastAsia="仿宋" w:cs="仿宋"/>
          <w:bCs/>
          <w:kern w:val="2"/>
          <w:sz w:val="24"/>
          <w:szCs w:val="24"/>
        </w:rPr>
      </w:pPr>
      <w:r>
        <w:rPr>
          <w:rFonts w:hint="eastAsia" w:ascii="仿宋" w:hAnsi="仿宋" w:eastAsia="仿宋" w:cs="仿宋"/>
          <w:bCs/>
          <w:kern w:val="2"/>
          <w:sz w:val="24"/>
          <w:szCs w:val="24"/>
        </w:rPr>
        <w:t>（5）《质疑函》没有合法有效的签字、盖章或授权的；</w:t>
      </w:r>
    </w:p>
    <w:p w14:paraId="6161BB45">
      <w:pPr>
        <w:pStyle w:val="11"/>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6" w:firstLineChars="200"/>
        <w:jc w:val="both"/>
        <w:textAlignment w:val="auto"/>
        <w:rPr>
          <w:rFonts w:hint="eastAsia" w:ascii="仿宋" w:hAnsi="仿宋" w:eastAsia="仿宋" w:cs="仿宋"/>
          <w:bCs/>
          <w:kern w:val="2"/>
          <w:sz w:val="24"/>
          <w:szCs w:val="24"/>
        </w:rPr>
      </w:pPr>
      <w:r>
        <w:rPr>
          <w:rFonts w:hint="eastAsia" w:ascii="仿宋" w:hAnsi="仿宋" w:eastAsia="仿宋" w:cs="仿宋"/>
          <w:bCs/>
          <w:kern w:val="2"/>
          <w:sz w:val="24"/>
          <w:szCs w:val="24"/>
        </w:rPr>
        <w:t>（6）以非法手段取得证据、材料的；</w:t>
      </w:r>
    </w:p>
    <w:p w14:paraId="135480DE">
      <w:pPr>
        <w:pStyle w:val="11"/>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6" w:firstLineChars="200"/>
        <w:jc w:val="both"/>
        <w:textAlignment w:val="auto"/>
        <w:rPr>
          <w:rFonts w:hint="eastAsia" w:ascii="仿宋" w:hAnsi="仿宋" w:eastAsia="仿宋" w:cs="仿宋"/>
          <w:bCs/>
          <w:kern w:val="2"/>
          <w:sz w:val="24"/>
          <w:szCs w:val="24"/>
        </w:rPr>
      </w:pPr>
      <w:r>
        <w:rPr>
          <w:rFonts w:hint="eastAsia" w:ascii="仿宋" w:hAnsi="仿宋" w:eastAsia="仿宋" w:cs="仿宋"/>
          <w:bCs/>
          <w:kern w:val="2"/>
          <w:sz w:val="24"/>
          <w:szCs w:val="24"/>
        </w:rPr>
        <w:t>（7）质疑答复后，同一质疑人就同一事项再次提出质疑的；</w:t>
      </w:r>
    </w:p>
    <w:p w14:paraId="763E6E4D">
      <w:pPr>
        <w:pStyle w:val="11"/>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6" w:firstLineChars="200"/>
        <w:jc w:val="both"/>
        <w:textAlignment w:val="auto"/>
        <w:rPr>
          <w:rFonts w:hint="eastAsia" w:ascii="仿宋" w:hAnsi="仿宋" w:eastAsia="仿宋" w:cs="仿宋"/>
          <w:bCs/>
          <w:kern w:val="2"/>
          <w:sz w:val="24"/>
          <w:szCs w:val="24"/>
        </w:rPr>
      </w:pPr>
      <w:r>
        <w:rPr>
          <w:rFonts w:hint="eastAsia" w:ascii="仿宋" w:hAnsi="仿宋" w:eastAsia="仿宋" w:cs="仿宋"/>
          <w:bCs/>
          <w:kern w:val="2"/>
          <w:sz w:val="24"/>
          <w:szCs w:val="24"/>
        </w:rPr>
        <w:t>4、质疑人对</w:t>
      </w:r>
      <w:r>
        <w:rPr>
          <w:rFonts w:hint="eastAsia" w:ascii="仿宋" w:hAnsi="仿宋" w:eastAsia="仿宋" w:cs="仿宋"/>
          <w:b w:val="0"/>
          <w:bCs w:val="0"/>
          <w:kern w:val="2"/>
          <w:sz w:val="24"/>
          <w:szCs w:val="24"/>
          <w:lang w:eastAsia="zh-CN"/>
        </w:rPr>
        <w:t>采购代理机构</w:t>
      </w:r>
      <w:r>
        <w:rPr>
          <w:rFonts w:hint="eastAsia" w:ascii="仿宋" w:hAnsi="仿宋" w:eastAsia="仿宋" w:cs="仿宋"/>
          <w:bCs/>
          <w:kern w:val="2"/>
          <w:sz w:val="24"/>
          <w:szCs w:val="24"/>
        </w:rPr>
        <w:t>或采购人的答复不满意，以及采购人、</w:t>
      </w:r>
      <w:r>
        <w:rPr>
          <w:rFonts w:hint="eastAsia" w:ascii="仿宋" w:hAnsi="仿宋" w:eastAsia="仿宋" w:cs="仿宋"/>
          <w:b w:val="0"/>
          <w:bCs w:val="0"/>
          <w:kern w:val="2"/>
          <w:sz w:val="24"/>
          <w:szCs w:val="24"/>
          <w:lang w:eastAsia="zh-CN"/>
        </w:rPr>
        <w:t>采购代理机构</w:t>
      </w:r>
      <w:r>
        <w:rPr>
          <w:rFonts w:hint="eastAsia" w:ascii="仿宋" w:hAnsi="仿宋" w:eastAsia="仿宋" w:cs="仿宋"/>
          <w:bCs/>
          <w:kern w:val="2"/>
          <w:sz w:val="24"/>
          <w:szCs w:val="24"/>
        </w:rPr>
        <w:t>未在规定时间内做出答复的，可以在答复期满后15个工作日内向</w:t>
      </w:r>
      <w:r>
        <w:rPr>
          <w:rFonts w:hint="eastAsia" w:ascii="仿宋" w:hAnsi="仿宋" w:eastAsia="仿宋" w:cs="仿宋"/>
          <w:bCs/>
          <w:kern w:val="2"/>
          <w:sz w:val="24"/>
          <w:szCs w:val="24"/>
          <w:lang w:eastAsia="zh-CN"/>
        </w:rPr>
        <w:t>靖边县</w:t>
      </w:r>
      <w:r>
        <w:rPr>
          <w:rFonts w:hint="eastAsia" w:ascii="仿宋" w:hAnsi="仿宋" w:eastAsia="仿宋" w:cs="仿宋"/>
          <w:bCs/>
          <w:kern w:val="2"/>
          <w:sz w:val="24"/>
          <w:szCs w:val="24"/>
        </w:rPr>
        <w:t>财政局提出投诉。</w:t>
      </w:r>
    </w:p>
    <w:p w14:paraId="015F84FB">
      <w:pPr>
        <w:pStyle w:val="11"/>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6" w:firstLineChars="200"/>
        <w:jc w:val="both"/>
        <w:textAlignment w:val="auto"/>
        <w:rPr>
          <w:rFonts w:hint="eastAsia" w:ascii="仿宋" w:hAnsi="仿宋" w:eastAsia="仿宋" w:cs="仿宋"/>
          <w:bCs/>
          <w:kern w:val="2"/>
          <w:sz w:val="24"/>
          <w:szCs w:val="24"/>
        </w:rPr>
      </w:pPr>
      <w:r>
        <w:rPr>
          <w:rFonts w:hint="eastAsia" w:ascii="仿宋" w:hAnsi="仿宋" w:eastAsia="仿宋" w:cs="仿宋"/>
          <w:bCs/>
          <w:kern w:val="2"/>
          <w:sz w:val="24"/>
          <w:szCs w:val="24"/>
        </w:rPr>
        <w:t>5、供应商投诉的事项不得超出已质疑事项的范围。</w:t>
      </w:r>
    </w:p>
    <w:p w14:paraId="50BD4517">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rPr>
      </w:pPr>
      <w:r>
        <w:rPr>
          <w:rFonts w:hint="eastAsia" w:ascii="仿宋" w:hAnsi="仿宋" w:eastAsia="仿宋" w:cs="仿宋"/>
          <w:sz w:val="24"/>
          <w:szCs w:val="24"/>
        </w:rPr>
        <w:t>6、对捏造事实、提供虚假材料进行质疑、投诉的行为予以严肃处理。</w:t>
      </w:r>
    </w:p>
    <w:p w14:paraId="54CFA76C">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rPr>
      </w:pPr>
      <w:r>
        <w:rPr>
          <w:rFonts w:hint="eastAsia" w:ascii="仿宋" w:hAnsi="仿宋" w:eastAsia="仿宋" w:cs="仿宋"/>
          <w:sz w:val="24"/>
          <w:szCs w:val="24"/>
        </w:rPr>
        <w:t>①《中华人民共和国政府采购法》《中华人民共和国政府采购法实施条例》《中华人民共和国</w:t>
      </w:r>
      <w:r>
        <w:rPr>
          <w:rFonts w:hint="eastAsia" w:ascii="仿宋" w:hAnsi="仿宋" w:eastAsia="仿宋" w:cs="仿宋"/>
          <w:sz w:val="24"/>
          <w:szCs w:val="24"/>
          <w:lang w:eastAsia="zh-CN"/>
        </w:rPr>
        <w:t>招标投标法</w:t>
      </w:r>
      <w:r>
        <w:rPr>
          <w:rFonts w:hint="eastAsia" w:ascii="仿宋" w:hAnsi="仿宋" w:eastAsia="仿宋" w:cs="仿宋"/>
          <w:sz w:val="24"/>
          <w:szCs w:val="24"/>
        </w:rPr>
        <w:t>》《中华人民共和国</w:t>
      </w:r>
      <w:r>
        <w:rPr>
          <w:rFonts w:hint="eastAsia" w:ascii="仿宋" w:hAnsi="仿宋" w:eastAsia="仿宋" w:cs="仿宋"/>
          <w:sz w:val="24"/>
          <w:szCs w:val="24"/>
          <w:lang w:eastAsia="zh-CN"/>
        </w:rPr>
        <w:t>招标投标法</w:t>
      </w:r>
      <w:r>
        <w:rPr>
          <w:rFonts w:hint="eastAsia" w:ascii="仿宋" w:hAnsi="仿宋" w:eastAsia="仿宋" w:cs="仿宋"/>
          <w:sz w:val="24"/>
          <w:szCs w:val="24"/>
        </w:rPr>
        <w:t>实施条例》《政府采购质疑和投诉办法》等法律法规的规定，供应商质疑、投诉应当有明确的请求和必要的证明材料。</w:t>
      </w:r>
    </w:p>
    <w:p w14:paraId="32DD53C9">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bCs/>
          <w:sz w:val="24"/>
          <w:szCs w:val="24"/>
        </w:rPr>
      </w:pPr>
      <w:r>
        <w:rPr>
          <w:rFonts w:hint="eastAsia" w:ascii="仿宋" w:hAnsi="仿宋" w:eastAsia="仿宋" w:cs="仿宋"/>
          <w:sz w:val="24"/>
          <w:szCs w:val="24"/>
        </w:rPr>
        <w:t>②</w:t>
      </w:r>
      <w:r>
        <w:rPr>
          <w:rFonts w:hint="eastAsia" w:ascii="仿宋" w:hAnsi="仿宋" w:eastAsia="仿宋" w:cs="仿宋"/>
          <w:bCs/>
          <w:sz w:val="24"/>
          <w:szCs w:val="24"/>
        </w:rPr>
        <w:t>投诉人在全国范围内十二个月内三次以上投诉查无实据的，由财政部门列入不良行为记录名单。</w:t>
      </w:r>
    </w:p>
    <w:p w14:paraId="3104397D">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rPr>
      </w:pPr>
      <w:r>
        <w:rPr>
          <w:rFonts w:hint="eastAsia" w:ascii="仿宋" w:hAnsi="仿宋" w:eastAsia="仿宋" w:cs="仿宋"/>
          <w:bCs/>
          <w:sz w:val="24"/>
          <w:szCs w:val="24"/>
        </w:rPr>
        <w:t>③</w:t>
      </w:r>
      <w:r>
        <w:rPr>
          <w:rFonts w:hint="eastAsia" w:ascii="仿宋" w:hAnsi="仿宋" w:eastAsia="仿宋" w:cs="仿宋"/>
          <w:sz w:val="24"/>
          <w:szCs w:val="24"/>
        </w:rPr>
        <w:t>捏造事实、提供虚假材料或者以非法手段取得证明材料的投诉将被驳回，并将提出投诉的供应商列入不良行为记录名单，禁止其一至三年内参加政府采购活动。</w:t>
      </w:r>
    </w:p>
    <w:p w14:paraId="4A7491F7">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rPr>
      </w:pPr>
      <w:r>
        <w:rPr>
          <w:rFonts w:hint="eastAsia" w:ascii="仿宋" w:hAnsi="仿宋" w:eastAsia="仿宋" w:cs="仿宋"/>
          <w:sz w:val="24"/>
          <w:szCs w:val="24"/>
        </w:rPr>
        <w:t>7、依法严惩捏造事实诬告陷害、诽谤他人的行为。</w:t>
      </w:r>
    </w:p>
    <w:p w14:paraId="17329FEE">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rPr>
      </w:pPr>
      <w:r>
        <w:rPr>
          <w:rFonts w:hint="eastAsia" w:ascii="仿宋" w:hAnsi="仿宋" w:eastAsia="仿宋" w:cs="仿宋"/>
          <w:sz w:val="24"/>
          <w:szCs w:val="24"/>
        </w:rPr>
        <w:t>①《中华人民共和国刑法》第243条【诬告陷害罪】捏造事实诬告陷害他人，意图使他人受刑事追究，情节严重的，处三年以下有期徒刑、拘役或者管制；造成严重后果的，处三年以上十年以下有期徒刑。</w:t>
      </w:r>
    </w:p>
    <w:p w14:paraId="05E6CA9D">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rPr>
      </w:pPr>
      <w:r>
        <w:rPr>
          <w:rFonts w:hint="eastAsia" w:ascii="仿宋" w:hAnsi="仿宋" w:eastAsia="仿宋" w:cs="仿宋"/>
          <w:sz w:val="24"/>
          <w:szCs w:val="24"/>
        </w:rPr>
        <w:t>②《中华人民共和国刑法》第246条【侮辱罪、诽谤罪】以暴力或者其他方法公然侮辱他人或者捏造事实诽谤他人，情节严重的，处三年以下有期徒刑、拘役、管制或者剥夺政治权利。</w:t>
      </w:r>
    </w:p>
    <w:p w14:paraId="2263FEFF">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rPr>
      </w:pPr>
      <w:r>
        <w:rPr>
          <w:rFonts w:hint="eastAsia" w:ascii="仿宋" w:hAnsi="仿宋" w:eastAsia="仿宋" w:cs="仿宋"/>
          <w:sz w:val="24"/>
          <w:szCs w:val="24"/>
        </w:rPr>
        <w:t>8、质疑函递交地址：</w:t>
      </w:r>
    </w:p>
    <w:p w14:paraId="6ABE7443">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采购人：</w:t>
      </w:r>
      <w:r>
        <w:rPr>
          <w:rFonts w:hint="eastAsia" w:ascii="仿宋" w:hAnsi="仿宋" w:eastAsia="仿宋" w:cs="仿宋"/>
          <w:sz w:val="24"/>
          <w:szCs w:val="24"/>
          <w:lang w:eastAsia="zh-CN"/>
        </w:rPr>
        <w:t>靖边县宁条梁镇中心小学</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联系电话：</w:t>
      </w:r>
      <w:r>
        <w:rPr>
          <w:rFonts w:hint="eastAsia" w:ascii="仿宋" w:hAnsi="仿宋" w:eastAsia="仿宋" w:cs="仿宋"/>
          <w:sz w:val="24"/>
          <w:szCs w:val="24"/>
          <w:lang w:val="en-US" w:eastAsia="zh-CN"/>
        </w:rPr>
        <w:t xml:space="preserve"> 15529716651</w:t>
      </w:r>
    </w:p>
    <w:p w14:paraId="0674501C">
      <w:pPr>
        <w:keepNext w:val="0"/>
        <w:keepLines w:val="0"/>
        <w:pageBreakBefore w:val="0"/>
        <w:widowControl/>
        <w:kinsoku/>
        <w:wordWrap/>
        <w:overflowPunct/>
        <w:topLinePunct w:val="0"/>
        <w:autoSpaceDE/>
        <w:autoSpaceDN/>
        <w:bidi w:val="0"/>
        <w:adjustRightInd/>
        <w:snapToGrid/>
        <w:spacing w:line="420" w:lineRule="exact"/>
        <w:ind w:firstLine="446" w:firstLineChars="200"/>
        <w:textAlignment w:val="auto"/>
        <w:rPr>
          <w:rFonts w:hint="eastAsia" w:ascii="仿宋" w:hAnsi="仿宋" w:eastAsia="仿宋" w:cs="仿宋"/>
          <w:spacing w:val="-10"/>
          <w:sz w:val="24"/>
          <w:szCs w:val="24"/>
        </w:rPr>
      </w:pPr>
      <w:r>
        <w:rPr>
          <w:rFonts w:hint="eastAsia" w:ascii="仿宋" w:hAnsi="仿宋" w:eastAsia="仿宋" w:cs="仿宋"/>
          <w:spacing w:val="-10"/>
          <w:sz w:val="24"/>
          <w:szCs w:val="24"/>
          <w:lang w:eastAsia="zh-CN"/>
        </w:rPr>
        <w:t>采购</w:t>
      </w:r>
      <w:r>
        <w:rPr>
          <w:rFonts w:hint="eastAsia" w:ascii="仿宋" w:hAnsi="仿宋" w:eastAsia="仿宋" w:cs="仿宋"/>
          <w:spacing w:val="-10"/>
          <w:sz w:val="24"/>
          <w:szCs w:val="24"/>
        </w:rPr>
        <w:t>代理机构：</w:t>
      </w:r>
      <w:r>
        <w:rPr>
          <w:rFonts w:hint="eastAsia" w:ascii="仿宋" w:hAnsi="仿宋" w:eastAsia="仿宋" w:cs="仿宋"/>
          <w:spacing w:val="-10"/>
          <w:sz w:val="24"/>
          <w:szCs w:val="24"/>
          <w:lang w:eastAsia="zh-CN"/>
        </w:rPr>
        <w:t>靖边县县级政府采购中心</w:t>
      </w:r>
      <w:r>
        <w:rPr>
          <w:rFonts w:hint="eastAsia" w:ascii="仿宋" w:hAnsi="仿宋" w:eastAsia="仿宋" w:cs="仿宋"/>
          <w:spacing w:val="-10"/>
          <w:sz w:val="24"/>
          <w:szCs w:val="24"/>
        </w:rPr>
        <w:t xml:space="preserve">    </w:t>
      </w:r>
      <w:r>
        <w:rPr>
          <w:rFonts w:hint="eastAsia" w:ascii="仿宋" w:hAnsi="仿宋" w:eastAsia="仿宋" w:cs="仿宋"/>
          <w:spacing w:val="-10"/>
          <w:sz w:val="24"/>
          <w:szCs w:val="24"/>
          <w:lang w:eastAsia="zh-CN"/>
        </w:rPr>
        <w:t>靖边县统万路</w:t>
      </w:r>
      <w:r>
        <w:rPr>
          <w:rFonts w:hint="eastAsia" w:ascii="仿宋" w:hAnsi="仿宋" w:eastAsia="仿宋" w:cs="仿宋"/>
          <w:spacing w:val="-10"/>
          <w:sz w:val="24"/>
          <w:szCs w:val="24"/>
          <w:lang w:val="en-US" w:eastAsia="zh-CN"/>
        </w:rPr>
        <w:t>120号（政府办公楼803）</w:t>
      </w:r>
      <w:r>
        <w:rPr>
          <w:rFonts w:hint="eastAsia" w:ascii="仿宋" w:hAnsi="仿宋" w:eastAsia="仿宋" w:cs="仿宋"/>
          <w:spacing w:val="-10"/>
          <w:sz w:val="24"/>
          <w:szCs w:val="24"/>
        </w:rPr>
        <w:t xml:space="preserve">      </w:t>
      </w:r>
    </w:p>
    <w:p w14:paraId="6E77BC25">
      <w:pPr>
        <w:keepNext w:val="0"/>
        <w:keepLines w:val="0"/>
        <w:pageBreakBefore w:val="0"/>
        <w:widowControl/>
        <w:kinsoku/>
        <w:wordWrap/>
        <w:overflowPunct/>
        <w:topLinePunct w:val="0"/>
        <w:autoSpaceDE/>
        <w:autoSpaceDN/>
        <w:bidi w:val="0"/>
        <w:adjustRightInd/>
        <w:snapToGrid/>
        <w:spacing w:line="420" w:lineRule="exact"/>
        <w:ind w:firstLine="446" w:firstLineChars="200"/>
        <w:textAlignment w:val="auto"/>
        <w:rPr>
          <w:rFonts w:hint="default" w:ascii="仿宋" w:hAnsi="仿宋" w:eastAsia="仿宋" w:cs="仿宋"/>
          <w:spacing w:val="-10"/>
          <w:sz w:val="24"/>
          <w:szCs w:val="24"/>
          <w:lang w:val="en-US" w:eastAsia="zh-CN"/>
        </w:rPr>
      </w:pPr>
      <w:r>
        <w:rPr>
          <w:rFonts w:hint="eastAsia" w:ascii="仿宋" w:hAnsi="仿宋" w:eastAsia="仿宋" w:cs="仿宋"/>
          <w:spacing w:val="-10"/>
          <w:sz w:val="24"/>
          <w:szCs w:val="24"/>
        </w:rPr>
        <w:t>联系电话：</w:t>
      </w:r>
      <w:r>
        <w:rPr>
          <w:rFonts w:hint="eastAsia" w:ascii="仿宋" w:hAnsi="仿宋" w:eastAsia="仿宋" w:cs="仿宋"/>
          <w:spacing w:val="-10"/>
          <w:sz w:val="24"/>
          <w:szCs w:val="24"/>
          <w:lang w:val="en-US" w:eastAsia="zh-CN"/>
        </w:rPr>
        <w:t>15309127896</w:t>
      </w:r>
    </w:p>
    <w:p w14:paraId="6064C2B3">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rPr>
      </w:pPr>
      <w:r>
        <w:rPr>
          <w:rFonts w:hint="eastAsia" w:ascii="仿宋" w:hAnsi="仿宋" w:eastAsia="仿宋" w:cs="仿宋"/>
          <w:sz w:val="24"/>
          <w:szCs w:val="24"/>
        </w:rPr>
        <w:t>9、投诉书递交地址：</w:t>
      </w:r>
    </w:p>
    <w:p w14:paraId="32599EBF">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rPr>
      </w:pPr>
      <w:r>
        <w:rPr>
          <w:rFonts w:hint="eastAsia" w:ascii="仿宋" w:hAnsi="仿宋" w:eastAsia="仿宋" w:cs="仿宋"/>
          <w:sz w:val="24"/>
          <w:szCs w:val="24"/>
          <w:lang w:eastAsia="zh-CN"/>
        </w:rPr>
        <w:t>靖边县财政局政府采购管理股</w:t>
      </w:r>
      <w:r>
        <w:rPr>
          <w:rFonts w:hint="eastAsia" w:ascii="仿宋" w:hAnsi="仿宋" w:eastAsia="仿宋" w:cs="仿宋"/>
          <w:sz w:val="24"/>
          <w:szCs w:val="24"/>
        </w:rPr>
        <w:t xml:space="preserve">                联系电话：0912-</w:t>
      </w:r>
      <w:r>
        <w:rPr>
          <w:rFonts w:hint="eastAsia" w:ascii="仿宋" w:hAnsi="仿宋" w:eastAsia="仿宋" w:cs="仿宋"/>
          <w:sz w:val="24"/>
          <w:szCs w:val="24"/>
          <w:lang w:val="en-US" w:eastAsia="zh-CN"/>
        </w:rPr>
        <w:t>4612667</w:t>
      </w:r>
    </w:p>
    <w:p w14:paraId="3F35D82C">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outlineLvl w:val="2"/>
        <w:rPr>
          <w:rFonts w:hint="eastAsia" w:ascii="仿宋" w:hAnsi="仿宋" w:eastAsia="仿宋" w:cs="仿宋"/>
          <w:b/>
          <w:sz w:val="24"/>
          <w:szCs w:val="24"/>
        </w:rPr>
      </w:pPr>
      <w:bookmarkStart w:id="45" w:name="_Toc26247"/>
      <w:bookmarkStart w:id="46" w:name="_Toc32437"/>
      <w:bookmarkStart w:id="47" w:name="_Toc16384"/>
      <w:bookmarkStart w:id="48" w:name="_Toc13334"/>
      <w:r>
        <w:rPr>
          <w:rFonts w:hint="eastAsia" w:ascii="仿宋" w:hAnsi="仿宋" w:eastAsia="仿宋" w:cs="仿宋"/>
          <w:b/>
          <w:sz w:val="24"/>
          <w:szCs w:val="24"/>
        </w:rPr>
        <w:t>（</w:t>
      </w:r>
      <w:r>
        <w:rPr>
          <w:rFonts w:hint="eastAsia" w:ascii="仿宋" w:hAnsi="仿宋" w:eastAsia="仿宋" w:cs="仿宋"/>
          <w:b/>
          <w:sz w:val="24"/>
          <w:szCs w:val="24"/>
          <w:lang w:val="en-US" w:eastAsia="zh-CN"/>
        </w:rPr>
        <w:t>三</w:t>
      </w:r>
      <w:r>
        <w:rPr>
          <w:rFonts w:hint="eastAsia" w:ascii="仿宋" w:hAnsi="仿宋" w:eastAsia="仿宋" w:cs="仿宋"/>
          <w:b/>
          <w:sz w:val="24"/>
          <w:szCs w:val="24"/>
        </w:rPr>
        <w:t>）关于信用记录的查询和使用</w:t>
      </w:r>
    </w:p>
    <w:bookmarkEnd w:id="45"/>
    <w:bookmarkEnd w:id="46"/>
    <w:bookmarkEnd w:id="47"/>
    <w:bookmarkEnd w:id="48"/>
    <w:p w14:paraId="66F5E9D0">
      <w:pPr>
        <w:keepNext w:val="0"/>
        <w:keepLines w:val="0"/>
        <w:pageBreakBefore w:val="0"/>
        <w:widowControl/>
        <w:kinsoku/>
        <w:wordWrap/>
        <w:overflowPunct/>
        <w:topLinePunct w:val="0"/>
        <w:autoSpaceDE/>
        <w:autoSpaceDN/>
        <w:bidi w:val="0"/>
        <w:adjustRightInd/>
        <w:snapToGrid/>
        <w:spacing w:line="420" w:lineRule="exact"/>
        <w:ind w:firstLine="486" w:firstLineChars="200"/>
        <w:jc w:val="left"/>
        <w:textAlignment w:val="auto"/>
        <w:rPr>
          <w:rFonts w:hint="eastAsia" w:ascii="仿宋" w:hAnsi="仿宋" w:eastAsia="仿宋" w:cs="仿宋"/>
          <w:sz w:val="24"/>
          <w:szCs w:val="24"/>
        </w:rPr>
      </w:pPr>
      <w:bookmarkStart w:id="49" w:name="_Toc48834088"/>
      <w:bookmarkStart w:id="50" w:name="_Toc25185"/>
      <w:bookmarkStart w:id="51" w:name="_Toc18387"/>
      <w:bookmarkStart w:id="52" w:name="_Toc48834158"/>
      <w:bookmarkStart w:id="53" w:name="_Toc19023"/>
      <w:bookmarkStart w:id="54" w:name="_Toc48834447"/>
      <w:bookmarkStart w:id="55" w:name="_Toc48834285"/>
      <w:bookmarkStart w:id="56" w:name="_Toc48834526"/>
      <w:bookmarkStart w:id="57" w:name="_Toc24866"/>
      <w:bookmarkStart w:id="58" w:name="_Toc2340"/>
      <w:r>
        <w:rPr>
          <w:rFonts w:hint="eastAsia" w:ascii="仿宋" w:hAnsi="仿宋" w:eastAsia="仿宋" w:cs="仿宋"/>
          <w:sz w:val="24"/>
          <w:szCs w:val="24"/>
        </w:rPr>
        <w:t>1、资格审查阶段通过【</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"http://www.creditchina.gov.cn" </w:instrText>
      </w:r>
      <w:r>
        <w:rPr>
          <w:rFonts w:hint="eastAsia" w:ascii="仿宋" w:hAnsi="仿宋" w:eastAsia="仿宋" w:cs="仿宋"/>
          <w:sz w:val="24"/>
          <w:szCs w:val="24"/>
        </w:rPr>
        <w:fldChar w:fldCharType="separate"/>
      </w:r>
      <w:r>
        <w:rPr>
          <w:rStyle w:val="23"/>
          <w:rFonts w:hint="eastAsia" w:ascii="仿宋" w:hAnsi="仿宋" w:eastAsia="仿宋" w:cs="仿宋"/>
          <w:color w:val="auto"/>
          <w:sz w:val="24"/>
          <w:szCs w:val="24"/>
        </w:rPr>
        <w:t>信用中国</w:t>
      </w:r>
      <w:r>
        <w:rPr>
          <w:rFonts w:hint="eastAsia" w:ascii="仿宋" w:hAnsi="仿宋" w:eastAsia="仿宋" w:cs="仿宋"/>
          <w:sz w:val="24"/>
          <w:szCs w:val="24"/>
        </w:rPr>
        <w:fldChar w:fldCharType="end"/>
      </w:r>
      <w:r>
        <w:rPr>
          <w:rFonts w:hint="eastAsia" w:ascii="仿宋" w:hAnsi="仿宋" w:eastAsia="仿宋" w:cs="仿宋"/>
          <w:sz w:val="24"/>
          <w:szCs w:val="24"/>
        </w:rPr>
        <w:t>（www.creditchina.gov.cn）】、【</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"http://www.ccgp.gov.cn/cr/list" </w:instrText>
      </w:r>
      <w:r>
        <w:rPr>
          <w:rFonts w:hint="eastAsia" w:ascii="仿宋" w:hAnsi="仿宋" w:eastAsia="仿宋" w:cs="仿宋"/>
          <w:sz w:val="24"/>
          <w:szCs w:val="24"/>
        </w:rPr>
        <w:fldChar w:fldCharType="separate"/>
      </w:r>
      <w:r>
        <w:rPr>
          <w:rStyle w:val="23"/>
          <w:rFonts w:hint="eastAsia" w:ascii="仿宋" w:hAnsi="仿宋" w:eastAsia="仿宋" w:cs="仿宋"/>
          <w:color w:val="auto"/>
          <w:sz w:val="24"/>
          <w:szCs w:val="24"/>
        </w:rPr>
        <w:t>中国政府采购网</w:t>
      </w:r>
      <w:r>
        <w:rPr>
          <w:rFonts w:hint="eastAsia" w:ascii="仿宋" w:hAnsi="仿宋" w:eastAsia="仿宋" w:cs="仿宋"/>
          <w:sz w:val="24"/>
          <w:szCs w:val="24"/>
        </w:rPr>
        <w:fldChar w:fldCharType="end"/>
      </w:r>
      <w:r>
        <w:rPr>
          <w:rFonts w:hint="eastAsia" w:ascii="仿宋" w:hAnsi="仿宋" w:eastAsia="仿宋" w:cs="仿宋"/>
          <w:sz w:val="24"/>
          <w:szCs w:val="24"/>
        </w:rPr>
        <w:t>（www.ccgp.gov.cn）】网站对供应商的信用情况进行甄别。</w:t>
      </w:r>
      <w:r>
        <w:rPr>
          <w:rFonts w:hint="eastAsia" w:ascii="仿宋" w:hAnsi="仿宋" w:eastAsia="仿宋" w:cs="仿宋"/>
          <w:spacing w:val="-10"/>
          <w:kern w:val="0"/>
          <w:sz w:val="24"/>
          <w:szCs w:val="24"/>
        </w:rPr>
        <w:t>对列入失信被执行人、重大税收违法案件当事人名单、政府采购严重违法失信行为记录名单及其他不符合《中华人民共和国政府采购法》第二十二条规定条件的供应商，拒绝其参本次</w:t>
      </w:r>
      <w:r>
        <w:rPr>
          <w:rFonts w:hint="eastAsia" w:ascii="仿宋" w:hAnsi="仿宋" w:eastAsia="仿宋" w:cs="仿宋"/>
          <w:spacing w:val="-10"/>
          <w:kern w:val="0"/>
          <w:sz w:val="24"/>
          <w:szCs w:val="24"/>
          <w:lang w:eastAsia="zh-CN"/>
        </w:rPr>
        <w:t>响应</w:t>
      </w:r>
      <w:r>
        <w:rPr>
          <w:rFonts w:hint="eastAsia" w:ascii="仿宋" w:hAnsi="仿宋" w:eastAsia="仿宋" w:cs="仿宋"/>
          <w:spacing w:val="-10"/>
          <w:kern w:val="0"/>
          <w:sz w:val="24"/>
          <w:szCs w:val="24"/>
        </w:rPr>
        <w:t>活动。</w:t>
      </w:r>
    </w:p>
    <w:p w14:paraId="62DFBD94">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rPr>
      </w:pPr>
      <w:r>
        <w:rPr>
          <w:rFonts w:hint="eastAsia" w:ascii="仿宋" w:hAnsi="仿宋" w:eastAsia="仿宋" w:cs="仿宋"/>
          <w:sz w:val="24"/>
          <w:szCs w:val="24"/>
        </w:rPr>
        <w:t>2、供应商在参加政府采购活动前3年内因违法经营被禁止在一定期限内参加政府采购活动，期限届满的，可以参加政府采购活动的，但供应商应提供相关证明材料。</w:t>
      </w:r>
    </w:p>
    <w:p w14:paraId="0A12B362">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rPr>
      </w:pPr>
      <w:r>
        <w:rPr>
          <w:rFonts w:hint="eastAsia" w:ascii="仿宋" w:hAnsi="仿宋" w:eastAsia="仿宋" w:cs="仿宋"/>
          <w:sz w:val="24"/>
          <w:szCs w:val="24"/>
        </w:rPr>
        <w:t>3、供应商信用记录查询的时间段为“磋商公告发布之日（含当日）至提交响应文件截止之日（不含当日）”。信用记录查询的结果，将以纸质截图或将截图保存至电子介质的形式留存。供应商未如实填报《</w:t>
      </w:r>
      <w:r>
        <w:rPr>
          <w:rFonts w:hint="eastAsia" w:ascii="仿宋" w:hAnsi="仿宋" w:eastAsia="仿宋" w:cs="仿宋"/>
          <w:sz w:val="24"/>
          <w:szCs w:val="24"/>
          <w:lang w:eastAsia="zh-CN"/>
        </w:rPr>
        <w:t>前三年内在经营活动中</w:t>
      </w:r>
      <w:r>
        <w:rPr>
          <w:rFonts w:hint="eastAsia" w:ascii="仿宋" w:hAnsi="仿宋" w:eastAsia="仿宋" w:cs="仿宋"/>
          <w:sz w:val="24"/>
          <w:szCs w:val="24"/>
          <w:lang w:val="en-US" w:eastAsia="zh-CN"/>
        </w:rPr>
        <w:t>无</w:t>
      </w:r>
      <w:r>
        <w:rPr>
          <w:rFonts w:hint="eastAsia" w:ascii="仿宋" w:hAnsi="仿宋" w:eastAsia="仿宋" w:cs="仿宋"/>
          <w:sz w:val="24"/>
          <w:szCs w:val="24"/>
          <w:lang w:eastAsia="zh-CN"/>
        </w:rPr>
        <w:t>重大违</w:t>
      </w:r>
      <w:r>
        <w:rPr>
          <w:rFonts w:hint="eastAsia" w:ascii="仿宋" w:hAnsi="仿宋" w:eastAsia="仿宋" w:cs="仿宋"/>
          <w:sz w:val="24"/>
          <w:szCs w:val="24"/>
          <w:lang w:val="en-US" w:eastAsia="zh-CN"/>
        </w:rPr>
        <w:t>法记录</w:t>
      </w:r>
      <w:r>
        <w:rPr>
          <w:rFonts w:hint="eastAsia" w:ascii="仿宋" w:hAnsi="仿宋" w:eastAsia="仿宋" w:cs="仿宋"/>
          <w:sz w:val="24"/>
          <w:szCs w:val="24"/>
          <w:lang w:eastAsia="zh-CN"/>
        </w:rPr>
        <w:t>声明函</w:t>
      </w:r>
      <w:r>
        <w:rPr>
          <w:rFonts w:hint="eastAsia" w:ascii="仿宋" w:hAnsi="仿宋" w:eastAsia="仿宋" w:cs="仿宋"/>
          <w:sz w:val="24"/>
          <w:szCs w:val="24"/>
        </w:rPr>
        <w:t>》的，视为“供应商提供虚假材料谋取中标、成交的”行为，</w:t>
      </w:r>
      <w:r>
        <w:rPr>
          <w:rFonts w:hint="eastAsia" w:ascii="仿宋" w:hAnsi="仿宋" w:eastAsia="仿宋" w:cs="仿宋"/>
          <w:spacing w:val="-10"/>
          <w:kern w:val="0"/>
          <w:sz w:val="24"/>
          <w:szCs w:val="24"/>
        </w:rPr>
        <w:t>拒绝其参本次</w:t>
      </w:r>
      <w:r>
        <w:rPr>
          <w:rFonts w:hint="eastAsia" w:ascii="仿宋" w:hAnsi="仿宋" w:eastAsia="仿宋" w:cs="仿宋"/>
          <w:spacing w:val="-10"/>
          <w:kern w:val="0"/>
          <w:sz w:val="24"/>
          <w:szCs w:val="24"/>
          <w:lang w:eastAsia="zh-CN"/>
        </w:rPr>
        <w:t>响应</w:t>
      </w:r>
      <w:r>
        <w:rPr>
          <w:rFonts w:hint="eastAsia" w:ascii="仿宋" w:hAnsi="仿宋" w:eastAsia="仿宋" w:cs="仿宋"/>
          <w:spacing w:val="-10"/>
          <w:kern w:val="0"/>
          <w:sz w:val="24"/>
          <w:szCs w:val="24"/>
        </w:rPr>
        <w:t>活动。</w:t>
      </w:r>
    </w:p>
    <w:p w14:paraId="286FF3D7">
      <w:pPr>
        <w:keepNext w:val="0"/>
        <w:keepLines w:val="0"/>
        <w:pageBreakBefore w:val="0"/>
        <w:widowControl/>
        <w:kinsoku/>
        <w:wordWrap/>
        <w:overflowPunct/>
        <w:topLinePunct w:val="0"/>
        <w:autoSpaceDE/>
        <w:autoSpaceDN/>
        <w:bidi w:val="0"/>
        <w:adjustRightInd/>
        <w:snapToGrid/>
        <w:spacing w:line="420" w:lineRule="exact"/>
        <w:textAlignment w:val="auto"/>
        <w:rPr>
          <w:rFonts w:hint="eastAsia" w:ascii="仿宋" w:hAnsi="仿宋" w:eastAsia="仿宋" w:cs="仿宋"/>
          <w:b/>
          <w:bCs/>
          <w:sz w:val="24"/>
          <w:szCs w:val="24"/>
        </w:rPr>
      </w:pPr>
      <w:bookmarkStart w:id="59" w:name="_Toc4945"/>
      <w:bookmarkStart w:id="60" w:name="_Toc4661"/>
      <w:bookmarkStart w:id="61" w:name="_Toc30404"/>
      <w:bookmarkStart w:id="62" w:name="_Toc15976"/>
      <w:r>
        <w:rPr>
          <w:rFonts w:hint="eastAsia" w:ascii="仿宋" w:hAnsi="仿宋" w:eastAsia="仿宋" w:cs="仿宋"/>
          <w:bCs/>
          <w:color w:val="1F497D"/>
          <w:sz w:val="24"/>
          <w:szCs w:val="24"/>
        </w:rPr>
        <w:t xml:space="preserve">    </w:t>
      </w:r>
      <w:r>
        <w:rPr>
          <w:rFonts w:hint="eastAsia" w:ascii="仿宋" w:hAnsi="仿宋" w:eastAsia="仿宋" w:cs="仿宋"/>
          <w:b/>
          <w:bCs/>
          <w:sz w:val="24"/>
          <w:szCs w:val="24"/>
        </w:rPr>
        <w:t>（</w:t>
      </w:r>
      <w:r>
        <w:rPr>
          <w:rFonts w:hint="eastAsia" w:ascii="仿宋" w:hAnsi="仿宋" w:eastAsia="仿宋" w:cs="仿宋"/>
          <w:b/>
          <w:bCs/>
          <w:sz w:val="24"/>
          <w:szCs w:val="24"/>
          <w:lang w:val="en-US" w:eastAsia="zh-CN"/>
        </w:rPr>
        <w:t>四</w:t>
      </w:r>
      <w:r>
        <w:rPr>
          <w:rFonts w:hint="eastAsia" w:ascii="仿宋" w:hAnsi="仿宋" w:eastAsia="仿宋" w:cs="仿宋"/>
          <w:b/>
          <w:bCs/>
          <w:sz w:val="24"/>
          <w:szCs w:val="24"/>
        </w:rPr>
        <w:t>）执行优惠政策</w:t>
      </w:r>
    </w:p>
    <w:p w14:paraId="124216C4">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对于小微企业（含小型、微型企业）、监狱企业、残疾人福利性单位参与本次</w:t>
      </w:r>
      <w:r>
        <w:rPr>
          <w:rFonts w:hint="eastAsia" w:ascii="仿宋" w:hAnsi="仿宋" w:eastAsia="仿宋" w:cs="仿宋"/>
          <w:bCs/>
          <w:sz w:val="24"/>
          <w:szCs w:val="24"/>
          <w:lang w:eastAsia="zh-CN"/>
        </w:rPr>
        <w:t>响应</w:t>
      </w:r>
      <w:r>
        <w:rPr>
          <w:rFonts w:hint="eastAsia" w:ascii="仿宋" w:hAnsi="仿宋" w:eastAsia="仿宋" w:cs="仿宋"/>
          <w:bCs/>
          <w:sz w:val="24"/>
          <w:szCs w:val="24"/>
        </w:rPr>
        <w:t>，以及节能产品、环保产品的采购，执行国务院办公厅以及国家部委有关文件。</w:t>
      </w:r>
    </w:p>
    <w:p w14:paraId="6617ECA7">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rPr>
      </w:pPr>
      <w:r>
        <w:rPr>
          <w:rFonts w:hint="eastAsia" w:ascii="仿宋" w:hAnsi="仿宋" w:eastAsia="仿宋" w:cs="仿宋"/>
          <w:sz w:val="24"/>
          <w:szCs w:val="24"/>
        </w:rPr>
        <w:t>1、《政府采购促进中小企业发展管理办法》（财库〔2020〕46号）、《关于政府采购支持监狱企业发展有关问题的通知》（财库〔2014〕68号）以及《关于促进残疾人就业政府采购政策的通知》（财库〔2017〕141号）。</w:t>
      </w:r>
    </w:p>
    <w:p w14:paraId="103A18F5">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rPr>
      </w:pPr>
      <w:r>
        <w:rPr>
          <w:rFonts w:hint="eastAsia" w:ascii="仿宋" w:hAnsi="仿宋" w:eastAsia="仿宋" w:cs="仿宋"/>
          <w:sz w:val="24"/>
          <w:szCs w:val="24"/>
        </w:rPr>
        <w:t>2、国务院办公厅《关于建立政府强制采购节能产品制度的通知》（国办发〔2007〕51号）、财政部、国家发改委、生态环境部、市场监管总局联合印发《关于调整优化节能产品、环境标志产品政府采购执行机制的通知》（财库〔2019〕9号）。</w:t>
      </w:r>
    </w:p>
    <w:bookmarkEnd w:id="59"/>
    <w:bookmarkEnd w:id="60"/>
    <w:bookmarkEnd w:id="61"/>
    <w:bookmarkEnd w:id="62"/>
    <w:p w14:paraId="633B3A39">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b/>
          <w:bCs/>
          <w:color w:val="1F497D"/>
          <w:sz w:val="24"/>
          <w:szCs w:val="24"/>
        </w:rPr>
      </w:pPr>
      <w:bookmarkStart w:id="63" w:name="_Toc1993"/>
      <w:bookmarkStart w:id="64" w:name="_Toc16492"/>
      <w:bookmarkStart w:id="65" w:name="_Toc16749"/>
      <w:bookmarkStart w:id="66" w:name="_Toc22982"/>
      <w:r>
        <w:rPr>
          <w:rFonts w:hint="eastAsia" w:ascii="仿宋" w:hAnsi="仿宋" w:eastAsia="仿宋" w:cs="仿宋"/>
          <w:b/>
          <w:sz w:val="24"/>
          <w:szCs w:val="24"/>
        </w:rPr>
        <w:t>（</w:t>
      </w:r>
      <w:r>
        <w:rPr>
          <w:rFonts w:hint="eastAsia" w:ascii="仿宋" w:hAnsi="仿宋" w:eastAsia="仿宋" w:cs="仿宋"/>
          <w:b/>
          <w:sz w:val="24"/>
          <w:szCs w:val="24"/>
          <w:lang w:val="en-US" w:eastAsia="zh-CN"/>
        </w:rPr>
        <w:t>五</w:t>
      </w:r>
      <w:r>
        <w:rPr>
          <w:rFonts w:hint="eastAsia" w:ascii="仿宋" w:hAnsi="仿宋" w:eastAsia="仿宋" w:cs="仿宋"/>
          <w:b/>
          <w:sz w:val="24"/>
          <w:szCs w:val="24"/>
        </w:rPr>
        <w:t>）关于知识产权与保密事项</w:t>
      </w:r>
      <w:bookmarkEnd w:id="63"/>
      <w:bookmarkEnd w:id="64"/>
      <w:bookmarkEnd w:id="65"/>
      <w:bookmarkEnd w:id="66"/>
    </w:p>
    <w:p w14:paraId="2F5ECAD7">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1、所有涉及知识产权的产品及设计，供应商必须确保采购人拥有其合法的、不受限制的无偿使用权，并免受任何侵权诉讼或索偿，否则，由此产生的一切经济损失和法律责任由供应商承担。</w:t>
      </w:r>
    </w:p>
    <w:p w14:paraId="3E591277">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2、由采购人向供应商提供的所有资料，供应商不得向第三方透露或将其用于本次</w:t>
      </w:r>
      <w:r>
        <w:rPr>
          <w:rFonts w:hint="eastAsia" w:ascii="仿宋" w:hAnsi="仿宋" w:eastAsia="仿宋" w:cs="仿宋"/>
          <w:bCs/>
          <w:sz w:val="24"/>
          <w:szCs w:val="24"/>
          <w:lang w:eastAsia="zh-CN"/>
        </w:rPr>
        <w:t>响应</w:t>
      </w:r>
      <w:r>
        <w:rPr>
          <w:rFonts w:hint="eastAsia" w:ascii="仿宋" w:hAnsi="仿宋" w:eastAsia="仿宋" w:cs="仿宋"/>
          <w:bCs/>
          <w:sz w:val="24"/>
          <w:szCs w:val="24"/>
        </w:rPr>
        <w:t>以外的任何用途。开标后，若采购人有要求，供应商须归还采购人认为需保密的文件和资料，并销毁所有相应的备份文件及资料。</w:t>
      </w:r>
    </w:p>
    <w:p w14:paraId="342CAF03">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w:t>
      </w:r>
      <w:r>
        <w:rPr>
          <w:rFonts w:hint="eastAsia" w:ascii="仿宋" w:hAnsi="仿宋" w:eastAsia="仿宋" w:cs="仿宋"/>
          <w:b/>
          <w:bCs/>
          <w:sz w:val="24"/>
          <w:szCs w:val="24"/>
          <w:lang w:val="en-US" w:eastAsia="zh-CN"/>
        </w:rPr>
        <w:t>六</w:t>
      </w:r>
      <w:r>
        <w:rPr>
          <w:rFonts w:hint="eastAsia" w:ascii="仿宋" w:hAnsi="仿宋" w:eastAsia="仿宋" w:cs="仿宋"/>
          <w:b/>
          <w:bCs/>
          <w:sz w:val="24"/>
          <w:szCs w:val="24"/>
        </w:rPr>
        <w:t>）政采贷业务</w:t>
      </w:r>
    </w:p>
    <w:p w14:paraId="694D953C">
      <w:pPr>
        <w:keepNext w:val="0"/>
        <w:keepLines w:val="0"/>
        <w:pageBreakBefore w:val="0"/>
        <w:widowControl/>
        <w:kinsoku/>
        <w:wordWrap/>
        <w:overflowPunct/>
        <w:topLinePunct w:val="0"/>
        <w:autoSpaceDE/>
        <w:autoSpaceDN/>
        <w:bidi w:val="0"/>
        <w:adjustRightInd/>
        <w:snapToGrid/>
        <w:spacing w:line="420" w:lineRule="exact"/>
        <w:ind w:firstLine="486" w:firstLineChars="200"/>
        <w:jc w:val="left"/>
        <w:textAlignment w:val="auto"/>
        <w:rPr>
          <w:rFonts w:hint="eastAsia" w:ascii="仿宋" w:hAnsi="仿宋" w:eastAsia="仿宋" w:cs="仿宋"/>
          <w:sz w:val="24"/>
          <w:szCs w:val="24"/>
          <w:lang w:eastAsia="zh-CN"/>
        </w:rPr>
      </w:pPr>
      <w:r>
        <w:rPr>
          <w:rFonts w:hint="eastAsia" w:ascii="仿宋" w:hAnsi="仿宋" w:eastAsia="仿宋" w:cs="仿宋"/>
          <w:sz w:val="24"/>
          <w:szCs w:val="24"/>
        </w:rPr>
        <w:t>为了进一步推动金融支持政策更好适应市场主体的需要，扎实落实国务院关于支持中小企业发展的政策措施，积极发挥政府采购政策功能，有效缓解中小企业融资难、融资贵问题，根据中办、国办《关于促进中小企业健康发展的指导意见》、财政部、工信部《政府采购促进中小企业发展管理办法》（财库〔2020〕46号）、《陕西省中小企业政府采购信用融资办法》（陕财办采[2018]23号）、《陕西省财政厅关于加快推进我省中小企业政府采购信用融资工作的通知》（陕财办采[2020]15号）等有关规定，按照市场主导、财政引导、银企自愿、风险自担的原则，中标（成交）供应商可根据自身资金需求，登录陕西省政府采购信用融资平台（</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INCLUDEPICTURE  "C:\\Users\\lenovo\\AppData\\Roaming\\Tencent\\QQTempSys\\%W@GJ$ACOF(TYDYECOKVDYB.png" \* MERGEFORMATINET </w:instrText>
      </w:r>
      <w:r>
        <w:rPr>
          <w:rFonts w:hint="eastAsia" w:ascii="仿宋" w:hAnsi="仿宋" w:eastAsia="仿宋" w:cs="仿宋"/>
          <w:sz w:val="24"/>
          <w:szCs w:val="24"/>
        </w:rPr>
        <w:fldChar w:fldCharType="separate"/>
      </w:r>
      <w:r>
        <w:rPr>
          <w:rFonts w:hint="eastAsia" w:ascii="仿宋" w:hAnsi="仿宋" w:eastAsia="仿宋" w:cs="仿宋"/>
          <w:sz w:val="24"/>
          <w:szCs w:val="24"/>
        </w:rPr>
        <w:drawing>
          <wp:inline distT="0" distB="0" distL="114300" distR="114300">
            <wp:extent cx="189230" cy="142875"/>
            <wp:effectExtent l="0" t="0" r="127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5" r:link="rId16"/>
                    <a:stretch>
                      <a:fillRect/>
                    </a:stretch>
                  </pic:blipFill>
                  <pic:spPr>
                    <a:xfrm>
                      <a:off x="0" y="0"/>
                      <a:ext cx="189230" cy="142875"/>
                    </a:xfrm>
                    <a:prstGeom prst="rect">
                      <a:avLst/>
                    </a:prstGeom>
                    <a:noFill/>
                    <a:ln>
                      <a:noFill/>
                    </a:ln>
                  </pic:spPr>
                </pic:pic>
              </a:graphicData>
            </a:graphic>
          </wp:inline>
        </w:drawing>
      </w:r>
      <w:r>
        <w:rPr>
          <w:rFonts w:hint="eastAsia" w:ascii="仿宋" w:hAnsi="仿宋" w:eastAsia="仿宋" w:cs="仿宋"/>
          <w:sz w:val="24"/>
          <w:szCs w:val="24"/>
        </w:rPr>
        <w:fldChar w:fldCharType="end"/>
      </w:r>
      <w:r>
        <w:rPr>
          <w:rFonts w:hint="eastAsia" w:ascii="仿宋" w:hAnsi="仿宋" w:eastAsia="仿宋" w:cs="仿宋"/>
          <w:sz w:val="24"/>
          <w:szCs w:val="24"/>
        </w:rPr>
        <w:t>http://www.ccgp-shaanxi.gov.cn/zcdservice/zcd/shanxi/）在线申请，依法参加政府采购信用融资活动。</w:t>
      </w:r>
    </w:p>
    <w:p w14:paraId="2ADB9170">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bCs/>
          <w:sz w:val="24"/>
          <w:szCs w:val="24"/>
        </w:rPr>
      </w:pPr>
      <w:r>
        <w:rPr>
          <w:rFonts w:hint="eastAsia" w:ascii="仿宋" w:hAnsi="仿宋" w:eastAsia="仿宋" w:cs="仿宋"/>
          <w:sz w:val="24"/>
          <w:szCs w:val="24"/>
        </w:rPr>
        <w:t>目前的合作银行有：北京银行、中国建设银行、中信银行、中国平安银行、中国光大银行、浦发银行、兴业银行、中国工商银行、秦农银行、浙商银行、中国银行、西安银行、中国农业银行、中国邮政储蓄银行。</w:t>
      </w:r>
    </w:p>
    <w:bookmarkEnd w:id="49"/>
    <w:bookmarkEnd w:id="50"/>
    <w:bookmarkEnd w:id="51"/>
    <w:bookmarkEnd w:id="52"/>
    <w:bookmarkEnd w:id="53"/>
    <w:bookmarkEnd w:id="54"/>
    <w:bookmarkEnd w:id="55"/>
    <w:bookmarkEnd w:id="56"/>
    <w:bookmarkEnd w:id="57"/>
    <w:bookmarkEnd w:id="58"/>
    <w:p w14:paraId="245E6F6D">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w:t>
      </w:r>
      <w:r>
        <w:rPr>
          <w:rFonts w:hint="eastAsia" w:ascii="仿宋" w:hAnsi="仿宋" w:eastAsia="仿宋" w:cs="仿宋"/>
          <w:b/>
          <w:bCs/>
          <w:sz w:val="24"/>
          <w:szCs w:val="24"/>
          <w:lang w:val="en-US" w:eastAsia="zh-CN"/>
        </w:rPr>
        <w:t>七</w:t>
      </w:r>
      <w:r>
        <w:rPr>
          <w:rFonts w:hint="eastAsia" w:ascii="仿宋" w:hAnsi="仿宋" w:eastAsia="仿宋" w:cs="仿宋"/>
          <w:b/>
          <w:bCs/>
          <w:sz w:val="24"/>
          <w:szCs w:val="24"/>
        </w:rPr>
        <w:t>）供应商的</w:t>
      </w:r>
      <w:r>
        <w:rPr>
          <w:rFonts w:hint="eastAsia" w:ascii="仿宋" w:hAnsi="仿宋" w:eastAsia="仿宋" w:cs="仿宋"/>
          <w:b/>
          <w:bCs/>
          <w:sz w:val="24"/>
          <w:szCs w:val="24"/>
          <w:lang w:eastAsia="zh-CN"/>
        </w:rPr>
        <w:t>响应</w:t>
      </w:r>
      <w:r>
        <w:rPr>
          <w:rFonts w:hint="eastAsia" w:ascii="仿宋" w:hAnsi="仿宋" w:eastAsia="仿宋" w:cs="仿宋"/>
          <w:b/>
          <w:bCs/>
          <w:sz w:val="24"/>
          <w:szCs w:val="24"/>
        </w:rPr>
        <w:t>费用自理</w:t>
      </w:r>
    </w:p>
    <w:p w14:paraId="4B2A6B42">
      <w:pPr>
        <w:pStyle w:val="12"/>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outlineLvl w:val="1"/>
        <w:rPr>
          <w:rFonts w:hint="eastAsia" w:ascii="仿宋" w:hAnsi="仿宋" w:eastAsia="仿宋" w:cs="仿宋"/>
          <w:b/>
          <w:sz w:val="24"/>
          <w:szCs w:val="24"/>
        </w:rPr>
      </w:pPr>
      <w:r>
        <w:rPr>
          <w:rFonts w:hint="eastAsia" w:ascii="仿宋" w:hAnsi="仿宋" w:eastAsia="仿宋" w:cs="仿宋"/>
          <w:b/>
          <w:sz w:val="24"/>
          <w:szCs w:val="24"/>
        </w:rPr>
        <w:t>三、磋商文件</w:t>
      </w:r>
    </w:p>
    <w:p w14:paraId="2C6DE827">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outlineLvl w:val="2"/>
        <w:rPr>
          <w:rFonts w:hint="eastAsia" w:ascii="仿宋" w:hAnsi="仿宋" w:eastAsia="仿宋" w:cs="仿宋"/>
          <w:b/>
          <w:sz w:val="24"/>
          <w:szCs w:val="24"/>
        </w:rPr>
      </w:pPr>
      <w:bookmarkStart w:id="67" w:name="_Toc19555"/>
      <w:bookmarkStart w:id="68" w:name="_Toc20323"/>
      <w:bookmarkStart w:id="69" w:name="_Toc7620"/>
      <w:bookmarkStart w:id="70" w:name="_Toc5972"/>
      <w:r>
        <w:rPr>
          <w:rFonts w:hint="eastAsia" w:ascii="仿宋" w:hAnsi="仿宋" w:eastAsia="仿宋" w:cs="仿宋"/>
          <w:b/>
          <w:sz w:val="24"/>
          <w:szCs w:val="24"/>
        </w:rPr>
        <w:t>（一）磋商文件包括下列内容</w:t>
      </w:r>
      <w:bookmarkEnd w:id="67"/>
      <w:bookmarkEnd w:id="68"/>
      <w:bookmarkEnd w:id="69"/>
      <w:bookmarkEnd w:id="70"/>
    </w:p>
    <w:p w14:paraId="205779D5">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rPr>
      </w:pPr>
      <w:bookmarkStart w:id="71" w:name="_Toc4199"/>
      <w:bookmarkStart w:id="72" w:name="_Toc7448"/>
      <w:bookmarkStart w:id="73" w:name="_Toc18777"/>
      <w:bookmarkStart w:id="74" w:name="_Toc32645"/>
      <w:r>
        <w:rPr>
          <w:rFonts w:hint="eastAsia" w:ascii="仿宋" w:hAnsi="仿宋" w:eastAsia="仿宋" w:cs="仿宋"/>
          <w:sz w:val="24"/>
          <w:szCs w:val="24"/>
        </w:rPr>
        <w:t>第一章　磋商公告</w:t>
      </w:r>
    </w:p>
    <w:p w14:paraId="623733FF">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rPr>
      </w:pPr>
      <w:r>
        <w:rPr>
          <w:rFonts w:hint="eastAsia" w:ascii="仿宋" w:hAnsi="仿宋" w:eastAsia="仿宋" w:cs="仿宋"/>
          <w:sz w:val="24"/>
          <w:szCs w:val="24"/>
        </w:rPr>
        <w:t>第二章　供应商须知</w:t>
      </w:r>
    </w:p>
    <w:p w14:paraId="3D78EF46">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outlineLvl w:val="2"/>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eastAsia="zh-CN"/>
        </w:rPr>
        <w:t>第三章</w:t>
      </w:r>
      <w:r>
        <w:rPr>
          <w:rFonts w:hint="eastAsia" w:ascii="仿宋" w:hAnsi="仿宋" w:eastAsia="仿宋" w:cs="仿宋"/>
          <w:b w:val="0"/>
          <w:bCs/>
          <w:sz w:val="24"/>
          <w:szCs w:val="24"/>
          <w:lang w:val="en-US" w:eastAsia="zh-CN"/>
        </w:rPr>
        <w:t xml:space="preserve">  商务要求</w:t>
      </w:r>
    </w:p>
    <w:p w14:paraId="5C18597D">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outlineLvl w:val="2"/>
        <w:rPr>
          <w:rFonts w:hint="eastAsia" w:ascii="仿宋" w:hAnsi="仿宋" w:eastAsia="仿宋" w:cs="仿宋"/>
          <w:b w:val="0"/>
          <w:bCs/>
          <w:sz w:val="24"/>
          <w:szCs w:val="24"/>
        </w:rPr>
      </w:pPr>
      <w:r>
        <w:rPr>
          <w:rFonts w:hint="eastAsia" w:ascii="仿宋" w:hAnsi="仿宋" w:eastAsia="仿宋" w:cs="仿宋"/>
          <w:b w:val="0"/>
          <w:bCs/>
          <w:sz w:val="24"/>
          <w:szCs w:val="24"/>
        </w:rPr>
        <w:t>第</w:t>
      </w:r>
      <w:r>
        <w:rPr>
          <w:rFonts w:hint="eastAsia" w:ascii="仿宋" w:hAnsi="仿宋" w:eastAsia="仿宋" w:cs="仿宋"/>
          <w:b w:val="0"/>
          <w:bCs/>
          <w:sz w:val="24"/>
          <w:szCs w:val="24"/>
          <w:lang w:eastAsia="zh-CN"/>
        </w:rPr>
        <w:t>四</w:t>
      </w:r>
      <w:r>
        <w:rPr>
          <w:rFonts w:hint="eastAsia" w:ascii="仿宋" w:hAnsi="仿宋" w:eastAsia="仿宋" w:cs="仿宋"/>
          <w:b w:val="0"/>
          <w:bCs/>
          <w:sz w:val="24"/>
          <w:szCs w:val="24"/>
        </w:rPr>
        <w:t>章  评审办法及标准</w:t>
      </w:r>
    </w:p>
    <w:p w14:paraId="0BFF9F46">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outlineLvl w:val="2"/>
        <w:rPr>
          <w:rFonts w:hint="eastAsia" w:ascii="仿宋" w:hAnsi="仿宋" w:eastAsia="仿宋" w:cs="仿宋"/>
          <w:b w:val="0"/>
          <w:bCs/>
          <w:sz w:val="24"/>
          <w:szCs w:val="24"/>
        </w:rPr>
      </w:pPr>
      <w:r>
        <w:rPr>
          <w:rFonts w:hint="eastAsia" w:ascii="仿宋" w:hAnsi="仿宋" w:eastAsia="仿宋" w:cs="仿宋"/>
          <w:b w:val="0"/>
          <w:bCs/>
          <w:sz w:val="24"/>
          <w:szCs w:val="24"/>
        </w:rPr>
        <w:t>第</w:t>
      </w:r>
      <w:r>
        <w:rPr>
          <w:rFonts w:hint="eastAsia" w:ascii="仿宋" w:hAnsi="仿宋" w:eastAsia="仿宋" w:cs="仿宋"/>
          <w:b w:val="0"/>
          <w:bCs/>
          <w:sz w:val="24"/>
          <w:szCs w:val="24"/>
          <w:lang w:eastAsia="zh-CN"/>
        </w:rPr>
        <w:t>五</w:t>
      </w:r>
      <w:r>
        <w:rPr>
          <w:rFonts w:hint="eastAsia" w:ascii="仿宋" w:hAnsi="仿宋" w:eastAsia="仿宋" w:cs="仿宋"/>
          <w:b w:val="0"/>
          <w:bCs/>
          <w:sz w:val="24"/>
          <w:szCs w:val="24"/>
        </w:rPr>
        <w:t>章  磋商内容及采购需求</w:t>
      </w:r>
    </w:p>
    <w:p w14:paraId="1945F9AA">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outlineLvl w:val="2"/>
        <w:rPr>
          <w:rFonts w:hint="eastAsia" w:ascii="仿宋" w:hAnsi="仿宋" w:eastAsia="仿宋" w:cs="仿宋"/>
          <w:b w:val="0"/>
          <w:bCs/>
          <w:sz w:val="24"/>
          <w:szCs w:val="24"/>
        </w:rPr>
      </w:pPr>
      <w:r>
        <w:rPr>
          <w:rFonts w:hint="eastAsia" w:ascii="仿宋" w:hAnsi="仿宋" w:eastAsia="仿宋" w:cs="仿宋"/>
          <w:b w:val="0"/>
          <w:bCs/>
          <w:sz w:val="24"/>
          <w:szCs w:val="24"/>
        </w:rPr>
        <w:t>第</w:t>
      </w:r>
      <w:r>
        <w:rPr>
          <w:rFonts w:hint="eastAsia" w:ascii="仿宋" w:hAnsi="仿宋" w:eastAsia="仿宋" w:cs="仿宋"/>
          <w:b w:val="0"/>
          <w:bCs/>
          <w:sz w:val="24"/>
          <w:szCs w:val="24"/>
          <w:lang w:eastAsia="zh-CN"/>
        </w:rPr>
        <w:t>六</w:t>
      </w:r>
      <w:r>
        <w:rPr>
          <w:rFonts w:hint="eastAsia" w:ascii="仿宋" w:hAnsi="仿宋" w:eastAsia="仿宋" w:cs="仿宋"/>
          <w:b w:val="0"/>
          <w:bCs/>
          <w:sz w:val="24"/>
          <w:szCs w:val="24"/>
        </w:rPr>
        <w:t>章  合同基本条款</w:t>
      </w:r>
    </w:p>
    <w:p w14:paraId="25D9567C">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outlineLvl w:val="2"/>
        <w:rPr>
          <w:rFonts w:hint="eastAsia" w:ascii="仿宋" w:hAnsi="仿宋" w:eastAsia="仿宋" w:cs="仿宋"/>
          <w:b w:val="0"/>
          <w:bCs/>
          <w:sz w:val="24"/>
          <w:szCs w:val="24"/>
        </w:rPr>
      </w:pPr>
      <w:r>
        <w:rPr>
          <w:rFonts w:hint="eastAsia" w:ascii="仿宋" w:hAnsi="仿宋" w:eastAsia="仿宋" w:cs="仿宋"/>
          <w:b w:val="0"/>
          <w:bCs/>
          <w:sz w:val="24"/>
          <w:szCs w:val="24"/>
        </w:rPr>
        <w:t>第</w:t>
      </w:r>
      <w:r>
        <w:rPr>
          <w:rFonts w:hint="eastAsia" w:ascii="仿宋" w:hAnsi="仿宋" w:eastAsia="仿宋" w:cs="仿宋"/>
          <w:b w:val="0"/>
          <w:bCs/>
          <w:sz w:val="24"/>
          <w:szCs w:val="24"/>
          <w:lang w:eastAsia="zh-CN"/>
        </w:rPr>
        <w:t>七</w:t>
      </w:r>
      <w:r>
        <w:rPr>
          <w:rFonts w:hint="eastAsia" w:ascii="仿宋" w:hAnsi="仿宋" w:eastAsia="仿宋" w:cs="仿宋"/>
          <w:b w:val="0"/>
          <w:bCs/>
          <w:sz w:val="24"/>
          <w:szCs w:val="24"/>
        </w:rPr>
        <w:t>章  响应文件构成及格式</w:t>
      </w:r>
    </w:p>
    <w:p w14:paraId="36E1B0E4">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outlineLvl w:val="2"/>
        <w:rPr>
          <w:rFonts w:hint="eastAsia" w:ascii="仿宋" w:hAnsi="仿宋" w:eastAsia="仿宋" w:cs="仿宋"/>
          <w:b/>
          <w:sz w:val="24"/>
          <w:szCs w:val="24"/>
        </w:rPr>
      </w:pPr>
      <w:r>
        <w:rPr>
          <w:rFonts w:hint="eastAsia" w:ascii="仿宋" w:hAnsi="仿宋" w:eastAsia="仿宋" w:cs="仿宋"/>
          <w:b/>
          <w:sz w:val="24"/>
          <w:szCs w:val="24"/>
        </w:rPr>
        <w:t>（二）磋商文件的检查及阅读</w:t>
      </w:r>
      <w:bookmarkEnd w:id="71"/>
      <w:bookmarkEnd w:id="72"/>
      <w:bookmarkEnd w:id="73"/>
      <w:bookmarkEnd w:id="74"/>
    </w:p>
    <w:p w14:paraId="1BD63401">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rPr>
      </w:pPr>
      <w:r>
        <w:rPr>
          <w:rFonts w:hint="eastAsia" w:ascii="仿宋" w:hAnsi="仿宋" w:eastAsia="仿宋" w:cs="仿宋"/>
          <w:sz w:val="24"/>
          <w:szCs w:val="24"/>
        </w:rPr>
        <w:t>供应商下载磋商文件后应仔细阅读检查磋商文件中的所有内容，按照磋商文件中所列事项、条款、规范要求及格式，在响应文件中对磋商文件做出全面的响应，并按磋商文件的要求提交全部资料。</w:t>
      </w:r>
    </w:p>
    <w:p w14:paraId="529B21D3">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rPr>
      </w:pPr>
      <w:r>
        <w:rPr>
          <w:rFonts w:hint="eastAsia" w:ascii="仿宋" w:hAnsi="仿宋" w:eastAsia="仿宋" w:cs="仿宋"/>
          <w:sz w:val="24"/>
          <w:szCs w:val="24"/>
        </w:rPr>
        <w:t>如本项目废标后需重新组织招标，</w:t>
      </w:r>
      <w:r>
        <w:rPr>
          <w:rFonts w:hint="eastAsia" w:ascii="仿宋" w:hAnsi="仿宋" w:eastAsia="仿宋" w:cs="仿宋"/>
          <w:sz w:val="24"/>
          <w:szCs w:val="24"/>
          <w:lang w:eastAsia="zh-CN"/>
        </w:rPr>
        <w:t>采购代理机构</w:t>
      </w:r>
      <w:r>
        <w:rPr>
          <w:rFonts w:hint="eastAsia" w:ascii="仿宋" w:hAnsi="仿宋" w:eastAsia="仿宋" w:cs="仿宋"/>
          <w:sz w:val="24"/>
          <w:szCs w:val="24"/>
        </w:rPr>
        <w:t>将重新编制、发布新版磋商文件，供应商应按新版磋商文件重新编制响应文件。原磋商文件及响应文件失效。</w:t>
      </w:r>
    </w:p>
    <w:p w14:paraId="547A762E">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b/>
          <w:sz w:val="24"/>
          <w:szCs w:val="24"/>
        </w:rPr>
      </w:pPr>
      <w:r>
        <w:rPr>
          <w:rFonts w:hint="eastAsia" w:ascii="仿宋" w:hAnsi="仿宋" w:eastAsia="仿宋" w:cs="仿宋"/>
          <w:b/>
          <w:sz w:val="24"/>
          <w:szCs w:val="24"/>
        </w:rPr>
        <w:t>响应文件封面、</w:t>
      </w:r>
      <w:r>
        <w:rPr>
          <w:rFonts w:hint="eastAsia" w:ascii="仿宋" w:hAnsi="仿宋" w:eastAsia="仿宋" w:cs="仿宋"/>
          <w:b/>
          <w:sz w:val="24"/>
          <w:szCs w:val="24"/>
          <w:lang w:val="en-US" w:eastAsia="zh-CN"/>
        </w:rPr>
        <w:t>响应</w:t>
      </w:r>
      <w:r>
        <w:rPr>
          <w:rFonts w:hint="eastAsia" w:ascii="仿宋" w:hAnsi="仿宋" w:eastAsia="仿宋" w:cs="仿宋"/>
          <w:b/>
          <w:sz w:val="24"/>
          <w:szCs w:val="24"/>
        </w:rPr>
        <w:t>函以及法定代表人授权委托书三处的项目名称、项目编号、标段（如有）应当与最新发布的磋商文件保持一致，否则将被视为无效响应文件。</w:t>
      </w:r>
    </w:p>
    <w:p w14:paraId="0BDD248B">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outlineLvl w:val="2"/>
        <w:rPr>
          <w:rFonts w:hint="eastAsia" w:ascii="仿宋" w:hAnsi="仿宋" w:eastAsia="仿宋" w:cs="仿宋"/>
          <w:b/>
          <w:sz w:val="24"/>
          <w:szCs w:val="24"/>
        </w:rPr>
      </w:pPr>
      <w:bookmarkStart w:id="75" w:name="_Toc21665"/>
      <w:bookmarkStart w:id="76" w:name="_Toc25748"/>
      <w:bookmarkStart w:id="77" w:name="_Toc6302"/>
      <w:bookmarkStart w:id="78" w:name="_Toc27301"/>
      <w:r>
        <w:rPr>
          <w:rFonts w:hint="eastAsia" w:ascii="仿宋" w:hAnsi="仿宋" w:eastAsia="仿宋" w:cs="仿宋"/>
          <w:b/>
          <w:sz w:val="24"/>
          <w:szCs w:val="24"/>
        </w:rPr>
        <w:t>（三）磋商文件的修改、澄清</w:t>
      </w:r>
      <w:bookmarkEnd w:id="75"/>
      <w:bookmarkEnd w:id="76"/>
      <w:bookmarkEnd w:id="77"/>
      <w:bookmarkEnd w:id="78"/>
    </w:p>
    <w:p w14:paraId="03B7D33F">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b w:val="0"/>
          <w:bCs w:val="0"/>
          <w:kern w:val="2"/>
          <w:sz w:val="24"/>
          <w:szCs w:val="24"/>
          <w:lang w:eastAsia="zh-CN"/>
        </w:rPr>
        <w:t>采购代理机构</w:t>
      </w:r>
      <w:r>
        <w:rPr>
          <w:rFonts w:hint="eastAsia" w:ascii="仿宋" w:hAnsi="仿宋" w:eastAsia="仿宋" w:cs="仿宋"/>
          <w:sz w:val="24"/>
          <w:szCs w:val="24"/>
        </w:rPr>
        <w:t>可以对已发出的磋商文件进行必要的澄清或者修改，</w:t>
      </w:r>
      <w:r>
        <w:rPr>
          <w:rFonts w:hint="eastAsia" w:ascii="仿宋" w:hAnsi="仿宋" w:eastAsia="仿宋" w:cs="仿宋"/>
          <w:b/>
          <w:sz w:val="24"/>
          <w:szCs w:val="24"/>
        </w:rPr>
        <w:t>但不得改变采购标的和资格条件。</w:t>
      </w:r>
      <w:r>
        <w:rPr>
          <w:rFonts w:hint="eastAsia" w:ascii="仿宋" w:hAnsi="仿宋" w:eastAsia="仿宋" w:cs="仿宋"/>
          <w:sz w:val="24"/>
          <w:szCs w:val="24"/>
        </w:rPr>
        <w:t>澄清或者修改应将在原公告发布媒体上发布澄清公告，其内容为磋商文件的组成部分。</w:t>
      </w:r>
    </w:p>
    <w:p w14:paraId="474B3E9D">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rPr>
      </w:pPr>
      <w:r>
        <w:rPr>
          <w:rFonts w:hint="eastAsia" w:ascii="仿宋" w:hAnsi="仿宋" w:eastAsia="仿宋" w:cs="仿宋"/>
          <w:sz w:val="24"/>
          <w:szCs w:val="24"/>
        </w:rPr>
        <w:t xml:space="preserve"> 2、澄清或者修改的内容可能影响响应文件编制的，</w:t>
      </w:r>
      <w:r>
        <w:rPr>
          <w:rFonts w:hint="eastAsia" w:ascii="仿宋" w:hAnsi="仿宋" w:eastAsia="仿宋" w:cs="仿宋"/>
          <w:b w:val="0"/>
          <w:bCs w:val="0"/>
          <w:kern w:val="2"/>
          <w:sz w:val="24"/>
          <w:szCs w:val="24"/>
          <w:lang w:eastAsia="zh-CN"/>
        </w:rPr>
        <w:t>采购代理机构</w:t>
      </w:r>
      <w:r>
        <w:rPr>
          <w:rFonts w:hint="eastAsia" w:ascii="仿宋" w:hAnsi="仿宋" w:eastAsia="仿宋" w:cs="仿宋"/>
          <w:sz w:val="24"/>
          <w:szCs w:val="24"/>
        </w:rPr>
        <w:t>将在</w:t>
      </w:r>
      <w:r>
        <w:rPr>
          <w:rFonts w:hint="eastAsia" w:ascii="仿宋" w:hAnsi="仿宋" w:eastAsia="仿宋" w:cs="仿宋"/>
          <w:sz w:val="24"/>
          <w:szCs w:val="24"/>
          <w:lang w:eastAsia="zh-CN"/>
        </w:rPr>
        <w:t>响应</w:t>
      </w:r>
      <w:r>
        <w:rPr>
          <w:rFonts w:hint="eastAsia" w:ascii="仿宋" w:hAnsi="仿宋" w:eastAsia="仿宋" w:cs="仿宋"/>
          <w:sz w:val="24"/>
          <w:szCs w:val="24"/>
        </w:rPr>
        <w:t>截止时间至少</w:t>
      </w:r>
      <w:r>
        <w:rPr>
          <w:rFonts w:hint="eastAsia" w:ascii="仿宋" w:hAnsi="仿宋" w:eastAsia="仿宋" w:cs="仿宋"/>
          <w:sz w:val="24"/>
          <w:szCs w:val="24"/>
          <w:lang w:val="en-US" w:eastAsia="zh-CN"/>
        </w:rPr>
        <w:t>5</w:t>
      </w:r>
      <w:r>
        <w:rPr>
          <w:rFonts w:hint="eastAsia" w:ascii="仿宋" w:hAnsi="仿宋" w:eastAsia="仿宋" w:cs="仿宋"/>
          <w:sz w:val="24"/>
          <w:szCs w:val="24"/>
        </w:rPr>
        <w:t>日前，在</w:t>
      </w:r>
      <w:r>
        <w:rPr>
          <w:rFonts w:hint="eastAsia" w:ascii="仿宋" w:hAnsi="仿宋" w:eastAsia="仿宋" w:cs="仿宋"/>
          <w:spacing w:val="-10"/>
          <w:sz w:val="24"/>
          <w:szCs w:val="24"/>
        </w:rPr>
        <w:t>原公告</w:t>
      </w:r>
      <w:r>
        <w:rPr>
          <w:rFonts w:hint="eastAsia" w:ascii="仿宋" w:hAnsi="仿宋" w:eastAsia="仿宋" w:cs="仿宋"/>
          <w:sz w:val="24"/>
          <w:szCs w:val="24"/>
        </w:rPr>
        <w:t>发布媒体上</w:t>
      </w:r>
      <w:r>
        <w:rPr>
          <w:rFonts w:hint="eastAsia" w:ascii="仿宋" w:hAnsi="仿宋" w:eastAsia="仿宋" w:cs="仿宋"/>
          <w:b/>
          <w:sz w:val="24"/>
          <w:szCs w:val="24"/>
        </w:rPr>
        <w:t>发布更正公告</w:t>
      </w:r>
      <w:r>
        <w:rPr>
          <w:rFonts w:hint="eastAsia" w:ascii="仿宋" w:hAnsi="仿宋" w:eastAsia="仿宋" w:cs="仿宋"/>
          <w:sz w:val="24"/>
          <w:szCs w:val="24"/>
        </w:rPr>
        <w:t>；不足</w:t>
      </w:r>
      <w:r>
        <w:rPr>
          <w:rFonts w:hint="eastAsia" w:ascii="仿宋" w:hAnsi="仿宋" w:eastAsia="仿宋" w:cs="仿宋"/>
          <w:sz w:val="24"/>
          <w:szCs w:val="24"/>
          <w:lang w:val="en-US" w:eastAsia="zh-CN"/>
        </w:rPr>
        <w:t>5</w:t>
      </w:r>
      <w:r>
        <w:rPr>
          <w:rFonts w:hint="eastAsia" w:ascii="仿宋" w:hAnsi="仿宋" w:eastAsia="仿宋" w:cs="仿宋"/>
          <w:sz w:val="24"/>
          <w:szCs w:val="24"/>
        </w:rPr>
        <w:t>日，</w:t>
      </w:r>
      <w:r>
        <w:rPr>
          <w:rFonts w:hint="eastAsia" w:ascii="仿宋" w:hAnsi="仿宋" w:eastAsia="仿宋" w:cs="仿宋"/>
          <w:b w:val="0"/>
          <w:bCs w:val="0"/>
          <w:kern w:val="2"/>
          <w:sz w:val="24"/>
          <w:szCs w:val="24"/>
          <w:lang w:eastAsia="zh-CN"/>
        </w:rPr>
        <w:t>采购代理机构</w:t>
      </w:r>
      <w:r>
        <w:rPr>
          <w:rFonts w:hint="eastAsia" w:ascii="仿宋" w:hAnsi="仿宋" w:eastAsia="仿宋" w:cs="仿宋"/>
          <w:sz w:val="24"/>
          <w:szCs w:val="24"/>
        </w:rPr>
        <w:t>将顺延提交响应文件的截止时间。</w:t>
      </w:r>
    </w:p>
    <w:p w14:paraId="33E0F935">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color w:val="FF0000"/>
          <w:sz w:val="24"/>
          <w:szCs w:val="24"/>
        </w:rPr>
      </w:pPr>
      <w:r>
        <w:rPr>
          <w:rFonts w:hint="eastAsia" w:ascii="仿宋" w:hAnsi="仿宋" w:eastAsia="仿宋" w:cs="仿宋"/>
          <w:sz w:val="24"/>
          <w:szCs w:val="24"/>
        </w:rPr>
        <w:t>3、各供应商在提交响应文件截止时间之前，应随时关注下列地址发布的变更公告，也可登录全国公共资源交易平台（陕西省）政府采购交易系统查看左上角的信息提醒，</w:t>
      </w:r>
      <w:r>
        <w:rPr>
          <w:rFonts w:hint="eastAsia" w:ascii="仿宋" w:hAnsi="仿宋" w:eastAsia="仿宋" w:cs="仿宋"/>
          <w:b w:val="0"/>
          <w:bCs w:val="0"/>
          <w:kern w:val="2"/>
          <w:sz w:val="24"/>
          <w:szCs w:val="24"/>
          <w:lang w:eastAsia="zh-CN"/>
        </w:rPr>
        <w:t>采购代理机构</w:t>
      </w:r>
      <w:r>
        <w:rPr>
          <w:rFonts w:hint="eastAsia" w:ascii="仿宋" w:hAnsi="仿宋" w:eastAsia="仿宋" w:cs="仿宋"/>
          <w:b/>
          <w:sz w:val="24"/>
          <w:szCs w:val="24"/>
        </w:rPr>
        <w:t>不再单独通知，因供应商未及时关注所造成的一切后果由供应商自行承担：</w:t>
      </w:r>
    </w:p>
    <w:p w14:paraId="3F9098F6">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"http://www.ccgp-shaanxi.gov.cn" </w:instrText>
      </w:r>
      <w:r>
        <w:rPr>
          <w:rFonts w:hint="eastAsia" w:ascii="仿宋" w:hAnsi="仿宋" w:eastAsia="仿宋" w:cs="仿宋"/>
          <w:sz w:val="24"/>
          <w:szCs w:val="24"/>
        </w:rPr>
        <w:fldChar w:fldCharType="separate"/>
      </w:r>
      <w:r>
        <w:rPr>
          <w:rStyle w:val="23"/>
          <w:rFonts w:hint="eastAsia" w:ascii="仿宋" w:hAnsi="仿宋" w:eastAsia="仿宋" w:cs="仿宋"/>
          <w:color w:val="auto"/>
          <w:sz w:val="24"/>
          <w:szCs w:val="24"/>
        </w:rPr>
        <w:t>陕西省政府采购网</w:t>
      </w:r>
      <w:r>
        <w:rPr>
          <w:rFonts w:hint="eastAsia" w:ascii="仿宋" w:hAnsi="仿宋" w:eastAsia="仿宋" w:cs="仿宋"/>
          <w:sz w:val="24"/>
          <w:szCs w:val="24"/>
        </w:rPr>
        <w:fldChar w:fldCharType="end"/>
      </w:r>
      <w:r>
        <w:rPr>
          <w:rFonts w:hint="eastAsia" w:ascii="仿宋" w:hAnsi="仿宋" w:eastAsia="仿宋" w:cs="仿宋"/>
          <w:sz w:val="24"/>
          <w:szCs w:val="24"/>
        </w:rPr>
        <w:t>（www.ccgp-shaanxi.gov.cn）】中的〖首页·〉</w:t>
      </w:r>
      <w:r>
        <w:rPr>
          <w:rFonts w:hint="eastAsia" w:ascii="仿宋" w:hAnsi="仿宋" w:eastAsia="仿宋" w:cs="仿宋"/>
          <w:sz w:val="24"/>
          <w:szCs w:val="24"/>
          <w:lang w:eastAsia="zh-CN"/>
        </w:rPr>
        <w:t>市县</w:t>
      </w:r>
      <w:r>
        <w:rPr>
          <w:rFonts w:hint="eastAsia" w:ascii="仿宋" w:hAnsi="仿宋" w:eastAsia="仿宋" w:cs="仿宋"/>
          <w:sz w:val="24"/>
          <w:szCs w:val="24"/>
        </w:rPr>
        <w:t>公告·〉更正公告〗；</w:t>
      </w:r>
    </w:p>
    <w:p w14:paraId="32FD7DF2">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rPr>
      </w:pPr>
      <w:r>
        <w:rPr>
          <w:rFonts w:hint="eastAsia" w:ascii="仿宋" w:hAnsi="仿宋" w:eastAsia="仿宋" w:cs="仿宋"/>
          <w:sz w:val="24"/>
          <w:szCs w:val="24"/>
        </w:rPr>
        <w:t>（2）【全国公共资源交易平台（陕西省）（http://www.sxggzyjy.cn/）】中的〖首页·〉交易大厅·〉政府采购〗。</w:t>
      </w:r>
    </w:p>
    <w:p w14:paraId="3C65C740">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outlineLvl w:val="2"/>
        <w:rPr>
          <w:rFonts w:hint="eastAsia" w:ascii="仿宋" w:hAnsi="仿宋" w:eastAsia="仿宋" w:cs="仿宋"/>
          <w:b/>
          <w:sz w:val="24"/>
          <w:szCs w:val="24"/>
        </w:rPr>
      </w:pPr>
      <w:bookmarkStart w:id="79" w:name="_Toc9044"/>
      <w:bookmarkStart w:id="80" w:name="_Toc4045"/>
      <w:bookmarkStart w:id="81" w:name="_Toc27379"/>
      <w:bookmarkStart w:id="82" w:name="_Toc6095"/>
      <w:r>
        <w:rPr>
          <w:rFonts w:hint="eastAsia" w:ascii="仿宋" w:hAnsi="仿宋" w:eastAsia="仿宋" w:cs="仿宋"/>
          <w:b/>
          <w:sz w:val="24"/>
          <w:szCs w:val="24"/>
        </w:rPr>
        <w:t>（四）磋商文件的解释权归</w:t>
      </w:r>
      <w:r>
        <w:rPr>
          <w:rFonts w:hint="eastAsia" w:ascii="仿宋" w:hAnsi="仿宋" w:eastAsia="仿宋" w:cs="仿宋"/>
          <w:b/>
          <w:sz w:val="24"/>
          <w:szCs w:val="24"/>
          <w:lang w:val="en-US" w:eastAsia="zh-CN"/>
        </w:rPr>
        <w:t>采购人及采购代理机构</w:t>
      </w:r>
      <w:r>
        <w:rPr>
          <w:rFonts w:hint="eastAsia" w:ascii="仿宋" w:hAnsi="仿宋" w:eastAsia="仿宋" w:cs="仿宋"/>
          <w:b/>
          <w:sz w:val="24"/>
          <w:szCs w:val="24"/>
        </w:rPr>
        <w:t>。</w:t>
      </w:r>
      <w:bookmarkEnd w:id="79"/>
      <w:bookmarkEnd w:id="80"/>
      <w:bookmarkEnd w:id="81"/>
      <w:bookmarkEnd w:id="82"/>
    </w:p>
    <w:p w14:paraId="607AF493">
      <w:pPr>
        <w:pStyle w:val="12"/>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outlineLvl w:val="1"/>
        <w:rPr>
          <w:rFonts w:hint="eastAsia" w:ascii="仿宋" w:hAnsi="仿宋" w:eastAsia="仿宋" w:cs="仿宋"/>
          <w:sz w:val="24"/>
          <w:szCs w:val="24"/>
        </w:rPr>
      </w:pPr>
      <w:bookmarkStart w:id="83" w:name="_Toc48834159"/>
      <w:bookmarkStart w:id="84" w:name="_Toc48834527"/>
      <w:bookmarkStart w:id="85" w:name="_Toc23774"/>
      <w:bookmarkStart w:id="86" w:name="_Toc48834089"/>
      <w:bookmarkStart w:id="87" w:name="_Toc48834286"/>
      <w:bookmarkStart w:id="88" w:name="_Toc48834448"/>
      <w:r>
        <w:rPr>
          <w:rFonts w:hint="eastAsia" w:ascii="仿宋" w:hAnsi="仿宋" w:eastAsia="仿宋" w:cs="仿宋"/>
          <w:b/>
          <w:sz w:val="24"/>
          <w:szCs w:val="24"/>
        </w:rPr>
        <w:t>四、</w:t>
      </w:r>
      <w:r>
        <w:rPr>
          <w:rFonts w:hint="eastAsia" w:ascii="仿宋" w:hAnsi="仿宋" w:eastAsia="仿宋" w:cs="仿宋"/>
          <w:b/>
          <w:sz w:val="24"/>
          <w:szCs w:val="24"/>
          <w:lang w:val="en-US" w:eastAsia="zh-CN"/>
        </w:rPr>
        <w:t>投标</w:t>
      </w:r>
      <w:r>
        <w:rPr>
          <w:rFonts w:hint="eastAsia" w:ascii="仿宋" w:hAnsi="仿宋" w:eastAsia="仿宋" w:cs="仿宋"/>
          <w:b/>
          <w:sz w:val="24"/>
          <w:szCs w:val="24"/>
        </w:rPr>
        <w:t>保证金</w:t>
      </w:r>
      <w:bookmarkEnd w:id="83"/>
      <w:bookmarkEnd w:id="84"/>
      <w:bookmarkEnd w:id="85"/>
      <w:bookmarkEnd w:id="86"/>
      <w:bookmarkEnd w:id="87"/>
      <w:bookmarkEnd w:id="88"/>
    </w:p>
    <w:p w14:paraId="51594323">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default" w:ascii="仿宋" w:hAnsi="仿宋" w:eastAsia="仿宋" w:cs="仿宋"/>
          <w:color w:val="FF0000"/>
          <w:sz w:val="24"/>
          <w:szCs w:val="24"/>
          <w:lang w:val="en-US" w:eastAsia="zh-CN"/>
        </w:rPr>
      </w:pPr>
      <w:bookmarkStart w:id="89" w:name="_Toc32650"/>
      <w:bookmarkStart w:id="90" w:name="_Toc3906"/>
      <w:bookmarkStart w:id="91" w:name="_Toc16718"/>
      <w:bookmarkStart w:id="92" w:name="_Toc19969"/>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一</w:t>
      </w:r>
      <w:r>
        <w:rPr>
          <w:rFonts w:hint="eastAsia" w:ascii="仿宋" w:hAnsi="仿宋" w:eastAsia="仿宋" w:cs="仿宋"/>
          <w:sz w:val="24"/>
          <w:szCs w:val="24"/>
          <w:lang w:eastAsia="zh-CN"/>
        </w:rPr>
        <w:t>）</w:t>
      </w:r>
      <w:bookmarkEnd w:id="89"/>
      <w:bookmarkEnd w:id="90"/>
      <w:bookmarkEnd w:id="91"/>
      <w:bookmarkEnd w:id="92"/>
      <w:r>
        <w:rPr>
          <w:rFonts w:hint="eastAsia" w:ascii="仿宋" w:hAnsi="仿宋" w:eastAsia="仿宋" w:cs="仿宋"/>
          <w:sz w:val="24"/>
          <w:szCs w:val="24"/>
          <w:lang w:eastAsia="zh-CN"/>
        </w:rPr>
        <w:t>本项目无需递交保证金，</w:t>
      </w:r>
      <w:r>
        <w:rPr>
          <w:rFonts w:hint="eastAsia" w:ascii="仿宋" w:hAnsi="仿宋" w:eastAsia="仿宋" w:cs="仿宋"/>
          <w:sz w:val="24"/>
          <w:szCs w:val="24"/>
          <w:lang w:val="en-US" w:eastAsia="zh-CN"/>
        </w:rPr>
        <w:t>提交</w:t>
      </w:r>
      <w:r>
        <w:rPr>
          <w:rFonts w:hint="eastAsia" w:ascii="仿宋" w:hAnsi="仿宋" w:eastAsia="仿宋" w:cs="仿宋"/>
          <w:b w:val="0"/>
          <w:bCs/>
          <w:sz w:val="24"/>
          <w:szCs w:val="24"/>
          <w:lang w:val="en-US" w:eastAsia="zh-CN"/>
        </w:rPr>
        <w:t>投标信用（保证金）承诺书</w:t>
      </w:r>
      <w:r>
        <w:rPr>
          <w:rFonts w:hint="eastAsia" w:ascii="仿宋" w:hAnsi="仿宋" w:eastAsia="仿宋" w:cs="仿宋"/>
          <w:sz w:val="24"/>
          <w:szCs w:val="24"/>
          <w:lang w:val="en-US" w:eastAsia="zh-CN"/>
        </w:rPr>
        <w:t>即可。</w:t>
      </w:r>
    </w:p>
    <w:p w14:paraId="42B0841E">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lang w:val="zh-CN"/>
        </w:rPr>
      </w:pPr>
      <w:r>
        <w:rPr>
          <w:rFonts w:hint="eastAsia" w:ascii="仿宋" w:hAnsi="仿宋" w:eastAsia="仿宋" w:cs="仿宋"/>
          <w:sz w:val="24"/>
          <w:szCs w:val="24"/>
          <w:lang w:val="en-US" w:eastAsia="zh-CN"/>
        </w:rPr>
        <w:t>（二）</w:t>
      </w:r>
      <w:r>
        <w:rPr>
          <w:rFonts w:hint="eastAsia" w:ascii="仿宋" w:hAnsi="仿宋" w:eastAsia="仿宋" w:cs="仿宋"/>
          <w:sz w:val="24"/>
          <w:szCs w:val="24"/>
          <w:lang w:val="zh-CN"/>
        </w:rPr>
        <w:t>供应商有下列情形之一的，信用将受到影响：</w:t>
      </w:r>
    </w:p>
    <w:p w14:paraId="5A0392AB">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在响应文件中提供虚假资料的；</w:t>
      </w:r>
    </w:p>
    <w:p w14:paraId="7521EDF7">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与采购人、采购代理机构、其他供应商恶意串通的；</w:t>
      </w:r>
    </w:p>
    <w:p w14:paraId="1A1BFADA">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向采购人、采购代理机构行贿或者提供其他不正当利益的；</w:t>
      </w:r>
    </w:p>
    <w:p w14:paraId="715B87C1">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lang w:eastAsia="zh-CN"/>
        </w:rPr>
        <w:t>响应</w:t>
      </w:r>
      <w:r>
        <w:rPr>
          <w:rFonts w:hint="eastAsia" w:ascii="仿宋" w:hAnsi="仿宋" w:eastAsia="仿宋" w:cs="仿宋"/>
          <w:sz w:val="24"/>
          <w:szCs w:val="24"/>
        </w:rPr>
        <w:t>有效期内撤销响应文件的；</w:t>
      </w:r>
    </w:p>
    <w:p w14:paraId="08BFE517">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lang w:eastAsia="zh-CN"/>
        </w:rPr>
        <w:t>承诺后</w:t>
      </w:r>
      <w:r>
        <w:rPr>
          <w:rFonts w:hint="eastAsia" w:ascii="仿宋" w:hAnsi="仿宋" w:eastAsia="仿宋" w:cs="仿宋"/>
          <w:sz w:val="24"/>
          <w:szCs w:val="24"/>
        </w:rPr>
        <w:t>，无故不参加本项目采购活动的。</w:t>
      </w:r>
    </w:p>
    <w:p w14:paraId="31C6F5D6">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rPr>
      </w:pPr>
      <w:r>
        <w:rPr>
          <w:rFonts w:hint="eastAsia" w:ascii="仿宋" w:hAnsi="仿宋" w:eastAsia="仿宋" w:cs="仿宋"/>
          <w:color w:val="000000"/>
          <w:sz w:val="24"/>
          <w:szCs w:val="24"/>
          <w:lang w:val="en-US" w:eastAsia="zh-CN"/>
        </w:rPr>
        <w:t>6、</w:t>
      </w:r>
      <w:r>
        <w:rPr>
          <w:rFonts w:hint="eastAsia" w:ascii="仿宋" w:hAnsi="仿宋" w:eastAsia="仿宋" w:cs="仿宋"/>
          <w:sz w:val="24"/>
          <w:szCs w:val="24"/>
        </w:rPr>
        <w:t>除因不可抗力或磋商文件认可的情形以外，</w:t>
      </w:r>
      <w:r>
        <w:rPr>
          <w:rFonts w:hint="eastAsia" w:ascii="仿宋" w:hAnsi="仿宋" w:eastAsia="仿宋" w:cs="仿宋"/>
          <w:sz w:val="24"/>
          <w:szCs w:val="24"/>
          <w:lang w:val="zh-CN"/>
        </w:rPr>
        <w:t>成交</w:t>
      </w:r>
      <w:r>
        <w:rPr>
          <w:rFonts w:hint="eastAsia" w:ascii="仿宋" w:hAnsi="仿宋" w:eastAsia="仿宋" w:cs="仿宋"/>
          <w:kern w:val="0"/>
          <w:sz w:val="24"/>
          <w:szCs w:val="24"/>
        </w:rPr>
        <w:t>供应商不与采购人签订合同的</w:t>
      </w:r>
      <w:r>
        <w:rPr>
          <w:rFonts w:hint="eastAsia" w:ascii="仿宋" w:hAnsi="仿宋" w:eastAsia="仿宋" w:cs="仿宋"/>
          <w:sz w:val="24"/>
          <w:szCs w:val="24"/>
        </w:rPr>
        <w:t>；</w:t>
      </w:r>
    </w:p>
    <w:p w14:paraId="6D3E14CD">
      <w:pPr>
        <w:pStyle w:val="12"/>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outlineLvl w:val="1"/>
        <w:rPr>
          <w:rFonts w:hint="eastAsia" w:ascii="仿宋" w:hAnsi="仿宋" w:eastAsia="仿宋" w:cs="仿宋"/>
          <w:b/>
          <w:sz w:val="24"/>
          <w:szCs w:val="24"/>
        </w:rPr>
      </w:pPr>
      <w:bookmarkStart w:id="93" w:name="_Toc48834528"/>
      <w:bookmarkStart w:id="94" w:name="_Toc48834287"/>
      <w:bookmarkStart w:id="95" w:name="_Toc48834160"/>
      <w:bookmarkStart w:id="96" w:name="_Toc48834090"/>
      <w:bookmarkStart w:id="97" w:name="_Toc48834449"/>
      <w:bookmarkStart w:id="98" w:name="_Toc16421"/>
      <w:r>
        <w:rPr>
          <w:rFonts w:hint="eastAsia" w:ascii="仿宋" w:hAnsi="仿宋" w:eastAsia="仿宋" w:cs="仿宋"/>
          <w:b/>
          <w:sz w:val="24"/>
          <w:szCs w:val="24"/>
        </w:rPr>
        <w:t>五、</w:t>
      </w:r>
      <w:r>
        <w:rPr>
          <w:rFonts w:hint="eastAsia" w:ascii="仿宋" w:hAnsi="仿宋" w:eastAsia="仿宋" w:cs="仿宋"/>
          <w:b/>
          <w:sz w:val="24"/>
          <w:szCs w:val="24"/>
          <w:lang w:eastAsia="zh-CN"/>
        </w:rPr>
        <w:t>响应</w:t>
      </w:r>
      <w:r>
        <w:rPr>
          <w:rFonts w:hint="eastAsia" w:ascii="仿宋" w:hAnsi="仿宋" w:eastAsia="仿宋" w:cs="仿宋"/>
          <w:b/>
          <w:sz w:val="24"/>
          <w:szCs w:val="24"/>
        </w:rPr>
        <w:t>报价</w:t>
      </w:r>
      <w:bookmarkEnd w:id="93"/>
      <w:bookmarkEnd w:id="94"/>
      <w:bookmarkEnd w:id="95"/>
      <w:bookmarkEnd w:id="96"/>
      <w:bookmarkEnd w:id="97"/>
      <w:bookmarkEnd w:id="98"/>
    </w:p>
    <w:p w14:paraId="434803C4">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rPr>
      </w:pPr>
      <w:r>
        <w:rPr>
          <w:rFonts w:hint="eastAsia" w:ascii="仿宋" w:hAnsi="仿宋" w:eastAsia="仿宋" w:cs="仿宋"/>
          <w:sz w:val="24"/>
          <w:szCs w:val="24"/>
          <w:lang w:eastAsia="zh-CN"/>
        </w:rPr>
        <w:t>响应</w:t>
      </w:r>
      <w:r>
        <w:rPr>
          <w:rFonts w:hint="eastAsia" w:ascii="仿宋" w:hAnsi="仿宋" w:eastAsia="仿宋" w:cs="仿宋"/>
          <w:sz w:val="24"/>
          <w:szCs w:val="24"/>
        </w:rPr>
        <w:t>报价是供应商响应</w:t>
      </w:r>
      <w:r>
        <w:rPr>
          <w:rFonts w:hint="eastAsia" w:ascii="仿宋" w:hAnsi="仿宋" w:eastAsia="仿宋" w:cs="仿宋"/>
          <w:sz w:val="24"/>
          <w:szCs w:val="24"/>
          <w:lang w:eastAsia="zh-CN"/>
        </w:rPr>
        <w:t>采购项目</w:t>
      </w:r>
      <w:r>
        <w:rPr>
          <w:rFonts w:hint="eastAsia" w:ascii="仿宋" w:hAnsi="仿宋" w:eastAsia="仿宋" w:cs="仿宋"/>
          <w:sz w:val="24"/>
          <w:szCs w:val="24"/>
        </w:rPr>
        <w:t>要求的全部工作内容的价格体现，包括完成采购内容所需的直接费、间接费、利润、税金及其它相关的一切费用。供应商在报价时应充分考虑所有可能发生的费用，磋商文件未列明，而供应商认为应当计取的费用均应列入报价中。报价时不论是否计取，采购人均按已计取对待。</w:t>
      </w:r>
    </w:p>
    <w:p w14:paraId="5162DE44">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（一）</w:t>
      </w:r>
      <w:r>
        <w:rPr>
          <w:rFonts w:hint="eastAsia" w:ascii="仿宋" w:hAnsi="仿宋" w:eastAsia="仿宋" w:cs="仿宋"/>
          <w:sz w:val="24"/>
          <w:szCs w:val="24"/>
        </w:rPr>
        <w:t>不得更改工程量清单计价表中的序号、项目编码、项目名称、计量单位、工程数量，必须按工程量清单中的相应内容填写。</w:t>
      </w:r>
    </w:p>
    <w:p w14:paraId="1EC02E2C">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eastAsia="zh-CN"/>
        </w:rPr>
        <w:t>二</w:t>
      </w:r>
      <w:r>
        <w:rPr>
          <w:rFonts w:hint="eastAsia" w:ascii="仿宋" w:hAnsi="仿宋" w:eastAsia="仿宋" w:cs="仿宋"/>
          <w:sz w:val="24"/>
          <w:szCs w:val="24"/>
        </w:rPr>
        <w:t>）供应商</w:t>
      </w:r>
      <w:r>
        <w:rPr>
          <w:rFonts w:hint="eastAsia" w:ascii="仿宋" w:hAnsi="仿宋" w:eastAsia="仿宋" w:cs="仿宋"/>
          <w:sz w:val="24"/>
          <w:szCs w:val="24"/>
          <w:lang w:eastAsia="zh-CN"/>
        </w:rPr>
        <w:t>应当使用</w:t>
      </w:r>
      <w:r>
        <w:rPr>
          <w:rFonts w:hint="eastAsia" w:ascii="仿宋" w:hAnsi="仿宋" w:eastAsia="仿宋" w:cs="仿宋"/>
          <w:color w:val="auto"/>
          <w:sz w:val="24"/>
          <w:szCs w:val="24"/>
          <w:lang w:val="en-US" w:eastAsia="zh-CN"/>
        </w:rPr>
        <w:t>相关正版软件编制</w:t>
      </w:r>
      <w:r>
        <w:rPr>
          <w:rFonts w:hint="eastAsia" w:ascii="仿宋" w:hAnsi="仿宋" w:eastAsia="仿宋" w:cs="仿宋"/>
          <w:sz w:val="24"/>
          <w:szCs w:val="24"/>
          <w:lang w:val="en-US" w:eastAsia="zh-CN"/>
        </w:rPr>
        <w:t>，</w:t>
      </w:r>
      <w:r>
        <w:rPr>
          <w:rFonts w:hint="eastAsia" w:ascii="仿宋" w:hAnsi="仿宋" w:eastAsia="仿宋" w:cs="仿宋"/>
          <w:sz w:val="24"/>
          <w:szCs w:val="24"/>
        </w:rPr>
        <w:t>综合单价应包括完成该分部分项工程全部工作内容的费用。</w:t>
      </w:r>
    </w:p>
    <w:p w14:paraId="7AD8B093">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eastAsia="zh-CN"/>
        </w:rPr>
        <w:t>三</w:t>
      </w:r>
      <w:r>
        <w:rPr>
          <w:rFonts w:hint="eastAsia" w:ascii="仿宋" w:hAnsi="仿宋" w:eastAsia="仿宋" w:cs="仿宋"/>
          <w:sz w:val="24"/>
          <w:szCs w:val="24"/>
        </w:rPr>
        <w:t>）</w:t>
      </w:r>
      <w:r>
        <w:rPr>
          <w:rFonts w:hint="eastAsia" w:ascii="仿宋" w:hAnsi="仿宋" w:eastAsia="仿宋" w:cs="仿宋"/>
          <w:sz w:val="24"/>
          <w:szCs w:val="24"/>
          <w:lang w:eastAsia="zh-CN"/>
        </w:rPr>
        <w:t>响应</w:t>
      </w:r>
      <w:r>
        <w:rPr>
          <w:rFonts w:hint="eastAsia" w:ascii="仿宋" w:hAnsi="仿宋" w:eastAsia="仿宋" w:cs="仿宋"/>
          <w:sz w:val="24"/>
          <w:szCs w:val="24"/>
        </w:rPr>
        <w:t>报价货币：</w:t>
      </w:r>
      <w:r>
        <w:rPr>
          <w:rFonts w:hint="eastAsia" w:ascii="仿宋" w:hAnsi="仿宋" w:eastAsia="仿宋" w:cs="仿宋"/>
          <w:b/>
          <w:sz w:val="24"/>
          <w:szCs w:val="24"/>
        </w:rPr>
        <w:t>人民币</w:t>
      </w:r>
      <w:r>
        <w:rPr>
          <w:rFonts w:hint="eastAsia" w:ascii="仿宋" w:hAnsi="仿宋" w:eastAsia="仿宋" w:cs="仿宋"/>
          <w:sz w:val="24"/>
          <w:szCs w:val="24"/>
        </w:rPr>
        <w:t>；单位：</w:t>
      </w:r>
      <w:r>
        <w:rPr>
          <w:rFonts w:hint="eastAsia" w:ascii="仿宋" w:hAnsi="仿宋" w:eastAsia="仿宋" w:cs="仿宋"/>
          <w:b/>
          <w:sz w:val="24"/>
          <w:szCs w:val="24"/>
        </w:rPr>
        <w:t>元</w:t>
      </w:r>
      <w:r>
        <w:rPr>
          <w:rFonts w:hint="eastAsia" w:ascii="仿宋" w:hAnsi="仿宋" w:eastAsia="仿宋" w:cs="仿宋"/>
          <w:b/>
          <w:bCs/>
          <w:sz w:val="24"/>
          <w:szCs w:val="24"/>
        </w:rPr>
        <w:t>。</w:t>
      </w:r>
    </w:p>
    <w:p w14:paraId="16644230">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eastAsia="zh-CN"/>
        </w:rPr>
        <w:t>四</w:t>
      </w:r>
      <w:r>
        <w:rPr>
          <w:rFonts w:hint="eastAsia" w:ascii="仿宋" w:hAnsi="仿宋" w:eastAsia="仿宋" w:cs="仿宋"/>
          <w:sz w:val="24"/>
          <w:szCs w:val="24"/>
        </w:rPr>
        <w:t>）</w:t>
      </w:r>
      <w:r>
        <w:rPr>
          <w:rFonts w:hint="eastAsia" w:ascii="仿宋" w:hAnsi="仿宋" w:eastAsia="仿宋" w:cs="仿宋"/>
          <w:sz w:val="24"/>
          <w:szCs w:val="24"/>
          <w:lang w:eastAsia="zh-CN"/>
        </w:rPr>
        <w:t>响应</w:t>
      </w:r>
      <w:r>
        <w:rPr>
          <w:rFonts w:hint="eastAsia" w:ascii="仿宋" w:hAnsi="仿宋" w:eastAsia="仿宋" w:cs="仿宋"/>
          <w:sz w:val="24"/>
          <w:szCs w:val="24"/>
        </w:rPr>
        <w:t>报价只能提交唯一报价，并且在合同履行过程中是固定不变的，任何有选择的报价将不予接受，按无效</w:t>
      </w:r>
      <w:r>
        <w:rPr>
          <w:rFonts w:hint="eastAsia" w:ascii="仿宋" w:hAnsi="仿宋" w:eastAsia="仿宋" w:cs="仿宋"/>
          <w:sz w:val="24"/>
          <w:szCs w:val="24"/>
          <w:lang w:eastAsia="zh-CN"/>
        </w:rPr>
        <w:t>响应</w:t>
      </w:r>
      <w:r>
        <w:rPr>
          <w:rFonts w:hint="eastAsia" w:ascii="仿宋" w:hAnsi="仿宋" w:eastAsia="仿宋" w:cs="仿宋"/>
          <w:sz w:val="24"/>
          <w:szCs w:val="24"/>
        </w:rPr>
        <w:t>处理。</w:t>
      </w:r>
    </w:p>
    <w:p w14:paraId="133768C4">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eastAsia="zh-CN"/>
        </w:rPr>
        <w:t>五</w:t>
      </w:r>
      <w:r>
        <w:rPr>
          <w:rFonts w:hint="eastAsia" w:ascii="仿宋" w:hAnsi="仿宋" w:eastAsia="仿宋" w:cs="仿宋"/>
          <w:sz w:val="24"/>
          <w:szCs w:val="24"/>
        </w:rPr>
        <w:t>）</w:t>
      </w:r>
      <w:r>
        <w:rPr>
          <w:rFonts w:hint="eastAsia" w:ascii="仿宋" w:hAnsi="仿宋" w:eastAsia="仿宋" w:cs="仿宋"/>
          <w:sz w:val="24"/>
          <w:szCs w:val="24"/>
          <w:lang w:eastAsia="zh-CN"/>
        </w:rPr>
        <w:t>响应</w:t>
      </w:r>
      <w:r>
        <w:rPr>
          <w:rFonts w:hint="eastAsia" w:ascii="仿宋" w:hAnsi="仿宋" w:eastAsia="仿宋" w:cs="仿宋"/>
          <w:sz w:val="24"/>
          <w:szCs w:val="24"/>
        </w:rPr>
        <w:t>报价应遵守《中华人民共和国价格法》</w:t>
      </w:r>
      <w:r>
        <w:rPr>
          <w:rFonts w:hint="eastAsia" w:ascii="仿宋" w:hAnsi="仿宋" w:eastAsia="仿宋" w:cs="仿宋"/>
          <w:sz w:val="24"/>
          <w:szCs w:val="24"/>
          <w:lang w:val="en-US" w:eastAsia="zh-CN"/>
        </w:rPr>
        <w:t>和行业标准</w:t>
      </w:r>
      <w:r>
        <w:rPr>
          <w:rFonts w:hint="eastAsia" w:ascii="仿宋" w:hAnsi="仿宋" w:eastAsia="仿宋" w:cs="仿宋"/>
          <w:sz w:val="24"/>
          <w:szCs w:val="24"/>
        </w:rPr>
        <w:t>，供应商不得以低于成本的报价参与</w:t>
      </w:r>
      <w:r>
        <w:rPr>
          <w:rFonts w:hint="eastAsia" w:ascii="仿宋" w:hAnsi="仿宋" w:eastAsia="仿宋" w:cs="仿宋"/>
          <w:sz w:val="24"/>
          <w:szCs w:val="24"/>
          <w:lang w:eastAsia="zh-CN"/>
        </w:rPr>
        <w:t>响应</w:t>
      </w:r>
      <w:r>
        <w:rPr>
          <w:rFonts w:hint="eastAsia" w:ascii="仿宋" w:hAnsi="仿宋" w:eastAsia="仿宋" w:cs="仿宋"/>
          <w:sz w:val="24"/>
          <w:szCs w:val="24"/>
        </w:rPr>
        <w:t>。</w:t>
      </w:r>
    </w:p>
    <w:p w14:paraId="226E86C3">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eastAsia="zh-CN"/>
        </w:rPr>
        <w:t>六</w:t>
      </w:r>
      <w:r>
        <w:rPr>
          <w:rFonts w:hint="eastAsia" w:ascii="仿宋" w:hAnsi="仿宋" w:eastAsia="仿宋" w:cs="仿宋"/>
          <w:sz w:val="24"/>
          <w:szCs w:val="24"/>
        </w:rPr>
        <w:t>）响应文件报价出现前后不一致的，除磋商文件另有规定外，按照下列规定修正：</w:t>
      </w:r>
    </w:p>
    <w:p w14:paraId="5F0AB50E">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rPr>
      </w:pPr>
      <w:r>
        <w:rPr>
          <w:rFonts w:hint="eastAsia" w:ascii="仿宋" w:hAnsi="仿宋" w:eastAsia="仿宋" w:cs="仿宋"/>
          <w:sz w:val="24"/>
          <w:szCs w:val="24"/>
        </w:rPr>
        <w:t>1、响应文件中</w:t>
      </w:r>
      <w:r>
        <w:rPr>
          <w:rFonts w:hint="eastAsia" w:ascii="仿宋" w:hAnsi="仿宋" w:eastAsia="仿宋" w:cs="仿宋"/>
          <w:sz w:val="24"/>
          <w:szCs w:val="24"/>
          <w:lang w:val="en-US" w:eastAsia="zh-CN"/>
        </w:rPr>
        <w:t>一次报价表</w:t>
      </w:r>
      <w:r>
        <w:rPr>
          <w:rFonts w:hint="eastAsia" w:ascii="仿宋" w:hAnsi="仿宋" w:eastAsia="仿宋" w:cs="仿宋"/>
          <w:sz w:val="24"/>
          <w:szCs w:val="24"/>
        </w:rPr>
        <w:t>内容与响应文件中相应内容不一致的，以</w:t>
      </w:r>
      <w:r>
        <w:rPr>
          <w:rFonts w:hint="eastAsia" w:ascii="仿宋" w:hAnsi="仿宋" w:eastAsia="仿宋" w:cs="仿宋"/>
          <w:sz w:val="24"/>
          <w:szCs w:val="24"/>
          <w:lang w:val="en-US" w:eastAsia="zh-CN"/>
        </w:rPr>
        <w:t>一次报价表</w:t>
      </w:r>
      <w:r>
        <w:rPr>
          <w:rFonts w:hint="eastAsia" w:ascii="仿宋" w:hAnsi="仿宋" w:eastAsia="仿宋" w:cs="仿宋"/>
          <w:sz w:val="24"/>
          <w:szCs w:val="24"/>
        </w:rPr>
        <w:t>为准；</w:t>
      </w:r>
    </w:p>
    <w:p w14:paraId="2F8E3EC5">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rPr>
      </w:pPr>
      <w:r>
        <w:rPr>
          <w:rFonts w:hint="eastAsia" w:ascii="仿宋" w:hAnsi="仿宋" w:eastAsia="仿宋" w:cs="仿宋"/>
          <w:sz w:val="24"/>
          <w:szCs w:val="24"/>
        </w:rPr>
        <w:t>2、大写金额和小写金额不一致的，以大写金额为准；</w:t>
      </w:r>
    </w:p>
    <w:p w14:paraId="111317CE">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rPr>
      </w:pPr>
      <w:r>
        <w:rPr>
          <w:rFonts w:hint="eastAsia" w:ascii="仿宋" w:hAnsi="仿宋" w:eastAsia="仿宋" w:cs="仿宋"/>
          <w:sz w:val="24"/>
          <w:szCs w:val="24"/>
        </w:rPr>
        <w:t>3、单价金额小数点或者百分比有明显错位的，以</w:t>
      </w:r>
      <w:r>
        <w:rPr>
          <w:rFonts w:hint="eastAsia" w:ascii="仿宋" w:hAnsi="仿宋" w:eastAsia="仿宋" w:cs="仿宋"/>
          <w:sz w:val="24"/>
          <w:szCs w:val="24"/>
          <w:lang w:val="en-US" w:eastAsia="zh-CN"/>
        </w:rPr>
        <w:t>一次报价表</w:t>
      </w:r>
      <w:r>
        <w:rPr>
          <w:rFonts w:hint="eastAsia" w:ascii="仿宋" w:hAnsi="仿宋" w:eastAsia="仿宋" w:cs="仿宋"/>
          <w:sz w:val="24"/>
          <w:szCs w:val="24"/>
        </w:rPr>
        <w:t>的总价为准，并修改单价；</w:t>
      </w:r>
    </w:p>
    <w:p w14:paraId="67EDB5FB">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rPr>
      </w:pPr>
      <w:r>
        <w:rPr>
          <w:rFonts w:hint="eastAsia" w:ascii="仿宋" w:hAnsi="仿宋" w:eastAsia="仿宋" w:cs="仿宋"/>
          <w:sz w:val="24"/>
          <w:szCs w:val="24"/>
        </w:rPr>
        <w:t>4、总价金额与按单价汇总金额不一致的，以单价金额计算结果为准；</w:t>
      </w:r>
    </w:p>
    <w:p w14:paraId="3D3E7000">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b/>
          <w:sz w:val="24"/>
          <w:szCs w:val="24"/>
        </w:rPr>
      </w:pPr>
      <w:r>
        <w:rPr>
          <w:rFonts w:hint="eastAsia" w:ascii="仿宋" w:hAnsi="仿宋" w:eastAsia="仿宋" w:cs="仿宋"/>
          <w:sz w:val="24"/>
          <w:szCs w:val="24"/>
        </w:rPr>
        <w:t>同时出现两种以上不一致的，按照前款规定的顺序修正。</w:t>
      </w:r>
      <w:r>
        <w:rPr>
          <w:rFonts w:hint="eastAsia" w:ascii="仿宋" w:hAnsi="仿宋" w:eastAsia="仿宋" w:cs="仿宋"/>
          <w:b/>
          <w:sz w:val="24"/>
          <w:szCs w:val="24"/>
        </w:rPr>
        <w:t>修正后的报价经供应商确认后产生约束力，供应商不确认的，其</w:t>
      </w:r>
      <w:r>
        <w:rPr>
          <w:rFonts w:hint="eastAsia" w:ascii="仿宋" w:hAnsi="仿宋" w:eastAsia="仿宋" w:cs="仿宋"/>
          <w:b/>
          <w:sz w:val="24"/>
          <w:szCs w:val="24"/>
          <w:lang w:eastAsia="zh-CN"/>
        </w:rPr>
        <w:t>响应</w:t>
      </w:r>
      <w:r>
        <w:rPr>
          <w:rFonts w:hint="eastAsia" w:ascii="仿宋" w:hAnsi="仿宋" w:eastAsia="仿宋" w:cs="仿宋"/>
          <w:b/>
          <w:sz w:val="24"/>
          <w:szCs w:val="24"/>
        </w:rPr>
        <w:t>无效。</w:t>
      </w:r>
    </w:p>
    <w:p w14:paraId="53A97F7F">
      <w:pPr>
        <w:keepNext w:val="0"/>
        <w:keepLines w:val="0"/>
        <w:pageBreakBefore w:val="0"/>
        <w:widowControl/>
        <w:numPr>
          <w:ilvl w:val="0"/>
          <w:numId w:val="2"/>
        </w:numPr>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rPr>
      </w:pPr>
      <w:r>
        <w:rPr>
          <w:rFonts w:hint="eastAsia" w:ascii="仿宋" w:hAnsi="仿宋" w:eastAsia="仿宋" w:cs="仿宋"/>
          <w:sz w:val="24"/>
          <w:szCs w:val="24"/>
        </w:rPr>
        <w:t>因供应商对磋商文件理解不透、误解、疏漏或对市场行情了解不清造成的后果和风险，均由供应商自己负责。</w:t>
      </w:r>
    </w:p>
    <w:p w14:paraId="662C8C2E">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b/>
          <w:sz w:val="24"/>
          <w:szCs w:val="24"/>
        </w:rPr>
      </w:pPr>
      <w:bookmarkStart w:id="99" w:name="_Toc48834091"/>
      <w:bookmarkStart w:id="100" w:name="_Toc31048"/>
      <w:bookmarkStart w:id="101" w:name="_Toc48834529"/>
      <w:bookmarkStart w:id="102" w:name="_Toc48834161"/>
      <w:bookmarkStart w:id="103" w:name="_Toc48834288"/>
      <w:bookmarkStart w:id="104" w:name="_Toc48834450"/>
      <w:r>
        <w:rPr>
          <w:rFonts w:hint="eastAsia" w:ascii="仿宋" w:hAnsi="仿宋" w:eastAsia="仿宋" w:cs="仿宋"/>
          <w:b/>
          <w:sz w:val="24"/>
          <w:szCs w:val="24"/>
        </w:rPr>
        <w:t>六、响应文件</w:t>
      </w:r>
      <w:bookmarkEnd w:id="99"/>
      <w:bookmarkEnd w:id="100"/>
      <w:bookmarkEnd w:id="101"/>
      <w:bookmarkEnd w:id="102"/>
      <w:bookmarkEnd w:id="103"/>
      <w:bookmarkEnd w:id="104"/>
    </w:p>
    <w:p w14:paraId="4B676A4E">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b/>
          <w:sz w:val="24"/>
          <w:szCs w:val="24"/>
        </w:rPr>
      </w:pPr>
      <w:r>
        <w:rPr>
          <w:rFonts w:hint="eastAsia" w:ascii="仿宋" w:hAnsi="仿宋" w:eastAsia="仿宋" w:cs="仿宋"/>
          <w:b/>
          <w:sz w:val="24"/>
          <w:szCs w:val="24"/>
        </w:rPr>
        <w:t>（一）响应文件的式样</w:t>
      </w:r>
    </w:p>
    <w:p w14:paraId="3E20BC52">
      <w:pPr>
        <w:pStyle w:val="12"/>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本项目采用电子响应文件的形式。</w:t>
      </w:r>
    </w:p>
    <w:p w14:paraId="1B744DAE">
      <w:pPr>
        <w:pStyle w:val="12"/>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编制电子响应文件时，应使用最新发布的电子磋商文件及专用制作工具进行编制。并使用数字认证证书（CA锁）对电子响应文件进行签章、加密、递交及开标时解密等相关</w:t>
      </w:r>
      <w:r>
        <w:rPr>
          <w:rFonts w:hint="eastAsia" w:ascii="仿宋" w:hAnsi="仿宋" w:eastAsia="仿宋" w:cs="仿宋"/>
          <w:bCs/>
          <w:sz w:val="24"/>
          <w:szCs w:val="24"/>
          <w:lang w:eastAsia="zh-CN"/>
        </w:rPr>
        <w:t>采购</w:t>
      </w:r>
      <w:r>
        <w:rPr>
          <w:rFonts w:hint="eastAsia" w:ascii="仿宋" w:hAnsi="仿宋" w:eastAsia="仿宋" w:cs="仿宋"/>
          <w:bCs/>
          <w:sz w:val="24"/>
          <w:szCs w:val="24"/>
        </w:rPr>
        <w:t>事宜。</w:t>
      </w:r>
    </w:p>
    <w:p w14:paraId="3BFD745E">
      <w:pPr>
        <w:pStyle w:val="12"/>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1、电子磋商文件下载。供应商登录全国公共资源交易平台（陕西省）网站〖首页·〉电子交易平台·〉企业端〗后，在〖磋商公告/出让公告〗模块中选择项目点击“我要</w:t>
      </w:r>
      <w:r>
        <w:rPr>
          <w:rFonts w:hint="eastAsia" w:ascii="仿宋" w:hAnsi="仿宋" w:eastAsia="仿宋" w:cs="仿宋"/>
          <w:bCs/>
          <w:sz w:val="24"/>
          <w:szCs w:val="24"/>
          <w:lang w:eastAsia="zh-CN"/>
        </w:rPr>
        <w:t>响应</w:t>
      </w:r>
      <w:r>
        <w:rPr>
          <w:rFonts w:hint="eastAsia" w:ascii="仿宋" w:hAnsi="仿宋" w:eastAsia="仿宋" w:cs="仿宋"/>
          <w:bCs/>
          <w:sz w:val="24"/>
          <w:szCs w:val="24"/>
        </w:rPr>
        <w:t>”，参与</w:t>
      </w:r>
      <w:r>
        <w:rPr>
          <w:rFonts w:hint="eastAsia" w:ascii="仿宋" w:hAnsi="仿宋" w:eastAsia="仿宋" w:cs="仿宋"/>
          <w:bCs/>
          <w:sz w:val="24"/>
          <w:szCs w:val="24"/>
          <w:lang w:eastAsia="zh-CN"/>
        </w:rPr>
        <w:t>响应</w:t>
      </w:r>
      <w:r>
        <w:rPr>
          <w:rFonts w:hint="eastAsia" w:ascii="仿宋" w:hAnsi="仿宋" w:eastAsia="仿宋" w:cs="仿宋"/>
          <w:bCs/>
          <w:sz w:val="24"/>
          <w:szCs w:val="24"/>
        </w:rPr>
        <w:t xml:space="preserve">活动。然后即可在〖我的项目〗中点击“项目流程&gt;交易文件下载”下载电子磋商文件。 </w:t>
      </w:r>
    </w:p>
    <w:p w14:paraId="4296F97D">
      <w:pPr>
        <w:pStyle w:val="12"/>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2、电子磋商文件需要使用专用软件打开、浏览。供应商可在全国公共资源交易平台（陕西省）网站〖首页·〉服务指南·〉下载专区〗免费下载“陕西省公共资源交易平台政府采购电子标书制作工具”，并升级至最新版本，使用该客户端可以打开电子磋商文件。软件操作手册详见全国公共资源交易平台（陕西省）网站〖首页·〉服务指南·〉下载专区〗中的《陕西省公共资源交易（政府采购类）响应文件制作软件操作手册》。</w:t>
      </w:r>
    </w:p>
    <w:p w14:paraId="6FD59F0B">
      <w:pPr>
        <w:pStyle w:val="12"/>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3、制作电子响应文件。电子响应文件同样需要使用上述软件进行编制</w:t>
      </w:r>
      <w:r>
        <w:rPr>
          <w:rFonts w:hint="eastAsia" w:ascii="仿宋" w:hAnsi="仿宋" w:eastAsia="仿宋" w:cs="仿宋"/>
          <w:bCs/>
          <w:sz w:val="24"/>
          <w:szCs w:val="24"/>
          <w:lang w:eastAsia="zh-CN"/>
        </w:rPr>
        <w:t>，</w:t>
      </w:r>
      <w:r>
        <w:rPr>
          <w:rFonts w:hint="eastAsia" w:ascii="仿宋" w:hAnsi="仿宋" w:eastAsia="仿宋" w:cs="仿宋"/>
          <w:bCs/>
          <w:sz w:val="24"/>
          <w:szCs w:val="24"/>
          <w:lang w:val="en-US" w:eastAsia="zh-CN"/>
        </w:rPr>
        <w:t>商务、技术偏离表响应内容不得完全复制磋商文件</w:t>
      </w:r>
      <w:r>
        <w:rPr>
          <w:rFonts w:hint="eastAsia" w:ascii="仿宋" w:hAnsi="仿宋" w:eastAsia="仿宋" w:cs="仿宋"/>
          <w:bCs/>
          <w:sz w:val="24"/>
          <w:szCs w:val="24"/>
        </w:rPr>
        <w:t>。在编制过程中，</w:t>
      </w:r>
      <w:r>
        <w:rPr>
          <w:rFonts w:hint="eastAsia" w:ascii="仿宋" w:hAnsi="仿宋" w:eastAsia="仿宋" w:cs="仿宋"/>
          <w:bCs/>
          <w:sz w:val="24"/>
          <w:szCs w:val="24"/>
          <w:lang w:val="en-US" w:eastAsia="zh-CN"/>
        </w:rPr>
        <w:t>请仔细认真阅读磋商文件，</w:t>
      </w:r>
      <w:r>
        <w:rPr>
          <w:rFonts w:hint="eastAsia" w:ascii="仿宋" w:hAnsi="仿宋" w:eastAsia="仿宋" w:cs="仿宋"/>
          <w:bCs/>
          <w:sz w:val="24"/>
          <w:szCs w:val="24"/>
        </w:rPr>
        <w:t xml:space="preserve">如有技术性问题，请先翻阅操作手册，或致电软件开发商。 </w:t>
      </w:r>
    </w:p>
    <w:p w14:paraId="3A6BA074">
      <w:pPr>
        <w:pStyle w:val="12"/>
        <w:keepNext w:val="0"/>
        <w:keepLines w:val="0"/>
        <w:pageBreakBefore w:val="0"/>
        <w:widowControl/>
        <w:kinsoku/>
        <w:wordWrap/>
        <w:overflowPunct/>
        <w:topLinePunct w:val="0"/>
        <w:autoSpaceDE/>
        <w:autoSpaceDN/>
        <w:bidi w:val="0"/>
        <w:adjustRightInd/>
        <w:snapToGrid/>
        <w:spacing w:line="420" w:lineRule="exact"/>
        <w:ind w:left="181" w:firstLine="0" w:firstLineChars="0"/>
        <w:textAlignment w:val="auto"/>
        <w:rPr>
          <w:rFonts w:hint="eastAsia" w:ascii="仿宋" w:hAnsi="仿宋" w:eastAsia="仿宋" w:cs="仿宋"/>
          <w:bCs/>
          <w:color w:val="FF0000"/>
          <w:sz w:val="24"/>
          <w:szCs w:val="24"/>
        </w:rPr>
      </w:pPr>
      <w:r>
        <w:rPr>
          <w:rFonts w:hint="eastAsia" w:ascii="仿宋" w:hAnsi="仿宋" w:eastAsia="仿宋" w:cs="仿宋"/>
          <w:bCs/>
          <w:sz w:val="24"/>
          <w:szCs w:val="24"/>
        </w:rPr>
        <w:t xml:space="preserve">    技术支持热线：4009280095、4009980000</w:t>
      </w:r>
      <w:r>
        <w:rPr>
          <w:rFonts w:hint="eastAsia" w:ascii="仿宋" w:hAnsi="仿宋" w:eastAsia="仿宋" w:cs="仿宋"/>
          <w:bCs/>
          <w:color w:val="FF0000"/>
          <w:sz w:val="24"/>
          <w:szCs w:val="24"/>
        </w:rPr>
        <w:t xml:space="preserve"> </w:t>
      </w:r>
    </w:p>
    <w:p w14:paraId="0BEF51CC">
      <w:pPr>
        <w:pStyle w:val="12"/>
        <w:keepNext w:val="0"/>
        <w:keepLines w:val="0"/>
        <w:pageBreakBefore w:val="0"/>
        <w:widowControl/>
        <w:kinsoku/>
        <w:wordWrap/>
        <w:overflowPunct/>
        <w:topLinePunct w:val="0"/>
        <w:autoSpaceDE/>
        <w:autoSpaceDN/>
        <w:bidi w:val="0"/>
        <w:adjustRightInd/>
        <w:snapToGrid/>
        <w:spacing w:line="420" w:lineRule="exact"/>
        <w:ind w:left="181" w:firstLine="0" w:firstLineChars="0"/>
        <w:textAlignment w:val="auto"/>
        <w:rPr>
          <w:rFonts w:hint="eastAsia" w:ascii="仿宋" w:hAnsi="仿宋" w:eastAsia="仿宋" w:cs="仿宋"/>
          <w:bCs/>
          <w:sz w:val="24"/>
          <w:szCs w:val="24"/>
        </w:rPr>
      </w:pPr>
      <w:r>
        <w:rPr>
          <w:rFonts w:hint="eastAsia" w:ascii="仿宋" w:hAnsi="仿宋" w:eastAsia="仿宋" w:cs="仿宋"/>
          <w:bCs/>
          <w:color w:val="FF0000"/>
          <w:sz w:val="24"/>
          <w:szCs w:val="24"/>
        </w:rPr>
        <w:t xml:space="preserve">     </w:t>
      </w:r>
      <w:r>
        <w:rPr>
          <w:rFonts w:hint="eastAsia" w:ascii="仿宋" w:hAnsi="仿宋" w:eastAsia="仿宋" w:cs="仿宋"/>
          <w:bCs/>
          <w:sz w:val="24"/>
          <w:szCs w:val="24"/>
        </w:rPr>
        <w:t>CA锁购买：榆林市市民大厦</w:t>
      </w:r>
      <w:r>
        <w:rPr>
          <w:rFonts w:hint="eastAsia" w:ascii="仿宋" w:hAnsi="仿宋" w:eastAsia="仿宋" w:cs="仿宋"/>
          <w:bCs/>
          <w:sz w:val="24"/>
          <w:szCs w:val="24"/>
          <w:lang w:val="en-US" w:eastAsia="zh-CN"/>
        </w:rPr>
        <w:t>三</w:t>
      </w:r>
      <w:r>
        <w:rPr>
          <w:rFonts w:hint="eastAsia" w:ascii="仿宋" w:hAnsi="仿宋" w:eastAsia="仿宋" w:cs="仿宋"/>
          <w:bCs/>
          <w:sz w:val="24"/>
          <w:szCs w:val="24"/>
        </w:rPr>
        <w:t>楼窗口,电话：0912-3515031</w:t>
      </w:r>
    </w:p>
    <w:p w14:paraId="2DBCCA87">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outlineLvl w:val="2"/>
        <w:rPr>
          <w:rFonts w:hint="eastAsia" w:ascii="仿宋" w:hAnsi="仿宋" w:eastAsia="仿宋" w:cs="仿宋"/>
          <w:b/>
          <w:sz w:val="24"/>
          <w:szCs w:val="24"/>
        </w:rPr>
      </w:pPr>
      <w:r>
        <w:rPr>
          <w:rFonts w:hint="eastAsia" w:ascii="仿宋" w:hAnsi="仿宋" w:eastAsia="仿宋" w:cs="仿宋"/>
          <w:b/>
          <w:sz w:val="24"/>
          <w:szCs w:val="24"/>
        </w:rPr>
        <w:t>（二）响应文件有效期</w:t>
      </w:r>
    </w:p>
    <w:p w14:paraId="28EB4B9C">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rPr>
      </w:pPr>
      <w:r>
        <w:rPr>
          <w:rFonts w:hint="eastAsia" w:ascii="仿宋" w:hAnsi="仿宋" w:eastAsia="仿宋" w:cs="仿宋"/>
          <w:sz w:val="24"/>
          <w:szCs w:val="24"/>
        </w:rPr>
        <w:t>响应文件有效期为</w:t>
      </w:r>
      <w:r>
        <w:rPr>
          <w:rFonts w:hint="eastAsia" w:ascii="仿宋" w:hAnsi="仿宋" w:eastAsia="仿宋" w:cs="仿宋"/>
          <w:b/>
          <w:sz w:val="24"/>
          <w:szCs w:val="24"/>
        </w:rPr>
        <w:t>自开标之日起</w:t>
      </w:r>
      <w:r>
        <w:rPr>
          <w:rFonts w:hint="eastAsia" w:ascii="仿宋" w:hAnsi="仿宋" w:eastAsia="仿宋" w:cs="仿宋"/>
          <w:b/>
          <w:sz w:val="24"/>
          <w:szCs w:val="24"/>
          <w:lang w:val="en-US" w:eastAsia="zh-CN"/>
        </w:rPr>
        <w:t>不少于</w:t>
      </w:r>
      <w:r>
        <w:rPr>
          <w:rFonts w:hint="eastAsia" w:ascii="仿宋" w:hAnsi="仿宋" w:eastAsia="仿宋" w:cs="仿宋"/>
          <w:b/>
          <w:sz w:val="24"/>
          <w:szCs w:val="24"/>
        </w:rPr>
        <w:t>90个日历日</w:t>
      </w:r>
      <w:r>
        <w:rPr>
          <w:rFonts w:hint="eastAsia" w:ascii="仿宋" w:hAnsi="仿宋" w:eastAsia="仿宋" w:cs="仿宋"/>
          <w:sz w:val="24"/>
          <w:szCs w:val="24"/>
        </w:rPr>
        <w:t>。如</w:t>
      </w:r>
      <w:r>
        <w:rPr>
          <w:rFonts w:hint="eastAsia" w:ascii="仿宋" w:hAnsi="仿宋" w:eastAsia="仿宋" w:cs="仿宋"/>
          <w:sz w:val="24"/>
          <w:szCs w:val="24"/>
          <w:lang w:val="zh-CN"/>
        </w:rPr>
        <w:t>成交</w:t>
      </w:r>
      <w:r>
        <w:rPr>
          <w:rFonts w:hint="eastAsia" w:ascii="仿宋" w:hAnsi="仿宋" w:eastAsia="仿宋" w:cs="仿宋"/>
          <w:sz w:val="24"/>
          <w:szCs w:val="24"/>
        </w:rPr>
        <w:t>，延长至合同执行完毕时止。</w:t>
      </w:r>
    </w:p>
    <w:p w14:paraId="5C3300C3">
      <w:pPr>
        <w:keepNext w:val="0"/>
        <w:keepLines w:val="0"/>
        <w:pageBreakBefore w:val="0"/>
        <w:widowControl/>
        <w:numPr>
          <w:ilvl w:val="0"/>
          <w:numId w:val="0"/>
        </w:numPr>
        <w:kinsoku/>
        <w:wordWrap/>
        <w:overflowPunct/>
        <w:topLinePunct w:val="0"/>
        <w:autoSpaceDE/>
        <w:autoSpaceDN/>
        <w:bidi w:val="0"/>
        <w:adjustRightInd/>
        <w:snapToGrid/>
        <w:spacing w:line="420" w:lineRule="exact"/>
        <w:ind w:firstLine="486" w:firstLineChars="200"/>
        <w:textAlignment w:val="auto"/>
        <w:outlineLvl w:val="2"/>
        <w:rPr>
          <w:rFonts w:hint="eastAsia" w:ascii="仿宋" w:hAnsi="仿宋" w:eastAsia="仿宋" w:cs="仿宋"/>
          <w:b/>
          <w:sz w:val="24"/>
          <w:szCs w:val="24"/>
          <w:lang w:eastAsia="zh-CN"/>
        </w:rPr>
      </w:pPr>
      <w:r>
        <w:rPr>
          <w:rFonts w:hint="eastAsia" w:ascii="仿宋" w:hAnsi="仿宋" w:eastAsia="仿宋" w:cs="仿宋"/>
          <w:b/>
          <w:sz w:val="24"/>
          <w:szCs w:val="24"/>
          <w:lang w:eastAsia="zh-CN"/>
        </w:rPr>
        <w:t>（三）响应文件的签署</w:t>
      </w:r>
    </w:p>
    <w:p w14:paraId="3E74885F">
      <w:pPr>
        <w:spacing w:line="500" w:lineRule="exact"/>
        <w:ind w:firstLine="486" w:firstLineChars="200"/>
        <w:outlineLvl w:val="2"/>
        <w:rPr>
          <w:rFonts w:hint="eastAsia" w:ascii="仿宋" w:hAnsi="仿宋" w:eastAsia="仿宋" w:cs="仿宋"/>
          <w:sz w:val="24"/>
          <w:szCs w:val="24"/>
          <w:lang w:eastAsia="zh-CN"/>
        </w:rPr>
      </w:pP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响应文件加盖供应商公章，并有供应商的法定代表人或被授权人签字，不得由他人代签。</w:t>
      </w:r>
    </w:p>
    <w:p w14:paraId="13ABA975">
      <w:pPr>
        <w:spacing w:line="500" w:lineRule="exact"/>
        <w:ind w:firstLine="486" w:firstLineChars="200"/>
        <w:outlineLvl w:val="2"/>
        <w:rPr>
          <w:rFonts w:hint="eastAsia" w:ascii="仿宋" w:hAnsi="仿宋" w:eastAsia="仿宋" w:cs="仿宋"/>
          <w:sz w:val="24"/>
          <w:szCs w:val="24"/>
          <w:lang w:eastAsia="zh-CN"/>
        </w:rPr>
      </w:pP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除供应商对错、漏处作必要修改外，响应文件不得行间插字、涂改和增删，如有修改错、漏处，必须有供应商的法定代表人或被授权人签字。</w:t>
      </w:r>
    </w:p>
    <w:p w14:paraId="3E9019EE">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outlineLvl w:val="2"/>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3、响应函、法定代表人证明书、法定代表人授权委托书、供应商信用承诺书、投标信用（保证金）承诺书、榆林市政府采购工程类项目供应商信用承诺书须由法定代表人签字。未按上述要求，响应无效。</w:t>
      </w:r>
    </w:p>
    <w:p w14:paraId="0FB794C8">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outlineLvl w:val="2"/>
        <w:rPr>
          <w:rFonts w:hint="eastAsia" w:ascii="仿宋" w:hAnsi="仿宋" w:eastAsia="仿宋" w:cs="仿宋"/>
          <w:b/>
          <w:sz w:val="24"/>
          <w:szCs w:val="24"/>
        </w:rPr>
      </w:pPr>
      <w:r>
        <w:rPr>
          <w:rFonts w:hint="eastAsia" w:ascii="仿宋" w:hAnsi="仿宋" w:eastAsia="仿宋" w:cs="仿宋"/>
          <w:b/>
          <w:sz w:val="24"/>
          <w:szCs w:val="24"/>
        </w:rPr>
        <w:t>（</w:t>
      </w:r>
      <w:r>
        <w:rPr>
          <w:rFonts w:hint="eastAsia" w:ascii="仿宋" w:hAnsi="仿宋" w:eastAsia="仿宋" w:cs="仿宋"/>
          <w:b/>
          <w:sz w:val="24"/>
          <w:szCs w:val="24"/>
          <w:lang w:eastAsia="zh-CN"/>
        </w:rPr>
        <w:t>四</w:t>
      </w:r>
      <w:r>
        <w:rPr>
          <w:rFonts w:hint="eastAsia" w:ascii="仿宋" w:hAnsi="仿宋" w:eastAsia="仿宋" w:cs="仿宋"/>
          <w:b/>
          <w:sz w:val="24"/>
          <w:szCs w:val="24"/>
        </w:rPr>
        <w:t>）响应文件的提交</w:t>
      </w:r>
    </w:p>
    <w:p w14:paraId="71C9C9E4">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rPr>
      </w:pPr>
      <w:r>
        <w:rPr>
          <w:rFonts w:hint="eastAsia" w:ascii="仿宋" w:hAnsi="仿宋" w:eastAsia="仿宋" w:cs="仿宋"/>
          <w:sz w:val="24"/>
          <w:szCs w:val="24"/>
        </w:rPr>
        <w:t>电子响应文件可于提交响应文件截止时间前任意时段登录全国公共资源交易平台（陕西省）网站“电子交易平台&gt;企业端”进行提交，逾期系统将拒绝接收。提交时，供应商应登录全国公共资源交易中心平台（陕西省），选择“首页&gt;电子交易平台&gt;企业端&gt;我的项目”，点击“项目流程”，在打开的“项目管理”对话框中选择“上传响应文件”，上传加密的电子响应文件。上传成功后，电子化平台将予以记录。</w:t>
      </w:r>
    </w:p>
    <w:p w14:paraId="6FB14B7E">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outlineLvl w:val="2"/>
        <w:rPr>
          <w:rFonts w:hint="eastAsia" w:ascii="仿宋" w:hAnsi="仿宋" w:eastAsia="仿宋" w:cs="仿宋"/>
          <w:b/>
          <w:sz w:val="24"/>
          <w:szCs w:val="24"/>
        </w:rPr>
      </w:pPr>
      <w:r>
        <w:rPr>
          <w:rFonts w:hint="eastAsia" w:ascii="仿宋" w:hAnsi="仿宋" w:eastAsia="仿宋" w:cs="仿宋"/>
          <w:b/>
          <w:sz w:val="24"/>
          <w:szCs w:val="24"/>
        </w:rPr>
        <w:t>（</w:t>
      </w:r>
      <w:r>
        <w:rPr>
          <w:rFonts w:hint="eastAsia" w:ascii="仿宋" w:hAnsi="仿宋" w:eastAsia="仿宋" w:cs="仿宋"/>
          <w:b/>
          <w:sz w:val="24"/>
          <w:szCs w:val="24"/>
          <w:lang w:eastAsia="zh-CN"/>
        </w:rPr>
        <w:t>五</w:t>
      </w:r>
      <w:r>
        <w:rPr>
          <w:rFonts w:hint="eastAsia" w:ascii="仿宋" w:hAnsi="仿宋" w:eastAsia="仿宋" w:cs="仿宋"/>
          <w:b/>
          <w:sz w:val="24"/>
          <w:szCs w:val="24"/>
        </w:rPr>
        <w:t>）响应文件的补充、修改和撤回</w:t>
      </w:r>
    </w:p>
    <w:p w14:paraId="5D0DAE56">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rPr>
      </w:pPr>
      <w:r>
        <w:rPr>
          <w:rFonts w:hint="eastAsia" w:ascii="仿宋" w:hAnsi="仿宋" w:eastAsia="仿宋" w:cs="仿宋"/>
          <w:sz w:val="24"/>
          <w:szCs w:val="24"/>
        </w:rPr>
        <w:t>1、供应商在递交响应文件后，且在提交响应文件截止时间前，可以对所提交的响应文件进行补充、修改或撤回。</w:t>
      </w:r>
    </w:p>
    <w:p w14:paraId="30C68DF6">
      <w:pPr>
        <w:pStyle w:val="31"/>
        <w:keepNext w:val="0"/>
        <w:keepLines w:val="0"/>
        <w:pageBreakBefore w:val="0"/>
        <w:widowControl/>
        <w:numPr>
          <w:ilvl w:val="0"/>
          <w:numId w:val="3"/>
        </w:numPr>
        <w:kinsoku/>
        <w:wordWrap/>
        <w:overflowPunct/>
        <w:topLinePunct w:val="0"/>
        <w:autoSpaceDE/>
        <w:autoSpaceDN/>
        <w:bidi w:val="0"/>
        <w:adjustRightInd/>
        <w:snapToGrid/>
        <w:spacing w:line="420" w:lineRule="exact"/>
        <w:ind w:firstLine="567"/>
        <w:textAlignment w:val="auto"/>
        <w:rPr>
          <w:rFonts w:hint="eastAsia" w:ascii="仿宋" w:hAnsi="仿宋" w:eastAsia="仿宋" w:cs="仿宋"/>
          <w:sz w:val="24"/>
          <w:szCs w:val="24"/>
        </w:rPr>
      </w:pPr>
      <w:r>
        <w:rPr>
          <w:rFonts w:hint="eastAsia" w:ascii="仿宋" w:hAnsi="仿宋" w:eastAsia="仿宋" w:cs="仿宋"/>
          <w:sz w:val="24"/>
          <w:szCs w:val="24"/>
        </w:rPr>
        <w:t xml:space="preserve">对电子响应文件进行补充、修改的，应先从电子交易平台上撤回旧版，再重新提交新版。 </w:t>
      </w:r>
    </w:p>
    <w:p w14:paraId="07037B7B">
      <w:pPr>
        <w:pStyle w:val="31"/>
        <w:keepNext w:val="0"/>
        <w:keepLines w:val="0"/>
        <w:pageBreakBefore w:val="0"/>
        <w:widowControl/>
        <w:numPr>
          <w:ilvl w:val="0"/>
          <w:numId w:val="3"/>
        </w:numPr>
        <w:kinsoku/>
        <w:wordWrap/>
        <w:overflowPunct/>
        <w:topLinePunct w:val="0"/>
        <w:autoSpaceDE/>
        <w:autoSpaceDN/>
        <w:bidi w:val="0"/>
        <w:adjustRightInd/>
        <w:snapToGrid/>
        <w:spacing w:line="420" w:lineRule="exact"/>
        <w:ind w:firstLine="567"/>
        <w:textAlignment w:val="auto"/>
        <w:rPr>
          <w:rFonts w:hint="eastAsia" w:ascii="仿宋" w:hAnsi="仿宋" w:eastAsia="仿宋" w:cs="仿宋"/>
          <w:sz w:val="24"/>
          <w:szCs w:val="24"/>
        </w:rPr>
      </w:pPr>
      <w:r>
        <w:rPr>
          <w:rFonts w:hint="eastAsia" w:ascii="仿宋" w:hAnsi="仿宋" w:eastAsia="仿宋" w:cs="仿宋"/>
          <w:sz w:val="24"/>
          <w:szCs w:val="24"/>
        </w:rPr>
        <w:t>响应文件提交截止时间后，供应商不得对其响应文件做任何修改。</w:t>
      </w:r>
    </w:p>
    <w:p w14:paraId="5AF156E2">
      <w:pPr>
        <w:keepNext w:val="0"/>
        <w:keepLines w:val="0"/>
        <w:pageBreakBefore w:val="0"/>
        <w:widowControl/>
        <w:kinsoku/>
        <w:wordWrap/>
        <w:overflowPunct/>
        <w:topLinePunct w:val="0"/>
        <w:autoSpaceDE/>
        <w:autoSpaceDN/>
        <w:bidi w:val="0"/>
        <w:adjustRightInd/>
        <w:snapToGrid/>
        <w:spacing w:line="420" w:lineRule="exact"/>
        <w:textAlignment w:val="auto"/>
        <w:outlineLvl w:val="2"/>
        <w:rPr>
          <w:rFonts w:hint="eastAsia" w:ascii="仿宋" w:hAnsi="仿宋" w:eastAsia="仿宋" w:cs="仿宋"/>
          <w:b/>
          <w:sz w:val="24"/>
          <w:szCs w:val="24"/>
        </w:rPr>
      </w:pPr>
      <w:r>
        <w:rPr>
          <w:rFonts w:hint="eastAsia" w:ascii="仿宋" w:hAnsi="仿宋" w:eastAsia="仿宋" w:cs="仿宋"/>
          <w:b/>
          <w:sz w:val="24"/>
          <w:szCs w:val="24"/>
        </w:rPr>
        <w:t xml:space="preserve">   （</w:t>
      </w:r>
      <w:r>
        <w:rPr>
          <w:rFonts w:hint="eastAsia" w:ascii="仿宋" w:hAnsi="仿宋" w:eastAsia="仿宋" w:cs="仿宋"/>
          <w:b/>
          <w:sz w:val="24"/>
          <w:szCs w:val="24"/>
          <w:lang w:eastAsia="zh-CN"/>
        </w:rPr>
        <w:t>六</w:t>
      </w:r>
      <w:r>
        <w:rPr>
          <w:rFonts w:hint="eastAsia" w:ascii="仿宋" w:hAnsi="仿宋" w:eastAsia="仿宋" w:cs="仿宋"/>
          <w:b/>
          <w:sz w:val="24"/>
          <w:szCs w:val="24"/>
        </w:rPr>
        <w:t>）供应商出现下列情况之一的，其响应文件视为无效文件：</w:t>
      </w:r>
    </w:p>
    <w:p w14:paraId="037A564E">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highlight w:val="none"/>
        </w:rPr>
      </w:pPr>
      <w:bookmarkStart w:id="105" w:name="_Toc21349"/>
      <w:bookmarkStart w:id="106" w:name="_Toc14082125"/>
      <w:bookmarkStart w:id="107" w:name="_Toc48834451"/>
      <w:bookmarkStart w:id="108" w:name="_Toc48834162"/>
      <w:bookmarkStart w:id="109" w:name="_Toc48834092"/>
      <w:bookmarkStart w:id="110" w:name="_Toc48834530"/>
      <w:bookmarkStart w:id="111" w:name="_Toc48834289"/>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逾期提交电子</w:t>
      </w:r>
      <w:r>
        <w:rPr>
          <w:rFonts w:hint="eastAsia" w:ascii="仿宋" w:hAnsi="仿宋" w:eastAsia="仿宋" w:cs="仿宋"/>
          <w:sz w:val="24"/>
          <w:szCs w:val="24"/>
          <w:highlight w:val="none"/>
          <w:lang w:eastAsia="zh-CN"/>
        </w:rPr>
        <w:t>响应</w:t>
      </w:r>
      <w:r>
        <w:rPr>
          <w:rFonts w:hint="eastAsia" w:ascii="仿宋" w:hAnsi="仿宋" w:eastAsia="仿宋" w:cs="仿宋"/>
          <w:sz w:val="24"/>
          <w:szCs w:val="24"/>
          <w:highlight w:val="none"/>
        </w:rPr>
        <w:t>文件；</w:t>
      </w:r>
    </w:p>
    <w:p w14:paraId="29496BB1">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提交的</w:t>
      </w:r>
      <w:r>
        <w:rPr>
          <w:rFonts w:hint="eastAsia" w:ascii="仿宋" w:hAnsi="仿宋" w:eastAsia="仿宋" w:cs="仿宋"/>
          <w:sz w:val="24"/>
          <w:szCs w:val="24"/>
          <w:highlight w:val="none"/>
          <w:lang w:eastAsia="zh-CN"/>
        </w:rPr>
        <w:t>响应</w:t>
      </w:r>
      <w:r>
        <w:rPr>
          <w:rFonts w:hint="eastAsia" w:ascii="仿宋" w:hAnsi="仿宋" w:eastAsia="仿宋" w:cs="仿宋"/>
          <w:sz w:val="24"/>
          <w:szCs w:val="24"/>
          <w:highlight w:val="none"/>
        </w:rPr>
        <w:t>文件与本项目不相符；</w:t>
      </w:r>
    </w:p>
    <w:p w14:paraId="2D2633E2">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拒绝对电子</w:t>
      </w:r>
      <w:r>
        <w:rPr>
          <w:rFonts w:hint="eastAsia" w:ascii="仿宋" w:hAnsi="仿宋" w:eastAsia="仿宋" w:cs="仿宋"/>
          <w:sz w:val="24"/>
          <w:szCs w:val="24"/>
          <w:highlight w:val="none"/>
          <w:lang w:eastAsia="zh-CN"/>
        </w:rPr>
        <w:t>响应</w:t>
      </w:r>
      <w:r>
        <w:rPr>
          <w:rFonts w:hint="eastAsia" w:ascii="仿宋" w:hAnsi="仿宋" w:eastAsia="仿宋" w:cs="仿宋"/>
          <w:sz w:val="24"/>
          <w:szCs w:val="24"/>
          <w:highlight w:val="none"/>
        </w:rPr>
        <w:t>文件进行解密；</w:t>
      </w:r>
    </w:p>
    <w:p w14:paraId="10A62C8B">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因</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自身原因（如在榆林市不见面开标大厅</w:t>
      </w:r>
      <w:r>
        <w:rPr>
          <w:rFonts w:hint="eastAsia" w:ascii="仿宋" w:hAnsi="仿宋" w:eastAsia="仿宋" w:cs="仿宋"/>
          <w:sz w:val="24"/>
          <w:szCs w:val="24"/>
          <w:highlight w:val="none"/>
          <w:lang w:eastAsia="zh-CN"/>
        </w:rPr>
        <w:t>响应</w:t>
      </w:r>
      <w:r>
        <w:rPr>
          <w:rFonts w:hint="eastAsia" w:ascii="仿宋" w:hAnsi="仿宋" w:eastAsia="仿宋" w:cs="仿宋"/>
          <w:sz w:val="24"/>
          <w:szCs w:val="24"/>
          <w:highlight w:val="none"/>
        </w:rPr>
        <w:t>截止时间前未签到、供应商网络设备故障或沿用旧版</w:t>
      </w:r>
      <w:r>
        <w:rPr>
          <w:rFonts w:hint="eastAsia" w:ascii="仿宋" w:hAnsi="仿宋" w:eastAsia="仿宋" w:cs="仿宋"/>
          <w:sz w:val="24"/>
          <w:szCs w:val="24"/>
          <w:highlight w:val="none"/>
          <w:lang w:val="en-US" w:eastAsia="zh-CN"/>
        </w:rPr>
        <w:t>磋商文件</w:t>
      </w:r>
      <w:r>
        <w:rPr>
          <w:rFonts w:hint="eastAsia" w:ascii="仿宋" w:hAnsi="仿宋" w:eastAsia="仿宋" w:cs="仿宋"/>
          <w:sz w:val="24"/>
          <w:szCs w:val="24"/>
          <w:highlight w:val="none"/>
        </w:rPr>
        <w:t>编制</w:t>
      </w:r>
      <w:r>
        <w:rPr>
          <w:rFonts w:hint="eastAsia" w:ascii="仿宋" w:hAnsi="仿宋" w:eastAsia="仿宋" w:cs="仿宋"/>
          <w:sz w:val="24"/>
          <w:szCs w:val="24"/>
          <w:highlight w:val="none"/>
          <w:lang w:eastAsia="zh-CN"/>
        </w:rPr>
        <w:t>响应</w:t>
      </w:r>
      <w:r>
        <w:rPr>
          <w:rFonts w:hint="eastAsia" w:ascii="仿宋" w:hAnsi="仿宋" w:eastAsia="仿宋" w:cs="仿宋"/>
          <w:sz w:val="24"/>
          <w:szCs w:val="24"/>
          <w:highlight w:val="none"/>
        </w:rPr>
        <w:t>文件等情形），导致在规定时间内无法解密</w:t>
      </w:r>
      <w:r>
        <w:rPr>
          <w:rFonts w:hint="eastAsia" w:ascii="仿宋" w:hAnsi="仿宋" w:eastAsia="仿宋" w:cs="仿宋"/>
          <w:sz w:val="24"/>
          <w:szCs w:val="24"/>
          <w:highlight w:val="none"/>
          <w:lang w:eastAsia="zh-CN"/>
        </w:rPr>
        <w:t>响应</w:t>
      </w:r>
      <w:r>
        <w:rPr>
          <w:rFonts w:hint="eastAsia" w:ascii="仿宋" w:hAnsi="仿宋" w:eastAsia="仿宋" w:cs="仿宋"/>
          <w:sz w:val="24"/>
          <w:szCs w:val="24"/>
          <w:highlight w:val="none"/>
        </w:rPr>
        <w:t>文件；</w:t>
      </w:r>
    </w:p>
    <w:p w14:paraId="58747326">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上传的电子</w:t>
      </w:r>
      <w:r>
        <w:rPr>
          <w:rFonts w:hint="eastAsia" w:ascii="仿宋" w:hAnsi="仿宋" w:eastAsia="仿宋" w:cs="仿宋"/>
          <w:sz w:val="24"/>
          <w:szCs w:val="24"/>
          <w:highlight w:val="none"/>
          <w:lang w:eastAsia="zh-CN"/>
        </w:rPr>
        <w:t>响应</w:t>
      </w:r>
      <w:r>
        <w:rPr>
          <w:rFonts w:hint="eastAsia" w:ascii="仿宋" w:hAnsi="仿宋" w:eastAsia="仿宋" w:cs="仿宋"/>
          <w:sz w:val="24"/>
          <w:szCs w:val="24"/>
          <w:highlight w:val="none"/>
        </w:rPr>
        <w:t>文件无法打开</w:t>
      </w:r>
      <w:r>
        <w:rPr>
          <w:rFonts w:hint="eastAsia" w:ascii="仿宋" w:hAnsi="仿宋" w:eastAsia="仿宋" w:cs="仿宋"/>
          <w:sz w:val="24"/>
          <w:szCs w:val="24"/>
          <w:highlight w:val="none"/>
          <w:lang w:val="en-US" w:eastAsia="zh-CN"/>
        </w:rPr>
        <w:t>或打开空白响应文件的</w:t>
      </w:r>
      <w:r>
        <w:rPr>
          <w:rFonts w:hint="eastAsia" w:ascii="仿宋" w:hAnsi="仿宋" w:eastAsia="仿宋" w:cs="仿宋"/>
          <w:sz w:val="24"/>
          <w:szCs w:val="24"/>
          <w:highlight w:val="none"/>
          <w:lang w:eastAsia="zh-CN"/>
        </w:rPr>
        <w:t>；</w:t>
      </w:r>
    </w:p>
    <w:p w14:paraId="4EA12E25">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6.未按照磋商文件上传各种承诺的；</w:t>
      </w:r>
    </w:p>
    <w:p w14:paraId="3294DF0E">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7.未按照磋商文件要求签署的；</w:t>
      </w:r>
    </w:p>
    <w:p w14:paraId="10D8D403">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8.未按规定时间上传递交</w:t>
      </w:r>
      <w:r>
        <w:rPr>
          <w:rFonts w:hint="eastAsia" w:ascii="仿宋" w:hAnsi="仿宋" w:eastAsia="仿宋" w:cs="仿宋"/>
          <w:sz w:val="24"/>
          <w:szCs w:val="24"/>
          <w:highlight w:val="none"/>
          <w:lang w:eastAsia="zh-CN"/>
        </w:rPr>
        <w:t>响应文件</w:t>
      </w:r>
      <w:r>
        <w:rPr>
          <w:rFonts w:hint="eastAsia" w:ascii="仿宋" w:hAnsi="仿宋" w:eastAsia="仿宋" w:cs="仿宋"/>
          <w:sz w:val="24"/>
          <w:szCs w:val="24"/>
          <w:highlight w:val="none"/>
        </w:rPr>
        <w:t>；</w:t>
      </w:r>
    </w:p>
    <w:p w14:paraId="33258935">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9.</w:t>
      </w:r>
      <w:r>
        <w:rPr>
          <w:rFonts w:hint="eastAsia" w:ascii="仿宋" w:hAnsi="仿宋" w:eastAsia="仿宋" w:cs="仿宋"/>
          <w:sz w:val="24"/>
          <w:szCs w:val="24"/>
          <w:highlight w:val="none"/>
        </w:rPr>
        <w:t>未按</w:t>
      </w:r>
      <w:r>
        <w:rPr>
          <w:rFonts w:hint="eastAsia" w:ascii="仿宋" w:hAnsi="仿宋" w:eastAsia="仿宋" w:cs="仿宋"/>
          <w:sz w:val="24"/>
          <w:szCs w:val="24"/>
          <w:highlight w:val="none"/>
          <w:lang w:eastAsia="zh-CN"/>
        </w:rPr>
        <w:t>磋商文件</w:t>
      </w:r>
      <w:r>
        <w:rPr>
          <w:rFonts w:hint="eastAsia" w:ascii="仿宋" w:hAnsi="仿宋" w:eastAsia="仿宋" w:cs="仿宋"/>
          <w:sz w:val="24"/>
          <w:szCs w:val="24"/>
          <w:highlight w:val="none"/>
        </w:rPr>
        <w:t>要求提交资格证明文件或未通过</w:t>
      </w:r>
      <w:r>
        <w:rPr>
          <w:rFonts w:hint="eastAsia" w:ascii="仿宋" w:hAnsi="仿宋" w:eastAsia="仿宋" w:cs="仿宋"/>
          <w:sz w:val="24"/>
          <w:szCs w:val="24"/>
          <w:highlight w:val="none"/>
          <w:lang w:eastAsia="zh-CN"/>
        </w:rPr>
        <w:t>响应文件</w:t>
      </w:r>
      <w:r>
        <w:rPr>
          <w:rFonts w:hint="eastAsia" w:ascii="仿宋" w:hAnsi="仿宋" w:eastAsia="仿宋" w:cs="仿宋"/>
          <w:sz w:val="24"/>
          <w:szCs w:val="24"/>
          <w:highlight w:val="none"/>
        </w:rPr>
        <w:t>有效性审查的；</w:t>
      </w:r>
    </w:p>
    <w:p w14:paraId="2C6F0C33">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10.</w:t>
      </w:r>
      <w:r>
        <w:rPr>
          <w:rFonts w:hint="eastAsia" w:ascii="仿宋" w:hAnsi="仿宋" w:eastAsia="仿宋" w:cs="仿宋"/>
          <w:sz w:val="24"/>
          <w:szCs w:val="24"/>
          <w:highlight w:val="none"/>
        </w:rPr>
        <w:t>提交的</w:t>
      </w:r>
      <w:r>
        <w:rPr>
          <w:rFonts w:hint="eastAsia" w:ascii="仿宋" w:hAnsi="仿宋" w:eastAsia="仿宋" w:cs="仿宋"/>
          <w:sz w:val="24"/>
          <w:szCs w:val="24"/>
          <w:highlight w:val="none"/>
          <w:lang w:eastAsia="zh-CN"/>
        </w:rPr>
        <w:t>响应文件</w:t>
      </w:r>
      <w:r>
        <w:rPr>
          <w:rFonts w:hint="eastAsia" w:ascii="仿宋" w:hAnsi="仿宋" w:eastAsia="仿宋" w:cs="仿宋"/>
          <w:sz w:val="24"/>
          <w:szCs w:val="24"/>
          <w:highlight w:val="none"/>
        </w:rPr>
        <w:t>有效期短于</w:t>
      </w:r>
      <w:r>
        <w:rPr>
          <w:rFonts w:hint="eastAsia" w:ascii="仿宋" w:hAnsi="仿宋" w:eastAsia="仿宋" w:cs="仿宋"/>
          <w:sz w:val="24"/>
          <w:szCs w:val="24"/>
          <w:highlight w:val="none"/>
          <w:lang w:val="en-US" w:eastAsia="zh-CN"/>
        </w:rPr>
        <w:t>或者无响应</w:t>
      </w:r>
      <w:r>
        <w:rPr>
          <w:rFonts w:hint="eastAsia" w:ascii="仿宋" w:hAnsi="仿宋" w:eastAsia="仿宋" w:cs="仿宋"/>
          <w:sz w:val="24"/>
          <w:szCs w:val="24"/>
          <w:highlight w:val="none"/>
        </w:rPr>
        <w:t>有效期的；</w:t>
      </w:r>
    </w:p>
    <w:p w14:paraId="16CF85FD">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11.</w:t>
      </w:r>
      <w:r>
        <w:rPr>
          <w:rFonts w:hint="eastAsia" w:ascii="仿宋" w:hAnsi="仿宋" w:eastAsia="仿宋" w:cs="仿宋"/>
          <w:sz w:val="24"/>
          <w:szCs w:val="24"/>
          <w:highlight w:val="none"/>
        </w:rPr>
        <w:t>未按</w:t>
      </w:r>
      <w:r>
        <w:rPr>
          <w:rFonts w:hint="eastAsia" w:ascii="仿宋" w:hAnsi="仿宋" w:eastAsia="仿宋" w:cs="仿宋"/>
          <w:sz w:val="24"/>
          <w:szCs w:val="24"/>
          <w:highlight w:val="none"/>
          <w:lang w:eastAsia="zh-CN"/>
        </w:rPr>
        <w:t>磋商小组</w:t>
      </w:r>
      <w:r>
        <w:rPr>
          <w:rFonts w:hint="eastAsia" w:ascii="仿宋" w:hAnsi="仿宋" w:eastAsia="仿宋" w:cs="仿宋"/>
          <w:sz w:val="24"/>
          <w:szCs w:val="24"/>
          <w:highlight w:val="none"/>
        </w:rPr>
        <w:t>要求对</w:t>
      </w:r>
      <w:r>
        <w:rPr>
          <w:rFonts w:hint="eastAsia" w:ascii="仿宋" w:hAnsi="仿宋" w:eastAsia="仿宋" w:cs="仿宋"/>
          <w:sz w:val="24"/>
          <w:szCs w:val="24"/>
          <w:highlight w:val="none"/>
          <w:lang w:eastAsia="zh-CN"/>
        </w:rPr>
        <w:t>响应文件</w:t>
      </w:r>
      <w:r>
        <w:rPr>
          <w:rFonts w:hint="eastAsia" w:ascii="仿宋" w:hAnsi="仿宋" w:eastAsia="仿宋" w:cs="仿宋"/>
          <w:sz w:val="24"/>
          <w:szCs w:val="24"/>
          <w:highlight w:val="none"/>
        </w:rPr>
        <w:t>进行澄清（说明或者更正）的；</w:t>
      </w:r>
    </w:p>
    <w:p w14:paraId="21DF0807">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color w:val="auto"/>
          <w:sz w:val="24"/>
          <w:szCs w:val="24"/>
          <w:highlight w:val="none"/>
        </w:rPr>
      </w:pPr>
      <w:r>
        <w:rPr>
          <w:rFonts w:hint="eastAsia" w:ascii="仿宋" w:hAnsi="仿宋" w:eastAsia="仿宋" w:cs="仿宋"/>
          <w:sz w:val="24"/>
          <w:szCs w:val="24"/>
          <w:highlight w:val="none"/>
          <w:lang w:val="en-US" w:eastAsia="zh-CN"/>
        </w:rPr>
        <w:t>12.</w:t>
      </w:r>
      <w:r>
        <w:rPr>
          <w:rFonts w:hint="eastAsia" w:ascii="仿宋" w:hAnsi="仿宋" w:eastAsia="仿宋" w:cs="仿宋"/>
          <w:sz w:val="24"/>
          <w:szCs w:val="24"/>
          <w:highlight w:val="none"/>
          <w:lang w:eastAsia="zh-CN"/>
        </w:rPr>
        <w:t>磋商小组</w:t>
      </w:r>
      <w:r>
        <w:rPr>
          <w:rFonts w:hint="eastAsia" w:ascii="仿宋" w:hAnsi="仿宋" w:eastAsia="仿宋" w:cs="仿宋"/>
          <w:sz w:val="24"/>
          <w:szCs w:val="24"/>
          <w:highlight w:val="none"/>
        </w:rPr>
        <w:t>对</w:t>
      </w:r>
      <w:r>
        <w:rPr>
          <w:rFonts w:hint="eastAsia" w:ascii="仿宋" w:hAnsi="仿宋" w:eastAsia="仿宋" w:cs="仿宋"/>
          <w:sz w:val="24"/>
          <w:szCs w:val="24"/>
          <w:highlight w:val="none"/>
          <w:lang w:eastAsia="zh-CN"/>
        </w:rPr>
        <w:t>响应文件</w:t>
      </w:r>
      <w:r>
        <w:rPr>
          <w:rFonts w:hint="eastAsia" w:ascii="仿宋" w:hAnsi="仿宋" w:eastAsia="仿宋" w:cs="仿宋"/>
          <w:sz w:val="24"/>
          <w:szCs w:val="24"/>
          <w:highlight w:val="none"/>
        </w:rPr>
        <w:t>评审后，认为在有效性、完整性和响应程度方面没有实质性响应</w:t>
      </w:r>
      <w:r>
        <w:rPr>
          <w:rFonts w:hint="eastAsia" w:ascii="仿宋" w:hAnsi="仿宋" w:eastAsia="仿宋" w:cs="仿宋"/>
          <w:sz w:val="24"/>
          <w:szCs w:val="24"/>
          <w:highlight w:val="none"/>
          <w:lang w:eastAsia="zh-CN"/>
        </w:rPr>
        <w:t>磋商文件</w:t>
      </w:r>
      <w:r>
        <w:rPr>
          <w:rFonts w:hint="eastAsia" w:ascii="仿宋" w:hAnsi="仿宋" w:eastAsia="仿宋" w:cs="仿宋"/>
          <w:sz w:val="24"/>
          <w:szCs w:val="24"/>
          <w:highlight w:val="none"/>
        </w:rPr>
        <w:t>的或有重大缺项漏项,明显不</w:t>
      </w:r>
      <w:r>
        <w:rPr>
          <w:rFonts w:hint="eastAsia" w:ascii="仿宋" w:hAnsi="仿宋" w:eastAsia="仿宋" w:cs="仿宋"/>
          <w:color w:val="auto"/>
          <w:sz w:val="24"/>
          <w:szCs w:val="24"/>
          <w:highlight w:val="none"/>
        </w:rPr>
        <w:t>符合</w:t>
      </w:r>
      <w:r>
        <w:rPr>
          <w:rFonts w:hint="eastAsia" w:ascii="仿宋" w:hAnsi="仿宋" w:eastAsia="仿宋" w:cs="仿宋"/>
          <w:color w:val="auto"/>
          <w:sz w:val="24"/>
          <w:szCs w:val="24"/>
          <w:highlight w:val="none"/>
          <w:lang w:val="en-US" w:eastAsia="zh-CN"/>
        </w:rPr>
        <w:t>商务要求、</w:t>
      </w:r>
      <w:r>
        <w:rPr>
          <w:rFonts w:hint="eastAsia" w:ascii="仿宋" w:hAnsi="仿宋" w:eastAsia="仿宋" w:cs="仿宋"/>
          <w:color w:val="auto"/>
          <w:sz w:val="24"/>
          <w:szCs w:val="24"/>
          <w:highlight w:val="none"/>
        </w:rPr>
        <w:t>技术规格、技术标准要求的；</w:t>
      </w:r>
    </w:p>
    <w:p w14:paraId="56A16D26">
      <w:pPr>
        <w:adjustRightInd w:val="0"/>
        <w:snapToGrid w:val="0"/>
        <w:spacing w:line="360" w:lineRule="auto"/>
        <w:ind w:firstLine="486" w:firstLineChars="200"/>
        <w:rPr>
          <w:rFonts w:hint="eastAsia" w:ascii="仿宋" w:hAnsi="仿宋" w:eastAsia="仿宋" w:cs="仿宋"/>
          <w:sz w:val="24"/>
          <w:szCs w:val="24"/>
          <w:highlight w:val="none"/>
          <w:lang w:eastAsia="zh-CN"/>
        </w:rPr>
      </w:pPr>
      <w:r>
        <w:rPr>
          <w:rFonts w:hint="eastAsia" w:ascii="仿宋" w:hAnsi="仿宋" w:eastAsia="仿宋" w:cs="仿宋"/>
          <w:color w:val="auto"/>
          <w:sz w:val="24"/>
          <w:szCs w:val="24"/>
          <w:highlight w:val="none"/>
          <w:lang w:val="en-US" w:eastAsia="zh-CN"/>
        </w:rPr>
        <w:t>13.</w:t>
      </w:r>
      <w:r>
        <w:rPr>
          <w:rFonts w:hint="eastAsia" w:ascii="仿宋" w:hAnsi="仿宋" w:eastAsia="仿宋" w:cs="仿宋"/>
          <w:sz w:val="24"/>
          <w:szCs w:val="24"/>
          <w:highlight w:val="none"/>
        </w:rPr>
        <w:t>重新提交的</w:t>
      </w:r>
      <w:r>
        <w:rPr>
          <w:rFonts w:hint="eastAsia" w:ascii="仿宋" w:hAnsi="仿宋" w:eastAsia="仿宋" w:cs="仿宋"/>
          <w:sz w:val="24"/>
          <w:szCs w:val="24"/>
          <w:highlight w:val="none"/>
          <w:lang w:eastAsia="zh-CN"/>
        </w:rPr>
        <w:t>响应文件</w:t>
      </w:r>
      <w:r>
        <w:rPr>
          <w:rFonts w:hint="eastAsia" w:ascii="仿宋" w:hAnsi="仿宋" w:eastAsia="仿宋" w:cs="仿宋"/>
          <w:sz w:val="24"/>
          <w:szCs w:val="24"/>
          <w:highlight w:val="none"/>
        </w:rPr>
        <w:t>没有实质性响应</w:t>
      </w:r>
      <w:r>
        <w:rPr>
          <w:rFonts w:hint="eastAsia" w:ascii="仿宋" w:hAnsi="仿宋" w:eastAsia="仿宋" w:cs="仿宋"/>
          <w:sz w:val="24"/>
          <w:szCs w:val="24"/>
          <w:highlight w:val="none"/>
          <w:lang w:eastAsia="zh-CN"/>
        </w:rPr>
        <w:t>磋商文件</w:t>
      </w:r>
      <w:r>
        <w:rPr>
          <w:rFonts w:hint="eastAsia" w:ascii="仿宋" w:hAnsi="仿宋" w:eastAsia="仿宋" w:cs="仿宋"/>
          <w:sz w:val="24"/>
          <w:szCs w:val="24"/>
          <w:highlight w:val="none"/>
        </w:rPr>
        <w:t>的</w:t>
      </w:r>
      <w:bookmarkStart w:id="112" w:name="_Toc453917619"/>
      <w:bookmarkEnd w:id="112"/>
      <w:bookmarkStart w:id="113" w:name="_Toc385234434"/>
      <w:bookmarkEnd w:id="113"/>
      <w:bookmarkStart w:id="114" w:name="_Toc453917526"/>
      <w:bookmarkEnd w:id="114"/>
      <w:bookmarkStart w:id="115" w:name="_Toc453858063"/>
      <w:bookmarkEnd w:id="115"/>
      <w:r>
        <w:rPr>
          <w:rFonts w:hint="eastAsia" w:ascii="仿宋" w:hAnsi="仿宋" w:eastAsia="仿宋" w:cs="仿宋"/>
          <w:sz w:val="24"/>
          <w:szCs w:val="24"/>
          <w:highlight w:val="none"/>
          <w:lang w:eastAsia="zh-CN"/>
        </w:rPr>
        <w:t>；</w:t>
      </w:r>
    </w:p>
    <w:p w14:paraId="3AC253C3">
      <w:pPr>
        <w:pStyle w:val="5"/>
        <w:ind w:left="0" w:leftChars="0" w:firstLine="486" w:firstLineChars="200"/>
        <w:rPr>
          <w:rFonts w:hint="eastAsia"/>
          <w:highlight w:val="green"/>
        </w:rPr>
      </w:pPr>
      <w:r>
        <w:rPr>
          <w:rFonts w:hint="eastAsia" w:ascii="仿宋" w:hAnsi="仿宋" w:eastAsia="仿宋" w:cs="仿宋"/>
          <w:sz w:val="24"/>
          <w:szCs w:val="24"/>
          <w:highlight w:val="none"/>
          <w:lang w:val="en-US" w:eastAsia="zh-CN"/>
        </w:rPr>
        <w:t>14.</w:t>
      </w:r>
      <w:r>
        <w:rPr>
          <w:rFonts w:hint="eastAsia" w:ascii="仿宋" w:hAnsi="仿宋" w:eastAsia="仿宋" w:cs="仿宋"/>
          <w:sz w:val="24"/>
          <w:szCs w:val="24"/>
          <w:highlight w:val="none"/>
          <w:lang w:eastAsia="zh-CN"/>
        </w:rPr>
        <w:t>磋商小组</w:t>
      </w:r>
      <w:r>
        <w:rPr>
          <w:rFonts w:hint="eastAsia" w:ascii="仿宋" w:hAnsi="仿宋" w:eastAsia="仿宋" w:cs="仿宋"/>
          <w:sz w:val="24"/>
          <w:szCs w:val="24"/>
          <w:highlight w:val="none"/>
        </w:rPr>
        <w:t>一致认为某供应商</w:t>
      </w:r>
      <w:r>
        <w:rPr>
          <w:rFonts w:hint="eastAsia" w:ascii="仿宋" w:hAnsi="仿宋" w:eastAsia="仿宋" w:cs="仿宋"/>
          <w:sz w:val="24"/>
          <w:szCs w:val="24"/>
          <w:highlight w:val="none"/>
          <w:lang w:eastAsia="zh-CN"/>
        </w:rPr>
        <w:t>磋商</w:t>
      </w:r>
      <w:r>
        <w:rPr>
          <w:rFonts w:hint="eastAsia" w:ascii="仿宋" w:hAnsi="仿宋" w:eastAsia="仿宋" w:cs="仿宋"/>
          <w:sz w:val="24"/>
          <w:szCs w:val="24"/>
          <w:highlight w:val="none"/>
        </w:rPr>
        <w:t>最终报价明显不合理或者低于成本，无法保证服务质量和不能诚信履约的</w:t>
      </w:r>
      <w:r>
        <w:rPr>
          <w:rFonts w:hint="eastAsia" w:ascii="仿宋" w:hAnsi="仿宋" w:eastAsia="仿宋" w:cs="仿宋"/>
          <w:sz w:val="24"/>
          <w:szCs w:val="24"/>
          <w:highlight w:val="none"/>
          <w:lang w:eastAsia="zh-CN"/>
        </w:rPr>
        <w:t>。</w:t>
      </w:r>
    </w:p>
    <w:p w14:paraId="451A87E4">
      <w:pPr>
        <w:pStyle w:val="12"/>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outlineLvl w:val="1"/>
        <w:rPr>
          <w:rFonts w:hint="default" w:ascii="仿宋" w:hAnsi="仿宋" w:eastAsia="仿宋" w:cs="仿宋"/>
          <w:b/>
          <w:sz w:val="24"/>
          <w:szCs w:val="24"/>
          <w:lang w:val="en-US" w:eastAsia="zh-CN"/>
        </w:rPr>
      </w:pPr>
      <w:r>
        <w:rPr>
          <w:rFonts w:hint="eastAsia" w:ascii="仿宋" w:hAnsi="仿宋" w:eastAsia="仿宋" w:cs="仿宋"/>
          <w:b/>
          <w:sz w:val="24"/>
          <w:szCs w:val="24"/>
        </w:rPr>
        <w:t>七、</w:t>
      </w:r>
      <w:bookmarkEnd w:id="105"/>
      <w:bookmarkEnd w:id="106"/>
      <w:bookmarkEnd w:id="107"/>
      <w:bookmarkEnd w:id="108"/>
      <w:bookmarkEnd w:id="109"/>
      <w:bookmarkEnd w:id="110"/>
      <w:bookmarkEnd w:id="111"/>
      <w:bookmarkStart w:id="116" w:name="_Toc48834292"/>
      <w:bookmarkStart w:id="117" w:name="_Toc48834533"/>
      <w:bookmarkStart w:id="118" w:name="_Toc14917"/>
      <w:bookmarkStart w:id="119" w:name="_Toc48834454"/>
      <w:bookmarkStart w:id="120" w:name="_Toc48834165"/>
      <w:bookmarkStart w:id="121" w:name="_Toc48834095"/>
      <w:r>
        <w:rPr>
          <w:rFonts w:hint="eastAsia" w:ascii="仿宋" w:hAnsi="仿宋" w:eastAsia="仿宋" w:cs="仿宋"/>
          <w:b/>
          <w:sz w:val="24"/>
          <w:szCs w:val="24"/>
        </w:rPr>
        <w:t>组织</w:t>
      </w:r>
      <w:r>
        <w:rPr>
          <w:rFonts w:hint="eastAsia" w:ascii="仿宋" w:hAnsi="仿宋" w:eastAsia="仿宋" w:cs="仿宋"/>
          <w:b/>
          <w:sz w:val="24"/>
          <w:szCs w:val="24"/>
          <w:lang w:val="en-US" w:eastAsia="zh-CN"/>
        </w:rPr>
        <w:t>磋商会议</w:t>
      </w:r>
    </w:p>
    <w:p w14:paraId="7F3EC1C2">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rPr>
      </w:pPr>
      <w:r>
        <w:rPr>
          <w:rFonts w:hint="eastAsia" w:ascii="仿宋" w:hAnsi="仿宋" w:eastAsia="仿宋" w:cs="仿宋"/>
          <w:sz w:val="24"/>
          <w:szCs w:val="24"/>
        </w:rPr>
        <w:t>（一）</w:t>
      </w:r>
      <w:r>
        <w:rPr>
          <w:rFonts w:hint="eastAsia" w:ascii="仿宋" w:hAnsi="仿宋" w:eastAsia="仿宋" w:cs="仿宋"/>
          <w:sz w:val="24"/>
          <w:szCs w:val="24"/>
          <w:lang w:eastAsia="zh-CN"/>
        </w:rPr>
        <w:t>采购代理机构</w:t>
      </w:r>
      <w:r>
        <w:rPr>
          <w:rFonts w:hint="eastAsia" w:ascii="仿宋" w:hAnsi="仿宋" w:eastAsia="仿宋" w:cs="仿宋"/>
          <w:sz w:val="24"/>
          <w:szCs w:val="24"/>
        </w:rPr>
        <w:t>组织</w:t>
      </w:r>
      <w:r>
        <w:rPr>
          <w:rFonts w:hint="eastAsia" w:ascii="仿宋" w:hAnsi="仿宋" w:eastAsia="仿宋" w:cs="仿宋"/>
          <w:sz w:val="24"/>
          <w:szCs w:val="24"/>
          <w:lang w:eastAsia="zh-CN"/>
        </w:rPr>
        <w:t>采购</w:t>
      </w:r>
      <w:r>
        <w:rPr>
          <w:rFonts w:hint="eastAsia" w:ascii="仿宋" w:hAnsi="仿宋" w:eastAsia="仿宋" w:cs="仿宋"/>
          <w:sz w:val="24"/>
          <w:szCs w:val="24"/>
        </w:rPr>
        <w:t>、</w:t>
      </w:r>
      <w:r>
        <w:rPr>
          <w:rFonts w:hint="eastAsia" w:ascii="仿宋" w:hAnsi="仿宋" w:eastAsia="仿宋" w:cs="仿宋"/>
          <w:sz w:val="24"/>
          <w:szCs w:val="24"/>
          <w:lang w:val="en-US" w:eastAsia="zh-CN"/>
        </w:rPr>
        <w:t>召开磋商会议</w:t>
      </w:r>
      <w:r>
        <w:rPr>
          <w:rFonts w:hint="eastAsia" w:ascii="仿宋" w:hAnsi="仿宋" w:eastAsia="仿宋" w:cs="仿宋"/>
          <w:sz w:val="24"/>
          <w:szCs w:val="24"/>
        </w:rPr>
        <w:t>、</w:t>
      </w:r>
      <w:r>
        <w:rPr>
          <w:rFonts w:hint="eastAsia" w:ascii="仿宋" w:hAnsi="仿宋" w:eastAsia="仿宋" w:cs="仿宋"/>
          <w:sz w:val="24"/>
          <w:szCs w:val="24"/>
          <w:lang w:eastAsia="zh-CN"/>
        </w:rPr>
        <w:t>评审</w:t>
      </w:r>
      <w:r>
        <w:rPr>
          <w:rFonts w:hint="eastAsia" w:ascii="仿宋" w:hAnsi="仿宋" w:eastAsia="仿宋" w:cs="仿宋"/>
          <w:sz w:val="24"/>
          <w:szCs w:val="24"/>
        </w:rPr>
        <w:t>工作，整个过程受政府采购监管机构的监督、管理。</w:t>
      </w:r>
    </w:p>
    <w:p w14:paraId="59881B90">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（二）</w:t>
      </w:r>
      <w:r>
        <w:rPr>
          <w:rFonts w:hint="eastAsia" w:ascii="仿宋" w:hAnsi="仿宋" w:eastAsia="仿宋" w:cs="仿宋"/>
          <w:b/>
          <w:bCs/>
          <w:sz w:val="24"/>
          <w:szCs w:val="24"/>
          <w:lang w:val="en-US" w:eastAsia="zh-CN"/>
        </w:rPr>
        <w:t>供应商</w:t>
      </w:r>
      <w:r>
        <w:rPr>
          <w:rFonts w:hint="eastAsia" w:ascii="仿宋" w:hAnsi="仿宋" w:eastAsia="仿宋" w:cs="仿宋"/>
          <w:b/>
          <w:bCs/>
          <w:sz w:val="24"/>
          <w:szCs w:val="24"/>
        </w:rPr>
        <w:t>必须在榆林市不见面开标大厅系统签名报到。</w:t>
      </w:r>
    </w:p>
    <w:p w14:paraId="1AA02256">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rPr>
      </w:pPr>
      <w:r>
        <w:rPr>
          <w:rFonts w:hint="eastAsia" w:ascii="仿宋" w:hAnsi="仿宋" w:eastAsia="仿宋" w:cs="仿宋"/>
          <w:b/>
          <w:bCs/>
          <w:sz w:val="24"/>
          <w:szCs w:val="24"/>
        </w:rPr>
        <w:t xml:space="preserve"> </w:t>
      </w:r>
      <w:r>
        <w:rPr>
          <w:rFonts w:hint="eastAsia" w:ascii="仿宋" w:hAnsi="仿宋" w:eastAsia="仿宋" w:cs="仿宋"/>
          <w:b/>
          <w:bCs/>
          <w:sz w:val="24"/>
          <w:szCs w:val="24"/>
          <w:lang w:val="en-US" w:eastAsia="zh-CN"/>
        </w:rPr>
        <w:t>供应商</w:t>
      </w:r>
      <w:r>
        <w:rPr>
          <w:rFonts w:hint="eastAsia" w:ascii="仿宋" w:hAnsi="仿宋" w:eastAsia="仿宋" w:cs="仿宋"/>
          <w:b/>
          <w:bCs/>
          <w:sz w:val="24"/>
          <w:szCs w:val="24"/>
        </w:rPr>
        <w:t>不足3家的，不得</w:t>
      </w:r>
      <w:r>
        <w:rPr>
          <w:rFonts w:hint="eastAsia" w:ascii="仿宋" w:hAnsi="仿宋" w:eastAsia="仿宋" w:cs="仿宋"/>
          <w:b/>
          <w:bCs/>
          <w:sz w:val="24"/>
          <w:szCs w:val="24"/>
          <w:lang w:val="en-US" w:eastAsia="zh-CN"/>
        </w:rPr>
        <w:t>进行磋商会议</w:t>
      </w:r>
      <w:r>
        <w:rPr>
          <w:rFonts w:hint="eastAsia" w:ascii="仿宋" w:hAnsi="仿宋" w:eastAsia="仿宋" w:cs="仿宋"/>
          <w:b/>
          <w:bCs/>
          <w:sz w:val="24"/>
          <w:szCs w:val="24"/>
        </w:rPr>
        <w:t>。</w:t>
      </w:r>
      <w:r>
        <w:rPr>
          <w:rFonts w:hint="eastAsia" w:ascii="仿宋" w:hAnsi="仿宋" w:eastAsia="仿宋" w:cs="仿宋"/>
          <w:sz w:val="24"/>
          <w:szCs w:val="24"/>
        </w:rPr>
        <w:t xml:space="preserve"> </w:t>
      </w:r>
    </w:p>
    <w:p w14:paraId="32ABEB0F">
      <w:pPr>
        <w:pStyle w:val="12"/>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outlineLvl w:val="1"/>
        <w:rPr>
          <w:rFonts w:hint="eastAsia" w:ascii="仿宋" w:hAnsi="仿宋" w:eastAsia="仿宋" w:cs="仿宋"/>
          <w:b/>
          <w:sz w:val="24"/>
          <w:szCs w:val="24"/>
        </w:rPr>
      </w:pPr>
      <w:bookmarkStart w:id="122" w:name="_Toc14082126"/>
      <w:bookmarkStart w:id="123" w:name="_Toc48834093"/>
      <w:bookmarkStart w:id="124" w:name="_Toc48834163"/>
      <w:bookmarkStart w:id="125" w:name="_Toc26927"/>
      <w:bookmarkStart w:id="126" w:name="_Toc48834531"/>
      <w:bookmarkStart w:id="127" w:name="_Toc48834290"/>
      <w:bookmarkStart w:id="128" w:name="_Toc48834452"/>
      <w:r>
        <w:rPr>
          <w:rFonts w:hint="eastAsia" w:ascii="仿宋" w:hAnsi="仿宋" w:eastAsia="仿宋" w:cs="仿宋"/>
          <w:b/>
          <w:sz w:val="24"/>
          <w:szCs w:val="24"/>
        </w:rPr>
        <w:t>八、资格审查</w:t>
      </w:r>
      <w:bookmarkEnd w:id="122"/>
      <w:bookmarkEnd w:id="123"/>
      <w:bookmarkEnd w:id="124"/>
      <w:bookmarkEnd w:id="125"/>
      <w:bookmarkEnd w:id="126"/>
      <w:bookmarkEnd w:id="127"/>
      <w:bookmarkEnd w:id="128"/>
    </w:p>
    <w:p w14:paraId="143554CE">
      <w:pPr>
        <w:pageBreakBefore w:val="0"/>
        <w:kinsoku/>
        <w:wordWrap/>
        <w:autoSpaceDE w:val="0"/>
        <w:autoSpaceDN w:val="0"/>
        <w:bidi w:val="0"/>
        <w:adjustRightInd w:val="0"/>
        <w:snapToGrid w:val="0"/>
        <w:spacing w:line="360" w:lineRule="auto"/>
        <w:ind w:firstLine="486" w:firstLineChars="200"/>
        <w:textAlignment w:val="bottom"/>
        <w:rPr>
          <w:rFonts w:hint="eastAsia" w:ascii="仿宋" w:hAnsi="仿宋" w:eastAsia="仿宋" w:cs="仿宋"/>
          <w:color w:val="auto"/>
          <w:sz w:val="24"/>
          <w:szCs w:val="24"/>
          <w:highlight w:val="none"/>
        </w:rPr>
      </w:pPr>
      <w:bookmarkStart w:id="129" w:name="_Toc23906"/>
      <w:bookmarkStart w:id="130" w:name="_Toc48834164"/>
      <w:bookmarkStart w:id="131" w:name="_Toc48834291"/>
      <w:bookmarkStart w:id="132" w:name="_Toc48834094"/>
      <w:bookmarkStart w:id="133" w:name="_Toc48834532"/>
      <w:bookmarkStart w:id="134" w:name="_Toc48834453"/>
      <w:r>
        <w:rPr>
          <w:rFonts w:hint="eastAsia" w:ascii="仿宋" w:hAnsi="仿宋" w:eastAsia="仿宋" w:cs="仿宋"/>
          <w:color w:val="auto"/>
          <w:sz w:val="24"/>
          <w:szCs w:val="24"/>
          <w:highlight w:val="none"/>
        </w:rPr>
        <w:t>见供应商须知前附表。</w:t>
      </w:r>
    </w:p>
    <w:p w14:paraId="0131A529">
      <w:pPr>
        <w:pageBreakBefore w:val="0"/>
        <w:kinsoku/>
        <w:wordWrap/>
        <w:autoSpaceDE w:val="0"/>
        <w:autoSpaceDN w:val="0"/>
        <w:bidi w:val="0"/>
        <w:adjustRightInd w:val="0"/>
        <w:snapToGrid w:val="0"/>
        <w:spacing w:line="360" w:lineRule="auto"/>
        <w:ind w:firstLine="486" w:firstLineChars="200"/>
        <w:textAlignment w:val="bottom"/>
        <w:rPr>
          <w:rFonts w:hint="eastAsia" w:ascii="仿宋" w:hAnsi="仿宋" w:eastAsia="仿宋" w:cs="仿宋"/>
          <w:b/>
          <w:sz w:val="24"/>
          <w:szCs w:val="24"/>
        </w:rPr>
      </w:pPr>
      <w:r>
        <w:rPr>
          <w:rFonts w:hint="eastAsia" w:ascii="仿宋" w:hAnsi="仿宋" w:eastAsia="仿宋" w:cs="仿宋"/>
          <w:b/>
          <w:sz w:val="24"/>
          <w:szCs w:val="24"/>
        </w:rPr>
        <w:t>九、组织评标</w:t>
      </w:r>
      <w:bookmarkEnd w:id="129"/>
      <w:bookmarkEnd w:id="130"/>
      <w:bookmarkEnd w:id="131"/>
      <w:bookmarkEnd w:id="132"/>
      <w:bookmarkEnd w:id="133"/>
      <w:bookmarkEnd w:id="134"/>
    </w:p>
    <w:p w14:paraId="51E1B805">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outlineLvl w:val="2"/>
        <w:rPr>
          <w:rFonts w:hint="eastAsia" w:ascii="仿宋" w:hAnsi="仿宋" w:eastAsia="仿宋" w:cs="仿宋"/>
          <w:b/>
          <w:sz w:val="24"/>
          <w:szCs w:val="24"/>
        </w:rPr>
      </w:pPr>
      <w:bookmarkStart w:id="135" w:name="_Toc19349"/>
      <w:bookmarkStart w:id="136" w:name="_Toc9950"/>
      <w:bookmarkStart w:id="137" w:name="_Toc30503"/>
      <w:bookmarkStart w:id="138" w:name="_Toc31809"/>
      <w:r>
        <w:rPr>
          <w:rFonts w:hint="eastAsia" w:ascii="仿宋" w:hAnsi="仿宋" w:eastAsia="仿宋" w:cs="仿宋"/>
          <w:b/>
          <w:sz w:val="24"/>
          <w:szCs w:val="24"/>
        </w:rPr>
        <w:t>（一）采购代理机构负责组织评标工作，并履行下列职责：</w:t>
      </w:r>
      <w:bookmarkEnd w:id="135"/>
      <w:bookmarkEnd w:id="136"/>
      <w:bookmarkEnd w:id="137"/>
      <w:bookmarkEnd w:id="138"/>
    </w:p>
    <w:p w14:paraId="0973177A">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rPr>
      </w:pPr>
      <w:bookmarkStart w:id="139" w:name="_Toc14136"/>
      <w:bookmarkStart w:id="140" w:name="_Toc21732"/>
      <w:bookmarkStart w:id="141" w:name="_Toc27001"/>
      <w:bookmarkStart w:id="142" w:name="_Toc6679"/>
      <w:r>
        <w:rPr>
          <w:rFonts w:hint="eastAsia" w:ascii="仿宋" w:hAnsi="仿宋" w:eastAsia="仿宋" w:cs="仿宋"/>
          <w:sz w:val="24"/>
          <w:szCs w:val="24"/>
          <w:shd w:val="clear" w:color="auto" w:fill="FFFFFF"/>
        </w:rPr>
        <w:t>1、核对评审专家身份和采购人代表授权函，对评审专家在政府采购活动中的职责履行情况予以记录，并及时将有关违法违规行为向财政部门报告;</w:t>
      </w:r>
    </w:p>
    <w:p w14:paraId="2473A561">
      <w:pPr>
        <w:pStyle w:val="11"/>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6" w:firstLineChars="200"/>
        <w:jc w:val="both"/>
        <w:textAlignment w:val="auto"/>
        <w:rPr>
          <w:rFonts w:hint="eastAsia" w:ascii="仿宋" w:hAnsi="仿宋" w:eastAsia="仿宋" w:cs="仿宋"/>
          <w:kern w:val="2"/>
          <w:sz w:val="24"/>
          <w:szCs w:val="24"/>
          <w:shd w:val="clear" w:color="auto" w:fill="FFFFFF"/>
        </w:rPr>
      </w:pPr>
      <w:r>
        <w:rPr>
          <w:rFonts w:hint="eastAsia" w:ascii="仿宋" w:hAnsi="仿宋" w:eastAsia="仿宋" w:cs="仿宋"/>
          <w:kern w:val="2"/>
          <w:sz w:val="24"/>
          <w:szCs w:val="24"/>
          <w:shd w:val="clear" w:color="auto" w:fill="FFFFFF"/>
        </w:rPr>
        <w:t>2、宣布评</w:t>
      </w:r>
      <w:r>
        <w:rPr>
          <w:rFonts w:hint="eastAsia" w:ascii="仿宋" w:hAnsi="仿宋" w:eastAsia="仿宋" w:cs="仿宋"/>
          <w:kern w:val="2"/>
          <w:sz w:val="24"/>
          <w:szCs w:val="24"/>
          <w:shd w:val="clear" w:color="auto" w:fill="FFFFFF"/>
          <w:lang w:eastAsia="zh-CN"/>
        </w:rPr>
        <w:t>审</w:t>
      </w:r>
      <w:r>
        <w:rPr>
          <w:rFonts w:hint="eastAsia" w:ascii="仿宋" w:hAnsi="仿宋" w:eastAsia="仿宋" w:cs="仿宋"/>
          <w:kern w:val="2"/>
          <w:sz w:val="24"/>
          <w:szCs w:val="24"/>
          <w:shd w:val="clear" w:color="auto" w:fill="FFFFFF"/>
        </w:rPr>
        <w:t>纪律;</w:t>
      </w:r>
    </w:p>
    <w:p w14:paraId="2D876A0E">
      <w:pPr>
        <w:pStyle w:val="11"/>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6" w:firstLineChars="200"/>
        <w:jc w:val="both"/>
        <w:textAlignment w:val="auto"/>
        <w:rPr>
          <w:rFonts w:hint="eastAsia" w:ascii="仿宋" w:hAnsi="仿宋" w:eastAsia="仿宋" w:cs="仿宋"/>
          <w:kern w:val="2"/>
          <w:sz w:val="24"/>
          <w:szCs w:val="24"/>
          <w:shd w:val="clear" w:color="auto" w:fill="FFFFFF"/>
        </w:rPr>
      </w:pPr>
      <w:r>
        <w:rPr>
          <w:rFonts w:hint="eastAsia" w:ascii="仿宋" w:hAnsi="仿宋" w:eastAsia="仿宋" w:cs="仿宋"/>
          <w:kern w:val="2"/>
          <w:sz w:val="24"/>
          <w:szCs w:val="24"/>
          <w:shd w:val="clear" w:color="auto" w:fill="FFFFFF"/>
        </w:rPr>
        <w:t>3、公布供应商名单，告知评审专家应当回避的情形;</w:t>
      </w:r>
    </w:p>
    <w:p w14:paraId="16758617">
      <w:pPr>
        <w:pStyle w:val="11"/>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6" w:firstLineChars="200"/>
        <w:jc w:val="both"/>
        <w:textAlignment w:val="auto"/>
        <w:rPr>
          <w:rFonts w:hint="eastAsia" w:ascii="仿宋" w:hAnsi="仿宋" w:eastAsia="仿宋" w:cs="仿宋"/>
          <w:kern w:val="2"/>
          <w:sz w:val="24"/>
          <w:szCs w:val="24"/>
          <w:shd w:val="clear" w:color="auto" w:fill="FFFFFF"/>
        </w:rPr>
      </w:pPr>
      <w:r>
        <w:rPr>
          <w:rFonts w:hint="eastAsia" w:ascii="仿宋" w:hAnsi="仿宋" w:eastAsia="仿宋" w:cs="仿宋"/>
          <w:kern w:val="2"/>
          <w:sz w:val="24"/>
          <w:szCs w:val="24"/>
          <w:shd w:val="clear" w:color="auto" w:fill="FFFFFF"/>
        </w:rPr>
        <w:t>4、组织磋商小组推选</w:t>
      </w:r>
      <w:r>
        <w:rPr>
          <w:rFonts w:hint="eastAsia" w:ascii="仿宋" w:hAnsi="仿宋" w:eastAsia="仿宋" w:cs="仿宋"/>
          <w:kern w:val="2"/>
          <w:sz w:val="24"/>
          <w:szCs w:val="24"/>
          <w:shd w:val="clear" w:color="auto" w:fill="FFFFFF"/>
          <w:lang w:eastAsia="zh-CN"/>
        </w:rPr>
        <w:t>评审</w:t>
      </w:r>
      <w:r>
        <w:rPr>
          <w:rFonts w:hint="eastAsia" w:ascii="仿宋" w:hAnsi="仿宋" w:eastAsia="仿宋" w:cs="仿宋"/>
          <w:kern w:val="2"/>
          <w:sz w:val="24"/>
          <w:szCs w:val="24"/>
          <w:shd w:val="clear" w:color="auto" w:fill="FFFFFF"/>
        </w:rPr>
        <w:t>组长，采购人代表不得担任组长;</w:t>
      </w:r>
    </w:p>
    <w:p w14:paraId="13D9CC71">
      <w:pPr>
        <w:pStyle w:val="11"/>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6" w:firstLineChars="200"/>
        <w:jc w:val="both"/>
        <w:textAlignment w:val="auto"/>
        <w:rPr>
          <w:rFonts w:hint="eastAsia" w:ascii="仿宋" w:hAnsi="仿宋" w:eastAsia="仿宋" w:cs="仿宋"/>
          <w:kern w:val="2"/>
          <w:sz w:val="24"/>
          <w:szCs w:val="24"/>
          <w:shd w:val="clear" w:color="auto" w:fill="FFFFFF"/>
        </w:rPr>
      </w:pPr>
      <w:r>
        <w:rPr>
          <w:rFonts w:hint="eastAsia" w:ascii="仿宋" w:hAnsi="仿宋" w:eastAsia="仿宋" w:cs="仿宋"/>
          <w:kern w:val="2"/>
          <w:sz w:val="24"/>
          <w:szCs w:val="24"/>
          <w:shd w:val="clear" w:color="auto" w:fill="FFFFFF"/>
        </w:rPr>
        <w:t>5、在评</w:t>
      </w:r>
      <w:r>
        <w:rPr>
          <w:rFonts w:hint="eastAsia" w:ascii="仿宋" w:hAnsi="仿宋" w:eastAsia="仿宋" w:cs="仿宋"/>
          <w:kern w:val="2"/>
          <w:sz w:val="24"/>
          <w:szCs w:val="24"/>
          <w:shd w:val="clear" w:color="auto" w:fill="FFFFFF"/>
          <w:lang w:eastAsia="zh-CN"/>
        </w:rPr>
        <w:t>审</w:t>
      </w:r>
      <w:r>
        <w:rPr>
          <w:rFonts w:hint="eastAsia" w:ascii="仿宋" w:hAnsi="仿宋" w:eastAsia="仿宋" w:cs="仿宋"/>
          <w:kern w:val="2"/>
          <w:sz w:val="24"/>
          <w:szCs w:val="24"/>
          <w:shd w:val="clear" w:color="auto" w:fill="FFFFFF"/>
        </w:rPr>
        <w:t>期间采取必要的通讯管理措施，保证</w:t>
      </w:r>
      <w:r>
        <w:rPr>
          <w:rFonts w:hint="eastAsia" w:ascii="仿宋" w:hAnsi="仿宋" w:eastAsia="仿宋" w:cs="仿宋"/>
          <w:kern w:val="2"/>
          <w:sz w:val="24"/>
          <w:szCs w:val="24"/>
          <w:shd w:val="clear" w:color="auto" w:fill="FFFFFF"/>
          <w:lang w:eastAsia="zh-CN"/>
        </w:rPr>
        <w:t>评审</w:t>
      </w:r>
      <w:r>
        <w:rPr>
          <w:rFonts w:hint="eastAsia" w:ascii="仿宋" w:hAnsi="仿宋" w:eastAsia="仿宋" w:cs="仿宋"/>
          <w:kern w:val="2"/>
          <w:sz w:val="24"/>
          <w:szCs w:val="24"/>
          <w:shd w:val="clear" w:color="auto" w:fill="FFFFFF"/>
        </w:rPr>
        <w:t>活动不受外界干扰;</w:t>
      </w:r>
    </w:p>
    <w:p w14:paraId="79031B8C">
      <w:pPr>
        <w:pStyle w:val="11"/>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6" w:firstLineChars="200"/>
        <w:jc w:val="both"/>
        <w:textAlignment w:val="auto"/>
        <w:rPr>
          <w:rFonts w:hint="eastAsia" w:ascii="仿宋" w:hAnsi="仿宋" w:eastAsia="仿宋" w:cs="仿宋"/>
          <w:kern w:val="2"/>
          <w:sz w:val="24"/>
          <w:szCs w:val="24"/>
          <w:shd w:val="clear" w:color="auto" w:fill="FFFFFF"/>
        </w:rPr>
      </w:pPr>
      <w:r>
        <w:rPr>
          <w:rFonts w:hint="eastAsia" w:ascii="仿宋" w:hAnsi="仿宋" w:eastAsia="仿宋" w:cs="仿宋"/>
          <w:kern w:val="2"/>
          <w:sz w:val="24"/>
          <w:szCs w:val="24"/>
          <w:shd w:val="clear" w:color="auto" w:fill="FFFFFF"/>
        </w:rPr>
        <w:t>6、根据磋商小组的要求介绍政府采购相关政策法规、磋商文件;</w:t>
      </w:r>
    </w:p>
    <w:p w14:paraId="547317AF">
      <w:pPr>
        <w:pStyle w:val="11"/>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6" w:firstLineChars="200"/>
        <w:jc w:val="both"/>
        <w:textAlignment w:val="auto"/>
        <w:rPr>
          <w:rFonts w:hint="eastAsia" w:ascii="仿宋" w:hAnsi="仿宋" w:eastAsia="仿宋" w:cs="仿宋"/>
          <w:sz w:val="24"/>
          <w:szCs w:val="24"/>
        </w:rPr>
      </w:pPr>
      <w:r>
        <w:rPr>
          <w:rFonts w:hint="eastAsia" w:ascii="仿宋" w:hAnsi="仿宋" w:eastAsia="仿宋" w:cs="仿宋"/>
          <w:kern w:val="2"/>
          <w:sz w:val="24"/>
          <w:szCs w:val="24"/>
          <w:shd w:val="clear" w:color="auto" w:fill="FFFFFF"/>
        </w:rPr>
        <w:t>7、维护评</w:t>
      </w:r>
      <w:r>
        <w:rPr>
          <w:rFonts w:hint="eastAsia" w:ascii="仿宋" w:hAnsi="仿宋" w:eastAsia="仿宋" w:cs="仿宋"/>
          <w:kern w:val="2"/>
          <w:sz w:val="24"/>
          <w:szCs w:val="24"/>
          <w:shd w:val="clear" w:color="auto" w:fill="FFFFFF"/>
          <w:lang w:eastAsia="zh-CN"/>
        </w:rPr>
        <w:t>审</w:t>
      </w:r>
      <w:r>
        <w:rPr>
          <w:rFonts w:hint="eastAsia" w:ascii="仿宋" w:hAnsi="仿宋" w:eastAsia="仿宋" w:cs="仿宋"/>
          <w:kern w:val="2"/>
          <w:sz w:val="24"/>
          <w:szCs w:val="24"/>
          <w:shd w:val="clear" w:color="auto" w:fill="FFFFFF"/>
        </w:rPr>
        <w:t>秩序，监督磋商小组依</w:t>
      </w:r>
      <w:r>
        <w:rPr>
          <w:rFonts w:hint="eastAsia" w:ascii="仿宋" w:hAnsi="仿宋" w:eastAsia="仿宋" w:cs="仿宋"/>
          <w:sz w:val="24"/>
          <w:szCs w:val="24"/>
          <w:shd w:val="clear" w:color="auto" w:fill="FFFFFF"/>
        </w:rPr>
        <w:t>照磋商文件规定的评</w:t>
      </w:r>
      <w:r>
        <w:rPr>
          <w:rFonts w:hint="eastAsia" w:ascii="仿宋" w:hAnsi="仿宋" w:eastAsia="仿宋" w:cs="仿宋"/>
          <w:kern w:val="2"/>
          <w:sz w:val="24"/>
          <w:szCs w:val="24"/>
          <w:shd w:val="clear" w:color="auto" w:fill="FFFFFF"/>
          <w:lang w:eastAsia="zh-CN"/>
        </w:rPr>
        <w:t>审</w:t>
      </w:r>
      <w:r>
        <w:rPr>
          <w:rFonts w:hint="eastAsia" w:ascii="仿宋" w:hAnsi="仿宋" w:eastAsia="仿宋" w:cs="仿宋"/>
          <w:sz w:val="24"/>
          <w:szCs w:val="24"/>
          <w:shd w:val="clear" w:color="auto" w:fill="FFFFFF"/>
        </w:rPr>
        <w:t>程序、方法和标准进行独立评审，及时制止和纠正采购人代表、评审专家的倾向性言论或者违法违规行为;</w:t>
      </w:r>
    </w:p>
    <w:p w14:paraId="771D9692">
      <w:pPr>
        <w:pStyle w:val="11"/>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6" w:firstLineChars="200"/>
        <w:jc w:val="both"/>
        <w:textAlignment w:val="auto"/>
        <w:rPr>
          <w:rFonts w:hint="eastAsia" w:ascii="仿宋" w:hAnsi="仿宋" w:eastAsia="仿宋" w:cs="仿宋"/>
          <w:sz w:val="24"/>
          <w:szCs w:val="24"/>
          <w:highlight w:val="yellow"/>
        </w:rPr>
      </w:pPr>
      <w:r>
        <w:rPr>
          <w:rFonts w:hint="eastAsia" w:ascii="仿宋" w:hAnsi="仿宋" w:eastAsia="仿宋" w:cs="仿宋"/>
          <w:sz w:val="24"/>
          <w:szCs w:val="24"/>
          <w:shd w:val="clear" w:color="auto" w:fill="FFFFFF"/>
        </w:rPr>
        <w:t>8、核对评</w:t>
      </w:r>
      <w:r>
        <w:rPr>
          <w:rFonts w:hint="eastAsia" w:ascii="仿宋" w:hAnsi="仿宋" w:eastAsia="仿宋" w:cs="仿宋"/>
          <w:kern w:val="2"/>
          <w:sz w:val="24"/>
          <w:szCs w:val="24"/>
          <w:shd w:val="clear" w:color="auto" w:fill="FFFFFF"/>
          <w:lang w:eastAsia="zh-CN"/>
        </w:rPr>
        <w:t>审</w:t>
      </w:r>
      <w:r>
        <w:rPr>
          <w:rFonts w:hint="eastAsia" w:ascii="仿宋" w:hAnsi="仿宋" w:eastAsia="仿宋" w:cs="仿宋"/>
          <w:sz w:val="24"/>
          <w:szCs w:val="24"/>
          <w:shd w:val="clear" w:color="auto" w:fill="FFFFFF"/>
        </w:rPr>
        <w:t>结果；</w:t>
      </w:r>
    </w:p>
    <w:p w14:paraId="0CE2046D">
      <w:pPr>
        <w:pStyle w:val="11"/>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6" w:firstLineChars="200"/>
        <w:jc w:val="both"/>
        <w:textAlignment w:val="auto"/>
        <w:rPr>
          <w:rFonts w:hint="eastAsia" w:ascii="仿宋" w:hAnsi="仿宋" w:eastAsia="仿宋" w:cs="仿宋"/>
          <w:sz w:val="24"/>
          <w:szCs w:val="24"/>
        </w:rPr>
      </w:pPr>
      <w:r>
        <w:rPr>
          <w:rFonts w:hint="eastAsia" w:ascii="仿宋" w:hAnsi="仿宋" w:eastAsia="仿宋" w:cs="仿宋"/>
          <w:sz w:val="24"/>
          <w:szCs w:val="24"/>
          <w:shd w:val="clear" w:color="auto" w:fill="FFFFFF"/>
        </w:rPr>
        <w:t>9、处理与评</w:t>
      </w:r>
      <w:r>
        <w:rPr>
          <w:rFonts w:hint="eastAsia" w:ascii="仿宋" w:hAnsi="仿宋" w:eastAsia="仿宋" w:cs="仿宋"/>
          <w:sz w:val="24"/>
          <w:szCs w:val="24"/>
          <w:shd w:val="clear" w:color="auto" w:fill="FFFFFF"/>
          <w:lang w:eastAsia="zh-CN"/>
        </w:rPr>
        <w:t>审</w:t>
      </w:r>
      <w:r>
        <w:rPr>
          <w:rFonts w:hint="eastAsia" w:ascii="仿宋" w:hAnsi="仿宋" w:eastAsia="仿宋" w:cs="仿宋"/>
          <w:sz w:val="24"/>
          <w:szCs w:val="24"/>
          <w:shd w:val="clear" w:color="auto" w:fill="FFFFFF"/>
        </w:rPr>
        <w:t>有关的其他事项。</w:t>
      </w:r>
    </w:p>
    <w:p w14:paraId="24A1CA2B">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outlineLvl w:val="2"/>
        <w:rPr>
          <w:rFonts w:hint="eastAsia" w:ascii="仿宋" w:hAnsi="仿宋" w:eastAsia="仿宋" w:cs="仿宋"/>
          <w:sz w:val="24"/>
          <w:szCs w:val="24"/>
        </w:rPr>
      </w:pPr>
      <w:r>
        <w:rPr>
          <w:rFonts w:hint="eastAsia" w:ascii="仿宋" w:hAnsi="仿宋" w:eastAsia="仿宋" w:cs="仿宋"/>
          <w:b/>
          <w:sz w:val="24"/>
          <w:szCs w:val="24"/>
        </w:rPr>
        <w:t>（二）磋商小组负责具体评标事务，并独立履行下列职责：</w:t>
      </w:r>
      <w:bookmarkEnd w:id="139"/>
      <w:bookmarkEnd w:id="140"/>
      <w:bookmarkEnd w:id="141"/>
      <w:bookmarkEnd w:id="142"/>
    </w:p>
    <w:p w14:paraId="17403A82">
      <w:pPr>
        <w:pStyle w:val="11"/>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6" w:firstLineChars="200"/>
        <w:jc w:val="both"/>
        <w:textAlignment w:val="auto"/>
        <w:rPr>
          <w:rFonts w:hint="eastAsia" w:ascii="仿宋" w:hAnsi="仿宋" w:eastAsia="仿宋" w:cs="仿宋"/>
          <w:sz w:val="24"/>
          <w:szCs w:val="24"/>
          <w:shd w:val="clear" w:color="auto" w:fill="FFFFFF"/>
        </w:rPr>
      </w:pPr>
      <w:bookmarkStart w:id="143" w:name="_Toc932"/>
      <w:bookmarkStart w:id="144" w:name="_Toc4434"/>
      <w:bookmarkStart w:id="145" w:name="_Toc29039"/>
      <w:bookmarkStart w:id="146" w:name="_Toc4951"/>
      <w:r>
        <w:rPr>
          <w:rFonts w:hint="eastAsia" w:ascii="仿宋" w:hAnsi="仿宋" w:eastAsia="仿宋" w:cs="仿宋"/>
          <w:sz w:val="24"/>
          <w:szCs w:val="24"/>
          <w:shd w:val="clear" w:color="auto" w:fill="FFFFFF"/>
        </w:rPr>
        <w:t>1、严格遵守评审工作纪律，按照客观、公正、审慎的原则，根据磋商文件规定的评审程序、评审方法和评审标准进行独立评审；</w:t>
      </w:r>
    </w:p>
    <w:p w14:paraId="430A89CB">
      <w:pPr>
        <w:pStyle w:val="11"/>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6" w:firstLineChars="200"/>
        <w:jc w:val="both"/>
        <w:textAlignment w:val="auto"/>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2、发现磋商文件内容违反国家有关强制性规定或者磋商文件存在歧义、重大缺陷导致评审工作无法进行时，应当停止评审并向采购人或者采购代理机构书面说明情况；</w:t>
      </w:r>
    </w:p>
    <w:p w14:paraId="1C37249B">
      <w:pPr>
        <w:pStyle w:val="11"/>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6" w:firstLineChars="200"/>
        <w:jc w:val="both"/>
        <w:textAlignment w:val="auto"/>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3、审查、评价响应文件是否符合磋商文件的商务、技术等实质性要求；</w:t>
      </w:r>
    </w:p>
    <w:p w14:paraId="54737391">
      <w:pPr>
        <w:pStyle w:val="11"/>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6" w:firstLineChars="200"/>
        <w:jc w:val="both"/>
        <w:textAlignment w:val="auto"/>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4、要求供应商对响应文件有关事项做出澄清或者说明；</w:t>
      </w:r>
    </w:p>
    <w:p w14:paraId="16A65214">
      <w:pPr>
        <w:pStyle w:val="11"/>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6" w:firstLineChars="200"/>
        <w:jc w:val="both"/>
        <w:textAlignment w:val="auto"/>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5、对响应文件进行比较和评价；</w:t>
      </w:r>
    </w:p>
    <w:p w14:paraId="2C582685">
      <w:pPr>
        <w:pStyle w:val="11"/>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6" w:firstLineChars="200"/>
        <w:jc w:val="both"/>
        <w:textAlignment w:val="auto"/>
        <w:rPr>
          <w:rFonts w:hint="eastAsia" w:ascii="仿宋" w:hAnsi="仿宋" w:eastAsia="仿宋" w:cs="仿宋"/>
          <w:sz w:val="24"/>
          <w:szCs w:val="24"/>
          <w:highlight w:val="yellow"/>
          <w:shd w:val="clear" w:color="auto" w:fill="FFFFFF"/>
        </w:rPr>
      </w:pPr>
      <w:r>
        <w:rPr>
          <w:rFonts w:hint="eastAsia" w:ascii="仿宋" w:hAnsi="仿宋" w:eastAsia="仿宋" w:cs="仿宋"/>
          <w:sz w:val="24"/>
          <w:szCs w:val="24"/>
          <w:shd w:val="clear" w:color="auto" w:fill="FFFFFF"/>
        </w:rPr>
        <w:t>6、确定成交候选人名单；</w:t>
      </w:r>
    </w:p>
    <w:p w14:paraId="5C1C2B13">
      <w:pPr>
        <w:pStyle w:val="11"/>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6" w:firstLineChars="200"/>
        <w:jc w:val="both"/>
        <w:textAlignment w:val="auto"/>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7、配合答复供应商的询问、质疑和投诉等事项,不得泄露评审文件、评审情况和在评审过程中获悉的商业秘密；</w:t>
      </w:r>
    </w:p>
    <w:p w14:paraId="44738759">
      <w:pPr>
        <w:pStyle w:val="11"/>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6" w:firstLineChars="200"/>
        <w:jc w:val="both"/>
        <w:textAlignment w:val="auto"/>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8、向采购人、采购代理机构或者有关部门报告</w:t>
      </w:r>
      <w:r>
        <w:rPr>
          <w:rFonts w:hint="eastAsia" w:ascii="仿宋" w:hAnsi="仿宋" w:eastAsia="仿宋" w:cs="仿宋"/>
          <w:sz w:val="24"/>
          <w:szCs w:val="24"/>
          <w:shd w:val="clear" w:color="auto" w:fill="FFFFFF"/>
          <w:lang w:eastAsia="zh-CN"/>
        </w:rPr>
        <w:t>评审</w:t>
      </w:r>
      <w:r>
        <w:rPr>
          <w:rFonts w:hint="eastAsia" w:ascii="仿宋" w:hAnsi="仿宋" w:eastAsia="仿宋" w:cs="仿宋"/>
          <w:sz w:val="24"/>
          <w:szCs w:val="24"/>
          <w:shd w:val="clear" w:color="auto" w:fill="FFFFFF"/>
        </w:rPr>
        <w:t>中发现的违法行为。审查、评价响应文件是否符合磋商文件的商务、技术等实质性要求。</w:t>
      </w:r>
    </w:p>
    <w:p w14:paraId="034E8BBD">
      <w:pPr>
        <w:pStyle w:val="11"/>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6" w:firstLineChars="200"/>
        <w:jc w:val="both"/>
        <w:textAlignment w:val="auto"/>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9、编写</w:t>
      </w:r>
      <w:r>
        <w:rPr>
          <w:rFonts w:hint="eastAsia" w:ascii="仿宋" w:hAnsi="仿宋" w:eastAsia="仿宋" w:cs="仿宋"/>
          <w:sz w:val="24"/>
          <w:szCs w:val="24"/>
          <w:shd w:val="clear" w:color="auto" w:fill="FFFFFF"/>
          <w:lang w:eastAsia="zh-CN"/>
        </w:rPr>
        <w:t>评审</w:t>
      </w:r>
      <w:r>
        <w:rPr>
          <w:rFonts w:hint="eastAsia" w:ascii="仿宋" w:hAnsi="仿宋" w:eastAsia="仿宋" w:cs="仿宋"/>
          <w:sz w:val="24"/>
          <w:szCs w:val="24"/>
          <w:shd w:val="clear" w:color="auto" w:fill="FFFFFF"/>
        </w:rPr>
        <w:t>报告。</w:t>
      </w:r>
    </w:p>
    <w:p w14:paraId="16D8CD0C">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outlineLvl w:val="2"/>
        <w:rPr>
          <w:rFonts w:hint="eastAsia" w:ascii="仿宋" w:hAnsi="仿宋" w:eastAsia="仿宋" w:cs="仿宋"/>
          <w:sz w:val="24"/>
          <w:szCs w:val="24"/>
        </w:rPr>
      </w:pPr>
      <w:r>
        <w:rPr>
          <w:rFonts w:hint="eastAsia" w:ascii="仿宋" w:hAnsi="仿宋" w:eastAsia="仿宋" w:cs="仿宋"/>
          <w:b/>
          <w:sz w:val="24"/>
          <w:szCs w:val="24"/>
        </w:rPr>
        <w:t>（三）组建磋商小组</w:t>
      </w:r>
      <w:bookmarkEnd w:id="143"/>
      <w:bookmarkEnd w:id="144"/>
      <w:bookmarkEnd w:id="145"/>
      <w:bookmarkEnd w:id="146"/>
    </w:p>
    <w:p w14:paraId="26774A24">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rPr>
      </w:pPr>
      <w:r>
        <w:rPr>
          <w:rFonts w:hint="eastAsia" w:ascii="仿宋" w:hAnsi="仿宋" w:eastAsia="仿宋" w:cs="仿宋"/>
          <w:sz w:val="24"/>
          <w:szCs w:val="24"/>
        </w:rPr>
        <w:t>1、为了确保评标工作的公平、公正，依据政府采购法和政府采购相关法规、规章，成立磋商小组。</w:t>
      </w:r>
    </w:p>
    <w:p w14:paraId="582DD44F">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rPr>
      </w:pPr>
      <w:r>
        <w:rPr>
          <w:rFonts w:hint="eastAsia" w:ascii="仿宋" w:hAnsi="仿宋" w:eastAsia="仿宋" w:cs="仿宋"/>
          <w:sz w:val="24"/>
          <w:szCs w:val="24"/>
        </w:rPr>
        <w:t>评审专家对本单位的采购项目只能作为采购人代表参与评标。采购代理机构工作人员不得参加由本机构代理的政府采购项目的评标。</w:t>
      </w:r>
    </w:p>
    <w:p w14:paraId="118AFA60">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rPr>
      </w:pPr>
      <w:r>
        <w:rPr>
          <w:rFonts w:hint="eastAsia" w:ascii="仿宋" w:hAnsi="仿宋" w:eastAsia="仿宋" w:cs="仿宋"/>
          <w:sz w:val="24"/>
          <w:szCs w:val="24"/>
        </w:rPr>
        <w:t>磋商小组成员名单在评标结果公告前应当保密。</w:t>
      </w:r>
    </w:p>
    <w:p w14:paraId="20B67FA2">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rPr>
      </w:pPr>
      <w:r>
        <w:rPr>
          <w:rFonts w:hint="eastAsia" w:ascii="仿宋" w:hAnsi="仿宋" w:eastAsia="仿宋" w:cs="仿宋"/>
          <w:sz w:val="24"/>
          <w:szCs w:val="24"/>
        </w:rPr>
        <w:t>2、评标专家从政府采购评审专家库内相关专业的专家名单中随机抽取。对技术复杂、专业性强的采购项目，通过随机方式难以确定合适评审专家的，经主管预算单位同意，采购人可以自行选定相应专业领域的评审专家。自行选定评审专家的，应当优先选择本单位以外的评审专家。</w:t>
      </w:r>
    </w:p>
    <w:p w14:paraId="4D7C0601">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rPr>
      </w:pPr>
      <w:r>
        <w:rPr>
          <w:rFonts w:hint="eastAsia" w:ascii="仿宋" w:hAnsi="仿宋" w:eastAsia="仿宋" w:cs="仿宋"/>
          <w:sz w:val="24"/>
          <w:szCs w:val="24"/>
        </w:rPr>
        <w:t>3、评标中因磋商小组成员缺席、回避或者健康等特殊原因导致磋商小组组成不符合规定的，</w:t>
      </w:r>
      <w:r>
        <w:rPr>
          <w:rFonts w:hint="eastAsia" w:ascii="仿宋" w:hAnsi="仿宋" w:eastAsia="仿宋" w:cs="仿宋"/>
          <w:sz w:val="24"/>
          <w:szCs w:val="24"/>
          <w:lang w:eastAsia="zh-CN"/>
        </w:rPr>
        <w:t>采购代理机构</w:t>
      </w:r>
      <w:r>
        <w:rPr>
          <w:rFonts w:hint="eastAsia" w:ascii="仿宋" w:hAnsi="仿宋" w:eastAsia="仿宋" w:cs="仿宋"/>
          <w:sz w:val="24"/>
          <w:szCs w:val="24"/>
        </w:rPr>
        <w:t>应当依法补足后继续评标。被更换的磋商小组成员所做出的评标意见无效。无法及时补足磋商小组成员的，</w:t>
      </w:r>
      <w:r>
        <w:rPr>
          <w:rFonts w:hint="eastAsia" w:ascii="仿宋" w:hAnsi="仿宋" w:eastAsia="仿宋" w:cs="仿宋"/>
          <w:sz w:val="24"/>
          <w:szCs w:val="24"/>
          <w:lang w:eastAsia="zh-CN"/>
        </w:rPr>
        <w:t>采购</w:t>
      </w:r>
      <w:r>
        <w:rPr>
          <w:rFonts w:hint="eastAsia" w:ascii="仿宋" w:hAnsi="仿宋" w:eastAsia="仿宋" w:cs="仿宋"/>
          <w:sz w:val="24"/>
          <w:szCs w:val="24"/>
          <w:lang w:val="en-US" w:eastAsia="zh-CN"/>
        </w:rPr>
        <w:t>代理机构</w:t>
      </w:r>
      <w:r>
        <w:rPr>
          <w:rFonts w:hint="eastAsia" w:ascii="仿宋" w:hAnsi="仿宋" w:eastAsia="仿宋" w:cs="仿宋"/>
          <w:sz w:val="24"/>
          <w:szCs w:val="24"/>
        </w:rPr>
        <w:t>应当停止评标活动，封存所有响应文件和开标、评标资料，依法重新组建磋商小组进行评标。原磋商小组所做出的评标意见无效。</w:t>
      </w:r>
    </w:p>
    <w:p w14:paraId="0509A245">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outlineLvl w:val="2"/>
        <w:rPr>
          <w:rFonts w:hint="eastAsia" w:ascii="仿宋" w:hAnsi="仿宋" w:eastAsia="仿宋" w:cs="仿宋"/>
          <w:sz w:val="24"/>
          <w:szCs w:val="24"/>
        </w:rPr>
      </w:pPr>
      <w:bookmarkStart w:id="147" w:name="_Toc19340"/>
      <w:bookmarkStart w:id="148" w:name="_Toc21681"/>
      <w:bookmarkStart w:id="149" w:name="_Toc3980"/>
      <w:bookmarkStart w:id="150" w:name="_Toc23735"/>
      <w:r>
        <w:rPr>
          <w:rFonts w:hint="eastAsia" w:ascii="仿宋" w:hAnsi="仿宋" w:eastAsia="仿宋" w:cs="仿宋"/>
          <w:b/>
          <w:sz w:val="24"/>
          <w:szCs w:val="24"/>
        </w:rPr>
        <w:t>（四）评标方法：</w:t>
      </w:r>
      <w:bookmarkEnd w:id="147"/>
      <w:bookmarkEnd w:id="148"/>
      <w:bookmarkEnd w:id="149"/>
      <w:bookmarkEnd w:id="150"/>
      <w:r>
        <w:rPr>
          <w:rFonts w:hint="eastAsia" w:ascii="仿宋" w:hAnsi="仿宋" w:eastAsia="仿宋" w:cs="仿宋"/>
          <w:b/>
          <w:sz w:val="24"/>
          <w:szCs w:val="24"/>
        </w:rPr>
        <w:t>本次评审采用综合评分法</w:t>
      </w:r>
    </w:p>
    <w:p w14:paraId="70B1E0DC">
      <w:pPr>
        <w:keepNext w:val="0"/>
        <w:keepLines w:val="0"/>
        <w:pageBreakBefore w:val="0"/>
        <w:widowControl/>
        <w:kinsoku/>
        <w:wordWrap/>
        <w:overflowPunct/>
        <w:topLinePunct w:val="0"/>
        <w:autoSpaceDE/>
        <w:autoSpaceDN/>
        <w:bidi w:val="0"/>
        <w:adjustRightInd/>
        <w:snapToGrid/>
        <w:spacing w:line="420" w:lineRule="exact"/>
        <w:ind w:firstLine="446" w:firstLineChars="200"/>
        <w:textAlignment w:val="auto"/>
        <w:outlineLvl w:val="2"/>
        <w:rPr>
          <w:rFonts w:hint="eastAsia" w:ascii="仿宋" w:hAnsi="仿宋" w:eastAsia="仿宋" w:cs="仿宋"/>
          <w:sz w:val="24"/>
          <w:szCs w:val="24"/>
        </w:rPr>
      </w:pPr>
      <w:r>
        <w:rPr>
          <w:rFonts w:hint="eastAsia" w:ascii="仿宋" w:hAnsi="仿宋" w:eastAsia="仿宋" w:cs="仿宋"/>
          <w:spacing w:val="-10"/>
          <w:sz w:val="24"/>
          <w:szCs w:val="24"/>
        </w:rPr>
        <w:t>采用</w:t>
      </w:r>
      <w:r>
        <w:rPr>
          <w:rFonts w:hint="eastAsia" w:ascii="仿宋" w:hAnsi="仿宋" w:eastAsia="仿宋" w:cs="仿宋"/>
          <w:bCs/>
          <w:sz w:val="24"/>
          <w:szCs w:val="24"/>
        </w:rPr>
        <w:t>综合评分法</w:t>
      </w:r>
      <w:r>
        <w:rPr>
          <w:rFonts w:hint="eastAsia" w:ascii="仿宋" w:hAnsi="仿宋" w:eastAsia="仿宋" w:cs="仿宋"/>
          <w:sz w:val="24"/>
          <w:szCs w:val="24"/>
        </w:rPr>
        <w:t>，是指</w:t>
      </w:r>
      <w:r>
        <w:rPr>
          <w:rFonts w:hint="eastAsia" w:ascii="仿宋" w:hAnsi="仿宋" w:eastAsia="仿宋" w:cs="仿宋"/>
          <w:spacing w:val="-10"/>
          <w:sz w:val="24"/>
          <w:szCs w:val="24"/>
        </w:rPr>
        <w:t>即</w:t>
      </w:r>
      <w:r>
        <w:rPr>
          <w:rFonts w:hint="eastAsia" w:ascii="仿宋" w:hAnsi="仿宋" w:eastAsia="仿宋" w:cs="仿宋"/>
          <w:sz w:val="24"/>
          <w:szCs w:val="24"/>
        </w:rPr>
        <w:t>响应文件满足磋商文件全部实质性要求，且按照评审因素的量化指标评审得分最高的供应商为成交候选人的评标方法。</w:t>
      </w:r>
    </w:p>
    <w:p w14:paraId="42BB02CA">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outlineLvl w:val="2"/>
        <w:rPr>
          <w:rFonts w:hint="eastAsia" w:ascii="仿宋" w:hAnsi="仿宋" w:eastAsia="仿宋" w:cs="仿宋"/>
          <w:b/>
          <w:sz w:val="24"/>
          <w:szCs w:val="24"/>
        </w:rPr>
      </w:pPr>
      <w:r>
        <w:rPr>
          <w:rFonts w:hint="eastAsia" w:ascii="仿宋" w:hAnsi="仿宋" w:eastAsia="仿宋" w:cs="仿宋"/>
          <w:b/>
          <w:sz w:val="24"/>
          <w:szCs w:val="24"/>
        </w:rPr>
        <w:t>（五）磋商程序</w:t>
      </w:r>
    </w:p>
    <w:p w14:paraId="686D7889">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rPr>
      </w:pPr>
      <w:r>
        <w:rPr>
          <w:rFonts w:hint="eastAsia" w:ascii="仿宋" w:hAnsi="仿宋" w:eastAsia="仿宋" w:cs="仿宋"/>
          <w:sz w:val="24"/>
          <w:szCs w:val="24"/>
        </w:rPr>
        <w:t>分步评审，每一步评审不符合磋商文件要求者，不得进入下一步评审，全部评审合格的供应商，进入最后的打分，最后按得分由高向低排序，推荐成交候选供应商。</w:t>
      </w:r>
    </w:p>
    <w:p w14:paraId="5D57AD37">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b/>
          <w:sz w:val="24"/>
          <w:szCs w:val="24"/>
        </w:rPr>
      </w:pPr>
      <w:r>
        <w:rPr>
          <w:rFonts w:hint="eastAsia" w:ascii="仿宋" w:hAnsi="仿宋" w:eastAsia="仿宋" w:cs="仿宋"/>
          <w:b/>
          <w:sz w:val="24"/>
          <w:szCs w:val="24"/>
        </w:rPr>
        <w:t>1、第一次磋商报价。</w:t>
      </w:r>
    </w:p>
    <w:p w14:paraId="3C1D47C4">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b/>
          <w:sz w:val="24"/>
          <w:szCs w:val="24"/>
        </w:rPr>
      </w:pPr>
      <w:r>
        <w:rPr>
          <w:rFonts w:hint="eastAsia" w:ascii="仿宋" w:hAnsi="仿宋" w:eastAsia="仿宋" w:cs="仿宋"/>
          <w:b/>
          <w:sz w:val="24"/>
          <w:szCs w:val="24"/>
        </w:rPr>
        <w:t>2、磋商响应文件的符合性审查</w:t>
      </w:r>
    </w:p>
    <w:p w14:paraId="541A5036">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rPr>
      </w:pPr>
      <w:r>
        <w:rPr>
          <w:rFonts w:hint="eastAsia" w:ascii="仿宋" w:hAnsi="仿宋" w:eastAsia="仿宋" w:cs="仿宋"/>
          <w:sz w:val="24"/>
          <w:szCs w:val="24"/>
        </w:rPr>
        <w:t>磋商小组依据磋商文件的规定，对磋商响应文件的有效性、完整性和对磋商文件的响应程度进行审查，以确定是否对磋商文件的全部实质性要求做出响应。</w:t>
      </w:r>
    </w:p>
    <w:p w14:paraId="4C50D72F">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rPr>
      </w:pPr>
      <w:r>
        <w:rPr>
          <w:rFonts w:hint="eastAsia" w:ascii="仿宋" w:hAnsi="仿宋" w:eastAsia="仿宋" w:cs="仿宋"/>
          <w:sz w:val="24"/>
          <w:szCs w:val="24"/>
        </w:rPr>
        <w:t>磋商小组要审查每份磋商响应文件是否实质上响应了磋商文件的要求。实质上没有响应磋商文件要求的</w:t>
      </w:r>
      <w:r>
        <w:rPr>
          <w:rFonts w:hint="eastAsia" w:ascii="仿宋" w:hAnsi="仿宋" w:eastAsia="仿宋" w:cs="仿宋"/>
          <w:sz w:val="24"/>
          <w:szCs w:val="24"/>
          <w:lang w:eastAsia="zh-CN"/>
        </w:rPr>
        <w:t>响应</w:t>
      </w:r>
      <w:r>
        <w:rPr>
          <w:rFonts w:hint="eastAsia" w:ascii="仿宋" w:hAnsi="仿宋" w:eastAsia="仿宋" w:cs="仿宋"/>
          <w:sz w:val="24"/>
          <w:szCs w:val="24"/>
        </w:rPr>
        <w:t>作无效</w:t>
      </w:r>
      <w:r>
        <w:rPr>
          <w:rFonts w:hint="eastAsia" w:ascii="仿宋" w:hAnsi="仿宋" w:eastAsia="仿宋" w:cs="仿宋"/>
          <w:sz w:val="24"/>
          <w:szCs w:val="24"/>
          <w:lang w:eastAsia="zh-CN"/>
        </w:rPr>
        <w:t>响应</w:t>
      </w:r>
      <w:r>
        <w:rPr>
          <w:rFonts w:hint="eastAsia" w:ascii="仿宋" w:hAnsi="仿宋" w:eastAsia="仿宋" w:cs="仿宋"/>
          <w:sz w:val="24"/>
          <w:szCs w:val="24"/>
        </w:rPr>
        <w:t>处理。磋商小组应告知有关供应商未通过审查的原因，供应商不得通过修正或撤销不符之处而使其成为实质上响应。</w:t>
      </w:r>
    </w:p>
    <w:p w14:paraId="39A6EA33">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b/>
          <w:sz w:val="24"/>
          <w:szCs w:val="24"/>
        </w:rPr>
      </w:pPr>
      <w:r>
        <w:rPr>
          <w:rFonts w:hint="eastAsia" w:ascii="仿宋" w:hAnsi="仿宋" w:eastAsia="仿宋" w:cs="仿宋"/>
          <w:b/>
          <w:sz w:val="24"/>
          <w:szCs w:val="24"/>
        </w:rPr>
        <w:t>3、磋商响应文件的澄清</w:t>
      </w:r>
    </w:p>
    <w:p w14:paraId="0BF5E9C5">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b/>
          <w:sz w:val="24"/>
          <w:szCs w:val="24"/>
        </w:rPr>
      </w:pPr>
      <w:r>
        <w:rPr>
          <w:rFonts w:hint="eastAsia" w:ascii="仿宋" w:hAnsi="仿宋" w:eastAsia="仿宋" w:cs="仿宋"/>
          <w:sz w:val="24"/>
          <w:szCs w:val="24"/>
        </w:rPr>
        <w:t>（1）磋商小组在对磋商响应文件的有效性、完整性和响应程度进行审查时，可以要求供应商对磋商响应文件中含义不明确、同类问题表述不一致或者有明显文字和计算错误的内容等做出必要的澄清、说明或者补正。</w:t>
      </w:r>
    </w:p>
    <w:p w14:paraId="29C61CCC">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rPr>
      </w:pPr>
      <w:r>
        <w:rPr>
          <w:rFonts w:hint="eastAsia" w:ascii="仿宋" w:hAnsi="仿宋" w:eastAsia="仿宋" w:cs="仿宋"/>
          <w:sz w:val="24"/>
          <w:szCs w:val="24"/>
        </w:rPr>
        <w:t>（2）依照</w:t>
      </w:r>
      <w:r>
        <w:rPr>
          <w:rFonts w:hint="eastAsia" w:ascii="仿宋" w:hAnsi="仿宋" w:eastAsia="仿宋" w:cs="仿宋"/>
          <w:sz w:val="24"/>
          <w:szCs w:val="24"/>
          <w:lang w:val="en-US" w:eastAsia="zh-CN"/>
        </w:rPr>
        <w:t>相关法律</w:t>
      </w:r>
      <w:r>
        <w:rPr>
          <w:rFonts w:hint="eastAsia" w:ascii="仿宋" w:hAnsi="仿宋" w:eastAsia="仿宋" w:cs="仿宋"/>
          <w:sz w:val="24"/>
          <w:szCs w:val="24"/>
        </w:rPr>
        <w:t>中的过失责任原则，澄清、说明或补正前磋商小组将按最不利于</w:t>
      </w:r>
      <w:r>
        <w:rPr>
          <w:rFonts w:hint="eastAsia" w:ascii="仿宋" w:hAnsi="仿宋" w:eastAsia="仿宋" w:cs="仿宋"/>
          <w:sz w:val="24"/>
          <w:szCs w:val="24"/>
          <w:lang w:eastAsia="zh-CN"/>
        </w:rPr>
        <w:t>响应</w:t>
      </w:r>
      <w:r>
        <w:rPr>
          <w:rFonts w:hint="eastAsia" w:ascii="仿宋" w:hAnsi="仿宋" w:eastAsia="仿宋" w:cs="仿宋"/>
          <w:sz w:val="24"/>
          <w:szCs w:val="24"/>
        </w:rPr>
        <w:t>供应商的原则对磋商响应文件做出评判。</w:t>
      </w:r>
    </w:p>
    <w:p w14:paraId="5E048B14">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rPr>
      </w:pPr>
      <w:r>
        <w:rPr>
          <w:rFonts w:hint="eastAsia" w:ascii="仿宋" w:hAnsi="仿宋" w:eastAsia="仿宋" w:cs="仿宋"/>
          <w:sz w:val="24"/>
          <w:szCs w:val="24"/>
        </w:rPr>
        <w:t>（3）磋商小组要求供应商澄清、说明或者补正磋商响应文件应通过书面形式做出。供应商应当在规定的澄清时限内按磋商小组要求的方式提交，供应商的澄清、说明或者补正应当由法定代表人或其授权代表签字或者加盖公章。</w:t>
      </w:r>
    </w:p>
    <w:p w14:paraId="0B5C8B63">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rPr>
      </w:pPr>
      <w:r>
        <w:rPr>
          <w:rFonts w:hint="eastAsia" w:ascii="仿宋" w:hAnsi="仿宋" w:eastAsia="仿宋" w:cs="仿宋"/>
          <w:sz w:val="24"/>
          <w:szCs w:val="24"/>
        </w:rPr>
        <w:t>（4）供应商的澄清、说明或者补正不得超出磋商响应文件的范围或者改变磋商响应文件的实质性内容。澄清、说明或者补正的内容将作为</w:t>
      </w:r>
      <w:r>
        <w:rPr>
          <w:rFonts w:hint="eastAsia" w:ascii="仿宋" w:hAnsi="仿宋" w:eastAsia="仿宋" w:cs="仿宋"/>
          <w:kern w:val="0"/>
          <w:sz w:val="24"/>
          <w:szCs w:val="24"/>
        </w:rPr>
        <w:t>合同</w:t>
      </w:r>
      <w:r>
        <w:rPr>
          <w:rFonts w:hint="eastAsia" w:ascii="仿宋" w:hAnsi="仿宋" w:eastAsia="仿宋" w:cs="仿宋"/>
          <w:sz w:val="24"/>
          <w:szCs w:val="24"/>
        </w:rPr>
        <w:t>履行的重要依据。</w:t>
      </w:r>
    </w:p>
    <w:p w14:paraId="320798E6">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rPr>
      </w:pPr>
      <w:r>
        <w:rPr>
          <w:rFonts w:hint="eastAsia" w:ascii="仿宋" w:hAnsi="仿宋" w:eastAsia="仿宋" w:cs="仿宋"/>
          <w:b/>
          <w:sz w:val="24"/>
          <w:szCs w:val="24"/>
        </w:rPr>
        <w:t>4、磋商过程</w:t>
      </w:r>
    </w:p>
    <w:p w14:paraId="64329DBC">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rPr>
      </w:pPr>
      <w:r>
        <w:rPr>
          <w:rFonts w:hint="eastAsia" w:ascii="仿宋" w:hAnsi="仿宋" w:eastAsia="仿宋" w:cs="仿宋"/>
          <w:sz w:val="24"/>
          <w:szCs w:val="24"/>
        </w:rPr>
        <w:t>磋商小组应在符合性评审的基础上对各供应商的响应文件认真阅读，</w:t>
      </w:r>
      <w:r>
        <w:rPr>
          <w:rFonts w:hint="eastAsia" w:ascii="仿宋" w:hAnsi="仿宋" w:eastAsia="仿宋" w:cs="仿宋"/>
          <w:sz w:val="24"/>
          <w:szCs w:val="24"/>
          <w:lang w:eastAsia="zh-CN"/>
        </w:rPr>
        <w:t>磋商</w:t>
      </w:r>
      <w:r>
        <w:rPr>
          <w:rFonts w:hint="eastAsia" w:ascii="仿宋" w:hAnsi="仿宋" w:eastAsia="仿宋" w:cs="仿宋"/>
          <w:sz w:val="24"/>
          <w:szCs w:val="24"/>
        </w:rPr>
        <w:t>小组</w:t>
      </w:r>
      <w:r>
        <w:rPr>
          <w:rFonts w:hint="eastAsia" w:ascii="仿宋" w:hAnsi="仿宋" w:eastAsia="仿宋" w:cs="仿宋"/>
          <w:sz w:val="24"/>
          <w:szCs w:val="24"/>
          <w:lang w:val="en-US" w:eastAsia="zh-CN"/>
        </w:rPr>
        <w:t>可根据评审需求</w:t>
      </w:r>
      <w:r>
        <w:rPr>
          <w:rFonts w:hint="eastAsia" w:ascii="仿宋" w:hAnsi="仿宋" w:eastAsia="仿宋" w:cs="仿宋"/>
          <w:sz w:val="24"/>
          <w:szCs w:val="24"/>
        </w:rPr>
        <w:t>对响应文件的采购内容等有关要求进行一对一</w:t>
      </w:r>
      <w:r>
        <w:rPr>
          <w:rFonts w:hint="eastAsia" w:ascii="仿宋" w:hAnsi="仿宋" w:eastAsia="仿宋" w:cs="仿宋"/>
          <w:sz w:val="24"/>
          <w:szCs w:val="24"/>
          <w:lang w:eastAsia="zh-CN"/>
        </w:rPr>
        <w:t>磋商</w:t>
      </w:r>
      <w:r>
        <w:rPr>
          <w:rFonts w:hint="eastAsia" w:ascii="仿宋" w:hAnsi="仿宋" w:eastAsia="仿宋" w:cs="仿宋"/>
          <w:sz w:val="24"/>
          <w:szCs w:val="24"/>
        </w:rPr>
        <w:t>。</w:t>
      </w:r>
    </w:p>
    <w:p w14:paraId="58ED9F10">
      <w:pPr>
        <w:spacing w:line="500" w:lineRule="exact"/>
        <w:ind w:firstLine="486" w:firstLineChars="200"/>
        <w:rPr>
          <w:rFonts w:hint="eastAsia"/>
          <w:color w:val="auto"/>
        </w:rPr>
      </w:pPr>
      <w:r>
        <w:rPr>
          <w:rFonts w:hint="eastAsia" w:ascii="仿宋" w:hAnsi="仿宋" w:eastAsia="仿宋" w:cs="仿宋"/>
          <w:b/>
          <w:bCs/>
          <w:color w:val="auto"/>
          <w:sz w:val="24"/>
          <w:szCs w:val="24"/>
          <w:lang w:eastAsia="zh-CN"/>
        </w:rPr>
        <w:t>请各供应商提前下载腾讯会议</w:t>
      </w:r>
      <w:r>
        <w:rPr>
          <w:rFonts w:hint="eastAsia" w:ascii="仿宋" w:hAnsi="仿宋" w:eastAsia="仿宋" w:cs="仿宋"/>
          <w:b/>
          <w:bCs/>
          <w:color w:val="auto"/>
          <w:sz w:val="24"/>
          <w:szCs w:val="24"/>
          <w:lang w:val="en-US" w:eastAsia="zh-CN"/>
        </w:rPr>
        <w:t>软件并调试正常，否则后果自负</w:t>
      </w:r>
      <w:r>
        <w:rPr>
          <w:rFonts w:hint="eastAsia" w:ascii="仿宋" w:hAnsi="仿宋" w:eastAsia="仿宋" w:cs="仿宋"/>
          <w:b/>
          <w:bCs/>
          <w:color w:val="auto"/>
          <w:sz w:val="24"/>
          <w:szCs w:val="24"/>
          <w:lang w:eastAsia="zh-CN"/>
        </w:rPr>
        <w:t>，</w:t>
      </w:r>
      <w:r>
        <w:rPr>
          <w:rFonts w:hint="eastAsia" w:ascii="仿宋" w:hAnsi="仿宋" w:eastAsia="仿宋" w:cs="仿宋"/>
          <w:b/>
          <w:bCs/>
          <w:color w:val="auto"/>
          <w:sz w:val="24"/>
          <w:szCs w:val="24"/>
          <w:lang w:val="en-US" w:eastAsia="zh-CN"/>
        </w:rPr>
        <w:t>磋商</w:t>
      </w:r>
      <w:r>
        <w:rPr>
          <w:rFonts w:hint="eastAsia" w:ascii="仿宋" w:hAnsi="仿宋" w:eastAsia="仿宋" w:cs="仿宋"/>
          <w:b/>
          <w:bCs/>
          <w:color w:val="auto"/>
          <w:sz w:val="24"/>
          <w:szCs w:val="24"/>
          <w:lang w:eastAsia="zh-CN"/>
        </w:rPr>
        <w:t>小组将在腾讯会议室与各供应商进行</w:t>
      </w:r>
      <w:r>
        <w:rPr>
          <w:rFonts w:hint="eastAsia" w:ascii="仿宋" w:hAnsi="仿宋" w:eastAsia="仿宋" w:cs="仿宋"/>
          <w:b/>
          <w:bCs/>
          <w:color w:val="auto"/>
          <w:sz w:val="24"/>
          <w:szCs w:val="24"/>
          <w:lang w:val="en-US" w:eastAsia="zh-CN"/>
        </w:rPr>
        <w:t>磋商</w:t>
      </w:r>
      <w:r>
        <w:rPr>
          <w:rFonts w:hint="eastAsia" w:ascii="仿宋" w:hAnsi="仿宋" w:eastAsia="仿宋" w:cs="仿宋"/>
          <w:b/>
          <w:bCs/>
          <w:color w:val="auto"/>
          <w:sz w:val="24"/>
          <w:szCs w:val="24"/>
          <w:lang w:eastAsia="zh-CN"/>
        </w:rPr>
        <w:t>等相关事宜，会议时间为</w:t>
      </w:r>
      <w:r>
        <w:rPr>
          <w:rFonts w:hint="eastAsia" w:ascii="仿宋" w:hAnsi="仿宋" w:eastAsia="仿宋" w:cs="仿宋"/>
          <w:b/>
          <w:bCs/>
          <w:color w:val="auto"/>
          <w:sz w:val="24"/>
          <w:szCs w:val="24"/>
          <w:lang w:val="en-US" w:eastAsia="zh-CN"/>
        </w:rPr>
        <w:t> 2026年01月06日13时40分，会议号：555849809 ，会议密码：1234。（请提前下载）</w:t>
      </w:r>
    </w:p>
    <w:p w14:paraId="5EE7819B">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b/>
          <w:sz w:val="24"/>
          <w:szCs w:val="24"/>
        </w:rPr>
      </w:pPr>
      <w:r>
        <w:rPr>
          <w:rFonts w:hint="eastAsia" w:ascii="仿宋" w:hAnsi="仿宋" w:eastAsia="仿宋" w:cs="仿宋"/>
          <w:b/>
          <w:sz w:val="24"/>
          <w:szCs w:val="24"/>
        </w:rPr>
        <w:t>5、最终报价</w:t>
      </w:r>
    </w:p>
    <w:p w14:paraId="20A1485D">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rPr>
      </w:pPr>
      <w:r>
        <w:rPr>
          <w:rFonts w:hint="eastAsia" w:ascii="仿宋" w:hAnsi="仿宋" w:eastAsia="仿宋" w:cs="仿宋"/>
          <w:sz w:val="24"/>
          <w:szCs w:val="24"/>
        </w:rPr>
        <w:t>资格性审查和符合性审查通过的供应商进入最终报价阶段。最终报价是供应商响应文件的有效组成部分。（最后报价相同时，可进行多次报价）</w:t>
      </w:r>
    </w:p>
    <w:p w14:paraId="573D5276">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rPr>
      </w:pPr>
      <w:r>
        <w:rPr>
          <w:rFonts w:hint="eastAsia" w:ascii="仿宋" w:hAnsi="仿宋" w:eastAsia="仿宋" w:cs="仿宋"/>
          <w:sz w:val="24"/>
          <w:szCs w:val="24"/>
        </w:rPr>
        <w:t>供应商使用CA锁，在电脑上进行最终报价。</w:t>
      </w:r>
      <w:r>
        <w:rPr>
          <w:rFonts w:hint="eastAsia" w:ascii="仿宋" w:hAnsi="仿宋" w:eastAsia="仿宋" w:cs="仿宋"/>
          <w:sz w:val="24"/>
          <w:szCs w:val="24"/>
          <w:lang w:val="en-US" w:eastAsia="zh-CN"/>
        </w:rPr>
        <w:t>供应商应在规定的时间内进行最终报价，未在规定时间内作出最终报价的不利后果由供应商自行承担。</w:t>
      </w:r>
      <w:r>
        <w:rPr>
          <w:rFonts w:hint="eastAsia" w:ascii="仿宋" w:hAnsi="仿宋" w:eastAsia="仿宋" w:cs="仿宋"/>
          <w:sz w:val="24"/>
          <w:szCs w:val="24"/>
        </w:rPr>
        <w:t>对成交供应商的最终报价出现明显低于或高于同业同期市场平均价的情形时，磋商小组应当在评审意见中详细说明理由。</w:t>
      </w:r>
    </w:p>
    <w:p w14:paraId="78029FB8">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rPr>
      </w:pPr>
      <w:r>
        <w:rPr>
          <w:rFonts w:hint="eastAsia" w:ascii="仿宋" w:hAnsi="仿宋" w:eastAsia="仿宋" w:cs="仿宋"/>
          <w:sz w:val="24"/>
          <w:szCs w:val="24"/>
        </w:rPr>
        <w:t>对</w:t>
      </w:r>
      <w:r>
        <w:rPr>
          <w:rFonts w:hint="eastAsia" w:ascii="仿宋" w:hAnsi="仿宋" w:eastAsia="仿宋" w:cs="仿宋"/>
          <w:bCs/>
          <w:sz w:val="24"/>
          <w:szCs w:val="24"/>
        </w:rPr>
        <w:t>小微企业（含小型、微型企业）、监狱企业、残疾人福利性单位</w:t>
      </w:r>
      <w:r>
        <w:rPr>
          <w:rFonts w:hint="eastAsia" w:ascii="仿宋" w:hAnsi="仿宋" w:eastAsia="仿宋" w:cs="仿宋"/>
          <w:sz w:val="24"/>
          <w:szCs w:val="24"/>
        </w:rPr>
        <w:t>（参照第二章《供应商须知》（五）落实的政府采购政策）提供的</w:t>
      </w:r>
      <w:r>
        <w:rPr>
          <w:rFonts w:hint="eastAsia" w:ascii="仿宋" w:hAnsi="仿宋" w:eastAsia="仿宋" w:cs="仿宋"/>
          <w:sz w:val="24"/>
          <w:szCs w:val="24"/>
          <w:lang w:eastAsia="zh-CN"/>
        </w:rPr>
        <w:t>响应</w:t>
      </w:r>
      <w:r>
        <w:rPr>
          <w:rFonts w:hint="eastAsia" w:ascii="仿宋" w:hAnsi="仿宋" w:eastAsia="仿宋" w:cs="仿宋"/>
          <w:sz w:val="24"/>
          <w:szCs w:val="24"/>
        </w:rPr>
        <w:t>报价给予</w:t>
      </w:r>
      <w:r>
        <w:rPr>
          <w:rFonts w:hint="eastAsia" w:ascii="仿宋" w:hAnsi="仿宋" w:eastAsia="仿宋" w:cs="仿宋"/>
          <w:sz w:val="24"/>
          <w:szCs w:val="24"/>
          <w:lang w:val="en-US" w:eastAsia="zh-CN"/>
        </w:rPr>
        <w:t>10</w:t>
      </w:r>
      <w:r>
        <w:rPr>
          <w:rFonts w:hint="eastAsia" w:ascii="仿宋" w:hAnsi="仿宋" w:eastAsia="仿宋" w:cs="仿宋"/>
          <w:sz w:val="24"/>
          <w:szCs w:val="24"/>
        </w:rPr>
        <w:t xml:space="preserve">%的价格扣除，用扣除后的价格参与评审排序，除此之外的其他情形均不适用本款规定。 </w:t>
      </w:r>
    </w:p>
    <w:p w14:paraId="31FD8A56">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rPr>
      </w:pPr>
      <w:r>
        <w:rPr>
          <w:rFonts w:hint="eastAsia" w:ascii="仿宋" w:hAnsi="仿宋" w:eastAsia="仿宋" w:cs="仿宋"/>
          <w:sz w:val="24"/>
          <w:szCs w:val="24"/>
        </w:rPr>
        <w:t>磋商小组应审查供应商是否具备“落实政府采购政策”的资格，如不符合相关文件要求或供应商未提供相关声明或证明材料，供应商不可以享受价格折扣优惠政策。</w:t>
      </w:r>
    </w:p>
    <w:p w14:paraId="7480F39B">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供应商按照《政府采购促进中小企业发展管理办法》规定提供声明函内容不实的，属于提供虚假材料谋取中标、成交，依照《中华人民共和国政府采购法》等国家有关规定追究相应责任。适用招标</w:t>
      </w:r>
      <w:r>
        <w:rPr>
          <w:rFonts w:hint="eastAsia" w:ascii="仿宋" w:hAnsi="仿宋" w:eastAsia="仿宋" w:cs="仿宋"/>
          <w:bCs/>
          <w:sz w:val="24"/>
          <w:szCs w:val="24"/>
          <w:lang w:val="en-US" w:eastAsia="zh-CN"/>
        </w:rPr>
        <w:t>投标</w:t>
      </w:r>
      <w:r>
        <w:rPr>
          <w:rFonts w:hint="eastAsia" w:ascii="仿宋" w:hAnsi="仿宋" w:eastAsia="仿宋" w:cs="仿宋"/>
          <w:bCs/>
          <w:sz w:val="24"/>
          <w:szCs w:val="24"/>
        </w:rPr>
        <w:t>法的政府采购工程建设项目，</w:t>
      </w:r>
      <w:r>
        <w:rPr>
          <w:rFonts w:hint="eastAsia" w:ascii="仿宋" w:hAnsi="仿宋" w:eastAsia="仿宋" w:cs="仿宋"/>
          <w:bCs/>
          <w:sz w:val="24"/>
          <w:szCs w:val="24"/>
          <w:lang w:eastAsia="zh-CN"/>
        </w:rPr>
        <w:t>供应商</w:t>
      </w:r>
      <w:r>
        <w:rPr>
          <w:rFonts w:hint="eastAsia" w:ascii="仿宋" w:hAnsi="仿宋" w:eastAsia="仿宋" w:cs="仿宋"/>
          <w:bCs/>
          <w:sz w:val="24"/>
          <w:szCs w:val="24"/>
        </w:rPr>
        <w:t>按照本办法规定提供声明函内容不实的，属于弄虚作假骗取中标，依照《中华人民共和国</w:t>
      </w:r>
      <w:r>
        <w:rPr>
          <w:rFonts w:hint="eastAsia" w:ascii="仿宋" w:hAnsi="仿宋" w:eastAsia="仿宋" w:cs="仿宋"/>
          <w:bCs/>
          <w:sz w:val="24"/>
          <w:szCs w:val="24"/>
          <w:lang w:eastAsia="zh-CN"/>
        </w:rPr>
        <w:t>招标投标法</w:t>
      </w:r>
      <w:r>
        <w:rPr>
          <w:rFonts w:hint="eastAsia" w:ascii="仿宋" w:hAnsi="仿宋" w:eastAsia="仿宋" w:cs="仿宋"/>
          <w:bCs/>
          <w:sz w:val="24"/>
          <w:szCs w:val="24"/>
        </w:rPr>
        <w:t>》等国家有关规定追究相应责任。</w:t>
      </w:r>
    </w:p>
    <w:p w14:paraId="6214AD14">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b/>
          <w:sz w:val="24"/>
          <w:szCs w:val="24"/>
        </w:rPr>
      </w:pPr>
      <w:r>
        <w:rPr>
          <w:rFonts w:hint="eastAsia" w:ascii="仿宋" w:hAnsi="仿宋" w:eastAsia="仿宋" w:cs="仿宋"/>
          <w:b/>
          <w:sz w:val="24"/>
          <w:szCs w:val="24"/>
        </w:rPr>
        <w:t>6、综合比较与评价</w:t>
      </w:r>
    </w:p>
    <w:p w14:paraId="0E0AF7F1">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rPr>
      </w:pPr>
      <w:r>
        <w:rPr>
          <w:rFonts w:hint="eastAsia" w:ascii="仿宋" w:hAnsi="仿宋" w:eastAsia="仿宋" w:cs="仿宋"/>
          <w:sz w:val="24"/>
          <w:szCs w:val="24"/>
        </w:rPr>
        <w:t>磋商小组应按“评审要素及分值一览表”中规定的评标标准，对通过符合性和响应性审查的响应文件进行商务和技术评估，综合比较与评价。</w:t>
      </w:r>
    </w:p>
    <w:p w14:paraId="6106B1F3">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b/>
          <w:sz w:val="24"/>
          <w:szCs w:val="24"/>
        </w:rPr>
      </w:pPr>
      <w:r>
        <w:rPr>
          <w:rFonts w:hint="eastAsia" w:ascii="仿宋" w:hAnsi="仿宋" w:eastAsia="仿宋" w:cs="仿宋"/>
          <w:b/>
          <w:sz w:val="24"/>
          <w:szCs w:val="24"/>
        </w:rPr>
        <w:t>7、推荐成交候选人</w:t>
      </w:r>
    </w:p>
    <w:p w14:paraId="06771AFC">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rPr>
      </w:pPr>
      <w:r>
        <w:rPr>
          <w:rFonts w:hint="eastAsia" w:ascii="仿宋" w:hAnsi="仿宋" w:eastAsia="仿宋" w:cs="仿宋"/>
          <w:sz w:val="24"/>
          <w:szCs w:val="24"/>
        </w:rPr>
        <w:t>评标结果按评审后得分由高到低顺序排列。得分相同的，按</w:t>
      </w:r>
      <w:r>
        <w:rPr>
          <w:rFonts w:hint="eastAsia" w:ascii="仿宋" w:hAnsi="仿宋" w:eastAsia="仿宋" w:cs="仿宋"/>
          <w:sz w:val="24"/>
          <w:szCs w:val="24"/>
          <w:lang w:eastAsia="zh-CN"/>
        </w:rPr>
        <w:t>响应</w:t>
      </w:r>
      <w:r>
        <w:rPr>
          <w:rFonts w:hint="eastAsia" w:ascii="仿宋" w:hAnsi="仿宋" w:eastAsia="仿宋" w:cs="仿宋"/>
          <w:sz w:val="24"/>
          <w:szCs w:val="24"/>
        </w:rPr>
        <w:t>报价由低到高顺序排列。得分且</w:t>
      </w:r>
      <w:r>
        <w:rPr>
          <w:rFonts w:hint="eastAsia" w:ascii="仿宋" w:hAnsi="仿宋" w:eastAsia="仿宋" w:cs="仿宋"/>
          <w:sz w:val="24"/>
          <w:szCs w:val="24"/>
          <w:lang w:eastAsia="zh-CN"/>
        </w:rPr>
        <w:t>响应</w:t>
      </w:r>
      <w:r>
        <w:rPr>
          <w:rFonts w:hint="eastAsia" w:ascii="仿宋" w:hAnsi="仿宋" w:eastAsia="仿宋" w:cs="仿宋"/>
          <w:sz w:val="24"/>
          <w:szCs w:val="24"/>
        </w:rPr>
        <w:t>报价相同的并列。响应文件满足磋商文件全部实质性要求，且按照评审因素的量化指标评审得分最高的供应商为排名第一的成交候选人。</w:t>
      </w:r>
    </w:p>
    <w:p w14:paraId="3276E032">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b/>
          <w:sz w:val="24"/>
          <w:szCs w:val="24"/>
        </w:rPr>
      </w:pPr>
      <w:r>
        <w:rPr>
          <w:rFonts w:hint="eastAsia" w:ascii="仿宋" w:hAnsi="仿宋" w:eastAsia="仿宋" w:cs="仿宋"/>
          <w:b/>
          <w:sz w:val="24"/>
          <w:szCs w:val="24"/>
        </w:rPr>
        <w:t>8、编写评标报告</w:t>
      </w:r>
    </w:p>
    <w:p w14:paraId="4B6A89D2">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rPr>
      </w:pPr>
      <w:r>
        <w:rPr>
          <w:rFonts w:hint="eastAsia" w:ascii="仿宋" w:hAnsi="仿宋" w:eastAsia="仿宋" w:cs="仿宋"/>
          <w:sz w:val="24"/>
          <w:szCs w:val="24"/>
        </w:rPr>
        <w:t>（1）磋商小组应根据全体评标成员签字的原始评标记录和评标结果编写评标报告。评标报告应包括：磋商公告刊登的媒体名称、开标日期和地点;供应商名单和磋商小组成员名单;评标方法和标准;开标记录和评标情况及说明，包括无效供应商名单及原因;评标结果，确定的成交候选人名单或者经采购人委托直接确定的成交人;其他需要说明的情况，包括评标过程中供应商根据磋商小组要求进行的澄清、说明或者补正，磋商小组成员的更换等。</w:t>
      </w:r>
    </w:p>
    <w:p w14:paraId="6EB611F1">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rPr>
      </w:pPr>
      <w:r>
        <w:rPr>
          <w:rFonts w:hint="eastAsia" w:ascii="仿宋" w:hAnsi="仿宋" w:eastAsia="仿宋" w:cs="仿宋"/>
          <w:sz w:val="24"/>
          <w:szCs w:val="24"/>
        </w:rPr>
        <w:t>（2）磋商小组成员对需要共同认定的事项存在争议的，应当按照少数服从多数的原则做出结论。持不同意见的磋商小组成员应当在评标报告上签署不同意见及理由，否则视为同意评标报告。对拒绝说明理由的，报</w:t>
      </w:r>
      <w:r>
        <w:rPr>
          <w:rFonts w:hint="eastAsia" w:ascii="仿宋" w:hAnsi="仿宋" w:eastAsia="仿宋" w:cs="仿宋"/>
          <w:sz w:val="24"/>
          <w:szCs w:val="24"/>
          <w:lang w:val="en-US" w:eastAsia="zh-CN"/>
        </w:rPr>
        <w:t>采购监督机构</w:t>
      </w:r>
      <w:r>
        <w:rPr>
          <w:rFonts w:hint="eastAsia" w:ascii="仿宋" w:hAnsi="仿宋" w:eastAsia="仿宋" w:cs="仿宋"/>
          <w:sz w:val="24"/>
          <w:szCs w:val="24"/>
        </w:rPr>
        <w:t>处理，并将其评审情况如实计入考核表。</w:t>
      </w:r>
    </w:p>
    <w:p w14:paraId="72D90380">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b/>
          <w:sz w:val="24"/>
          <w:szCs w:val="24"/>
        </w:rPr>
      </w:pPr>
      <w:r>
        <w:rPr>
          <w:rFonts w:hint="eastAsia" w:ascii="仿宋" w:hAnsi="仿宋" w:eastAsia="仿宋" w:cs="仿宋"/>
          <w:b/>
          <w:sz w:val="24"/>
          <w:szCs w:val="24"/>
        </w:rPr>
        <w:t>十、无效</w:t>
      </w:r>
      <w:r>
        <w:rPr>
          <w:rFonts w:hint="eastAsia" w:ascii="仿宋" w:hAnsi="仿宋" w:eastAsia="仿宋" w:cs="仿宋"/>
          <w:b/>
          <w:sz w:val="24"/>
          <w:szCs w:val="24"/>
          <w:lang w:eastAsia="zh-CN"/>
        </w:rPr>
        <w:t>响应</w:t>
      </w:r>
      <w:r>
        <w:rPr>
          <w:rFonts w:hint="eastAsia" w:ascii="仿宋" w:hAnsi="仿宋" w:eastAsia="仿宋" w:cs="仿宋"/>
          <w:b/>
          <w:sz w:val="24"/>
          <w:szCs w:val="24"/>
        </w:rPr>
        <w:t>情形</w:t>
      </w:r>
    </w:p>
    <w:p w14:paraId="51742C41">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b/>
          <w:sz w:val="24"/>
          <w:szCs w:val="24"/>
        </w:rPr>
      </w:pPr>
      <w:r>
        <w:rPr>
          <w:rFonts w:hint="eastAsia" w:ascii="仿宋" w:hAnsi="仿宋" w:eastAsia="仿宋" w:cs="仿宋"/>
          <w:b/>
          <w:sz w:val="24"/>
          <w:szCs w:val="24"/>
        </w:rPr>
        <w:t>（一）供应商存在下列情况之一的，</w:t>
      </w:r>
      <w:r>
        <w:rPr>
          <w:rFonts w:hint="eastAsia" w:ascii="仿宋" w:hAnsi="仿宋" w:eastAsia="仿宋" w:cs="仿宋"/>
          <w:b/>
          <w:sz w:val="24"/>
          <w:szCs w:val="24"/>
          <w:lang w:eastAsia="zh-CN"/>
        </w:rPr>
        <w:t>响应</w:t>
      </w:r>
      <w:r>
        <w:rPr>
          <w:rFonts w:hint="eastAsia" w:ascii="仿宋" w:hAnsi="仿宋" w:eastAsia="仿宋" w:cs="仿宋"/>
          <w:b/>
          <w:sz w:val="24"/>
          <w:szCs w:val="24"/>
        </w:rPr>
        <w:t>无效:</w:t>
      </w:r>
    </w:p>
    <w:p w14:paraId="6B555352">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rPr>
      </w:pPr>
      <w:r>
        <w:rPr>
          <w:rFonts w:hint="eastAsia" w:ascii="仿宋" w:hAnsi="仿宋" w:eastAsia="仿宋" w:cs="仿宋"/>
          <w:sz w:val="24"/>
          <w:szCs w:val="24"/>
        </w:rPr>
        <w:t>1、未按照磋商文件的规定提交</w:t>
      </w:r>
      <w:r>
        <w:rPr>
          <w:rFonts w:hint="eastAsia" w:ascii="仿宋" w:hAnsi="仿宋" w:eastAsia="仿宋" w:cs="仿宋"/>
          <w:sz w:val="24"/>
          <w:szCs w:val="24"/>
          <w:lang w:val="en-US" w:eastAsia="zh-CN"/>
        </w:rPr>
        <w:t>（保证金）承诺书</w:t>
      </w:r>
      <w:r>
        <w:rPr>
          <w:rFonts w:hint="eastAsia" w:ascii="仿宋" w:hAnsi="仿宋" w:eastAsia="仿宋" w:cs="仿宋"/>
          <w:sz w:val="24"/>
          <w:szCs w:val="24"/>
        </w:rPr>
        <w:t>;</w:t>
      </w:r>
    </w:p>
    <w:p w14:paraId="4C56B931">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rPr>
      </w:pPr>
      <w:r>
        <w:rPr>
          <w:rFonts w:hint="eastAsia" w:ascii="仿宋" w:hAnsi="仿宋" w:eastAsia="仿宋" w:cs="仿宋"/>
          <w:sz w:val="24"/>
          <w:szCs w:val="24"/>
        </w:rPr>
        <w:t>2、响应文件未按磋商文件要求签署、盖章;</w:t>
      </w:r>
    </w:p>
    <w:p w14:paraId="2822DD0C">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rPr>
      </w:pPr>
      <w:r>
        <w:rPr>
          <w:rFonts w:hint="eastAsia" w:ascii="仿宋" w:hAnsi="仿宋" w:eastAsia="仿宋" w:cs="仿宋"/>
          <w:sz w:val="24"/>
          <w:szCs w:val="24"/>
        </w:rPr>
        <w:t>3、不具备磋商文件中规定的资格要求;</w:t>
      </w:r>
    </w:p>
    <w:p w14:paraId="7B5B4DFD">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rPr>
      </w:pPr>
      <w:r>
        <w:rPr>
          <w:rFonts w:hint="eastAsia" w:ascii="仿宋" w:hAnsi="仿宋" w:eastAsia="仿宋" w:cs="仿宋"/>
          <w:sz w:val="24"/>
          <w:szCs w:val="24"/>
        </w:rPr>
        <w:t>4、报价超过磋商文件中规定的预算金额或者最高限价;</w:t>
      </w:r>
    </w:p>
    <w:p w14:paraId="4BAE1E1F">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rPr>
      </w:pPr>
      <w:r>
        <w:rPr>
          <w:rFonts w:hint="eastAsia" w:ascii="仿宋" w:hAnsi="仿宋" w:eastAsia="仿宋" w:cs="仿宋"/>
          <w:sz w:val="24"/>
          <w:szCs w:val="24"/>
        </w:rPr>
        <w:t>5、响应文件含有采购人不能接受的附加条件;</w:t>
      </w:r>
    </w:p>
    <w:p w14:paraId="4A0BEDF5">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rPr>
      </w:pPr>
      <w:r>
        <w:rPr>
          <w:rFonts w:hint="eastAsia" w:ascii="仿宋" w:hAnsi="仿宋" w:eastAsia="仿宋" w:cs="仿宋"/>
          <w:sz w:val="24"/>
          <w:szCs w:val="24"/>
        </w:rPr>
        <w:t>6、有选择的报价将不予接受，按无效</w:t>
      </w:r>
      <w:r>
        <w:rPr>
          <w:rFonts w:hint="eastAsia" w:ascii="仿宋" w:hAnsi="仿宋" w:eastAsia="仿宋" w:cs="仿宋"/>
          <w:sz w:val="24"/>
          <w:szCs w:val="24"/>
          <w:lang w:eastAsia="zh-CN"/>
        </w:rPr>
        <w:t>响应</w:t>
      </w:r>
      <w:r>
        <w:rPr>
          <w:rFonts w:hint="eastAsia" w:ascii="仿宋" w:hAnsi="仿宋" w:eastAsia="仿宋" w:cs="仿宋"/>
          <w:sz w:val="24"/>
          <w:szCs w:val="24"/>
        </w:rPr>
        <w:t>处理；</w:t>
      </w:r>
    </w:p>
    <w:p w14:paraId="64BCE63E">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rPr>
      </w:pPr>
      <w:r>
        <w:rPr>
          <w:rFonts w:hint="eastAsia" w:ascii="仿宋" w:hAnsi="仿宋" w:eastAsia="仿宋" w:cs="仿宋"/>
          <w:sz w:val="24"/>
          <w:szCs w:val="24"/>
        </w:rPr>
        <w:t>7、按《政府采购货物和服务招标</w:t>
      </w:r>
      <w:r>
        <w:rPr>
          <w:rFonts w:hint="eastAsia" w:ascii="仿宋" w:hAnsi="仿宋" w:eastAsia="仿宋" w:cs="仿宋"/>
          <w:sz w:val="24"/>
          <w:szCs w:val="24"/>
          <w:lang w:val="en-US" w:eastAsia="zh-CN"/>
        </w:rPr>
        <w:t>投标</w:t>
      </w:r>
      <w:r>
        <w:rPr>
          <w:rFonts w:hint="eastAsia" w:ascii="仿宋" w:hAnsi="仿宋" w:eastAsia="仿宋" w:cs="仿宋"/>
          <w:sz w:val="24"/>
          <w:szCs w:val="24"/>
        </w:rPr>
        <w:t>管理办法》（财政部令第87号）修正后的报价经供应商确认后产生约束力，供应商不确认的，其</w:t>
      </w:r>
      <w:r>
        <w:rPr>
          <w:rFonts w:hint="eastAsia" w:ascii="仿宋" w:hAnsi="仿宋" w:eastAsia="仿宋" w:cs="仿宋"/>
          <w:sz w:val="24"/>
          <w:szCs w:val="24"/>
          <w:lang w:eastAsia="zh-CN"/>
        </w:rPr>
        <w:t>响应</w:t>
      </w:r>
      <w:r>
        <w:rPr>
          <w:rFonts w:hint="eastAsia" w:ascii="仿宋" w:hAnsi="仿宋" w:eastAsia="仿宋" w:cs="仿宋"/>
          <w:sz w:val="24"/>
          <w:szCs w:val="24"/>
        </w:rPr>
        <w:t>无效。</w:t>
      </w:r>
    </w:p>
    <w:p w14:paraId="64A53159">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b/>
          <w:sz w:val="24"/>
          <w:szCs w:val="24"/>
        </w:rPr>
      </w:pPr>
      <w:r>
        <w:rPr>
          <w:rFonts w:hint="eastAsia" w:ascii="仿宋" w:hAnsi="仿宋" w:eastAsia="仿宋" w:cs="仿宋"/>
          <w:b/>
          <w:sz w:val="24"/>
          <w:szCs w:val="24"/>
        </w:rPr>
        <w:t>（二）供应商存在下列情形之一的，视为串通</w:t>
      </w:r>
      <w:r>
        <w:rPr>
          <w:rFonts w:hint="eastAsia" w:ascii="仿宋" w:hAnsi="仿宋" w:eastAsia="仿宋" w:cs="仿宋"/>
          <w:b/>
          <w:sz w:val="24"/>
          <w:szCs w:val="24"/>
          <w:lang w:eastAsia="zh-CN"/>
        </w:rPr>
        <w:t>响应</w:t>
      </w:r>
      <w:r>
        <w:rPr>
          <w:rFonts w:hint="eastAsia" w:ascii="仿宋" w:hAnsi="仿宋" w:eastAsia="仿宋" w:cs="仿宋"/>
          <w:b/>
          <w:sz w:val="24"/>
          <w:szCs w:val="24"/>
        </w:rPr>
        <w:t>，其</w:t>
      </w:r>
      <w:r>
        <w:rPr>
          <w:rFonts w:hint="eastAsia" w:ascii="仿宋" w:hAnsi="仿宋" w:eastAsia="仿宋" w:cs="仿宋"/>
          <w:b/>
          <w:sz w:val="24"/>
          <w:szCs w:val="24"/>
          <w:lang w:eastAsia="zh-CN"/>
        </w:rPr>
        <w:t>响应</w:t>
      </w:r>
      <w:r>
        <w:rPr>
          <w:rFonts w:hint="eastAsia" w:ascii="仿宋" w:hAnsi="仿宋" w:eastAsia="仿宋" w:cs="仿宋"/>
          <w:b/>
          <w:sz w:val="24"/>
          <w:szCs w:val="24"/>
        </w:rPr>
        <w:t>无效：</w:t>
      </w:r>
    </w:p>
    <w:p w14:paraId="16814813">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rPr>
      </w:pPr>
      <w:r>
        <w:rPr>
          <w:rFonts w:hint="eastAsia" w:ascii="仿宋" w:hAnsi="仿宋" w:eastAsia="仿宋" w:cs="仿宋"/>
          <w:sz w:val="24"/>
          <w:szCs w:val="24"/>
        </w:rPr>
        <w:t xml:space="preserve"> 1、不同供应商的响应文件由同一单位或者个人编制；</w:t>
      </w:r>
    </w:p>
    <w:p w14:paraId="3C4547A5">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rPr>
      </w:pPr>
      <w:r>
        <w:rPr>
          <w:rFonts w:hint="eastAsia" w:ascii="仿宋" w:hAnsi="仿宋" w:eastAsia="仿宋" w:cs="仿宋"/>
          <w:sz w:val="24"/>
          <w:szCs w:val="24"/>
        </w:rPr>
        <w:t xml:space="preserve"> 2、不同供应商委托同一单位或者个人办理</w:t>
      </w:r>
      <w:r>
        <w:rPr>
          <w:rFonts w:hint="eastAsia" w:ascii="仿宋" w:hAnsi="仿宋" w:eastAsia="仿宋" w:cs="仿宋"/>
          <w:sz w:val="24"/>
          <w:szCs w:val="24"/>
          <w:lang w:eastAsia="zh-CN"/>
        </w:rPr>
        <w:t>响应</w:t>
      </w:r>
      <w:r>
        <w:rPr>
          <w:rFonts w:hint="eastAsia" w:ascii="仿宋" w:hAnsi="仿宋" w:eastAsia="仿宋" w:cs="仿宋"/>
          <w:sz w:val="24"/>
          <w:szCs w:val="24"/>
        </w:rPr>
        <w:t>事宜；</w:t>
      </w:r>
    </w:p>
    <w:p w14:paraId="27644EF4">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rPr>
      </w:pPr>
      <w:r>
        <w:rPr>
          <w:rFonts w:hint="eastAsia" w:ascii="仿宋" w:hAnsi="仿宋" w:eastAsia="仿宋" w:cs="仿宋"/>
          <w:sz w:val="24"/>
          <w:szCs w:val="24"/>
        </w:rPr>
        <w:t xml:space="preserve"> 3、不同供应商的响应文件载明的项目管理成员或者联系人员为同一人；</w:t>
      </w:r>
    </w:p>
    <w:p w14:paraId="3719E21B">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rPr>
      </w:pPr>
      <w:r>
        <w:rPr>
          <w:rFonts w:hint="eastAsia" w:ascii="仿宋" w:hAnsi="仿宋" w:eastAsia="仿宋" w:cs="仿宋"/>
          <w:sz w:val="24"/>
          <w:szCs w:val="24"/>
        </w:rPr>
        <w:t xml:space="preserve"> 4、不同供应商的响应文件异常一致或者</w:t>
      </w:r>
      <w:r>
        <w:rPr>
          <w:rFonts w:hint="eastAsia" w:ascii="仿宋" w:hAnsi="仿宋" w:eastAsia="仿宋" w:cs="仿宋"/>
          <w:sz w:val="24"/>
          <w:szCs w:val="24"/>
          <w:lang w:eastAsia="zh-CN"/>
        </w:rPr>
        <w:t>响应</w:t>
      </w:r>
      <w:r>
        <w:rPr>
          <w:rFonts w:hint="eastAsia" w:ascii="仿宋" w:hAnsi="仿宋" w:eastAsia="仿宋" w:cs="仿宋"/>
          <w:sz w:val="24"/>
          <w:szCs w:val="24"/>
        </w:rPr>
        <w:t>报价呈规律性差异；</w:t>
      </w:r>
    </w:p>
    <w:p w14:paraId="5F9B9E91">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rPr>
      </w:pPr>
      <w:r>
        <w:rPr>
          <w:rFonts w:hint="eastAsia" w:ascii="仿宋" w:hAnsi="仿宋" w:eastAsia="仿宋" w:cs="仿宋"/>
          <w:sz w:val="24"/>
          <w:szCs w:val="24"/>
        </w:rPr>
        <w:t xml:space="preserve"> </w:t>
      </w:r>
      <w:bookmarkEnd w:id="116"/>
      <w:bookmarkEnd w:id="117"/>
      <w:bookmarkEnd w:id="118"/>
      <w:bookmarkEnd w:id="119"/>
      <w:bookmarkEnd w:id="120"/>
      <w:bookmarkEnd w:id="121"/>
      <w:bookmarkStart w:id="151" w:name="_Toc48834100"/>
      <w:bookmarkStart w:id="152" w:name="_Toc48834170"/>
      <w:bookmarkStart w:id="153" w:name="_Toc48834459"/>
      <w:bookmarkStart w:id="154" w:name="_Toc48834297"/>
      <w:bookmarkStart w:id="155" w:name="_Toc48834538"/>
      <w:r>
        <w:rPr>
          <w:rFonts w:hint="eastAsia" w:ascii="仿宋" w:hAnsi="仿宋" w:eastAsia="仿宋" w:cs="仿宋"/>
          <w:sz w:val="24"/>
          <w:szCs w:val="24"/>
        </w:rPr>
        <w:t>5、不同供应商的响应文件相互</w:t>
      </w:r>
      <w:r>
        <w:rPr>
          <w:rFonts w:hint="eastAsia" w:ascii="仿宋" w:hAnsi="仿宋" w:eastAsia="仿宋" w:cs="仿宋"/>
          <w:sz w:val="24"/>
          <w:szCs w:val="24"/>
          <w:lang w:val="en-US" w:eastAsia="zh-CN"/>
        </w:rPr>
        <w:t>上传</w:t>
      </w:r>
      <w:r>
        <w:rPr>
          <w:rFonts w:hint="eastAsia" w:ascii="仿宋" w:hAnsi="仿宋" w:eastAsia="仿宋" w:cs="仿宋"/>
          <w:sz w:val="24"/>
          <w:szCs w:val="24"/>
        </w:rPr>
        <w:t>；</w:t>
      </w:r>
    </w:p>
    <w:p w14:paraId="06D798B4">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rPr>
      </w:pPr>
      <w:r>
        <w:rPr>
          <w:rFonts w:hint="eastAsia" w:ascii="仿宋" w:hAnsi="仿宋" w:eastAsia="仿宋" w:cs="仿宋"/>
          <w:sz w:val="24"/>
          <w:szCs w:val="24"/>
        </w:rPr>
        <w:t xml:space="preserve"> 6、不同供应商的</w:t>
      </w:r>
      <w:r>
        <w:rPr>
          <w:rFonts w:hint="eastAsia" w:ascii="仿宋" w:hAnsi="仿宋" w:eastAsia="仿宋" w:cs="仿宋"/>
          <w:sz w:val="24"/>
          <w:szCs w:val="24"/>
          <w:lang w:val="en-US" w:eastAsia="zh-CN"/>
        </w:rPr>
        <w:t>投标</w:t>
      </w:r>
      <w:r>
        <w:rPr>
          <w:rFonts w:hint="eastAsia" w:ascii="仿宋" w:hAnsi="仿宋" w:eastAsia="仿宋" w:cs="仿宋"/>
          <w:sz w:val="24"/>
          <w:szCs w:val="24"/>
        </w:rPr>
        <w:t>保证金</w:t>
      </w:r>
      <w:r>
        <w:rPr>
          <w:rFonts w:hint="eastAsia" w:ascii="仿宋" w:hAnsi="仿宋" w:eastAsia="仿宋" w:cs="仿宋"/>
          <w:sz w:val="24"/>
          <w:szCs w:val="24"/>
          <w:lang w:val="en-US" w:eastAsia="zh-CN"/>
        </w:rPr>
        <w:t>承诺由</w:t>
      </w:r>
      <w:r>
        <w:rPr>
          <w:rFonts w:hint="eastAsia" w:ascii="仿宋" w:hAnsi="仿宋" w:eastAsia="仿宋" w:cs="仿宋"/>
          <w:sz w:val="24"/>
          <w:szCs w:val="24"/>
        </w:rPr>
        <w:t>同一单位或者个人</w:t>
      </w:r>
      <w:r>
        <w:rPr>
          <w:rFonts w:hint="eastAsia" w:ascii="仿宋" w:hAnsi="仿宋" w:eastAsia="仿宋" w:cs="仿宋"/>
          <w:sz w:val="24"/>
          <w:szCs w:val="24"/>
          <w:lang w:val="en-US" w:eastAsia="zh-CN"/>
        </w:rPr>
        <w:t>承诺</w:t>
      </w:r>
      <w:r>
        <w:rPr>
          <w:rFonts w:hint="eastAsia" w:ascii="仿宋" w:hAnsi="仿宋" w:eastAsia="仿宋" w:cs="仿宋"/>
          <w:sz w:val="24"/>
          <w:szCs w:val="24"/>
        </w:rPr>
        <w:t>。</w:t>
      </w:r>
    </w:p>
    <w:p w14:paraId="1B382099">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b/>
          <w:sz w:val="24"/>
          <w:szCs w:val="24"/>
        </w:rPr>
      </w:pPr>
      <w:r>
        <w:rPr>
          <w:rFonts w:hint="eastAsia" w:ascii="仿宋" w:hAnsi="仿宋" w:eastAsia="仿宋" w:cs="仿宋"/>
          <w:b/>
          <w:sz w:val="24"/>
          <w:szCs w:val="24"/>
        </w:rPr>
        <w:t>（三）供应商不得以低于成本的报价参加本次采购项目。</w:t>
      </w:r>
      <w:r>
        <w:rPr>
          <w:rFonts w:hint="eastAsia" w:ascii="仿宋" w:hAnsi="仿宋" w:eastAsia="仿宋" w:cs="仿宋"/>
          <w:sz w:val="24"/>
          <w:szCs w:val="24"/>
        </w:rPr>
        <w:t>磋商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w:t>
      </w:r>
      <w:r>
        <w:rPr>
          <w:rFonts w:hint="eastAsia" w:ascii="仿宋" w:hAnsi="仿宋" w:eastAsia="仿宋" w:cs="仿宋"/>
          <w:sz w:val="24"/>
          <w:szCs w:val="24"/>
          <w:lang w:eastAsia="zh-CN"/>
        </w:rPr>
        <w:t>响应</w:t>
      </w:r>
      <w:r>
        <w:rPr>
          <w:rFonts w:hint="eastAsia" w:ascii="仿宋" w:hAnsi="仿宋" w:eastAsia="仿宋" w:cs="仿宋"/>
          <w:sz w:val="24"/>
          <w:szCs w:val="24"/>
        </w:rPr>
        <w:t>处理。</w:t>
      </w:r>
    </w:p>
    <w:p w14:paraId="76E90835">
      <w:pPr>
        <w:pStyle w:val="12"/>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outlineLvl w:val="1"/>
        <w:rPr>
          <w:rFonts w:hint="eastAsia" w:ascii="仿宋" w:hAnsi="仿宋" w:eastAsia="仿宋" w:cs="仿宋"/>
          <w:b/>
          <w:sz w:val="24"/>
          <w:szCs w:val="24"/>
        </w:rPr>
      </w:pPr>
      <w:r>
        <w:rPr>
          <w:rFonts w:hint="eastAsia" w:ascii="仿宋" w:hAnsi="仿宋" w:eastAsia="仿宋" w:cs="仿宋"/>
          <w:b/>
          <w:sz w:val="24"/>
          <w:szCs w:val="24"/>
        </w:rPr>
        <w:t>十一、成交</w:t>
      </w:r>
    </w:p>
    <w:p w14:paraId="78BEF68D">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rPr>
      </w:pPr>
      <w:r>
        <w:rPr>
          <w:rFonts w:hint="eastAsia" w:ascii="仿宋" w:hAnsi="仿宋" w:eastAsia="仿宋" w:cs="仿宋"/>
          <w:sz w:val="24"/>
          <w:szCs w:val="24"/>
        </w:rPr>
        <w:t>（一）</w:t>
      </w:r>
      <w:r>
        <w:rPr>
          <w:rFonts w:hint="eastAsia" w:ascii="仿宋" w:hAnsi="仿宋" w:eastAsia="仿宋" w:cs="仿宋"/>
          <w:sz w:val="24"/>
          <w:szCs w:val="24"/>
          <w:lang w:eastAsia="zh-CN"/>
        </w:rPr>
        <w:t>采购</w:t>
      </w:r>
      <w:r>
        <w:rPr>
          <w:rFonts w:hint="eastAsia" w:ascii="仿宋" w:hAnsi="仿宋" w:eastAsia="仿宋" w:cs="仿宋"/>
          <w:sz w:val="24"/>
          <w:szCs w:val="24"/>
          <w:lang w:val="en-US" w:eastAsia="zh-CN"/>
        </w:rPr>
        <w:t>代理机构</w:t>
      </w:r>
      <w:r>
        <w:rPr>
          <w:rFonts w:hint="eastAsia" w:ascii="仿宋" w:hAnsi="仿宋" w:eastAsia="仿宋" w:cs="仿宋"/>
          <w:sz w:val="24"/>
          <w:szCs w:val="24"/>
        </w:rPr>
        <w:t>在评标工作结束后2个工作日内将评标报告送采购人。</w:t>
      </w:r>
    </w:p>
    <w:p w14:paraId="10B1E0C5">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rPr>
      </w:pPr>
      <w:r>
        <w:rPr>
          <w:rFonts w:hint="eastAsia" w:ascii="仿宋" w:hAnsi="仿宋" w:eastAsia="仿宋" w:cs="仿宋"/>
          <w:sz w:val="24"/>
          <w:szCs w:val="24"/>
        </w:rPr>
        <w:t>（二）采购人在收到评标报告之日起5个工作日内，在评标报告确定的成交候选人名单中按顺序确定成交供应商。</w:t>
      </w:r>
    </w:p>
    <w:p w14:paraId="54525F0E">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rPr>
      </w:pPr>
      <w:r>
        <w:rPr>
          <w:rFonts w:hint="eastAsia" w:ascii="仿宋" w:hAnsi="仿宋" w:eastAsia="仿宋" w:cs="仿宋"/>
          <w:sz w:val="24"/>
          <w:szCs w:val="24"/>
        </w:rPr>
        <w:t>采购人在收到评标报告5个工作日内未按评标报告推荐的成交候选人顺序确定成交供应商，又不能说明合法理由的，视同按评标报告推荐的顺序确定成交供应商，</w:t>
      </w:r>
      <w:r>
        <w:rPr>
          <w:rFonts w:hint="eastAsia" w:ascii="仿宋" w:hAnsi="仿宋" w:eastAsia="仿宋" w:cs="仿宋"/>
          <w:sz w:val="24"/>
          <w:szCs w:val="24"/>
          <w:lang w:eastAsia="zh-CN"/>
        </w:rPr>
        <w:t>采购</w:t>
      </w:r>
      <w:r>
        <w:rPr>
          <w:rFonts w:hint="eastAsia" w:ascii="仿宋" w:hAnsi="仿宋" w:eastAsia="仿宋" w:cs="仿宋"/>
          <w:sz w:val="24"/>
          <w:szCs w:val="24"/>
          <w:lang w:val="en-US" w:eastAsia="zh-CN"/>
        </w:rPr>
        <w:t>代理机构</w:t>
      </w:r>
      <w:r>
        <w:rPr>
          <w:rFonts w:hint="eastAsia" w:ascii="仿宋" w:hAnsi="仿宋" w:eastAsia="仿宋" w:cs="仿宋"/>
          <w:sz w:val="24"/>
          <w:szCs w:val="24"/>
        </w:rPr>
        <w:t>将发布成交公告。</w:t>
      </w:r>
    </w:p>
    <w:p w14:paraId="17EFCE4C">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rPr>
      </w:pPr>
      <w:r>
        <w:rPr>
          <w:rFonts w:hint="eastAsia" w:ascii="仿宋" w:hAnsi="仿宋" w:eastAsia="仿宋" w:cs="仿宋"/>
          <w:sz w:val="24"/>
          <w:szCs w:val="24"/>
        </w:rPr>
        <w:t>（三）</w:t>
      </w:r>
      <w:r>
        <w:rPr>
          <w:rFonts w:hint="eastAsia" w:ascii="仿宋" w:hAnsi="仿宋" w:eastAsia="仿宋" w:cs="仿宋"/>
          <w:sz w:val="24"/>
          <w:szCs w:val="24"/>
          <w:lang w:eastAsia="zh-CN"/>
        </w:rPr>
        <w:t>采购</w:t>
      </w:r>
      <w:r>
        <w:rPr>
          <w:rFonts w:hint="eastAsia" w:ascii="仿宋" w:hAnsi="仿宋" w:eastAsia="仿宋" w:cs="仿宋"/>
          <w:sz w:val="24"/>
          <w:szCs w:val="24"/>
          <w:lang w:val="en-US" w:eastAsia="zh-CN"/>
        </w:rPr>
        <w:t>代理机构</w:t>
      </w:r>
      <w:r>
        <w:rPr>
          <w:rFonts w:hint="eastAsia" w:ascii="仿宋" w:hAnsi="仿宋" w:eastAsia="仿宋" w:cs="仿宋"/>
          <w:sz w:val="24"/>
          <w:szCs w:val="24"/>
        </w:rPr>
        <w:t>将在成交供应商确定之日起2个工作日内，发布媒体为【</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"http://www.ccgp-shaanxi.gov.cn" </w:instrText>
      </w:r>
      <w:r>
        <w:rPr>
          <w:rFonts w:hint="eastAsia" w:ascii="仿宋" w:hAnsi="仿宋" w:eastAsia="仿宋" w:cs="仿宋"/>
          <w:sz w:val="24"/>
          <w:szCs w:val="24"/>
        </w:rPr>
        <w:fldChar w:fldCharType="separate"/>
      </w:r>
      <w:r>
        <w:rPr>
          <w:rFonts w:hint="eastAsia" w:ascii="仿宋" w:hAnsi="仿宋" w:eastAsia="仿宋" w:cs="仿宋"/>
          <w:sz w:val="24"/>
          <w:szCs w:val="24"/>
        </w:rPr>
        <w:t>陕西省政府采购网</w:t>
      </w:r>
      <w:r>
        <w:rPr>
          <w:rFonts w:hint="eastAsia" w:ascii="仿宋" w:hAnsi="仿宋" w:eastAsia="仿宋" w:cs="仿宋"/>
          <w:sz w:val="24"/>
          <w:szCs w:val="24"/>
        </w:rPr>
        <w:fldChar w:fldCharType="end"/>
      </w:r>
      <w:r>
        <w:rPr>
          <w:rFonts w:hint="eastAsia" w:ascii="仿宋" w:hAnsi="仿宋" w:eastAsia="仿宋" w:cs="仿宋"/>
          <w:sz w:val="24"/>
          <w:szCs w:val="24"/>
        </w:rPr>
        <w:t>（www.ccgp-shaanxi.gov.cn）</w:t>
      </w:r>
      <w:r>
        <w:rPr>
          <w:rStyle w:val="23"/>
          <w:rFonts w:hint="eastAsia" w:ascii="仿宋" w:hAnsi="仿宋" w:eastAsia="仿宋" w:cs="仿宋"/>
          <w:color w:val="auto"/>
          <w:sz w:val="24"/>
          <w:szCs w:val="24"/>
        </w:rPr>
        <w:t>】、</w:t>
      </w:r>
      <w:r>
        <w:rPr>
          <w:rFonts w:hint="eastAsia" w:ascii="仿宋" w:hAnsi="仿宋" w:eastAsia="仿宋" w:cs="仿宋"/>
          <w:sz w:val="24"/>
          <w:szCs w:val="24"/>
        </w:rPr>
        <w:t>【</w:t>
      </w:r>
      <w:r>
        <w:rPr>
          <w:rFonts w:hint="eastAsia" w:ascii="仿宋" w:hAnsi="仿宋" w:eastAsia="仿宋" w:cs="仿宋"/>
          <w:bCs/>
          <w:sz w:val="24"/>
          <w:szCs w:val="24"/>
        </w:rPr>
        <w:t>全国公共资源交易平台（陕西省）（http://www.sxggzyjy.cn/）</w:t>
      </w:r>
      <w:r>
        <w:rPr>
          <w:rStyle w:val="23"/>
          <w:rFonts w:hint="eastAsia" w:ascii="仿宋" w:hAnsi="仿宋" w:eastAsia="仿宋" w:cs="仿宋"/>
          <w:color w:val="auto"/>
          <w:sz w:val="24"/>
          <w:szCs w:val="24"/>
        </w:rPr>
        <w:t>】</w:t>
      </w:r>
      <w:r>
        <w:rPr>
          <w:rFonts w:hint="eastAsia" w:ascii="仿宋" w:hAnsi="仿宋" w:eastAsia="仿宋" w:cs="仿宋"/>
          <w:sz w:val="24"/>
          <w:szCs w:val="24"/>
        </w:rPr>
        <w:t>上公告成交结果。</w:t>
      </w:r>
    </w:p>
    <w:p w14:paraId="47E6F31E">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rPr>
      </w:pPr>
      <w:r>
        <w:rPr>
          <w:rFonts w:hint="eastAsia" w:ascii="仿宋" w:hAnsi="仿宋" w:eastAsia="仿宋" w:cs="仿宋"/>
          <w:sz w:val="24"/>
          <w:szCs w:val="24"/>
        </w:rPr>
        <w:t>成交公告期限为1个工作日。</w:t>
      </w:r>
    </w:p>
    <w:p w14:paraId="5B861678">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rPr>
      </w:pPr>
      <w:r>
        <w:rPr>
          <w:rFonts w:hint="eastAsia" w:ascii="仿宋" w:hAnsi="仿宋" w:eastAsia="仿宋" w:cs="仿宋"/>
          <w:sz w:val="24"/>
          <w:szCs w:val="24"/>
        </w:rPr>
        <w:t>（四）在公告成交结果的同时，</w:t>
      </w:r>
      <w:r>
        <w:rPr>
          <w:rFonts w:hint="eastAsia" w:ascii="仿宋" w:hAnsi="仿宋" w:eastAsia="仿宋" w:cs="仿宋"/>
          <w:sz w:val="24"/>
          <w:szCs w:val="24"/>
          <w:lang w:eastAsia="zh-CN"/>
        </w:rPr>
        <w:t>采购</w:t>
      </w:r>
      <w:r>
        <w:rPr>
          <w:rFonts w:hint="eastAsia" w:ascii="仿宋" w:hAnsi="仿宋" w:eastAsia="仿宋" w:cs="仿宋"/>
          <w:sz w:val="24"/>
          <w:szCs w:val="24"/>
          <w:lang w:val="en-US" w:eastAsia="zh-CN"/>
        </w:rPr>
        <w:t>代理机构</w:t>
      </w:r>
      <w:r>
        <w:rPr>
          <w:rFonts w:hint="eastAsia" w:ascii="仿宋" w:hAnsi="仿宋" w:eastAsia="仿宋" w:cs="仿宋"/>
          <w:sz w:val="24"/>
          <w:szCs w:val="24"/>
        </w:rPr>
        <w:t>向成交供应商发出成交通知书。</w:t>
      </w:r>
    </w:p>
    <w:p w14:paraId="4C8C5325">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b/>
          <w:sz w:val="24"/>
          <w:szCs w:val="24"/>
        </w:rPr>
      </w:pPr>
      <w:r>
        <w:rPr>
          <w:rFonts w:hint="eastAsia" w:ascii="仿宋" w:hAnsi="仿宋" w:eastAsia="仿宋" w:cs="仿宋"/>
          <w:sz w:val="24"/>
          <w:szCs w:val="24"/>
        </w:rPr>
        <w:t>（五）成交通知书发出后，采购人不得违法改变成交结果，成交供应商无正当理由不得放弃成交。</w:t>
      </w:r>
      <w:bookmarkStart w:id="156" w:name="_Toc48834293"/>
      <w:bookmarkStart w:id="157" w:name="_Toc48834096"/>
      <w:bookmarkStart w:id="158" w:name="_Toc10388"/>
      <w:bookmarkStart w:id="159" w:name="_Toc48834166"/>
      <w:bookmarkStart w:id="160" w:name="_Toc48834455"/>
      <w:bookmarkStart w:id="161" w:name="_Toc48834534"/>
    </w:p>
    <w:p w14:paraId="0F95F8A6">
      <w:pPr>
        <w:pStyle w:val="12"/>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outlineLvl w:val="1"/>
        <w:rPr>
          <w:rFonts w:hint="eastAsia" w:ascii="仿宋" w:hAnsi="仿宋" w:eastAsia="仿宋" w:cs="仿宋"/>
          <w:b/>
          <w:sz w:val="24"/>
          <w:szCs w:val="24"/>
        </w:rPr>
      </w:pPr>
      <w:r>
        <w:rPr>
          <w:rFonts w:hint="eastAsia" w:ascii="仿宋" w:hAnsi="仿宋" w:eastAsia="仿宋" w:cs="仿宋"/>
          <w:b/>
          <w:sz w:val="24"/>
          <w:szCs w:val="24"/>
        </w:rPr>
        <w:t>十二、签订政府采购合同</w:t>
      </w:r>
      <w:bookmarkEnd w:id="156"/>
      <w:bookmarkEnd w:id="157"/>
      <w:bookmarkEnd w:id="158"/>
      <w:bookmarkEnd w:id="159"/>
      <w:bookmarkEnd w:id="160"/>
      <w:bookmarkEnd w:id="161"/>
    </w:p>
    <w:p w14:paraId="62AD3EE2">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kern w:val="0"/>
          <w:sz w:val="24"/>
          <w:szCs w:val="24"/>
        </w:rPr>
      </w:pPr>
      <w:r>
        <w:rPr>
          <w:rFonts w:hint="eastAsia" w:ascii="仿宋" w:hAnsi="仿宋" w:eastAsia="仿宋" w:cs="仿宋"/>
          <w:sz w:val="24"/>
          <w:szCs w:val="24"/>
        </w:rPr>
        <w:t>（一）自成交通知书发出之日起30日内，</w:t>
      </w:r>
      <w:r>
        <w:rPr>
          <w:rFonts w:hint="eastAsia" w:ascii="仿宋" w:hAnsi="仿宋" w:eastAsia="仿宋" w:cs="仿宋"/>
          <w:kern w:val="0"/>
          <w:sz w:val="24"/>
          <w:szCs w:val="24"/>
        </w:rPr>
        <w:t>采购人与</w:t>
      </w:r>
      <w:r>
        <w:rPr>
          <w:rFonts w:hint="eastAsia" w:ascii="仿宋" w:hAnsi="仿宋" w:eastAsia="仿宋" w:cs="仿宋"/>
          <w:sz w:val="24"/>
          <w:szCs w:val="24"/>
        </w:rPr>
        <w:t>成交</w:t>
      </w:r>
      <w:r>
        <w:rPr>
          <w:rFonts w:hint="eastAsia" w:ascii="仿宋" w:hAnsi="仿宋" w:eastAsia="仿宋" w:cs="仿宋"/>
          <w:kern w:val="0"/>
          <w:sz w:val="24"/>
          <w:szCs w:val="24"/>
        </w:rPr>
        <w:t>供应商应按磋商文件和</w:t>
      </w:r>
      <w:r>
        <w:rPr>
          <w:rFonts w:hint="eastAsia" w:ascii="仿宋" w:hAnsi="仿宋" w:eastAsia="仿宋" w:cs="仿宋"/>
          <w:sz w:val="24"/>
          <w:szCs w:val="24"/>
        </w:rPr>
        <w:t>成交</w:t>
      </w:r>
      <w:r>
        <w:rPr>
          <w:rFonts w:hint="eastAsia" w:ascii="仿宋" w:hAnsi="仿宋" w:eastAsia="仿宋" w:cs="仿宋"/>
          <w:kern w:val="0"/>
          <w:sz w:val="24"/>
          <w:szCs w:val="24"/>
        </w:rPr>
        <w:t>供应商响应文件的规定，签订书面合同。所签订的政府采购合同不得对磋商文件和成交供应商的响应文件内容作实质性修改。</w:t>
      </w:r>
    </w:p>
    <w:p w14:paraId="2F8C5211">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采购人不得向成交供应商提出任何不合理的要求作为签订合同的条件。</w:t>
      </w:r>
    </w:p>
    <w:p w14:paraId="7BA62772">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rPr>
      </w:pPr>
      <w:r>
        <w:rPr>
          <w:rFonts w:hint="eastAsia" w:ascii="仿宋" w:hAnsi="仿宋" w:eastAsia="仿宋" w:cs="仿宋"/>
          <w:sz w:val="24"/>
          <w:szCs w:val="24"/>
        </w:rPr>
        <w:t>（二）</w:t>
      </w:r>
      <w:r>
        <w:rPr>
          <w:rFonts w:hint="eastAsia" w:ascii="仿宋" w:hAnsi="仿宋" w:eastAsia="仿宋" w:cs="仿宋"/>
          <w:kern w:val="0"/>
          <w:sz w:val="24"/>
          <w:szCs w:val="24"/>
        </w:rPr>
        <w:t>成交供应商拒绝与采购人签订合同的，采购人可以按照评标报告推荐的成交候选人名单排序，确定下一候选人为成交供应商，也可以重新开展政府采购活动。</w:t>
      </w:r>
    </w:p>
    <w:p w14:paraId="3B781718">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kern w:val="0"/>
          <w:sz w:val="24"/>
          <w:szCs w:val="24"/>
        </w:rPr>
      </w:pPr>
      <w:r>
        <w:rPr>
          <w:rFonts w:hint="eastAsia" w:ascii="仿宋" w:hAnsi="仿宋" w:eastAsia="仿宋" w:cs="仿宋"/>
          <w:sz w:val="24"/>
          <w:szCs w:val="24"/>
        </w:rPr>
        <w:t>（三）磋商文件、成交供应商的响应文件、《成交通知书》及其澄清、说明文件、承诺等，均为签订采购合同的依据，作为采购合同的组成部分。</w:t>
      </w:r>
    </w:p>
    <w:p w14:paraId="2F62B1DF">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（四）政府采购合同应当包括采购人与成交供应商的名称和住所、标的、数量、质量、价款或者报酬、履行期限及地点和方式、验收要求、违约责任、解决争议的方法等内容。</w:t>
      </w:r>
    </w:p>
    <w:p w14:paraId="5025C0F3">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（五）采购人与成交供应商应当根据合同的约定依法履行合同义务。政府采购合同的履行、违约责任和解决争议的方法等适用《中华人民共和国</w:t>
      </w:r>
      <w:r>
        <w:rPr>
          <w:rFonts w:hint="eastAsia" w:ascii="仿宋" w:hAnsi="仿宋" w:eastAsia="仿宋" w:cs="仿宋"/>
          <w:kern w:val="0"/>
          <w:sz w:val="24"/>
          <w:szCs w:val="24"/>
          <w:lang w:val="en-US" w:eastAsia="zh-CN"/>
        </w:rPr>
        <w:t>民法典</w:t>
      </w:r>
      <w:r>
        <w:rPr>
          <w:rFonts w:hint="eastAsia" w:ascii="仿宋" w:hAnsi="仿宋" w:eastAsia="仿宋" w:cs="仿宋"/>
          <w:kern w:val="0"/>
          <w:sz w:val="24"/>
          <w:szCs w:val="24"/>
        </w:rPr>
        <w:t>》。</w:t>
      </w:r>
    </w:p>
    <w:p w14:paraId="234E327F">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（六）采购人应及时对采购项目进行验收。采购人可以邀请参加本项目的其他</w:t>
      </w:r>
      <w:r>
        <w:rPr>
          <w:rFonts w:hint="eastAsia" w:ascii="仿宋" w:hAnsi="仿宋" w:eastAsia="仿宋" w:cs="仿宋"/>
          <w:kern w:val="0"/>
          <w:sz w:val="24"/>
          <w:szCs w:val="24"/>
          <w:lang w:eastAsia="zh-CN"/>
        </w:rPr>
        <w:t>响应</w:t>
      </w:r>
      <w:r>
        <w:rPr>
          <w:rFonts w:hint="eastAsia" w:ascii="仿宋" w:hAnsi="仿宋" w:eastAsia="仿宋" w:cs="仿宋"/>
          <w:kern w:val="0"/>
          <w:sz w:val="24"/>
          <w:szCs w:val="24"/>
        </w:rPr>
        <w:t>供应商或者第三方机构参与验收。参与验收的</w:t>
      </w:r>
      <w:r>
        <w:rPr>
          <w:rFonts w:hint="eastAsia" w:ascii="仿宋" w:hAnsi="仿宋" w:eastAsia="仿宋" w:cs="仿宋"/>
          <w:kern w:val="0"/>
          <w:sz w:val="24"/>
          <w:szCs w:val="24"/>
          <w:lang w:eastAsia="zh-CN"/>
        </w:rPr>
        <w:t>响应</w:t>
      </w:r>
      <w:r>
        <w:rPr>
          <w:rFonts w:hint="eastAsia" w:ascii="仿宋" w:hAnsi="仿宋" w:eastAsia="仿宋" w:cs="仿宋"/>
          <w:kern w:val="0"/>
          <w:sz w:val="24"/>
          <w:szCs w:val="24"/>
        </w:rPr>
        <w:t>供应商或者第三方机构的意见作为验收书的参考资料一并存档。</w:t>
      </w:r>
    </w:p>
    <w:p w14:paraId="5B48A620">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（七）采购人应当加强对成交供应商的履约管理，并按照采购合同约定，及时向成交供应商支付采购资金。对于成交供应商违反采购合同约定的行为，采购人应当及时处理，依法追究其违约责任。</w:t>
      </w:r>
    </w:p>
    <w:p w14:paraId="5839C0FE">
      <w:pPr>
        <w:pStyle w:val="12"/>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outlineLvl w:val="1"/>
        <w:rPr>
          <w:rFonts w:hint="eastAsia" w:ascii="仿宋" w:hAnsi="仿宋" w:eastAsia="仿宋" w:cs="仿宋"/>
          <w:b/>
          <w:sz w:val="24"/>
          <w:szCs w:val="24"/>
        </w:rPr>
      </w:pPr>
      <w:bookmarkStart w:id="162" w:name="_Toc48834294"/>
      <w:bookmarkStart w:id="163" w:name="_Toc48834167"/>
      <w:bookmarkStart w:id="164" w:name="_Toc48834456"/>
      <w:bookmarkStart w:id="165" w:name="_Toc48834535"/>
      <w:bookmarkStart w:id="166" w:name="_Toc48834097"/>
      <w:bookmarkStart w:id="167" w:name="_Toc31345"/>
      <w:r>
        <w:rPr>
          <w:rFonts w:hint="eastAsia" w:ascii="仿宋" w:hAnsi="仿宋" w:eastAsia="仿宋" w:cs="仿宋"/>
          <w:b/>
          <w:sz w:val="24"/>
          <w:szCs w:val="24"/>
        </w:rPr>
        <w:t>十三、</w:t>
      </w:r>
      <w:bookmarkEnd w:id="162"/>
      <w:bookmarkEnd w:id="163"/>
      <w:bookmarkEnd w:id="164"/>
      <w:bookmarkEnd w:id="165"/>
      <w:bookmarkEnd w:id="166"/>
      <w:bookmarkEnd w:id="167"/>
      <w:r>
        <w:rPr>
          <w:rFonts w:hint="eastAsia" w:ascii="仿宋" w:hAnsi="仿宋" w:eastAsia="仿宋" w:cs="仿宋"/>
          <w:b/>
          <w:sz w:val="24"/>
          <w:szCs w:val="24"/>
        </w:rPr>
        <w:t>废标情形</w:t>
      </w:r>
    </w:p>
    <w:p w14:paraId="524FC36C">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rPr>
      </w:pPr>
      <w:r>
        <w:rPr>
          <w:rFonts w:hint="eastAsia" w:ascii="仿宋" w:hAnsi="仿宋" w:eastAsia="仿宋" w:cs="仿宋"/>
          <w:sz w:val="24"/>
          <w:szCs w:val="24"/>
        </w:rPr>
        <w:t>（一）磋商小组发现磋商文件存在歧义、重大缺陷导致评标工作无法进行，或者磋商文件内容违反国家有关强制性规定的，应当停止评标工作，与采购人或者</w:t>
      </w:r>
      <w:r>
        <w:rPr>
          <w:rFonts w:hint="eastAsia" w:ascii="仿宋" w:hAnsi="仿宋" w:eastAsia="仿宋" w:cs="仿宋"/>
          <w:sz w:val="24"/>
          <w:szCs w:val="24"/>
          <w:lang w:val="en-US" w:eastAsia="zh-CN"/>
        </w:rPr>
        <w:t>采购代理机构</w:t>
      </w:r>
      <w:r>
        <w:rPr>
          <w:rFonts w:hint="eastAsia" w:ascii="仿宋" w:hAnsi="仿宋" w:eastAsia="仿宋" w:cs="仿宋"/>
          <w:sz w:val="24"/>
          <w:szCs w:val="24"/>
        </w:rPr>
        <w:t>沟通并作书面记录。采购人或者</w:t>
      </w:r>
      <w:r>
        <w:rPr>
          <w:rFonts w:hint="eastAsia" w:ascii="仿宋" w:hAnsi="仿宋" w:eastAsia="仿宋" w:cs="仿宋"/>
          <w:sz w:val="24"/>
          <w:szCs w:val="24"/>
          <w:lang w:eastAsia="zh-CN"/>
        </w:rPr>
        <w:t>采购</w:t>
      </w:r>
      <w:r>
        <w:rPr>
          <w:rFonts w:hint="eastAsia" w:ascii="仿宋" w:hAnsi="仿宋" w:eastAsia="仿宋" w:cs="仿宋"/>
          <w:sz w:val="24"/>
          <w:szCs w:val="24"/>
          <w:lang w:val="en-US" w:eastAsia="zh-CN"/>
        </w:rPr>
        <w:t>代理机构</w:t>
      </w:r>
      <w:r>
        <w:rPr>
          <w:rFonts w:hint="eastAsia" w:ascii="仿宋" w:hAnsi="仿宋" w:eastAsia="仿宋" w:cs="仿宋"/>
          <w:sz w:val="24"/>
          <w:szCs w:val="24"/>
        </w:rPr>
        <w:t>确认后，应当修改磋商文件，重新组织采购活动。</w:t>
      </w:r>
    </w:p>
    <w:p w14:paraId="781AFB20">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rPr>
      </w:pPr>
      <w:r>
        <w:rPr>
          <w:rFonts w:hint="eastAsia" w:ascii="仿宋" w:hAnsi="仿宋" w:eastAsia="仿宋" w:cs="仿宋"/>
          <w:sz w:val="24"/>
          <w:szCs w:val="24"/>
        </w:rPr>
        <w:t>（二）根据《政府采购法》第三十六条规定，在招标采购中，出现下列情形之一的，本项目按废标处理：</w:t>
      </w:r>
    </w:p>
    <w:p w14:paraId="7387F816">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rPr>
      </w:pPr>
      <w:r>
        <w:rPr>
          <w:rFonts w:hint="eastAsia" w:ascii="仿宋" w:hAnsi="仿宋" w:eastAsia="仿宋" w:cs="仿宋"/>
          <w:sz w:val="24"/>
          <w:szCs w:val="24"/>
        </w:rPr>
        <w:t>1、出现影响采购公正的违法、违规行为；</w:t>
      </w:r>
    </w:p>
    <w:p w14:paraId="7974E300">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rPr>
      </w:pPr>
      <w:r>
        <w:rPr>
          <w:rFonts w:hint="eastAsia" w:ascii="仿宋" w:hAnsi="仿宋" w:eastAsia="仿宋" w:cs="仿宋"/>
          <w:sz w:val="24"/>
          <w:szCs w:val="24"/>
        </w:rPr>
        <w:t>2、供应商的报价均超过了采购预算，采购人不能支付；</w:t>
      </w:r>
    </w:p>
    <w:p w14:paraId="32B2DA8D">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rPr>
      </w:pPr>
      <w:r>
        <w:rPr>
          <w:rFonts w:hint="eastAsia" w:ascii="仿宋" w:hAnsi="仿宋" w:eastAsia="仿宋" w:cs="仿宋"/>
          <w:sz w:val="24"/>
          <w:szCs w:val="24"/>
        </w:rPr>
        <w:t>3、因重大变故，采购任务取消。</w:t>
      </w:r>
    </w:p>
    <w:p w14:paraId="04679122">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color w:val="1F497D"/>
          <w:sz w:val="24"/>
          <w:szCs w:val="24"/>
        </w:rPr>
      </w:pPr>
      <w:r>
        <w:rPr>
          <w:rFonts w:hint="eastAsia" w:ascii="仿宋" w:hAnsi="仿宋" w:eastAsia="仿宋" w:cs="仿宋"/>
          <w:sz w:val="24"/>
          <w:szCs w:val="24"/>
        </w:rPr>
        <w:t>废标后，由</w:t>
      </w:r>
      <w:r>
        <w:rPr>
          <w:rFonts w:hint="eastAsia" w:ascii="仿宋" w:hAnsi="仿宋" w:eastAsia="仿宋" w:cs="仿宋"/>
          <w:sz w:val="24"/>
          <w:szCs w:val="24"/>
          <w:lang w:eastAsia="zh-CN"/>
        </w:rPr>
        <w:t>采购</w:t>
      </w:r>
      <w:r>
        <w:rPr>
          <w:rFonts w:hint="eastAsia" w:ascii="仿宋" w:hAnsi="仿宋" w:eastAsia="仿宋" w:cs="仿宋"/>
          <w:sz w:val="24"/>
          <w:szCs w:val="24"/>
          <w:lang w:val="en-US" w:eastAsia="zh-CN"/>
        </w:rPr>
        <w:t>代理机构</w:t>
      </w:r>
      <w:r>
        <w:rPr>
          <w:rFonts w:hint="eastAsia" w:ascii="仿宋" w:hAnsi="仿宋" w:eastAsia="仿宋" w:cs="仿宋"/>
          <w:sz w:val="24"/>
          <w:szCs w:val="24"/>
        </w:rPr>
        <w:t>发布废标公告。</w:t>
      </w:r>
    </w:p>
    <w:p w14:paraId="0A2B8B51">
      <w:pPr>
        <w:pStyle w:val="12"/>
        <w:spacing w:line="500" w:lineRule="exact"/>
        <w:ind w:left="0" w:leftChars="0" w:firstLine="0" w:firstLineChars="0"/>
        <w:jc w:val="both"/>
        <w:outlineLvl w:val="1"/>
        <w:rPr>
          <w:rFonts w:hint="eastAsia" w:ascii="仿宋" w:hAnsi="仿宋" w:eastAsia="仿宋" w:cs="Times New Roman"/>
          <w:b/>
          <w:sz w:val="32"/>
          <w:szCs w:val="32"/>
        </w:rPr>
      </w:pPr>
    </w:p>
    <w:p w14:paraId="35558C23">
      <w:pPr>
        <w:pStyle w:val="12"/>
        <w:spacing w:line="500" w:lineRule="exact"/>
        <w:ind w:left="0" w:leftChars="0" w:firstLine="0" w:firstLineChars="0"/>
        <w:jc w:val="both"/>
        <w:outlineLvl w:val="1"/>
        <w:rPr>
          <w:rFonts w:hint="eastAsia" w:ascii="仿宋" w:hAnsi="仿宋" w:eastAsia="仿宋" w:cs="Times New Roman"/>
          <w:b/>
          <w:sz w:val="32"/>
          <w:szCs w:val="32"/>
        </w:rPr>
      </w:pPr>
    </w:p>
    <w:p w14:paraId="6C319C94">
      <w:pPr>
        <w:pStyle w:val="12"/>
        <w:numPr>
          <w:ilvl w:val="0"/>
          <w:numId w:val="4"/>
        </w:numPr>
        <w:spacing w:line="500" w:lineRule="exact"/>
        <w:ind w:left="0" w:leftChars="0" w:firstLine="3553" w:firstLineChars="1100"/>
        <w:jc w:val="both"/>
        <w:outlineLvl w:val="1"/>
        <w:rPr>
          <w:rFonts w:hint="eastAsia" w:ascii="仿宋" w:hAnsi="仿宋" w:eastAsia="仿宋" w:cs="Times New Roman"/>
          <w:b/>
          <w:sz w:val="32"/>
          <w:szCs w:val="32"/>
          <w:lang w:val="en-US" w:eastAsia="zh-CN"/>
        </w:rPr>
      </w:pPr>
      <w:r>
        <w:rPr>
          <w:rFonts w:hint="eastAsia" w:ascii="仿宋" w:hAnsi="仿宋" w:eastAsia="仿宋" w:cs="Times New Roman"/>
          <w:b/>
          <w:sz w:val="32"/>
          <w:szCs w:val="32"/>
          <w:lang w:val="en-US" w:eastAsia="zh-CN"/>
        </w:rPr>
        <w:t>商务要求</w:t>
      </w:r>
    </w:p>
    <w:p w14:paraId="03CE6510">
      <w:pPr>
        <w:pStyle w:val="12"/>
        <w:spacing w:line="500" w:lineRule="exact"/>
        <w:ind w:firstLine="646" w:firstLineChars="200"/>
        <w:jc w:val="center"/>
        <w:outlineLvl w:val="1"/>
        <w:rPr>
          <w:rFonts w:hint="eastAsia" w:ascii="仿宋" w:hAnsi="仿宋" w:eastAsia="仿宋" w:cs="Times New Roman"/>
          <w:b/>
          <w:sz w:val="32"/>
          <w:szCs w:val="32"/>
        </w:rPr>
      </w:pPr>
    </w:p>
    <w:tbl>
      <w:tblPr>
        <w:tblStyle w:val="13"/>
        <w:tblW w:w="956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14"/>
        <w:gridCol w:w="1295"/>
        <w:gridCol w:w="7358"/>
      </w:tblGrid>
      <w:tr w14:paraId="563A29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914" w:type="dxa"/>
            <w:vAlign w:val="center"/>
          </w:tcPr>
          <w:p w14:paraId="6CDF5472">
            <w:pPr>
              <w:pStyle w:val="7"/>
              <w:spacing w:line="360" w:lineRule="auto"/>
              <w:jc w:val="center"/>
              <w:rPr>
                <w:rFonts w:ascii="仿宋" w:hAnsi="仿宋" w:eastAsia="仿宋" w:cs="仿宋"/>
                <w:sz w:val="24"/>
                <w:szCs w:val="24"/>
              </w:rPr>
            </w:pPr>
            <w:r>
              <w:rPr>
                <w:rFonts w:hint="eastAsia" w:ascii="仿宋" w:hAnsi="仿宋" w:eastAsia="仿宋" w:cs="仿宋"/>
                <w:sz w:val="24"/>
                <w:szCs w:val="24"/>
              </w:rPr>
              <w:t>条款号</w:t>
            </w:r>
          </w:p>
        </w:tc>
        <w:tc>
          <w:tcPr>
            <w:tcW w:w="1295" w:type="dxa"/>
            <w:vAlign w:val="center"/>
          </w:tcPr>
          <w:p w14:paraId="5376294A">
            <w:pPr>
              <w:pStyle w:val="7"/>
              <w:spacing w:line="360" w:lineRule="auto"/>
              <w:jc w:val="center"/>
              <w:rPr>
                <w:rFonts w:ascii="仿宋" w:hAnsi="仿宋" w:eastAsia="仿宋" w:cs="仿宋"/>
                <w:sz w:val="24"/>
                <w:szCs w:val="24"/>
              </w:rPr>
            </w:pPr>
            <w:r>
              <w:rPr>
                <w:rFonts w:hint="eastAsia" w:ascii="仿宋" w:hAnsi="仿宋" w:eastAsia="仿宋" w:cs="仿宋"/>
                <w:sz w:val="24"/>
                <w:szCs w:val="24"/>
              </w:rPr>
              <w:t>条款名称</w:t>
            </w:r>
          </w:p>
        </w:tc>
        <w:tc>
          <w:tcPr>
            <w:tcW w:w="7358" w:type="dxa"/>
            <w:vAlign w:val="center"/>
          </w:tcPr>
          <w:p w14:paraId="657F7FC4">
            <w:pPr>
              <w:pStyle w:val="7"/>
              <w:spacing w:line="360" w:lineRule="auto"/>
              <w:jc w:val="center"/>
              <w:rPr>
                <w:rFonts w:ascii="仿宋" w:hAnsi="仿宋" w:eastAsia="仿宋" w:cs="仿宋"/>
                <w:sz w:val="24"/>
                <w:szCs w:val="24"/>
              </w:rPr>
            </w:pPr>
            <w:r>
              <w:rPr>
                <w:rFonts w:hint="eastAsia" w:ascii="仿宋" w:hAnsi="仿宋" w:eastAsia="仿宋" w:cs="仿宋"/>
                <w:sz w:val="24"/>
                <w:szCs w:val="24"/>
              </w:rPr>
              <w:t>内      容</w:t>
            </w:r>
          </w:p>
        </w:tc>
      </w:tr>
      <w:tr w14:paraId="630176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jc w:val="center"/>
        </w:trPr>
        <w:tc>
          <w:tcPr>
            <w:tcW w:w="914" w:type="dxa"/>
            <w:vAlign w:val="center"/>
          </w:tcPr>
          <w:p w14:paraId="1A00886A">
            <w:pPr>
              <w:pStyle w:val="7"/>
              <w:spacing w:line="360" w:lineRule="auto"/>
              <w:jc w:val="center"/>
              <w:rPr>
                <w:rFonts w:ascii="仿宋" w:hAnsi="仿宋" w:eastAsia="仿宋" w:cs="仿宋"/>
                <w:sz w:val="24"/>
                <w:szCs w:val="24"/>
              </w:rPr>
            </w:pPr>
            <w:r>
              <w:rPr>
                <w:rFonts w:hint="eastAsia" w:ascii="仿宋" w:hAnsi="仿宋" w:eastAsia="仿宋" w:cs="仿宋"/>
                <w:sz w:val="24"/>
                <w:szCs w:val="24"/>
              </w:rPr>
              <w:t>1</w:t>
            </w:r>
          </w:p>
        </w:tc>
        <w:tc>
          <w:tcPr>
            <w:tcW w:w="1295" w:type="dxa"/>
            <w:vAlign w:val="center"/>
          </w:tcPr>
          <w:p w14:paraId="66F77C77">
            <w:pPr>
              <w:pStyle w:val="7"/>
              <w:spacing w:line="360" w:lineRule="auto"/>
              <w:jc w:val="center"/>
              <w:rPr>
                <w:rFonts w:ascii="仿宋" w:hAnsi="仿宋" w:eastAsia="仿宋" w:cs="仿宋"/>
                <w:sz w:val="24"/>
                <w:szCs w:val="24"/>
              </w:rPr>
            </w:pPr>
            <w:r>
              <w:rPr>
                <w:rFonts w:hint="eastAsia" w:ascii="仿宋" w:hAnsi="仿宋" w:eastAsia="仿宋" w:cs="仿宋"/>
                <w:sz w:val="24"/>
                <w:szCs w:val="24"/>
              </w:rPr>
              <w:t>项目概述</w:t>
            </w:r>
          </w:p>
        </w:tc>
        <w:tc>
          <w:tcPr>
            <w:tcW w:w="7358" w:type="dxa"/>
            <w:vAlign w:val="center"/>
          </w:tcPr>
          <w:p w14:paraId="7A6DDEDA">
            <w:pPr>
              <w:pStyle w:val="7"/>
              <w:spacing w:line="360" w:lineRule="auto"/>
              <w:rPr>
                <w:rFonts w:hint="eastAsia" w:ascii="仿宋" w:hAnsi="仿宋" w:eastAsia="仿宋" w:cs="仿宋"/>
                <w:spacing w:val="-1"/>
                <w:sz w:val="24"/>
                <w:szCs w:val="24"/>
                <w:lang w:eastAsia="zh-CN"/>
              </w:rPr>
            </w:pPr>
            <w:r>
              <w:rPr>
                <w:rFonts w:hint="eastAsia" w:ascii="仿宋" w:hAnsi="仿宋" w:eastAsia="仿宋" w:cs="仿宋"/>
                <w:spacing w:val="-1"/>
                <w:sz w:val="24"/>
                <w:szCs w:val="24"/>
              </w:rPr>
              <w:t>采购人名称：</w:t>
            </w:r>
            <w:r>
              <w:rPr>
                <w:rFonts w:hint="eastAsia" w:ascii="仿宋" w:hAnsi="仿宋" w:eastAsia="仿宋" w:cs="仿宋"/>
                <w:spacing w:val="-1"/>
                <w:sz w:val="24"/>
                <w:szCs w:val="24"/>
                <w:lang w:eastAsia="zh-CN"/>
              </w:rPr>
              <w:t>靖边县宁条梁镇中心小学</w:t>
            </w:r>
          </w:p>
          <w:p w14:paraId="637DA5D7">
            <w:pPr>
              <w:pStyle w:val="7"/>
              <w:spacing w:line="360" w:lineRule="auto"/>
              <w:rPr>
                <w:rFonts w:hint="default" w:ascii="仿宋" w:hAnsi="仿宋" w:eastAsia="仿宋" w:cs="仿宋"/>
                <w:spacing w:val="-1"/>
                <w:sz w:val="24"/>
                <w:szCs w:val="24"/>
                <w:lang w:val="en-US" w:eastAsia="zh-CN"/>
              </w:rPr>
            </w:pPr>
            <w:r>
              <w:rPr>
                <w:rFonts w:hint="eastAsia" w:ascii="仿宋" w:hAnsi="仿宋" w:eastAsia="仿宋" w:cs="仿宋"/>
                <w:spacing w:val="-1"/>
                <w:sz w:val="24"/>
                <w:szCs w:val="24"/>
              </w:rPr>
              <w:t>地址：靖边县宁条梁镇东街</w:t>
            </w:r>
          </w:p>
          <w:p w14:paraId="2C0C613E">
            <w:pPr>
              <w:pStyle w:val="7"/>
              <w:spacing w:line="360" w:lineRule="auto"/>
              <w:rPr>
                <w:rFonts w:ascii="仿宋" w:hAnsi="仿宋" w:eastAsia="仿宋" w:cs="仿宋"/>
                <w:sz w:val="24"/>
                <w:szCs w:val="24"/>
              </w:rPr>
            </w:pPr>
            <w:r>
              <w:rPr>
                <w:rFonts w:hint="eastAsia" w:ascii="仿宋" w:hAnsi="仿宋" w:eastAsia="仿宋" w:cs="仿宋"/>
                <w:spacing w:val="-1"/>
                <w:sz w:val="24"/>
                <w:szCs w:val="24"/>
              </w:rPr>
              <w:t>项目名称：</w:t>
            </w:r>
            <w:r>
              <w:rPr>
                <w:rFonts w:hint="eastAsia" w:ascii="仿宋" w:hAnsi="仿宋" w:eastAsia="仿宋" w:cs="仿宋"/>
                <w:sz w:val="24"/>
                <w:szCs w:val="24"/>
                <w:lang w:eastAsia="zh-CN"/>
              </w:rPr>
              <w:t>靖边县梁镇中心小学校园消防三年攻坚问题整改采购项目（二次）</w:t>
            </w:r>
            <w:r>
              <w:rPr>
                <w:rFonts w:hint="eastAsia" w:ascii="仿宋" w:hAnsi="仿宋" w:eastAsia="仿宋" w:cs="仿宋"/>
                <w:sz w:val="22"/>
                <w:szCs w:val="22"/>
                <w:lang w:val="en-US" w:eastAsia="zh-CN"/>
              </w:rPr>
              <w:t xml:space="preserve"> </w:t>
            </w:r>
          </w:p>
        </w:tc>
      </w:tr>
      <w:tr w14:paraId="7DC171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56" w:hRule="atLeast"/>
          <w:jc w:val="center"/>
        </w:trPr>
        <w:tc>
          <w:tcPr>
            <w:tcW w:w="914" w:type="dxa"/>
            <w:vAlign w:val="center"/>
          </w:tcPr>
          <w:p w14:paraId="6FA79A2F">
            <w:pPr>
              <w:pStyle w:val="7"/>
              <w:spacing w:line="360" w:lineRule="auto"/>
              <w:jc w:val="center"/>
              <w:rPr>
                <w:rFonts w:ascii="仿宋" w:hAnsi="仿宋" w:eastAsia="仿宋" w:cs="仿宋"/>
                <w:sz w:val="24"/>
                <w:szCs w:val="24"/>
              </w:rPr>
            </w:pPr>
            <w:r>
              <w:rPr>
                <w:rFonts w:hint="eastAsia" w:ascii="仿宋" w:hAnsi="仿宋" w:eastAsia="仿宋" w:cs="仿宋"/>
                <w:sz w:val="24"/>
                <w:szCs w:val="24"/>
              </w:rPr>
              <w:t>2</w:t>
            </w:r>
          </w:p>
        </w:tc>
        <w:tc>
          <w:tcPr>
            <w:tcW w:w="1295" w:type="dxa"/>
            <w:vAlign w:val="center"/>
          </w:tcPr>
          <w:p w14:paraId="1907359D">
            <w:pPr>
              <w:pStyle w:val="7"/>
              <w:spacing w:line="360" w:lineRule="auto"/>
              <w:jc w:val="center"/>
              <w:rPr>
                <w:rFonts w:ascii="仿宋" w:hAnsi="仿宋" w:eastAsia="仿宋" w:cs="仿宋"/>
                <w:sz w:val="24"/>
                <w:szCs w:val="24"/>
              </w:rPr>
            </w:pPr>
            <w:r>
              <w:rPr>
                <w:rFonts w:hint="eastAsia" w:ascii="仿宋" w:hAnsi="仿宋" w:eastAsia="仿宋" w:cs="仿宋"/>
                <w:sz w:val="24"/>
                <w:szCs w:val="24"/>
              </w:rPr>
              <w:t>施工地点</w:t>
            </w:r>
          </w:p>
        </w:tc>
        <w:tc>
          <w:tcPr>
            <w:tcW w:w="7358" w:type="dxa"/>
            <w:vAlign w:val="center"/>
          </w:tcPr>
          <w:p w14:paraId="086475E5">
            <w:pPr>
              <w:pStyle w:val="7"/>
              <w:spacing w:line="360" w:lineRule="auto"/>
              <w:rPr>
                <w:rFonts w:ascii="仿宋" w:hAnsi="仿宋" w:eastAsia="仿宋" w:cs="仿宋"/>
                <w:sz w:val="24"/>
                <w:szCs w:val="24"/>
              </w:rPr>
            </w:pPr>
            <w:r>
              <w:rPr>
                <w:rFonts w:hint="eastAsia" w:ascii="仿宋" w:hAnsi="仿宋" w:eastAsia="仿宋" w:cs="仿宋"/>
                <w:sz w:val="24"/>
                <w:szCs w:val="24"/>
              </w:rPr>
              <w:t>采购人指定地点。</w:t>
            </w:r>
          </w:p>
        </w:tc>
      </w:tr>
      <w:tr w14:paraId="634F60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6" w:hRule="atLeast"/>
          <w:jc w:val="center"/>
        </w:trPr>
        <w:tc>
          <w:tcPr>
            <w:tcW w:w="914" w:type="dxa"/>
            <w:vAlign w:val="center"/>
          </w:tcPr>
          <w:p w14:paraId="4C80631C">
            <w:pPr>
              <w:pStyle w:val="7"/>
              <w:spacing w:line="360" w:lineRule="auto"/>
              <w:jc w:val="center"/>
              <w:rPr>
                <w:rFonts w:ascii="仿宋" w:hAnsi="仿宋" w:eastAsia="仿宋" w:cs="仿宋"/>
                <w:sz w:val="24"/>
                <w:szCs w:val="24"/>
              </w:rPr>
            </w:pPr>
            <w:r>
              <w:rPr>
                <w:rFonts w:hint="eastAsia" w:ascii="仿宋" w:hAnsi="仿宋" w:eastAsia="仿宋" w:cs="仿宋"/>
                <w:sz w:val="24"/>
                <w:szCs w:val="24"/>
              </w:rPr>
              <w:t>3</w:t>
            </w:r>
          </w:p>
        </w:tc>
        <w:tc>
          <w:tcPr>
            <w:tcW w:w="1295" w:type="dxa"/>
            <w:vAlign w:val="center"/>
          </w:tcPr>
          <w:p w14:paraId="37638F3C">
            <w:pPr>
              <w:pStyle w:val="7"/>
              <w:spacing w:line="360" w:lineRule="auto"/>
              <w:jc w:val="center"/>
              <w:rPr>
                <w:rFonts w:ascii="仿宋" w:hAnsi="仿宋" w:eastAsia="仿宋" w:cs="仿宋"/>
                <w:sz w:val="24"/>
                <w:szCs w:val="24"/>
              </w:rPr>
            </w:pPr>
            <w:r>
              <w:rPr>
                <w:rFonts w:hint="eastAsia" w:ascii="仿宋" w:hAnsi="仿宋" w:eastAsia="仿宋" w:cs="仿宋"/>
                <w:sz w:val="24"/>
                <w:szCs w:val="24"/>
              </w:rPr>
              <w:t>工期</w:t>
            </w:r>
          </w:p>
        </w:tc>
        <w:tc>
          <w:tcPr>
            <w:tcW w:w="7358" w:type="dxa"/>
            <w:vAlign w:val="center"/>
          </w:tcPr>
          <w:p w14:paraId="61F00B5B">
            <w:pPr>
              <w:pStyle w:val="7"/>
              <w:spacing w:line="360" w:lineRule="auto"/>
              <w:rPr>
                <w:rFonts w:ascii="仿宋" w:hAnsi="仿宋" w:eastAsia="仿宋" w:cs="仿宋"/>
                <w:sz w:val="24"/>
                <w:szCs w:val="24"/>
              </w:rPr>
            </w:pPr>
            <w:r>
              <w:rPr>
                <w:rFonts w:hint="eastAsia" w:ascii="仿宋" w:hAnsi="仿宋" w:eastAsia="仿宋" w:cs="仿宋"/>
                <w:sz w:val="24"/>
                <w:szCs w:val="24"/>
                <w:lang w:val="en-US" w:eastAsia="zh-CN"/>
              </w:rPr>
              <w:t>合同签订之日起3个月内完成</w:t>
            </w:r>
            <w:r>
              <w:rPr>
                <w:rFonts w:hint="eastAsia" w:ascii="仿宋" w:hAnsi="仿宋" w:eastAsia="仿宋" w:cs="仿宋"/>
                <w:sz w:val="24"/>
                <w:szCs w:val="24"/>
              </w:rPr>
              <w:t>。</w:t>
            </w:r>
          </w:p>
        </w:tc>
      </w:tr>
      <w:tr w14:paraId="49E7BA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6" w:hRule="atLeast"/>
          <w:jc w:val="center"/>
        </w:trPr>
        <w:tc>
          <w:tcPr>
            <w:tcW w:w="914" w:type="dxa"/>
            <w:vAlign w:val="center"/>
          </w:tcPr>
          <w:p w14:paraId="622290F4">
            <w:pPr>
              <w:pStyle w:val="7"/>
              <w:spacing w:line="360" w:lineRule="auto"/>
              <w:jc w:val="center"/>
              <w:rPr>
                <w:rFonts w:ascii="仿宋" w:hAnsi="仿宋" w:eastAsia="仿宋" w:cs="仿宋"/>
                <w:sz w:val="24"/>
                <w:szCs w:val="24"/>
              </w:rPr>
            </w:pPr>
            <w:r>
              <w:rPr>
                <w:rFonts w:hint="eastAsia" w:ascii="仿宋" w:hAnsi="仿宋" w:eastAsia="仿宋" w:cs="仿宋"/>
                <w:sz w:val="24"/>
                <w:szCs w:val="24"/>
              </w:rPr>
              <w:t>4</w:t>
            </w:r>
          </w:p>
        </w:tc>
        <w:tc>
          <w:tcPr>
            <w:tcW w:w="1295" w:type="dxa"/>
            <w:vAlign w:val="center"/>
          </w:tcPr>
          <w:p w14:paraId="3BDFA215">
            <w:pPr>
              <w:pStyle w:val="7"/>
              <w:spacing w:line="360" w:lineRule="auto"/>
              <w:jc w:val="center"/>
              <w:rPr>
                <w:rFonts w:ascii="仿宋" w:hAnsi="仿宋" w:eastAsia="仿宋" w:cs="仿宋"/>
                <w:sz w:val="24"/>
                <w:szCs w:val="24"/>
              </w:rPr>
            </w:pPr>
            <w:r>
              <w:rPr>
                <w:rFonts w:hint="eastAsia" w:ascii="仿宋" w:hAnsi="仿宋" w:eastAsia="仿宋" w:cs="仿宋"/>
                <w:sz w:val="24"/>
                <w:szCs w:val="24"/>
              </w:rPr>
              <w:t>质保期</w:t>
            </w:r>
          </w:p>
        </w:tc>
        <w:tc>
          <w:tcPr>
            <w:tcW w:w="7358" w:type="dxa"/>
            <w:vAlign w:val="center"/>
          </w:tcPr>
          <w:p w14:paraId="67ABBB83">
            <w:pPr>
              <w:pStyle w:val="7"/>
              <w:spacing w:line="360" w:lineRule="auto"/>
              <w:rPr>
                <w:rFonts w:ascii="仿宋" w:hAnsi="仿宋" w:eastAsia="仿宋" w:cs="仿宋"/>
                <w:sz w:val="24"/>
                <w:szCs w:val="24"/>
              </w:rPr>
            </w:pPr>
            <w:r>
              <w:rPr>
                <w:rFonts w:hint="eastAsia" w:ascii="仿宋" w:hAnsi="仿宋" w:eastAsia="仿宋" w:cs="仿宋"/>
                <w:sz w:val="24"/>
                <w:szCs w:val="24"/>
                <w:lang w:val="en-US" w:eastAsia="zh-CN"/>
              </w:rPr>
              <w:t>不少于12个月。</w:t>
            </w:r>
          </w:p>
        </w:tc>
      </w:tr>
      <w:tr w14:paraId="4F114E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91" w:hRule="atLeast"/>
          <w:jc w:val="center"/>
        </w:trPr>
        <w:tc>
          <w:tcPr>
            <w:tcW w:w="914" w:type="dxa"/>
            <w:vAlign w:val="center"/>
          </w:tcPr>
          <w:p w14:paraId="26D07640">
            <w:pPr>
              <w:pStyle w:val="7"/>
              <w:spacing w:line="360" w:lineRule="auto"/>
              <w:jc w:val="center"/>
              <w:rPr>
                <w:rFonts w:ascii="仿宋" w:hAnsi="仿宋" w:eastAsia="仿宋" w:cs="仿宋"/>
                <w:sz w:val="24"/>
                <w:szCs w:val="24"/>
              </w:rPr>
            </w:pPr>
            <w:r>
              <w:rPr>
                <w:rFonts w:hint="eastAsia" w:ascii="仿宋" w:hAnsi="仿宋" w:eastAsia="仿宋" w:cs="仿宋"/>
                <w:sz w:val="24"/>
                <w:szCs w:val="24"/>
              </w:rPr>
              <w:t>5</w:t>
            </w:r>
          </w:p>
        </w:tc>
        <w:tc>
          <w:tcPr>
            <w:tcW w:w="1295" w:type="dxa"/>
            <w:vAlign w:val="center"/>
          </w:tcPr>
          <w:p w14:paraId="1C15F779">
            <w:pPr>
              <w:pStyle w:val="7"/>
              <w:spacing w:line="360" w:lineRule="auto"/>
              <w:jc w:val="center"/>
              <w:rPr>
                <w:rFonts w:ascii="仿宋" w:hAnsi="仿宋" w:eastAsia="仿宋" w:cs="仿宋"/>
                <w:sz w:val="24"/>
                <w:szCs w:val="24"/>
              </w:rPr>
            </w:pPr>
            <w:r>
              <w:rPr>
                <w:rFonts w:hint="eastAsia" w:ascii="仿宋" w:hAnsi="仿宋" w:eastAsia="仿宋" w:cs="仿宋"/>
                <w:sz w:val="24"/>
                <w:szCs w:val="24"/>
              </w:rPr>
              <w:t>质量标准</w:t>
            </w:r>
          </w:p>
        </w:tc>
        <w:tc>
          <w:tcPr>
            <w:tcW w:w="7358" w:type="dxa"/>
            <w:vAlign w:val="center"/>
          </w:tcPr>
          <w:p w14:paraId="356748F2">
            <w:pPr>
              <w:pStyle w:val="7"/>
              <w:spacing w:line="360" w:lineRule="auto"/>
              <w:rPr>
                <w:rFonts w:ascii="仿宋" w:hAnsi="仿宋" w:eastAsia="仿宋" w:cs="仿宋"/>
                <w:sz w:val="24"/>
                <w:szCs w:val="24"/>
              </w:rPr>
            </w:pPr>
            <w:r>
              <w:rPr>
                <w:rFonts w:hint="eastAsia" w:ascii="仿宋" w:hAnsi="仿宋" w:eastAsia="仿宋" w:cs="仿宋"/>
                <w:sz w:val="24"/>
                <w:szCs w:val="24"/>
              </w:rPr>
              <w:t>供应商提供的工程质量必须符合国家和行业相关规定的现行标准和竞争性</w:t>
            </w:r>
            <w:r>
              <w:rPr>
                <w:rFonts w:hint="eastAsia" w:ascii="仿宋" w:hAnsi="仿宋" w:eastAsia="仿宋" w:cs="仿宋"/>
                <w:sz w:val="24"/>
                <w:szCs w:val="24"/>
                <w:lang w:eastAsia="zh-CN"/>
              </w:rPr>
              <w:t>磋商</w:t>
            </w:r>
            <w:r>
              <w:rPr>
                <w:rFonts w:hint="eastAsia" w:ascii="仿宋" w:hAnsi="仿宋" w:eastAsia="仿宋" w:cs="仿宋"/>
                <w:sz w:val="24"/>
                <w:szCs w:val="24"/>
              </w:rPr>
              <w:t>文件规定的要求。</w:t>
            </w:r>
          </w:p>
        </w:tc>
      </w:tr>
      <w:tr w14:paraId="612685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871" w:hRule="atLeast"/>
          <w:jc w:val="center"/>
        </w:trPr>
        <w:tc>
          <w:tcPr>
            <w:tcW w:w="914" w:type="dxa"/>
            <w:vMerge w:val="restart"/>
            <w:vAlign w:val="center"/>
          </w:tcPr>
          <w:p w14:paraId="123A8DA2">
            <w:pPr>
              <w:pStyle w:val="7"/>
              <w:spacing w:line="360" w:lineRule="auto"/>
              <w:jc w:val="center"/>
              <w:rPr>
                <w:rFonts w:ascii="仿宋" w:hAnsi="仿宋" w:eastAsia="仿宋" w:cs="仿宋"/>
                <w:sz w:val="24"/>
                <w:szCs w:val="24"/>
              </w:rPr>
            </w:pPr>
            <w:r>
              <w:rPr>
                <w:rFonts w:hint="eastAsia" w:ascii="仿宋" w:hAnsi="仿宋" w:eastAsia="仿宋" w:cs="仿宋"/>
                <w:sz w:val="24"/>
                <w:szCs w:val="24"/>
              </w:rPr>
              <w:t>6</w:t>
            </w:r>
          </w:p>
        </w:tc>
        <w:tc>
          <w:tcPr>
            <w:tcW w:w="1295" w:type="dxa"/>
            <w:tcBorders>
              <w:bottom w:val="single" w:color="auto" w:sz="4" w:space="0"/>
            </w:tcBorders>
            <w:vAlign w:val="center"/>
          </w:tcPr>
          <w:p w14:paraId="2EFAF370">
            <w:pPr>
              <w:pStyle w:val="7"/>
              <w:spacing w:line="360" w:lineRule="auto"/>
              <w:jc w:val="center"/>
              <w:rPr>
                <w:rFonts w:ascii="仿宋" w:hAnsi="仿宋" w:eastAsia="仿宋" w:cs="仿宋"/>
                <w:sz w:val="24"/>
                <w:szCs w:val="24"/>
              </w:rPr>
            </w:pPr>
            <w:r>
              <w:rPr>
                <w:rFonts w:hint="eastAsia" w:ascii="仿宋" w:hAnsi="仿宋" w:eastAsia="仿宋" w:cs="仿宋"/>
                <w:sz w:val="24"/>
                <w:szCs w:val="24"/>
              </w:rPr>
              <w:t>合同价款</w:t>
            </w:r>
          </w:p>
        </w:tc>
        <w:tc>
          <w:tcPr>
            <w:tcW w:w="7358" w:type="dxa"/>
            <w:tcBorders>
              <w:bottom w:val="single" w:color="auto" w:sz="4" w:space="0"/>
            </w:tcBorders>
            <w:vAlign w:val="center"/>
          </w:tcPr>
          <w:p w14:paraId="6AD01C0C">
            <w:pPr>
              <w:pStyle w:val="7"/>
              <w:spacing w:line="360" w:lineRule="auto"/>
              <w:rPr>
                <w:rFonts w:ascii="仿宋" w:hAnsi="仿宋" w:eastAsia="仿宋" w:cs="仿宋"/>
                <w:sz w:val="24"/>
                <w:szCs w:val="24"/>
              </w:rPr>
            </w:pPr>
            <w:r>
              <w:rPr>
                <w:rFonts w:hint="eastAsia" w:ascii="仿宋" w:hAnsi="仿宋" w:eastAsia="仿宋" w:cs="仿宋"/>
                <w:sz w:val="24"/>
                <w:szCs w:val="24"/>
              </w:rPr>
              <w:t>1.合同价即成交价，合同价应是完成采购需求的所有费用，包括完成采购内容所需的直接费、间接费、利润、税金及其它相关的一切费用。任何有选择的报价将不予接受，按无效响应处理。</w:t>
            </w:r>
          </w:p>
          <w:p w14:paraId="16C425CC">
            <w:pPr>
              <w:pStyle w:val="7"/>
              <w:spacing w:line="360" w:lineRule="auto"/>
              <w:rPr>
                <w:rFonts w:ascii="仿宋" w:hAnsi="仿宋" w:eastAsia="仿宋" w:cs="仿宋"/>
                <w:sz w:val="24"/>
                <w:szCs w:val="24"/>
              </w:rPr>
            </w:pPr>
            <w:r>
              <w:rPr>
                <w:rFonts w:hint="eastAsia" w:ascii="仿宋" w:hAnsi="仿宋" w:eastAsia="仿宋" w:cs="仿宋"/>
                <w:sz w:val="24"/>
                <w:szCs w:val="24"/>
              </w:rPr>
              <w:t>2.本合同采用固定总价承包法，不受市场价变化的影响。</w:t>
            </w:r>
          </w:p>
        </w:tc>
      </w:tr>
      <w:tr w14:paraId="7071B7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9" w:hRule="atLeast"/>
          <w:jc w:val="center"/>
        </w:trPr>
        <w:tc>
          <w:tcPr>
            <w:tcW w:w="914" w:type="dxa"/>
            <w:vMerge w:val="continue"/>
            <w:vAlign w:val="center"/>
          </w:tcPr>
          <w:p w14:paraId="03E18BE9">
            <w:pPr>
              <w:pStyle w:val="7"/>
              <w:spacing w:line="360" w:lineRule="auto"/>
              <w:jc w:val="center"/>
              <w:rPr>
                <w:rFonts w:ascii="仿宋" w:hAnsi="仿宋" w:eastAsia="仿宋" w:cs="仿宋"/>
                <w:sz w:val="24"/>
                <w:szCs w:val="24"/>
              </w:rPr>
            </w:pPr>
          </w:p>
        </w:tc>
        <w:tc>
          <w:tcPr>
            <w:tcW w:w="1295" w:type="dxa"/>
            <w:tcBorders>
              <w:top w:val="single" w:color="auto" w:sz="4" w:space="0"/>
            </w:tcBorders>
            <w:vAlign w:val="center"/>
          </w:tcPr>
          <w:p w14:paraId="78AC410E">
            <w:pPr>
              <w:pStyle w:val="7"/>
              <w:spacing w:line="360" w:lineRule="auto"/>
              <w:jc w:val="center"/>
              <w:rPr>
                <w:rFonts w:ascii="仿宋" w:hAnsi="仿宋" w:eastAsia="仿宋" w:cs="仿宋"/>
                <w:sz w:val="24"/>
                <w:szCs w:val="24"/>
              </w:rPr>
            </w:pPr>
            <w:r>
              <w:rPr>
                <w:rFonts w:hint="eastAsia" w:ascii="仿宋" w:hAnsi="仿宋" w:eastAsia="仿宋" w:cs="仿宋"/>
                <w:sz w:val="24"/>
                <w:szCs w:val="24"/>
              </w:rPr>
              <w:t>付款方式</w:t>
            </w:r>
          </w:p>
        </w:tc>
        <w:tc>
          <w:tcPr>
            <w:tcW w:w="7358" w:type="dxa"/>
            <w:tcBorders>
              <w:top w:val="single" w:color="auto" w:sz="4" w:space="0"/>
            </w:tcBorders>
            <w:vAlign w:val="center"/>
          </w:tcPr>
          <w:p w14:paraId="0EAA35AB">
            <w:pPr>
              <w:jc w:val="left"/>
              <w:rPr>
                <w:rFonts w:ascii="仿宋" w:hAnsi="仿宋" w:eastAsia="仿宋" w:cs="仿宋"/>
                <w:sz w:val="24"/>
                <w:szCs w:val="24"/>
              </w:rPr>
            </w:pPr>
            <w:r>
              <w:rPr>
                <w:rFonts w:hint="eastAsia" w:ascii="仿宋" w:hAnsi="仿宋" w:eastAsia="仿宋" w:cs="仿宋"/>
                <w:sz w:val="24"/>
                <w:szCs w:val="24"/>
                <w:lang w:val="en-US" w:eastAsia="zh-CN"/>
              </w:rPr>
              <w:t>按照财政拨款进度支付</w:t>
            </w:r>
            <w:r>
              <w:rPr>
                <w:rFonts w:hint="eastAsia" w:ascii="仿宋" w:hAnsi="仿宋" w:eastAsia="仿宋" w:cs="仿宋"/>
                <w:color w:val="auto"/>
                <w:sz w:val="24"/>
                <w:szCs w:val="24"/>
                <w:lang w:val="en-US" w:eastAsia="zh-CN"/>
              </w:rPr>
              <w:t>。</w:t>
            </w:r>
          </w:p>
        </w:tc>
      </w:tr>
      <w:tr w14:paraId="7EF2E6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71" w:hRule="atLeast"/>
          <w:jc w:val="center"/>
        </w:trPr>
        <w:tc>
          <w:tcPr>
            <w:tcW w:w="914" w:type="dxa"/>
            <w:vAlign w:val="center"/>
          </w:tcPr>
          <w:p w14:paraId="1BC17F67">
            <w:pPr>
              <w:pStyle w:val="7"/>
              <w:spacing w:line="360" w:lineRule="auto"/>
              <w:jc w:val="center"/>
              <w:rPr>
                <w:rFonts w:ascii="仿宋" w:hAnsi="仿宋" w:eastAsia="仿宋" w:cs="仿宋"/>
                <w:sz w:val="24"/>
                <w:szCs w:val="24"/>
              </w:rPr>
            </w:pPr>
            <w:r>
              <w:rPr>
                <w:rFonts w:hint="eastAsia" w:ascii="仿宋" w:hAnsi="仿宋" w:eastAsia="仿宋" w:cs="仿宋"/>
                <w:sz w:val="24"/>
                <w:szCs w:val="24"/>
              </w:rPr>
              <w:t>7</w:t>
            </w:r>
          </w:p>
        </w:tc>
        <w:tc>
          <w:tcPr>
            <w:tcW w:w="1295" w:type="dxa"/>
            <w:tcBorders>
              <w:top w:val="single" w:color="auto" w:sz="4" w:space="0"/>
            </w:tcBorders>
            <w:vAlign w:val="center"/>
          </w:tcPr>
          <w:p w14:paraId="67AF8D9C">
            <w:pPr>
              <w:pStyle w:val="7"/>
              <w:spacing w:line="360" w:lineRule="auto"/>
              <w:jc w:val="center"/>
              <w:rPr>
                <w:rFonts w:ascii="仿宋" w:hAnsi="仿宋" w:eastAsia="仿宋" w:cs="仿宋"/>
                <w:sz w:val="24"/>
                <w:szCs w:val="24"/>
              </w:rPr>
            </w:pPr>
            <w:r>
              <w:rPr>
                <w:rFonts w:hint="eastAsia" w:ascii="仿宋" w:hAnsi="仿宋" w:eastAsia="仿宋" w:cs="仿宋"/>
                <w:sz w:val="24"/>
                <w:szCs w:val="24"/>
              </w:rPr>
              <w:t>履约情况</w:t>
            </w:r>
          </w:p>
        </w:tc>
        <w:tc>
          <w:tcPr>
            <w:tcW w:w="7358" w:type="dxa"/>
            <w:tcBorders>
              <w:top w:val="single" w:color="auto" w:sz="4" w:space="0"/>
            </w:tcBorders>
            <w:vAlign w:val="center"/>
          </w:tcPr>
          <w:p w14:paraId="45802142">
            <w:pPr>
              <w:pStyle w:val="7"/>
              <w:spacing w:line="360" w:lineRule="auto"/>
              <w:rPr>
                <w:rFonts w:ascii="仿宋" w:hAnsi="仿宋" w:eastAsia="仿宋" w:cs="仿宋"/>
                <w:sz w:val="24"/>
                <w:szCs w:val="24"/>
              </w:rPr>
            </w:pPr>
            <w:r>
              <w:rPr>
                <w:rFonts w:hint="eastAsia" w:ascii="仿宋" w:hAnsi="仿宋" w:eastAsia="仿宋" w:cs="仿宋"/>
                <w:sz w:val="24"/>
                <w:szCs w:val="24"/>
              </w:rPr>
              <w:t>施工期内，采购人及相关部门人员进行项目考核验收，通过核对工程需求所要求的数量、质量、技术要求等进行核验，工程质量应符合现行国家验收规范和标准的要求，一次性验收合格。</w:t>
            </w:r>
          </w:p>
        </w:tc>
      </w:tr>
      <w:tr w14:paraId="3C1839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jc w:val="center"/>
        </w:trPr>
        <w:tc>
          <w:tcPr>
            <w:tcW w:w="914" w:type="dxa"/>
            <w:vAlign w:val="center"/>
          </w:tcPr>
          <w:p w14:paraId="17971B28">
            <w:pPr>
              <w:pStyle w:val="7"/>
              <w:spacing w:line="360" w:lineRule="auto"/>
              <w:jc w:val="center"/>
              <w:rPr>
                <w:rFonts w:ascii="仿宋" w:hAnsi="仿宋" w:eastAsia="仿宋" w:cs="仿宋"/>
                <w:sz w:val="24"/>
                <w:szCs w:val="24"/>
              </w:rPr>
            </w:pPr>
            <w:r>
              <w:rPr>
                <w:rFonts w:hint="eastAsia" w:ascii="仿宋" w:hAnsi="仿宋" w:eastAsia="仿宋" w:cs="仿宋"/>
                <w:sz w:val="24"/>
                <w:szCs w:val="24"/>
              </w:rPr>
              <w:t>8</w:t>
            </w:r>
          </w:p>
        </w:tc>
        <w:tc>
          <w:tcPr>
            <w:tcW w:w="1295" w:type="dxa"/>
            <w:vAlign w:val="center"/>
          </w:tcPr>
          <w:p w14:paraId="3546EE06">
            <w:pPr>
              <w:pStyle w:val="7"/>
              <w:spacing w:line="360" w:lineRule="auto"/>
              <w:jc w:val="center"/>
              <w:rPr>
                <w:rFonts w:ascii="仿宋" w:hAnsi="仿宋" w:eastAsia="仿宋" w:cs="仿宋"/>
                <w:sz w:val="24"/>
                <w:szCs w:val="24"/>
              </w:rPr>
            </w:pPr>
            <w:r>
              <w:rPr>
                <w:rFonts w:hint="eastAsia" w:ascii="仿宋" w:hAnsi="仿宋" w:eastAsia="仿宋" w:cs="仿宋"/>
                <w:sz w:val="24"/>
                <w:szCs w:val="24"/>
              </w:rPr>
              <w:t>保险责任</w:t>
            </w:r>
          </w:p>
        </w:tc>
        <w:tc>
          <w:tcPr>
            <w:tcW w:w="7358" w:type="dxa"/>
            <w:vAlign w:val="center"/>
          </w:tcPr>
          <w:p w14:paraId="574D63FD">
            <w:pPr>
              <w:pStyle w:val="7"/>
              <w:spacing w:line="360" w:lineRule="auto"/>
              <w:rPr>
                <w:rFonts w:ascii="仿宋" w:hAnsi="仿宋" w:eastAsia="仿宋" w:cs="仿宋"/>
                <w:sz w:val="24"/>
                <w:szCs w:val="24"/>
              </w:rPr>
            </w:pPr>
            <w:r>
              <w:rPr>
                <w:rFonts w:hint="eastAsia" w:ascii="仿宋" w:hAnsi="仿宋" w:eastAsia="仿宋" w:cs="仿宋"/>
                <w:sz w:val="24"/>
                <w:szCs w:val="24"/>
              </w:rPr>
              <w:t>项目施工期间，供应商承担因项目实施产生的全部保险责任。</w:t>
            </w:r>
          </w:p>
        </w:tc>
      </w:tr>
      <w:tr w14:paraId="5D7DA1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jc w:val="center"/>
        </w:trPr>
        <w:tc>
          <w:tcPr>
            <w:tcW w:w="914" w:type="dxa"/>
            <w:vAlign w:val="center"/>
          </w:tcPr>
          <w:p w14:paraId="3ED9F31E">
            <w:pPr>
              <w:pStyle w:val="7"/>
              <w:spacing w:line="360" w:lineRule="auto"/>
              <w:jc w:val="center"/>
              <w:rPr>
                <w:rFonts w:ascii="仿宋" w:hAnsi="仿宋" w:eastAsia="仿宋" w:cs="仿宋"/>
                <w:sz w:val="24"/>
                <w:szCs w:val="24"/>
              </w:rPr>
            </w:pPr>
            <w:r>
              <w:rPr>
                <w:rFonts w:hint="eastAsia" w:ascii="仿宋" w:hAnsi="仿宋" w:eastAsia="仿宋" w:cs="仿宋"/>
                <w:sz w:val="24"/>
                <w:szCs w:val="24"/>
              </w:rPr>
              <w:t>9</w:t>
            </w:r>
          </w:p>
        </w:tc>
        <w:tc>
          <w:tcPr>
            <w:tcW w:w="1295" w:type="dxa"/>
            <w:vAlign w:val="center"/>
          </w:tcPr>
          <w:p w14:paraId="3153F46A">
            <w:pPr>
              <w:pStyle w:val="7"/>
              <w:spacing w:line="360" w:lineRule="auto"/>
              <w:jc w:val="center"/>
              <w:rPr>
                <w:rFonts w:ascii="仿宋" w:hAnsi="仿宋" w:eastAsia="仿宋" w:cs="仿宋"/>
                <w:sz w:val="24"/>
                <w:szCs w:val="24"/>
              </w:rPr>
            </w:pPr>
            <w:r>
              <w:rPr>
                <w:rFonts w:hint="eastAsia" w:ascii="仿宋" w:hAnsi="仿宋" w:eastAsia="仿宋" w:cs="仿宋"/>
                <w:color w:val="000000"/>
                <w:sz w:val="24"/>
                <w:szCs w:val="24"/>
              </w:rPr>
              <w:t>工期延误</w:t>
            </w:r>
          </w:p>
        </w:tc>
        <w:tc>
          <w:tcPr>
            <w:tcW w:w="7358" w:type="dxa"/>
            <w:vAlign w:val="center"/>
          </w:tcPr>
          <w:p w14:paraId="056114CB">
            <w:pPr>
              <w:pStyle w:val="7"/>
              <w:spacing w:line="360" w:lineRule="auto"/>
              <w:rPr>
                <w:rFonts w:ascii="仿宋" w:hAnsi="仿宋" w:eastAsia="仿宋" w:cs="仿宋"/>
                <w:sz w:val="24"/>
                <w:szCs w:val="24"/>
              </w:rPr>
            </w:pPr>
            <w:r>
              <w:rPr>
                <w:rFonts w:hint="eastAsia" w:ascii="仿宋" w:hAnsi="仿宋" w:eastAsia="仿宋" w:cs="仿宋"/>
                <w:sz w:val="24"/>
                <w:szCs w:val="24"/>
              </w:rPr>
              <w:t>供应商应在合同规定期内完成该项工作的全部施工。如因供应商责任而造成延期，每超过一天按双方合同约定条款支付采购人误期赔偿金，直至工程结束为止，所有因延期而产生的费用由供应商承担。</w:t>
            </w:r>
          </w:p>
        </w:tc>
      </w:tr>
      <w:tr w14:paraId="1B6B2C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jc w:val="center"/>
        </w:trPr>
        <w:tc>
          <w:tcPr>
            <w:tcW w:w="914" w:type="dxa"/>
            <w:vAlign w:val="center"/>
          </w:tcPr>
          <w:p w14:paraId="35A22AA9">
            <w:pPr>
              <w:pStyle w:val="7"/>
              <w:spacing w:line="360" w:lineRule="auto"/>
              <w:jc w:val="center"/>
              <w:rPr>
                <w:rFonts w:ascii="仿宋" w:hAnsi="仿宋" w:eastAsia="仿宋" w:cs="仿宋"/>
                <w:sz w:val="24"/>
                <w:szCs w:val="24"/>
              </w:rPr>
            </w:pPr>
            <w:r>
              <w:rPr>
                <w:rFonts w:hint="eastAsia" w:ascii="仿宋" w:hAnsi="仿宋" w:eastAsia="仿宋" w:cs="仿宋"/>
                <w:sz w:val="24"/>
                <w:szCs w:val="24"/>
              </w:rPr>
              <w:t>10</w:t>
            </w:r>
          </w:p>
        </w:tc>
        <w:tc>
          <w:tcPr>
            <w:tcW w:w="1295" w:type="dxa"/>
            <w:vAlign w:val="center"/>
          </w:tcPr>
          <w:p w14:paraId="3618F5D8">
            <w:pPr>
              <w:pStyle w:val="7"/>
              <w:spacing w:line="360" w:lineRule="auto"/>
              <w:jc w:val="center"/>
              <w:rPr>
                <w:rFonts w:ascii="仿宋" w:hAnsi="仿宋" w:eastAsia="仿宋" w:cs="仿宋"/>
                <w:sz w:val="24"/>
                <w:szCs w:val="24"/>
              </w:rPr>
            </w:pPr>
            <w:r>
              <w:rPr>
                <w:rFonts w:hint="eastAsia" w:ascii="仿宋" w:hAnsi="仿宋" w:eastAsia="仿宋" w:cs="仿宋"/>
                <w:sz w:val="24"/>
                <w:szCs w:val="24"/>
              </w:rPr>
              <w:t>验收</w:t>
            </w:r>
          </w:p>
        </w:tc>
        <w:tc>
          <w:tcPr>
            <w:tcW w:w="7358" w:type="dxa"/>
            <w:vAlign w:val="center"/>
          </w:tcPr>
          <w:p w14:paraId="423DDE74">
            <w:pPr>
              <w:numPr>
                <w:ilvl w:val="0"/>
                <w:numId w:val="5"/>
              </w:numPr>
              <w:jc w:val="left"/>
              <w:rPr>
                <w:rFonts w:ascii="仿宋" w:hAnsi="仿宋" w:eastAsia="仿宋" w:cs="仿宋"/>
                <w:sz w:val="24"/>
                <w:szCs w:val="24"/>
              </w:rPr>
            </w:pPr>
            <w:r>
              <w:rPr>
                <w:rFonts w:hint="eastAsia" w:ascii="仿宋" w:hAnsi="仿宋" w:eastAsia="仿宋" w:cs="仿宋"/>
                <w:sz w:val="24"/>
                <w:szCs w:val="24"/>
              </w:rPr>
              <w:t>验收依据以合同采购文件及响应文件、澄清、及国家相应的标准、规范等为依据；</w:t>
            </w:r>
          </w:p>
          <w:p w14:paraId="25F4114C">
            <w:pPr>
              <w:numPr>
                <w:ilvl w:val="0"/>
                <w:numId w:val="5"/>
              </w:numPr>
              <w:jc w:val="left"/>
              <w:rPr>
                <w:rFonts w:ascii="仿宋" w:hAnsi="仿宋" w:eastAsia="仿宋" w:cs="仿宋"/>
                <w:sz w:val="24"/>
                <w:szCs w:val="24"/>
              </w:rPr>
            </w:pPr>
            <w:r>
              <w:rPr>
                <w:rFonts w:hint="eastAsia" w:ascii="仿宋" w:hAnsi="仿宋" w:eastAsia="仿宋" w:cs="仿宋"/>
                <w:sz w:val="24"/>
                <w:szCs w:val="24"/>
              </w:rPr>
              <w:t xml:space="preserve">项目在完成后，成交单位应向采购人提交验收申请报告，并将过程中相关资料提交使用部门等有关单位，由甲方验收项目完成情况。验收合格后，使用部门签发《最终验收合格单》。 </w:t>
            </w:r>
          </w:p>
          <w:p w14:paraId="31B856FB">
            <w:pPr>
              <w:numPr>
                <w:ilvl w:val="0"/>
                <w:numId w:val="5"/>
              </w:numPr>
              <w:jc w:val="left"/>
              <w:rPr>
                <w:rFonts w:ascii="仿宋" w:hAnsi="仿宋" w:eastAsia="仿宋" w:cs="仿宋"/>
                <w:sz w:val="24"/>
                <w:szCs w:val="24"/>
              </w:rPr>
            </w:pPr>
            <w:r>
              <w:rPr>
                <w:rFonts w:hint="eastAsia" w:ascii="仿宋" w:hAnsi="仿宋" w:eastAsia="仿宋" w:cs="仿宋"/>
                <w:sz w:val="24"/>
                <w:szCs w:val="24"/>
              </w:rPr>
              <w:t>验收不合格的</w:t>
            </w:r>
            <w:r>
              <w:rPr>
                <w:rFonts w:hint="eastAsia" w:ascii="仿宋" w:hAnsi="仿宋" w:eastAsia="仿宋" w:cs="仿宋"/>
                <w:sz w:val="24"/>
                <w:szCs w:val="24"/>
                <w:lang w:val="en-US" w:eastAsia="zh-CN"/>
              </w:rPr>
              <w:t>供应商</w:t>
            </w:r>
            <w:r>
              <w:rPr>
                <w:rFonts w:hint="eastAsia" w:ascii="仿宋" w:hAnsi="仿宋" w:eastAsia="仿宋" w:cs="仿宋"/>
                <w:sz w:val="24"/>
                <w:szCs w:val="24"/>
              </w:rPr>
              <w:t>，必须在接到通知后7个日历日内确保项目通过验收。</w:t>
            </w:r>
            <w:r>
              <w:rPr>
                <w:rFonts w:hint="eastAsia" w:ascii="仿宋" w:hAnsi="仿宋" w:eastAsia="仿宋" w:cs="仿宋"/>
                <w:spacing w:val="-3"/>
                <w:sz w:val="24"/>
                <w:szCs w:val="24"/>
              </w:rPr>
              <w:t>如接到通知后</w:t>
            </w:r>
            <w:r>
              <w:rPr>
                <w:rFonts w:hint="eastAsia" w:ascii="仿宋" w:hAnsi="仿宋" w:eastAsia="仿宋" w:cs="仿宋"/>
                <w:spacing w:val="-35"/>
                <w:sz w:val="24"/>
                <w:szCs w:val="24"/>
              </w:rPr>
              <w:t xml:space="preserve"> </w:t>
            </w:r>
            <w:r>
              <w:rPr>
                <w:rFonts w:hint="eastAsia" w:ascii="仿宋" w:hAnsi="仿宋" w:eastAsia="仿宋" w:cs="仿宋"/>
                <w:spacing w:val="-3"/>
                <w:sz w:val="24"/>
                <w:szCs w:val="24"/>
              </w:rPr>
              <w:t>7</w:t>
            </w:r>
            <w:r>
              <w:rPr>
                <w:rFonts w:hint="eastAsia" w:ascii="仿宋" w:hAnsi="仿宋" w:eastAsia="仿宋" w:cs="仿宋"/>
                <w:spacing w:val="-51"/>
                <w:sz w:val="24"/>
                <w:szCs w:val="24"/>
              </w:rPr>
              <w:t xml:space="preserve"> </w:t>
            </w:r>
            <w:r>
              <w:rPr>
                <w:rFonts w:hint="eastAsia" w:ascii="仿宋" w:hAnsi="仿宋" w:eastAsia="仿宋" w:cs="仿宋"/>
                <w:spacing w:val="-3"/>
                <w:sz w:val="24"/>
                <w:szCs w:val="24"/>
              </w:rPr>
              <w:t>个日历日内验收仍不合格，采购人可提出索赔或取消其合同。</w:t>
            </w:r>
          </w:p>
        </w:tc>
      </w:tr>
      <w:tr w14:paraId="2B1E14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jc w:val="center"/>
        </w:trPr>
        <w:tc>
          <w:tcPr>
            <w:tcW w:w="914" w:type="dxa"/>
            <w:vAlign w:val="center"/>
          </w:tcPr>
          <w:p w14:paraId="33EF7D3F">
            <w:pPr>
              <w:pStyle w:val="7"/>
              <w:spacing w:line="360" w:lineRule="auto"/>
              <w:jc w:val="center"/>
              <w:rPr>
                <w:rFonts w:ascii="仿宋" w:hAnsi="仿宋" w:eastAsia="仿宋" w:cs="仿宋"/>
                <w:sz w:val="24"/>
                <w:szCs w:val="24"/>
              </w:rPr>
            </w:pPr>
            <w:r>
              <w:rPr>
                <w:rFonts w:hint="eastAsia" w:ascii="仿宋" w:hAnsi="仿宋" w:eastAsia="仿宋" w:cs="仿宋"/>
                <w:sz w:val="24"/>
                <w:szCs w:val="24"/>
              </w:rPr>
              <w:t>11</w:t>
            </w:r>
          </w:p>
        </w:tc>
        <w:tc>
          <w:tcPr>
            <w:tcW w:w="1295" w:type="dxa"/>
            <w:vAlign w:val="center"/>
          </w:tcPr>
          <w:p w14:paraId="3D35E22A">
            <w:pPr>
              <w:pStyle w:val="7"/>
              <w:spacing w:line="360" w:lineRule="auto"/>
              <w:jc w:val="center"/>
              <w:rPr>
                <w:rFonts w:ascii="仿宋" w:hAnsi="仿宋" w:eastAsia="仿宋" w:cs="仿宋"/>
                <w:sz w:val="24"/>
                <w:szCs w:val="24"/>
              </w:rPr>
            </w:pPr>
            <w:r>
              <w:rPr>
                <w:rFonts w:hint="eastAsia" w:ascii="仿宋" w:hAnsi="仿宋" w:eastAsia="仿宋" w:cs="仿宋"/>
                <w:sz w:val="24"/>
                <w:szCs w:val="24"/>
              </w:rPr>
              <w:t>知识产权</w:t>
            </w:r>
          </w:p>
        </w:tc>
        <w:tc>
          <w:tcPr>
            <w:tcW w:w="7358" w:type="dxa"/>
            <w:vAlign w:val="center"/>
          </w:tcPr>
          <w:p w14:paraId="263BC1BD">
            <w:pPr>
              <w:pStyle w:val="7"/>
              <w:spacing w:line="360" w:lineRule="auto"/>
              <w:rPr>
                <w:rFonts w:ascii="仿宋" w:hAnsi="仿宋" w:eastAsia="仿宋" w:cs="仿宋"/>
                <w:sz w:val="24"/>
                <w:szCs w:val="24"/>
              </w:rPr>
            </w:pPr>
            <w:r>
              <w:rPr>
                <w:rFonts w:hint="eastAsia" w:ascii="仿宋" w:hAnsi="仿宋" w:eastAsia="仿宋" w:cs="仿宋"/>
                <w:sz w:val="24"/>
                <w:szCs w:val="24"/>
              </w:rPr>
              <w:t>供应商应保证投标</w:t>
            </w:r>
            <w:r>
              <w:rPr>
                <w:rFonts w:hint="eastAsia" w:ascii="仿宋" w:hAnsi="仿宋" w:eastAsia="仿宋" w:cs="仿宋"/>
                <w:sz w:val="24"/>
                <w:szCs w:val="24"/>
                <w:lang w:val="en-US" w:eastAsia="zh-CN"/>
              </w:rPr>
              <w:t>活动</w:t>
            </w:r>
            <w:r>
              <w:rPr>
                <w:rFonts w:hint="eastAsia" w:ascii="仿宋" w:hAnsi="仿宋" w:eastAsia="仿宋" w:cs="仿宋"/>
                <w:sz w:val="24"/>
                <w:szCs w:val="24"/>
              </w:rPr>
              <w:t>不会出现因第三方提出侵犯其专利权、商标权或其它知识产权而引发法律或经济纠纷，否则由供应商承担全部责任。任何被供应商用于未经授权的商业目的行为所造成的违约或侵权责任由供应商承但。</w:t>
            </w:r>
          </w:p>
        </w:tc>
      </w:tr>
      <w:tr w14:paraId="56A018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jc w:val="center"/>
        </w:trPr>
        <w:tc>
          <w:tcPr>
            <w:tcW w:w="914" w:type="dxa"/>
            <w:vAlign w:val="center"/>
          </w:tcPr>
          <w:p w14:paraId="4BF9A23E">
            <w:pPr>
              <w:pStyle w:val="7"/>
              <w:spacing w:line="360" w:lineRule="auto"/>
              <w:jc w:val="center"/>
              <w:rPr>
                <w:rFonts w:ascii="仿宋" w:hAnsi="仿宋" w:eastAsia="仿宋" w:cs="仿宋"/>
                <w:sz w:val="24"/>
                <w:szCs w:val="24"/>
              </w:rPr>
            </w:pPr>
            <w:r>
              <w:rPr>
                <w:rFonts w:hint="eastAsia" w:ascii="仿宋" w:hAnsi="仿宋" w:eastAsia="仿宋" w:cs="仿宋"/>
                <w:sz w:val="24"/>
                <w:szCs w:val="24"/>
              </w:rPr>
              <w:t>12</w:t>
            </w:r>
          </w:p>
        </w:tc>
        <w:tc>
          <w:tcPr>
            <w:tcW w:w="1295" w:type="dxa"/>
            <w:vAlign w:val="center"/>
          </w:tcPr>
          <w:p w14:paraId="123B322D">
            <w:pPr>
              <w:pStyle w:val="7"/>
              <w:spacing w:line="360" w:lineRule="auto"/>
              <w:jc w:val="center"/>
              <w:rPr>
                <w:rFonts w:ascii="仿宋" w:hAnsi="仿宋" w:eastAsia="仿宋" w:cs="仿宋"/>
                <w:sz w:val="24"/>
                <w:szCs w:val="24"/>
              </w:rPr>
            </w:pPr>
            <w:r>
              <w:rPr>
                <w:rFonts w:hint="eastAsia" w:ascii="仿宋" w:hAnsi="仿宋" w:eastAsia="仿宋" w:cs="仿宋"/>
                <w:sz w:val="24"/>
                <w:szCs w:val="24"/>
              </w:rPr>
              <w:t>违约责任</w:t>
            </w:r>
          </w:p>
        </w:tc>
        <w:tc>
          <w:tcPr>
            <w:tcW w:w="7358" w:type="dxa"/>
            <w:vAlign w:val="center"/>
          </w:tcPr>
          <w:p w14:paraId="3DC5D82E">
            <w:pPr>
              <w:pStyle w:val="7"/>
              <w:spacing w:line="360" w:lineRule="auto"/>
              <w:rPr>
                <w:rFonts w:ascii="仿宋" w:hAnsi="仿宋" w:eastAsia="仿宋" w:cs="仿宋"/>
                <w:sz w:val="24"/>
                <w:szCs w:val="24"/>
              </w:rPr>
            </w:pPr>
            <w:r>
              <w:rPr>
                <w:rFonts w:hint="eastAsia" w:ascii="仿宋" w:hAnsi="仿宋" w:eastAsia="仿宋" w:cs="仿宋"/>
                <w:sz w:val="24"/>
                <w:szCs w:val="24"/>
              </w:rPr>
              <w:t>按《中华人民共和国民法典》、《中华人民共和国政府采购法》中的相关条款执行。</w:t>
            </w:r>
          </w:p>
          <w:p w14:paraId="05AEE9B0">
            <w:pPr>
              <w:pStyle w:val="7"/>
              <w:spacing w:line="360" w:lineRule="auto"/>
              <w:rPr>
                <w:rFonts w:ascii="仿宋" w:hAnsi="仿宋" w:eastAsia="仿宋" w:cs="仿宋"/>
                <w:sz w:val="24"/>
                <w:szCs w:val="24"/>
              </w:rPr>
            </w:pPr>
            <w:r>
              <w:rPr>
                <w:rFonts w:hint="eastAsia" w:ascii="仿宋" w:hAnsi="仿宋" w:eastAsia="仿宋" w:cs="仿宋"/>
                <w:sz w:val="24"/>
                <w:szCs w:val="24"/>
              </w:rPr>
              <w:t>1、一方未按约定履行义务给对方造成直接损失的，应当承担赔偿责任。</w:t>
            </w:r>
          </w:p>
          <w:p w14:paraId="1F5FDEAF">
            <w:pPr>
              <w:pStyle w:val="7"/>
              <w:spacing w:line="360" w:lineRule="auto"/>
              <w:rPr>
                <w:rFonts w:ascii="仿宋" w:hAnsi="仿宋" w:eastAsia="仿宋" w:cs="仿宋"/>
                <w:sz w:val="24"/>
                <w:szCs w:val="24"/>
              </w:rPr>
            </w:pPr>
            <w:r>
              <w:rPr>
                <w:rFonts w:hint="eastAsia" w:ascii="仿宋" w:hAnsi="仿宋" w:eastAsia="仿宋" w:cs="仿宋"/>
                <w:sz w:val="24"/>
                <w:szCs w:val="24"/>
              </w:rPr>
              <w:t>2、一方无法继续履行合同的，应当及时通知另一方，并由责任方承担因合同解除而造成的损失。</w:t>
            </w:r>
          </w:p>
          <w:p w14:paraId="6932300F">
            <w:pPr>
              <w:pStyle w:val="7"/>
              <w:spacing w:line="360" w:lineRule="auto"/>
              <w:rPr>
                <w:rFonts w:ascii="仿宋" w:hAnsi="仿宋" w:eastAsia="仿宋" w:cs="仿宋"/>
                <w:sz w:val="24"/>
                <w:szCs w:val="24"/>
              </w:rPr>
            </w:pPr>
            <w:r>
              <w:rPr>
                <w:rFonts w:hint="eastAsia" w:ascii="仿宋" w:hAnsi="仿宋" w:eastAsia="仿宋" w:cs="仿宋"/>
                <w:sz w:val="24"/>
                <w:szCs w:val="24"/>
              </w:rPr>
              <w:t>3、如双方发生验收结果争议，依照采购人及相关部门查出具的结论，乙方施工过程中未达到国家、省、市级相关标准，甲方有权单方面无条件终止合同。</w:t>
            </w:r>
          </w:p>
          <w:p w14:paraId="4056DBD1">
            <w:pPr>
              <w:pStyle w:val="7"/>
              <w:spacing w:line="360" w:lineRule="auto"/>
              <w:rPr>
                <w:rFonts w:ascii="仿宋" w:hAnsi="仿宋" w:eastAsia="仿宋" w:cs="仿宋"/>
                <w:sz w:val="24"/>
                <w:szCs w:val="24"/>
              </w:rPr>
            </w:pPr>
            <w:r>
              <w:rPr>
                <w:rFonts w:hint="eastAsia" w:ascii="仿宋" w:hAnsi="仿宋" w:eastAsia="仿宋" w:cs="仿宋"/>
                <w:sz w:val="24"/>
                <w:szCs w:val="24"/>
              </w:rPr>
              <w:t>4、该合同在履行过程中，如发生争议，首先双方协商解决，如协商未达成一致，经双方同意由签约地法院起诉解决。</w:t>
            </w:r>
          </w:p>
        </w:tc>
      </w:tr>
      <w:tr w14:paraId="54BC2E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jc w:val="center"/>
        </w:trPr>
        <w:tc>
          <w:tcPr>
            <w:tcW w:w="9567" w:type="dxa"/>
            <w:gridSpan w:val="3"/>
            <w:vAlign w:val="center"/>
          </w:tcPr>
          <w:p w14:paraId="2185E6F5">
            <w:pPr>
              <w:pStyle w:val="7"/>
              <w:spacing w:line="360" w:lineRule="auto"/>
              <w:rPr>
                <w:rFonts w:ascii="仿宋" w:hAnsi="仿宋" w:eastAsia="仿宋" w:cs="仿宋"/>
                <w:sz w:val="24"/>
                <w:szCs w:val="24"/>
              </w:rPr>
            </w:pPr>
            <w:r>
              <w:rPr>
                <w:rFonts w:hint="eastAsia" w:ascii="仿宋" w:hAnsi="仿宋" w:eastAsia="仿宋" w:cs="仿宋"/>
                <w:b/>
                <w:sz w:val="24"/>
                <w:szCs w:val="24"/>
              </w:rPr>
              <w:t>注：商务要求为实质性要求，不得负偏离。</w:t>
            </w:r>
          </w:p>
        </w:tc>
      </w:tr>
    </w:tbl>
    <w:p w14:paraId="0E267B07">
      <w:pPr>
        <w:pStyle w:val="12"/>
        <w:spacing w:line="500" w:lineRule="exact"/>
        <w:ind w:firstLine="646" w:firstLineChars="200"/>
        <w:jc w:val="center"/>
        <w:outlineLvl w:val="1"/>
        <w:rPr>
          <w:rFonts w:hint="eastAsia" w:ascii="仿宋" w:hAnsi="仿宋" w:eastAsia="仿宋" w:cs="Times New Roman"/>
          <w:b/>
          <w:sz w:val="32"/>
          <w:szCs w:val="32"/>
        </w:rPr>
      </w:pPr>
    </w:p>
    <w:p w14:paraId="65ECE0BF">
      <w:pPr>
        <w:pStyle w:val="12"/>
        <w:spacing w:line="500" w:lineRule="exact"/>
        <w:ind w:firstLine="646" w:firstLineChars="200"/>
        <w:jc w:val="center"/>
        <w:outlineLvl w:val="1"/>
        <w:rPr>
          <w:rFonts w:hint="eastAsia" w:ascii="仿宋" w:hAnsi="仿宋" w:eastAsia="仿宋" w:cs="Times New Roman"/>
          <w:b/>
          <w:sz w:val="32"/>
          <w:szCs w:val="32"/>
        </w:rPr>
      </w:pPr>
    </w:p>
    <w:p w14:paraId="3F76B7CB">
      <w:pPr>
        <w:pStyle w:val="12"/>
        <w:spacing w:line="500" w:lineRule="exact"/>
        <w:ind w:firstLine="646" w:firstLineChars="200"/>
        <w:jc w:val="center"/>
        <w:outlineLvl w:val="1"/>
        <w:rPr>
          <w:rFonts w:hint="eastAsia" w:ascii="仿宋" w:hAnsi="仿宋" w:eastAsia="仿宋" w:cs="Times New Roman"/>
          <w:b/>
          <w:sz w:val="32"/>
          <w:szCs w:val="32"/>
        </w:rPr>
      </w:pPr>
    </w:p>
    <w:p w14:paraId="08FD65E0">
      <w:pPr>
        <w:pStyle w:val="12"/>
        <w:spacing w:line="500" w:lineRule="exact"/>
        <w:ind w:firstLine="646" w:firstLineChars="200"/>
        <w:jc w:val="center"/>
        <w:outlineLvl w:val="1"/>
        <w:rPr>
          <w:rFonts w:hint="eastAsia" w:ascii="仿宋" w:hAnsi="仿宋" w:eastAsia="仿宋" w:cs="Times New Roman"/>
          <w:b/>
          <w:sz w:val="32"/>
          <w:szCs w:val="32"/>
        </w:rPr>
      </w:pPr>
    </w:p>
    <w:p w14:paraId="32F46968">
      <w:pPr>
        <w:pStyle w:val="12"/>
        <w:spacing w:line="500" w:lineRule="exact"/>
        <w:ind w:firstLine="646" w:firstLineChars="200"/>
        <w:jc w:val="center"/>
        <w:outlineLvl w:val="1"/>
        <w:rPr>
          <w:rFonts w:hint="eastAsia" w:ascii="仿宋" w:hAnsi="仿宋" w:eastAsia="仿宋" w:cs="Times New Roman"/>
          <w:b/>
          <w:sz w:val="32"/>
          <w:szCs w:val="32"/>
        </w:rPr>
      </w:pPr>
    </w:p>
    <w:p w14:paraId="7F6B95A8">
      <w:pPr>
        <w:pStyle w:val="12"/>
        <w:spacing w:line="500" w:lineRule="exact"/>
        <w:ind w:firstLine="646" w:firstLineChars="200"/>
        <w:jc w:val="center"/>
        <w:outlineLvl w:val="1"/>
        <w:rPr>
          <w:rFonts w:hint="eastAsia" w:ascii="仿宋" w:hAnsi="仿宋" w:eastAsia="仿宋" w:cs="Times New Roman"/>
          <w:b/>
          <w:sz w:val="32"/>
          <w:szCs w:val="32"/>
        </w:rPr>
      </w:pPr>
    </w:p>
    <w:p w14:paraId="681C744D">
      <w:pPr>
        <w:pStyle w:val="12"/>
        <w:spacing w:line="500" w:lineRule="exact"/>
        <w:ind w:firstLine="646" w:firstLineChars="200"/>
        <w:jc w:val="center"/>
        <w:outlineLvl w:val="1"/>
        <w:rPr>
          <w:rFonts w:hint="eastAsia" w:ascii="仿宋" w:hAnsi="仿宋" w:eastAsia="仿宋" w:cs="Times New Roman"/>
          <w:b/>
          <w:sz w:val="32"/>
          <w:szCs w:val="32"/>
        </w:rPr>
      </w:pPr>
    </w:p>
    <w:p w14:paraId="6BC7ECED">
      <w:pPr>
        <w:pStyle w:val="12"/>
        <w:spacing w:line="500" w:lineRule="exact"/>
        <w:ind w:firstLine="646" w:firstLineChars="200"/>
        <w:jc w:val="center"/>
        <w:outlineLvl w:val="1"/>
        <w:rPr>
          <w:rFonts w:hint="eastAsia" w:ascii="仿宋" w:hAnsi="仿宋" w:eastAsia="仿宋" w:cs="Times New Roman"/>
          <w:b/>
          <w:sz w:val="32"/>
          <w:szCs w:val="32"/>
        </w:rPr>
      </w:pPr>
    </w:p>
    <w:p w14:paraId="4880F01A">
      <w:pPr>
        <w:pStyle w:val="12"/>
        <w:spacing w:line="500" w:lineRule="exact"/>
        <w:ind w:firstLine="646" w:firstLineChars="200"/>
        <w:jc w:val="center"/>
        <w:outlineLvl w:val="1"/>
        <w:rPr>
          <w:rFonts w:hint="eastAsia" w:ascii="仿宋" w:hAnsi="仿宋" w:eastAsia="仿宋" w:cs="Times New Roman"/>
          <w:b/>
          <w:sz w:val="32"/>
          <w:szCs w:val="32"/>
        </w:rPr>
      </w:pPr>
    </w:p>
    <w:p w14:paraId="22E70F5A">
      <w:pPr>
        <w:pStyle w:val="12"/>
        <w:spacing w:line="500" w:lineRule="exact"/>
        <w:ind w:firstLine="646" w:firstLineChars="200"/>
        <w:jc w:val="center"/>
        <w:outlineLvl w:val="1"/>
        <w:rPr>
          <w:rFonts w:hint="eastAsia" w:ascii="仿宋" w:hAnsi="仿宋" w:eastAsia="仿宋" w:cs="Times New Roman"/>
          <w:b/>
          <w:sz w:val="32"/>
          <w:szCs w:val="32"/>
        </w:rPr>
      </w:pPr>
    </w:p>
    <w:p w14:paraId="2D806891">
      <w:pPr>
        <w:pStyle w:val="12"/>
        <w:spacing w:line="500" w:lineRule="exact"/>
        <w:ind w:firstLine="646" w:firstLineChars="200"/>
        <w:jc w:val="center"/>
        <w:outlineLvl w:val="1"/>
        <w:rPr>
          <w:rFonts w:hint="eastAsia" w:ascii="仿宋" w:hAnsi="仿宋" w:eastAsia="仿宋" w:cs="Times New Roman"/>
          <w:b/>
          <w:sz w:val="32"/>
          <w:szCs w:val="32"/>
        </w:rPr>
      </w:pPr>
    </w:p>
    <w:p w14:paraId="7C15FA69">
      <w:pPr>
        <w:pStyle w:val="12"/>
        <w:spacing w:line="500" w:lineRule="exact"/>
        <w:ind w:firstLine="646" w:firstLineChars="200"/>
        <w:jc w:val="center"/>
        <w:outlineLvl w:val="1"/>
        <w:rPr>
          <w:rFonts w:hint="eastAsia" w:ascii="仿宋" w:hAnsi="仿宋" w:eastAsia="仿宋" w:cs="Times New Roman"/>
          <w:b/>
          <w:sz w:val="28"/>
          <w:szCs w:val="28"/>
        </w:rPr>
      </w:pPr>
      <w:r>
        <w:rPr>
          <w:rFonts w:hint="eastAsia" w:ascii="仿宋" w:hAnsi="仿宋" w:eastAsia="仿宋" w:cs="Times New Roman"/>
          <w:b/>
          <w:sz w:val="32"/>
          <w:szCs w:val="32"/>
        </w:rPr>
        <w:t>第</w:t>
      </w:r>
      <w:r>
        <w:rPr>
          <w:rFonts w:hint="eastAsia" w:ascii="仿宋" w:hAnsi="仿宋" w:eastAsia="仿宋" w:cs="Times New Roman"/>
          <w:b/>
          <w:sz w:val="32"/>
          <w:szCs w:val="32"/>
          <w:lang w:val="en-US" w:eastAsia="zh-CN"/>
        </w:rPr>
        <w:t>四</w:t>
      </w:r>
      <w:r>
        <w:rPr>
          <w:rFonts w:hint="eastAsia" w:ascii="仿宋" w:hAnsi="仿宋" w:eastAsia="仿宋" w:cs="Times New Roman"/>
          <w:b/>
          <w:sz w:val="32"/>
          <w:szCs w:val="32"/>
        </w:rPr>
        <w:t xml:space="preserve">章  </w:t>
      </w:r>
      <w:r>
        <w:rPr>
          <w:rFonts w:ascii="仿宋" w:hAnsi="仿宋" w:eastAsia="仿宋" w:cs="Times New Roman"/>
          <w:b/>
          <w:sz w:val="32"/>
          <w:szCs w:val="32"/>
        </w:rPr>
        <w:t>评审办法及标准</w:t>
      </w:r>
    </w:p>
    <w:p w14:paraId="1D88EB8C">
      <w:pPr>
        <w:rPr>
          <w:rFonts w:ascii="仿宋" w:hAnsi="仿宋" w:eastAsia="仿宋" w:cs="Times New Roman"/>
          <w:b/>
          <w:kern w:val="0"/>
        </w:rPr>
      </w:pPr>
    </w:p>
    <w:p w14:paraId="06E8018B">
      <w:pPr>
        <w:pStyle w:val="12"/>
        <w:spacing w:line="500" w:lineRule="exact"/>
        <w:ind w:firstLine="0" w:firstLineChars="0"/>
        <w:outlineLvl w:val="1"/>
        <w:rPr>
          <w:rFonts w:hint="eastAsia" w:ascii="仿宋" w:hAnsi="仿宋" w:eastAsia="仿宋" w:cs="仿宋"/>
          <w:b/>
          <w:bCs/>
          <w:sz w:val="28"/>
          <w:szCs w:val="28"/>
        </w:rPr>
      </w:pPr>
      <w:bookmarkStart w:id="168" w:name="_Toc48834460"/>
      <w:bookmarkStart w:id="169" w:name="_Toc48834171"/>
      <w:bookmarkStart w:id="170" w:name="_Toc48834101"/>
      <w:bookmarkStart w:id="171" w:name="_Toc48834539"/>
      <w:bookmarkStart w:id="172" w:name="_Toc48834298"/>
      <w:r>
        <w:rPr>
          <w:rFonts w:hint="eastAsia" w:ascii="仿宋" w:hAnsi="仿宋" w:eastAsia="仿宋" w:cs="Times New Roman"/>
          <w:b/>
          <w:sz w:val="28"/>
          <w:szCs w:val="28"/>
        </w:rPr>
        <w:t>一</w:t>
      </w:r>
      <w:r>
        <w:rPr>
          <w:rFonts w:ascii="仿宋" w:hAnsi="仿宋" w:eastAsia="仿宋" w:cs="Times New Roman"/>
          <w:b/>
          <w:sz w:val="28"/>
          <w:szCs w:val="28"/>
        </w:rPr>
        <w:t>、</w:t>
      </w:r>
      <w:bookmarkEnd w:id="168"/>
      <w:bookmarkEnd w:id="169"/>
      <w:bookmarkEnd w:id="170"/>
      <w:bookmarkEnd w:id="171"/>
      <w:bookmarkEnd w:id="172"/>
      <w:r>
        <w:rPr>
          <w:rFonts w:hint="eastAsia" w:ascii="仿宋" w:hAnsi="仿宋" w:eastAsia="仿宋" w:cs="仿宋"/>
          <w:b/>
          <w:bCs/>
          <w:sz w:val="28"/>
          <w:szCs w:val="28"/>
        </w:rPr>
        <w:t>符合性审查：</w:t>
      </w:r>
    </w:p>
    <w:p w14:paraId="67C75A1A">
      <w:pPr>
        <w:keepNext w:val="0"/>
        <w:keepLines w:val="0"/>
        <w:pageBreakBefore w:val="0"/>
        <w:widowControl w:val="0"/>
        <w:kinsoku/>
        <w:wordWrap/>
        <w:overflowPunct/>
        <w:topLinePunct w:val="0"/>
        <w:autoSpaceDE/>
        <w:autoSpaceDN/>
        <w:bidi w:val="0"/>
        <w:adjustRightInd/>
        <w:snapToGrid/>
        <w:spacing w:line="360" w:lineRule="auto"/>
        <w:ind w:firstLine="486" w:firstLineChars="200"/>
        <w:textAlignment w:val="auto"/>
        <w:rPr>
          <w:rFonts w:hint="eastAsia" w:ascii="仿宋" w:hAnsi="仿宋" w:eastAsia="仿宋" w:cs="仿宋"/>
          <w:sz w:val="24"/>
          <w:szCs w:val="24"/>
        </w:rPr>
      </w:pPr>
      <w:r>
        <w:rPr>
          <w:rFonts w:hint="eastAsia" w:ascii="仿宋" w:hAnsi="仿宋" w:eastAsia="仿宋" w:cs="仿宋"/>
          <w:sz w:val="24"/>
          <w:szCs w:val="24"/>
        </w:rPr>
        <w:t>按照以下内容对响应文件符合性审查，一项不合格其</w:t>
      </w:r>
      <w:r>
        <w:rPr>
          <w:rFonts w:hint="eastAsia" w:ascii="仿宋" w:hAnsi="仿宋" w:eastAsia="仿宋" w:cs="仿宋"/>
          <w:sz w:val="24"/>
          <w:szCs w:val="24"/>
          <w:lang w:eastAsia="zh-CN"/>
        </w:rPr>
        <w:t>响应</w:t>
      </w:r>
      <w:r>
        <w:rPr>
          <w:rFonts w:hint="eastAsia" w:ascii="仿宋" w:hAnsi="仿宋" w:eastAsia="仿宋" w:cs="仿宋"/>
          <w:sz w:val="24"/>
          <w:szCs w:val="24"/>
        </w:rPr>
        <w:t>即为无效</w:t>
      </w:r>
      <w:r>
        <w:rPr>
          <w:rFonts w:hint="eastAsia" w:ascii="仿宋" w:hAnsi="仿宋" w:eastAsia="仿宋" w:cs="仿宋"/>
          <w:sz w:val="24"/>
          <w:szCs w:val="24"/>
          <w:lang w:eastAsia="zh-CN"/>
        </w:rPr>
        <w:t>响应</w:t>
      </w:r>
      <w:r>
        <w:rPr>
          <w:rFonts w:hint="eastAsia" w:ascii="仿宋" w:hAnsi="仿宋" w:eastAsia="仿宋" w:cs="仿宋"/>
          <w:sz w:val="24"/>
          <w:szCs w:val="24"/>
        </w:rPr>
        <w:t>。</w:t>
      </w:r>
    </w:p>
    <w:p w14:paraId="07791DDF">
      <w:pPr>
        <w:pageBreakBefore w:val="0"/>
        <w:kinsoku/>
        <w:bidi w:val="0"/>
        <w:spacing w:line="360" w:lineRule="auto"/>
        <w:ind w:firstLine="486" w:firstLineChars="200"/>
        <w:rPr>
          <w:rFonts w:hint="eastAsia" w:ascii="仿宋" w:hAnsi="仿宋" w:eastAsia="仿宋" w:cs="仿宋"/>
          <w:sz w:val="24"/>
          <w:szCs w:val="24"/>
        </w:rPr>
      </w:pPr>
      <w:r>
        <w:rPr>
          <w:rFonts w:hint="eastAsia" w:ascii="仿宋" w:hAnsi="仿宋" w:eastAsia="仿宋" w:cs="仿宋"/>
          <w:sz w:val="24"/>
          <w:szCs w:val="24"/>
          <w:lang w:val="en-US" w:eastAsia="zh-CN"/>
        </w:rPr>
        <w:t xml:space="preserve">1）响应文件未按磋商文件要求签字盖章； </w:t>
      </w:r>
    </w:p>
    <w:p w14:paraId="0BCAF4B4">
      <w:pPr>
        <w:pageBreakBefore w:val="0"/>
        <w:kinsoku/>
        <w:bidi w:val="0"/>
        <w:spacing w:line="360" w:lineRule="auto"/>
        <w:ind w:firstLine="486" w:firstLineChars="200"/>
        <w:rPr>
          <w:rFonts w:hint="eastAsia" w:ascii="仿宋" w:hAnsi="仿宋" w:eastAsia="仿宋" w:cs="仿宋"/>
          <w:sz w:val="24"/>
          <w:szCs w:val="24"/>
        </w:rPr>
      </w:pPr>
      <w:r>
        <w:rPr>
          <w:rFonts w:hint="eastAsia" w:ascii="仿宋" w:hAnsi="仿宋" w:eastAsia="仿宋" w:cs="仿宋"/>
          <w:sz w:val="24"/>
          <w:szCs w:val="24"/>
          <w:lang w:val="en-US" w:eastAsia="zh-CN"/>
        </w:rPr>
        <w:t xml:space="preserve">2）首次磋商报价超出采购预算价； </w:t>
      </w:r>
    </w:p>
    <w:p w14:paraId="305FEFD8">
      <w:pPr>
        <w:pageBreakBefore w:val="0"/>
        <w:kinsoku/>
        <w:bidi w:val="0"/>
        <w:spacing w:line="360" w:lineRule="auto"/>
        <w:ind w:firstLine="486" w:firstLineChars="200"/>
        <w:rPr>
          <w:rFonts w:hint="eastAsia" w:ascii="仿宋" w:hAnsi="仿宋" w:eastAsia="仿宋" w:cs="仿宋"/>
          <w:sz w:val="24"/>
          <w:szCs w:val="24"/>
        </w:rPr>
      </w:pPr>
      <w:r>
        <w:rPr>
          <w:rFonts w:hint="eastAsia" w:ascii="仿宋" w:hAnsi="仿宋" w:eastAsia="仿宋" w:cs="仿宋"/>
          <w:sz w:val="24"/>
          <w:szCs w:val="24"/>
          <w:lang w:val="en-US" w:eastAsia="zh-CN"/>
        </w:rPr>
        <w:t xml:space="preserve">3）供应商首次磋商报价出现选择性报价； </w:t>
      </w:r>
    </w:p>
    <w:p w14:paraId="753741C1">
      <w:pPr>
        <w:pageBreakBefore w:val="0"/>
        <w:kinsoku/>
        <w:bidi w:val="0"/>
        <w:spacing w:line="360" w:lineRule="auto"/>
        <w:ind w:firstLine="486" w:firstLineChars="200"/>
        <w:rPr>
          <w:rFonts w:hint="eastAsia" w:ascii="仿宋" w:hAnsi="仿宋" w:eastAsia="仿宋" w:cs="仿宋"/>
          <w:sz w:val="24"/>
          <w:szCs w:val="24"/>
        </w:rPr>
      </w:pPr>
      <w:r>
        <w:rPr>
          <w:rFonts w:hint="eastAsia" w:ascii="仿宋" w:hAnsi="仿宋" w:eastAsia="仿宋" w:cs="仿宋"/>
          <w:sz w:val="24"/>
          <w:szCs w:val="24"/>
          <w:lang w:val="en-US" w:eastAsia="zh-CN"/>
        </w:rPr>
        <w:t xml:space="preserve">4）无有效期或有效期达不到磋商文件的要求； </w:t>
      </w:r>
    </w:p>
    <w:p w14:paraId="3644C89B">
      <w:pPr>
        <w:pageBreakBefore w:val="0"/>
        <w:kinsoku/>
        <w:bidi w:val="0"/>
        <w:spacing w:line="360" w:lineRule="auto"/>
        <w:ind w:firstLine="486" w:firstLineChars="200"/>
        <w:rPr>
          <w:rFonts w:hint="eastAsia" w:ascii="仿宋" w:hAnsi="仿宋" w:eastAsia="仿宋" w:cs="仿宋"/>
          <w:sz w:val="24"/>
          <w:szCs w:val="24"/>
        </w:rPr>
      </w:pPr>
      <w:r>
        <w:rPr>
          <w:rFonts w:hint="eastAsia" w:ascii="仿宋" w:hAnsi="仿宋" w:eastAsia="仿宋" w:cs="仿宋"/>
          <w:sz w:val="24"/>
          <w:szCs w:val="24"/>
          <w:lang w:val="en-US" w:eastAsia="zh-CN"/>
        </w:rPr>
        <w:t xml:space="preserve">5）工期及付款方式未达到磋商文件的要求； </w:t>
      </w:r>
    </w:p>
    <w:p w14:paraId="2850DCE9">
      <w:pPr>
        <w:pageBreakBefore w:val="0"/>
        <w:kinsoku/>
        <w:bidi w:val="0"/>
        <w:spacing w:line="360" w:lineRule="auto"/>
        <w:ind w:firstLine="486"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6）商务要求、合同主要条款未响应磋商文件要求；</w:t>
      </w:r>
    </w:p>
    <w:p w14:paraId="6BD7F0E2">
      <w:pPr>
        <w:pageBreakBefore w:val="0"/>
        <w:kinsoku/>
        <w:bidi w:val="0"/>
        <w:spacing w:line="360" w:lineRule="auto"/>
        <w:ind w:firstLine="486" w:firstLineChars="200"/>
        <w:rPr>
          <w:rFonts w:hint="eastAsia" w:ascii="仿宋" w:hAnsi="仿宋" w:eastAsia="仿宋" w:cs="仿宋"/>
          <w:sz w:val="24"/>
          <w:szCs w:val="24"/>
        </w:rPr>
      </w:pPr>
      <w:r>
        <w:rPr>
          <w:rFonts w:hint="eastAsia" w:ascii="仿宋" w:hAnsi="仿宋" w:eastAsia="仿宋" w:cs="仿宋"/>
          <w:sz w:val="24"/>
          <w:szCs w:val="24"/>
          <w:lang w:val="en-US" w:eastAsia="zh-CN"/>
        </w:rPr>
        <w:t xml:space="preserve">7）响应方案未满足本项目需求； </w:t>
      </w:r>
    </w:p>
    <w:p w14:paraId="22FF84CA">
      <w:pPr>
        <w:pageBreakBefore w:val="0"/>
        <w:kinsoku/>
        <w:bidi w:val="0"/>
        <w:spacing w:line="360" w:lineRule="auto"/>
        <w:ind w:firstLine="486" w:firstLineChars="200"/>
        <w:rPr>
          <w:rFonts w:hint="eastAsia" w:ascii="仿宋" w:hAnsi="仿宋" w:eastAsia="仿宋" w:cs="仿宋"/>
          <w:sz w:val="24"/>
          <w:szCs w:val="24"/>
        </w:rPr>
      </w:pPr>
      <w:r>
        <w:rPr>
          <w:rFonts w:hint="eastAsia" w:ascii="仿宋" w:hAnsi="仿宋" w:eastAsia="仿宋" w:cs="仿宋"/>
          <w:sz w:val="24"/>
          <w:szCs w:val="24"/>
          <w:lang w:val="en-US" w:eastAsia="zh-CN"/>
        </w:rPr>
        <w:t xml:space="preserve">8）磋商内容出现漏项或数量与要求不符，出现重大负偏离； </w:t>
      </w:r>
    </w:p>
    <w:p w14:paraId="3412FD18">
      <w:pPr>
        <w:pageBreakBefore w:val="0"/>
        <w:kinsoku/>
        <w:bidi w:val="0"/>
        <w:spacing w:line="360" w:lineRule="auto"/>
        <w:ind w:firstLine="486" w:firstLineChars="200"/>
        <w:rPr>
          <w:rFonts w:hint="eastAsia" w:ascii="仿宋" w:hAnsi="仿宋" w:eastAsia="仿宋" w:cs="仿宋"/>
          <w:sz w:val="24"/>
          <w:szCs w:val="24"/>
        </w:rPr>
      </w:pPr>
      <w:r>
        <w:rPr>
          <w:rFonts w:hint="eastAsia" w:ascii="仿宋" w:hAnsi="仿宋" w:eastAsia="仿宋" w:cs="仿宋"/>
          <w:sz w:val="24"/>
          <w:szCs w:val="24"/>
          <w:lang w:val="en-US" w:eastAsia="zh-CN"/>
        </w:rPr>
        <w:t xml:space="preserve">9）响应报价与市场价偏离较大，低于成本，形成不正当竞争； </w:t>
      </w:r>
    </w:p>
    <w:p w14:paraId="0EBBED51">
      <w:pPr>
        <w:pageBreakBefore w:val="0"/>
        <w:kinsoku/>
        <w:bidi w:val="0"/>
        <w:spacing w:line="360" w:lineRule="auto"/>
        <w:ind w:firstLine="486" w:firstLineChars="200"/>
        <w:rPr>
          <w:rFonts w:hint="eastAsia" w:ascii="仿宋" w:hAnsi="仿宋" w:eastAsia="仿宋" w:cs="仿宋"/>
          <w:sz w:val="24"/>
          <w:szCs w:val="24"/>
        </w:rPr>
      </w:pPr>
      <w:r>
        <w:rPr>
          <w:rFonts w:hint="eastAsia" w:ascii="仿宋" w:hAnsi="仿宋" w:eastAsia="仿宋" w:cs="仿宋"/>
          <w:sz w:val="24"/>
          <w:szCs w:val="24"/>
          <w:lang w:val="en-US" w:eastAsia="zh-CN"/>
        </w:rPr>
        <w:t xml:space="preserve">10）供应商提供虚假证明，开具虚假资质，出现虚假应答或故意隐瞒行为； </w:t>
      </w:r>
    </w:p>
    <w:p w14:paraId="059640E8">
      <w:pPr>
        <w:pageBreakBefore w:val="0"/>
        <w:kinsoku/>
        <w:bidi w:val="0"/>
        <w:spacing w:line="360" w:lineRule="auto"/>
        <w:ind w:firstLine="486" w:firstLineChars="200"/>
        <w:rPr>
          <w:rFonts w:hint="eastAsia" w:ascii="仿宋" w:hAnsi="仿宋" w:eastAsia="仿宋" w:cs="仿宋"/>
          <w:sz w:val="24"/>
          <w:szCs w:val="24"/>
        </w:rPr>
      </w:pPr>
      <w:r>
        <w:rPr>
          <w:rFonts w:hint="eastAsia" w:ascii="仿宋" w:hAnsi="仿宋" w:eastAsia="仿宋" w:cs="仿宋"/>
          <w:sz w:val="24"/>
          <w:szCs w:val="24"/>
          <w:lang w:val="en-US" w:eastAsia="zh-CN"/>
        </w:rPr>
        <w:t xml:space="preserve">11）供应商未按要求提供磋商文件给出格式填写需要上传的承诺书； </w:t>
      </w:r>
    </w:p>
    <w:p w14:paraId="7AB75166">
      <w:pPr>
        <w:pageBreakBefore w:val="0"/>
        <w:kinsoku/>
        <w:bidi w:val="0"/>
        <w:spacing w:line="360" w:lineRule="auto"/>
        <w:ind w:firstLine="486" w:firstLineChars="200"/>
        <w:rPr>
          <w:rFonts w:hint="eastAsia" w:ascii="仿宋" w:hAnsi="仿宋" w:eastAsia="仿宋" w:cs="仿宋"/>
          <w:sz w:val="24"/>
          <w:szCs w:val="24"/>
        </w:rPr>
      </w:pPr>
      <w:r>
        <w:rPr>
          <w:rFonts w:hint="eastAsia" w:ascii="仿宋" w:hAnsi="仿宋" w:eastAsia="仿宋" w:cs="仿宋"/>
          <w:sz w:val="24"/>
          <w:szCs w:val="24"/>
          <w:lang w:val="en-US" w:eastAsia="zh-CN"/>
        </w:rPr>
        <w:t xml:space="preserve">12）供应商有经磋商代表签字并加盖原色印章的按期完工保证承诺书； </w:t>
      </w:r>
    </w:p>
    <w:p w14:paraId="5ABA0D20">
      <w:pPr>
        <w:pageBreakBefore w:val="0"/>
        <w:kinsoku/>
        <w:bidi w:val="0"/>
        <w:spacing w:line="360" w:lineRule="auto"/>
        <w:ind w:firstLine="486" w:firstLineChars="200"/>
        <w:rPr>
          <w:rFonts w:hint="eastAsia" w:ascii="仿宋" w:hAnsi="仿宋" w:eastAsia="仿宋" w:cs="仿宋"/>
          <w:sz w:val="24"/>
          <w:szCs w:val="24"/>
        </w:rPr>
      </w:pPr>
      <w:r>
        <w:rPr>
          <w:rFonts w:hint="eastAsia" w:ascii="仿宋" w:hAnsi="仿宋" w:eastAsia="仿宋" w:cs="仿宋"/>
          <w:sz w:val="24"/>
          <w:szCs w:val="24"/>
          <w:lang w:val="en-US" w:eastAsia="zh-CN"/>
        </w:rPr>
        <w:t xml:space="preserve">13）供应商有经磋商代表签字并加盖原色印章的工程质量保证承诺书； </w:t>
      </w:r>
    </w:p>
    <w:p w14:paraId="5D5C2894">
      <w:pPr>
        <w:pageBreakBefore w:val="0"/>
        <w:kinsoku/>
        <w:bidi w:val="0"/>
        <w:spacing w:line="360" w:lineRule="auto"/>
        <w:ind w:firstLine="486" w:firstLineChars="200"/>
        <w:rPr>
          <w:rFonts w:hint="eastAsia" w:ascii="仿宋" w:hAnsi="仿宋" w:eastAsia="仿宋" w:cs="仿宋"/>
          <w:sz w:val="24"/>
          <w:szCs w:val="24"/>
        </w:rPr>
      </w:pPr>
      <w:r>
        <w:rPr>
          <w:rFonts w:hint="eastAsia" w:ascii="仿宋" w:hAnsi="仿宋" w:eastAsia="仿宋" w:cs="仿宋"/>
          <w:sz w:val="24"/>
          <w:szCs w:val="24"/>
          <w:lang w:val="en-US" w:eastAsia="zh-CN"/>
        </w:rPr>
        <w:t xml:space="preserve">14）供应商有经磋商代表签字并加盖原色印章的完成本项目的服务承诺书； </w:t>
      </w:r>
    </w:p>
    <w:p w14:paraId="78204855">
      <w:pPr>
        <w:pageBreakBefore w:val="0"/>
        <w:kinsoku/>
        <w:bidi w:val="0"/>
        <w:spacing w:line="360" w:lineRule="auto"/>
        <w:ind w:firstLine="486" w:firstLineChars="200"/>
        <w:rPr>
          <w:rFonts w:hint="eastAsia" w:ascii="仿宋" w:hAnsi="仿宋" w:eastAsia="仿宋" w:cs="仿宋"/>
          <w:sz w:val="24"/>
          <w:szCs w:val="24"/>
        </w:rPr>
      </w:pPr>
      <w:r>
        <w:rPr>
          <w:rFonts w:hint="eastAsia" w:ascii="仿宋" w:hAnsi="仿宋" w:eastAsia="仿宋" w:cs="仿宋"/>
          <w:sz w:val="24"/>
          <w:szCs w:val="24"/>
          <w:lang w:val="en-US" w:eastAsia="zh-CN"/>
        </w:rPr>
        <w:t xml:space="preserve">15）响应文件中有采购人不能接受的附加条件； </w:t>
      </w:r>
    </w:p>
    <w:p w14:paraId="31CDA8E5">
      <w:pPr>
        <w:pageBreakBefore w:val="0"/>
        <w:kinsoku/>
        <w:bidi w:val="0"/>
        <w:spacing w:line="360" w:lineRule="auto"/>
        <w:ind w:firstLine="486" w:firstLineChars="20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16）响应文件中出现缺页、漏页，或者字迹模糊、不清晰等无法辨别现象的；</w:t>
      </w:r>
    </w:p>
    <w:p w14:paraId="6A0D475F">
      <w:pPr>
        <w:pageBreakBefore w:val="0"/>
        <w:kinsoku/>
        <w:bidi w:val="0"/>
        <w:spacing w:line="360" w:lineRule="auto"/>
        <w:ind w:firstLine="486" w:firstLineChars="200"/>
        <w:rPr>
          <w:rFonts w:hint="eastAsia" w:ascii="仿宋" w:hAnsi="仿宋" w:eastAsia="仿宋" w:cs="仿宋"/>
          <w:spacing w:val="-1"/>
          <w:sz w:val="24"/>
          <w:szCs w:val="24"/>
        </w:rPr>
      </w:pPr>
      <w:r>
        <w:rPr>
          <w:rFonts w:hint="eastAsia" w:ascii="仿宋" w:hAnsi="仿宋" w:eastAsia="仿宋" w:cs="仿宋"/>
          <w:sz w:val="24"/>
          <w:szCs w:val="24"/>
          <w:lang w:val="en-US" w:eastAsia="zh-CN"/>
        </w:rPr>
        <w:t>17）不符合法律法规或磋商文件中规定的其他实质性要求的。</w:t>
      </w:r>
    </w:p>
    <w:p w14:paraId="59F702A5">
      <w:pPr>
        <w:pStyle w:val="12"/>
        <w:ind w:firstLine="183"/>
      </w:pPr>
    </w:p>
    <w:p w14:paraId="4D1AEE59">
      <w:pPr>
        <w:pStyle w:val="12"/>
        <w:ind w:firstLine="285"/>
        <w:jc w:val="center"/>
        <w:rPr>
          <w:rFonts w:hint="eastAsia" w:ascii="仿宋" w:hAnsi="仿宋" w:eastAsia="仿宋" w:cs="Times New Roman"/>
          <w:b/>
          <w:sz w:val="28"/>
          <w:szCs w:val="28"/>
        </w:rPr>
      </w:pPr>
    </w:p>
    <w:p w14:paraId="4D8B1492">
      <w:pPr>
        <w:pStyle w:val="12"/>
        <w:ind w:left="0" w:leftChars="0" w:firstLine="0" w:firstLineChars="0"/>
        <w:jc w:val="both"/>
        <w:rPr>
          <w:rFonts w:hint="eastAsia" w:ascii="仿宋" w:hAnsi="仿宋" w:eastAsia="仿宋" w:cs="Times New Roman"/>
          <w:b/>
          <w:sz w:val="28"/>
          <w:szCs w:val="28"/>
        </w:rPr>
      </w:pPr>
    </w:p>
    <w:p w14:paraId="5B958D67">
      <w:pPr>
        <w:rPr>
          <w:rFonts w:hint="eastAsia" w:ascii="仿宋" w:hAnsi="仿宋" w:eastAsia="仿宋" w:cs="Times New Roman"/>
          <w:b/>
          <w:sz w:val="28"/>
          <w:szCs w:val="28"/>
        </w:rPr>
      </w:pPr>
      <w:r>
        <w:rPr>
          <w:rFonts w:hint="eastAsia" w:ascii="仿宋" w:hAnsi="仿宋" w:eastAsia="仿宋" w:cs="Times New Roman"/>
          <w:b/>
          <w:sz w:val="28"/>
          <w:szCs w:val="28"/>
        </w:rPr>
        <w:br w:type="page"/>
      </w:r>
    </w:p>
    <w:p w14:paraId="2FF0F9C9">
      <w:pPr>
        <w:pStyle w:val="12"/>
        <w:numPr>
          <w:ilvl w:val="0"/>
          <w:numId w:val="6"/>
        </w:numPr>
        <w:ind w:firstLine="285"/>
        <w:jc w:val="left"/>
        <w:rPr>
          <w:rFonts w:ascii="仿宋" w:hAnsi="仿宋" w:eastAsia="仿宋" w:cs="Times New Roman"/>
          <w:b/>
          <w:sz w:val="28"/>
          <w:szCs w:val="28"/>
        </w:rPr>
      </w:pPr>
      <w:r>
        <w:rPr>
          <w:rFonts w:ascii="仿宋" w:hAnsi="仿宋" w:eastAsia="仿宋" w:cs="Times New Roman"/>
          <w:b/>
          <w:sz w:val="28"/>
          <w:szCs w:val="28"/>
        </w:rPr>
        <w:t>综合比较与评价</w:t>
      </w:r>
    </w:p>
    <w:p w14:paraId="4CAEBADD">
      <w:pPr>
        <w:pStyle w:val="12"/>
        <w:numPr>
          <w:ilvl w:val="0"/>
          <w:numId w:val="0"/>
        </w:numPr>
        <w:jc w:val="center"/>
        <w:rPr>
          <w:rFonts w:hint="eastAsia" w:ascii="仿宋" w:hAnsi="仿宋" w:eastAsia="仿宋" w:cs="仿宋"/>
          <w:b/>
          <w:color w:val="auto"/>
          <w:kern w:val="2"/>
          <w:sz w:val="24"/>
          <w:szCs w:val="24"/>
          <w:lang w:val="en-US" w:eastAsia="zh-CN" w:bidi="ar-SA"/>
        </w:rPr>
      </w:pPr>
      <w:r>
        <w:rPr>
          <w:rFonts w:hint="eastAsia" w:ascii="仿宋" w:hAnsi="仿宋" w:eastAsia="仿宋" w:cs="仿宋"/>
          <w:b/>
          <w:color w:val="auto"/>
          <w:sz w:val="24"/>
          <w:szCs w:val="24"/>
        </w:rPr>
        <w:t>评审要素及分值一览表</w:t>
      </w:r>
    </w:p>
    <w:tbl>
      <w:tblPr>
        <w:tblStyle w:val="14"/>
        <w:tblpPr w:leftFromText="180" w:rightFromText="180" w:vertAnchor="text" w:horzAnchor="page" w:tblpX="1172" w:tblpY="320"/>
        <w:tblOverlap w:val="never"/>
        <w:tblW w:w="506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1"/>
        <w:gridCol w:w="1838"/>
        <w:gridCol w:w="5435"/>
        <w:gridCol w:w="1071"/>
      </w:tblGrid>
      <w:tr w14:paraId="6649C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1" w:type="pct"/>
            <w:gridSpan w:val="2"/>
            <w:vAlign w:val="center"/>
          </w:tcPr>
          <w:p w14:paraId="30B88BAB">
            <w:pPr>
              <w:keepNext w:val="0"/>
              <w:keepLines w:val="0"/>
              <w:pageBreakBefore w:val="0"/>
              <w:widowControl/>
              <w:kinsoku w:val="0"/>
              <w:wordWrap/>
              <w:overflowPunct/>
              <w:topLinePunct w:val="0"/>
              <w:autoSpaceDE w:val="0"/>
              <w:autoSpaceDN w:val="0"/>
              <w:bidi w:val="0"/>
              <w:adjustRightInd w:val="0"/>
              <w:snapToGrid w:val="0"/>
              <w:spacing w:line="480" w:lineRule="exact"/>
              <w:ind w:right="0"/>
              <w:jc w:val="center"/>
              <w:textAlignment w:val="baseline"/>
              <w:rPr>
                <w:rFonts w:hint="eastAsia" w:ascii="仿宋" w:hAnsi="仿宋" w:eastAsia="仿宋" w:cs="仿宋"/>
                <w:b/>
                <w:bCs/>
                <w:color w:val="auto"/>
                <w:sz w:val="24"/>
                <w:szCs w:val="24"/>
                <w:vertAlign w:val="baseline"/>
                <w:lang w:val="en-US" w:eastAsia="zh-CN"/>
              </w:rPr>
            </w:pPr>
            <w:r>
              <w:rPr>
                <w:rFonts w:hint="eastAsia" w:ascii="仿宋" w:hAnsi="仿宋" w:eastAsia="仿宋" w:cs="仿宋"/>
                <w:b/>
                <w:bCs/>
                <w:color w:val="auto"/>
                <w:sz w:val="24"/>
                <w:szCs w:val="24"/>
                <w:vertAlign w:val="baseline"/>
              </w:rPr>
              <w:t>评审因</w:t>
            </w:r>
            <w:r>
              <w:rPr>
                <w:rFonts w:hint="eastAsia" w:ascii="仿宋" w:hAnsi="仿宋" w:eastAsia="仿宋" w:cs="仿宋"/>
                <w:b/>
                <w:bCs/>
                <w:color w:val="auto"/>
                <w:sz w:val="24"/>
                <w:szCs w:val="24"/>
                <w:vertAlign w:val="baseline"/>
                <w:lang w:val="en-US" w:eastAsia="zh-CN"/>
              </w:rPr>
              <w:t>素</w:t>
            </w:r>
          </w:p>
        </w:tc>
        <w:tc>
          <w:tcPr>
            <w:tcW w:w="3458" w:type="pct"/>
            <w:gridSpan w:val="2"/>
            <w:vAlign w:val="center"/>
          </w:tcPr>
          <w:p w14:paraId="42FDA58E">
            <w:pPr>
              <w:keepNext w:val="0"/>
              <w:keepLines w:val="0"/>
              <w:pageBreakBefore w:val="0"/>
              <w:widowControl/>
              <w:kinsoku w:val="0"/>
              <w:wordWrap/>
              <w:overflowPunct/>
              <w:topLinePunct w:val="0"/>
              <w:autoSpaceDE w:val="0"/>
              <w:autoSpaceDN w:val="0"/>
              <w:bidi w:val="0"/>
              <w:adjustRightInd w:val="0"/>
              <w:snapToGrid w:val="0"/>
              <w:spacing w:line="480" w:lineRule="exact"/>
              <w:ind w:right="0"/>
              <w:jc w:val="center"/>
              <w:textAlignment w:val="baseline"/>
              <w:rPr>
                <w:rFonts w:hint="eastAsia" w:ascii="仿宋" w:hAnsi="仿宋" w:eastAsia="仿宋" w:cs="仿宋"/>
                <w:b/>
                <w:bCs/>
                <w:color w:val="auto"/>
                <w:sz w:val="24"/>
                <w:szCs w:val="24"/>
                <w:vertAlign w:val="baseline"/>
              </w:rPr>
            </w:pPr>
            <w:r>
              <w:rPr>
                <w:rFonts w:hint="eastAsia" w:ascii="仿宋" w:hAnsi="仿宋" w:eastAsia="仿宋" w:cs="仿宋"/>
                <w:b/>
                <w:bCs/>
                <w:color w:val="auto"/>
                <w:sz w:val="24"/>
                <w:szCs w:val="24"/>
                <w:vertAlign w:val="baseline"/>
              </w:rPr>
              <w:t>评审标准</w:t>
            </w:r>
          </w:p>
        </w:tc>
      </w:tr>
      <w:tr w14:paraId="4B690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564" w:type="pct"/>
            <w:vAlign w:val="center"/>
          </w:tcPr>
          <w:p w14:paraId="6A3841AD">
            <w:pPr>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rFonts w:hint="eastAsia" w:ascii="仿宋" w:hAnsi="仿宋" w:eastAsia="仿宋" w:cs="仿宋"/>
                <w:color w:val="auto"/>
                <w:sz w:val="24"/>
                <w:szCs w:val="24"/>
                <w:vertAlign w:val="baseline"/>
              </w:rPr>
            </w:pPr>
            <w:r>
              <w:rPr>
                <w:rFonts w:hint="eastAsia" w:ascii="仿宋" w:hAnsi="仿宋" w:eastAsia="仿宋" w:cs="仿宋"/>
                <w:color w:val="auto"/>
                <w:sz w:val="24"/>
                <w:szCs w:val="24"/>
                <w:vertAlign w:val="baseline"/>
              </w:rPr>
              <w:t>评审因素分类</w:t>
            </w:r>
          </w:p>
        </w:tc>
        <w:tc>
          <w:tcPr>
            <w:tcW w:w="977" w:type="pct"/>
            <w:vAlign w:val="center"/>
          </w:tcPr>
          <w:p w14:paraId="59CBCC00">
            <w:pPr>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评审项</w:t>
            </w:r>
          </w:p>
        </w:tc>
        <w:tc>
          <w:tcPr>
            <w:tcW w:w="2889" w:type="pct"/>
            <w:vAlign w:val="center"/>
          </w:tcPr>
          <w:p w14:paraId="2C45CF14">
            <w:pPr>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rFonts w:hint="eastAsia" w:ascii="仿宋" w:hAnsi="仿宋" w:eastAsia="仿宋" w:cs="仿宋"/>
                <w:color w:val="auto"/>
                <w:sz w:val="24"/>
                <w:szCs w:val="24"/>
                <w:vertAlign w:val="baseline"/>
              </w:rPr>
            </w:pPr>
            <w:r>
              <w:rPr>
                <w:rFonts w:hint="eastAsia" w:ascii="仿宋" w:hAnsi="仿宋" w:eastAsia="仿宋" w:cs="仿宋"/>
                <w:color w:val="auto"/>
                <w:sz w:val="24"/>
                <w:szCs w:val="24"/>
                <w:vertAlign w:val="baseline"/>
              </w:rPr>
              <w:t>详细描述</w:t>
            </w:r>
          </w:p>
        </w:tc>
        <w:tc>
          <w:tcPr>
            <w:tcW w:w="569" w:type="pct"/>
            <w:vAlign w:val="center"/>
          </w:tcPr>
          <w:p w14:paraId="6D9FB08C">
            <w:pPr>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分值</w:t>
            </w:r>
          </w:p>
        </w:tc>
      </w:tr>
      <w:tr w14:paraId="31BCE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564" w:type="pct"/>
            <w:shd w:val="clear" w:color="auto" w:fill="auto"/>
            <w:vAlign w:val="center"/>
          </w:tcPr>
          <w:p w14:paraId="013C5D6C">
            <w:pPr>
              <w:keepNext w:val="0"/>
              <w:keepLines w:val="0"/>
              <w:pageBreakBefore w:val="0"/>
              <w:widowControl/>
              <w:kinsoku w:val="0"/>
              <w:wordWrap/>
              <w:overflowPunct/>
              <w:topLinePunct w:val="0"/>
              <w:autoSpaceDE w:val="0"/>
              <w:autoSpaceDN w:val="0"/>
              <w:bidi w:val="0"/>
              <w:adjustRightInd w:val="0"/>
              <w:snapToGrid w:val="0"/>
              <w:spacing w:line="240" w:lineRule="auto"/>
              <w:ind w:left="240" w:leftChars="85" w:right="0" w:rightChars="0" w:firstLine="0" w:firstLineChars="0"/>
              <w:jc w:val="center"/>
              <w:textAlignment w:val="baseline"/>
              <w:rPr>
                <w:rFonts w:hint="eastAsia" w:ascii="仿宋" w:hAnsi="仿宋" w:eastAsia="仿宋" w:cs="仿宋"/>
                <w:color w:val="auto"/>
                <w:kern w:val="2"/>
                <w:sz w:val="24"/>
                <w:szCs w:val="24"/>
                <w:vertAlign w:val="baseline"/>
                <w:lang w:val="en-US" w:eastAsia="zh-CN" w:bidi="ar-SA"/>
              </w:rPr>
            </w:pPr>
            <w:r>
              <w:rPr>
                <w:rFonts w:hint="eastAsia" w:ascii="仿宋" w:hAnsi="仿宋" w:eastAsia="仿宋" w:cs="仿宋"/>
                <w:color w:val="auto"/>
                <w:kern w:val="2"/>
                <w:sz w:val="24"/>
                <w:szCs w:val="24"/>
                <w:vertAlign w:val="baseline"/>
                <w:lang w:val="en-US" w:eastAsia="zh-CN" w:bidi="ar-SA"/>
              </w:rPr>
              <w:t>磋商 报价</w:t>
            </w:r>
          </w:p>
          <w:p w14:paraId="549BDEBB">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jc w:val="both"/>
              <w:textAlignment w:val="baseline"/>
              <w:rPr>
                <w:rFonts w:hint="eastAsia" w:ascii="仿宋" w:hAnsi="仿宋" w:eastAsia="仿宋" w:cs="仿宋"/>
                <w:color w:val="auto"/>
                <w:kern w:val="2"/>
                <w:sz w:val="24"/>
                <w:szCs w:val="24"/>
                <w:vertAlign w:val="baseline"/>
                <w:lang w:val="en-US" w:eastAsia="zh-CN" w:bidi="ar-SA"/>
              </w:rPr>
            </w:pPr>
          </w:p>
        </w:tc>
        <w:tc>
          <w:tcPr>
            <w:tcW w:w="977" w:type="pct"/>
            <w:shd w:val="clear" w:color="auto" w:fill="auto"/>
            <w:vAlign w:val="center"/>
          </w:tcPr>
          <w:p w14:paraId="76D4F97D">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firstLine="243" w:firstLineChars="100"/>
              <w:jc w:val="both"/>
              <w:textAlignment w:val="baseline"/>
              <w:rPr>
                <w:rFonts w:hint="eastAsia" w:ascii="仿宋" w:hAnsi="仿宋" w:eastAsia="仿宋" w:cs="仿宋"/>
                <w:color w:val="auto"/>
                <w:kern w:val="2"/>
                <w:sz w:val="24"/>
                <w:szCs w:val="24"/>
                <w:vertAlign w:val="baseline"/>
                <w:lang w:val="en-US" w:eastAsia="zh-CN" w:bidi="ar-SA"/>
              </w:rPr>
            </w:pPr>
            <w:r>
              <w:rPr>
                <w:rFonts w:hint="eastAsia" w:ascii="仿宋" w:hAnsi="仿宋" w:eastAsia="仿宋" w:cs="仿宋"/>
                <w:color w:val="auto"/>
                <w:sz w:val="24"/>
                <w:szCs w:val="24"/>
                <w:vertAlign w:val="baseline"/>
                <w:lang w:val="en-US" w:eastAsia="zh-CN"/>
              </w:rPr>
              <w:t>报价</w:t>
            </w:r>
            <w:r>
              <w:rPr>
                <w:rFonts w:hint="eastAsia" w:ascii="仿宋" w:hAnsi="仿宋" w:eastAsia="仿宋" w:cs="仿宋"/>
                <w:color w:val="auto"/>
                <w:sz w:val="24"/>
                <w:szCs w:val="24"/>
                <w:vertAlign w:val="baseline"/>
              </w:rPr>
              <w:t>分</w:t>
            </w:r>
          </w:p>
        </w:tc>
        <w:tc>
          <w:tcPr>
            <w:tcW w:w="2889" w:type="pct"/>
            <w:shd w:val="clear" w:color="auto" w:fill="auto"/>
            <w:vAlign w:val="center"/>
          </w:tcPr>
          <w:p w14:paraId="636C3848">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jc w:val="both"/>
              <w:textAlignment w:val="baseline"/>
              <w:rPr>
                <w:rFonts w:hint="eastAsia" w:ascii="仿宋" w:hAnsi="仿宋" w:eastAsia="仿宋" w:cs="仿宋"/>
                <w:color w:val="auto"/>
                <w:kern w:val="2"/>
                <w:sz w:val="24"/>
                <w:szCs w:val="24"/>
                <w:vertAlign w:val="baseline"/>
                <w:lang w:val="en-US" w:eastAsia="zh-CN" w:bidi="ar-SA"/>
              </w:rPr>
            </w:pPr>
            <w:r>
              <w:rPr>
                <w:rFonts w:hint="eastAsia" w:ascii="仿宋" w:hAnsi="仿宋" w:eastAsia="仿宋" w:cs="仿宋"/>
                <w:color w:val="auto"/>
                <w:kern w:val="2"/>
                <w:sz w:val="24"/>
                <w:szCs w:val="24"/>
                <w:vertAlign w:val="baseline"/>
                <w:lang w:val="en-US" w:eastAsia="zh-CN" w:bidi="ar-SA"/>
              </w:rPr>
              <w:t>1、按照财政部《关于加强政府采购货物和服务项目价格评审管理的通知》（财库[2007]2号）的有关规定：价格分采用低价优先法计算，即满足磋商文件要求且响应报价最低的响应报价为评标基准价，其价格分为满分。其他供应商的价格分统一按照下列公式计算：</w:t>
            </w:r>
          </w:p>
          <w:p w14:paraId="143BF436">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jc w:val="both"/>
              <w:textAlignment w:val="baseline"/>
              <w:rPr>
                <w:rFonts w:hint="eastAsia" w:ascii="仿宋" w:hAnsi="仿宋" w:eastAsia="仿宋" w:cs="仿宋"/>
                <w:color w:val="auto"/>
                <w:kern w:val="2"/>
                <w:sz w:val="24"/>
                <w:szCs w:val="24"/>
                <w:vertAlign w:val="baseline"/>
                <w:lang w:val="en-US" w:eastAsia="zh-CN" w:bidi="ar-SA"/>
              </w:rPr>
            </w:pPr>
            <w:r>
              <w:rPr>
                <w:rFonts w:hint="eastAsia" w:ascii="仿宋" w:hAnsi="仿宋" w:eastAsia="仿宋" w:cs="仿宋"/>
                <w:color w:val="auto"/>
                <w:kern w:val="2"/>
                <w:sz w:val="24"/>
                <w:szCs w:val="24"/>
                <w:vertAlign w:val="baseline"/>
                <w:lang w:val="en-US" w:eastAsia="zh-CN" w:bidi="ar-SA"/>
              </w:rPr>
              <w:t>响应报价得分=（评标基准价/响应报价）×价格权值（即30%）×100</w:t>
            </w:r>
          </w:p>
        </w:tc>
        <w:tc>
          <w:tcPr>
            <w:tcW w:w="569" w:type="pct"/>
            <w:shd w:val="clear" w:color="auto" w:fill="auto"/>
            <w:vAlign w:val="center"/>
          </w:tcPr>
          <w:p w14:paraId="3E976EA2">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jc w:val="both"/>
              <w:textAlignment w:val="baseline"/>
              <w:rPr>
                <w:rFonts w:hint="eastAsia" w:ascii="仿宋" w:hAnsi="仿宋" w:eastAsia="仿宋" w:cs="仿宋"/>
                <w:color w:val="auto"/>
                <w:kern w:val="2"/>
                <w:sz w:val="24"/>
                <w:szCs w:val="24"/>
                <w:vertAlign w:val="baseline"/>
                <w:lang w:val="en-US" w:eastAsia="zh-CN" w:bidi="ar-SA"/>
              </w:rPr>
            </w:pPr>
            <w:r>
              <w:rPr>
                <w:rFonts w:hint="eastAsia" w:ascii="仿宋" w:hAnsi="仿宋" w:eastAsia="仿宋" w:cs="仿宋"/>
                <w:color w:val="auto"/>
                <w:sz w:val="24"/>
                <w:szCs w:val="24"/>
                <w:vertAlign w:val="baseline"/>
                <w:lang w:val="en-US" w:eastAsia="zh-CN"/>
              </w:rPr>
              <w:t>30分</w:t>
            </w:r>
          </w:p>
        </w:tc>
      </w:tr>
      <w:tr w14:paraId="46370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8" w:hRule="atLeast"/>
        </w:trPr>
        <w:tc>
          <w:tcPr>
            <w:tcW w:w="564" w:type="pct"/>
            <w:vMerge w:val="restart"/>
            <w:vAlign w:val="center"/>
          </w:tcPr>
          <w:p w14:paraId="693BE1EB">
            <w:pPr>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rFonts w:hint="eastAsia" w:ascii="仿宋" w:hAnsi="仿宋" w:eastAsia="仿宋" w:cs="仿宋"/>
                <w:color w:val="auto"/>
                <w:sz w:val="24"/>
                <w:szCs w:val="24"/>
                <w:vertAlign w:val="baseline"/>
              </w:rPr>
            </w:pPr>
            <w:r>
              <w:rPr>
                <w:rFonts w:hint="eastAsia" w:ascii="仿宋" w:hAnsi="仿宋" w:eastAsia="仿宋" w:cs="仿宋"/>
                <w:color w:val="auto"/>
                <w:sz w:val="24"/>
                <w:szCs w:val="24"/>
                <w:vertAlign w:val="baseline"/>
              </w:rPr>
              <w:t>详细</w:t>
            </w:r>
          </w:p>
          <w:p w14:paraId="0D368541">
            <w:pPr>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rFonts w:hint="eastAsia" w:ascii="仿宋" w:hAnsi="仿宋" w:eastAsia="仿宋" w:cs="仿宋"/>
                <w:color w:val="auto"/>
                <w:sz w:val="24"/>
                <w:szCs w:val="24"/>
                <w:vertAlign w:val="baseline"/>
              </w:rPr>
            </w:pPr>
            <w:r>
              <w:rPr>
                <w:rFonts w:hint="eastAsia" w:ascii="仿宋" w:hAnsi="仿宋" w:eastAsia="仿宋" w:cs="仿宋"/>
                <w:color w:val="auto"/>
                <w:sz w:val="24"/>
                <w:szCs w:val="24"/>
                <w:vertAlign w:val="baseline"/>
              </w:rPr>
              <w:t>评审</w:t>
            </w:r>
          </w:p>
        </w:tc>
        <w:tc>
          <w:tcPr>
            <w:tcW w:w="977" w:type="pct"/>
            <w:vAlign w:val="center"/>
          </w:tcPr>
          <w:p w14:paraId="2BF6F775">
            <w:pPr>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仿宋" w:hAnsi="仿宋" w:eastAsia="仿宋" w:cs="仿宋"/>
                <w:color w:val="auto"/>
                <w:sz w:val="24"/>
                <w:szCs w:val="24"/>
                <w:vertAlign w:val="baseline"/>
              </w:rPr>
            </w:pPr>
            <w:r>
              <w:rPr>
                <w:rFonts w:hint="eastAsia" w:ascii="仿宋" w:hAnsi="仿宋" w:eastAsia="仿宋" w:cs="仿宋"/>
                <w:color w:val="auto"/>
                <w:sz w:val="24"/>
                <w:szCs w:val="24"/>
                <w:vertAlign w:val="baseline"/>
              </w:rPr>
              <w:t>项目实施方案</w:t>
            </w:r>
          </w:p>
        </w:tc>
        <w:tc>
          <w:tcPr>
            <w:tcW w:w="2889" w:type="pct"/>
            <w:vAlign w:val="center"/>
          </w:tcPr>
          <w:p w14:paraId="139A9CD8">
            <w:pPr>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仿宋" w:hAnsi="仿宋" w:eastAsia="仿宋" w:cs="仿宋"/>
                <w:color w:val="auto"/>
                <w:sz w:val="24"/>
                <w:szCs w:val="24"/>
                <w:vertAlign w:val="baseline"/>
                <w:lang w:eastAsia="zh-CN"/>
              </w:rPr>
            </w:pPr>
            <w:r>
              <w:rPr>
                <w:rFonts w:hint="eastAsia" w:ascii="仿宋" w:hAnsi="仿宋" w:eastAsia="仿宋" w:cs="仿宋"/>
                <w:color w:val="auto"/>
                <w:sz w:val="24"/>
                <w:szCs w:val="24"/>
                <w:vertAlign w:val="baseline"/>
              </w:rPr>
              <w:t>A.实施方案完整详细、有针对性，内容与整体项目协调，完全满足项目实施，具有优化建议的得</w:t>
            </w:r>
            <w:r>
              <w:rPr>
                <w:rFonts w:hint="eastAsia" w:ascii="仿宋" w:hAnsi="仿宋" w:eastAsia="仿宋" w:cs="仿宋"/>
                <w:color w:val="auto"/>
                <w:sz w:val="24"/>
                <w:szCs w:val="24"/>
                <w:vertAlign w:val="baseline"/>
                <w:lang w:val="en-US" w:eastAsia="zh-CN"/>
              </w:rPr>
              <w:t>8-10</w:t>
            </w:r>
            <w:r>
              <w:rPr>
                <w:rFonts w:hint="eastAsia" w:ascii="仿宋" w:hAnsi="仿宋" w:eastAsia="仿宋" w:cs="仿宋"/>
                <w:color w:val="auto"/>
                <w:sz w:val="24"/>
                <w:szCs w:val="24"/>
                <w:vertAlign w:val="baseline"/>
              </w:rPr>
              <w:t>分；B.实施方案完整，可行，有针对性，能满足项目实施的全部要求的得</w:t>
            </w:r>
            <w:r>
              <w:rPr>
                <w:rFonts w:hint="eastAsia" w:ascii="仿宋" w:hAnsi="仿宋" w:eastAsia="仿宋" w:cs="仿宋"/>
                <w:color w:val="auto"/>
                <w:sz w:val="24"/>
                <w:szCs w:val="24"/>
                <w:vertAlign w:val="baseline"/>
                <w:lang w:val="en-US" w:eastAsia="zh-CN"/>
              </w:rPr>
              <w:t>5-7</w:t>
            </w:r>
            <w:r>
              <w:rPr>
                <w:rFonts w:hint="eastAsia" w:ascii="仿宋" w:hAnsi="仿宋" w:eastAsia="仿宋" w:cs="仿宋"/>
                <w:color w:val="auto"/>
                <w:sz w:val="24"/>
                <w:szCs w:val="24"/>
                <w:vertAlign w:val="baseline"/>
              </w:rPr>
              <w:t>分；C.实施方案非专门针对本项目，存在逻辑漏洞或前后内容不一致的得</w:t>
            </w:r>
            <w:r>
              <w:rPr>
                <w:rFonts w:hint="eastAsia" w:ascii="仿宋" w:hAnsi="仿宋" w:eastAsia="仿宋" w:cs="仿宋"/>
                <w:color w:val="auto"/>
                <w:sz w:val="24"/>
                <w:szCs w:val="24"/>
                <w:vertAlign w:val="baseline"/>
                <w:lang w:val="en-US" w:eastAsia="zh-CN"/>
              </w:rPr>
              <w:t>3-4</w:t>
            </w:r>
            <w:r>
              <w:rPr>
                <w:rFonts w:hint="eastAsia" w:ascii="仿宋" w:hAnsi="仿宋" w:eastAsia="仿宋" w:cs="仿宋"/>
                <w:color w:val="auto"/>
                <w:sz w:val="24"/>
                <w:szCs w:val="24"/>
                <w:vertAlign w:val="baseline"/>
              </w:rPr>
              <w:t>分；D.实施方案有较大缺陷，或完全套用其他项目且内容较少的得</w:t>
            </w:r>
            <w:r>
              <w:rPr>
                <w:rFonts w:hint="eastAsia" w:ascii="仿宋" w:hAnsi="仿宋" w:eastAsia="仿宋" w:cs="仿宋"/>
                <w:color w:val="auto"/>
                <w:sz w:val="24"/>
                <w:szCs w:val="24"/>
                <w:vertAlign w:val="baseline"/>
                <w:lang w:val="en-US" w:eastAsia="zh-CN"/>
              </w:rPr>
              <w:t>0-2</w:t>
            </w:r>
            <w:r>
              <w:rPr>
                <w:rFonts w:hint="eastAsia" w:ascii="仿宋" w:hAnsi="仿宋" w:eastAsia="仿宋" w:cs="仿宋"/>
                <w:color w:val="auto"/>
                <w:sz w:val="24"/>
                <w:szCs w:val="24"/>
                <w:vertAlign w:val="baseline"/>
              </w:rPr>
              <w:t>分</w:t>
            </w:r>
            <w:r>
              <w:rPr>
                <w:rFonts w:hint="eastAsia" w:ascii="仿宋" w:hAnsi="仿宋" w:eastAsia="仿宋" w:cs="仿宋"/>
                <w:color w:val="auto"/>
                <w:sz w:val="24"/>
                <w:szCs w:val="24"/>
                <w:vertAlign w:val="baseline"/>
                <w:lang w:eastAsia="zh-CN"/>
              </w:rPr>
              <w:t>。</w:t>
            </w:r>
          </w:p>
        </w:tc>
        <w:tc>
          <w:tcPr>
            <w:tcW w:w="569" w:type="pct"/>
            <w:vAlign w:val="center"/>
          </w:tcPr>
          <w:p w14:paraId="2C232AEF">
            <w:pPr>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10分</w:t>
            </w:r>
          </w:p>
        </w:tc>
      </w:tr>
      <w:tr w14:paraId="2D57D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9" w:hRule="atLeast"/>
        </w:trPr>
        <w:tc>
          <w:tcPr>
            <w:tcW w:w="564" w:type="pct"/>
            <w:vMerge w:val="continue"/>
            <w:vAlign w:val="center"/>
          </w:tcPr>
          <w:p w14:paraId="79C1E3A6">
            <w:pPr>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仿宋" w:hAnsi="仿宋" w:eastAsia="仿宋" w:cs="仿宋"/>
                <w:color w:val="auto"/>
                <w:sz w:val="24"/>
                <w:szCs w:val="24"/>
                <w:vertAlign w:val="baseline"/>
              </w:rPr>
            </w:pPr>
          </w:p>
        </w:tc>
        <w:tc>
          <w:tcPr>
            <w:tcW w:w="977" w:type="pct"/>
            <w:vAlign w:val="center"/>
          </w:tcPr>
          <w:p w14:paraId="6C16AD26">
            <w:pPr>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仿宋" w:hAnsi="仿宋" w:eastAsia="仿宋" w:cs="仿宋"/>
                <w:color w:val="auto"/>
                <w:sz w:val="24"/>
                <w:szCs w:val="24"/>
                <w:vertAlign w:val="baseline"/>
              </w:rPr>
            </w:pPr>
            <w:r>
              <w:rPr>
                <w:rFonts w:hint="eastAsia" w:ascii="仿宋" w:hAnsi="仿宋" w:eastAsia="仿宋" w:cs="仿宋"/>
                <w:color w:val="auto"/>
                <w:sz w:val="24"/>
                <w:szCs w:val="24"/>
                <w:vertAlign w:val="baseline"/>
              </w:rPr>
              <w:t>安全作业管理</w:t>
            </w:r>
          </w:p>
        </w:tc>
        <w:tc>
          <w:tcPr>
            <w:tcW w:w="2889" w:type="pct"/>
            <w:vAlign w:val="center"/>
          </w:tcPr>
          <w:p w14:paraId="48A1CC4D">
            <w:pPr>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仿宋" w:hAnsi="仿宋" w:eastAsia="仿宋" w:cs="仿宋"/>
                <w:color w:val="auto"/>
                <w:sz w:val="24"/>
                <w:szCs w:val="24"/>
                <w:vertAlign w:val="baseline"/>
              </w:rPr>
            </w:pPr>
            <w:r>
              <w:rPr>
                <w:rFonts w:hint="eastAsia" w:ascii="仿宋" w:hAnsi="仿宋" w:eastAsia="仿宋" w:cs="仿宋"/>
                <w:color w:val="auto"/>
                <w:sz w:val="24"/>
                <w:szCs w:val="24"/>
                <w:vertAlign w:val="baseline"/>
              </w:rPr>
              <w:t>针对本项目提供具体的安全作业方案及安全配套措施进行综合评审。A.提供具体详细、有针对性的安全作业方案及安全配套措施，完全符合采购人安全作业要求且具有优化建议的，得</w:t>
            </w:r>
            <w:r>
              <w:rPr>
                <w:rFonts w:hint="eastAsia" w:ascii="仿宋" w:hAnsi="仿宋" w:eastAsia="仿宋" w:cs="仿宋"/>
                <w:color w:val="auto"/>
                <w:sz w:val="24"/>
                <w:szCs w:val="24"/>
                <w:vertAlign w:val="baseline"/>
                <w:lang w:val="en-US" w:eastAsia="zh-CN"/>
              </w:rPr>
              <w:t>8-10</w:t>
            </w:r>
            <w:r>
              <w:rPr>
                <w:rFonts w:hint="eastAsia" w:ascii="仿宋" w:hAnsi="仿宋" w:eastAsia="仿宋" w:cs="仿宋"/>
                <w:color w:val="auto"/>
                <w:sz w:val="24"/>
                <w:szCs w:val="24"/>
                <w:vertAlign w:val="baseline"/>
              </w:rPr>
              <w:t>分；B.提供安全作业方案及安全配套措施，符合采购人安全作业的要求，得</w:t>
            </w:r>
            <w:r>
              <w:rPr>
                <w:rFonts w:hint="eastAsia" w:ascii="仿宋" w:hAnsi="仿宋" w:eastAsia="仿宋" w:cs="仿宋"/>
                <w:color w:val="auto"/>
                <w:sz w:val="24"/>
                <w:szCs w:val="24"/>
                <w:vertAlign w:val="baseline"/>
                <w:lang w:val="en-US" w:eastAsia="zh-CN"/>
              </w:rPr>
              <w:t>5-7</w:t>
            </w:r>
            <w:r>
              <w:rPr>
                <w:rFonts w:hint="eastAsia" w:ascii="仿宋" w:hAnsi="仿宋" w:eastAsia="仿宋" w:cs="仿宋"/>
                <w:color w:val="auto"/>
                <w:sz w:val="24"/>
                <w:szCs w:val="24"/>
                <w:vertAlign w:val="baseline"/>
              </w:rPr>
              <w:t>分；C.提供的安全作业方案及安全配套措施非专门针对本项目，套用其他项目内容，存在逻辑漏洞或前后内容不一致的得</w:t>
            </w:r>
            <w:r>
              <w:rPr>
                <w:rFonts w:hint="eastAsia" w:ascii="仿宋" w:hAnsi="仿宋" w:eastAsia="仿宋" w:cs="仿宋"/>
                <w:color w:val="auto"/>
                <w:sz w:val="24"/>
                <w:szCs w:val="24"/>
                <w:vertAlign w:val="baseline"/>
                <w:lang w:val="en-US" w:eastAsia="zh-CN"/>
              </w:rPr>
              <w:t>3-4</w:t>
            </w:r>
            <w:r>
              <w:rPr>
                <w:rFonts w:hint="eastAsia" w:ascii="仿宋" w:hAnsi="仿宋" w:eastAsia="仿宋" w:cs="仿宋"/>
                <w:color w:val="auto"/>
                <w:sz w:val="24"/>
                <w:szCs w:val="24"/>
                <w:vertAlign w:val="baseline"/>
              </w:rPr>
              <w:t>分；D.提供的安全作业方案及安全配套措施简陋，存在不利于采购人安全作业要求实现的，得</w:t>
            </w:r>
            <w:r>
              <w:rPr>
                <w:rFonts w:hint="eastAsia" w:ascii="仿宋" w:hAnsi="仿宋" w:eastAsia="仿宋" w:cs="仿宋"/>
                <w:color w:val="auto"/>
                <w:sz w:val="24"/>
                <w:szCs w:val="24"/>
                <w:vertAlign w:val="baseline"/>
                <w:lang w:val="en-US" w:eastAsia="zh-CN"/>
              </w:rPr>
              <w:t>0-2</w:t>
            </w:r>
            <w:r>
              <w:rPr>
                <w:rFonts w:hint="eastAsia" w:ascii="仿宋" w:hAnsi="仿宋" w:eastAsia="仿宋" w:cs="仿宋"/>
                <w:color w:val="auto"/>
                <w:sz w:val="24"/>
                <w:szCs w:val="24"/>
                <w:vertAlign w:val="baseline"/>
              </w:rPr>
              <w:t>分。</w:t>
            </w:r>
          </w:p>
        </w:tc>
        <w:tc>
          <w:tcPr>
            <w:tcW w:w="569" w:type="pct"/>
            <w:vAlign w:val="center"/>
          </w:tcPr>
          <w:p w14:paraId="6FFAF22F">
            <w:pPr>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10分</w:t>
            </w:r>
          </w:p>
        </w:tc>
      </w:tr>
      <w:tr w14:paraId="60A05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3" w:hRule="atLeast"/>
        </w:trPr>
        <w:tc>
          <w:tcPr>
            <w:tcW w:w="564" w:type="pct"/>
            <w:vMerge w:val="continue"/>
            <w:vAlign w:val="center"/>
          </w:tcPr>
          <w:p w14:paraId="550674A0">
            <w:pPr>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仿宋" w:hAnsi="仿宋" w:eastAsia="仿宋" w:cs="仿宋"/>
                <w:color w:val="auto"/>
                <w:sz w:val="24"/>
                <w:szCs w:val="24"/>
                <w:vertAlign w:val="baseline"/>
              </w:rPr>
            </w:pPr>
          </w:p>
        </w:tc>
        <w:tc>
          <w:tcPr>
            <w:tcW w:w="977" w:type="pct"/>
            <w:vAlign w:val="center"/>
          </w:tcPr>
          <w:p w14:paraId="5CDAFC42">
            <w:pPr>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仿宋" w:hAnsi="仿宋" w:eastAsia="仿宋" w:cs="仿宋"/>
                <w:color w:val="auto"/>
                <w:sz w:val="24"/>
                <w:szCs w:val="24"/>
                <w:vertAlign w:val="baseline"/>
              </w:rPr>
            </w:pPr>
            <w:r>
              <w:rPr>
                <w:rFonts w:hint="eastAsia" w:ascii="仿宋" w:hAnsi="仿宋" w:eastAsia="仿宋" w:cs="仿宋"/>
                <w:color w:val="auto"/>
                <w:sz w:val="24"/>
                <w:szCs w:val="24"/>
                <w:vertAlign w:val="baseline"/>
              </w:rPr>
              <w:t>文明施工措施计划</w:t>
            </w:r>
          </w:p>
        </w:tc>
        <w:tc>
          <w:tcPr>
            <w:tcW w:w="2889" w:type="pct"/>
            <w:vAlign w:val="center"/>
          </w:tcPr>
          <w:p w14:paraId="765E6140">
            <w:pPr>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仿宋" w:hAnsi="仿宋" w:eastAsia="仿宋" w:cs="仿宋"/>
                <w:color w:val="auto"/>
                <w:sz w:val="24"/>
                <w:szCs w:val="24"/>
                <w:vertAlign w:val="baseline"/>
              </w:rPr>
            </w:pPr>
            <w:r>
              <w:rPr>
                <w:rFonts w:hint="eastAsia" w:ascii="仿宋" w:hAnsi="仿宋" w:eastAsia="仿宋" w:cs="仿宋"/>
                <w:color w:val="auto"/>
                <w:sz w:val="24"/>
                <w:szCs w:val="24"/>
                <w:vertAlign w:val="baseline"/>
              </w:rPr>
              <w:t>针对本项目提供的文明施工措施计划进行综合评审。A.措施计划详细齐全、合理且切实可行，完全满足采购人需求，具有优化建议的得10分；B.措施计划齐全、合理、切实可行,满足采购人需求得8分；C.措施计划非专门针对本项目，存在逻辑漏洞或前后内容不一致的得5分；D.措施计划有较大缺陷，或完全套用其他项目且内容较少的得2分；E.未提供得0分。</w:t>
            </w:r>
          </w:p>
        </w:tc>
        <w:tc>
          <w:tcPr>
            <w:tcW w:w="569" w:type="pct"/>
            <w:shd w:val="clear" w:color="auto" w:fill="auto"/>
            <w:vAlign w:val="center"/>
          </w:tcPr>
          <w:p w14:paraId="1948B860">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jc w:val="both"/>
              <w:textAlignment w:val="baseline"/>
              <w:rPr>
                <w:rFonts w:hint="eastAsia" w:ascii="仿宋" w:hAnsi="仿宋" w:eastAsia="仿宋" w:cs="仿宋"/>
                <w:snapToGrid w:val="0"/>
                <w:color w:val="auto"/>
                <w:kern w:val="0"/>
                <w:sz w:val="24"/>
                <w:szCs w:val="24"/>
                <w:vertAlign w:val="baseline"/>
                <w:lang w:val="en-US" w:eastAsia="zh-CN" w:bidi="ar-SA"/>
              </w:rPr>
            </w:pPr>
            <w:r>
              <w:rPr>
                <w:rFonts w:hint="eastAsia" w:ascii="仿宋" w:hAnsi="仿宋" w:eastAsia="仿宋" w:cs="仿宋"/>
                <w:color w:val="auto"/>
                <w:sz w:val="24"/>
                <w:szCs w:val="24"/>
                <w:vertAlign w:val="baseline"/>
                <w:lang w:val="en-US" w:eastAsia="zh-CN"/>
              </w:rPr>
              <w:t>10分</w:t>
            </w:r>
          </w:p>
        </w:tc>
      </w:tr>
      <w:tr w14:paraId="018BB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1" w:hRule="atLeast"/>
        </w:trPr>
        <w:tc>
          <w:tcPr>
            <w:tcW w:w="564" w:type="pct"/>
            <w:vMerge w:val="continue"/>
            <w:vAlign w:val="center"/>
          </w:tcPr>
          <w:p w14:paraId="356F6CCC">
            <w:pPr>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仿宋" w:hAnsi="仿宋" w:eastAsia="仿宋" w:cs="仿宋"/>
                <w:color w:val="auto"/>
                <w:sz w:val="24"/>
                <w:szCs w:val="24"/>
                <w:vertAlign w:val="baseline"/>
              </w:rPr>
            </w:pPr>
          </w:p>
        </w:tc>
        <w:tc>
          <w:tcPr>
            <w:tcW w:w="977" w:type="pct"/>
            <w:vAlign w:val="center"/>
          </w:tcPr>
          <w:p w14:paraId="25F884B9">
            <w:pPr>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仿宋" w:hAnsi="仿宋" w:eastAsia="仿宋" w:cs="仿宋"/>
                <w:color w:val="auto"/>
                <w:sz w:val="24"/>
                <w:szCs w:val="24"/>
                <w:vertAlign w:val="baseline"/>
              </w:rPr>
            </w:pPr>
            <w:r>
              <w:rPr>
                <w:rFonts w:hint="eastAsia" w:ascii="仿宋" w:hAnsi="仿宋" w:eastAsia="仿宋" w:cs="仿宋"/>
                <w:color w:val="auto"/>
                <w:sz w:val="24"/>
                <w:szCs w:val="24"/>
                <w:vertAlign w:val="baseline"/>
              </w:rPr>
              <w:t>技术组织措施</w:t>
            </w:r>
          </w:p>
        </w:tc>
        <w:tc>
          <w:tcPr>
            <w:tcW w:w="2889" w:type="pct"/>
            <w:vAlign w:val="center"/>
          </w:tcPr>
          <w:p w14:paraId="5786567B">
            <w:pPr>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仿宋" w:hAnsi="仿宋" w:eastAsia="仿宋" w:cs="仿宋"/>
                <w:color w:val="auto"/>
                <w:sz w:val="24"/>
                <w:szCs w:val="24"/>
                <w:vertAlign w:val="baseline"/>
              </w:rPr>
            </w:pPr>
            <w:r>
              <w:rPr>
                <w:rFonts w:hint="eastAsia" w:ascii="仿宋" w:hAnsi="仿宋" w:eastAsia="仿宋" w:cs="仿宋"/>
                <w:color w:val="auto"/>
                <w:sz w:val="24"/>
                <w:szCs w:val="24"/>
                <w:vertAlign w:val="baseline"/>
              </w:rPr>
              <w:t>根据供应商制定的确保工程质量、改造内容、设备维修或更换、工期的技术组织措施进行综合评审。A.措施计划详细齐全、合理且切实可行，完全满足采购人需求，具有优化建议的得10分；B.措施计划齐全、合理、切实可行，满足采购人需求得8分；C.措施计划非专门针对本项目,存在逻辑漏洞或前后内容不一致的得5分；D.措施计划有较大缺陷,或完全套用其他项目且内容较少的得2分；E.未提供得0分。</w:t>
            </w:r>
          </w:p>
        </w:tc>
        <w:tc>
          <w:tcPr>
            <w:tcW w:w="569" w:type="pct"/>
            <w:shd w:val="clear" w:color="auto" w:fill="auto"/>
            <w:vAlign w:val="center"/>
          </w:tcPr>
          <w:p w14:paraId="17EF51A7">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jc w:val="both"/>
              <w:textAlignment w:val="baseline"/>
              <w:rPr>
                <w:rFonts w:hint="eastAsia" w:ascii="仿宋" w:hAnsi="仿宋" w:eastAsia="仿宋" w:cs="仿宋"/>
                <w:snapToGrid w:val="0"/>
                <w:color w:val="auto"/>
                <w:kern w:val="0"/>
                <w:sz w:val="24"/>
                <w:szCs w:val="24"/>
                <w:vertAlign w:val="baseline"/>
                <w:lang w:val="en-US" w:eastAsia="zh-CN" w:bidi="ar-SA"/>
              </w:rPr>
            </w:pPr>
            <w:r>
              <w:rPr>
                <w:rFonts w:hint="eastAsia" w:ascii="仿宋" w:hAnsi="仿宋" w:eastAsia="仿宋" w:cs="仿宋"/>
                <w:color w:val="auto"/>
                <w:sz w:val="24"/>
                <w:szCs w:val="24"/>
                <w:vertAlign w:val="baseline"/>
                <w:lang w:val="en-US" w:eastAsia="zh-CN"/>
              </w:rPr>
              <w:t>10分</w:t>
            </w:r>
          </w:p>
        </w:tc>
      </w:tr>
      <w:tr w14:paraId="0D6ED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2" w:hRule="atLeast"/>
        </w:trPr>
        <w:tc>
          <w:tcPr>
            <w:tcW w:w="564" w:type="pct"/>
            <w:vMerge w:val="continue"/>
            <w:vAlign w:val="center"/>
          </w:tcPr>
          <w:p w14:paraId="619C7AA2">
            <w:pPr>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仿宋" w:hAnsi="仿宋" w:eastAsia="仿宋" w:cs="仿宋"/>
                <w:color w:val="auto"/>
                <w:sz w:val="24"/>
                <w:szCs w:val="24"/>
                <w:vertAlign w:val="baseline"/>
              </w:rPr>
            </w:pPr>
          </w:p>
        </w:tc>
        <w:tc>
          <w:tcPr>
            <w:tcW w:w="977" w:type="pct"/>
            <w:vAlign w:val="center"/>
          </w:tcPr>
          <w:p w14:paraId="1EFF9A86">
            <w:pPr>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仿宋" w:hAnsi="仿宋" w:eastAsia="仿宋" w:cs="仿宋"/>
                <w:color w:val="auto"/>
                <w:sz w:val="24"/>
                <w:szCs w:val="24"/>
                <w:vertAlign w:val="baseline"/>
              </w:rPr>
            </w:pPr>
            <w:r>
              <w:rPr>
                <w:rFonts w:hint="eastAsia" w:ascii="仿宋" w:hAnsi="仿宋" w:eastAsia="仿宋" w:cs="仿宋"/>
                <w:color w:val="auto"/>
                <w:sz w:val="24"/>
                <w:szCs w:val="24"/>
                <w:vertAlign w:val="baseline"/>
              </w:rPr>
              <w:t>项目组织管理机构</w:t>
            </w:r>
          </w:p>
        </w:tc>
        <w:tc>
          <w:tcPr>
            <w:tcW w:w="2889" w:type="pct"/>
            <w:vAlign w:val="center"/>
          </w:tcPr>
          <w:p w14:paraId="0E63C56B">
            <w:pPr>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仿宋" w:hAnsi="仿宋" w:eastAsia="仿宋" w:cs="仿宋"/>
                <w:color w:val="auto"/>
                <w:sz w:val="24"/>
                <w:szCs w:val="24"/>
                <w:vertAlign w:val="baseline"/>
              </w:rPr>
            </w:pPr>
            <w:r>
              <w:rPr>
                <w:rFonts w:hint="eastAsia" w:ascii="仿宋" w:hAnsi="仿宋" w:eastAsia="仿宋" w:cs="仿宋"/>
                <w:color w:val="auto"/>
                <w:sz w:val="24"/>
                <w:szCs w:val="24"/>
                <w:vertAlign w:val="baseline"/>
              </w:rPr>
              <w:t>针对本项目的项目组织管理机构配备。A.机构设置合理完善，人员配备齐全，技术经验丰富，人员专业性强,完全满足项目需求得</w:t>
            </w:r>
            <w:r>
              <w:rPr>
                <w:rFonts w:hint="eastAsia" w:ascii="仿宋" w:hAnsi="仿宋" w:eastAsia="仿宋" w:cs="仿宋"/>
                <w:color w:val="auto"/>
                <w:sz w:val="24"/>
                <w:szCs w:val="24"/>
                <w:vertAlign w:val="baseline"/>
                <w:lang w:val="en-US" w:eastAsia="zh-CN"/>
              </w:rPr>
              <w:t>10</w:t>
            </w:r>
            <w:r>
              <w:rPr>
                <w:rFonts w:hint="eastAsia" w:ascii="仿宋" w:hAnsi="仿宋" w:eastAsia="仿宋" w:cs="仿宋"/>
                <w:color w:val="auto"/>
                <w:sz w:val="24"/>
                <w:szCs w:val="24"/>
                <w:vertAlign w:val="baseline"/>
              </w:rPr>
              <w:t>分；B.机构设置合理，人员配备齐全，且具备从业经验，满足项目需求得</w:t>
            </w:r>
            <w:r>
              <w:rPr>
                <w:rFonts w:hint="eastAsia" w:ascii="仿宋" w:hAnsi="仿宋" w:eastAsia="仿宋" w:cs="仿宋"/>
                <w:color w:val="auto"/>
                <w:sz w:val="24"/>
                <w:szCs w:val="24"/>
                <w:vertAlign w:val="baseline"/>
                <w:lang w:val="en-US" w:eastAsia="zh-CN"/>
              </w:rPr>
              <w:t>8</w:t>
            </w:r>
            <w:r>
              <w:rPr>
                <w:rFonts w:hint="eastAsia" w:ascii="仿宋" w:hAnsi="仿宋" w:eastAsia="仿宋" w:cs="仿宋"/>
                <w:color w:val="auto"/>
                <w:sz w:val="24"/>
                <w:szCs w:val="24"/>
                <w:vertAlign w:val="baseline"/>
              </w:rPr>
              <w:t>分;C.机构设置非专门针对本项目，人员配备、技术经验有缺陷的得</w:t>
            </w:r>
            <w:r>
              <w:rPr>
                <w:rFonts w:hint="eastAsia" w:ascii="仿宋" w:hAnsi="仿宋" w:eastAsia="仿宋" w:cs="仿宋"/>
                <w:color w:val="auto"/>
                <w:sz w:val="24"/>
                <w:szCs w:val="24"/>
                <w:vertAlign w:val="baseline"/>
                <w:lang w:val="en-US" w:eastAsia="zh-CN"/>
              </w:rPr>
              <w:t>5</w:t>
            </w:r>
            <w:r>
              <w:rPr>
                <w:rFonts w:hint="eastAsia" w:ascii="仿宋" w:hAnsi="仿宋" w:eastAsia="仿宋" w:cs="仿宋"/>
                <w:color w:val="auto"/>
                <w:sz w:val="24"/>
                <w:szCs w:val="24"/>
                <w:vertAlign w:val="baseline"/>
              </w:rPr>
              <w:t>分；D.机构设置、人员配备不完整,或无相关经验的得</w:t>
            </w:r>
            <w:r>
              <w:rPr>
                <w:rFonts w:hint="eastAsia" w:ascii="仿宋" w:hAnsi="仿宋" w:eastAsia="仿宋" w:cs="仿宋"/>
                <w:color w:val="auto"/>
                <w:sz w:val="24"/>
                <w:szCs w:val="24"/>
                <w:vertAlign w:val="baseline"/>
                <w:lang w:val="en-US" w:eastAsia="zh-CN"/>
              </w:rPr>
              <w:t>2</w:t>
            </w:r>
            <w:r>
              <w:rPr>
                <w:rFonts w:hint="eastAsia" w:ascii="仿宋" w:hAnsi="仿宋" w:eastAsia="仿宋" w:cs="仿宋"/>
                <w:color w:val="auto"/>
                <w:sz w:val="24"/>
                <w:szCs w:val="24"/>
                <w:vertAlign w:val="baseline"/>
              </w:rPr>
              <w:t>分；E.未提供得0分。</w:t>
            </w:r>
          </w:p>
        </w:tc>
        <w:tc>
          <w:tcPr>
            <w:tcW w:w="569" w:type="pct"/>
            <w:shd w:val="clear" w:color="auto" w:fill="auto"/>
            <w:vAlign w:val="center"/>
          </w:tcPr>
          <w:p w14:paraId="1C472DD7">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jc w:val="both"/>
              <w:textAlignment w:val="baseline"/>
              <w:rPr>
                <w:rFonts w:hint="eastAsia" w:ascii="仿宋" w:hAnsi="仿宋" w:eastAsia="仿宋" w:cs="仿宋"/>
                <w:snapToGrid w:val="0"/>
                <w:color w:val="auto"/>
                <w:kern w:val="0"/>
                <w:sz w:val="24"/>
                <w:szCs w:val="24"/>
                <w:vertAlign w:val="baseline"/>
                <w:lang w:val="en-US" w:eastAsia="zh-CN" w:bidi="ar-SA"/>
              </w:rPr>
            </w:pPr>
            <w:r>
              <w:rPr>
                <w:rFonts w:hint="eastAsia" w:ascii="仿宋" w:hAnsi="仿宋" w:eastAsia="仿宋" w:cs="仿宋"/>
                <w:color w:val="auto"/>
                <w:sz w:val="24"/>
                <w:szCs w:val="24"/>
                <w:vertAlign w:val="baseline"/>
                <w:lang w:val="en-US" w:eastAsia="zh-CN"/>
              </w:rPr>
              <w:t>10分</w:t>
            </w:r>
          </w:p>
        </w:tc>
      </w:tr>
      <w:tr w14:paraId="2E804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3" w:hRule="atLeast"/>
        </w:trPr>
        <w:tc>
          <w:tcPr>
            <w:tcW w:w="564" w:type="pct"/>
            <w:vMerge w:val="continue"/>
            <w:vAlign w:val="center"/>
          </w:tcPr>
          <w:p w14:paraId="2EFE727A">
            <w:pPr>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仿宋" w:hAnsi="仿宋" w:eastAsia="仿宋" w:cs="仿宋"/>
                <w:color w:val="auto"/>
                <w:sz w:val="24"/>
                <w:szCs w:val="24"/>
                <w:vertAlign w:val="baseline"/>
              </w:rPr>
            </w:pPr>
          </w:p>
        </w:tc>
        <w:tc>
          <w:tcPr>
            <w:tcW w:w="977" w:type="pct"/>
            <w:vAlign w:val="center"/>
          </w:tcPr>
          <w:p w14:paraId="5AF71B9B">
            <w:pPr>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仿宋" w:hAnsi="仿宋" w:eastAsia="仿宋" w:cs="仿宋"/>
                <w:color w:val="auto"/>
                <w:sz w:val="24"/>
                <w:szCs w:val="24"/>
                <w:vertAlign w:val="baseline"/>
              </w:rPr>
            </w:pPr>
            <w:r>
              <w:rPr>
                <w:rFonts w:hint="eastAsia" w:ascii="仿宋" w:hAnsi="仿宋" w:eastAsia="仿宋" w:cs="仿宋"/>
                <w:color w:val="auto"/>
                <w:sz w:val="24"/>
                <w:szCs w:val="24"/>
                <w:vertAlign w:val="baseline"/>
              </w:rPr>
              <w:t>施工机械配备和材料投入计划</w:t>
            </w:r>
          </w:p>
        </w:tc>
        <w:tc>
          <w:tcPr>
            <w:tcW w:w="2889" w:type="pct"/>
            <w:vAlign w:val="center"/>
          </w:tcPr>
          <w:p w14:paraId="186B52FC">
            <w:pPr>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仿宋" w:hAnsi="仿宋" w:eastAsia="仿宋" w:cs="仿宋"/>
                <w:color w:val="auto"/>
                <w:sz w:val="24"/>
                <w:szCs w:val="24"/>
                <w:vertAlign w:val="baseline"/>
              </w:rPr>
            </w:pPr>
            <w:r>
              <w:rPr>
                <w:rFonts w:hint="eastAsia" w:ascii="仿宋" w:hAnsi="仿宋" w:eastAsia="仿宋" w:cs="仿宋"/>
                <w:color w:val="auto"/>
                <w:sz w:val="24"/>
                <w:szCs w:val="24"/>
                <w:vertAlign w:val="baseline"/>
              </w:rPr>
              <w:t>根据供应商投入的施工机械配备和材料投入计划等进行评审。A.施工机械配备合理，且投入材料环保性优于国家标准的得</w:t>
            </w:r>
            <w:r>
              <w:rPr>
                <w:rFonts w:hint="eastAsia" w:ascii="仿宋" w:hAnsi="仿宋" w:eastAsia="仿宋" w:cs="仿宋"/>
                <w:color w:val="auto"/>
                <w:sz w:val="24"/>
                <w:szCs w:val="24"/>
                <w:vertAlign w:val="baseline"/>
                <w:lang w:val="en-US" w:eastAsia="zh-CN"/>
              </w:rPr>
              <w:t>7</w:t>
            </w:r>
            <w:r>
              <w:rPr>
                <w:rFonts w:hint="eastAsia" w:ascii="仿宋" w:hAnsi="仿宋" w:eastAsia="仿宋" w:cs="仿宋"/>
                <w:color w:val="auto"/>
                <w:sz w:val="24"/>
                <w:szCs w:val="24"/>
                <w:vertAlign w:val="baseline"/>
              </w:rPr>
              <w:t>分；B.施工机械配备合理和材料环保性较好，得4分；C.施工机械配备和材料投入计划基本合理、可行，得3分；D.施工机械配备和材料投入计划较差，不利于本项目实施的得1分；E.未提供得0分。</w:t>
            </w:r>
          </w:p>
        </w:tc>
        <w:tc>
          <w:tcPr>
            <w:tcW w:w="569" w:type="pct"/>
            <w:shd w:val="clear" w:color="auto" w:fill="auto"/>
            <w:vAlign w:val="center"/>
          </w:tcPr>
          <w:p w14:paraId="2EC818F1">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jc w:val="both"/>
              <w:textAlignment w:val="baseline"/>
              <w:rPr>
                <w:rFonts w:hint="eastAsia" w:ascii="仿宋" w:hAnsi="仿宋" w:eastAsia="仿宋" w:cs="仿宋"/>
                <w:snapToGrid w:val="0"/>
                <w:color w:val="auto"/>
                <w:kern w:val="0"/>
                <w:sz w:val="24"/>
                <w:szCs w:val="24"/>
                <w:vertAlign w:val="baseline"/>
                <w:lang w:val="en-US" w:eastAsia="zh-CN" w:bidi="ar-SA"/>
              </w:rPr>
            </w:pPr>
            <w:r>
              <w:rPr>
                <w:rFonts w:hint="eastAsia" w:ascii="仿宋" w:hAnsi="仿宋" w:eastAsia="仿宋" w:cs="仿宋"/>
                <w:color w:val="auto"/>
                <w:sz w:val="24"/>
                <w:szCs w:val="24"/>
                <w:vertAlign w:val="baseline"/>
                <w:lang w:val="en-US" w:eastAsia="zh-CN"/>
              </w:rPr>
              <w:t>7分</w:t>
            </w:r>
          </w:p>
        </w:tc>
      </w:tr>
      <w:tr w14:paraId="20A20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4" w:type="pct"/>
            <w:vMerge w:val="continue"/>
            <w:vAlign w:val="center"/>
          </w:tcPr>
          <w:p w14:paraId="7EAF68DD">
            <w:pPr>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仿宋" w:hAnsi="仿宋" w:eastAsia="仿宋" w:cs="仿宋"/>
                <w:color w:val="auto"/>
                <w:sz w:val="24"/>
                <w:szCs w:val="24"/>
                <w:vertAlign w:val="baseline"/>
              </w:rPr>
            </w:pPr>
          </w:p>
        </w:tc>
        <w:tc>
          <w:tcPr>
            <w:tcW w:w="977" w:type="pct"/>
            <w:vAlign w:val="center"/>
          </w:tcPr>
          <w:p w14:paraId="1D100CC7">
            <w:pPr>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仿宋" w:hAnsi="仿宋" w:eastAsia="仿宋" w:cs="仿宋"/>
                <w:color w:val="auto"/>
                <w:sz w:val="24"/>
                <w:szCs w:val="24"/>
                <w:vertAlign w:val="baseline"/>
              </w:rPr>
            </w:pPr>
            <w:r>
              <w:rPr>
                <w:rFonts w:hint="eastAsia" w:ascii="仿宋" w:hAnsi="仿宋" w:eastAsia="仿宋" w:cs="仿宋"/>
                <w:color w:val="auto"/>
                <w:sz w:val="24"/>
                <w:szCs w:val="24"/>
                <w:vertAlign w:val="baseline"/>
              </w:rPr>
              <w:t>劳动力安排计划及劳务分包情况表</w:t>
            </w:r>
          </w:p>
        </w:tc>
        <w:tc>
          <w:tcPr>
            <w:tcW w:w="2889" w:type="pct"/>
            <w:vAlign w:val="center"/>
          </w:tcPr>
          <w:p w14:paraId="638A8493">
            <w:pPr>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仿宋" w:hAnsi="仿宋" w:eastAsia="仿宋" w:cs="仿宋"/>
                <w:color w:val="auto"/>
                <w:sz w:val="24"/>
                <w:szCs w:val="24"/>
                <w:vertAlign w:val="baseline"/>
              </w:rPr>
            </w:pPr>
            <w:r>
              <w:rPr>
                <w:rFonts w:hint="eastAsia" w:ascii="仿宋" w:hAnsi="仿宋" w:eastAsia="仿宋" w:cs="仿宋"/>
                <w:color w:val="auto"/>
                <w:sz w:val="24"/>
                <w:szCs w:val="24"/>
                <w:vertAlign w:val="baseline"/>
              </w:rPr>
              <w:t>供应商就本项目劳动力安排计划及劳务分包情况表，根据合理、可行程度进行评审。A.劳动力安排计划及劳务分包完整、合理、可行，有利于本项目实施的得</w:t>
            </w:r>
            <w:r>
              <w:rPr>
                <w:rFonts w:hint="eastAsia" w:ascii="仿宋" w:hAnsi="仿宋" w:eastAsia="仿宋" w:cs="仿宋"/>
                <w:color w:val="auto"/>
                <w:sz w:val="24"/>
                <w:szCs w:val="24"/>
                <w:vertAlign w:val="baseline"/>
                <w:lang w:val="en-US" w:eastAsia="zh-CN"/>
              </w:rPr>
              <w:t>6</w:t>
            </w:r>
            <w:r>
              <w:rPr>
                <w:rFonts w:hint="eastAsia" w:ascii="仿宋" w:hAnsi="仿宋" w:eastAsia="仿宋" w:cs="仿宋"/>
                <w:color w:val="auto"/>
                <w:sz w:val="24"/>
                <w:szCs w:val="24"/>
                <w:vertAlign w:val="baseline"/>
              </w:rPr>
              <w:t>分;B.劳动力安排计划及劳务分包合理、可行的，基本能满足项目实施的得</w:t>
            </w:r>
            <w:r>
              <w:rPr>
                <w:rFonts w:hint="eastAsia" w:ascii="仿宋" w:hAnsi="仿宋" w:eastAsia="仿宋" w:cs="仿宋"/>
                <w:color w:val="auto"/>
                <w:sz w:val="24"/>
                <w:szCs w:val="24"/>
                <w:vertAlign w:val="baseline"/>
                <w:lang w:val="en-US" w:eastAsia="zh-CN"/>
              </w:rPr>
              <w:t>4</w:t>
            </w:r>
            <w:r>
              <w:rPr>
                <w:rFonts w:hint="eastAsia" w:ascii="仿宋" w:hAnsi="仿宋" w:eastAsia="仿宋" w:cs="仿宋"/>
                <w:color w:val="auto"/>
                <w:sz w:val="24"/>
                <w:szCs w:val="24"/>
                <w:vertAlign w:val="baseline"/>
              </w:rPr>
              <w:t>分；C.劳动力安排计划及劳务分包可行性较差，存在缺陷的得</w:t>
            </w:r>
            <w:r>
              <w:rPr>
                <w:rFonts w:hint="eastAsia" w:ascii="仿宋" w:hAnsi="仿宋" w:eastAsia="仿宋" w:cs="仿宋"/>
                <w:color w:val="auto"/>
                <w:sz w:val="24"/>
                <w:szCs w:val="24"/>
                <w:vertAlign w:val="baseline"/>
                <w:lang w:val="en-US" w:eastAsia="zh-CN"/>
              </w:rPr>
              <w:t>2</w:t>
            </w:r>
            <w:r>
              <w:rPr>
                <w:rFonts w:hint="eastAsia" w:ascii="仿宋" w:hAnsi="仿宋" w:eastAsia="仿宋" w:cs="仿宋"/>
                <w:color w:val="auto"/>
                <w:sz w:val="24"/>
                <w:szCs w:val="24"/>
                <w:vertAlign w:val="baseline"/>
              </w:rPr>
              <w:t>分；D.未提供得0分。</w:t>
            </w:r>
          </w:p>
        </w:tc>
        <w:tc>
          <w:tcPr>
            <w:tcW w:w="569" w:type="pct"/>
            <w:shd w:val="clear" w:color="auto" w:fill="auto"/>
            <w:vAlign w:val="center"/>
          </w:tcPr>
          <w:p w14:paraId="34E78A7B">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jc w:val="both"/>
              <w:textAlignment w:val="baseline"/>
              <w:rPr>
                <w:rFonts w:hint="eastAsia" w:ascii="仿宋" w:hAnsi="仿宋" w:eastAsia="仿宋" w:cs="仿宋"/>
                <w:snapToGrid w:val="0"/>
                <w:color w:val="auto"/>
                <w:kern w:val="0"/>
                <w:sz w:val="24"/>
                <w:szCs w:val="24"/>
                <w:vertAlign w:val="baseline"/>
                <w:lang w:val="en-US" w:eastAsia="zh-CN" w:bidi="ar-SA"/>
              </w:rPr>
            </w:pPr>
            <w:r>
              <w:rPr>
                <w:rFonts w:hint="eastAsia" w:ascii="仿宋" w:hAnsi="仿宋" w:eastAsia="仿宋" w:cs="仿宋"/>
                <w:color w:val="auto"/>
                <w:sz w:val="24"/>
                <w:szCs w:val="24"/>
                <w:vertAlign w:val="baseline"/>
                <w:lang w:val="en-US" w:eastAsia="zh-CN"/>
              </w:rPr>
              <w:t>6分</w:t>
            </w:r>
          </w:p>
        </w:tc>
      </w:tr>
      <w:tr w14:paraId="3D7C1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564" w:type="pct"/>
            <w:vMerge w:val="continue"/>
            <w:vAlign w:val="center"/>
          </w:tcPr>
          <w:p w14:paraId="2CF446DD">
            <w:pPr>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仿宋" w:hAnsi="仿宋" w:eastAsia="仿宋" w:cs="仿宋"/>
                <w:color w:val="auto"/>
                <w:sz w:val="24"/>
                <w:szCs w:val="24"/>
                <w:vertAlign w:val="baseline"/>
              </w:rPr>
            </w:pPr>
          </w:p>
        </w:tc>
        <w:tc>
          <w:tcPr>
            <w:tcW w:w="977" w:type="pct"/>
            <w:vAlign w:val="center"/>
          </w:tcPr>
          <w:p w14:paraId="74D14E9A">
            <w:pPr>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仿宋" w:hAnsi="仿宋" w:eastAsia="仿宋" w:cs="仿宋"/>
                <w:color w:val="auto"/>
                <w:sz w:val="24"/>
                <w:szCs w:val="24"/>
                <w:vertAlign w:val="baseline"/>
              </w:rPr>
            </w:pPr>
            <w:r>
              <w:rPr>
                <w:rFonts w:hint="eastAsia" w:ascii="仿宋" w:hAnsi="仿宋" w:eastAsia="仿宋" w:cs="仿宋"/>
                <w:color w:val="auto"/>
                <w:sz w:val="24"/>
                <w:szCs w:val="24"/>
                <w:vertAlign w:val="baseline"/>
              </w:rPr>
              <w:t>合理化建议</w:t>
            </w:r>
          </w:p>
        </w:tc>
        <w:tc>
          <w:tcPr>
            <w:tcW w:w="2889" w:type="pct"/>
            <w:vAlign w:val="center"/>
          </w:tcPr>
          <w:p w14:paraId="5A69DB27">
            <w:pPr>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仿宋" w:hAnsi="仿宋" w:eastAsia="仿宋" w:cs="仿宋"/>
                <w:color w:val="auto"/>
                <w:sz w:val="24"/>
                <w:szCs w:val="24"/>
                <w:vertAlign w:val="baseline"/>
              </w:rPr>
            </w:pPr>
            <w:r>
              <w:rPr>
                <w:rFonts w:hint="eastAsia" w:ascii="仿宋" w:hAnsi="仿宋" w:eastAsia="仿宋" w:cs="仿宋"/>
                <w:color w:val="auto"/>
                <w:sz w:val="24"/>
                <w:szCs w:val="24"/>
                <w:vertAlign w:val="baseline"/>
              </w:rPr>
              <w:t>对改造内容、设备保留或更换、产品方案和施工组织的优化建议。A.内容详细、科学、有利于项目实施得</w:t>
            </w:r>
            <w:r>
              <w:rPr>
                <w:rFonts w:hint="eastAsia" w:ascii="仿宋" w:hAnsi="仿宋" w:eastAsia="仿宋" w:cs="仿宋"/>
                <w:color w:val="auto"/>
                <w:sz w:val="24"/>
                <w:szCs w:val="24"/>
                <w:vertAlign w:val="baseline"/>
                <w:lang w:val="en-US" w:eastAsia="zh-CN"/>
              </w:rPr>
              <w:t>3</w:t>
            </w:r>
            <w:r>
              <w:rPr>
                <w:rFonts w:hint="eastAsia" w:ascii="仿宋" w:hAnsi="仿宋" w:eastAsia="仿宋" w:cs="仿宋"/>
                <w:color w:val="auto"/>
                <w:sz w:val="24"/>
                <w:szCs w:val="24"/>
                <w:vertAlign w:val="baseline"/>
              </w:rPr>
              <w:t>分；B.内容未贴合项目实际情况进行论述得</w:t>
            </w:r>
            <w:r>
              <w:rPr>
                <w:rFonts w:hint="eastAsia" w:ascii="仿宋" w:hAnsi="仿宋" w:eastAsia="仿宋" w:cs="仿宋"/>
                <w:color w:val="auto"/>
                <w:sz w:val="24"/>
                <w:szCs w:val="24"/>
                <w:vertAlign w:val="baseline"/>
                <w:lang w:val="en-US" w:eastAsia="zh-CN"/>
              </w:rPr>
              <w:t>1</w:t>
            </w:r>
            <w:r>
              <w:rPr>
                <w:rFonts w:hint="eastAsia" w:ascii="仿宋" w:hAnsi="仿宋" w:eastAsia="仿宋" w:cs="仿宋"/>
                <w:color w:val="auto"/>
                <w:sz w:val="24"/>
                <w:szCs w:val="24"/>
                <w:vertAlign w:val="baseline"/>
              </w:rPr>
              <w:t>分；C.未提供不得分。</w:t>
            </w:r>
          </w:p>
        </w:tc>
        <w:tc>
          <w:tcPr>
            <w:tcW w:w="569" w:type="pct"/>
            <w:shd w:val="clear" w:color="auto" w:fill="auto"/>
            <w:vAlign w:val="center"/>
          </w:tcPr>
          <w:p w14:paraId="26BB33AB">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jc w:val="both"/>
              <w:textAlignment w:val="baseline"/>
              <w:rPr>
                <w:rFonts w:hint="eastAsia" w:ascii="仿宋" w:hAnsi="仿宋" w:eastAsia="仿宋" w:cs="仿宋"/>
                <w:snapToGrid w:val="0"/>
                <w:color w:val="auto"/>
                <w:kern w:val="0"/>
                <w:sz w:val="24"/>
                <w:szCs w:val="24"/>
                <w:vertAlign w:val="baseline"/>
                <w:lang w:val="en-US" w:eastAsia="zh-CN" w:bidi="ar-SA"/>
              </w:rPr>
            </w:pPr>
            <w:r>
              <w:rPr>
                <w:rFonts w:hint="eastAsia" w:ascii="仿宋" w:hAnsi="仿宋" w:eastAsia="仿宋" w:cs="仿宋"/>
                <w:color w:val="auto"/>
                <w:sz w:val="24"/>
                <w:szCs w:val="24"/>
                <w:vertAlign w:val="baseline"/>
                <w:lang w:val="en-US" w:eastAsia="zh-CN"/>
              </w:rPr>
              <w:t>3分</w:t>
            </w:r>
          </w:p>
        </w:tc>
      </w:tr>
      <w:tr w14:paraId="1A683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564" w:type="pct"/>
            <w:vAlign w:val="center"/>
          </w:tcPr>
          <w:p w14:paraId="6CA7BF54">
            <w:pPr>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仿宋" w:hAnsi="仿宋" w:eastAsia="仿宋" w:cs="仿宋"/>
                <w:color w:val="auto"/>
                <w:sz w:val="24"/>
                <w:szCs w:val="24"/>
                <w:vertAlign w:val="baseline"/>
              </w:rPr>
            </w:pPr>
          </w:p>
        </w:tc>
        <w:tc>
          <w:tcPr>
            <w:tcW w:w="977" w:type="pct"/>
            <w:vAlign w:val="center"/>
          </w:tcPr>
          <w:p w14:paraId="4DF2EA15">
            <w:pPr>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业绩</w:t>
            </w:r>
          </w:p>
        </w:tc>
        <w:tc>
          <w:tcPr>
            <w:tcW w:w="2889" w:type="pct"/>
            <w:vAlign w:val="center"/>
          </w:tcPr>
          <w:p w14:paraId="1239524B">
            <w:pPr>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仿宋" w:hAnsi="仿宋" w:eastAsia="仿宋" w:cs="仿宋"/>
                <w:color w:val="auto"/>
                <w:sz w:val="24"/>
                <w:szCs w:val="24"/>
                <w:vertAlign w:val="baseline"/>
              </w:rPr>
            </w:pPr>
            <w:r>
              <w:rPr>
                <w:rFonts w:hint="eastAsia" w:ascii="仿宋" w:hAnsi="仿宋" w:eastAsia="仿宋" w:cs="仿宋"/>
                <w:color w:val="auto"/>
                <w:sz w:val="24"/>
                <w:szCs w:val="24"/>
                <w:vertAlign w:val="baseline"/>
                <w:lang w:val="zh-CN" w:eastAsia="zh-CN"/>
              </w:rPr>
              <w:t>202</w:t>
            </w:r>
            <w:r>
              <w:rPr>
                <w:rFonts w:hint="eastAsia" w:ascii="仿宋" w:hAnsi="仿宋" w:eastAsia="仿宋" w:cs="仿宋"/>
                <w:color w:val="auto"/>
                <w:sz w:val="24"/>
                <w:szCs w:val="24"/>
                <w:vertAlign w:val="baseline"/>
                <w:lang w:val="en-US" w:eastAsia="zh-CN"/>
              </w:rPr>
              <w:t>2</w:t>
            </w:r>
            <w:r>
              <w:rPr>
                <w:rFonts w:hint="eastAsia" w:ascii="仿宋" w:hAnsi="仿宋" w:eastAsia="仿宋" w:cs="仿宋"/>
                <w:color w:val="auto"/>
                <w:sz w:val="24"/>
                <w:szCs w:val="24"/>
                <w:vertAlign w:val="baseline"/>
                <w:lang w:val="zh-CN" w:eastAsia="zh-CN"/>
              </w:rPr>
              <w:t>年</w:t>
            </w:r>
            <w:r>
              <w:rPr>
                <w:rFonts w:hint="eastAsia" w:ascii="仿宋" w:hAnsi="仿宋" w:eastAsia="仿宋" w:cs="仿宋"/>
                <w:color w:val="auto"/>
                <w:sz w:val="24"/>
                <w:szCs w:val="24"/>
                <w:vertAlign w:val="baseline"/>
                <w:lang w:val="en-US" w:eastAsia="zh-CN"/>
              </w:rPr>
              <w:t>12</w:t>
            </w:r>
            <w:r>
              <w:rPr>
                <w:rFonts w:hint="eastAsia" w:ascii="仿宋" w:hAnsi="仿宋" w:eastAsia="仿宋" w:cs="仿宋"/>
                <w:color w:val="auto"/>
                <w:sz w:val="24"/>
                <w:szCs w:val="24"/>
                <w:vertAlign w:val="baseline"/>
                <w:lang w:val="zh-CN" w:eastAsia="zh-CN"/>
              </w:rPr>
              <w:t>月1日至今完成的类似项目业绩：每有一个类似项目业绩得</w:t>
            </w:r>
            <w:r>
              <w:rPr>
                <w:rFonts w:hint="eastAsia" w:ascii="仿宋" w:hAnsi="仿宋" w:eastAsia="仿宋" w:cs="仿宋"/>
                <w:color w:val="auto"/>
                <w:sz w:val="24"/>
                <w:szCs w:val="24"/>
                <w:vertAlign w:val="baseline"/>
                <w:lang w:val="en-US" w:eastAsia="zh-CN"/>
              </w:rPr>
              <w:t>2</w:t>
            </w:r>
            <w:r>
              <w:rPr>
                <w:rFonts w:hint="eastAsia" w:ascii="仿宋" w:hAnsi="仿宋" w:eastAsia="仿宋" w:cs="仿宋"/>
                <w:color w:val="auto"/>
                <w:sz w:val="24"/>
                <w:szCs w:val="24"/>
                <w:vertAlign w:val="baseline"/>
                <w:lang w:val="zh-CN" w:eastAsia="zh-CN"/>
              </w:rPr>
              <w:t>分,最高</w:t>
            </w:r>
            <w:r>
              <w:rPr>
                <w:rFonts w:hint="eastAsia" w:ascii="仿宋" w:hAnsi="仿宋" w:eastAsia="仿宋" w:cs="仿宋"/>
                <w:color w:val="auto"/>
                <w:sz w:val="24"/>
                <w:szCs w:val="24"/>
                <w:vertAlign w:val="baseline"/>
                <w:lang w:val="en-US" w:eastAsia="zh-CN"/>
              </w:rPr>
              <w:t>4</w:t>
            </w:r>
            <w:r>
              <w:rPr>
                <w:rFonts w:hint="eastAsia" w:ascii="仿宋" w:hAnsi="仿宋" w:eastAsia="仿宋" w:cs="仿宋"/>
                <w:color w:val="auto"/>
                <w:sz w:val="24"/>
                <w:szCs w:val="24"/>
                <w:vertAlign w:val="baseline"/>
                <w:lang w:val="zh-CN" w:eastAsia="zh-CN"/>
              </w:rPr>
              <w:t>分。注：业绩证明材料以中标通知书或合同为准，响应文件中附中标通知书或合同复印件并加盖企业公章。</w:t>
            </w:r>
          </w:p>
        </w:tc>
        <w:tc>
          <w:tcPr>
            <w:tcW w:w="569" w:type="pct"/>
            <w:shd w:val="clear" w:color="auto" w:fill="auto"/>
            <w:vAlign w:val="center"/>
          </w:tcPr>
          <w:p w14:paraId="78EFC25D">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jc w:val="both"/>
              <w:textAlignment w:val="baseline"/>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4分</w:t>
            </w:r>
          </w:p>
        </w:tc>
      </w:tr>
    </w:tbl>
    <w:p w14:paraId="6B25A056">
      <w:pPr>
        <w:rPr>
          <w:rFonts w:hint="eastAsia" w:ascii="仿宋" w:hAnsi="仿宋" w:eastAsia="仿宋" w:cs="Times New Roman"/>
          <w:b/>
          <w:sz w:val="32"/>
          <w:szCs w:val="32"/>
        </w:rPr>
      </w:pPr>
    </w:p>
    <w:p w14:paraId="5A5A06FD">
      <w:pPr>
        <w:pStyle w:val="12"/>
        <w:spacing w:line="500" w:lineRule="exact"/>
        <w:ind w:firstLine="0" w:firstLineChars="0"/>
        <w:jc w:val="center"/>
        <w:outlineLvl w:val="1"/>
        <w:rPr>
          <w:rFonts w:hint="eastAsia" w:ascii="仿宋" w:hAnsi="仿宋" w:eastAsia="仿宋" w:cs="Times New Roman"/>
          <w:b/>
          <w:sz w:val="32"/>
          <w:szCs w:val="32"/>
        </w:rPr>
      </w:pPr>
    </w:p>
    <w:p w14:paraId="66BE5899">
      <w:pPr>
        <w:pStyle w:val="12"/>
        <w:spacing w:line="500" w:lineRule="exact"/>
        <w:ind w:firstLine="0" w:firstLineChars="0"/>
        <w:jc w:val="center"/>
        <w:outlineLvl w:val="1"/>
        <w:rPr>
          <w:rFonts w:hint="eastAsia" w:ascii="仿宋" w:hAnsi="仿宋" w:eastAsia="仿宋" w:cs="Times New Roman"/>
          <w:b/>
          <w:sz w:val="32"/>
          <w:szCs w:val="32"/>
        </w:rPr>
      </w:pPr>
    </w:p>
    <w:p w14:paraId="27B44FAA">
      <w:pPr>
        <w:pStyle w:val="12"/>
        <w:spacing w:line="500" w:lineRule="exact"/>
        <w:ind w:firstLine="0" w:firstLineChars="0"/>
        <w:jc w:val="center"/>
        <w:outlineLvl w:val="1"/>
        <w:rPr>
          <w:rFonts w:hint="eastAsia" w:ascii="仿宋" w:hAnsi="仿宋" w:eastAsia="仿宋" w:cs="Times New Roman"/>
          <w:b/>
          <w:sz w:val="32"/>
          <w:szCs w:val="32"/>
        </w:rPr>
      </w:pPr>
      <w:r>
        <w:rPr>
          <w:rFonts w:hint="eastAsia" w:ascii="仿宋" w:hAnsi="仿宋" w:eastAsia="仿宋" w:cs="Times New Roman"/>
          <w:b/>
          <w:sz w:val="32"/>
          <w:szCs w:val="32"/>
        </w:rPr>
        <w:t>第</w:t>
      </w:r>
      <w:r>
        <w:rPr>
          <w:rFonts w:hint="eastAsia" w:ascii="仿宋" w:hAnsi="仿宋" w:eastAsia="仿宋" w:cs="Times New Roman"/>
          <w:b/>
          <w:sz w:val="32"/>
          <w:szCs w:val="32"/>
          <w:lang w:val="en-US" w:eastAsia="zh-CN"/>
        </w:rPr>
        <w:t>五</w:t>
      </w:r>
      <w:r>
        <w:rPr>
          <w:rFonts w:hint="eastAsia" w:ascii="仿宋" w:hAnsi="仿宋" w:eastAsia="仿宋" w:cs="Times New Roman"/>
          <w:b/>
          <w:sz w:val="32"/>
          <w:szCs w:val="32"/>
        </w:rPr>
        <w:t xml:space="preserve">章  </w:t>
      </w:r>
      <w:bookmarkEnd w:id="151"/>
      <w:bookmarkEnd w:id="152"/>
      <w:bookmarkEnd w:id="153"/>
      <w:bookmarkEnd w:id="154"/>
      <w:bookmarkEnd w:id="155"/>
      <w:bookmarkStart w:id="173" w:name="_Toc48834107"/>
      <w:bookmarkStart w:id="174" w:name="_Toc14082138"/>
      <w:bookmarkStart w:id="175" w:name="_Toc48834304"/>
      <w:bookmarkStart w:id="176" w:name="_Toc20365"/>
      <w:bookmarkStart w:id="177" w:name="_Toc48834466"/>
      <w:bookmarkStart w:id="178" w:name="_Toc48834545"/>
      <w:bookmarkStart w:id="179" w:name="_Toc48834177"/>
      <w:r>
        <w:rPr>
          <w:rFonts w:ascii="仿宋" w:hAnsi="仿宋" w:eastAsia="仿宋" w:cs="Times New Roman"/>
          <w:b/>
          <w:sz w:val="32"/>
          <w:szCs w:val="32"/>
        </w:rPr>
        <w:t>磋商内容及采购</w:t>
      </w:r>
      <w:r>
        <w:rPr>
          <w:rFonts w:hint="eastAsia" w:ascii="仿宋" w:hAnsi="仿宋" w:eastAsia="仿宋" w:cs="Times New Roman"/>
          <w:b/>
          <w:sz w:val="32"/>
          <w:szCs w:val="32"/>
        </w:rPr>
        <w:t>需</w:t>
      </w:r>
      <w:r>
        <w:rPr>
          <w:rFonts w:ascii="仿宋" w:hAnsi="仿宋" w:eastAsia="仿宋" w:cs="Times New Roman"/>
          <w:b/>
          <w:sz w:val="32"/>
          <w:szCs w:val="32"/>
        </w:rPr>
        <w:t>求</w:t>
      </w:r>
    </w:p>
    <w:p w14:paraId="68D94D5F">
      <w:pPr>
        <w:keepNext w:val="0"/>
        <w:keepLines w:val="0"/>
        <w:pageBreakBefore w:val="0"/>
        <w:widowControl/>
        <w:kinsoku/>
        <w:wordWrap/>
        <w:overflowPunct/>
        <w:topLinePunct w:val="0"/>
        <w:autoSpaceDE/>
        <w:autoSpaceDN/>
        <w:bidi w:val="0"/>
        <w:adjustRightInd/>
        <w:snapToGrid w:val="0"/>
        <w:spacing w:line="440" w:lineRule="exact"/>
        <w:ind w:firstLine="576"/>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一、</w:t>
      </w:r>
      <w:r>
        <w:rPr>
          <w:rFonts w:hint="eastAsia" w:ascii="仿宋" w:hAnsi="仿宋" w:eastAsia="仿宋" w:cs="仿宋"/>
          <w:sz w:val="24"/>
          <w:szCs w:val="24"/>
        </w:rPr>
        <w:t>本次采购项目为</w:t>
      </w:r>
      <w:r>
        <w:rPr>
          <w:rFonts w:hint="eastAsia" w:ascii="仿宋" w:hAnsi="仿宋" w:eastAsia="仿宋" w:cs="仿宋"/>
          <w:sz w:val="24"/>
          <w:szCs w:val="24"/>
          <w:lang w:val="en-US" w:eastAsia="zh-CN"/>
        </w:rPr>
        <w:t xml:space="preserve">靖边县梁镇中心小学校园消防三年攻坚问题整改采购项目（二次） </w:t>
      </w:r>
      <w:r>
        <w:rPr>
          <w:rFonts w:hint="eastAsia" w:ascii="仿宋" w:hAnsi="仿宋" w:eastAsia="仿宋" w:cs="仿宋"/>
          <w:sz w:val="24"/>
          <w:szCs w:val="24"/>
        </w:rPr>
        <w:t>，供应商必须对本项目进行</w:t>
      </w:r>
      <w:r>
        <w:rPr>
          <w:rFonts w:hint="eastAsia" w:ascii="仿宋" w:hAnsi="仿宋" w:eastAsia="仿宋" w:cs="仿宋"/>
          <w:sz w:val="24"/>
          <w:szCs w:val="24"/>
          <w:lang w:val="en-US" w:eastAsia="zh-CN"/>
        </w:rPr>
        <w:t>逐一</w:t>
      </w:r>
      <w:r>
        <w:rPr>
          <w:rFonts w:hint="eastAsia" w:ascii="仿宋" w:hAnsi="仿宋" w:eastAsia="仿宋" w:cs="仿宋"/>
          <w:sz w:val="24"/>
          <w:szCs w:val="24"/>
        </w:rPr>
        <w:t>响应，只对其中一部分内容进行的响应都被视为无效响应。</w:t>
      </w:r>
      <w:r>
        <w:rPr>
          <w:rFonts w:hint="eastAsia" w:ascii="仿宋" w:hAnsi="仿宋" w:eastAsia="仿宋" w:cs="仿宋"/>
          <w:sz w:val="24"/>
          <w:szCs w:val="24"/>
          <w:lang w:eastAsia="zh-CN"/>
        </w:rPr>
        <w:t>响应</w:t>
      </w:r>
      <w:r>
        <w:rPr>
          <w:rFonts w:hint="eastAsia" w:ascii="仿宋" w:hAnsi="仿宋" w:eastAsia="仿宋" w:cs="仿宋"/>
          <w:sz w:val="24"/>
          <w:szCs w:val="24"/>
        </w:rPr>
        <w:t>报价应遵守《中华人民共和国价格法》</w:t>
      </w:r>
      <w:r>
        <w:rPr>
          <w:rFonts w:hint="eastAsia" w:ascii="仿宋" w:hAnsi="仿宋" w:eastAsia="仿宋" w:cs="仿宋"/>
          <w:sz w:val="24"/>
          <w:szCs w:val="24"/>
          <w:lang w:val="en-US" w:eastAsia="zh-CN"/>
        </w:rPr>
        <w:t>和行业标准</w:t>
      </w:r>
      <w:r>
        <w:rPr>
          <w:rFonts w:hint="eastAsia" w:ascii="仿宋" w:hAnsi="仿宋" w:eastAsia="仿宋" w:cs="仿宋"/>
          <w:sz w:val="24"/>
          <w:szCs w:val="24"/>
        </w:rPr>
        <w:t>，供应商不得以低于成本的报价参与</w:t>
      </w:r>
      <w:r>
        <w:rPr>
          <w:rFonts w:hint="eastAsia" w:ascii="仿宋" w:hAnsi="仿宋" w:eastAsia="仿宋" w:cs="仿宋"/>
          <w:sz w:val="24"/>
          <w:szCs w:val="24"/>
          <w:lang w:eastAsia="zh-CN"/>
        </w:rPr>
        <w:t>响应</w:t>
      </w:r>
      <w:r>
        <w:rPr>
          <w:rFonts w:hint="eastAsia" w:ascii="仿宋" w:hAnsi="仿宋" w:eastAsia="仿宋" w:cs="仿宋"/>
          <w:sz w:val="24"/>
          <w:szCs w:val="24"/>
        </w:rPr>
        <w:t>。</w:t>
      </w:r>
      <w:bookmarkEnd w:id="173"/>
      <w:bookmarkEnd w:id="174"/>
      <w:bookmarkEnd w:id="175"/>
      <w:bookmarkEnd w:id="176"/>
      <w:bookmarkEnd w:id="177"/>
      <w:bookmarkEnd w:id="178"/>
      <w:bookmarkEnd w:id="179"/>
    </w:p>
    <w:p w14:paraId="5A5337A7">
      <w:pPr>
        <w:keepNext w:val="0"/>
        <w:keepLines w:val="0"/>
        <w:pageBreakBefore w:val="0"/>
        <w:widowControl/>
        <w:kinsoku/>
        <w:wordWrap/>
        <w:overflowPunct/>
        <w:topLinePunct w:val="0"/>
        <w:autoSpaceDE/>
        <w:autoSpaceDN/>
        <w:bidi w:val="0"/>
        <w:adjustRightInd/>
        <w:snapToGrid w:val="0"/>
        <w:spacing w:line="440" w:lineRule="exact"/>
        <w:ind w:firstLine="576"/>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二、采购需求：</w:t>
      </w:r>
    </w:p>
    <w:p w14:paraId="61FD3136">
      <w:pPr>
        <w:pStyle w:val="12"/>
        <w:spacing w:line="500" w:lineRule="exact"/>
        <w:ind w:left="0" w:leftChars="0" w:firstLine="0" w:firstLineChars="0"/>
        <w:jc w:val="both"/>
        <w:outlineLvl w:val="1"/>
        <w:rPr>
          <w:rFonts w:hint="eastAsia" w:ascii="仿宋" w:hAnsi="仿宋" w:eastAsia="仿宋" w:cs="Times New Roman"/>
          <w:b/>
          <w:sz w:val="32"/>
          <w:szCs w:val="32"/>
        </w:rPr>
      </w:pPr>
    </w:p>
    <w:p w14:paraId="3F5790D7">
      <w:pPr>
        <w:pStyle w:val="12"/>
        <w:spacing w:line="500" w:lineRule="exact"/>
        <w:ind w:left="0" w:leftChars="0" w:firstLine="0" w:firstLineChars="0"/>
        <w:jc w:val="both"/>
        <w:outlineLvl w:val="1"/>
        <w:rPr>
          <w:rFonts w:hint="eastAsia" w:ascii="仿宋" w:hAnsi="仿宋" w:eastAsia="仿宋" w:cs="Times New Roman"/>
          <w:b/>
          <w:sz w:val="32"/>
          <w:szCs w:val="32"/>
        </w:rPr>
      </w:pPr>
    </w:p>
    <w:p w14:paraId="3E5F1769">
      <w:pPr>
        <w:pStyle w:val="12"/>
        <w:spacing w:line="500" w:lineRule="exact"/>
        <w:ind w:left="0" w:leftChars="0" w:firstLine="0" w:firstLineChars="0"/>
        <w:jc w:val="center"/>
        <w:outlineLvl w:val="1"/>
        <w:rPr>
          <w:rFonts w:hint="eastAsia" w:ascii="仿宋" w:hAnsi="仿宋" w:eastAsia="仿宋" w:cs="Times New Roman"/>
          <w:b/>
          <w:sz w:val="32"/>
          <w:szCs w:val="32"/>
        </w:rPr>
      </w:pPr>
    </w:p>
    <w:tbl>
      <w:tblPr>
        <w:tblStyle w:val="13"/>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5"/>
        <w:gridCol w:w="1504"/>
        <w:gridCol w:w="1510"/>
        <w:gridCol w:w="2368"/>
        <w:gridCol w:w="494"/>
        <w:gridCol w:w="905"/>
        <w:gridCol w:w="902"/>
        <w:gridCol w:w="1132"/>
      </w:tblGrid>
      <w:tr w14:paraId="573EA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1061" w:type="pct"/>
            <w:gridSpan w:val="2"/>
            <w:tcBorders>
              <w:top w:val="nil"/>
              <w:left w:val="nil"/>
              <w:bottom w:val="nil"/>
              <w:right w:val="nil"/>
            </w:tcBorders>
            <w:shd w:val="clear" w:color="auto" w:fill="auto"/>
            <w:noWrap/>
            <w:vAlign w:val="bottom"/>
          </w:tcPr>
          <w:p w14:paraId="06FA9163">
            <w:pPr>
              <w:rPr>
                <w:rFonts w:hint="eastAsia" w:ascii="Arial" w:hAnsi="Arial" w:cs="Arial"/>
                <w:i w:val="0"/>
                <w:iCs w:val="0"/>
                <w:color w:val="000000"/>
                <w:sz w:val="22"/>
                <w:szCs w:val="22"/>
                <w:u w:val="none"/>
              </w:rPr>
            </w:pPr>
          </w:p>
        </w:tc>
        <w:tc>
          <w:tcPr>
            <w:tcW w:w="3938" w:type="pct"/>
            <w:gridSpan w:val="6"/>
            <w:tcBorders>
              <w:top w:val="nil"/>
              <w:left w:val="nil"/>
              <w:bottom w:val="nil"/>
              <w:right w:val="nil"/>
            </w:tcBorders>
            <w:shd w:val="clear" w:color="auto" w:fill="auto"/>
            <w:vAlign w:val="center"/>
          </w:tcPr>
          <w:p w14:paraId="119C1988">
            <w:pPr>
              <w:keepNext w:val="0"/>
              <w:keepLines w:val="0"/>
              <w:widowControl/>
              <w:suppressLineNumbers w:val="0"/>
              <w:jc w:val="left"/>
              <w:textAlignment w:val="center"/>
              <w:rPr>
                <w:rFonts w:ascii="微软雅黑" w:hAnsi="微软雅黑" w:eastAsia="微软雅黑" w:cs="微软雅黑"/>
                <w:i w:val="0"/>
                <w:iCs w:val="0"/>
                <w:color w:val="000000"/>
                <w:sz w:val="40"/>
                <w:szCs w:val="40"/>
                <w:u w:val="none"/>
              </w:rPr>
            </w:pPr>
            <w:r>
              <w:rPr>
                <w:rFonts w:hint="eastAsia" w:ascii="微软雅黑" w:hAnsi="微软雅黑" w:eastAsia="微软雅黑" w:cs="微软雅黑"/>
                <w:i w:val="0"/>
                <w:iCs w:val="0"/>
                <w:color w:val="000000"/>
                <w:kern w:val="0"/>
                <w:sz w:val="40"/>
                <w:szCs w:val="40"/>
                <w:u w:val="none"/>
                <w:lang w:val="en-US" w:eastAsia="zh-CN" w:bidi="ar"/>
              </w:rPr>
              <w:t>分部分项工程项目清单计价表</w:t>
            </w:r>
          </w:p>
        </w:tc>
      </w:tr>
      <w:tr w14:paraId="5A58A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5000" w:type="pct"/>
            <w:gridSpan w:val="8"/>
            <w:tcBorders>
              <w:top w:val="nil"/>
              <w:left w:val="nil"/>
              <w:bottom w:val="nil"/>
              <w:right w:val="nil"/>
            </w:tcBorders>
            <w:shd w:val="clear" w:color="auto" w:fill="auto"/>
            <w:vAlign w:val="top"/>
          </w:tcPr>
          <w:p w14:paraId="4779CDB9">
            <w:pPr>
              <w:keepNext w:val="0"/>
              <w:keepLines w:val="0"/>
              <w:widowControl/>
              <w:suppressLineNumbers w:val="0"/>
              <w:jc w:val="left"/>
              <w:textAlignment w:val="top"/>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工程名称：靖边县梁镇中心小学校园消防三年攻坚问题整改采购项目（二次）-土建</w:t>
            </w:r>
          </w:p>
        </w:tc>
      </w:tr>
      <w:tr w14:paraId="74DE2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5000" w:type="pct"/>
            <w:gridSpan w:val="8"/>
            <w:tcBorders>
              <w:top w:val="nil"/>
              <w:left w:val="nil"/>
              <w:bottom w:val="nil"/>
              <w:right w:val="nil"/>
            </w:tcBorders>
            <w:shd w:val="clear" w:color="auto" w:fill="auto"/>
            <w:vAlign w:val="top"/>
          </w:tcPr>
          <w:p w14:paraId="1269308A">
            <w:pPr>
              <w:keepNext w:val="0"/>
              <w:keepLines w:val="0"/>
              <w:widowControl/>
              <w:suppressLineNumbers w:val="0"/>
              <w:jc w:val="left"/>
              <w:textAlignment w:val="top"/>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专业/标段：房屋建筑与装饰工程                                              第  1  页   共  8  页</w:t>
            </w:r>
          </w:p>
        </w:tc>
      </w:tr>
      <w:tr w14:paraId="7016D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251" w:type="pct"/>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14:paraId="0B6A919D">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序号</w:t>
            </w:r>
          </w:p>
        </w:tc>
        <w:tc>
          <w:tcPr>
            <w:tcW w:w="810" w:type="pct"/>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00C940C4">
            <w:pPr>
              <w:keepNext w:val="0"/>
              <w:keepLines w:val="0"/>
              <w:widowControl/>
              <w:suppressLineNumbers w:val="0"/>
              <w:ind w:firstLineChars="10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项目编码</w:t>
            </w:r>
          </w:p>
        </w:tc>
        <w:tc>
          <w:tcPr>
            <w:tcW w:w="814" w:type="pct"/>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6BD9CBC3">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项目名称</w:t>
            </w:r>
          </w:p>
        </w:tc>
        <w:tc>
          <w:tcPr>
            <w:tcW w:w="1276" w:type="pct"/>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7F4ADE6C">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项目特征描述</w:t>
            </w:r>
          </w:p>
        </w:tc>
        <w:tc>
          <w:tcPr>
            <w:tcW w:w="266" w:type="pct"/>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34D3AC73">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计量</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单位</w:t>
            </w:r>
          </w:p>
        </w:tc>
        <w:tc>
          <w:tcPr>
            <w:tcW w:w="487" w:type="pct"/>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6FACC181">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工程数量</w:t>
            </w:r>
          </w:p>
        </w:tc>
        <w:tc>
          <w:tcPr>
            <w:tcW w:w="1094" w:type="pct"/>
            <w:gridSpan w:val="2"/>
            <w:tcBorders>
              <w:top w:val="single" w:color="000000" w:sz="8" w:space="0"/>
              <w:left w:val="single" w:color="000000" w:sz="4" w:space="0"/>
              <w:bottom w:val="single" w:color="000000" w:sz="4" w:space="0"/>
              <w:right w:val="single" w:color="000000" w:sz="8" w:space="0"/>
            </w:tcBorders>
            <w:shd w:val="clear" w:color="auto" w:fill="auto"/>
            <w:vAlign w:val="center"/>
          </w:tcPr>
          <w:p w14:paraId="02BBD33D">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金  额（元）</w:t>
            </w:r>
          </w:p>
        </w:tc>
      </w:tr>
      <w:tr w14:paraId="2BA93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51" w:type="pct"/>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1DE73925">
            <w:pPr>
              <w:jc w:val="center"/>
              <w:rPr>
                <w:rFonts w:hint="eastAsia" w:ascii="微软雅黑" w:hAnsi="微软雅黑" w:eastAsia="微软雅黑" w:cs="微软雅黑"/>
                <w:i w:val="0"/>
                <w:iCs w:val="0"/>
                <w:color w:val="000000"/>
                <w:sz w:val="18"/>
                <w:szCs w:val="18"/>
                <w:u w:val="none"/>
              </w:rPr>
            </w:pPr>
          </w:p>
        </w:tc>
        <w:tc>
          <w:tcPr>
            <w:tcW w:w="810"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68138E94">
            <w:pPr>
              <w:jc w:val="left"/>
              <w:rPr>
                <w:rFonts w:hint="eastAsia" w:ascii="微软雅黑" w:hAnsi="微软雅黑" w:eastAsia="微软雅黑" w:cs="微软雅黑"/>
                <w:i w:val="0"/>
                <w:iCs w:val="0"/>
                <w:color w:val="000000"/>
                <w:sz w:val="18"/>
                <w:szCs w:val="18"/>
                <w:u w:val="none"/>
              </w:rPr>
            </w:pPr>
          </w:p>
        </w:tc>
        <w:tc>
          <w:tcPr>
            <w:tcW w:w="814"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65E637F5">
            <w:pPr>
              <w:jc w:val="center"/>
              <w:rPr>
                <w:rFonts w:hint="eastAsia" w:ascii="微软雅黑" w:hAnsi="微软雅黑" w:eastAsia="微软雅黑" w:cs="微软雅黑"/>
                <w:i w:val="0"/>
                <w:iCs w:val="0"/>
                <w:color w:val="000000"/>
                <w:sz w:val="18"/>
                <w:szCs w:val="18"/>
                <w:u w:val="none"/>
              </w:rPr>
            </w:pPr>
          </w:p>
        </w:tc>
        <w:tc>
          <w:tcPr>
            <w:tcW w:w="1276"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2DC4AA2A">
            <w:pPr>
              <w:jc w:val="center"/>
              <w:rPr>
                <w:rFonts w:hint="eastAsia" w:ascii="微软雅黑" w:hAnsi="微软雅黑" w:eastAsia="微软雅黑" w:cs="微软雅黑"/>
                <w:i w:val="0"/>
                <w:iCs w:val="0"/>
                <w:color w:val="000000"/>
                <w:sz w:val="18"/>
                <w:szCs w:val="18"/>
                <w:u w:val="none"/>
              </w:rPr>
            </w:pPr>
          </w:p>
        </w:tc>
        <w:tc>
          <w:tcPr>
            <w:tcW w:w="266"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5DC85700">
            <w:pPr>
              <w:jc w:val="center"/>
              <w:rPr>
                <w:rFonts w:hint="eastAsia" w:ascii="微软雅黑" w:hAnsi="微软雅黑" w:eastAsia="微软雅黑" w:cs="微软雅黑"/>
                <w:i w:val="0"/>
                <w:iCs w:val="0"/>
                <w:color w:val="000000"/>
                <w:sz w:val="18"/>
                <w:szCs w:val="18"/>
                <w:u w:val="none"/>
              </w:rPr>
            </w:pPr>
          </w:p>
        </w:tc>
        <w:tc>
          <w:tcPr>
            <w:tcW w:w="487"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5839B4A9">
            <w:pPr>
              <w:jc w:val="right"/>
              <w:rPr>
                <w:rFonts w:hint="eastAsia" w:ascii="微软雅黑" w:hAnsi="微软雅黑" w:eastAsia="微软雅黑" w:cs="微软雅黑"/>
                <w:i w:val="0"/>
                <w:iCs w:val="0"/>
                <w:color w:val="000000"/>
                <w:sz w:val="18"/>
                <w:szCs w:val="18"/>
                <w:u w:val="none"/>
              </w:rPr>
            </w:pP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FE0C7">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综合单价</w:t>
            </w:r>
          </w:p>
        </w:tc>
        <w:tc>
          <w:tcPr>
            <w:tcW w:w="60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046C168">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合  价</w:t>
            </w:r>
          </w:p>
        </w:tc>
      </w:tr>
      <w:tr w14:paraId="23B9C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51" w:type="pct"/>
            <w:tcBorders>
              <w:top w:val="single" w:color="000000" w:sz="4" w:space="0"/>
              <w:left w:val="single" w:color="000000" w:sz="8" w:space="0"/>
              <w:bottom w:val="single" w:color="000000" w:sz="4" w:space="0"/>
              <w:right w:val="single" w:color="000000" w:sz="4" w:space="0"/>
            </w:tcBorders>
            <w:shd w:val="clear" w:color="auto" w:fill="auto"/>
            <w:vAlign w:val="top"/>
          </w:tcPr>
          <w:p w14:paraId="76EA7D6C">
            <w:pPr>
              <w:jc w:val="left"/>
              <w:rPr>
                <w:rFonts w:hint="default" w:ascii="Arial" w:hAnsi="Arial" w:cs="Arial"/>
                <w:i w:val="0"/>
                <w:iCs w:val="0"/>
                <w:color w:val="000000"/>
                <w:sz w:val="22"/>
                <w:szCs w:val="22"/>
                <w:u w:val="none"/>
              </w:rPr>
            </w:pP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top"/>
          </w:tcPr>
          <w:p w14:paraId="58607B93">
            <w:pPr>
              <w:jc w:val="left"/>
              <w:rPr>
                <w:rFonts w:hint="default" w:ascii="Arial" w:hAnsi="Arial" w:cs="Arial"/>
                <w:i w:val="0"/>
                <w:iCs w:val="0"/>
                <w:color w:val="000000"/>
                <w:sz w:val="22"/>
                <w:szCs w:val="22"/>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C5237">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学生食堂</w:t>
            </w:r>
          </w:p>
        </w:tc>
        <w:tc>
          <w:tcPr>
            <w:tcW w:w="1276" w:type="pct"/>
            <w:tcBorders>
              <w:top w:val="single" w:color="000000" w:sz="4" w:space="0"/>
              <w:left w:val="single" w:color="000000" w:sz="4" w:space="0"/>
              <w:bottom w:val="single" w:color="000000" w:sz="4" w:space="0"/>
              <w:right w:val="single" w:color="000000" w:sz="4" w:space="0"/>
            </w:tcBorders>
            <w:shd w:val="clear" w:color="auto" w:fill="auto"/>
            <w:vAlign w:val="top"/>
          </w:tcPr>
          <w:p w14:paraId="64BF7992">
            <w:pPr>
              <w:jc w:val="left"/>
              <w:rPr>
                <w:rFonts w:hint="default" w:ascii="Arial" w:hAnsi="Arial" w:cs="Arial"/>
                <w:i w:val="0"/>
                <w:iCs w:val="0"/>
                <w:color w:val="000000"/>
                <w:sz w:val="22"/>
                <w:szCs w:val="22"/>
                <w:u w:val="none"/>
              </w:rPr>
            </w:pP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top"/>
          </w:tcPr>
          <w:p w14:paraId="027B89CF">
            <w:pPr>
              <w:jc w:val="left"/>
              <w:rPr>
                <w:rFonts w:hint="default" w:ascii="Arial" w:hAnsi="Arial" w:cs="Arial"/>
                <w:i w:val="0"/>
                <w:iCs w:val="0"/>
                <w:color w:val="000000"/>
                <w:sz w:val="22"/>
                <w:szCs w:val="22"/>
                <w:u w:val="none"/>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top"/>
          </w:tcPr>
          <w:p w14:paraId="234CEE5A">
            <w:pPr>
              <w:jc w:val="left"/>
              <w:rPr>
                <w:rFonts w:hint="default" w:ascii="Arial" w:hAnsi="Arial" w:cs="Arial"/>
                <w:i w:val="0"/>
                <w:iCs w:val="0"/>
                <w:color w:val="000000"/>
                <w:sz w:val="22"/>
                <w:szCs w:val="22"/>
                <w:u w:val="none"/>
              </w:rPr>
            </w:pP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5AAA7469">
            <w:pPr>
              <w:jc w:val="left"/>
              <w:rPr>
                <w:rFonts w:hint="default" w:ascii="Arial" w:hAnsi="Arial" w:cs="Arial"/>
                <w:i w:val="0"/>
                <w:iCs w:val="0"/>
                <w:color w:val="000000"/>
                <w:sz w:val="22"/>
                <w:szCs w:val="22"/>
                <w:u w:val="none"/>
              </w:rPr>
            </w:pPr>
          </w:p>
        </w:tc>
        <w:tc>
          <w:tcPr>
            <w:tcW w:w="60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5DAE4FC">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r>
      <w:tr w14:paraId="6530B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0" w:hRule="atLeast"/>
        </w:trPr>
        <w:tc>
          <w:tcPr>
            <w:tcW w:w="251"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B7F37F8">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1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1633F">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011503001001</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B0954">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带扶手的栏杆 、栏板</w:t>
            </w:r>
          </w:p>
        </w:tc>
        <w:tc>
          <w:tcPr>
            <w:tcW w:w="1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F850F">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1.部位：  室外坡道</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2. 图集做法： 陕15</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J403-1  B-14页</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3.高900mm不锈钢</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栏杆</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E780D">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m</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B19D7">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2.1 </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6B6AA">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c>
          <w:tcPr>
            <w:tcW w:w="60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605C309">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r>
      <w:tr w14:paraId="51715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0" w:hRule="atLeast"/>
        </w:trPr>
        <w:tc>
          <w:tcPr>
            <w:tcW w:w="251"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FBB6E08">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2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23894">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011107004002</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1B792">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块料台阶</w:t>
            </w:r>
          </w:p>
        </w:tc>
        <w:tc>
          <w:tcPr>
            <w:tcW w:w="1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A5742">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1.部位：  块料台阶面</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2. 图集做法：23J909，   台8</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3.8~ 12厚地砖面层</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  DTG水泥砂浆勾缝</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4.20厚DS  M15砂浆</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（1:3干硬性水泥砂浆）  结合层 ，表面撒素水泥面（洒适量清水）</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5.界面剂1道</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6.80厚C20混凝土</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   台阶面向外坡1%</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7.300厚3:7灰土分</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两步夯实 ，宽出面层100</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8.压实填士 ，  压实</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系数≥93%</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75D01">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m2</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0D539">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12.58 </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E9CC9">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c>
          <w:tcPr>
            <w:tcW w:w="60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3A61932">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r>
      <w:tr w14:paraId="60986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51"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8A92153">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3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52713">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011710002001</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BD9C5">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金属门窗拆除</w:t>
            </w:r>
          </w:p>
        </w:tc>
        <w:tc>
          <w:tcPr>
            <w:tcW w:w="1276" w:type="pct"/>
            <w:tcBorders>
              <w:top w:val="single" w:color="000000" w:sz="4" w:space="0"/>
              <w:left w:val="single" w:color="000000" w:sz="4" w:space="0"/>
              <w:bottom w:val="single" w:color="000000" w:sz="4" w:space="0"/>
              <w:right w:val="single" w:color="000000" w:sz="4" w:space="0"/>
            </w:tcBorders>
            <w:shd w:val="clear" w:color="auto" w:fill="auto"/>
            <w:vAlign w:val="top"/>
          </w:tcPr>
          <w:p w14:paraId="7AC89F5C">
            <w:pPr>
              <w:jc w:val="left"/>
              <w:rPr>
                <w:rFonts w:hint="default" w:ascii="Arial" w:hAnsi="Arial" w:cs="Arial"/>
                <w:i w:val="0"/>
                <w:iCs w:val="0"/>
                <w:color w:val="000000"/>
                <w:sz w:val="22"/>
                <w:szCs w:val="22"/>
                <w:u w:val="none"/>
              </w:rPr>
            </w:pP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41F23">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樘</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4F64D">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7 </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23A7B">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c>
          <w:tcPr>
            <w:tcW w:w="60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167B588">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r>
      <w:tr w14:paraId="09272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0" w:hRule="atLeast"/>
        </w:trPr>
        <w:tc>
          <w:tcPr>
            <w:tcW w:w="251"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D0E8D6B">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4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63E86">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010807001001</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931C5">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金属(塑钢 、断桥)窗</w:t>
            </w:r>
          </w:p>
        </w:tc>
        <w:tc>
          <w:tcPr>
            <w:tcW w:w="1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04C52">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1.材质：  65系列断</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桥铝合金窗</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2.尺寸：  2020×1800mm</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3.开启方式：  平开</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4.成品安装</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60075">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m2</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05E12">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25.45 </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1C20E">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c>
          <w:tcPr>
            <w:tcW w:w="60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E9E5FF5">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r>
      <w:tr w14:paraId="197AB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51"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DFF03F4">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5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A682B">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010807002001</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0B1E3">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排烟窗</w:t>
            </w:r>
          </w:p>
        </w:tc>
        <w:tc>
          <w:tcPr>
            <w:tcW w:w="1276" w:type="pct"/>
            <w:tcBorders>
              <w:top w:val="single" w:color="000000" w:sz="4" w:space="0"/>
              <w:left w:val="single" w:color="000000" w:sz="4" w:space="0"/>
              <w:bottom w:val="single" w:color="000000" w:sz="4" w:space="0"/>
              <w:right w:val="single" w:color="000000" w:sz="4" w:space="0"/>
            </w:tcBorders>
            <w:shd w:val="clear" w:color="auto" w:fill="auto"/>
            <w:vAlign w:val="top"/>
          </w:tcPr>
          <w:p w14:paraId="06F20B31">
            <w:pPr>
              <w:jc w:val="left"/>
              <w:rPr>
                <w:rFonts w:hint="default" w:ascii="Arial" w:hAnsi="Arial" w:cs="Arial"/>
                <w:i w:val="0"/>
                <w:iCs w:val="0"/>
                <w:color w:val="000000"/>
                <w:sz w:val="22"/>
                <w:szCs w:val="22"/>
                <w:u w:val="none"/>
              </w:rPr>
            </w:pP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26161">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m2</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7FE66">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9.4 </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57AFA">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c>
          <w:tcPr>
            <w:tcW w:w="60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B11FF54">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r>
      <w:tr w14:paraId="28300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51"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06E119C">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6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318A5">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011710002002</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BE555">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金属门窗拆除</w:t>
            </w:r>
          </w:p>
        </w:tc>
        <w:tc>
          <w:tcPr>
            <w:tcW w:w="1276" w:type="pct"/>
            <w:tcBorders>
              <w:top w:val="single" w:color="000000" w:sz="4" w:space="0"/>
              <w:left w:val="single" w:color="000000" w:sz="4" w:space="0"/>
              <w:bottom w:val="single" w:color="000000" w:sz="4" w:space="0"/>
              <w:right w:val="single" w:color="000000" w:sz="4" w:space="0"/>
            </w:tcBorders>
            <w:shd w:val="clear" w:color="auto" w:fill="auto"/>
            <w:vAlign w:val="top"/>
          </w:tcPr>
          <w:p w14:paraId="236B2ACB">
            <w:pPr>
              <w:jc w:val="left"/>
              <w:rPr>
                <w:rFonts w:hint="default" w:ascii="Arial" w:hAnsi="Arial" w:cs="Arial"/>
                <w:i w:val="0"/>
                <w:iCs w:val="0"/>
                <w:color w:val="000000"/>
                <w:sz w:val="22"/>
                <w:szCs w:val="22"/>
                <w:u w:val="none"/>
              </w:rPr>
            </w:pP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28394">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樘</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ED7AB">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2 </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0D5F0">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c>
          <w:tcPr>
            <w:tcW w:w="60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16A5D34">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r>
      <w:tr w14:paraId="13269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trPr>
        <w:tc>
          <w:tcPr>
            <w:tcW w:w="251" w:type="pct"/>
            <w:tcBorders>
              <w:top w:val="single" w:color="000000" w:sz="4" w:space="0"/>
              <w:left w:val="single" w:color="000000" w:sz="8" w:space="0"/>
              <w:bottom w:val="single" w:color="000000" w:sz="8" w:space="0"/>
              <w:right w:val="single" w:color="000000" w:sz="4" w:space="0"/>
            </w:tcBorders>
            <w:shd w:val="clear" w:color="auto" w:fill="auto"/>
            <w:vAlign w:val="center"/>
          </w:tcPr>
          <w:p w14:paraId="1B7FAEB9">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7 </w:t>
            </w:r>
          </w:p>
        </w:tc>
        <w:tc>
          <w:tcPr>
            <w:tcW w:w="810" w:type="pct"/>
            <w:tcBorders>
              <w:top w:val="single" w:color="000000" w:sz="4" w:space="0"/>
              <w:left w:val="single" w:color="000000" w:sz="4" w:space="0"/>
              <w:bottom w:val="single" w:color="000000" w:sz="8" w:space="0"/>
              <w:right w:val="single" w:color="000000" w:sz="4" w:space="0"/>
            </w:tcBorders>
            <w:shd w:val="clear" w:color="auto" w:fill="auto"/>
            <w:vAlign w:val="center"/>
          </w:tcPr>
          <w:p w14:paraId="5BDF6068">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010802001001</w:t>
            </w:r>
          </w:p>
        </w:tc>
        <w:tc>
          <w:tcPr>
            <w:tcW w:w="814" w:type="pct"/>
            <w:tcBorders>
              <w:top w:val="single" w:color="000000" w:sz="4" w:space="0"/>
              <w:left w:val="single" w:color="000000" w:sz="4" w:space="0"/>
              <w:bottom w:val="single" w:color="000000" w:sz="8" w:space="0"/>
              <w:right w:val="single" w:color="000000" w:sz="4" w:space="0"/>
            </w:tcBorders>
            <w:shd w:val="clear" w:color="auto" w:fill="auto"/>
            <w:vAlign w:val="center"/>
          </w:tcPr>
          <w:p w14:paraId="332530E2">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金属(塑钢)门</w:t>
            </w:r>
          </w:p>
        </w:tc>
        <w:tc>
          <w:tcPr>
            <w:tcW w:w="1276" w:type="pct"/>
            <w:tcBorders>
              <w:top w:val="single" w:color="000000" w:sz="4" w:space="0"/>
              <w:left w:val="single" w:color="000000" w:sz="4" w:space="0"/>
              <w:bottom w:val="single" w:color="000000" w:sz="8" w:space="0"/>
              <w:right w:val="single" w:color="000000" w:sz="4" w:space="0"/>
            </w:tcBorders>
            <w:shd w:val="clear" w:color="auto" w:fill="auto"/>
            <w:vAlign w:val="center"/>
          </w:tcPr>
          <w:p w14:paraId="395A1842">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1.材质：  65系列断</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桥铝合金</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2.尺寸：  2050×2900mm</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3.开启方式：  平开</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4.成品安装</w:t>
            </w:r>
          </w:p>
        </w:tc>
        <w:tc>
          <w:tcPr>
            <w:tcW w:w="266" w:type="pct"/>
            <w:tcBorders>
              <w:top w:val="single" w:color="000000" w:sz="4" w:space="0"/>
              <w:left w:val="single" w:color="000000" w:sz="4" w:space="0"/>
              <w:bottom w:val="single" w:color="000000" w:sz="8" w:space="0"/>
              <w:right w:val="single" w:color="000000" w:sz="4" w:space="0"/>
            </w:tcBorders>
            <w:shd w:val="clear" w:color="auto" w:fill="auto"/>
            <w:vAlign w:val="center"/>
          </w:tcPr>
          <w:p w14:paraId="3809F4BB">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m2</w:t>
            </w:r>
          </w:p>
        </w:tc>
        <w:tc>
          <w:tcPr>
            <w:tcW w:w="487" w:type="pct"/>
            <w:tcBorders>
              <w:top w:val="single" w:color="000000" w:sz="4" w:space="0"/>
              <w:left w:val="single" w:color="000000" w:sz="4" w:space="0"/>
              <w:bottom w:val="single" w:color="000000" w:sz="8" w:space="0"/>
              <w:right w:val="single" w:color="000000" w:sz="4" w:space="0"/>
            </w:tcBorders>
            <w:shd w:val="clear" w:color="auto" w:fill="auto"/>
            <w:vAlign w:val="center"/>
          </w:tcPr>
          <w:p w14:paraId="2FED2161">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5.95 </w:t>
            </w:r>
          </w:p>
        </w:tc>
        <w:tc>
          <w:tcPr>
            <w:tcW w:w="486" w:type="pct"/>
            <w:tcBorders>
              <w:top w:val="single" w:color="000000" w:sz="4" w:space="0"/>
              <w:left w:val="single" w:color="000000" w:sz="4" w:space="0"/>
              <w:bottom w:val="single" w:color="000000" w:sz="8" w:space="0"/>
              <w:right w:val="single" w:color="000000" w:sz="4" w:space="0"/>
            </w:tcBorders>
            <w:shd w:val="clear" w:color="auto" w:fill="auto"/>
            <w:vAlign w:val="center"/>
          </w:tcPr>
          <w:p w14:paraId="4513F765">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c>
          <w:tcPr>
            <w:tcW w:w="607" w:type="pct"/>
            <w:tcBorders>
              <w:top w:val="single" w:color="000000" w:sz="4" w:space="0"/>
              <w:left w:val="single" w:color="000000" w:sz="4" w:space="0"/>
              <w:bottom w:val="single" w:color="000000" w:sz="8" w:space="0"/>
              <w:right w:val="single" w:color="000000" w:sz="8" w:space="0"/>
            </w:tcBorders>
            <w:shd w:val="clear" w:color="auto" w:fill="auto"/>
            <w:vAlign w:val="center"/>
          </w:tcPr>
          <w:p w14:paraId="372DD1E1">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r>
      <w:tr w14:paraId="2DEB8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251" w:type="pct"/>
            <w:tcBorders>
              <w:top w:val="nil"/>
              <w:left w:val="nil"/>
              <w:bottom w:val="nil"/>
              <w:right w:val="nil"/>
            </w:tcBorders>
            <w:shd w:val="clear" w:color="auto" w:fill="auto"/>
            <w:noWrap/>
            <w:vAlign w:val="bottom"/>
          </w:tcPr>
          <w:p w14:paraId="13DBA17F">
            <w:pPr>
              <w:rPr>
                <w:rFonts w:hint="default" w:ascii="Arial" w:hAnsi="Arial" w:cs="Arial"/>
                <w:i w:val="0"/>
                <w:iCs w:val="0"/>
                <w:color w:val="000000"/>
                <w:sz w:val="22"/>
                <w:szCs w:val="22"/>
                <w:u w:val="none"/>
              </w:rPr>
            </w:pPr>
          </w:p>
        </w:tc>
        <w:tc>
          <w:tcPr>
            <w:tcW w:w="810" w:type="pct"/>
            <w:tcBorders>
              <w:top w:val="nil"/>
              <w:left w:val="nil"/>
              <w:bottom w:val="nil"/>
              <w:right w:val="nil"/>
            </w:tcBorders>
            <w:shd w:val="clear" w:color="auto" w:fill="auto"/>
            <w:noWrap/>
            <w:vAlign w:val="bottom"/>
          </w:tcPr>
          <w:p w14:paraId="0509CB4E">
            <w:pPr>
              <w:rPr>
                <w:rFonts w:hint="default" w:ascii="Arial" w:hAnsi="Arial" w:cs="Arial"/>
                <w:i w:val="0"/>
                <w:iCs w:val="0"/>
                <w:color w:val="000000"/>
                <w:sz w:val="22"/>
                <w:szCs w:val="22"/>
                <w:u w:val="none"/>
              </w:rPr>
            </w:pPr>
          </w:p>
        </w:tc>
        <w:tc>
          <w:tcPr>
            <w:tcW w:w="3938" w:type="pct"/>
            <w:gridSpan w:val="6"/>
            <w:tcBorders>
              <w:top w:val="nil"/>
              <w:left w:val="nil"/>
              <w:bottom w:val="nil"/>
              <w:right w:val="nil"/>
            </w:tcBorders>
            <w:shd w:val="clear" w:color="auto" w:fill="auto"/>
            <w:vAlign w:val="center"/>
          </w:tcPr>
          <w:p w14:paraId="2D38890D">
            <w:pPr>
              <w:keepNext w:val="0"/>
              <w:keepLines w:val="0"/>
              <w:widowControl/>
              <w:suppressLineNumbers w:val="0"/>
              <w:jc w:val="left"/>
              <w:textAlignment w:val="center"/>
              <w:rPr>
                <w:rFonts w:hint="eastAsia" w:ascii="微软雅黑" w:hAnsi="微软雅黑" w:eastAsia="微软雅黑" w:cs="微软雅黑"/>
                <w:i w:val="0"/>
                <w:iCs w:val="0"/>
                <w:color w:val="000000"/>
                <w:sz w:val="40"/>
                <w:szCs w:val="40"/>
                <w:u w:val="none"/>
              </w:rPr>
            </w:pPr>
            <w:r>
              <w:rPr>
                <w:rFonts w:hint="eastAsia" w:ascii="微软雅黑" w:hAnsi="微软雅黑" w:eastAsia="微软雅黑" w:cs="微软雅黑"/>
                <w:i w:val="0"/>
                <w:iCs w:val="0"/>
                <w:color w:val="000000"/>
                <w:kern w:val="0"/>
                <w:sz w:val="40"/>
                <w:szCs w:val="40"/>
                <w:u w:val="none"/>
                <w:lang w:val="en-US" w:eastAsia="zh-CN" w:bidi="ar"/>
              </w:rPr>
              <w:t>分部分项工程项目清单计价表</w:t>
            </w:r>
          </w:p>
        </w:tc>
      </w:tr>
      <w:tr w14:paraId="74F70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000" w:type="pct"/>
            <w:gridSpan w:val="8"/>
            <w:tcBorders>
              <w:top w:val="nil"/>
              <w:left w:val="nil"/>
              <w:bottom w:val="nil"/>
              <w:right w:val="nil"/>
            </w:tcBorders>
            <w:shd w:val="clear" w:color="auto" w:fill="auto"/>
            <w:vAlign w:val="top"/>
          </w:tcPr>
          <w:p w14:paraId="276E7411">
            <w:pPr>
              <w:keepNext w:val="0"/>
              <w:keepLines w:val="0"/>
              <w:widowControl/>
              <w:suppressLineNumbers w:val="0"/>
              <w:jc w:val="left"/>
              <w:textAlignment w:val="top"/>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工程名称：  校园消防三年攻坚问题整改项目靖</w:t>
            </w:r>
          </w:p>
        </w:tc>
      </w:tr>
      <w:tr w14:paraId="45225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000" w:type="pct"/>
            <w:gridSpan w:val="8"/>
            <w:tcBorders>
              <w:top w:val="nil"/>
              <w:left w:val="nil"/>
              <w:bottom w:val="nil"/>
              <w:right w:val="nil"/>
            </w:tcBorders>
            <w:shd w:val="clear" w:color="auto" w:fill="auto"/>
            <w:vAlign w:val="top"/>
          </w:tcPr>
          <w:p w14:paraId="56171AD1">
            <w:pPr>
              <w:keepNext w:val="0"/>
              <w:keepLines w:val="0"/>
              <w:widowControl/>
              <w:suppressLineNumbers w:val="0"/>
              <w:jc w:val="left"/>
              <w:textAlignment w:val="top"/>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边县梁镇中心小学-土建                                    专业/标段：房屋建筑与装饰工程                             第  2  页   共  8  页</w:t>
            </w:r>
          </w:p>
        </w:tc>
      </w:tr>
      <w:tr w14:paraId="6639F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51" w:type="pct"/>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14:paraId="6B119AD2">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序号</w:t>
            </w:r>
          </w:p>
        </w:tc>
        <w:tc>
          <w:tcPr>
            <w:tcW w:w="810" w:type="pct"/>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27187BBB">
            <w:pPr>
              <w:keepNext w:val="0"/>
              <w:keepLines w:val="0"/>
              <w:widowControl/>
              <w:suppressLineNumbers w:val="0"/>
              <w:ind w:firstLineChars="10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项目编码</w:t>
            </w:r>
          </w:p>
        </w:tc>
        <w:tc>
          <w:tcPr>
            <w:tcW w:w="814" w:type="pct"/>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15A0A633">
            <w:pPr>
              <w:keepNext w:val="0"/>
              <w:keepLines w:val="0"/>
              <w:widowControl/>
              <w:suppressLineNumbers w:val="0"/>
              <w:ind w:firstLineChars="20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项目名称</w:t>
            </w:r>
          </w:p>
        </w:tc>
        <w:tc>
          <w:tcPr>
            <w:tcW w:w="1276" w:type="pct"/>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36AA196C">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项目特征描述</w:t>
            </w:r>
          </w:p>
        </w:tc>
        <w:tc>
          <w:tcPr>
            <w:tcW w:w="266" w:type="pct"/>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154839BC">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计量</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单位</w:t>
            </w:r>
          </w:p>
        </w:tc>
        <w:tc>
          <w:tcPr>
            <w:tcW w:w="487" w:type="pct"/>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1565DB63">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工程数量</w:t>
            </w:r>
          </w:p>
        </w:tc>
        <w:tc>
          <w:tcPr>
            <w:tcW w:w="1094" w:type="pct"/>
            <w:gridSpan w:val="2"/>
            <w:tcBorders>
              <w:top w:val="single" w:color="000000" w:sz="8" w:space="0"/>
              <w:left w:val="single" w:color="000000" w:sz="4" w:space="0"/>
              <w:bottom w:val="single" w:color="000000" w:sz="4" w:space="0"/>
              <w:right w:val="single" w:color="000000" w:sz="8" w:space="0"/>
            </w:tcBorders>
            <w:shd w:val="clear" w:color="auto" w:fill="auto"/>
            <w:vAlign w:val="center"/>
          </w:tcPr>
          <w:p w14:paraId="439419B4">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金  额（元）</w:t>
            </w:r>
          </w:p>
        </w:tc>
      </w:tr>
      <w:tr w14:paraId="0B453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51" w:type="pct"/>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5E44B081">
            <w:pPr>
              <w:jc w:val="center"/>
              <w:rPr>
                <w:rFonts w:hint="eastAsia" w:ascii="微软雅黑" w:hAnsi="微软雅黑" w:eastAsia="微软雅黑" w:cs="微软雅黑"/>
                <w:i w:val="0"/>
                <w:iCs w:val="0"/>
                <w:color w:val="000000"/>
                <w:sz w:val="18"/>
                <w:szCs w:val="18"/>
                <w:u w:val="none"/>
              </w:rPr>
            </w:pPr>
          </w:p>
        </w:tc>
        <w:tc>
          <w:tcPr>
            <w:tcW w:w="810"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207FD1A2">
            <w:pPr>
              <w:jc w:val="left"/>
              <w:rPr>
                <w:rFonts w:hint="eastAsia" w:ascii="微软雅黑" w:hAnsi="微软雅黑" w:eastAsia="微软雅黑" w:cs="微软雅黑"/>
                <w:i w:val="0"/>
                <w:iCs w:val="0"/>
                <w:color w:val="000000"/>
                <w:sz w:val="18"/>
                <w:szCs w:val="18"/>
                <w:u w:val="none"/>
              </w:rPr>
            </w:pPr>
          </w:p>
        </w:tc>
        <w:tc>
          <w:tcPr>
            <w:tcW w:w="814"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2279F615">
            <w:pPr>
              <w:jc w:val="left"/>
              <w:rPr>
                <w:rFonts w:hint="eastAsia" w:ascii="微软雅黑" w:hAnsi="微软雅黑" w:eastAsia="微软雅黑" w:cs="微软雅黑"/>
                <w:i w:val="0"/>
                <w:iCs w:val="0"/>
                <w:color w:val="000000"/>
                <w:sz w:val="18"/>
                <w:szCs w:val="18"/>
                <w:u w:val="none"/>
              </w:rPr>
            </w:pPr>
          </w:p>
        </w:tc>
        <w:tc>
          <w:tcPr>
            <w:tcW w:w="1276"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35A6CF5E">
            <w:pPr>
              <w:jc w:val="center"/>
              <w:rPr>
                <w:rFonts w:hint="eastAsia" w:ascii="微软雅黑" w:hAnsi="微软雅黑" w:eastAsia="微软雅黑" w:cs="微软雅黑"/>
                <w:i w:val="0"/>
                <w:iCs w:val="0"/>
                <w:color w:val="000000"/>
                <w:sz w:val="18"/>
                <w:szCs w:val="18"/>
                <w:u w:val="none"/>
              </w:rPr>
            </w:pPr>
          </w:p>
        </w:tc>
        <w:tc>
          <w:tcPr>
            <w:tcW w:w="266"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31FF0118">
            <w:pPr>
              <w:jc w:val="center"/>
              <w:rPr>
                <w:rFonts w:hint="eastAsia" w:ascii="微软雅黑" w:hAnsi="微软雅黑" w:eastAsia="微软雅黑" w:cs="微软雅黑"/>
                <w:i w:val="0"/>
                <w:iCs w:val="0"/>
                <w:color w:val="000000"/>
                <w:sz w:val="18"/>
                <w:szCs w:val="18"/>
                <w:u w:val="none"/>
              </w:rPr>
            </w:pPr>
          </w:p>
        </w:tc>
        <w:tc>
          <w:tcPr>
            <w:tcW w:w="487"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2D0C1BF6">
            <w:pPr>
              <w:jc w:val="right"/>
              <w:rPr>
                <w:rFonts w:hint="eastAsia" w:ascii="微软雅黑" w:hAnsi="微软雅黑" w:eastAsia="微软雅黑" w:cs="微软雅黑"/>
                <w:i w:val="0"/>
                <w:iCs w:val="0"/>
                <w:color w:val="000000"/>
                <w:sz w:val="18"/>
                <w:szCs w:val="18"/>
                <w:u w:val="none"/>
              </w:rPr>
            </w:pP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F8BC9">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综合单价</w:t>
            </w:r>
          </w:p>
        </w:tc>
        <w:tc>
          <w:tcPr>
            <w:tcW w:w="60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83F3BCA">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合  价</w:t>
            </w:r>
          </w:p>
        </w:tc>
      </w:tr>
      <w:tr w14:paraId="08C06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0" w:hRule="atLeast"/>
        </w:trPr>
        <w:tc>
          <w:tcPr>
            <w:tcW w:w="251"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B073036">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8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4A850">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011207001001</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C9376">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防火隔墙</w:t>
            </w:r>
          </w:p>
        </w:tc>
        <w:tc>
          <w:tcPr>
            <w:tcW w:w="1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1665C">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1.墙体类型:防火隔墙</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2.墙体厚度 :200mm</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3. 图集做法：  07J9</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05-1 ，  第8页（外</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墙3）</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C9890">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m2</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B1AE5">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8.82 </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E76F2">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c>
          <w:tcPr>
            <w:tcW w:w="60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6C0A52E">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r>
      <w:tr w14:paraId="61B8A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0" w:hRule="atLeast"/>
        </w:trPr>
        <w:tc>
          <w:tcPr>
            <w:tcW w:w="251"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122D61C">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9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DD9B5">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011403001001</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5B2E1">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抹灰面油漆</w:t>
            </w:r>
          </w:p>
        </w:tc>
        <w:tc>
          <w:tcPr>
            <w:tcW w:w="1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E7C55">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1.部位：   内墙</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2. 图集做法： 陕09</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J01内1.2</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3.满刮腻子两遍(</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乳胶漆面层)</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A6FC9">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m2</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68B30">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8.82 </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B8799">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c>
          <w:tcPr>
            <w:tcW w:w="60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8F8E9F0">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r>
      <w:tr w14:paraId="0CCBE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51"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373CE6F">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10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A20F1">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011404001001</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5E572">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墙面喷刷涂料</w:t>
            </w:r>
          </w:p>
        </w:tc>
        <w:tc>
          <w:tcPr>
            <w:tcW w:w="1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13DD4">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1.部位：  外墙</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2.丙烯酸外墙涂料</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E2243">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m2</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C643D">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8.82 </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961FB">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c>
          <w:tcPr>
            <w:tcW w:w="60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B7C4C36">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r>
      <w:tr w14:paraId="4E31B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51"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FC2F3FF">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11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2EED2">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AB030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77DD3">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防火密封膏封堵</w:t>
            </w:r>
          </w:p>
        </w:tc>
        <w:tc>
          <w:tcPr>
            <w:tcW w:w="1276" w:type="pct"/>
            <w:tcBorders>
              <w:top w:val="single" w:color="000000" w:sz="4" w:space="0"/>
              <w:left w:val="single" w:color="000000" w:sz="4" w:space="0"/>
              <w:bottom w:val="single" w:color="000000" w:sz="4" w:space="0"/>
              <w:right w:val="single" w:color="000000" w:sz="4" w:space="0"/>
            </w:tcBorders>
            <w:shd w:val="clear" w:color="auto" w:fill="auto"/>
            <w:vAlign w:val="top"/>
          </w:tcPr>
          <w:p w14:paraId="1BDBF457">
            <w:pPr>
              <w:jc w:val="left"/>
              <w:rPr>
                <w:rFonts w:hint="default" w:ascii="Arial" w:hAnsi="Arial" w:cs="Arial"/>
                <w:i w:val="0"/>
                <w:iCs w:val="0"/>
                <w:color w:val="000000"/>
                <w:sz w:val="22"/>
                <w:szCs w:val="22"/>
                <w:u w:val="none"/>
              </w:rPr>
            </w:pP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20B48">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项</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0166B">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1 </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FDEBF">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c>
          <w:tcPr>
            <w:tcW w:w="60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533E7BA">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r>
      <w:tr w14:paraId="374CC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51" w:type="pct"/>
            <w:tcBorders>
              <w:top w:val="single" w:color="000000" w:sz="4" w:space="0"/>
              <w:left w:val="single" w:color="000000" w:sz="8" w:space="0"/>
              <w:bottom w:val="single" w:color="000000" w:sz="4" w:space="0"/>
              <w:right w:val="single" w:color="000000" w:sz="4" w:space="0"/>
            </w:tcBorders>
            <w:shd w:val="clear" w:color="auto" w:fill="auto"/>
            <w:vAlign w:val="top"/>
          </w:tcPr>
          <w:p w14:paraId="797BEBB8">
            <w:pPr>
              <w:jc w:val="left"/>
              <w:rPr>
                <w:rFonts w:hint="default" w:ascii="Arial" w:hAnsi="Arial" w:cs="Arial"/>
                <w:i w:val="0"/>
                <w:iCs w:val="0"/>
                <w:color w:val="000000"/>
                <w:sz w:val="22"/>
                <w:szCs w:val="22"/>
                <w:u w:val="none"/>
              </w:rPr>
            </w:pP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top"/>
          </w:tcPr>
          <w:p w14:paraId="69D4F51E">
            <w:pPr>
              <w:jc w:val="left"/>
              <w:rPr>
                <w:rFonts w:hint="default" w:ascii="Arial" w:hAnsi="Arial" w:cs="Arial"/>
                <w:i w:val="0"/>
                <w:iCs w:val="0"/>
                <w:color w:val="000000"/>
                <w:sz w:val="22"/>
                <w:szCs w:val="22"/>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39D24">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办公楼</w:t>
            </w:r>
          </w:p>
        </w:tc>
        <w:tc>
          <w:tcPr>
            <w:tcW w:w="1276" w:type="pct"/>
            <w:tcBorders>
              <w:top w:val="single" w:color="000000" w:sz="4" w:space="0"/>
              <w:left w:val="single" w:color="000000" w:sz="4" w:space="0"/>
              <w:bottom w:val="single" w:color="000000" w:sz="4" w:space="0"/>
              <w:right w:val="single" w:color="000000" w:sz="4" w:space="0"/>
            </w:tcBorders>
            <w:shd w:val="clear" w:color="auto" w:fill="auto"/>
            <w:vAlign w:val="top"/>
          </w:tcPr>
          <w:p w14:paraId="7770352B">
            <w:pPr>
              <w:jc w:val="left"/>
              <w:rPr>
                <w:rFonts w:hint="default" w:ascii="Arial" w:hAnsi="Arial" w:cs="Arial"/>
                <w:i w:val="0"/>
                <w:iCs w:val="0"/>
                <w:color w:val="000000"/>
                <w:sz w:val="22"/>
                <w:szCs w:val="22"/>
                <w:u w:val="none"/>
              </w:rPr>
            </w:pP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top"/>
          </w:tcPr>
          <w:p w14:paraId="0F6A7FB3">
            <w:pPr>
              <w:jc w:val="left"/>
              <w:rPr>
                <w:rFonts w:hint="default" w:ascii="Arial" w:hAnsi="Arial" w:cs="Arial"/>
                <w:i w:val="0"/>
                <w:iCs w:val="0"/>
                <w:color w:val="000000"/>
                <w:sz w:val="22"/>
                <w:szCs w:val="22"/>
                <w:u w:val="none"/>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top"/>
          </w:tcPr>
          <w:p w14:paraId="41666A15">
            <w:pPr>
              <w:jc w:val="left"/>
              <w:rPr>
                <w:rFonts w:hint="default" w:ascii="Arial" w:hAnsi="Arial" w:cs="Arial"/>
                <w:i w:val="0"/>
                <w:iCs w:val="0"/>
                <w:color w:val="000000"/>
                <w:sz w:val="22"/>
                <w:szCs w:val="22"/>
                <w:u w:val="none"/>
              </w:rPr>
            </w:pP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341E154C">
            <w:pPr>
              <w:jc w:val="left"/>
              <w:rPr>
                <w:rFonts w:hint="default" w:ascii="Arial" w:hAnsi="Arial" w:cs="Arial"/>
                <w:i w:val="0"/>
                <w:iCs w:val="0"/>
                <w:color w:val="000000"/>
                <w:sz w:val="22"/>
                <w:szCs w:val="22"/>
                <w:u w:val="none"/>
              </w:rPr>
            </w:pPr>
          </w:p>
        </w:tc>
        <w:tc>
          <w:tcPr>
            <w:tcW w:w="60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55223A8">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r>
      <w:tr w14:paraId="2A330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51"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E4209FB">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12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9821A">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011710002003</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25EDD">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金属门窗拆除</w:t>
            </w:r>
          </w:p>
        </w:tc>
        <w:tc>
          <w:tcPr>
            <w:tcW w:w="1276" w:type="pct"/>
            <w:tcBorders>
              <w:top w:val="single" w:color="000000" w:sz="4" w:space="0"/>
              <w:left w:val="single" w:color="000000" w:sz="4" w:space="0"/>
              <w:bottom w:val="single" w:color="000000" w:sz="4" w:space="0"/>
              <w:right w:val="single" w:color="000000" w:sz="4" w:space="0"/>
            </w:tcBorders>
            <w:shd w:val="clear" w:color="auto" w:fill="auto"/>
            <w:vAlign w:val="top"/>
          </w:tcPr>
          <w:p w14:paraId="35B2B5A1">
            <w:pPr>
              <w:jc w:val="left"/>
              <w:rPr>
                <w:rFonts w:hint="default" w:ascii="Arial" w:hAnsi="Arial" w:cs="Arial"/>
                <w:i w:val="0"/>
                <w:iCs w:val="0"/>
                <w:color w:val="000000"/>
                <w:sz w:val="22"/>
                <w:szCs w:val="22"/>
                <w:u w:val="none"/>
              </w:rPr>
            </w:pP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EA1D7">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樘</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A3051">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2 </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672E1">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c>
          <w:tcPr>
            <w:tcW w:w="60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49EF198">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r>
      <w:tr w14:paraId="3E0AE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0" w:hRule="atLeast"/>
        </w:trPr>
        <w:tc>
          <w:tcPr>
            <w:tcW w:w="251"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BD79622">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13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F3064">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011207001002</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8CC3D">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防火隔墙</w:t>
            </w:r>
          </w:p>
        </w:tc>
        <w:tc>
          <w:tcPr>
            <w:tcW w:w="1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4220B">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1.墙体类型:防火隔墙</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2.墙体厚度 :200mm</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3. 图集做法：  07J9</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05-1 ，  第8页（外</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墙3）</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3566B">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m2</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A93F7">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11.52 </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3A2D3">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c>
          <w:tcPr>
            <w:tcW w:w="60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C78F4BE">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r>
      <w:tr w14:paraId="6FE5C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0" w:hRule="atLeast"/>
        </w:trPr>
        <w:tc>
          <w:tcPr>
            <w:tcW w:w="251"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31921C3">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14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21878">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011403001002</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CAC6B">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抹灰面油漆</w:t>
            </w:r>
          </w:p>
        </w:tc>
        <w:tc>
          <w:tcPr>
            <w:tcW w:w="1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F19D9">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1.部位：   内墙</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2. 图集做法：   陕09</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J01内1.2</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3.满刮腻子两遍(</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乳胶漆面层)</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7A2FD">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m2</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D21F6">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11.52 </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6B5AE">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c>
          <w:tcPr>
            <w:tcW w:w="60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E5FC8EF">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r>
      <w:tr w14:paraId="52AF7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51"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69C14B1">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15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F0CA7">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011404001002</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3260F">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墙面喷刷涂料</w:t>
            </w:r>
          </w:p>
        </w:tc>
        <w:tc>
          <w:tcPr>
            <w:tcW w:w="1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4EB09">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1.部位：  外墙</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3.丙烯酸外墙涂料</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BF07C">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m2</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93F8C">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11.52 </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9C356">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c>
          <w:tcPr>
            <w:tcW w:w="60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AA32298">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r>
      <w:tr w14:paraId="24537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51"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D86FBF1">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16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1C910">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AB014</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FE86B">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窗户增加限位器</w:t>
            </w:r>
          </w:p>
        </w:tc>
        <w:tc>
          <w:tcPr>
            <w:tcW w:w="1276" w:type="pct"/>
            <w:tcBorders>
              <w:top w:val="single" w:color="000000" w:sz="4" w:space="0"/>
              <w:left w:val="single" w:color="000000" w:sz="4" w:space="0"/>
              <w:bottom w:val="single" w:color="000000" w:sz="4" w:space="0"/>
              <w:right w:val="single" w:color="000000" w:sz="4" w:space="0"/>
            </w:tcBorders>
            <w:shd w:val="clear" w:color="auto" w:fill="auto"/>
            <w:vAlign w:val="top"/>
          </w:tcPr>
          <w:p w14:paraId="57CD077A">
            <w:pPr>
              <w:jc w:val="left"/>
              <w:rPr>
                <w:rFonts w:hint="default" w:ascii="Arial" w:hAnsi="Arial" w:cs="Arial"/>
                <w:i w:val="0"/>
                <w:iCs w:val="0"/>
                <w:color w:val="000000"/>
                <w:sz w:val="22"/>
                <w:szCs w:val="22"/>
                <w:u w:val="none"/>
              </w:rPr>
            </w:pP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8C130">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个</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B1CB6">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40 </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06393">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c>
          <w:tcPr>
            <w:tcW w:w="60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517B534">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r>
      <w:tr w14:paraId="6A612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251"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C170DA3">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17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5EFC1">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011503001002</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9C24C">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带扶手的栏杆 、栏板</w:t>
            </w:r>
          </w:p>
        </w:tc>
        <w:tc>
          <w:tcPr>
            <w:tcW w:w="1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967D9">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1.部位：  顶层楼梯扶手</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2.原有栏杆基础上</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焊接一段栏杆</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6144D">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m</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916EE">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1.76 </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76464">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c>
          <w:tcPr>
            <w:tcW w:w="60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878D622">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r>
      <w:tr w14:paraId="62F21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51"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2C95AAC">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18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C0951">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AB031</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9D969">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防火密封膏封堵</w:t>
            </w:r>
          </w:p>
        </w:tc>
        <w:tc>
          <w:tcPr>
            <w:tcW w:w="1276" w:type="pct"/>
            <w:tcBorders>
              <w:top w:val="single" w:color="000000" w:sz="4" w:space="0"/>
              <w:left w:val="single" w:color="000000" w:sz="4" w:space="0"/>
              <w:bottom w:val="single" w:color="000000" w:sz="4" w:space="0"/>
              <w:right w:val="single" w:color="000000" w:sz="4" w:space="0"/>
            </w:tcBorders>
            <w:shd w:val="clear" w:color="auto" w:fill="auto"/>
            <w:vAlign w:val="top"/>
          </w:tcPr>
          <w:p w14:paraId="44F60A7E">
            <w:pPr>
              <w:jc w:val="left"/>
              <w:rPr>
                <w:rFonts w:hint="default" w:ascii="Arial" w:hAnsi="Arial" w:cs="Arial"/>
                <w:i w:val="0"/>
                <w:iCs w:val="0"/>
                <w:color w:val="000000"/>
                <w:sz w:val="22"/>
                <w:szCs w:val="22"/>
                <w:u w:val="none"/>
              </w:rPr>
            </w:pP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15F8A">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项</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EF698">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1 </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BABF7">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c>
          <w:tcPr>
            <w:tcW w:w="60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7CED518">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r>
      <w:tr w14:paraId="7FAC3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51" w:type="pct"/>
            <w:tcBorders>
              <w:top w:val="single" w:color="000000" w:sz="4" w:space="0"/>
              <w:left w:val="single" w:color="000000" w:sz="8" w:space="0"/>
              <w:bottom w:val="single" w:color="000000" w:sz="4" w:space="0"/>
              <w:right w:val="single" w:color="000000" w:sz="4" w:space="0"/>
            </w:tcBorders>
            <w:shd w:val="clear" w:color="auto" w:fill="auto"/>
            <w:vAlign w:val="top"/>
          </w:tcPr>
          <w:p w14:paraId="707CDCCD">
            <w:pPr>
              <w:jc w:val="left"/>
              <w:rPr>
                <w:rFonts w:hint="default" w:ascii="Arial" w:hAnsi="Arial" w:cs="Arial"/>
                <w:i w:val="0"/>
                <w:iCs w:val="0"/>
                <w:color w:val="000000"/>
                <w:sz w:val="22"/>
                <w:szCs w:val="22"/>
                <w:u w:val="none"/>
              </w:rPr>
            </w:pP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top"/>
          </w:tcPr>
          <w:p w14:paraId="5D6EB4E6">
            <w:pPr>
              <w:jc w:val="left"/>
              <w:rPr>
                <w:rFonts w:hint="default" w:ascii="Arial" w:hAnsi="Arial" w:cs="Arial"/>
                <w:i w:val="0"/>
                <w:iCs w:val="0"/>
                <w:color w:val="000000"/>
                <w:sz w:val="22"/>
                <w:szCs w:val="22"/>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921D5">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锅炉房</w:t>
            </w:r>
          </w:p>
        </w:tc>
        <w:tc>
          <w:tcPr>
            <w:tcW w:w="1276" w:type="pct"/>
            <w:tcBorders>
              <w:top w:val="single" w:color="000000" w:sz="4" w:space="0"/>
              <w:left w:val="single" w:color="000000" w:sz="4" w:space="0"/>
              <w:bottom w:val="single" w:color="000000" w:sz="4" w:space="0"/>
              <w:right w:val="single" w:color="000000" w:sz="4" w:space="0"/>
            </w:tcBorders>
            <w:shd w:val="clear" w:color="auto" w:fill="auto"/>
            <w:vAlign w:val="top"/>
          </w:tcPr>
          <w:p w14:paraId="4EDA89DD">
            <w:pPr>
              <w:jc w:val="left"/>
              <w:rPr>
                <w:rFonts w:hint="default" w:ascii="Arial" w:hAnsi="Arial" w:cs="Arial"/>
                <w:i w:val="0"/>
                <w:iCs w:val="0"/>
                <w:color w:val="000000"/>
                <w:sz w:val="22"/>
                <w:szCs w:val="22"/>
                <w:u w:val="none"/>
              </w:rPr>
            </w:pP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top"/>
          </w:tcPr>
          <w:p w14:paraId="1932A0C9">
            <w:pPr>
              <w:jc w:val="left"/>
              <w:rPr>
                <w:rFonts w:hint="default" w:ascii="Arial" w:hAnsi="Arial" w:cs="Arial"/>
                <w:i w:val="0"/>
                <w:iCs w:val="0"/>
                <w:color w:val="000000"/>
                <w:sz w:val="22"/>
                <w:szCs w:val="22"/>
                <w:u w:val="none"/>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top"/>
          </w:tcPr>
          <w:p w14:paraId="442F8F0B">
            <w:pPr>
              <w:jc w:val="left"/>
              <w:rPr>
                <w:rFonts w:hint="default" w:ascii="Arial" w:hAnsi="Arial" w:cs="Arial"/>
                <w:i w:val="0"/>
                <w:iCs w:val="0"/>
                <w:color w:val="000000"/>
                <w:sz w:val="22"/>
                <w:szCs w:val="22"/>
                <w:u w:val="none"/>
              </w:rPr>
            </w:pP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22301D06">
            <w:pPr>
              <w:jc w:val="left"/>
              <w:rPr>
                <w:rFonts w:hint="default" w:ascii="Arial" w:hAnsi="Arial" w:cs="Arial"/>
                <w:i w:val="0"/>
                <w:iCs w:val="0"/>
                <w:color w:val="000000"/>
                <w:sz w:val="22"/>
                <w:szCs w:val="22"/>
                <w:u w:val="none"/>
              </w:rPr>
            </w:pPr>
          </w:p>
        </w:tc>
        <w:tc>
          <w:tcPr>
            <w:tcW w:w="60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42D9EDB">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r>
      <w:tr w14:paraId="7F9FB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51"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B2B9FDA">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19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ABE05">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011710002004</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90040">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金属门窗拆除</w:t>
            </w:r>
          </w:p>
        </w:tc>
        <w:tc>
          <w:tcPr>
            <w:tcW w:w="1276" w:type="pct"/>
            <w:tcBorders>
              <w:top w:val="single" w:color="000000" w:sz="4" w:space="0"/>
              <w:left w:val="single" w:color="000000" w:sz="4" w:space="0"/>
              <w:bottom w:val="single" w:color="000000" w:sz="4" w:space="0"/>
              <w:right w:val="single" w:color="000000" w:sz="4" w:space="0"/>
            </w:tcBorders>
            <w:shd w:val="clear" w:color="auto" w:fill="auto"/>
            <w:vAlign w:val="top"/>
          </w:tcPr>
          <w:p w14:paraId="1802B938">
            <w:pPr>
              <w:jc w:val="left"/>
              <w:rPr>
                <w:rFonts w:hint="default" w:ascii="Arial" w:hAnsi="Arial" w:cs="Arial"/>
                <w:i w:val="0"/>
                <w:iCs w:val="0"/>
                <w:color w:val="000000"/>
                <w:sz w:val="22"/>
                <w:szCs w:val="22"/>
                <w:u w:val="none"/>
              </w:rPr>
            </w:pP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1D2A5">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樘</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FD132">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3 </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D192A">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c>
          <w:tcPr>
            <w:tcW w:w="60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B906941">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r>
      <w:tr w14:paraId="65144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0" w:hRule="atLeast"/>
        </w:trPr>
        <w:tc>
          <w:tcPr>
            <w:tcW w:w="251"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F50F42D">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20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D3A3E">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010802001002</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33B6B">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金属平开门(利旧)</w:t>
            </w:r>
          </w:p>
        </w:tc>
        <w:tc>
          <w:tcPr>
            <w:tcW w:w="1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8C6F0">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1.材质：  65系列断</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桥铝合金（利旧）</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2.尺寸：  2000×24</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50mm</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3.开启方式：  平开</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4.成品安装</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CEBB0">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m2</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423D8">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14.7 </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DF16F">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c>
          <w:tcPr>
            <w:tcW w:w="60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582564F">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r>
      <w:tr w14:paraId="1DBE8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251" w:type="pct"/>
            <w:tcBorders>
              <w:top w:val="single" w:color="000000" w:sz="4" w:space="0"/>
              <w:left w:val="single" w:color="000000" w:sz="8" w:space="0"/>
              <w:bottom w:val="single" w:color="000000" w:sz="8" w:space="0"/>
              <w:right w:val="single" w:color="000000" w:sz="4" w:space="0"/>
            </w:tcBorders>
            <w:shd w:val="clear" w:color="auto" w:fill="auto"/>
            <w:vAlign w:val="center"/>
          </w:tcPr>
          <w:p w14:paraId="2897B71F">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21 </w:t>
            </w:r>
          </w:p>
        </w:tc>
        <w:tc>
          <w:tcPr>
            <w:tcW w:w="810" w:type="pct"/>
            <w:tcBorders>
              <w:top w:val="single" w:color="000000" w:sz="4" w:space="0"/>
              <w:left w:val="single" w:color="000000" w:sz="4" w:space="0"/>
              <w:bottom w:val="single" w:color="000000" w:sz="8" w:space="0"/>
              <w:right w:val="single" w:color="000000" w:sz="4" w:space="0"/>
            </w:tcBorders>
            <w:shd w:val="clear" w:color="auto" w:fill="auto"/>
            <w:vAlign w:val="center"/>
          </w:tcPr>
          <w:p w14:paraId="7D1A7C88">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AB042</w:t>
            </w:r>
          </w:p>
        </w:tc>
        <w:tc>
          <w:tcPr>
            <w:tcW w:w="814" w:type="pct"/>
            <w:tcBorders>
              <w:top w:val="single" w:color="000000" w:sz="4" w:space="0"/>
              <w:left w:val="single" w:color="000000" w:sz="4" w:space="0"/>
              <w:bottom w:val="single" w:color="000000" w:sz="8" w:space="0"/>
              <w:right w:val="single" w:color="000000" w:sz="4" w:space="0"/>
            </w:tcBorders>
            <w:shd w:val="clear" w:color="auto" w:fill="auto"/>
            <w:vAlign w:val="center"/>
          </w:tcPr>
          <w:p w14:paraId="36F64683">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防火密封膏封堵</w:t>
            </w:r>
          </w:p>
        </w:tc>
        <w:tc>
          <w:tcPr>
            <w:tcW w:w="1276" w:type="pct"/>
            <w:tcBorders>
              <w:top w:val="single" w:color="000000" w:sz="4" w:space="0"/>
              <w:left w:val="single" w:color="000000" w:sz="4" w:space="0"/>
              <w:bottom w:val="single" w:color="000000" w:sz="8" w:space="0"/>
              <w:right w:val="single" w:color="000000" w:sz="4" w:space="0"/>
            </w:tcBorders>
            <w:shd w:val="clear" w:color="auto" w:fill="auto"/>
            <w:vAlign w:val="top"/>
          </w:tcPr>
          <w:p w14:paraId="0ED0DAD7">
            <w:pPr>
              <w:jc w:val="left"/>
              <w:rPr>
                <w:rFonts w:hint="default" w:ascii="Arial" w:hAnsi="Arial" w:cs="Arial"/>
                <w:i w:val="0"/>
                <w:iCs w:val="0"/>
                <w:color w:val="000000"/>
                <w:sz w:val="22"/>
                <w:szCs w:val="22"/>
                <w:u w:val="none"/>
              </w:rPr>
            </w:pPr>
          </w:p>
        </w:tc>
        <w:tc>
          <w:tcPr>
            <w:tcW w:w="266" w:type="pct"/>
            <w:tcBorders>
              <w:top w:val="single" w:color="000000" w:sz="4" w:space="0"/>
              <w:left w:val="single" w:color="000000" w:sz="4" w:space="0"/>
              <w:bottom w:val="single" w:color="000000" w:sz="8" w:space="0"/>
              <w:right w:val="single" w:color="000000" w:sz="4" w:space="0"/>
            </w:tcBorders>
            <w:shd w:val="clear" w:color="auto" w:fill="auto"/>
            <w:vAlign w:val="center"/>
          </w:tcPr>
          <w:p w14:paraId="67D0C6D6">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项</w:t>
            </w:r>
          </w:p>
        </w:tc>
        <w:tc>
          <w:tcPr>
            <w:tcW w:w="487" w:type="pct"/>
            <w:tcBorders>
              <w:top w:val="single" w:color="000000" w:sz="4" w:space="0"/>
              <w:left w:val="single" w:color="000000" w:sz="4" w:space="0"/>
              <w:bottom w:val="single" w:color="000000" w:sz="8" w:space="0"/>
              <w:right w:val="single" w:color="000000" w:sz="4" w:space="0"/>
            </w:tcBorders>
            <w:shd w:val="clear" w:color="auto" w:fill="auto"/>
            <w:vAlign w:val="center"/>
          </w:tcPr>
          <w:p w14:paraId="563CAE89">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1 </w:t>
            </w:r>
          </w:p>
        </w:tc>
        <w:tc>
          <w:tcPr>
            <w:tcW w:w="486" w:type="pct"/>
            <w:tcBorders>
              <w:top w:val="single" w:color="000000" w:sz="4" w:space="0"/>
              <w:left w:val="single" w:color="000000" w:sz="4" w:space="0"/>
              <w:bottom w:val="single" w:color="000000" w:sz="8" w:space="0"/>
              <w:right w:val="single" w:color="000000" w:sz="4" w:space="0"/>
            </w:tcBorders>
            <w:shd w:val="clear" w:color="auto" w:fill="auto"/>
            <w:vAlign w:val="center"/>
          </w:tcPr>
          <w:p w14:paraId="0E17FDAB">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c>
          <w:tcPr>
            <w:tcW w:w="607" w:type="pct"/>
            <w:tcBorders>
              <w:top w:val="single" w:color="000000" w:sz="4" w:space="0"/>
              <w:left w:val="single" w:color="000000" w:sz="4" w:space="0"/>
              <w:bottom w:val="single" w:color="000000" w:sz="8" w:space="0"/>
              <w:right w:val="single" w:color="000000" w:sz="8" w:space="0"/>
            </w:tcBorders>
            <w:shd w:val="clear" w:color="auto" w:fill="auto"/>
            <w:vAlign w:val="center"/>
          </w:tcPr>
          <w:p w14:paraId="62EED613">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r>
      <w:tr w14:paraId="7B720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251" w:type="pct"/>
            <w:tcBorders>
              <w:top w:val="nil"/>
              <w:left w:val="nil"/>
              <w:bottom w:val="nil"/>
              <w:right w:val="nil"/>
            </w:tcBorders>
            <w:shd w:val="clear" w:color="auto" w:fill="auto"/>
            <w:noWrap/>
            <w:vAlign w:val="bottom"/>
          </w:tcPr>
          <w:p w14:paraId="08233BE3">
            <w:pPr>
              <w:rPr>
                <w:rFonts w:hint="default" w:ascii="Arial" w:hAnsi="Arial" w:cs="Arial"/>
                <w:i w:val="0"/>
                <w:iCs w:val="0"/>
                <w:color w:val="000000"/>
                <w:sz w:val="22"/>
                <w:szCs w:val="22"/>
                <w:u w:val="none"/>
              </w:rPr>
            </w:pPr>
          </w:p>
        </w:tc>
        <w:tc>
          <w:tcPr>
            <w:tcW w:w="810" w:type="pct"/>
            <w:tcBorders>
              <w:top w:val="nil"/>
              <w:left w:val="nil"/>
              <w:bottom w:val="nil"/>
              <w:right w:val="nil"/>
            </w:tcBorders>
            <w:shd w:val="clear" w:color="auto" w:fill="auto"/>
            <w:noWrap/>
            <w:vAlign w:val="bottom"/>
          </w:tcPr>
          <w:p w14:paraId="78C8802B">
            <w:pPr>
              <w:rPr>
                <w:rFonts w:hint="default" w:ascii="Arial" w:hAnsi="Arial" w:cs="Arial"/>
                <w:i w:val="0"/>
                <w:iCs w:val="0"/>
                <w:color w:val="000000"/>
                <w:sz w:val="22"/>
                <w:szCs w:val="22"/>
                <w:u w:val="none"/>
              </w:rPr>
            </w:pPr>
          </w:p>
        </w:tc>
        <w:tc>
          <w:tcPr>
            <w:tcW w:w="3938" w:type="pct"/>
            <w:gridSpan w:val="6"/>
            <w:tcBorders>
              <w:top w:val="nil"/>
              <w:left w:val="nil"/>
              <w:bottom w:val="nil"/>
              <w:right w:val="nil"/>
            </w:tcBorders>
            <w:shd w:val="clear" w:color="auto" w:fill="auto"/>
            <w:vAlign w:val="center"/>
          </w:tcPr>
          <w:p w14:paraId="5157B17E">
            <w:pPr>
              <w:keepNext w:val="0"/>
              <w:keepLines w:val="0"/>
              <w:widowControl/>
              <w:suppressLineNumbers w:val="0"/>
              <w:jc w:val="left"/>
              <w:textAlignment w:val="center"/>
              <w:rPr>
                <w:rFonts w:hint="eastAsia" w:ascii="微软雅黑" w:hAnsi="微软雅黑" w:eastAsia="微软雅黑" w:cs="微软雅黑"/>
                <w:i w:val="0"/>
                <w:iCs w:val="0"/>
                <w:color w:val="000000"/>
                <w:sz w:val="40"/>
                <w:szCs w:val="40"/>
                <w:u w:val="none"/>
              </w:rPr>
            </w:pPr>
            <w:r>
              <w:rPr>
                <w:rFonts w:hint="eastAsia" w:ascii="微软雅黑" w:hAnsi="微软雅黑" w:eastAsia="微软雅黑" w:cs="微软雅黑"/>
                <w:i w:val="0"/>
                <w:iCs w:val="0"/>
                <w:color w:val="000000"/>
                <w:kern w:val="0"/>
                <w:sz w:val="40"/>
                <w:szCs w:val="40"/>
                <w:u w:val="none"/>
                <w:lang w:val="en-US" w:eastAsia="zh-CN" w:bidi="ar"/>
              </w:rPr>
              <w:t>分部分项工程项目清单计价表</w:t>
            </w:r>
          </w:p>
        </w:tc>
      </w:tr>
      <w:tr w14:paraId="08E99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5000" w:type="pct"/>
            <w:gridSpan w:val="8"/>
            <w:tcBorders>
              <w:top w:val="nil"/>
              <w:left w:val="nil"/>
              <w:bottom w:val="nil"/>
              <w:right w:val="nil"/>
            </w:tcBorders>
            <w:shd w:val="clear" w:color="auto" w:fill="auto"/>
            <w:vAlign w:val="top"/>
          </w:tcPr>
          <w:p w14:paraId="27FF94CB">
            <w:pPr>
              <w:keepNext w:val="0"/>
              <w:keepLines w:val="0"/>
              <w:widowControl/>
              <w:suppressLineNumbers w:val="0"/>
              <w:jc w:val="left"/>
              <w:textAlignment w:val="top"/>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工程名称：  校园消防三年攻坚问题整改项目靖</w:t>
            </w:r>
          </w:p>
        </w:tc>
      </w:tr>
      <w:tr w14:paraId="69A9A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000" w:type="pct"/>
            <w:gridSpan w:val="8"/>
            <w:tcBorders>
              <w:top w:val="nil"/>
              <w:left w:val="nil"/>
              <w:bottom w:val="nil"/>
              <w:right w:val="nil"/>
            </w:tcBorders>
            <w:shd w:val="clear" w:color="auto" w:fill="auto"/>
            <w:vAlign w:val="top"/>
          </w:tcPr>
          <w:p w14:paraId="1C3D2047">
            <w:pPr>
              <w:keepNext w:val="0"/>
              <w:keepLines w:val="0"/>
              <w:widowControl/>
              <w:suppressLineNumbers w:val="0"/>
              <w:jc w:val="left"/>
              <w:textAlignment w:val="top"/>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边县梁镇中心小学-土建                                    专业/标段：房屋建筑与装饰工程                             第  3  页   共  8  页</w:t>
            </w:r>
          </w:p>
        </w:tc>
      </w:tr>
      <w:tr w14:paraId="2A14D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251" w:type="pct"/>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14:paraId="44468307">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序号</w:t>
            </w:r>
          </w:p>
        </w:tc>
        <w:tc>
          <w:tcPr>
            <w:tcW w:w="810" w:type="pct"/>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2F521ED9">
            <w:pPr>
              <w:keepNext w:val="0"/>
              <w:keepLines w:val="0"/>
              <w:widowControl/>
              <w:suppressLineNumbers w:val="0"/>
              <w:ind w:firstLineChars="10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项目编码</w:t>
            </w:r>
          </w:p>
        </w:tc>
        <w:tc>
          <w:tcPr>
            <w:tcW w:w="814" w:type="pct"/>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7E2CCF17">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项目名称</w:t>
            </w:r>
          </w:p>
        </w:tc>
        <w:tc>
          <w:tcPr>
            <w:tcW w:w="1276" w:type="pct"/>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071DE755">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项目特征描述</w:t>
            </w:r>
          </w:p>
        </w:tc>
        <w:tc>
          <w:tcPr>
            <w:tcW w:w="266" w:type="pct"/>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666A4E52">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计量</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单位</w:t>
            </w:r>
          </w:p>
        </w:tc>
        <w:tc>
          <w:tcPr>
            <w:tcW w:w="487" w:type="pct"/>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197523F5">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工程数量</w:t>
            </w:r>
          </w:p>
        </w:tc>
        <w:tc>
          <w:tcPr>
            <w:tcW w:w="1094" w:type="pct"/>
            <w:gridSpan w:val="2"/>
            <w:tcBorders>
              <w:top w:val="single" w:color="000000" w:sz="8" w:space="0"/>
              <w:left w:val="single" w:color="000000" w:sz="4" w:space="0"/>
              <w:bottom w:val="single" w:color="000000" w:sz="4" w:space="0"/>
              <w:right w:val="single" w:color="000000" w:sz="8" w:space="0"/>
            </w:tcBorders>
            <w:shd w:val="clear" w:color="auto" w:fill="auto"/>
            <w:vAlign w:val="center"/>
          </w:tcPr>
          <w:p w14:paraId="1B162C68">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金  额（元）</w:t>
            </w:r>
          </w:p>
        </w:tc>
      </w:tr>
      <w:tr w14:paraId="01333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51" w:type="pct"/>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7D988EEE">
            <w:pPr>
              <w:jc w:val="center"/>
              <w:rPr>
                <w:rFonts w:hint="eastAsia" w:ascii="微软雅黑" w:hAnsi="微软雅黑" w:eastAsia="微软雅黑" w:cs="微软雅黑"/>
                <w:i w:val="0"/>
                <w:iCs w:val="0"/>
                <w:color w:val="000000"/>
                <w:sz w:val="18"/>
                <w:szCs w:val="18"/>
                <w:u w:val="none"/>
              </w:rPr>
            </w:pPr>
          </w:p>
        </w:tc>
        <w:tc>
          <w:tcPr>
            <w:tcW w:w="810"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238E5DC4">
            <w:pPr>
              <w:jc w:val="left"/>
              <w:rPr>
                <w:rFonts w:hint="eastAsia" w:ascii="微软雅黑" w:hAnsi="微软雅黑" w:eastAsia="微软雅黑" w:cs="微软雅黑"/>
                <w:i w:val="0"/>
                <w:iCs w:val="0"/>
                <w:color w:val="000000"/>
                <w:sz w:val="18"/>
                <w:szCs w:val="18"/>
                <w:u w:val="none"/>
              </w:rPr>
            </w:pPr>
          </w:p>
        </w:tc>
        <w:tc>
          <w:tcPr>
            <w:tcW w:w="814"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48629271">
            <w:pPr>
              <w:jc w:val="center"/>
              <w:rPr>
                <w:rFonts w:hint="eastAsia" w:ascii="微软雅黑" w:hAnsi="微软雅黑" w:eastAsia="微软雅黑" w:cs="微软雅黑"/>
                <w:i w:val="0"/>
                <w:iCs w:val="0"/>
                <w:color w:val="000000"/>
                <w:sz w:val="18"/>
                <w:szCs w:val="18"/>
                <w:u w:val="none"/>
              </w:rPr>
            </w:pPr>
          </w:p>
        </w:tc>
        <w:tc>
          <w:tcPr>
            <w:tcW w:w="1276"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194235FF">
            <w:pPr>
              <w:jc w:val="center"/>
              <w:rPr>
                <w:rFonts w:hint="eastAsia" w:ascii="微软雅黑" w:hAnsi="微软雅黑" w:eastAsia="微软雅黑" w:cs="微软雅黑"/>
                <w:i w:val="0"/>
                <w:iCs w:val="0"/>
                <w:color w:val="000000"/>
                <w:sz w:val="18"/>
                <w:szCs w:val="18"/>
                <w:u w:val="none"/>
              </w:rPr>
            </w:pPr>
          </w:p>
        </w:tc>
        <w:tc>
          <w:tcPr>
            <w:tcW w:w="266"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74DC1DC2">
            <w:pPr>
              <w:jc w:val="center"/>
              <w:rPr>
                <w:rFonts w:hint="eastAsia" w:ascii="微软雅黑" w:hAnsi="微软雅黑" w:eastAsia="微软雅黑" w:cs="微软雅黑"/>
                <w:i w:val="0"/>
                <w:iCs w:val="0"/>
                <w:color w:val="000000"/>
                <w:sz w:val="18"/>
                <w:szCs w:val="18"/>
                <w:u w:val="none"/>
              </w:rPr>
            </w:pPr>
          </w:p>
        </w:tc>
        <w:tc>
          <w:tcPr>
            <w:tcW w:w="487"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47C070D7">
            <w:pPr>
              <w:jc w:val="right"/>
              <w:rPr>
                <w:rFonts w:hint="eastAsia" w:ascii="微软雅黑" w:hAnsi="微软雅黑" w:eastAsia="微软雅黑" w:cs="微软雅黑"/>
                <w:i w:val="0"/>
                <w:iCs w:val="0"/>
                <w:color w:val="000000"/>
                <w:sz w:val="18"/>
                <w:szCs w:val="18"/>
                <w:u w:val="none"/>
              </w:rPr>
            </w:pP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114D6">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综合单价</w:t>
            </w:r>
          </w:p>
        </w:tc>
        <w:tc>
          <w:tcPr>
            <w:tcW w:w="60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A542809">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合  价</w:t>
            </w:r>
          </w:p>
        </w:tc>
      </w:tr>
      <w:tr w14:paraId="0F658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51" w:type="pct"/>
            <w:tcBorders>
              <w:top w:val="single" w:color="000000" w:sz="4" w:space="0"/>
              <w:left w:val="single" w:color="000000" w:sz="8" w:space="0"/>
              <w:bottom w:val="single" w:color="000000" w:sz="4" w:space="0"/>
              <w:right w:val="single" w:color="000000" w:sz="4" w:space="0"/>
            </w:tcBorders>
            <w:shd w:val="clear" w:color="auto" w:fill="auto"/>
            <w:vAlign w:val="top"/>
          </w:tcPr>
          <w:p w14:paraId="50A59BC5">
            <w:pPr>
              <w:jc w:val="left"/>
              <w:rPr>
                <w:rFonts w:hint="default" w:ascii="Arial" w:hAnsi="Arial" w:cs="Arial"/>
                <w:i w:val="0"/>
                <w:iCs w:val="0"/>
                <w:color w:val="000000"/>
                <w:sz w:val="22"/>
                <w:szCs w:val="22"/>
                <w:u w:val="none"/>
              </w:rPr>
            </w:pP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top"/>
          </w:tcPr>
          <w:p w14:paraId="6D3E8FDC">
            <w:pPr>
              <w:jc w:val="left"/>
              <w:rPr>
                <w:rFonts w:hint="default" w:ascii="Arial" w:hAnsi="Arial" w:cs="Arial"/>
                <w:i w:val="0"/>
                <w:iCs w:val="0"/>
                <w:color w:val="000000"/>
                <w:sz w:val="22"/>
                <w:szCs w:val="22"/>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7AD81">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教师食堂</w:t>
            </w:r>
          </w:p>
        </w:tc>
        <w:tc>
          <w:tcPr>
            <w:tcW w:w="1276" w:type="pct"/>
            <w:tcBorders>
              <w:top w:val="single" w:color="000000" w:sz="4" w:space="0"/>
              <w:left w:val="single" w:color="000000" w:sz="4" w:space="0"/>
              <w:bottom w:val="single" w:color="000000" w:sz="4" w:space="0"/>
              <w:right w:val="single" w:color="000000" w:sz="4" w:space="0"/>
            </w:tcBorders>
            <w:shd w:val="clear" w:color="auto" w:fill="auto"/>
            <w:vAlign w:val="top"/>
          </w:tcPr>
          <w:p w14:paraId="77ED2C51">
            <w:pPr>
              <w:jc w:val="left"/>
              <w:rPr>
                <w:rFonts w:hint="default" w:ascii="Arial" w:hAnsi="Arial" w:cs="Arial"/>
                <w:i w:val="0"/>
                <w:iCs w:val="0"/>
                <w:color w:val="000000"/>
                <w:sz w:val="22"/>
                <w:szCs w:val="22"/>
                <w:u w:val="none"/>
              </w:rPr>
            </w:pP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top"/>
          </w:tcPr>
          <w:p w14:paraId="75B14D6D">
            <w:pPr>
              <w:jc w:val="left"/>
              <w:rPr>
                <w:rFonts w:hint="default" w:ascii="Arial" w:hAnsi="Arial" w:cs="Arial"/>
                <w:i w:val="0"/>
                <w:iCs w:val="0"/>
                <w:color w:val="000000"/>
                <w:sz w:val="22"/>
                <w:szCs w:val="22"/>
                <w:u w:val="none"/>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top"/>
          </w:tcPr>
          <w:p w14:paraId="3891C2B1">
            <w:pPr>
              <w:jc w:val="left"/>
              <w:rPr>
                <w:rFonts w:hint="default" w:ascii="Arial" w:hAnsi="Arial" w:cs="Arial"/>
                <w:i w:val="0"/>
                <w:iCs w:val="0"/>
                <w:color w:val="000000"/>
                <w:sz w:val="22"/>
                <w:szCs w:val="22"/>
                <w:u w:val="none"/>
              </w:rPr>
            </w:pP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3E071AC8">
            <w:pPr>
              <w:jc w:val="left"/>
              <w:rPr>
                <w:rFonts w:hint="default" w:ascii="Arial" w:hAnsi="Arial" w:cs="Arial"/>
                <w:i w:val="0"/>
                <w:iCs w:val="0"/>
                <w:color w:val="000000"/>
                <w:sz w:val="22"/>
                <w:szCs w:val="22"/>
                <w:u w:val="none"/>
              </w:rPr>
            </w:pPr>
          </w:p>
        </w:tc>
        <w:tc>
          <w:tcPr>
            <w:tcW w:w="60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93F58C6">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r>
      <w:tr w14:paraId="61746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51"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88BD3D8">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22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4C194">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011710002005</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C07B7">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金属门窗拆除</w:t>
            </w:r>
          </w:p>
        </w:tc>
        <w:tc>
          <w:tcPr>
            <w:tcW w:w="1276" w:type="pct"/>
            <w:tcBorders>
              <w:top w:val="single" w:color="000000" w:sz="4" w:space="0"/>
              <w:left w:val="single" w:color="000000" w:sz="4" w:space="0"/>
              <w:bottom w:val="single" w:color="000000" w:sz="4" w:space="0"/>
              <w:right w:val="single" w:color="000000" w:sz="4" w:space="0"/>
            </w:tcBorders>
            <w:shd w:val="clear" w:color="auto" w:fill="auto"/>
            <w:vAlign w:val="top"/>
          </w:tcPr>
          <w:p w14:paraId="546239DC">
            <w:pPr>
              <w:jc w:val="left"/>
              <w:rPr>
                <w:rFonts w:hint="default" w:ascii="Arial" w:hAnsi="Arial" w:cs="Arial"/>
                <w:i w:val="0"/>
                <w:iCs w:val="0"/>
                <w:color w:val="000000"/>
                <w:sz w:val="22"/>
                <w:szCs w:val="22"/>
                <w:u w:val="none"/>
              </w:rPr>
            </w:pP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23849">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樘</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A6252">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3 </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0CB60">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c>
          <w:tcPr>
            <w:tcW w:w="60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9C84C2D">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r>
      <w:tr w14:paraId="193AB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0" w:hRule="atLeast"/>
        </w:trPr>
        <w:tc>
          <w:tcPr>
            <w:tcW w:w="251"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A64C404">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23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16286">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010807001002</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2D622">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金属(塑钢 、断桥)窗</w:t>
            </w:r>
          </w:p>
        </w:tc>
        <w:tc>
          <w:tcPr>
            <w:tcW w:w="1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F3BEB">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1.材质：  65系列断</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桥铝合金窗</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2.尺寸：2050×550mm</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3.开启方式：  平开</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4.成品安装</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5D061">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m2</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7A2F3">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3.38 </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AE6CC">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c>
          <w:tcPr>
            <w:tcW w:w="60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808292D">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r>
      <w:tr w14:paraId="1F697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51"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B81EA96">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24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50062">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010807002002</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53D1B">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排烟窗</w:t>
            </w:r>
          </w:p>
        </w:tc>
        <w:tc>
          <w:tcPr>
            <w:tcW w:w="1276" w:type="pct"/>
            <w:tcBorders>
              <w:top w:val="single" w:color="000000" w:sz="4" w:space="0"/>
              <w:left w:val="single" w:color="000000" w:sz="4" w:space="0"/>
              <w:bottom w:val="single" w:color="000000" w:sz="4" w:space="0"/>
              <w:right w:val="single" w:color="000000" w:sz="4" w:space="0"/>
            </w:tcBorders>
            <w:shd w:val="clear" w:color="auto" w:fill="auto"/>
            <w:vAlign w:val="top"/>
          </w:tcPr>
          <w:p w14:paraId="32F53FDE">
            <w:pPr>
              <w:jc w:val="left"/>
              <w:rPr>
                <w:rFonts w:hint="default" w:ascii="Arial" w:hAnsi="Arial" w:cs="Arial"/>
                <w:i w:val="0"/>
                <w:iCs w:val="0"/>
                <w:color w:val="000000"/>
                <w:sz w:val="22"/>
                <w:szCs w:val="22"/>
                <w:u w:val="none"/>
              </w:rPr>
            </w:pP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4668C">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m2</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7823A">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1.68 </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E7ED3">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c>
          <w:tcPr>
            <w:tcW w:w="60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4192CFD">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r>
      <w:tr w14:paraId="3B7C4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51"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50C10F0">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25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123D0">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011503001003</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E915C">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带扶手的栏杆 、栏板</w:t>
            </w:r>
          </w:p>
        </w:tc>
        <w:tc>
          <w:tcPr>
            <w:tcW w:w="1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0D584">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1.部位： 室外坡道</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2. 图集做法：   陕15</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J403-1  B-14页</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3.高900mm不锈钢栏杆</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4A781">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m</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C92A0">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1.9 </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4FE33">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c>
          <w:tcPr>
            <w:tcW w:w="60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EDD270A">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r>
      <w:tr w14:paraId="447A5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5" w:hRule="atLeast"/>
        </w:trPr>
        <w:tc>
          <w:tcPr>
            <w:tcW w:w="251"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C4BA4EE">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26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F0F9D">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011107004001</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9E033">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块料台阶</w:t>
            </w:r>
          </w:p>
        </w:tc>
        <w:tc>
          <w:tcPr>
            <w:tcW w:w="1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70A77">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1.部位：块料台阶面</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2. 图集做法：  23J9</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09 ，   台8</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3.8~ 12厚地砖面层</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  DTG水泥砂浆勾缝</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4.20厚DS  M15砂浆</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（1:3干硬性水泥</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砂浆）  结合层 ，表</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面撒素水泥面（洒</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适量清水）</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5.界面剂1道</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6.80厚C20混凝土</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   台阶面向外坡1%</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7.300厚3:7灰土分</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两步夯实 ，  宽出面</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层100</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8.压实填士 ，  压实</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系数≥93%</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48B90">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m2</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F3C88">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38.57 </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81718">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c>
          <w:tcPr>
            <w:tcW w:w="60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9BD67B0">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r>
      <w:tr w14:paraId="755E8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51"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06D33D0">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27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08EA8">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010807002005</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48CA7">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金属防火窗</w:t>
            </w:r>
          </w:p>
        </w:tc>
        <w:tc>
          <w:tcPr>
            <w:tcW w:w="1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96763">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 防火隔断</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AD0CF">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m2</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1378D">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41.4 </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D6DC1">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c>
          <w:tcPr>
            <w:tcW w:w="60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AB392DE">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r>
      <w:tr w14:paraId="3766E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0" w:hRule="atLeast"/>
        </w:trPr>
        <w:tc>
          <w:tcPr>
            <w:tcW w:w="251"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7032CF7">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28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129F3">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010802004001</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3D379">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钢质防火门</w:t>
            </w:r>
          </w:p>
        </w:tc>
        <w:tc>
          <w:tcPr>
            <w:tcW w:w="1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72EDF">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1.名称：  FM乙1222</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2.材质：   乙级防火</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门</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3.尺寸：   1200×22</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00mm</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4.成品安装</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C2399">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m2</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5B2A5">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2.64 </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7B4B8">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c>
          <w:tcPr>
            <w:tcW w:w="60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3F8BA75">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r>
      <w:tr w14:paraId="6F1F4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51"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18E3A14">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29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E845A">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AB004</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7025A">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防火密封膏封堵</w:t>
            </w:r>
          </w:p>
        </w:tc>
        <w:tc>
          <w:tcPr>
            <w:tcW w:w="1276" w:type="pct"/>
            <w:tcBorders>
              <w:top w:val="single" w:color="000000" w:sz="4" w:space="0"/>
              <w:left w:val="single" w:color="000000" w:sz="4" w:space="0"/>
              <w:bottom w:val="single" w:color="000000" w:sz="4" w:space="0"/>
              <w:right w:val="single" w:color="000000" w:sz="4" w:space="0"/>
            </w:tcBorders>
            <w:shd w:val="clear" w:color="auto" w:fill="auto"/>
            <w:vAlign w:val="top"/>
          </w:tcPr>
          <w:p w14:paraId="6313EC70">
            <w:pPr>
              <w:jc w:val="left"/>
              <w:rPr>
                <w:rFonts w:hint="default" w:ascii="Arial" w:hAnsi="Arial" w:cs="Arial"/>
                <w:i w:val="0"/>
                <w:iCs w:val="0"/>
                <w:color w:val="000000"/>
                <w:sz w:val="22"/>
                <w:szCs w:val="22"/>
                <w:u w:val="none"/>
              </w:rPr>
            </w:pP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33110">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项</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A5853">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1 </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4D801">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c>
          <w:tcPr>
            <w:tcW w:w="60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F0D99F4">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r>
      <w:tr w14:paraId="3DE62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51"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2485D32">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30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67DD4">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AB046</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813F1">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窗户手动开启装置</w:t>
            </w:r>
          </w:p>
        </w:tc>
        <w:tc>
          <w:tcPr>
            <w:tcW w:w="1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AA51B">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 图集做法：  参15</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K606    92页</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32BB8">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个</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616D8">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3 </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2E865">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c>
          <w:tcPr>
            <w:tcW w:w="60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2E6E4CF">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r>
      <w:tr w14:paraId="02483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251" w:type="pct"/>
            <w:tcBorders>
              <w:top w:val="single" w:color="000000" w:sz="4" w:space="0"/>
              <w:left w:val="single" w:color="000000" w:sz="8" w:space="0"/>
              <w:bottom w:val="single" w:color="000000" w:sz="8" w:space="0"/>
              <w:right w:val="single" w:color="000000" w:sz="4" w:space="0"/>
            </w:tcBorders>
            <w:shd w:val="clear" w:color="auto" w:fill="auto"/>
            <w:vAlign w:val="top"/>
          </w:tcPr>
          <w:p w14:paraId="4146E8D4">
            <w:pPr>
              <w:jc w:val="left"/>
              <w:rPr>
                <w:rFonts w:hint="default" w:ascii="Arial" w:hAnsi="Arial" w:cs="Arial"/>
                <w:i w:val="0"/>
                <w:iCs w:val="0"/>
                <w:color w:val="000000"/>
                <w:sz w:val="22"/>
                <w:szCs w:val="22"/>
                <w:u w:val="none"/>
              </w:rPr>
            </w:pPr>
          </w:p>
        </w:tc>
        <w:tc>
          <w:tcPr>
            <w:tcW w:w="810" w:type="pct"/>
            <w:tcBorders>
              <w:top w:val="single" w:color="000000" w:sz="4" w:space="0"/>
              <w:left w:val="single" w:color="000000" w:sz="4" w:space="0"/>
              <w:bottom w:val="single" w:color="000000" w:sz="8" w:space="0"/>
              <w:right w:val="single" w:color="000000" w:sz="4" w:space="0"/>
            </w:tcBorders>
            <w:shd w:val="clear" w:color="auto" w:fill="auto"/>
            <w:vAlign w:val="top"/>
          </w:tcPr>
          <w:p w14:paraId="4994CD30">
            <w:pPr>
              <w:jc w:val="left"/>
              <w:rPr>
                <w:rFonts w:hint="default" w:ascii="Arial" w:hAnsi="Arial" w:cs="Arial"/>
                <w:i w:val="0"/>
                <w:iCs w:val="0"/>
                <w:color w:val="000000"/>
                <w:sz w:val="22"/>
                <w:szCs w:val="22"/>
                <w:u w:val="none"/>
              </w:rPr>
            </w:pPr>
          </w:p>
        </w:tc>
        <w:tc>
          <w:tcPr>
            <w:tcW w:w="814" w:type="pct"/>
            <w:tcBorders>
              <w:top w:val="single" w:color="000000" w:sz="4" w:space="0"/>
              <w:left w:val="single" w:color="000000" w:sz="4" w:space="0"/>
              <w:bottom w:val="single" w:color="000000" w:sz="8" w:space="0"/>
              <w:right w:val="single" w:color="000000" w:sz="4" w:space="0"/>
            </w:tcBorders>
            <w:shd w:val="clear" w:color="auto" w:fill="auto"/>
            <w:vAlign w:val="center"/>
          </w:tcPr>
          <w:p w14:paraId="0C4905B6">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宿舍楼</w:t>
            </w:r>
          </w:p>
        </w:tc>
        <w:tc>
          <w:tcPr>
            <w:tcW w:w="1276" w:type="pct"/>
            <w:tcBorders>
              <w:top w:val="single" w:color="000000" w:sz="4" w:space="0"/>
              <w:left w:val="single" w:color="000000" w:sz="4" w:space="0"/>
              <w:bottom w:val="single" w:color="000000" w:sz="8" w:space="0"/>
              <w:right w:val="single" w:color="000000" w:sz="4" w:space="0"/>
            </w:tcBorders>
            <w:shd w:val="clear" w:color="auto" w:fill="auto"/>
            <w:vAlign w:val="top"/>
          </w:tcPr>
          <w:p w14:paraId="360B2226">
            <w:pPr>
              <w:jc w:val="left"/>
              <w:rPr>
                <w:rFonts w:hint="default" w:ascii="Arial" w:hAnsi="Arial" w:cs="Arial"/>
                <w:i w:val="0"/>
                <w:iCs w:val="0"/>
                <w:color w:val="000000"/>
                <w:sz w:val="22"/>
                <w:szCs w:val="22"/>
                <w:u w:val="none"/>
              </w:rPr>
            </w:pPr>
          </w:p>
        </w:tc>
        <w:tc>
          <w:tcPr>
            <w:tcW w:w="266" w:type="pct"/>
            <w:tcBorders>
              <w:top w:val="single" w:color="000000" w:sz="4" w:space="0"/>
              <w:left w:val="single" w:color="000000" w:sz="4" w:space="0"/>
              <w:bottom w:val="single" w:color="000000" w:sz="8" w:space="0"/>
              <w:right w:val="single" w:color="000000" w:sz="4" w:space="0"/>
            </w:tcBorders>
            <w:shd w:val="clear" w:color="auto" w:fill="auto"/>
            <w:vAlign w:val="top"/>
          </w:tcPr>
          <w:p w14:paraId="6FF7C8AC">
            <w:pPr>
              <w:jc w:val="left"/>
              <w:rPr>
                <w:rFonts w:hint="default" w:ascii="Arial" w:hAnsi="Arial" w:cs="Arial"/>
                <w:i w:val="0"/>
                <w:iCs w:val="0"/>
                <w:color w:val="000000"/>
                <w:sz w:val="22"/>
                <w:szCs w:val="22"/>
                <w:u w:val="none"/>
              </w:rPr>
            </w:pPr>
          </w:p>
        </w:tc>
        <w:tc>
          <w:tcPr>
            <w:tcW w:w="487" w:type="pct"/>
            <w:tcBorders>
              <w:top w:val="single" w:color="000000" w:sz="4" w:space="0"/>
              <w:left w:val="single" w:color="000000" w:sz="4" w:space="0"/>
              <w:bottom w:val="single" w:color="000000" w:sz="8" w:space="0"/>
              <w:right w:val="single" w:color="000000" w:sz="4" w:space="0"/>
            </w:tcBorders>
            <w:shd w:val="clear" w:color="auto" w:fill="auto"/>
            <w:vAlign w:val="top"/>
          </w:tcPr>
          <w:p w14:paraId="789FE1B4">
            <w:pPr>
              <w:jc w:val="left"/>
              <w:rPr>
                <w:rFonts w:hint="default" w:ascii="Arial" w:hAnsi="Arial" w:cs="Arial"/>
                <w:i w:val="0"/>
                <w:iCs w:val="0"/>
                <w:color w:val="000000"/>
                <w:sz w:val="22"/>
                <w:szCs w:val="22"/>
                <w:u w:val="none"/>
              </w:rPr>
            </w:pPr>
          </w:p>
        </w:tc>
        <w:tc>
          <w:tcPr>
            <w:tcW w:w="486" w:type="pct"/>
            <w:tcBorders>
              <w:top w:val="single" w:color="000000" w:sz="4" w:space="0"/>
              <w:left w:val="single" w:color="000000" w:sz="4" w:space="0"/>
              <w:bottom w:val="single" w:color="000000" w:sz="8" w:space="0"/>
              <w:right w:val="single" w:color="000000" w:sz="4" w:space="0"/>
            </w:tcBorders>
            <w:shd w:val="clear" w:color="auto" w:fill="auto"/>
            <w:vAlign w:val="top"/>
          </w:tcPr>
          <w:p w14:paraId="15AFB3D4">
            <w:pPr>
              <w:jc w:val="left"/>
              <w:rPr>
                <w:rFonts w:hint="default" w:ascii="Arial" w:hAnsi="Arial" w:cs="Arial"/>
                <w:i w:val="0"/>
                <w:iCs w:val="0"/>
                <w:color w:val="000000"/>
                <w:sz w:val="22"/>
                <w:szCs w:val="22"/>
                <w:u w:val="none"/>
              </w:rPr>
            </w:pPr>
          </w:p>
        </w:tc>
        <w:tc>
          <w:tcPr>
            <w:tcW w:w="607" w:type="pct"/>
            <w:tcBorders>
              <w:top w:val="single" w:color="000000" w:sz="4" w:space="0"/>
              <w:left w:val="single" w:color="000000" w:sz="4" w:space="0"/>
              <w:bottom w:val="single" w:color="000000" w:sz="8" w:space="0"/>
              <w:right w:val="single" w:color="000000" w:sz="8" w:space="0"/>
            </w:tcBorders>
            <w:shd w:val="clear" w:color="auto" w:fill="auto"/>
            <w:vAlign w:val="center"/>
          </w:tcPr>
          <w:p w14:paraId="326686EB">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r>
      <w:tr w14:paraId="06C3B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251" w:type="pct"/>
            <w:tcBorders>
              <w:top w:val="nil"/>
              <w:left w:val="nil"/>
              <w:bottom w:val="nil"/>
              <w:right w:val="nil"/>
            </w:tcBorders>
            <w:shd w:val="clear" w:color="auto" w:fill="auto"/>
            <w:noWrap/>
            <w:vAlign w:val="bottom"/>
          </w:tcPr>
          <w:p w14:paraId="54305635">
            <w:pPr>
              <w:rPr>
                <w:rFonts w:hint="default" w:ascii="Arial" w:hAnsi="Arial" w:cs="Arial"/>
                <w:i w:val="0"/>
                <w:iCs w:val="0"/>
                <w:color w:val="000000"/>
                <w:sz w:val="22"/>
                <w:szCs w:val="22"/>
                <w:u w:val="none"/>
              </w:rPr>
            </w:pPr>
          </w:p>
        </w:tc>
        <w:tc>
          <w:tcPr>
            <w:tcW w:w="810" w:type="pct"/>
            <w:tcBorders>
              <w:top w:val="nil"/>
              <w:left w:val="nil"/>
              <w:bottom w:val="nil"/>
              <w:right w:val="nil"/>
            </w:tcBorders>
            <w:shd w:val="clear" w:color="auto" w:fill="auto"/>
            <w:noWrap/>
            <w:vAlign w:val="bottom"/>
          </w:tcPr>
          <w:p w14:paraId="59810299">
            <w:pPr>
              <w:rPr>
                <w:rFonts w:hint="default" w:ascii="Arial" w:hAnsi="Arial" w:cs="Arial"/>
                <w:i w:val="0"/>
                <w:iCs w:val="0"/>
                <w:color w:val="000000"/>
                <w:sz w:val="22"/>
                <w:szCs w:val="22"/>
                <w:u w:val="none"/>
              </w:rPr>
            </w:pPr>
          </w:p>
        </w:tc>
        <w:tc>
          <w:tcPr>
            <w:tcW w:w="3938" w:type="pct"/>
            <w:gridSpan w:val="6"/>
            <w:tcBorders>
              <w:top w:val="nil"/>
              <w:left w:val="nil"/>
              <w:bottom w:val="nil"/>
              <w:right w:val="nil"/>
            </w:tcBorders>
            <w:shd w:val="clear" w:color="auto" w:fill="auto"/>
            <w:vAlign w:val="center"/>
          </w:tcPr>
          <w:p w14:paraId="3C966F50">
            <w:pPr>
              <w:keepNext w:val="0"/>
              <w:keepLines w:val="0"/>
              <w:widowControl/>
              <w:suppressLineNumbers w:val="0"/>
              <w:jc w:val="left"/>
              <w:textAlignment w:val="center"/>
              <w:rPr>
                <w:rFonts w:hint="eastAsia" w:ascii="微软雅黑" w:hAnsi="微软雅黑" w:eastAsia="微软雅黑" w:cs="微软雅黑"/>
                <w:i w:val="0"/>
                <w:iCs w:val="0"/>
                <w:color w:val="000000"/>
                <w:sz w:val="40"/>
                <w:szCs w:val="40"/>
                <w:u w:val="none"/>
              </w:rPr>
            </w:pPr>
            <w:r>
              <w:rPr>
                <w:rFonts w:hint="eastAsia" w:ascii="微软雅黑" w:hAnsi="微软雅黑" w:eastAsia="微软雅黑" w:cs="微软雅黑"/>
                <w:i w:val="0"/>
                <w:iCs w:val="0"/>
                <w:color w:val="000000"/>
                <w:kern w:val="0"/>
                <w:sz w:val="40"/>
                <w:szCs w:val="40"/>
                <w:u w:val="none"/>
                <w:lang w:val="en-US" w:eastAsia="zh-CN" w:bidi="ar"/>
              </w:rPr>
              <w:t>分部分项工程项目清单计价表</w:t>
            </w:r>
          </w:p>
        </w:tc>
      </w:tr>
      <w:tr w14:paraId="5C906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000" w:type="pct"/>
            <w:gridSpan w:val="8"/>
            <w:tcBorders>
              <w:top w:val="nil"/>
              <w:left w:val="nil"/>
              <w:bottom w:val="nil"/>
              <w:right w:val="nil"/>
            </w:tcBorders>
            <w:shd w:val="clear" w:color="auto" w:fill="auto"/>
            <w:vAlign w:val="top"/>
          </w:tcPr>
          <w:p w14:paraId="090921C0">
            <w:pPr>
              <w:keepNext w:val="0"/>
              <w:keepLines w:val="0"/>
              <w:widowControl/>
              <w:suppressLineNumbers w:val="0"/>
              <w:jc w:val="left"/>
              <w:textAlignment w:val="top"/>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工程名称：  校园消防三年攻坚问题整改项目靖</w:t>
            </w:r>
          </w:p>
        </w:tc>
      </w:tr>
      <w:tr w14:paraId="4C18C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5000" w:type="pct"/>
            <w:gridSpan w:val="8"/>
            <w:tcBorders>
              <w:top w:val="nil"/>
              <w:left w:val="nil"/>
              <w:bottom w:val="nil"/>
              <w:right w:val="nil"/>
            </w:tcBorders>
            <w:shd w:val="clear" w:color="auto" w:fill="auto"/>
            <w:vAlign w:val="top"/>
          </w:tcPr>
          <w:p w14:paraId="456523BB">
            <w:pPr>
              <w:keepNext w:val="0"/>
              <w:keepLines w:val="0"/>
              <w:widowControl/>
              <w:suppressLineNumbers w:val="0"/>
              <w:jc w:val="left"/>
              <w:textAlignment w:val="top"/>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边县梁镇中心小学-土建                                    专业/标段：房屋建筑与装饰工程                             第  4  页   共  8  页</w:t>
            </w:r>
          </w:p>
        </w:tc>
      </w:tr>
      <w:tr w14:paraId="06F01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51" w:type="pct"/>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14:paraId="724F711F">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序号</w:t>
            </w:r>
          </w:p>
        </w:tc>
        <w:tc>
          <w:tcPr>
            <w:tcW w:w="810" w:type="pct"/>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55B46F87">
            <w:pPr>
              <w:keepNext w:val="0"/>
              <w:keepLines w:val="0"/>
              <w:widowControl/>
              <w:suppressLineNumbers w:val="0"/>
              <w:ind w:firstLineChars="10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项目编码</w:t>
            </w:r>
          </w:p>
        </w:tc>
        <w:tc>
          <w:tcPr>
            <w:tcW w:w="814" w:type="pct"/>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7837D060">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项目名称</w:t>
            </w:r>
          </w:p>
        </w:tc>
        <w:tc>
          <w:tcPr>
            <w:tcW w:w="1276" w:type="pct"/>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7AB2CDCE">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项目特征描述</w:t>
            </w:r>
          </w:p>
        </w:tc>
        <w:tc>
          <w:tcPr>
            <w:tcW w:w="266" w:type="pct"/>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2A971E5E">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计量</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单位</w:t>
            </w:r>
          </w:p>
        </w:tc>
        <w:tc>
          <w:tcPr>
            <w:tcW w:w="487" w:type="pct"/>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79D1051A">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工程数量</w:t>
            </w:r>
          </w:p>
        </w:tc>
        <w:tc>
          <w:tcPr>
            <w:tcW w:w="1094" w:type="pct"/>
            <w:gridSpan w:val="2"/>
            <w:tcBorders>
              <w:top w:val="single" w:color="000000" w:sz="8" w:space="0"/>
              <w:left w:val="single" w:color="000000" w:sz="4" w:space="0"/>
              <w:bottom w:val="single" w:color="000000" w:sz="4" w:space="0"/>
              <w:right w:val="single" w:color="000000" w:sz="8" w:space="0"/>
            </w:tcBorders>
            <w:shd w:val="clear" w:color="auto" w:fill="auto"/>
            <w:vAlign w:val="center"/>
          </w:tcPr>
          <w:p w14:paraId="30EFB8C6">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金  额（元）</w:t>
            </w:r>
          </w:p>
        </w:tc>
      </w:tr>
      <w:tr w14:paraId="55C7A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51" w:type="pct"/>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71132A9D">
            <w:pPr>
              <w:jc w:val="center"/>
              <w:rPr>
                <w:rFonts w:hint="eastAsia" w:ascii="微软雅黑" w:hAnsi="微软雅黑" w:eastAsia="微软雅黑" w:cs="微软雅黑"/>
                <w:i w:val="0"/>
                <w:iCs w:val="0"/>
                <w:color w:val="000000"/>
                <w:sz w:val="18"/>
                <w:szCs w:val="18"/>
                <w:u w:val="none"/>
              </w:rPr>
            </w:pPr>
          </w:p>
        </w:tc>
        <w:tc>
          <w:tcPr>
            <w:tcW w:w="810"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1CA56F3B">
            <w:pPr>
              <w:jc w:val="left"/>
              <w:rPr>
                <w:rFonts w:hint="eastAsia" w:ascii="微软雅黑" w:hAnsi="微软雅黑" w:eastAsia="微软雅黑" w:cs="微软雅黑"/>
                <w:i w:val="0"/>
                <w:iCs w:val="0"/>
                <w:color w:val="000000"/>
                <w:sz w:val="18"/>
                <w:szCs w:val="18"/>
                <w:u w:val="none"/>
              </w:rPr>
            </w:pPr>
          </w:p>
        </w:tc>
        <w:tc>
          <w:tcPr>
            <w:tcW w:w="814"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635189FF">
            <w:pPr>
              <w:jc w:val="center"/>
              <w:rPr>
                <w:rFonts w:hint="eastAsia" w:ascii="微软雅黑" w:hAnsi="微软雅黑" w:eastAsia="微软雅黑" w:cs="微软雅黑"/>
                <w:i w:val="0"/>
                <w:iCs w:val="0"/>
                <w:color w:val="000000"/>
                <w:sz w:val="18"/>
                <w:szCs w:val="18"/>
                <w:u w:val="none"/>
              </w:rPr>
            </w:pPr>
          </w:p>
        </w:tc>
        <w:tc>
          <w:tcPr>
            <w:tcW w:w="1276"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70004F1E">
            <w:pPr>
              <w:jc w:val="center"/>
              <w:rPr>
                <w:rFonts w:hint="eastAsia" w:ascii="微软雅黑" w:hAnsi="微软雅黑" w:eastAsia="微软雅黑" w:cs="微软雅黑"/>
                <w:i w:val="0"/>
                <w:iCs w:val="0"/>
                <w:color w:val="000000"/>
                <w:sz w:val="18"/>
                <w:szCs w:val="18"/>
                <w:u w:val="none"/>
              </w:rPr>
            </w:pPr>
          </w:p>
        </w:tc>
        <w:tc>
          <w:tcPr>
            <w:tcW w:w="266"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019B3342">
            <w:pPr>
              <w:jc w:val="center"/>
              <w:rPr>
                <w:rFonts w:hint="eastAsia" w:ascii="微软雅黑" w:hAnsi="微软雅黑" w:eastAsia="微软雅黑" w:cs="微软雅黑"/>
                <w:i w:val="0"/>
                <w:iCs w:val="0"/>
                <w:color w:val="000000"/>
                <w:sz w:val="18"/>
                <w:szCs w:val="18"/>
                <w:u w:val="none"/>
              </w:rPr>
            </w:pPr>
          </w:p>
        </w:tc>
        <w:tc>
          <w:tcPr>
            <w:tcW w:w="487"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31AE8AB3">
            <w:pPr>
              <w:jc w:val="right"/>
              <w:rPr>
                <w:rFonts w:hint="eastAsia" w:ascii="微软雅黑" w:hAnsi="微软雅黑" w:eastAsia="微软雅黑" w:cs="微软雅黑"/>
                <w:i w:val="0"/>
                <w:iCs w:val="0"/>
                <w:color w:val="000000"/>
                <w:sz w:val="18"/>
                <w:szCs w:val="18"/>
                <w:u w:val="none"/>
              </w:rPr>
            </w:pP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85B32">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综合单价</w:t>
            </w:r>
          </w:p>
        </w:tc>
        <w:tc>
          <w:tcPr>
            <w:tcW w:w="60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A7F7D43">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合  价</w:t>
            </w:r>
          </w:p>
        </w:tc>
      </w:tr>
      <w:tr w14:paraId="1A131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51"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E98822F">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31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535ED">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011710002006</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FD5E2">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金属门窗拆除</w:t>
            </w:r>
          </w:p>
        </w:tc>
        <w:tc>
          <w:tcPr>
            <w:tcW w:w="1276" w:type="pct"/>
            <w:tcBorders>
              <w:top w:val="single" w:color="000000" w:sz="4" w:space="0"/>
              <w:left w:val="single" w:color="000000" w:sz="4" w:space="0"/>
              <w:bottom w:val="single" w:color="000000" w:sz="4" w:space="0"/>
              <w:right w:val="single" w:color="000000" w:sz="4" w:space="0"/>
            </w:tcBorders>
            <w:shd w:val="clear" w:color="auto" w:fill="auto"/>
            <w:vAlign w:val="top"/>
          </w:tcPr>
          <w:p w14:paraId="76B19728">
            <w:pPr>
              <w:jc w:val="left"/>
              <w:rPr>
                <w:rFonts w:hint="default" w:ascii="Arial" w:hAnsi="Arial" w:cs="Arial"/>
                <w:i w:val="0"/>
                <w:iCs w:val="0"/>
                <w:color w:val="000000"/>
                <w:sz w:val="22"/>
                <w:szCs w:val="22"/>
                <w:u w:val="none"/>
              </w:rPr>
            </w:pP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FF23E">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樘</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3A45E">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7 </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C9573">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c>
          <w:tcPr>
            <w:tcW w:w="60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7DDA397">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r>
      <w:tr w14:paraId="1C6D1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51"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4705D90">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32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DAD0E">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011701001001</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EB982">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砖砌体拆除</w:t>
            </w:r>
          </w:p>
        </w:tc>
        <w:tc>
          <w:tcPr>
            <w:tcW w:w="1276" w:type="pct"/>
            <w:tcBorders>
              <w:top w:val="single" w:color="000000" w:sz="4" w:space="0"/>
              <w:left w:val="single" w:color="000000" w:sz="4" w:space="0"/>
              <w:bottom w:val="single" w:color="000000" w:sz="4" w:space="0"/>
              <w:right w:val="single" w:color="000000" w:sz="4" w:space="0"/>
            </w:tcBorders>
            <w:shd w:val="clear" w:color="auto" w:fill="auto"/>
            <w:vAlign w:val="top"/>
          </w:tcPr>
          <w:p w14:paraId="5D0AC714">
            <w:pPr>
              <w:jc w:val="left"/>
              <w:rPr>
                <w:rFonts w:hint="default" w:ascii="Arial" w:hAnsi="Arial" w:cs="Arial"/>
                <w:i w:val="0"/>
                <w:iCs w:val="0"/>
                <w:color w:val="000000"/>
                <w:sz w:val="22"/>
                <w:szCs w:val="22"/>
                <w:u w:val="none"/>
              </w:rPr>
            </w:pP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152E6">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m3</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A4067">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2.82 </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6A5A">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c>
          <w:tcPr>
            <w:tcW w:w="60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6A43E36">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r>
      <w:tr w14:paraId="5286D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0" w:hRule="atLeast"/>
        </w:trPr>
        <w:tc>
          <w:tcPr>
            <w:tcW w:w="251"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4986B7E">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33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B4F0D">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010807002004</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7269E">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金属防火窗</w:t>
            </w:r>
          </w:p>
        </w:tc>
        <w:tc>
          <w:tcPr>
            <w:tcW w:w="1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6D80F">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1.材质：   甲级防火</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窗</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2.尺寸：  850×180</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0mm</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3.开启方式：  平开</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4.成品安装</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33D01">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m2</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54B08">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4.59 </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8FBAE">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c>
          <w:tcPr>
            <w:tcW w:w="60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AD97C0F">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r>
      <w:tr w14:paraId="74318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0" w:hRule="atLeast"/>
        </w:trPr>
        <w:tc>
          <w:tcPr>
            <w:tcW w:w="251"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317239E">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34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CC407">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010807002003</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A207F">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金属防火窗</w:t>
            </w:r>
          </w:p>
        </w:tc>
        <w:tc>
          <w:tcPr>
            <w:tcW w:w="1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6A142">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1.材质：   甲级防火</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窗</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2.尺寸：   1750*175</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0mm</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3.开启方式：  平开</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4.成品安装</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53A8B">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m2</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A1BA9">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9.19 </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1FBE1">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c>
          <w:tcPr>
            <w:tcW w:w="60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3E6453C">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r>
      <w:tr w14:paraId="389A8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51"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76CA784">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35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4F76B">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011710002007</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1BC94">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金属门窗拆除</w:t>
            </w:r>
          </w:p>
        </w:tc>
        <w:tc>
          <w:tcPr>
            <w:tcW w:w="1276" w:type="pct"/>
            <w:tcBorders>
              <w:top w:val="single" w:color="000000" w:sz="4" w:space="0"/>
              <w:left w:val="single" w:color="000000" w:sz="4" w:space="0"/>
              <w:bottom w:val="single" w:color="000000" w:sz="4" w:space="0"/>
              <w:right w:val="single" w:color="000000" w:sz="4" w:space="0"/>
            </w:tcBorders>
            <w:shd w:val="clear" w:color="auto" w:fill="auto"/>
            <w:vAlign w:val="top"/>
          </w:tcPr>
          <w:p w14:paraId="3A30328F">
            <w:pPr>
              <w:jc w:val="left"/>
              <w:rPr>
                <w:rFonts w:hint="default" w:ascii="Arial" w:hAnsi="Arial" w:cs="Arial"/>
                <w:i w:val="0"/>
                <w:iCs w:val="0"/>
                <w:color w:val="000000"/>
                <w:sz w:val="22"/>
                <w:szCs w:val="22"/>
                <w:u w:val="none"/>
              </w:rPr>
            </w:pP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7FC9A">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樘</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F737A">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1 </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21DEA">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c>
          <w:tcPr>
            <w:tcW w:w="60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8F417FF">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r>
      <w:tr w14:paraId="0A4CB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0" w:hRule="atLeast"/>
        </w:trPr>
        <w:tc>
          <w:tcPr>
            <w:tcW w:w="251"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908BD12">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36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D287D">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010802001003</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1949E">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金属(塑钢)门</w:t>
            </w:r>
          </w:p>
        </w:tc>
        <w:tc>
          <w:tcPr>
            <w:tcW w:w="1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7A756">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1.材质：  65系列断</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桥铝合金</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2.尺寸：   1750×21</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00mm</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3.开启方式：  平开</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4.成品安装</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B20B9">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m2</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CA09E">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3.68 </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C5925">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c>
          <w:tcPr>
            <w:tcW w:w="60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0AB2B47">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r>
      <w:tr w14:paraId="45B37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0" w:hRule="atLeast"/>
        </w:trPr>
        <w:tc>
          <w:tcPr>
            <w:tcW w:w="251"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8686199">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37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74817">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010802001004</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F1A36">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金属(塑钢)门</w:t>
            </w:r>
          </w:p>
        </w:tc>
        <w:tc>
          <w:tcPr>
            <w:tcW w:w="1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7C61C">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1.材质：  65系列断</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桥铝合金</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2.尺寸：   1750×26</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00mm</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3.开启方式：  平开</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4.成品安装</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80A99">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m2</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6935D">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4.55 </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26C63">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c>
          <w:tcPr>
            <w:tcW w:w="60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3A80B07">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r>
      <w:tr w14:paraId="49A86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51"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74D9122">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38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F150C">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AB033</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FAD50">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防火密封膏封堵</w:t>
            </w:r>
          </w:p>
        </w:tc>
        <w:tc>
          <w:tcPr>
            <w:tcW w:w="1276" w:type="pct"/>
            <w:tcBorders>
              <w:top w:val="single" w:color="000000" w:sz="4" w:space="0"/>
              <w:left w:val="single" w:color="000000" w:sz="4" w:space="0"/>
              <w:bottom w:val="single" w:color="000000" w:sz="4" w:space="0"/>
              <w:right w:val="single" w:color="000000" w:sz="4" w:space="0"/>
            </w:tcBorders>
            <w:shd w:val="clear" w:color="auto" w:fill="auto"/>
            <w:vAlign w:val="top"/>
          </w:tcPr>
          <w:p w14:paraId="3D9C8D07">
            <w:pPr>
              <w:jc w:val="left"/>
              <w:rPr>
                <w:rFonts w:hint="default" w:ascii="Arial" w:hAnsi="Arial" w:cs="Arial"/>
                <w:i w:val="0"/>
                <w:iCs w:val="0"/>
                <w:color w:val="000000"/>
                <w:sz w:val="22"/>
                <w:szCs w:val="22"/>
                <w:u w:val="none"/>
              </w:rPr>
            </w:pP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F0F62">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项</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A77C1">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1 </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38081">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c>
          <w:tcPr>
            <w:tcW w:w="60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A8E1CD9">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r>
      <w:tr w14:paraId="01713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251"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9A02B32">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39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8B7E2">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011710002009</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803C7">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拆除金属格栅窗</w:t>
            </w:r>
          </w:p>
        </w:tc>
        <w:tc>
          <w:tcPr>
            <w:tcW w:w="1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51782">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1.拆除窗外部金属</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栅栏</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2.框材质 、外围尺</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寸 : 1750×1750mm</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6E023">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樘</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537A6">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49 </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709D5">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c>
          <w:tcPr>
            <w:tcW w:w="60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0980BCC">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r>
      <w:tr w14:paraId="14C8A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251"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3380807">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40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34118">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011710002010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4228B">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拆除金属格栅窗</w:t>
            </w:r>
          </w:p>
        </w:tc>
        <w:tc>
          <w:tcPr>
            <w:tcW w:w="1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D026E">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1.拆除窗外部金属</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栅栏</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2.框材质 、外围尺</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寸 : 1450×1350mm</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CE4A8">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樘</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E8379">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4 </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D86D1">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c>
          <w:tcPr>
            <w:tcW w:w="60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864C224">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r>
      <w:tr w14:paraId="6044D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251"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0BE4A28">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41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77BAF">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011710002011</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B9526">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拆除金属格栅窗</w:t>
            </w:r>
          </w:p>
        </w:tc>
        <w:tc>
          <w:tcPr>
            <w:tcW w:w="1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A7BDC">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1.拆除窗外部金属</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栅栏</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2.框材质 、外围尺</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寸:850×1800mm</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9730C">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樘</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52D24">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4 </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D4A26">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c>
          <w:tcPr>
            <w:tcW w:w="60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A6A10A9">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r>
      <w:tr w14:paraId="1D8EB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51" w:type="pct"/>
            <w:tcBorders>
              <w:top w:val="single" w:color="000000" w:sz="4" w:space="0"/>
              <w:left w:val="single" w:color="000000" w:sz="8" w:space="0"/>
              <w:bottom w:val="single" w:color="000000" w:sz="4" w:space="0"/>
              <w:right w:val="single" w:color="000000" w:sz="4" w:space="0"/>
            </w:tcBorders>
            <w:shd w:val="clear" w:color="auto" w:fill="auto"/>
            <w:vAlign w:val="top"/>
          </w:tcPr>
          <w:p w14:paraId="06D712A6">
            <w:pPr>
              <w:jc w:val="left"/>
              <w:rPr>
                <w:rFonts w:hint="default" w:ascii="Arial" w:hAnsi="Arial" w:cs="Arial"/>
                <w:i w:val="0"/>
                <w:iCs w:val="0"/>
                <w:color w:val="000000"/>
                <w:sz w:val="22"/>
                <w:szCs w:val="22"/>
                <w:u w:val="none"/>
              </w:rPr>
            </w:pP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top"/>
          </w:tcPr>
          <w:p w14:paraId="6AC3E7CA">
            <w:pPr>
              <w:jc w:val="left"/>
              <w:rPr>
                <w:rFonts w:hint="default" w:ascii="Arial" w:hAnsi="Arial" w:cs="Arial"/>
                <w:i w:val="0"/>
                <w:iCs w:val="0"/>
                <w:color w:val="000000"/>
                <w:sz w:val="22"/>
                <w:szCs w:val="22"/>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A029D">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综合楼</w:t>
            </w:r>
          </w:p>
        </w:tc>
        <w:tc>
          <w:tcPr>
            <w:tcW w:w="1276" w:type="pct"/>
            <w:tcBorders>
              <w:top w:val="single" w:color="000000" w:sz="4" w:space="0"/>
              <w:left w:val="single" w:color="000000" w:sz="4" w:space="0"/>
              <w:bottom w:val="single" w:color="000000" w:sz="4" w:space="0"/>
              <w:right w:val="single" w:color="000000" w:sz="4" w:space="0"/>
            </w:tcBorders>
            <w:shd w:val="clear" w:color="auto" w:fill="auto"/>
            <w:vAlign w:val="top"/>
          </w:tcPr>
          <w:p w14:paraId="4EA66093">
            <w:pPr>
              <w:jc w:val="left"/>
              <w:rPr>
                <w:rFonts w:hint="default" w:ascii="Arial" w:hAnsi="Arial" w:cs="Arial"/>
                <w:i w:val="0"/>
                <w:iCs w:val="0"/>
                <w:color w:val="000000"/>
                <w:sz w:val="22"/>
                <w:szCs w:val="22"/>
                <w:u w:val="none"/>
              </w:rPr>
            </w:pP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top"/>
          </w:tcPr>
          <w:p w14:paraId="031A6F9A">
            <w:pPr>
              <w:jc w:val="left"/>
              <w:rPr>
                <w:rFonts w:hint="default" w:ascii="Arial" w:hAnsi="Arial" w:cs="Arial"/>
                <w:i w:val="0"/>
                <w:iCs w:val="0"/>
                <w:color w:val="000000"/>
                <w:sz w:val="22"/>
                <w:szCs w:val="22"/>
                <w:u w:val="none"/>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top"/>
          </w:tcPr>
          <w:p w14:paraId="38991198">
            <w:pPr>
              <w:jc w:val="left"/>
              <w:rPr>
                <w:rFonts w:hint="default" w:ascii="Arial" w:hAnsi="Arial" w:cs="Arial"/>
                <w:i w:val="0"/>
                <w:iCs w:val="0"/>
                <w:color w:val="000000"/>
                <w:sz w:val="22"/>
                <w:szCs w:val="22"/>
                <w:u w:val="none"/>
              </w:rPr>
            </w:pP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66C54D31">
            <w:pPr>
              <w:jc w:val="left"/>
              <w:rPr>
                <w:rFonts w:hint="default" w:ascii="Arial" w:hAnsi="Arial" w:cs="Arial"/>
                <w:i w:val="0"/>
                <w:iCs w:val="0"/>
                <w:color w:val="000000"/>
                <w:sz w:val="22"/>
                <w:szCs w:val="22"/>
                <w:u w:val="none"/>
              </w:rPr>
            </w:pPr>
          </w:p>
        </w:tc>
        <w:tc>
          <w:tcPr>
            <w:tcW w:w="60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4546331">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r>
      <w:tr w14:paraId="5B019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251" w:type="pct"/>
            <w:tcBorders>
              <w:top w:val="single" w:color="000000" w:sz="4" w:space="0"/>
              <w:left w:val="single" w:color="000000" w:sz="8" w:space="0"/>
              <w:bottom w:val="single" w:color="000000" w:sz="8" w:space="0"/>
              <w:right w:val="single" w:color="000000" w:sz="4" w:space="0"/>
            </w:tcBorders>
            <w:shd w:val="clear" w:color="auto" w:fill="auto"/>
            <w:vAlign w:val="center"/>
          </w:tcPr>
          <w:p w14:paraId="7C790E51">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42 </w:t>
            </w:r>
          </w:p>
        </w:tc>
        <w:tc>
          <w:tcPr>
            <w:tcW w:w="810" w:type="pct"/>
            <w:tcBorders>
              <w:top w:val="single" w:color="000000" w:sz="4" w:space="0"/>
              <w:left w:val="single" w:color="000000" w:sz="4" w:space="0"/>
              <w:bottom w:val="single" w:color="000000" w:sz="8" w:space="0"/>
              <w:right w:val="single" w:color="000000" w:sz="4" w:space="0"/>
            </w:tcBorders>
            <w:shd w:val="clear" w:color="auto" w:fill="auto"/>
            <w:vAlign w:val="center"/>
          </w:tcPr>
          <w:p w14:paraId="02032CA4">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011710002008</w:t>
            </w:r>
          </w:p>
        </w:tc>
        <w:tc>
          <w:tcPr>
            <w:tcW w:w="814" w:type="pct"/>
            <w:tcBorders>
              <w:top w:val="single" w:color="000000" w:sz="4" w:space="0"/>
              <w:left w:val="single" w:color="000000" w:sz="4" w:space="0"/>
              <w:bottom w:val="single" w:color="000000" w:sz="8" w:space="0"/>
              <w:right w:val="single" w:color="000000" w:sz="4" w:space="0"/>
            </w:tcBorders>
            <w:shd w:val="clear" w:color="auto" w:fill="auto"/>
            <w:vAlign w:val="center"/>
          </w:tcPr>
          <w:p w14:paraId="0BFFDE04">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拆除原有断桥铝合金门联窗</w:t>
            </w:r>
          </w:p>
        </w:tc>
        <w:tc>
          <w:tcPr>
            <w:tcW w:w="1276" w:type="pct"/>
            <w:tcBorders>
              <w:top w:val="single" w:color="000000" w:sz="4" w:space="0"/>
              <w:left w:val="single" w:color="000000" w:sz="4" w:space="0"/>
              <w:bottom w:val="single" w:color="000000" w:sz="8" w:space="0"/>
              <w:right w:val="single" w:color="000000" w:sz="4" w:space="0"/>
            </w:tcBorders>
            <w:shd w:val="clear" w:color="auto" w:fill="auto"/>
            <w:vAlign w:val="top"/>
          </w:tcPr>
          <w:p w14:paraId="34E290E1">
            <w:pPr>
              <w:jc w:val="left"/>
              <w:rPr>
                <w:rFonts w:hint="default" w:ascii="Arial" w:hAnsi="Arial" w:cs="Arial"/>
                <w:i w:val="0"/>
                <w:iCs w:val="0"/>
                <w:color w:val="000000"/>
                <w:sz w:val="22"/>
                <w:szCs w:val="22"/>
                <w:u w:val="none"/>
              </w:rPr>
            </w:pPr>
          </w:p>
        </w:tc>
        <w:tc>
          <w:tcPr>
            <w:tcW w:w="266" w:type="pct"/>
            <w:tcBorders>
              <w:top w:val="single" w:color="000000" w:sz="4" w:space="0"/>
              <w:left w:val="single" w:color="000000" w:sz="4" w:space="0"/>
              <w:bottom w:val="single" w:color="000000" w:sz="8" w:space="0"/>
              <w:right w:val="single" w:color="000000" w:sz="4" w:space="0"/>
            </w:tcBorders>
            <w:shd w:val="clear" w:color="auto" w:fill="auto"/>
            <w:vAlign w:val="center"/>
          </w:tcPr>
          <w:p w14:paraId="2D1A173B">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樘</w:t>
            </w:r>
          </w:p>
        </w:tc>
        <w:tc>
          <w:tcPr>
            <w:tcW w:w="487" w:type="pct"/>
            <w:tcBorders>
              <w:top w:val="single" w:color="000000" w:sz="4" w:space="0"/>
              <w:left w:val="single" w:color="000000" w:sz="4" w:space="0"/>
              <w:bottom w:val="single" w:color="000000" w:sz="8" w:space="0"/>
              <w:right w:val="single" w:color="000000" w:sz="4" w:space="0"/>
            </w:tcBorders>
            <w:shd w:val="clear" w:color="auto" w:fill="auto"/>
            <w:vAlign w:val="center"/>
          </w:tcPr>
          <w:p w14:paraId="3574C4B4">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4 </w:t>
            </w:r>
          </w:p>
        </w:tc>
        <w:tc>
          <w:tcPr>
            <w:tcW w:w="486" w:type="pct"/>
            <w:tcBorders>
              <w:top w:val="single" w:color="000000" w:sz="4" w:space="0"/>
              <w:left w:val="single" w:color="000000" w:sz="4" w:space="0"/>
              <w:bottom w:val="single" w:color="000000" w:sz="8" w:space="0"/>
              <w:right w:val="single" w:color="000000" w:sz="4" w:space="0"/>
            </w:tcBorders>
            <w:shd w:val="clear" w:color="auto" w:fill="auto"/>
            <w:vAlign w:val="center"/>
          </w:tcPr>
          <w:p w14:paraId="48802144">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c>
          <w:tcPr>
            <w:tcW w:w="607" w:type="pct"/>
            <w:tcBorders>
              <w:top w:val="single" w:color="000000" w:sz="4" w:space="0"/>
              <w:left w:val="single" w:color="000000" w:sz="4" w:space="0"/>
              <w:bottom w:val="single" w:color="000000" w:sz="8" w:space="0"/>
              <w:right w:val="single" w:color="000000" w:sz="8" w:space="0"/>
            </w:tcBorders>
            <w:shd w:val="clear" w:color="auto" w:fill="auto"/>
            <w:vAlign w:val="center"/>
          </w:tcPr>
          <w:p w14:paraId="5A57D467">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r>
      <w:tr w14:paraId="5E5DA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251" w:type="pct"/>
            <w:tcBorders>
              <w:top w:val="nil"/>
              <w:left w:val="nil"/>
              <w:bottom w:val="nil"/>
              <w:right w:val="nil"/>
            </w:tcBorders>
            <w:shd w:val="clear" w:color="auto" w:fill="auto"/>
            <w:noWrap/>
            <w:vAlign w:val="bottom"/>
          </w:tcPr>
          <w:p w14:paraId="3EE9390B">
            <w:pPr>
              <w:rPr>
                <w:rFonts w:hint="default" w:ascii="Arial" w:hAnsi="Arial" w:cs="Arial"/>
                <w:i w:val="0"/>
                <w:iCs w:val="0"/>
                <w:color w:val="000000"/>
                <w:sz w:val="22"/>
                <w:szCs w:val="22"/>
                <w:u w:val="none"/>
              </w:rPr>
            </w:pPr>
          </w:p>
        </w:tc>
        <w:tc>
          <w:tcPr>
            <w:tcW w:w="810" w:type="pct"/>
            <w:tcBorders>
              <w:top w:val="nil"/>
              <w:left w:val="nil"/>
              <w:bottom w:val="nil"/>
              <w:right w:val="nil"/>
            </w:tcBorders>
            <w:shd w:val="clear" w:color="auto" w:fill="auto"/>
            <w:noWrap/>
            <w:vAlign w:val="bottom"/>
          </w:tcPr>
          <w:p w14:paraId="0A3CB9AB">
            <w:pPr>
              <w:rPr>
                <w:rFonts w:hint="default" w:ascii="Arial" w:hAnsi="Arial" w:cs="Arial"/>
                <w:i w:val="0"/>
                <w:iCs w:val="0"/>
                <w:color w:val="000000"/>
                <w:sz w:val="22"/>
                <w:szCs w:val="22"/>
                <w:u w:val="none"/>
              </w:rPr>
            </w:pPr>
          </w:p>
        </w:tc>
        <w:tc>
          <w:tcPr>
            <w:tcW w:w="3938" w:type="pct"/>
            <w:gridSpan w:val="6"/>
            <w:tcBorders>
              <w:top w:val="nil"/>
              <w:left w:val="nil"/>
              <w:bottom w:val="nil"/>
              <w:right w:val="nil"/>
            </w:tcBorders>
            <w:shd w:val="clear" w:color="auto" w:fill="auto"/>
            <w:vAlign w:val="center"/>
          </w:tcPr>
          <w:p w14:paraId="7B98555B">
            <w:pPr>
              <w:keepNext w:val="0"/>
              <w:keepLines w:val="0"/>
              <w:widowControl/>
              <w:suppressLineNumbers w:val="0"/>
              <w:jc w:val="left"/>
              <w:textAlignment w:val="center"/>
              <w:rPr>
                <w:rFonts w:hint="eastAsia" w:ascii="微软雅黑" w:hAnsi="微软雅黑" w:eastAsia="微软雅黑" w:cs="微软雅黑"/>
                <w:i w:val="0"/>
                <w:iCs w:val="0"/>
                <w:color w:val="000000"/>
                <w:sz w:val="40"/>
                <w:szCs w:val="40"/>
                <w:u w:val="none"/>
              </w:rPr>
            </w:pPr>
            <w:r>
              <w:rPr>
                <w:rFonts w:hint="eastAsia" w:ascii="微软雅黑" w:hAnsi="微软雅黑" w:eastAsia="微软雅黑" w:cs="微软雅黑"/>
                <w:i w:val="0"/>
                <w:iCs w:val="0"/>
                <w:color w:val="000000"/>
                <w:kern w:val="0"/>
                <w:sz w:val="40"/>
                <w:szCs w:val="40"/>
                <w:u w:val="none"/>
                <w:lang w:val="en-US" w:eastAsia="zh-CN" w:bidi="ar"/>
              </w:rPr>
              <w:t>分部分项工程项目清单计价表</w:t>
            </w:r>
          </w:p>
        </w:tc>
      </w:tr>
      <w:tr w14:paraId="0C56E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5000" w:type="pct"/>
            <w:gridSpan w:val="8"/>
            <w:tcBorders>
              <w:top w:val="nil"/>
              <w:left w:val="nil"/>
              <w:bottom w:val="nil"/>
              <w:right w:val="nil"/>
            </w:tcBorders>
            <w:shd w:val="clear" w:color="auto" w:fill="auto"/>
            <w:vAlign w:val="top"/>
          </w:tcPr>
          <w:p w14:paraId="462B0A0D">
            <w:pPr>
              <w:keepNext w:val="0"/>
              <w:keepLines w:val="0"/>
              <w:widowControl/>
              <w:suppressLineNumbers w:val="0"/>
              <w:jc w:val="left"/>
              <w:textAlignment w:val="top"/>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工程名称：  校园消防三年攻坚问题整改项目靖</w:t>
            </w:r>
          </w:p>
        </w:tc>
      </w:tr>
      <w:tr w14:paraId="6C2B9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000" w:type="pct"/>
            <w:gridSpan w:val="8"/>
            <w:tcBorders>
              <w:top w:val="nil"/>
              <w:left w:val="nil"/>
              <w:bottom w:val="nil"/>
              <w:right w:val="nil"/>
            </w:tcBorders>
            <w:shd w:val="clear" w:color="auto" w:fill="auto"/>
            <w:vAlign w:val="top"/>
          </w:tcPr>
          <w:p w14:paraId="78FACAE1">
            <w:pPr>
              <w:keepNext w:val="0"/>
              <w:keepLines w:val="0"/>
              <w:widowControl/>
              <w:suppressLineNumbers w:val="0"/>
              <w:jc w:val="left"/>
              <w:textAlignment w:val="top"/>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边县梁镇中心小学-土建                                    专业/标段：房屋建筑与装饰工程                             第  5  页   共  8  页</w:t>
            </w:r>
          </w:p>
        </w:tc>
      </w:tr>
      <w:tr w14:paraId="6A49D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251" w:type="pct"/>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14:paraId="2B1E7DCA">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序号</w:t>
            </w:r>
          </w:p>
        </w:tc>
        <w:tc>
          <w:tcPr>
            <w:tcW w:w="810" w:type="pct"/>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3D34602D">
            <w:pPr>
              <w:keepNext w:val="0"/>
              <w:keepLines w:val="0"/>
              <w:widowControl/>
              <w:suppressLineNumbers w:val="0"/>
              <w:ind w:firstLineChars="10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项目编码</w:t>
            </w:r>
          </w:p>
        </w:tc>
        <w:tc>
          <w:tcPr>
            <w:tcW w:w="814" w:type="pct"/>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43DA84BE">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项目名称</w:t>
            </w:r>
          </w:p>
        </w:tc>
        <w:tc>
          <w:tcPr>
            <w:tcW w:w="1276" w:type="pct"/>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7B334CB1">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项目特征描述</w:t>
            </w:r>
          </w:p>
        </w:tc>
        <w:tc>
          <w:tcPr>
            <w:tcW w:w="266" w:type="pct"/>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14DEFA39">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计量</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单位</w:t>
            </w:r>
          </w:p>
        </w:tc>
        <w:tc>
          <w:tcPr>
            <w:tcW w:w="487" w:type="pct"/>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76E5B0E3">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工程数量</w:t>
            </w:r>
          </w:p>
        </w:tc>
        <w:tc>
          <w:tcPr>
            <w:tcW w:w="1094" w:type="pct"/>
            <w:gridSpan w:val="2"/>
            <w:tcBorders>
              <w:top w:val="single" w:color="000000" w:sz="8" w:space="0"/>
              <w:left w:val="single" w:color="000000" w:sz="4" w:space="0"/>
              <w:bottom w:val="single" w:color="000000" w:sz="4" w:space="0"/>
              <w:right w:val="single" w:color="000000" w:sz="8" w:space="0"/>
            </w:tcBorders>
            <w:shd w:val="clear" w:color="auto" w:fill="auto"/>
            <w:vAlign w:val="center"/>
          </w:tcPr>
          <w:p w14:paraId="180EF50F">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金  额（元）</w:t>
            </w:r>
          </w:p>
        </w:tc>
      </w:tr>
      <w:tr w14:paraId="36067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51" w:type="pct"/>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5CE093FE">
            <w:pPr>
              <w:jc w:val="center"/>
              <w:rPr>
                <w:rFonts w:hint="eastAsia" w:ascii="微软雅黑" w:hAnsi="微软雅黑" w:eastAsia="微软雅黑" w:cs="微软雅黑"/>
                <w:i w:val="0"/>
                <w:iCs w:val="0"/>
                <w:color w:val="000000"/>
                <w:sz w:val="18"/>
                <w:szCs w:val="18"/>
                <w:u w:val="none"/>
              </w:rPr>
            </w:pPr>
          </w:p>
        </w:tc>
        <w:tc>
          <w:tcPr>
            <w:tcW w:w="810"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35C6A5FA">
            <w:pPr>
              <w:jc w:val="left"/>
              <w:rPr>
                <w:rFonts w:hint="eastAsia" w:ascii="微软雅黑" w:hAnsi="微软雅黑" w:eastAsia="微软雅黑" w:cs="微软雅黑"/>
                <w:i w:val="0"/>
                <w:iCs w:val="0"/>
                <w:color w:val="000000"/>
                <w:sz w:val="18"/>
                <w:szCs w:val="18"/>
                <w:u w:val="none"/>
              </w:rPr>
            </w:pPr>
          </w:p>
        </w:tc>
        <w:tc>
          <w:tcPr>
            <w:tcW w:w="814"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1FD38FA2">
            <w:pPr>
              <w:jc w:val="center"/>
              <w:rPr>
                <w:rFonts w:hint="eastAsia" w:ascii="微软雅黑" w:hAnsi="微软雅黑" w:eastAsia="微软雅黑" w:cs="微软雅黑"/>
                <w:i w:val="0"/>
                <w:iCs w:val="0"/>
                <w:color w:val="000000"/>
                <w:sz w:val="18"/>
                <w:szCs w:val="18"/>
                <w:u w:val="none"/>
              </w:rPr>
            </w:pPr>
          </w:p>
        </w:tc>
        <w:tc>
          <w:tcPr>
            <w:tcW w:w="1276"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176B51BE">
            <w:pPr>
              <w:jc w:val="center"/>
              <w:rPr>
                <w:rFonts w:hint="eastAsia" w:ascii="微软雅黑" w:hAnsi="微软雅黑" w:eastAsia="微软雅黑" w:cs="微软雅黑"/>
                <w:i w:val="0"/>
                <w:iCs w:val="0"/>
                <w:color w:val="000000"/>
                <w:sz w:val="18"/>
                <w:szCs w:val="18"/>
                <w:u w:val="none"/>
              </w:rPr>
            </w:pPr>
          </w:p>
        </w:tc>
        <w:tc>
          <w:tcPr>
            <w:tcW w:w="266"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02D937F8">
            <w:pPr>
              <w:jc w:val="center"/>
              <w:rPr>
                <w:rFonts w:hint="eastAsia" w:ascii="微软雅黑" w:hAnsi="微软雅黑" w:eastAsia="微软雅黑" w:cs="微软雅黑"/>
                <w:i w:val="0"/>
                <w:iCs w:val="0"/>
                <w:color w:val="000000"/>
                <w:sz w:val="18"/>
                <w:szCs w:val="18"/>
                <w:u w:val="none"/>
              </w:rPr>
            </w:pPr>
          </w:p>
        </w:tc>
        <w:tc>
          <w:tcPr>
            <w:tcW w:w="487"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1E2FA892">
            <w:pPr>
              <w:jc w:val="right"/>
              <w:rPr>
                <w:rFonts w:hint="eastAsia" w:ascii="微软雅黑" w:hAnsi="微软雅黑" w:eastAsia="微软雅黑" w:cs="微软雅黑"/>
                <w:i w:val="0"/>
                <w:iCs w:val="0"/>
                <w:color w:val="000000"/>
                <w:sz w:val="18"/>
                <w:szCs w:val="18"/>
                <w:u w:val="none"/>
              </w:rPr>
            </w:pP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54110">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综合单价</w:t>
            </w:r>
          </w:p>
        </w:tc>
        <w:tc>
          <w:tcPr>
            <w:tcW w:w="60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2A33E8B">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合  价</w:t>
            </w:r>
          </w:p>
        </w:tc>
      </w:tr>
      <w:tr w14:paraId="71426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251"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5975E8C">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43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74B28">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010807002006</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0248E">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金属防火窗</w:t>
            </w:r>
          </w:p>
        </w:tc>
        <w:tc>
          <w:tcPr>
            <w:tcW w:w="1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E3F3F">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1.材质：   甲级防火</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窗</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2.开启方式：  平开</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3.成品安装</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39FD8">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m2</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3E92C">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14.78 </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A80CC">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c>
          <w:tcPr>
            <w:tcW w:w="60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3119D6D">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r>
      <w:tr w14:paraId="18755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0" w:hRule="atLeast"/>
        </w:trPr>
        <w:tc>
          <w:tcPr>
            <w:tcW w:w="251"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9A542AE">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44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3B083">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AB006</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E0D5A">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原有踏步拆除及新做</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1.部位：  二层走廊</w:t>
            </w:r>
          </w:p>
        </w:tc>
        <w:tc>
          <w:tcPr>
            <w:tcW w:w="1276" w:type="pct"/>
            <w:tcBorders>
              <w:top w:val="single" w:color="000000" w:sz="4" w:space="0"/>
              <w:left w:val="single" w:color="000000" w:sz="4" w:space="0"/>
              <w:bottom w:val="single" w:color="000000" w:sz="4" w:space="0"/>
              <w:right w:val="single" w:color="000000" w:sz="4" w:space="0"/>
            </w:tcBorders>
            <w:shd w:val="clear" w:color="auto" w:fill="auto"/>
            <w:vAlign w:val="top"/>
          </w:tcPr>
          <w:p w14:paraId="5A310441">
            <w:pPr>
              <w:jc w:val="left"/>
              <w:rPr>
                <w:rFonts w:hint="default" w:ascii="Arial" w:hAnsi="Arial" w:cs="Arial"/>
                <w:i w:val="0"/>
                <w:iCs w:val="0"/>
                <w:color w:val="000000"/>
                <w:sz w:val="22"/>
                <w:szCs w:val="22"/>
                <w:u w:val="none"/>
              </w:rPr>
            </w:pP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3FD3F">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处</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9EFCE">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2 </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98D39">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c>
          <w:tcPr>
            <w:tcW w:w="60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89CE34D">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r>
      <w:tr w14:paraId="1E323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51"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8CD5F2A">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45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DC620">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AB037</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901C5">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防火密封膏封堵</w:t>
            </w:r>
          </w:p>
        </w:tc>
        <w:tc>
          <w:tcPr>
            <w:tcW w:w="1276" w:type="pct"/>
            <w:tcBorders>
              <w:top w:val="single" w:color="000000" w:sz="4" w:space="0"/>
              <w:left w:val="single" w:color="000000" w:sz="4" w:space="0"/>
              <w:bottom w:val="single" w:color="000000" w:sz="4" w:space="0"/>
              <w:right w:val="single" w:color="000000" w:sz="4" w:space="0"/>
            </w:tcBorders>
            <w:shd w:val="clear" w:color="auto" w:fill="auto"/>
            <w:vAlign w:val="top"/>
          </w:tcPr>
          <w:p w14:paraId="50D8912A">
            <w:pPr>
              <w:jc w:val="left"/>
              <w:rPr>
                <w:rFonts w:hint="default" w:ascii="Arial" w:hAnsi="Arial" w:cs="Arial"/>
                <w:i w:val="0"/>
                <w:iCs w:val="0"/>
                <w:color w:val="000000"/>
                <w:sz w:val="22"/>
                <w:szCs w:val="22"/>
                <w:u w:val="none"/>
              </w:rPr>
            </w:pP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E07CE">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项</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CCE5F">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1 </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78727">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c>
          <w:tcPr>
            <w:tcW w:w="60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EAD5BE2">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r>
      <w:tr w14:paraId="1298D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51" w:type="pct"/>
            <w:tcBorders>
              <w:top w:val="single" w:color="000000" w:sz="4" w:space="0"/>
              <w:left w:val="single" w:color="000000" w:sz="8" w:space="0"/>
              <w:bottom w:val="single" w:color="000000" w:sz="4" w:space="0"/>
              <w:right w:val="single" w:color="000000" w:sz="4" w:space="0"/>
            </w:tcBorders>
            <w:shd w:val="clear" w:color="auto" w:fill="auto"/>
            <w:vAlign w:val="top"/>
          </w:tcPr>
          <w:p w14:paraId="2D6E951F">
            <w:pPr>
              <w:jc w:val="left"/>
              <w:rPr>
                <w:rFonts w:hint="default" w:ascii="Arial" w:hAnsi="Arial" w:cs="Arial"/>
                <w:i w:val="0"/>
                <w:iCs w:val="0"/>
                <w:color w:val="000000"/>
                <w:sz w:val="22"/>
                <w:szCs w:val="22"/>
                <w:u w:val="none"/>
              </w:rPr>
            </w:pP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top"/>
          </w:tcPr>
          <w:p w14:paraId="04A5D094">
            <w:pPr>
              <w:jc w:val="left"/>
              <w:rPr>
                <w:rFonts w:hint="default" w:ascii="Arial" w:hAnsi="Arial" w:cs="Arial"/>
                <w:i w:val="0"/>
                <w:iCs w:val="0"/>
                <w:color w:val="000000"/>
                <w:sz w:val="22"/>
                <w:szCs w:val="22"/>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BE181">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室外</w:t>
            </w:r>
          </w:p>
        </w:tc>
        <w:tc>
          <w:tcPr>
            <w:tcW w:w="1276" w:type="pct"/>
            <w:tcBorders>
              <w:top w:val="single" w:color="000000" w:sz="4" w:space="0"/>
              <w:left w:val="single" w:color="000000" w:sz="4" w:space="0"/>
              <w:bottom w:val="single" w:color="000000" w:sz="4" w:space="0"/>
              <w:right w:val="single" w:color="000000" w:sz="4" w:space="0"/>
            </w:tcBorders>
            <w:shd w:val="clear" w:color="auto" w:fill="auto"/>
            <w:vAlign w:val="top"/>
          </w:tcPr>
          <w:p w14:paraId="0FC4FB4C">
            <w:pPr>
              <w:jc w:val="left"/>
              <w:rPr>
                <w:rFonts w:hint="default" w:ascii="Arial" w:hAnsi="Arial" w:cs="Arial"/>
                <w:i w:val="0"/>
                <w:iCs w:val="0"/>
                <w:color w:val="000000"/>
                <w:sz w:val="22"/>
                <w:szCs w:val="22"/>
                <w:u w:val="none"/>
              </w:rPr>
            </w:pP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top"/>
          </w:tcPr>
          <w:p w14:paraId="30B29108">
            <w:pPr>
              <w:jc w:val="left"/>
              <w:rPr>
                <w:rFonts w:hint="default" w:ascii="Arial" w:hAnsi="Arial" w:cs="Arial"/>
                <w:i w:val="0"/>
                <w:iCs w:val="0"/>
                <w:color w:val="000000"/>
                <w:sz w:val="22"/>
                <w:szCs w:val="22"/>
                <w:u w:val="none"/>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top"/>
          </w:tcPr>
          <w:p w14:paraId="637FADB9">
            <w:pPr>
              <w:jc w:val="left"/>
              <w:rPr>
                <w:rFonts w:hint="default" w:ascii="Arial" w:hAnsi="Arial" w:cs="Arial"/>
                <w:i w:val="0"/>
                <w:iCs w:val="0"/>
                <w:color w:val="000000"/>
                <w:sz w:val="22"/>
                <w:szCs w:val="22"/>
                <w:u w:val="none"/>
              </w:rPr>
            </w:pP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01F5B816">
            <w:pPr>
              <w:jc w:val="left"/>
              <w:rPr>
                <w:rFonts w:hint="default" w:ascii="Arial" w:hAnsi="Arial" w:cs="Arial"/>
                <w:i w:val="0"/>
                <w:iCs w:val="0"/>
                <w:color w:val="000000"/>
                <w:sz w:val="22"/>
                <w:szCs w:val="22"/>
                <w:u w:val="none"/>
              </w:rPr>
            </w:pPr>
          </w:p>
        </w:tc>
        <w:tc>
          <w:tcPr>
            <w:tcW w:w="60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1304F1D">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r>
      <w:tr w14:paraId="64FF0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0" w:hRule="atLeast"/>
        </w:trPr>
        <w:tc>
          <w:tcPr>
            <w:tcW w:w="251"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A922BA5">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46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FF0A2">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010102002001</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6A04C">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挖基坑土方</w:t>
            </w:r>
          </w:p>
        </w:tc>
        <w:tc>
          <w:tcPr>
            <w:tcW w:w="1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CA649">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1.挖土形式：  机械</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开挖</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2.放坡系数：   1</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58CF6">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m3</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2E0EC">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2147.98 </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AA1A0">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c>
          <w:tcPr>
            <w:tcW w:w="60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7B870D7">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r>
      <w:tr w14:paraId="30553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251"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C01C97E">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47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C4724">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010102009001</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D0F5A">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回填方</w:t>
            </w:r>
          </w:p>
        </w:tc>
        <w:tc>
          <w:tcPr>
            <w:tcW w:w="1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4ADD8">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1.名称：  基础回填</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2.土质要求：  素土</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3. 回填形式：  人工</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回填</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C9636">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m3</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6C583">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1399.8 </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79600">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c>
          <w:tcPr>
            <w:tcW w:w="60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E974F83">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r>
      <w:tr w14:paraId="47752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0" w:hRule="atLeast"/>
        </w:trPr>
        <w:tc>
          <w:tcPr>
            <w:tcW w:w="251"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7AB8579">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48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0EA5C">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010102009002</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227B9">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回填方</w:t>
            </w:r>
          </w:p>
        </w:tc>
        <w:tc>
          <w:tcPr>
            <w:tcW w:w="1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23818">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1.名称：   1.2m煤渣</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回填</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2.土质要求：  煤渣</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3. 回填形式：  人工</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回填</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BE043">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m3</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2BE9B">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165.17 </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7CF30">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c>
          <w:tcPr>
            <w:tcW w:w="60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A3F4F6C">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r>
      <w:tr w14:paraId="07A37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0" w:hRule="atLeast"/>
        </w:trPr>
        <w:tc>
          <w:tcPr>
            <w:tcW w:w="251"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38E634E">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49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03BB8">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010102009003</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25057">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回填方</w:t>
            </w:r>
          </w:p>
        </w:tc>
        <w:tc>
          <w:tcPr>
            <w:tcW w:w="1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45281">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1.名称：  0.3m无杂</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质纯土回填</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2.土质要求：  无杂</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质纯土</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3. 回填形式：  人工</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回填</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A964B">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m3</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F0637">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41.29 </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68C35">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c>
          <w:tcPr>
            <w:tcW w:w="60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F348E3F">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r>
      <w:tr w14:paraId="45F9B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251"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AC13E73">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50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1A41B">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040103003001</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3AE15">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余方弃置</w:t>
            </w:r>
          </w:p>
        </w:tc>
        <w:tc>
          <w:tcPr>
            <w:tcW w:w="1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8E5AD">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1.名称：  余土外运</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2.外运形式：   自卸</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汽车运土</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3.外运运距：  2km</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B4EA7">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m3</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33DD4">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748.18 </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2D66A">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c>
          <w:tcPr>
            <w:tcW w:w="60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6E15D5E">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r>
      <w:tr w14:paraId="77621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251"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CD91B7B">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51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45710">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010501001001</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49CCA">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基础垫层</w:t>
            </w:r>
          </w:p>
        </w:tc>
        <w:tc>
          <w:tcPr>
            <w:tcW w:w="1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610DA">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1.混凝土强度等级</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:C15</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2.混凝土拌和料要</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求:商砼</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2D214">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m3</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43A45">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30.7 </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997C7">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c>
          <w:tcPr>
            <w:tcW w:w="60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159F9F5">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r>
      <w:tr w14:paraId="7080E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251"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D32F27D">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52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21D66">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010502003001</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B934D">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筏形基础</w:t>
            </w:r>
          </w:p>
        </w:tc>
        <w:tc>
          <w:tcPr>
            <w:tcW w:w="1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A9A00">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1.混凝土强度等级</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:C30  P6</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2.混凝土拌和料要</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求:商砼</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D5F44">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m3</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8E46C">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93.47 </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0DCC4">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c>
          <w:tcPr>
            <w:tcW w:w="60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95E244F">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r>
      <w:tr w14:paraId="2C349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251"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8012ABA">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53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56B2F">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010502032001</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26F1C">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其他构件(集水坑 、吸水坑)</w:t>
            </w:r>
          </w:p>
        </w:tc>
        <w:tc>
          <w:tcPr>
            <w:tcW w:w="1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CE299">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1.混凝土强度等级</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:C30  P6</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2.混凝土拌和料要</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求:商砼</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4BFB5">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m3</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E74C9">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25.28 </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342EC">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c>
          <w:tcPr>
            <w:tcW w:w="60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2615830">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r>
      <w:tr w14:paraId="21EAC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51" w:type="pct"/>
            <w:tcBorders>
              <w:top w:val="single" w:color="000000" w:sz="4" w:space="0"/>
              <w:left w:val="single" w:color="000000" w:sz="8" w:space="0"/>
              <w:bottom w:val="single" w:color="000000" w:sz="8" w:space="0"/>
              <w:right w:val="single" w:color="000000" w:sz="4" w:space="0"/>
            </w:tcBorders>
            <w:shd w:val="clear" w:color="auto" w:fill="auto"/>
            <w:vAlign w:val="center"/>
          </w:tcPr>
          <w:p w14:paraId="7F49D4F4">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54 </w:t>
            </w:r>
          </w:p>
        </w:tc>
        <w:tc>
          <w:tcPr>
            <w:tcW w:w="810" w:type="pct"/>
            <w:tcBorders>
              <w:top w:val="single" w:color="000000" w:sz="4" w:space="0"/>
              <w:left w:val="single" w:color="000000" w:sz="4" w:space="0"/>
              <w:bottom w:val="single" w:color="000000" w:sz="8" w:space="0"/>
              <w:right w:val="single" w:color="000000" w:sz="4" w:space="0"/>
            </w:tcBorders>
            <w:shd w:val="clear" w:color="auto" w:fill="auto"/>
            <w:vAlign w:val="center"/>
          </w:tcPr>
          <w:p w14:paraId="6963AAFA">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010505001001</w:t>
            </w:r>
          </w:p>
        </w:tc>
        <w:tc>
          <w:tcPr>
            <w:tcW w:w="814" w:type="pct"/>
            <w:tcBorders>
              <w:top w:val="single" w:color="000000" w:sz="4" w:space="0"/>
              <w:left w:val="single" w:color="000000" w:sz="4" w:space="0"/>
              <w:bottom w:val="single" w:color="000000" w:sz="8" w:space="0"/>
              <w:right w:val="single" w:color="000000" w:sz="4" w:space="0"/>
            </w:tcBorders>
            <w:shd w:val="clear" w:color="auto" w:fill="auto"/>
            <w:vAlign w:val="center"/>
          </w:tcPr>
          <w:p w14:paraId="7409A299">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垫层模板</w:t>
            </w:r>
          </w:p>
        </w:tc>
        <w:tc>
          <w:tcPr>
            <w:tcW w:w="1276" w:type="pct"/>
            <w:tcBorders>
              <w:top w:val="single" w:color="000000" w:sz="4" w:space="0"/>
              <w:left w:val="single" w:color="000000" w:sz="4" w:space="0"/>
              <w:bottom w:val="single" w:color="000000" w:sz="8" w:space="0"/>
              <w:right w:val="single" w:color="000000" w:sz="4" w:space="0"/>
            </w:tcBorders>
            <w:shd w:val="clear" w:color="auto" w:fill="auto"/>
            <w:vAlign w:val="center"/>
          </w:tcPr>
          <w:p w14:paraId="176EFCD7">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1.垫层部位:垫层</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侧面</w:t>
            </w:r>
          </w:p>
        </w:tc>
        <w:tc>
          <w:tcPr>
            <w:tcW w:w="266" w:type="pct"/>
            <w:tcBorders>
              <w:top w:val="single" w:color="000000" w:sz="4" w:space="0"/>
              <w:left w:val="single" w:color="000000" w:sz="4" w:space="0"/>
              <w:bottom w:val="single" w:color="000000" w:sz="8" w:space="0"/>
              <w:right w:val="single" w:color="000000" w:sz="4" w:space="0"/>
            </w:tcBorders>
            <w:shd w:val="clear" w:color="auto" w:fill="auto"/>
            <w:vAlign w:val="center"/>
          </w:tcPr>
          <w:p w14:paraId="0AD5EE58">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m2</w:t>
            </w:r>
          </w:p>
        </w:tc>
        <w:tc>
          <w:tcPr>
            <w:tcW w:w="487" w:type="pct"/>
            <w:tcBorders>
              <w:top w:val="single" w:color="000000" w:sz="4" w:space="0"/>
              <w:left w:val="single" w:color="000000" w:sz="4" w:space="0"/>
              <w:bottom w:val="single" w:color="000000" w:sz="8" w:space="0"/>
              <w:right w:val="single" w:color="000000" w:sz="4" w:space="0"/>
            </w:tcBorders>
            <w:shd w:val="clear" w:color="auto" w:fill="auto"/>
            <w:vAlign w:val="center"/>
          </w:tcPr>
          <w:p w14:paraId="1495D997">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11.52 </w:t>
            </w:r>
          </w:p>
        </w:tc>
        <w:tc>
          <w:tcPr>
            <w:tcW w:w="486" w:type="pct"/>
            <w:tcBorders>
              <w:top w:val="single" w:color="000000" w:sz="4" w:space="0"/>
              <w:left w:val="single" w:color="000000" w:sz="4" w:space="0"/>
              <w:bottom w:val="single" w:color="000000" w:sz="8" w:space="0"/>
              <w:right w:val="single" w:color="000000" w:sz="4" w:space="0"/>
            </w:tcBorders>
            <w:shd w:val="clear" w:color="auto" w:fill="auto"/>
            <w:vAlign w:val="center"/>
          </w:tcPr>
          <w:p w14:paraId="0D682C22">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c>
          <w:tcPr>
            <w:tcW w:w="607" w:type="pct"/>
            <w:tcBorders>
              <w:top w:val="single" w:color="000000" w:sz="4" w:space="0"/>
              <w:left w:val="single" w:color="000000" w:sz="4" w:space="0"/>
              <w:bottom w:val="single" w:color="000000" w:sz="8" w:space="0"/>
              <w:right w:val="single" w:color="000000" w:sz="8" w:space="0"/>
            </w:tcBorders>
            <w:shd w:val="clear" w:color="auto" w:fill="auto"/>
            <w:vAlign w:val="center"/>
          </w:tcPr>
          <w:p w14:paraId="3608787C">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r>
      <w:tr w14:paraId="68A42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251" w:type="pct"/>
            <w:tcBorders>
              <w:top w:val="nil"/>
              <w:left w:val="nil"/>
              <w:bottom w:val="nil"/>
              <w:right w:val="nil"/>
            </w:tcBorders>
            <w:shd w:val="clear" w:color="auto" w:fill="auto"/>
            <w:noWrap/>
            <w:vAlign w:val="bottom"/>
          </w:tcPr>
          <w:p w14:paraId="7917BABD">
            <w:pPr>
              <w:rPr>
                <w:rFonts w:hint="default" w:ascii="Arial" w:hAnsi="Arial" w:cs="Arial"/>
                <w:i w:val="0"/>
                <w:iCs w:val="0"/>
                <w:color w:val="000000"/>
                <w:sz w:val="22"/>
                <w:szCs w:val="22"/>
                <w:u w:val="none"/>
              </w:rPr>
            </w:pPr>
          </w:p>
        </w:tc>
        <w:tc>
          <w:tcPr>
            <w:tcW w:w="810" w:type="pct"/>
            <w:tcBorders>
              <w:top w:val="nil"/>
              <w:left w:val="nil"/>
              <w:bottom w:val="nil"/>
              <w:right w:val="nil"/>
            </w:tcBorders>
            <w:shd w:val="clear" w:color="auto" w:fill="auto"/>
            <w:noWrap/>
            <w:vAlign w:val="bottom"/>
          </w:tcPr>
          <w:p w14:paraId="173387E1">
            <w:pPr>
              <w:rPr>
                <w:rFonts w:hint="default" w:ascii="Arial" w:hAnsi="Arial" w:cs="Arial"/>
                <w:i w:val="0"/>
                <w:iCs w:val="0"/>
                <w:color w:val="000000"/>
                <w:sz w:val="22"/>
                <w:szCs w:val="22"/>
                <w:u w:val="none"/>
              </w:rPr>
            </w:pPr>
          </w:p>
        </w:tc>
        <w:tc>
          <w:tcPr>
            <w:tcW w:w="3938" w:type="pct"/>
            <w:gridSpan w:val="6"/>
            <w:tcBorders>
              <w:top w:val="nil"/>
              <w:left w:val="nil"/>
              <w:bottom w:val="nil"/>
              <w:right w:val="nil"/>
            </w:tcBorders>
            <w:shd w:val="clear" w:color="auto" w:fill="auto"/>
            <w:vAlign w:val="center"/>
          </w:tcPr>
          <w:p w14:paraId="1958271D">
            <w:pPr>
              <w:keepNext w:val="0"/>
              <w:keepLines w:val="0"/>
              <w:widowControl/>
              <w:suppressLineNumbers w:val="0"/>
              <w:jc w:val="left"/>
              <w:textAlignment w:val="center"/>
              <w:rPr>
                <w:rFonts w:hint="eastAsia" w:ascii="微软雅黑" w:hAnsi="微软雅黑" w:eastAsia="微软雅黑" w:cs="微软雅黑"/>
                <w:i w:val="0"/>
                <w:iCs w:val="0"/>
                <w:color w:val="000000"/>
                <w:sz w:val="40"/>
                <w:szCs w:val="40"/>
                <w:u w:val="none"/>
              </w:rPr>
            </w:pPr>
            <w:r>
              <w:rPr>
                <w:rFonts w:hint="eastAsia" w:ascii="微软雅黑" w:hAnsi="微软雅黑" w:eastAsia="微软雅黑" w:cs="微软雅黑"/>
                <w:i w:val="0"/>
                <w:iCs w:val="0"/>
                <w:color w:val="000000"/>
                <w:kern w:val="0"/>
                <w:sz w:val="40"/>
                <w:szCs w:val="40"/>
                <w:u w:val="none"/>
                <w:lang w:val="en-US" w:eastAsia="zh-CN" w:bidi="ar"/>
              </w:rPr>
              <w:t>分部分项工程项目清单计价表</w:t>
            </w:r>
          </w:p>
        </w:tc>
      </w:tr>
      <w:tr w14:paraId="0B180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5000" w:type="pct"/>
            <w:gridSpan w:val="8"/>
            <w:tcBorders>
              <w:top w:val="nil"/>
              <w:left w:val="nil"/>
              <w:bottom w:val="nil"/>
              <w:right w:val="nil"/>
            </w:tcBorders>
            <w:shd w:val="clear" w:color="auto" w:fill="auto"/>
            <w:vAlign w:val="top"/>
          </w:tcPr>
          <w:p w14:paraId="7BDEB016">
            <w:pPr>
              <w:keepNext w:val="0"/>
              <w:keepLines w:val="0"/>
              <w:widowControl/>
              <w:suppressLineNumbers w:val="0"/>
              <w:jc w:val="left"/>
              <w:textAlignment w:val="top"/>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工程名称：靖边县梁镇中心小学校园消防三年攻坚问题整改项目-土建  </w:t>
            </w:r>
          </w:p>
        </w:tc>
      </w:tr>
      <w:tr w14:paraId="739D5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5000" w:type="pct"/>
            <w:gridSpan w:val="8"/>
            <w:tcBorders>
              <w:top w:val="nil"/>
              <w:left w:val="nil"/>
              <w:bottom w:val="nil"/>
              <w:right w:val="nil"/>
            </w:tcBorders>
            <w:shd w:val="clear" w:color="auto" w:fill="auto"/>
            <w:vAlign w:val="top"/>
          </w:tcPr>
          <w:p w14:paraId="7B406502">
            <w:pPr>
              <w:keepNext w:val="0"/>
              <w:keepLines w:val="0"/>
              <w:widowControl/>
              <w:suppressLineNumbers w:val="0"/>
              <w:jc w:val="left"/>
              <w:textAlignment w:val="top"/>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专业/标段：房屋建筑与装饰工程                                             第  6  页   共  8  页</w:t>
            </w:r>
          </w:p>
        </w:tc>
      </w:tr>
      <w:tr w14:paraId="313F7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51" w:type="pct"/>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14:paraId="2269B507">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序号</w:t>
            </w:r>
          </w:p>
        </w:tc>
        <w:tc>
          <w:tcPr>
            <w:tcW w:w="810" w:type="pct"/>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6B531F7D">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项目编码</w:t>
            </w:r>
          </w:p>
        </w:tc>
        <w:tc>
          <w:tcPr>
            <w:tcW w:w="814" w:type="pct"/>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311E6252">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项目名称</w:t>
            </w:r>
          </w:p>
        </w:tc>
        <w:tc>
          <w:tcPr>
            <w:tcW w:w="1276" w:type="pct"/>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338273E8">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项目特征描述</w:t>
            </w:r>
          </w:p>
        </w:tc>
        <w:tc>
          <w:tcPr>
            <w:tcW w:w="266" w:type="pct"/>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35BF7190">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计量</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单位</w:t>
            </w:r>
          </w:p>
        </w:tc>
        <w:tc>
          <w:tcPr>
            <w:tcW w:w="487" w:type="pct"/>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367BC45A">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工程数量</w:t>
            </w:r>
          </w:p>
        </w:tc>
        <w:tc>
          <w:tcPr>
            <w:tcW w:w="1094" w:type="pct"/>
            <w:gridSpan w:val="2"/>
            <w:tcBorders>
              <w:top w:val="single" w:color="000000" w:sz="8" w:space="0"/>
              <w:left w:val="single" w:color="000000" w:sz="4" w:space="0"/>
              <w:bottom w:val="single" w:color="000000" w:sz="4" w:space="0"/>
              <w:right w:val="single" w:color="000000" w:sz="8" w:space="0"/>
            </w:tcBorders>
            <w:shd w:val="clear" w:color="auto" w:fill="auto"/>
            <w:vAlign w:val="center"/>
          </w:tcPr>
          <w:p w14:paraId="76EC1D45">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金  额（元）</w:t>
            </w:r>
          </w:p>
        </w:tc>
      </w:tr>
      <w:tr w14:paraId="617C0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51" w:type="pct"/>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24E714C3">
            <w:pPr>
              <w:jc w:val="center"/>
              <w:rPr>
                <w:rFonts w:hint="eastAsia" w:ascii="微软雅黑" w:hAnsi="微软雅黑" w:eastAsia="微软雅黑" w:cs="微软雅黑"/>
                <w:i w:val="0"/>
                <w:iCs w:val="0"/>
                <w:color w:val="000000"/>
                <w:sz w:val="18"/>
                <w:szCs w:val="18"/>
                <w:u w:val="none"/>
              </w:rPr>
            </w:pPr>
          </w:p>
        </w:tc>
        <w:tc>
          <w:tcPr>
            <w:tcW w:w="810"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7E8F5131">
            <w:pPr>
              <w:jc w:val="center"/>
              <w:rPr>
                <w:rFonts w:hint="eastAsia" w:ascii="微软雅黑" w:hAnsi="微软雅黑" w:eastAsia="微软雅黑" w:cs="微软雅黑"/>
                <w:i w:val="0"/>
                <w:iCs w:val="0"/>
                <w:color w:val="000000"/>
                <w:sz w:val="18"/>
                <w:szCs w:val="18"/>
                <w:u w:val="none"/>
              </w:rPr>
            </w:pPr>
          </w:p>
        </w:tc>
        <w:tc>
          <w:tcPr>
            <w:tcW w:w="814"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40CECEB8">
            <w:pPr>
              <w:jc w:val="center"/>
              <w:rPr>
                <w:rFonts w:hint="eastAsia" w:ascii="微软雅黑" w:hAnsi="微软雅黑" w:eastAsia="微软雅黑" w:cs="微软雅黑"/>
                <w:i w:val="0"/>
                <w:iCs w:val="0"/>
                <w:color w:val="000000"/>
                <w:sz w:val="18"/>
                <w:szCs w:val="18"/>
                <w:u w:val="none"/>
              </w:rPr>
            </w:pPr>
          </w:p>
        </w:tc>
        <w:tc>
          <w:tcPr>
            <w:tcW w:w="1276"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28100C48">
            <w:pPr>
              <w:jc w:val="center"/>
              <w:rPr>
                <w:rFonts w:hint="eastAsia" w:ascii="微软雅黑" w:hAnsi="微软雅黑" w:eastAsia="微软雅黑" w:cs="微软雅黑"/>
                <w:i w:val="0"/>
                <w:iCs w:val="0"/>
                <w:color w:val="000000"/>
                <w:sz w:val="18"/>
                <w:szCs w:val="18"/>
                <w:u w:val="none"/>
              </w:rPr>
            </w:pPr>
          </w:p>
        </w:tc>
        <w:tc>
          <w:tcPr>
            <w:tcW w:w="266"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030674B6">
            <w:pPr>
              <w:jc w:val="center"/>
              <w:rPr>
                <w:rFonts w:hint="eastAsia" w:ascii="微软雅黑" w:hAnsi="微软雅黑" w:eastAsia="微软雅黑" w:cs="微软雅黑"/>
                <w:i w:val="0"/>
                <w:iCs w:val="0"/>
                <w:color w:val="000000"/>
                <w:sz w:val="18"/>
                <w:szCs w:val="18"/>
                <w:u w:val="none"/>
              </w:rPr>
            </w:pPr>
          </w:p>
        </w:tc>
        <w:tc>
          <w:tcPr>
            <w:tcW w:w="487"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6ABDAC5D">
            <w:pPr>
              <w:jc w:val="right"/>
              <w:rPr>
                <w:rFonts w:hint="eastAsia" w:ascii="微软雅黑" w:hAnsi="微软雅黑" w:eastAsia="微软雅黑" w:cs="微软雅黑"/>
                <w:i w:val="0"/>
                <w:iCs w:val="0"/>
                <w:color w:val="000000"/>
                <w:sz w:val="18"/>
                <w:szCs w:val="18"/>
                <w:u w:val="none"/>
              </w:rPr>
            </w:pP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C12E9">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综合单价</w:t>
            </w:r>
          </w:p>
        </w:tc>
        <w:tc>
          <w:tcPr>
            <w:tcW w:w="60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73370B4">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合  价</w:t>
            </w:r>
          </w:p>
        </w:tc>
      </w:tr>
      <w:tr w14:paraId="26600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51"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91552EC">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55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32AE6">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010505002001</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CE156">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基础模板</w:t>
            </w:r>
          </w:p>
        </w:tc>
        <w:tc>
          <w:tcPr>
            <w:tcW w:w="1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C0907">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1.基础类型:筏板</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基础</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E1C00">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m2</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B4999">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49.3 </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4C1CD">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c>
          <w:tcPr>
            <w:tcW w:w="60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55BABB5">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r>
      <w:tr w14:paraId="28E97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51"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EA02BF5">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56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45287">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010505018001</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472B1">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集水坑模板</w:t>
            </w:r>
          </w:p>
        </w:tc>
        <w:tc>
          <w:tcPr>
            <w:tcW w:w="1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018D1">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1.模板形式:复合</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模板</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858AD">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m2</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DAA42">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34.38 </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E9CEE">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c>
          <w:tcPr>
            <w:tcW w:w="60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E887239">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r>
      <w:tr w14:paraId="112E8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0" w:hRule="atLeast"/>
        </w:trPr>
        <w:tc>
          <w:tcPr>
            <w:tcW w:w="251"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A0DBEEC">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57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6A8D7">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010506001001</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F0F0A">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现浇构件钢筋</w:t>
            </w:r>
          </w:p>
        </w:tc>
        <w:tc>
          <w:tcPr>
            <w:tcW w:w="1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64244">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1.钢筋种类 、规格</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:三级螺纹钢Φ10</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以上</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4A5F2">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t</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C59C0">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5.875 </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35CC2">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c>
          <w:tcPr>
            <w:tcW w:w="60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4B59F1F">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r>
      <w:tr w14:paraId="21E0B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0" w:hRule="atLeast"/>
        </w:trPr>
        <w:tc>
          <w:tcPr>
            <w:tcW w:w="251"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C48D1EC">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58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8BC91">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AB045</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77FE0">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装配式水箱</w:t>
            </w:r>
            <w:r>
              <w:rPr>
                <w:rFonts w:hint="eastAsia" w:ascii="微软雅黑" w:hAnsi="微软雅黑" w:eastAsia="微软雅黑" w:cs="微软雅黑"/>
                <w:i w:val="0"/>
                <w:iCs w:val="0"/>
                <w:color w:val="000000"/>
                <w:kern w:val="0"/>
                <w:sz w:val="18"/>
                <w:szCs w:val="18"/>
                <w:u w:val="none"/>
                <w:lang w:val="en-US" w:eastAsia="zh-CN" w:bidi="ar"/>
              </w:rPr>
              <w:br w:type="textWrapping"/>
            </w:r>
          </w:p>
        </w:tc>
        <w:tc>
          <w:tcPr>
            <w:tcW w:w="1276" w:type="pct"/>
            <w:tcBorders>
              <w:top w:val="single" w:color="000000" w:sz="4" w:space="0"/>
              <w:left w:val="single" w:color="000000" w:sz="4" w:space="0"/>
              <w:bottom w:val="single" w:color="000000" w:sz="4" w:space="0"/>
              <w:right w:val="single" w:color="000000" w:sz="4" w:space="0"/>
            </w:tcBorders>
            <w:shd w:val="clear" w:color="auto" w:fill="auto"/>
            <w:vAlign w:val="top"/>
          </w:tcPr>
          <w:p w14:paraId="18799814">
            <w:pPr>
              <w:jc w:val="left"/>
              <w:rPr>
                <w:rFonts w:hint="default" w:ascii="Arial" w:hAnsi="Arial" w:cs="Arial"/>
                <w:i w:val="0"/>
                <w:iCs w:val="0"/>
                <w:color w:val="000000"/>
                <w:sz w:val="22"/>
                <w:szCs w:val="22"/>
                <w:u w:val="none"/>
              </w:rPr>
            </w:pPr>
            <w:r>
              <w:rPr>
                <w:rFonts w:hint="eastAsia" w:ascii="微软雅黑" w:hAnsi="微软雅黑" w:eastAsia="微软雅黑" w:cs="微软雅黑"/>
                <w:i w:val="0"/>
                <w:iCs w:val="0"/>
                <w:color w:val="000000"/>
                <w:kern w:val="0"/>
                <w:sz w:val="18"/>
                <w:szCs w:val="18"/>
                <w:u w:val="none"/>
                <w:lang w:val="en-US" w:eastAsia="zh-CN" w:bidi="ar"/>
              </w:rPr>
              <w:t>1.箱板模块和泵房的</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围护板模块采用大模块</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(无焊接无横缝大模块</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 :模块规格宜采用1.0</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mx2.0m 、1.0mx3.m等</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规格:埋地水箱内部应</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设置撑杆,撑杆应采用</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管壁不低于3mm厚的热</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浸镀锌钢管 。撑杆与箱</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板应采用216  螺栓连</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接,水箱内撑杆应采用</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螺栓或扣件进行可折卸</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连接,管件与大模块应</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采用可拆卸固联方式连</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接,严禁使用焊接工艺</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损坏热镀锌防腐层:泵</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房采用工字钢门式钢架</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结构支撑,主要结构材</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料:主梁 :32#  工字钢</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及以上,立柱 :20#  工</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字钢及以上:泵房空间</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内严禁设落地支撑)。</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A6329">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m3</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62970">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392.27 </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253F7">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c>
          <w:tcPr>
            <w:tcW w:w="60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C4145B8">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r>
      <w:tr w14:paraId="082C9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51"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E8663A8">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59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4A816">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010502030001</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87996">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排水沟</w:t>
            </w:r>
          </w:p>
        </w:tc>
        <w:tc>
          <w:tcPr>
            <w:tcW w:w="1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FBF5D">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1.含排水沟盖板</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D861F">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m</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975EE">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15.05 </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6C3B3">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c>
          <w:tcPr>
            <w:tcW w:w="60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960C076">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r>
      <w:tr w14:paraId="1DF8D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51"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A22F598">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60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8C984">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010102003001</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6C80F">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挖沟槽土方</w:t>
            </w:r>
          </w:p>
        </w:tc>
        <w:tc>
          <w:tcPr>
            <w:tcW w:w="1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C3E83">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1.综合土</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2.人机配合</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339F1">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m3</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57C32">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226.22 </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EB2B4">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c>
          <w:tcPr>
            <w:tcW w:w="60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E9126B9">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r>
      <w:tr w14:paraId="7CEDE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251" w:type="pct"/>
            <w:tcBorders>
              <w:top w:val="single" w:color="000000" w:sz="4" w:space="0"/>
              <w:left w:val="single" w:color="000000" w:sz="8" w:space="0"/>
              <w:bottom w:val="single" w:color="000000" w:sz="8" w:space="0"/>
              <w:right w:val="single" w:color="000000" w:sz="4" w:space="0"/>
            </w:tcBorders>
            <w:shd w:val="clear" w:color="auto" w:fill="auto"/>
            <w:vAlign w:val="center"/>
          </w:tcPr>
          <w:p w14:paraId="576A4028">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61 </w:t>
            </w:r>
          </w:p>
        </w:tc>
        <w:tc>
          <w:tcPr>
            <w:tcW w:w="810" w:type="pct"/>
            <w:tcBorders>
              <w:top w:val="single" w:color="000000" w:sz="4" w:space="0"/>
              <w:left w:val="single" w:color="000000" w:sz="4" w:space="0"/>
              <w:bottom w:val="single" w:color="000000" w:sz="8" w:space="0"/>
              <w:right w:val="single" w:color="000000" w:sz="4" w:space="0"/>
            </w:tcBorders>
            <w:shd w:val="clear" w:color="auto" w:fill="auto"/>
            <w:vAlign w:val="center"/>
          </w:tcPr>
          <w:p w14:paraId="59CF0B71">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010102009004</w:t>
            </w:r>
          </w:p>
        </w:tc>
        <w:tc>
          <w:tcPr>
            <w:tcW w:w="814" w:type="pct"/>
            <w:tcBorders>
              <w:top w:val="single" w:color="000000" w:sz="4" w:space="0"/>
              <w:left w:val="single" w:color="000000" w:sz="4" w:space="0"/>
              <w:bottom w:val="single" w:color="000000" w:sz="8" w:space="0"/>
              <w:right w:val="single" w:color="000000" w:sz="4" w:space="0"/>
            </w:tcBorders>
            <w:shd w:val="clear" w:color="auto" w:fill="auto"/>
            <w:vAlign w:val="center"/>
          </w:tcPr>
          <w:p w14:paraId="05202674">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回填方</w:t>
            </w:r>
          </w:p>
        </w:tc>
        <w:tc>
          <w:tcPr>
            <w:tcW w:w="1276" w:type="pct"/>
            <w:tcBorders>
              <w:top w:val="single" w:color="000000" w:sz="4" w:space="0"/>
              <w:left w:val="single" w:color="000000" w:sz="4" w:space="0"/>
              <w:bottom w:val="single" w:color="000000" w:sz="8" w:space="0"/>
              <w:right w:val="single" w:color="000000" w:sz="4" w:space="0"/>
            </w:tcBorders>
            <w:shd w:val="clear" w:color="auto" w:fill="auto"/>
            <w:vAlign w:val="center"/>
          </w:tcPr>
          <w:p w14:paraId="6358B4B2">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1.沟槽土方回填</w:t>
            </w:r>
          </w:p>
        </w:tc>
        <w:tc>
          <w:tcPr>
            <w:tcW w:w="266" w:type="pct"/>
            <w:tcBorders>
              <w:top w:val="single" w:color="000000" w:sz="4" w:space="0"/>
              <w:left w:val="single" w:color="000000" w:sz="4" w:space="0"/>
              <w:bottom w:val="single" w:color="000000" w:sz="8" w:space="0"/>
              <w:right w:val="single" w:color="000000" w:sz="4" w:space="0"/>
            </w:tcBorders>
            <w:shd w:val="clear" w:color="auto" w:fill="auto"/>
            <w:vAlign w:val="center"/>
          </w:tcPr>
          <w:p w14:paraId="40FF4AA8">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m3</w:t>
            </w:r>
          </w:p>
        </w:tc>
        <w:tc>
          <w:tcPr>
            <w:tcW w:w="487" w:type="pct"/>
            <w:tcBorders>
              <w:top w:val="single" w:color="000000" w:sz="4" w:space="0"/>
              <w:left w:val="single" w:color="000000" w:sz="4" w:space="0"/>
              <w:bottom w:val="single" w:color="000000" w:sz="8" w:space="0"/>
              <w:right w:val="single" w:color="000000" w:sz="4" w:space="0"/>
            </w:tcBorders>
            <w:shd w:val="clear" w:color="auto" w:fill="auto"/>
            <w:vAlign w:val="center"/>
          </w:tcPr>
          <w:p w14:paraId="11425DB2">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226.22 </w:t>
            </w:r>
          </w:p>
        </w:tc>
        <w:tc>
          <w:tcPr>
            <w:tcW w:w="486" w:type="pct"/>
            <w:tcBorders>
              <w:top w:val="single" w:color="000000" w:sz="4" w:space="0"/>
              <w:left w:val="single" w:color="000000" w:sz="4" w:space="0"/>
              <w:bottom w:val="single" w:color="000000" w:sz="8" w:space="0"/>
              <w:right w:val="single" w:color="000000" w:sz="4" w:space="0"/>
            </w:tcBorders>
            <w:shd w:val="clear" w:color="auto" w:fill="auto"/>
            <w:vAlign w:val="center"/>
          </w:tcPr>
          <w:p w14:paraId="4DAA5359">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c>
          <w:tcPr>
            <w:tcW w:w="607" w:type="pct"/>
            <w:tcBorders>
              <w:top w:val="single" w:color="000000" w:sz="4" w:space="0"/>
              <w:left w:val="single" w:color="000000" w:sz="4" w:space="0"/>
              <w:bottom w:val="single" w:color="000000" w:sz="8" w:space="0"/>
              <w:right w:val="single" w:color="000000" w:sz="8" w:space="0"/>
            </w:tcBorders>
            <w:shd w:val="clear" w:color="auto" w:fill="auto"/>
            <w:vAlign w:val="center"/>
          </w:tcPr>
          <w:p w14:paraId="426C4C33">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r>
      <w:tr w14:paraId="02591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251" w:type="pct"/>
            <w:tcBorders>
              <w:top w:val="nil"/>
              <w:left w:val="nil"/>
              <w:bottom w:val="nil"/>
              <w:right w:val="nil"/>
            </w:tcBorders>
            <w:shd w:val="clear" w:color="auto" w:fill="auto"/>
            <w:noWrap/>
            <w:vAlign w:val="bottom"/>
          </w:tcPr>
          <w:p w14:paraId="6CFD00AF">
            <w:pPr>
              <w:rPr>
                <w:rFonts w:hint="default" w:ascii="Arial" w:hAnsi="Arial" w:cs="Arial"/>
                <w:i w:val="0"/>
                <w:iCs w:val="0"/>
                <w:color w:val="000000"/>
                <w:sz w:val="22"/>
                <w:szCs w:val="22"/>
                <w:u w:val="none"/>
              </w:rPr>
            </w:pPr>
          </w:p>
        </w:tc>
        <w:tc>
          <w:tcPr>
            <w:tcW w:w="810" w:type="pct"/>
            <w:tcBorders>
              <w:top w:val="nil"/>
              <w:left w:val="nil"/>
              <w:bottom w:val="nil"/>
              <w:right w:val="nil"/>
            </w:tcBorders>
            <w:shd w:val="clear" w:color="auto" w:fill="auto"/>
            <w:noWrap/>
            <w:vAlign w:val="bottom"/>
          </w:tcPr>
          <w:p w14:paraId="7E9D1375">
            <w:pPr>
              <w:rPr>
                <w:rFonts w:hint="default" w:ascii="Arial" w:hAnsi="Arial" w:cs="Arial"/>
                <w:i w:val="0"/>
                <w:iCs w:val="0"/>
                <w:color w:val="000000"/>
                <w:sz w:val="22"/>
                <w:szCs w:val="22"/>
                <w:u w:val="none"/>
              </w:rPr>
            </w:pPr>
          </w:p>
        </w:tc>
        <w:tc>
          <w:tcPr>
            <w:tcW w:w="3938" w:type="pct"/>
            <w:gridSpan w:val="6"/>
            <w:tcBorders>
              <w:top w:val="nil"/>
              <w:left w:val="nil"/>
              <w:bottom w:val="nil"/>
              <w:right w:val="nil"/>
            </w:tcBorders>
            <w:shd w:val="clear" w:color="auto" w:fill="auto"/>
            <w:vAlign w:val="center"/>
          </w:tcPr>
          <w:p w14:paraId="0E06C033">
            <w:pPr>
              <w:keepNext w:val="0"/>
              <w:keepLines w:val="0"/>
              <w:widowControl/>
              <w:suppressLineNumbers w:val="0"/>
              <w:jc w:val="left"/>
              <w:textAlignment w:val="center"/>
              <w:rPr>
                <w:rFonts w:hint="eastAsia" w:ascii="微软雅黑" w:hAnsi="微软雅黑" w:eastAsia="微软雅黑" w:cs="微软雅黑"/>
                <w:i w:val="0"/>
                <w:iCs w:val="0"/>
                <w:color w:val="000000"/>
                <w:sz w:val="40"/>
                <w:szCs w:val="40"/>
                <w:u w:val="none"/>
              </w:rPr>
            </w:pPr>
            <w:r>
              <w:rPr>
                <w:rFonts w:hint="eastAsia" w:ascii="微软雅黑" w:hAnsi="微软雅黑" w:eastAsia="微软雅黑" w:cs="微软雅黑"/>
                <w:i w:val="0"/>
                <w:iCs w:val="0"/>
                <w:color w:val="000000"/>
                <w:kern w:val="0"/>
                <w:sz w:val="40"/>
                <w:szCs w:val="40"/>
                <w:u w:val="none"/>
                <w:lang w:val="en-US" w:eastAsia="zh-CN" w:bidi="ar"/>
              </w:rPr>
              <w:t>分部分项工程项目清单计价表</w:t>
            </w:r>
          </w:p>
        </w:tc>
      </w:tr>
      <w:tr w14:paraId="2F5CB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000" w:type="pct"/>
            <w:gridSpan w:val="8"/>
            <w:tcBorders>
              <w:top w:val="nil"/>
              <w:left w:val="nil"/>
              <w:bottom w:val="nil"/>
              <w:right w:val="nil"/>
            </w:tcBorders>
            <w:shd w:val="clear" w:color="auto" w:fill="auto"/>
            <w:vAlign w:val="top"/>
          </w:tcPr>
          <w:p w14:paraId="21C1D163">
            <w:pPr>
              <w:keepNext w:val="0"/>
              <w:keepLines w:val="0"/>
              <w:widowControl/>
              <w:suppressLineNumbers w:val="0"/>
              <w:jc w:val="left"/>
              <w:textAlignment w:val="top"/>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工程名称：靖边县梁镇中心小学校园消防三年攻坚问题整改项目-土建 </w:t>
            </w:r>
          </w:p>
        </w:tc>
      </w:tr>
      <w:tr w14:paraId="01942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5000" w:type="pct"/>
            <w:gridSpan w:val="8"/>
            <w:tcBorders>
              <w:top w:val="nil"/>
              <w:left w:val="nil"/>
              <w:bottom w:val="nil"/>
              <w:right w:val="nil"/>
            </w:tcBorders>
            <w:shd w:val="clear" w:color="auto" w:fill="auto"/>
            <w:vAlign w:val="top"/>
          </w:tcPr>
          <w:p w14:paraId="5D37873E">
            <w:pPr>
              <w:keepNext w:val="0"/>
              <w:keepLines w:val="0"/>
              <w:widowControl/>
              <w:suppressLineNumbers w:val="0"/>
              <w:jc w:val="left"/>
              <w:textAlignment w:val="top"/>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专业/标段：房屋建筑与装饰工程                                            第  7  页   共  8  页</w:t>
            </w:r>
          </w:p>
        </w:tc>
      </w:tr>
      <w:tr w14:paraId="4795C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251" w:type="pct"/>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14:paraId="5B024496">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序号</w:t>
            </w:r>
          </w:p>
        </w:tc>
        <w:tc>
          <w:tcPr>
            <w:tcW w:w="810" w:type="pct"/>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2A009CC2">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项目编码</w:t>
            </w:r>
          </w:p>
        </w:tc>
        <w:tc>
          <w:tcPr>
            <w:tcW w:w="814" w:type="pct"/>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3AA1900E">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项目名称</w:t>
            </w:r>
          </w:p>
        </w:tc>
        <w:tc>
          <w:tcPr>
            <w:tcW w:w="1276" w:type="pct"/>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3F5E255D">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项目特征描述</w:t>
            </w:r>
          </w:p>
        </w:tc>
        <w:tc>
          <w:tcPr>
            <w:tcW w:w="266" w:type="pct"/>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086AA7DF">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计量</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单位</w:t>
            </w:r>
          </w:p>
        </w:tc>
        <w:tc>
          <w:tcPr>
            <w:tcW w:w="487" w:type="pct"/>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16CA3314">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工程数量</w:t>
            </w:r>
          </w:p>
        </w:tc>
        <w:tc>
          <w:tcPr>
            <w:tcW w:w="1094" w:type="pct"/>
            <w:gridSpan w:val="2"/>
            <w:tcBorders>
              <w:top w:val="single" w:color="000000" w:sz="8" w:space="0"/>
              <w:left w:val="single" w:color="000000" w:sz="4" w:space="0"/>
              <w:bottom w:val="single" w:color="000000" w:sz="4" w:space="0"/>
              <w:right w:val="single" w:color="000000" w:sz="8" w:space="0"/>
            </w:tcBorders>
            <w:shd w:val="clear" w:color="auto" w:fill="auto"/>
            <w:vAlign w:val="center"/>
          </w:tcPr>
          <w:p w14:paraId="2C92A46C">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金  额（元）</w:t>
            </w:r>
          </w:p>
        </w:tc>
      </w:tr>
      <w:tr w14:paraId="44B1D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51" w:type="pct"/>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04BDFEB8">
            <w:pPr>
              <w:jc w:val="center"/>
              <w:rPr>
                <w:rFonts w:hint="eastAsia" w:ascii="微软雅黑" w:hAnsi="微软雅黑" w:eastAsia="微软雅黑" w:cs="微软雅黑"/>
                <w:i w:val="0"/>
                <w:iCs w:val="0"/>
                <w:color w:val="000000"/>
                <w:sz w:val="18"/>
                <w:szCs w:val="18"/>
                <w:u w:val="none"/>
              </w:rPr>
            </w:pPr>
          </w:p>
        </w:tc>
        <w:tc>
          <w:tcPr>
            <w:tcW w:w="810"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719DF850">
            <w:pPr>
              <w:jc w:val="center"/>
              <w:rPr>
                <w:rFonts w:hint="eastAsia" w:ascii="微软雅黑" w:hAnsi="微软雅黑" w:eastAsia="微软雅黑" w:cs="微软雅黑"/>
                <w:i w:val="0"/>
                <w:iCs w:val="0"/>
                <w:color w:val="000000"/>
                <w:sz w:val="18"/>
                <w:szCs w:val="18"/>
                <w:u w:val="none"/>
              </w:rPr>
            </w:pPr>
          </w:p>
        </w:tc>
        <w:tc>
          <w:tcPr>
            <w:tcW w:w="814"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59D075CF">
            <w:pPr>
              <w:jc w:val="center"/>
              <w:rPr>
                <w:rFonts w:hint="eastAsia" w:ascii="微软雅黑" w:hAnsi="微软雅黑" w:eastAsia="微软雅黑" w:cs="微软雅黑"/>
                <w:i w:val="0"/>
                <w:iCs w:val="0"/>
                <w:color w:val="000000"/>
                <w:sz w:val="18"/>
                <w:szCs w:val="18"/>
                <w:u w:val="none"/>
              </w:rPr>
            </w:pPr>
          </w:p>
        </w:tc>
        <w:tc>
          <w:tcPr>
            <w:tcW w:w="1276"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301EF0D9">
            <w:pPr>
              <w:jc w:val="center"/>
              <w:rPr>
                <w:rFonts w:hint="eastAsia" w:ascii="微软雅黑" w:hAnsi="微软雅黑" w:eastAsia="微软雅黑" w:cs="微软雅黑"/>
                <w:i w:val="0"/>
                <w:iCs w:val="0"/>
                <w:color w:val="000000"/>
                <w:sz w:val="18"/>
                <w:szCs w:val="18"/>
                <w:u w:val="none"/>
              </w:rPr>
            </w:pPr>
          </w:p>
        </w:tc>
        <w:tc>
          <w:tcPr>
            <w:tcW w:w="266"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5CD3E10E">
            <w:pPr>
              <w:jc w:val="center"/>
              <w:rPr>
                <w:rFonts w:hint="eastAsia" w:ascii="微软雅黑" w:hAnsi="微软雅黑" w:eastAsia="微软雅黑" w:cs="微软雅黑"/>
                <w:i w:val="0"/>
                <w:iCs w:val="0"/>
                <w:color w:val="000000"/>
                <w:sz w:val="18"/>
                <w:szCs w:val="18"/>
                <w:u w:val="none"/>
              </w:rPr>
            </w:pPr>
          </w:p>
        </w:tc>
        <w:tc>
          <w:tcPr>
            <w:tcW w:w="487"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3157F7D5">
            <w:pPr>
              <w:jc w:val="right"/>
              <w:rPr>
                <w:rFonts w:hint="eastAsia" w:ascii="微软雅黑" w:hAnsi="微软雅黑" w:eastAsia="微软雅黑" w:cs="微软雅黑"/>
                <w:i w:val="0"/>
                <w:iCs w:val="0"/>
                <w:color w:val="000000"/>
                <w:sz w:val="18"/>
                <w:szCs w:val="18"/>
                <w:u w:val="none"/>
              </w:rPr>
            </w:pP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E4D9A">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综合单价</w:t>
            </w:r>
          </w:p>
        </w:tc>
        <w:tc>
          <w:tcPr>
            <w:tcW w:w="60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E0154E4">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合  价</w:t>
            </w:r>
          </w:p>
        </w:tc>
      </w:tr>
      <w:tr w14:paraId="247E8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0" w:hRule="atLeast"/>
        </w:trPr>
        <w:tc>
          <w:tcPr>
            <w:tcW w:w="251"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C2B1D40">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62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19062">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011705001001</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077EB">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平面块料拆除</w:t>
            </w:r>
          </w:p>
        </w:tc>
        <w:tc>
          <w:tcPr>
            <w:tcW w:w="1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A5C48">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1.名称:拆除原有</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塑胶面层</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2.破除形式：  机械</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破除</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3. 13厚塑胶面层</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4.100  厚C25  混凝</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土层分块捣制, 随打</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随抹平,每块长度不</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大子6m 、缝宽  20,</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沥青砂浆处理,松木</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条嵌缝,要求平整；</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5.300  厚3 :7  灰土</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、分两步夯实</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6.压实填土  ,压实</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系数≥  95%</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AFD53">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m2</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9B671">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16.46 </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052A1">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c>
          <w:tcPr>
            <w:tcW w:w="60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91AE7DB">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r>
      <w:tr w14:paraId="0B3F9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51"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CBB2339">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63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5624C">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041001001001</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CB8C0">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拆除路面</w:t>
            </w:r>
          </w:p>
        </w:tc>
        <w:tc>
          <w:tcPr>
            <w:tcW w:w="1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D83FA">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1.拆除厚度：  22cm</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2.300  厚3 :7  灰土</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2F16F">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m2</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C9C16">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655.99 </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AB256">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c>
          <w:tcPr>
            <w:tcW w:w="60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ABAEB4C">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r>
      <w:tr w14:paraId="5C398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251"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7A83821">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64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60130">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011601002001</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51785">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水泥混凝土道路面层</w:t>
            </w:r>
          </w:p>
        </w:tc>
        <w:tc>
          <w:tcPr>
            <w:tcW w:w="1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8A228">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1.22cm厚C25混凝</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土</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2.30cm厚3:7灰土</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垫层</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1870B">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m2</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9D82B">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655.99 </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996DB">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c>
          <w:tcPr>
            <w:tcW w:w="60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ACAE6C3">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r>
      <w:tr w14:paraId="751FF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0" w:hRule="atLeast"/>
        </w:trPr>
        <w:tc>
          <w:tcPr>
            <w:tcW w:w="251"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2FC227E">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65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67BF7">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011601003001</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8BBB2">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塑胶面层</w:t>
            </w:r>
          </w:p>
        </w:tc>
        <w:tc>
          <w:tcPr>
            <w:tcW w:w="1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9C6EC">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1.名称:塑胶面层</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2. 13厚塑胶面层</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3.100  厚C25  混凝</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土层分块捣制, 随打</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随抹平,每块长度不</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大子6m 、缝宽  20,</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沥青砂浆处理,松木</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条嵌缝,要求平整；</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4.300  厚3 :7  灰土</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、分两步夯实</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5.压实填土  ,压实</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系数≥  95%</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1B7A6">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m2</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42508">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16.46 </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E2AD0">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c>
          <w:tcPr>
            <w:tcW w:w="60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78172C9">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r>
      <w:tr w14:paraId="0A5BC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251" w:type="pct"/>
            <w:tcBorders>
              <w:top w:val="single" w:color="000000" w:sz="4" w:space="0"/>
              <w:left w:val="single" w:color="000000" w:sz="8" w:space="0"/>
              <w:bottom w:val="single" w:color="000000" w:sz="8" w:space="0"/>
              <w:right w:val="single" w:color="000000" w:sz="4" w:space="0"/>
            </w:tcBorders>
            <w:shd w:val="clear" w:color="auto" w:fill="auto"/>
            <w:vAlign w:val="center"/>
          </w:tcPr>
          <w:p w14:paraId="58E12831">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66 </w:t>
            </w:r>
          </w:p>
        </w:tc>
        <w:tc>
          <w:tcPr>
            <w:tcW w:w="810" w:type="pct"/>
            <w:tcBorders>
              <w:top w:val="single" w:color="000000" w:sz="4" w:space="0"/>
              <w:left w:val="single" w:color="000000" w:sz="4" w:space="0"/>
              <w:bottom w:val="single" w:color="000000" w:sz="8" w:space="0"/>
              <w:right w:val="single" w:color="000000" w:sz="4" w:space="0"/>
            </w:tcBorders>
            <w:shd w:val="clear" w:color="auto" w:fill="auto"/>
            <w:vAlign w:val="center"/>
          </w:tcPr>
          <w:p w14:paraId="65EA6503">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010103002001</w:t>
            </w:r>
          </w:p>
        </w:tc>
        <w:tc>
          <w:tcPr>
            <w:tcW w:w="814" w:type="pct"/>
            <w:tcBorders>
              <w:top w:val="single" w:color="000000" w:sz="4" w:space="0"/>
              <w:left w:val="single" w:color="000000" w:sz="4" w:space="0"/>
              <w:bottom w:val="single" w:color="000000" w:sz="8" w:space="0"/>
              <w:right w:val="single" w:color="000000" w:sz="4" w:space="0"/>
            </w:tcBorders>
            <w:shd w:val="clear" w:color="auto" w:fill="auto"/>
            <w:vAlign w:val="center"/>
          </w:tcPr>
          <w:p w14:paraId="78394693">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垃圾外运</w:t>
            </w:r>
          </w:p>
        </w:tc>
        <w:tc>
          <w:tcPr>
            <w:tcW w:w="1276" w:type="pct"/>
            <w:tcBorders>
              <w:top w:val="single" w:color="000000" w:sz="4" w:space="0"/>
              <w:left w:val="single" w:color="000000" w:sz="4" w:space="0"/>
              <w:bottom w:val="single" w:color="000000" w:sz="8" w:space="0"/>
              <w:right w:val="single" w:color="000000" w:sz="4" w:space="0"/>
            </w:tcBorders>
            <w:shd w:val="clear" w:color="auto" w:fill="auto"/>
            <w:vAlign w:val="center"/>
          </w:tcPr>
          <w:p w14:paraId="79FF8842">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1.运距 :5km</w:t>
            </w:r>
          </w:p>
        </w:tc>
        <w:tc>
          <w:tcPr>
            <w:tcW w:w="266" w:type="pct"/>
            <w:tcBorders>
              <w:top w:val="single" w:color="000000" w:sz="4" w:space="0"/>
              <w:left w:val="single" w:color="000000" w:sz="4" w:space="0"/>
              <w:bottom w:val="single" w:color="000000" w:sz="8" w:space="0"/>
              <w:right w:val="single" w:color="000000" w:sz="4" w:space="0"/>
            </w:tcBorders>
            <w:shd w:val="clear" w:color="auto" w:fill="auto"/>
            <w:vAlign w:val="center"/>
          </w:tcPr>
          <w:p w14:paraId="00B00EB1">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m3</w:t>
            </w:r>
          </w:p>
        </w:tc>
        <w:tc>
          <w:tcPr>
            <w:tcW w:w="487" w:type="pct"/>
            <w:tcBorders>
              <w:top w:val="single" w:color="000000" w:sz="4" w:space="0"/>
              <w:left w:val="single" w:color="000000" w:sz="4" w:space="0"/>
              <w:bottom w:val="single" w:color="000000" w:sz="8" w:space="0"/>
              <w:right w:val="single" w:color="000000" w:sz="4" w:space="0"/>
            </w:tcBorders>
            <w:shd w:val="clear" w:color="auto" w:fill="auto"/>
            <w:vAlign w:val="center"/>
          </w:tcPr>
          <w:p w14:paraId="0B853381">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347.7 </w:t>
            </w:r>
          </w:p>
        </w:tc>
        <w:tc>
          <w:tcPr>
            <w:tcW w:w="486" w:type="pct"/>
            <w:tcBorders>
              <w:top w:val="single" w:color="000000" w:sz="4" w:space="0"/>
              <w:left w:val="single" w:color="000000" w:sz="4" w:space="0"/>
              <w:bottom w:val="single" w:color="000000" w:sz="8" w:space="0"/>
              <w:right w:val="single" w:color="000000" w:sz="4" w:space="0"/>
            </w:tcBorders>
            <w:shd w:val="clear" w:color="auto" w:fill="auto"/>
            <w:vAlign w:val="center"/>
          </w:tcPr>
          <w:p w14:paraId="457F0FEF">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c>
          <w:tcPr>
            <w:tcW w:w="607" w:type="pct"/>
            <w:tcBorders>
              <w:top w:val="single" w:color="000000" w:sz="4" w:space="0"/>
              <w:left w:val="single" w:color="000000" w:sz="4" w:space="0"/>
              <w:bottom w:val="single" w:color="000000" w:sz="8" w:space="0"/>
              <w:right w:val="single" w:color="000000" w:sz="8" w:space="0"/>
            </w:tcBorders>
            <w:shd w:val="clear" w:color="auto" w:fill="auto"/>
            <w:vAlign w:val="center"/>
          </w:tcPr>
          <w:p w14:paraId="4F2790AE">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r>
      <w:tr w14:paraId="4C4DB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251" w:type="pct"/>
            <w:tcBorders>
              <w:top w:val="nil"/>
              <w:left w:val="nil"/>
              <w:bottom w:val="nil"/>
              <w:right w:val="nil"/>
            </w:tcBorders>
            <w:shd w:val="clear" w:color="auto" w:fill="auto"/>
            <w:noWrap/>
            <w:vAlign w:val="bottom"/>
          </w:tcPr>
          <w:p w14:paraId="123A85F6">
            <w:pPr>
              <w:rPr>
                <w:rFonts w:hint="default" w:ascii="Arial" w:hAnsi="Arial" w:cs="Arial"/>
                <w:i w:val="0"/>
                <w:iCs w:val="0"/>
                <w:color w:val="000000"/>
                <w:sz w:val="22"/>
                <w:szCs w:val="22"/>
                <w:u w:val="none"/>
              </w:rPr>
            </w:pPr>
          </w:p>
        </w:tc>
        <w:tc>
          <w:tcPr>
            <w:tcW w:w="810" w:type="pct"/>
            <w:tcBorders>
              <w:top w:val="nil"/>
              <w:left w:val="nil"/>
              <w:bottom w:val="nil"/>
              <w:right w:val="nil"/>
            </w:tcBorders>
            <w:shd w:val="clear" w:color="auto" w:fill="auto"/>
            <w:noWrap/>
            <w:vAlign w:val="bottom"/>
          </w:tcPr>
          <w:p w14:paraId="247C85D4">
            <w:pPr>
              <w:rPr>
                <w:rFonts w:hint="default" w:ascii="Arial" w:hAnsi="Arial" w:cs="Arial"/>
                <w:i w:val="0"/>
                <w:iCs w:val="0"/>
                <w:color w:val="000000"/>
                <w:sz w:val="22"/>
                <w:szCs w:val="22"/>
                <w:u w:val="none"/>
              </w:rPr>
            </w:pPr>
          </w:p>
        </w:tc>
        <w:tc>
          <w:tcPr>
            <w:tcW w:w="3938" w:type="pct"/>
            <w:gridSpan w:val="6"/>
            <w:tcBorders>
              <w:top w:val="nil"/>
              <w:left w:val="nil"/>
              <w:bottom w:val="nil"/>
              <w:right w:val="nil"/>
            </w:tcBorders>
            <w:shd w:val="clear" w:color="auto" w:fill="auto"/>
            <w:vAlign w:val="center"/>
          </w:tcPr>
          <w:p w14:paraId="70D492EC">
            <w:pPr>
              <w:keepNext w:val="0"/>
              <w:keepLines w:val="0"/>
              <w:widowControl/>
              <w:suppressLineNumbers w:val="0"/>
              <w:jc w:val="left"/>
              <w:textAlignment w:val="center"/>
              <w:rPr>
                <w:rFonts w:hint="eastAsia" w:ascii="微软雅黑" w:hAnsi="微软雅黑" w:eastAsia="微软雅黑" w:cs="微软雅黑"/>
                <w:i w:val="0"/>
                <w:iCs w:val="0"/>
                <w:color w:val="000000"/>
                <w:sz w:val="40"/>
                <w:szCs w:val="40"/>
                <w:u w:val="none"/>
              </w:rPr>
            </w:pPr>
            <w:r>
              <w:rPr>
                <w:rFonts w:hint="eastAsia" w:ascii="微软雅黑" w:hAnsi="微软雅黑" w:eastAsia="微软雅黑" w:cs="微软雅黑"/>
                <w:i w:val="0"/>
                <w:iCs w:val="0"/>
                <w:color w:val="000000"/>
                <w:kern w:val="0"/>
                <w:sz w:val="40"/>
                <w:szCs w:val="40"/>
                <w:u w:val="none"/>
                <w:lang w:val="en-US" w:eastAsia="zh-CN" w:bidi="ar"/>
              </w:rPr>
              <w:t>分部分项工程项目清单计价表</w:t>
            </w:r>
          </w:p>
        </w:tc>
      </w:tr>
      <w:tr w14:paraId="44388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5000" w:type="pct"/>
            <w:gridSpan w:val="8"/>
            <w:tcBorders>
              <w:top w:val="nil"/>
              <w:left w:val="nil"/>
              <w:bottom w:val="nil"/>
              <w:right w:val="nil"/>
            </w:tcBorders>
            <w:shd w:val="clear" w:color="auto" w:fill="auto"/>
            <w:vAlign w:val="top"/>
          </w:tcPr>
          <w:p w14:paraId="05027A38">
            <w:pPr>
              <w:keepNext w:val="0"/>
              <w:keepLines w:val="0"/>
              <w:widowControl/>
              <w:suppressLineNumbers w:val="0"/>
              <w:jc w:val="left"/>
              <w:textAlignment w:val="top"/>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工程名称：  靖边县梁镇中心小学校园消防三年攻坚问题整改项目-土建 </w:t>
            </w:r>
          </w:p>
        </w:tc>
      </w:tr>
      <w:tr w14:paraId="3C605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5000" w:type="pct"/>
            <w:gridSpan w:val="8"/>
            <w:tcBorders>
              <w:top w:val="nil"/>
              <w:left w:val="nil"/>
              <w:bottom w:val="nil"/>
              <w:right w:val="nil"/>
            </w:tcBorders>
            <w:shd w:val="clear" w:color="auto" w:fill="auto"/>
            <w:vAlign w:val="top"/>
          </w:tcPr>
          <w:p w14:paraId="526F1349">
            <w:pPr>
              <w:keepNext w:val="0"/>
              <w:keepLines w:val="0"/>
              <w:widowControl/>
              <w:suppressLineNumbers w:val="0"/>
              <w:jc w:val="left"/>
              <w:textAlignment w:val="top"/>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专业/标段：房屋建筑与装饰工程                                        第  8  页   共  8  页</w:t>
            </w:r>
          </w:p>
        </w:tc>
      </w:tr>
      <w:tr w14:paraId="58030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51" w:type="pct"/>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14:paraId="450E7C2E">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序号</w:t>
            </w:r>
          </w:p>
        </w:tc>
        <w:tc>
          <w:tcPr>
            <w:tcW w:w="810" w:type="pct"/>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139F5DE6">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项目编码</w:t>
            </w:r>
          </w:p>
        </w:tc>
        <w:tc>
          <w:tcPr>
            <w:tcW w:w="814" w:type="pct"/>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53C49C8C">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项目名称</w:t>
            </w:r>
          </w:p>
        </w:tc>
        <w:tc>
          <w:tcPr>
            <w:tcW w:w="1276" w:type="pct"/>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7ED5E6C6">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项目特征描述</w:t>
            </w:r>
          </w:p>
        </w:tc>
        <w:tc>
          <w:tcPr>
            <w:tcW w:w="266" w:type="pct"/>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6666D7A3">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计量</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单位</w:t>
            </w:r>
          </w:p>
        </w:tc>
        <w:tc>
          <w:tcPr>
            <w:tcW w:w="487" w:type="pct"/>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2CDE810C">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工程数量</w:t>
            </w:r>
          </w:p>
        </w:tc>
        <w:tc>
          <w:tcPr>
            <w:tcW w:w="1094" w:type="pct"/>
            <w:gridSpan w:val="2"/>
            <w:tcBorders>
              <w:top w:val="single" w:color="000000" w:sz="8" w:space="0"/>
              <w:left w:val="single" w:color="000000" w:sz="4" w:space="0"/>
              <w:bottom w:val="single" w:color="000000" w:sz="4" w:space="0"/>
              <w:right w:val="single" w:color="000000" w:sz="8" w:space="0"/>
            </w:tcBorders>
            <w:shd w:val="clear" w:color="auto" w:fill="auto"/>
            <w:vAlign w:val="center"/>
          </w:tcPr>
          <w:p w14:paraId="29A589A5">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金  额（元）</w:t>
            </w:r>
          </w:p>
        </w:tc>
      </w:tr>
      <w:tr w14:paraId="797C6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51" w:type="pct"/>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12C8D7E5">
            <w:pPr>
              <w:jc w:val="center"/>
              <w:rPr>
                <w:rFonts w:hint="eastAsia" w:ascii="微软雅黑" w:hAnsi="微软雅黑" w:eastAsia="微软雅黑" w:cs="微软雅黑"/>
                <w:i w:val="0"/>
                <w:iCs w:val="0"/>
                <w:color w:val="000000"/>
                <w:sz w:val="18"/>
                <w:szCs w:val="18"/>
                <w:u w:val="none"/>
              </w:rPr>
            </w:pPr>
          </w:p>
        </w:tc>
        <w:tc>
          <w:tcPr>
            <w:tcW w:w="810"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627C6748">
            <w:pPr>
              <w:jc w:val="center"/>
              <w:rPr>
                <w:rFonts w:hint="eastAsia" w:ascii="微软雅黑" w:hAnsi="微软雅黑" w:eastAsia="微软雅黑" w:cs="微软雅黑"/>
                <w:i w:val="0"/>
                <w:iCs w:val="0"/>
                <w:color w:val="000000"/>
                <w:sz w:val="18"/>
                <w:szCs w:val="18"/>
                <w:u w:val="none"/>
              </w:rPr>
            </w:pPr>
          </w:p>
        </w:tc>
        <w:tc>
          <w:tcPr>
            <w:tcW w:w="814"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396B58F5">
            <w:pPr>
              <w:jc w:val="center"/>
              <w:rPr>
                <w:rFonts w:hint="eastAsia" w:ascii="微软雅黑" w:hAnsi="微软雅黑" w:eastAsia="微软雅黑" w:cs="微软雅黑"/>
                <w:i w:val="0"/>
                <w:iCs w:val="0"/>
                <w:color w:val="000000"/>
                <w:sz w:val="18"/>
                <w:szCs w:val="18"/>
                <w:u w:val="none"/>
              </w:rPr>
            </w:pPr>
          </w:p>
        </w:tc>
        <w:tc>
          <w:tcPr>
            <w:tcW w:w="1276"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4DF967DA">
            <w:pPr>
              <w:jc w:val="center"/>
              <w:rPr>
                <w:rFonts w:hint="eastAsia" w:ascii="微软雅黑" w:hAnsi="微软雅黑" w:eastAsia="微软雅黑" w:cs="微软雅黑"/>
                <w:i w:val="0"/>
                <w:iCs w:val="0"/>
                <w:color w:val="000000"/>
                <w:sz w:val="18"/>
                <w:szCs w:val="18"/>
                <w:u w:val="none"/>
              </w:rPr>
            </w:pPr>
          </w:p>
        </w:tc>
        <w:tc>
          <w:tcPr>
            <w:tcW w:w="266"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4ADB512F">
            <w:pPr>
              <w:jc w:val="center"/>
              <w:rPr>
                <w:rFonts w:hint="eastAsia" w:ascii="微软雅黑" w:hAnsi="微软雅黑" w:eastAsia="微软雅黑" w:cs="微软雅黑"/>
                <w:i w:val="0"/>
                <w:iCs w:val="0"/>
                <w:color w:val="000000"/>
                <w:sz w:val="18"/>
                <w:szCs w:val="18"/>
                <w:u w:val="none"/>
              </w:rPr>
            </w:pPr>
          </w:p>
        </w:tc>
        <w:tc>
          <w:tcPr>
            <w:tcW w:w="487"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55BCA1A4">
            <w:pPr>
              <w:jc w:val="right"/>
              <w:rPr>
                <w:rFonts w:hint="eastAsia" w:ascii="微软雅黑" w:hAnsi="微软雅黑" w:eastAsia="微软雅黑" w:cs="微软雅黑"/>
                <w:i w:val="0"/>
                <w:iCs w:val="0"/>
                <w:color w:val="000000"/>
                <w:sz w:val="18"/>
                <w:szCs w:val="18"/>
                <w:u w:val="none"/>
              </w:rPr>
            </w:pP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0FC8B">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综合单价</w:t>
            </w:r>
          </w:p>
        </w:tc>
        <w:tc>
          <w:tcPr>
            <w:tcW w:w="60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B4F3923">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合  价</w:t>
            </w:r>
          </w:p>
        </w:tc>
      </w:tr>
      <w:tr w14:paraId="08B1D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0" w:hRule="atLeast"/>
        </w:trPr>
        <w:tc>
          <w:tcPr>
            <w:tcW w:w="251"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00046CB">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67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C0E8F">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040205001001</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96311">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电力人孔井</w:t>
            </w:r>
          </w:p>
        </w:tc>
        <w:tc>
          <w:tcPr>
            <w:tcW w:w="1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C6D6C">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1.名称：   电力人孔</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井</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2.规格：  小型</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3.参考图集：  07SD</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101-8第120. 122页</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4.结构方式：  砖砌</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5.规格尺寸：   1680</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mm*1380mm*1600m</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m</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6.井壁厚度：  240m</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m厚MU20烧结普通</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砖和M7.5水泥砂浆</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砌筑</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7.垫层：  200mmC25</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素混凝土垫层</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8. 120mm厚C30混凝</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土盖板</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9.井壁内外用1 :2.</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5水泥砂浆抹面厚1</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0mm</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BA66C">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座</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6692C">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6 </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4BE1B">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c>
          <w:tcPr>
            <w:tcW w:w="60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37559B9">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r>
      <w:tr w14:paraId="1650D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0" w:hRule="atLeast"/>
        </w:trPr>
        <w:tc>
          <w:tcPr>
            <w:tcW w:w="251"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58DBBF1">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68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98E33">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040504001001</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E56DB">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检查井</w:t>
            </w:r>
          </w:p>
        </w:tc>
        <w:tc>
          <w:tcPr>
            <w:tcW w:w="1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24D45">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1.井截面 : Φ 1000</w:t>
            </w:r>
            <w:r>
              <w:rPr>
                <w:rFonts w:hint="eastAsia" w:ascii="微软雅黑" w:hAnsi="微软雅黑" w:eastAsia="微软雅黑" w:cs="微软雅黑"/>
                <w:i w:val="0"/>
                <w:iCs w:val="0"/>
                <w:color w:val="auto"/>
                <w:kern w:val="0"/>
                <w:sz w:val="18"/>
                <w:szCs w:val="18"/>
                <w:u w:val="none"/>
                <w:lang w:val="en-US" w:eastAsia="zh-CN" w:bidi="ar"/>
              </w:rPr>
              <w:br w:type="textWrapping"/>
            </w:r>
            <w:r>
              <w:rPr>
                <w:rFonts w:hint="eastAsia" w:ascii="微软雅黑" w:hAnsi="微软雅黑" w:eastAsia="微软雅黑" w:cs="微软雅黑"/>
                <w:i w:val="0"/>
                <w:iCs w:val="0"/>
                <w:color w:val="auto"/>
                <w:kern w:val="0"/>
                <w:sz w:val="18"/>
                <w:szCs w:val="18"/>
                <w:u w:val="none"/>
                <w:lang w:val="en-US" w:eastAsia="zh-CN" w:bidi="ar"/>
              </w:rPr>
              <w:t>圆形砖砌井（收口</w:t>
            </w:r>
            <w:r>
              <w:rPr>
                <w:rFonts w:hint="eastAsia" w:ascii="微软雅黑" w:hAnsi="微软雅黑" w:eastAsia="微软雅黑" w:cs="微软雅黑"/>
                <w:i w:val="0"/>
                <w:iCs w:val="0"/>
                <w:color w:val="auto"/>
                <w:kern w:val="0"/>
                <w:sz w:val="18"/>
                <w:szCs w:val="18"/>
                <w:u w:val="none"/>
                <w:lang w:val="en-US" w:eastAsia="zh-CN" w:bidi="ar"/>
              </w:rPr>
              <w:br w:type="textWrapping"/>
            </w:r>
            <w:r>
              <w:rPr>
                <w:rFonts w:hint="eastAsia" w:ascii="微软雅黑" w:hAnsi="微软雅黑" w:eastAsia="微软雅黑" w:cs="微软雅黑"/>
                <w:i w:val="0"/>
                <w:iCs w:val="0"/>
                <w:color w:val="auto"/>
                <w:kern w:val="0"/>
                <w:sz w:val="18"/>
                <w:szCs w:val="18"/>
                <w:u w:val="none"/>
                <w:lang w:val="en-US" w:eastAsia="zh-CN" w:bidi="ar"/>
              </w:rPr>
              <w:t>式）  D≤600</w:t>
            </w:r>
            <w:r>
              <w:rPr>
                <w:rFonts w:hint="eastAsia" w:ascii="微软雅黑" w:hAnsi="微软雅黑" w:eastAsia="微软雅黑" w:cs="微软雅黑"/>
                <w:i w:val="0"/>
                <w:iCs w:val="0"/>
                <w:color w:val="auto"/>
                <w:kern w:val="0"/>
                <w:sz w:val="18"/>
                <w:szCs w:val="18"/>
                <w:u w:val="none"/>
                <w:lang w:val="en-US" w:eastAsia="zh-CN" w:bidi="ar"/>
              </w:rPr>
              <w:br w:type="textWrapping"/>
            </w:r>
            <w:r>
              <w:rPr>
                <w:rFonts w:hint="eastAsia" w:ascii="微软雅黑" w:hAnsi="微软雅黑" w:eastAsia="微软雅黑" w:cs="微软雅黑"/>
                <w:i w:val="0"/>
                <w:iCs w:val="0"/>
                <w:color w:val="auto"/>
                <w:kern w:val="0"/>
                <w:sz w:val="18"/>
                <w:szCs w:val="18"/>
                <w:u w:val="none"/>
                <w:lang w:val="en-US" w:eastAsia="zh-CN" w:bidi="ar"/>
              </w:rPr>
              <w:t>2.做法参见:陕09S</w:t>
            </w:r>
            <w:r>
              <w:rPr>
                <w:rFonts w:hint="eastAsia" w:ascii="微软雅黑" w:hAnsi="微软雅黑" w:eastAsia="微软雅黑" w:cs="微软雅黑"/>
                <w:i w:val="0"/>
                <w:iCs w:val="0"/>
                <w:color w:val="auto"/>
                <w:kern w:val="0"/>
                <w:sz w:val="18"/>
                <w:szCs w:val="18"/>
                <w:u w:val="none"/>
                <w:lang w:val="en-US" w:eastAsia="zh-CN" w:bidi="ar"/>
              </w:rPr>
              <w:br w:type="textWrapping"/>
            </w:r>
            <w:r>
              <w:rPr>
                <w:rFonts w:hint="eastAsia" w:ascii="微软雅黑" w:hAnsi="微软雅黑" w:eastAsia="微软雅黑" w:cs="微软雅黑"/>
                <w:i w:val="0"/>
                <w:iCs w:val="0"/>
                <w:color w:val="auto"/>
                <w:kern w:val="0"/>
                <w:sz w:val="18"/>
                <w:szCs w:val="18"/>
                <w:u w:val="none"/>
                <w:lang w:val="en-US" w:eastAsia="zh-CN" w:bidi="ar"/>
              </w:rPr>
              <w:t>3-40</w:t>
            </w:r>
            <w:r>
              <w:rPr>
                <w:rFonts w:hint="eastAsia" w:ascii="微软雅黑" w:hAnsi="微软雅黑" w:eastAsia="微软雅黑" w:cs="微软雅黑"/>
                <w:i w:val="0"/>
                <w:iCs w:val="0"/>
                <w:color w:val="auto"/>
                <w:kern w:val="0"/>
                <w:sz w:val="18"/>
                <w:szCs w:val="18"/>
                <w:u w:val="none"/>
                <w:lang w:val="en-US" w:eastAsia="zh-CN" w:bidi="ar"/>
              </w:rPr>
              <w:br w:type="textWrapping"/>
            </w:r>
            <w:r>
              <w:rPr>
                <w:rFonts w:hint="eastAsia" w:ascii="微软雅黑" w:hAnsi="微软雅黑" w:eastAsia="微软雅黑" w:cs="微软雅黑"/>
                <w:i w:val="0"/>
                <w:iCs w:val="0"/>
                <w:color w:val="auto"/>
                <w:kern w:val="0"/>
                <w:sz w:val="18"/>
                <w:szCs w:val="18"/>
                <w:u w:val="none"/>
                <w:lang w:val="en-US" w:eastAsia="zh-CN" w:bidi="ar"/>
              </w:rPr>
              <w:t>3.检查井内壁 :20m</w:t>
            </w:r>
            <w:r>
              <w:rPr>
                <w:rFonts w:hint="eastAsia" w:ascii="微软雅黑" w:hAnsi="微软雅黑" w:eastAsia="微软雅黑" w:cs="微软雅黑"/>
                <w:i w:val="0"/>
                <w:iCs w:val="0"/>
                <w:color w:val="auto"/>
                <w:kern w:val="0"/>
                <w:sz w:val="18"/>
                <w:szCs w:val="18"/>
                <w:u w:val="none"/>
                <w:lang w:val="en-US" w:eastAsia="zh-CN" w:bidi="ar"/>
              </w:rPr>
              <w:br w:type="textWrapping"/>
            </w:r>
            <w:r>
              <w:rPr>
                <w:rFonts w:hint="eastAsia" w:ascii="微软雅黑" w:hAnsi="微软雅黑" w:eastAsia="微软雅黑" w:cs="微软雅黑"/>
                <w:i w:val="0"/>
                <w:iCs w:val="0"/>
                <w:color w:val="auto"/>
                <w:kern w:val="0"/>
                <w:sz w:val="18"/>
                <w:szCs w:val="18"/>
                <w:u w:val="none"/>
                <w:lang w:val="en-US" w:eastAsia="zh-CN" w:bidi="ar"/>
              </w:rPr>
              <w:t>m厚1:2水泥砂浆加</w:t>
            </w:r>
            <w:r>
              <w:rPr>
                <w:rFonts w:hint="eastAsia" w:ascii="微软雅黑" w:hAnsi="微软雅黑" w:eastAsia="微软雅黑" w:cs="微软雅黑"/>
                <w:i w:val="0"/>
                <w:iCs w:val="0"/>
                <w:color w:val="auto"/>
                <w:kern w:val="0"/>
                <w:sz w:val="18"/>
                <w:szCs w:val="18"/>
                <w:u w:val="none"/>
                <w:lang w:val="en-US" w:eastAsia="zh-CN" w:bidi="ar"/>
              </w:rPr>
              <w:br w:type="textWrapping"/>
            </w:r>
            <w:r>
              <w:rPr>
                <w:rFonts w:hint="eastAsia" w:ascii="微软雅黑" w:hAnsi="微软雅黑" w:eastAsia="微软雅黑" w:cs="微软雅黑"/>
                <w:i w:val="0"/>
                <w:iCs w:val="0"/>
                <w:color w:val="auto"/>
                <w:kern w:val="0"/>
                <w:sz w:val="18"/>
                <w:szCs w:val="18"/>
                <w:u w:val="none"/>
                <w:lang w:val="en-US" w:eastAsia="zh-CN" w:bidi="ar"/>
              </w:rPr>
              <w:t>5%防水剂抹面</w:t>
            </w:r>
            <w:r>
              <w:rPr>
                <w:rFonts w:hint="eastAsia" w:ascii="微软雅黑" w:hAnsi="微软雅黑" w:eastAsia="微软雅黑" w:cs="微软雅黑"/>
                <w:i w:val="0"/>
                <w:iCs w:val="0"/>
                <w:color w:val="auto"/>
                <w:kern w:val="0"/>
                <w:sz w:val="18"/>
                <w:szCs w:val="18"/>
                <w:u w:val="none"/>
                <w:lang w:val="en-US" w:eastAsia="zh-CN" w:bidi="ar"/>
              </w:rPr>
              <w:br w:type="textWrapping"/>
            </w:r>
            <w:r>
              <w:rPr>
                <w:rFonts w:hint="eastAsia" w:ascii="微软雅黑" w:hAnsi="微软雅黑" w:eastAsia="微软雅黑" w:cs="微软雅黑"/>
                <w:i w:val="0"/>
                <w:iCs w:val="0"/>
                <w:color w:val="auto"/>
                <w:kern w:val="0"/>
                <w:sz w:val="18"/>
                <w:szCs w:val="18"/>
                <w:u w:val="none"/>
                <w:lang w:val="en-US" w:eastAsia="zh-CN" w:bidi="ar"/>
              </w:rPr>
              <w:t>4.700重型铸铁井</w:t>
            </w:r>
            <w:r>
              <w:rPr>
                <w:rFonts w:hint="eastAsia" w:ascii="微软雅黑" w:hAnsi="微软雅黑" w:eastAsia="微软雅黑" w:cs="微软雅黑"/>
                <w:i w:val="0"/>
                <w:iCs w:val="0"/>
                <w:color w:val="auto"/>
                <w:kern w:val="0"/>
                <w:sz w:val="18"/>
                <w:szCs w:val="18"/>
                <w:u w:val="none"/>
                <w:lang w:val="en-US" w:eastAsia="zh-CN" w:bidi="ar"/>
              </w:rPr>
              <w:br w:type="textWrapping"/>
            </w:r>
            <w:r>
              <w:rPr>
                <w:rFonts w:hint="eastAsia" w:ascii="微软雅黑" w:hAnsi="微软雅黑" w:eastAsia="微软雅黑" w:cs="微软雅黑"/>
                <w:i w:val="0"/>
                <w:iCs w:val="0"/>
                <w:color w:val="auto"/>
                <w:kern w:val="0"/>
                <w:sz w:val="18"/>
                <w:szCs w:val="18"/>
                <w:u w:val="none"/>
                <w:lang w:val="en-US" w:eastAsia="zh-CN" w:bidi="ar"/>
              </w:rPr>
              <w:t>盖参见:陕09S3-10</w:t>
            </w:r>
            <w:r>
              <w:rPr>
                <w:rFonts w:hint="eastAsia" w:ascii="微软雅黑" w:hAnsi="微软雅黑" w:eastAsia="微软雅黑" w:cs="微软雅黑"/>
                <w:i w:val="0"/>
                <w:iCs w:val="0"/>
                <w:color w:val="auto"/>
                <w:kern w:val="0"/>
                <w:sz w:val="18"/>
                <w:szCs w:val="18"/>
                <w:u w:val="none"/>
                <w:lang w:val="en-US" w:eastAsia="zh-CN" w:bidi="ar"/>
              </w:rPr>
              <w:br w:type="textWrapping"/>
            </w:r>
            <w:r>
              <w:rPr>
                <w:rFonts w:hint="eastAsia" w:ascii="微软雅黑" w:hAnsi="微软雅黑" w:eastAsia="微软雅黑" w:cs="微软雅黑"/>
                <w:i w:val="0"/>
                <w:iCs w:val="0"/>
                <w:color w:val="auto"/>
                <w:kern w:val="0"/>
                <w:sz w:val="18"/>
                <w:szCs w:val="18"/>
                <w:u w:val="none"/>
                <w:lang w:val="en-US" w:eastAsia="zh-CN" w:bidi="ar"/>
              </w:rPr>
              <w:t>1 、102</w:t>
            </w:r>
            <w:r>
              <w:rPr>
                <w:rFonts w:hint="eastAsia" w:ascii="微软雅黑" w:hAnsi="微软雅黑" w:eastAsia="微软雅黑" w:cs="微软雅黑"/>
                <w:i w:val="0"/>
                <w:iCs w:val="0"/>
                <w:color w:val="auto"/>
                <w:kern w:val="0"/>
                <w:sz w:val="18"/>
                <w:szCs w:val="18"/>
                <w:u w:val="none"/>
                <w:lang w:val="en-US" w:eastAsia="zh-CN" w:bidi="ar"/>
              </w:rPr>
              <w:br w:type="textWrapping"/>
            </w:r>
            <w:r>
              <w:rPr>
                <w:rFonts w:hint="eastAsia" w:ascii="微软雅黑" w:hAnsi="微软雅黑" w:eastAsia="微软雅黑" w:cs="微软雅黑"/>
                <w:i w:val="0"/>
                <w:iCs w:val="0"/>
                <w:color w:val="auto"/>
                <w:kern w:val="0"/>
                <w:sz w:val="18"/>
                <w:szCs w:val="18"/>
                <w:u w:val="none"/>
                <w:lang w:val="en-US" w:eastAsia="zh-CN" w:bidi="ar"/>
              </w:rPr>
              <w:t>5.检查井爬梯采用</w:t>
            </w:r>
            <w:r>
              <w:rPr>
                <w:rFonts w:hint="eastAsia" w:ascii="微软雅黑" w:hAnsi="微软雅黑" w:eastAsia="微软雅黑" w:cs="微软雅黑"/>
                <w:i w:val="0"/>
                <w:iCs w:val="0"/>
                <w:color w:val="auto"/>
                <w:kern w:val="0"/>
                <w:sz w:val="18"/>
                <w:szCs w:val="18"/>
                <w:u w:val="none"/>
                <w:lang w:val="en-US" w:eastAsia="zh-CN" w:bidi="ar"/>
              </w:rPr>
              <w:br w:type="textWrapping"/>
            </w:r>
            <w:r>
              <w:rPr>
                <w:rFonts w:hint="eastAsia" w:ascii="微软雅黑" w:hAnsi="微软雅黑" w:eastAsia="微软雅黑" w:cs="微软雅黑"/>
                <w:i w:val="0"/>
                <w:iCs w:val="0"/>
                <w:color w:val="auto"/>
                <w:kern w:val="0"/>
                <w:sz w:val="18"/>
                <w:szCs w:val="18"/>
                <w:u w:val="none"/>
                <w:lang w:val="en-US" w:eastAsia="zh-CN" w:bidi="ar"/>
              </w:rPr>
              <w:t>:陕09S-105 、106</w:t>
            </w:r>
            <w:r>
              <w:rPr>
                <w:rFonts w:hint="eastAsia" w:ascii="微软雅黑" w:hAnsi="微软雅黑" w:eastAsia="微软雅黑" w:cs="微软雅黑"/>
                <w:i w:val="0"/>
                <w:iCs w:val="0"/>
                <w:color w:val="auto"/>
                <w:kern w:val="0"/>
                <w:sz w:val="18"/>
                <w:szCs w:val="18"/>
                <w:u w:val="none"/>
                <w:lang w:val="en-US" w:eastAsia="zh-CN" w:bidi="ar"/>
              </w:rPr>
              <w:br w:type="textWrapping"/>
            </w:r>
            <w:r>
              <w:rPr>
                <w:rFonts w:hint="eastAsia" w:ascii="微软雅黑" w:hAnsi="微软雅黑" w:eastAsia="微软雅黑" w:cs="微软雅黑"/>
                <w:i w:val="0"/>
                <w:iCs w:val="0"/>
                <w:color w:val="auto"/>
                <w:kern w:val="0"/>
                <w:sz w:val="18"/>
                <w:szCs w:val="18"/>
                <w:u w:val="none"/>
                <w:lang w:val="en-US" w:eastAsia="zh-CN" w:bidi="ar"/>
              </w:rPr>
              <w:t>6.检查井防坠网</w:t>
            </w:r>
            <w:r>
              <w:rPr>
                <w:rFonts w:hint="eastAsia" w:ascii="微软雅黑" w:hAnsi="微软雅黑" w:eastAsia="微软雅黑" w:cs="微软雅黑"/>
                <w:i w:val="0"/>
                <w:iCs w:val="0"/>
                <w:color w:val="auto"/>
                <w:kern w:val="0"/>
                <w:sz w:val="18"/>
                <w:szCs w:val="18"/>
                <w:u w:val="none"/>
                <w:lang w:val="en-US" w:eastAsia="zh-CN" w:bidi="ar"/>
              </w:rPr>
              <w:br w:type="textWrapping"/>
            </w:r>
            <w:r>
              <w:rPr>
                <w:rFonts w:hint="eastAsia" w:ascii="微软雅黑" w:hAnsi="微软雅黑" w:eastAsia="微软雅黑" w:cs="微软雅黑"/>
                <w:i w:val="0"/>
                <w:iCs w:val="0"/>
                <w:color w:val="auto"/>
                <w:kern w:val="0"/>
                <w:sz w:val="18"/>
                <w:szCs w:val="18"/>
                <w:u w:val="none"/>
                <w:lang w:val="en-US" w:eastAsia="zh-CN" w:bidi="ar"/>
              </w:rPr>
              <w:t>7.具体要求参见相关规范</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5FB9E">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座</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A718A">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5 </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396A5">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c>
          <w:tcPr>
            <w:tcW w:w="60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A18482A">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r>
      <w:tr w14:paraId="6EE17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51"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BD9A7FF">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69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39848">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040504001002</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21CBD">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自喷水泵接合器方井</w:t>
            </w:r>
          </w:p>
        </w:tc>
        <w:tc>
          <w:tcPr>
            <w:tcW w:w="1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3D050">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1.具体要求参见相关规范</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816C5">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座</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A7E28">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1 </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869E2">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c>
          <w:tcPr>
            <w:tcW w:w="60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32CFE78">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r>
    </w:tbl>
    <w:p w14:paraId="4CCFD1B4">
      <w:pPr>
        <w:pStyle w:val="12"/>
        <w:spacing w:line="500" w:lineRule="exact"/>
        <w:ind w:left="0" w:leftChars="0" w:firstLine="0" w:firstLineChars="0"/>
        <w:jc w:val="center"/>
        <w:outlineLvl w:val="1"/>
        <w:rPr>
          <w:rFonts w:hint="eastAsia" w:ascii="仿宋" w:hAnsi="仿宋" w:eastAsia="仿宋" w:cs="Times New Roman"/>
          <w:b/>
          <w:sz w:val="32"/>
          <w:szCs w:val="32"/>
        </w:rPr>
      </w:pPr>
    </w:p>
    <w:p w14:paraId="454F89BD">
      <w:pPr>
        <w:pStyle w:val="12"/>
        <w:spacing w:line="500" w:lineRule="exact"/>
        <w:ind w:left="0" w:leftChars="0" w:firstLine="0" w:firstLineChars="0"/>
        <w:jc w:val="center"/>
        <w:outlineLvl w:val="1"/>
        <w:rPr>
          <w:rFonts w:hint="eastAsia" w:ascii="仿宋" w:hAnsi="仿宋" w:eastAsia="仿宋" w:cs="Times New Roman"/>
          <w:b/>
          <w:sz w:val="32"/>
          <w:szCs w:val="32"/>
        </w:rPr>
      </w:pPr>
    </w:p>
    <w:tbl>
      <w:tblPr>
        <w:tblStyle w:val="13"/>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1"/>
        <w:gridCol w:w="1263"/>
        <w:gridCol w:w="1455"/>
        <w:gridCol w:w="2625"/>
        <w:gridCol w:w="600"/>
        <w:gridCol w:w="825"/>
        <w:gridCol w:w="735"/>
        <w:gridCol w:w="1019"/>
        <w:gridCol w:w="240"/>
      </w:tblGrid>
      <w:tr w14:paraId="797D5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1694" w:type="dxa"/>
            <w:gridSpan w:val="2"/>
            <w:tcBorders>
              <w:top w:val="nil"/>
              <w:left w:val="nil"/>
              <w:bottom w:val="nil"/>
              <w:right w:val="nil"/>
            </w:tcBorders>
            <w:shd w:val="clear" w:color="auto" w:fill="auto"/>
            <w:noWrap/>
            <w:vAlign w:val="bottom"/>
          </w:tcPr>
          <w:p w14:paraId="01FCFDB3">
            <w:pPr>
              <w:rPr>
                <w:rFonts w:hint="eastAsia" w:ascii="Arial" w:hAnsi="Arial" w:cs="Arial"/>
                <w:i w:val="0"/>
                <w:iCs w:val="0"/>
                <w:color w:val="000000"/>
                <w:sz w:val="22"/>
                <w:szCs w:val="22"/>
                <w:u w:val="none"/>
              </w:rPr>
            </w:pPr>
          </w:p>
        </w:tc>
        <w:tc>
          <w:tcPr>
            <w:tcW w:w="6240" w:type="dxa"/>
            <w:gridSpan w:val="5"/>
            <w:tcBorders>
              <w:top w:val="nil"/>
              <w:left w:val="nil"/>
              <w:bottom w:val="nil"/>
              <w:right w:val="nil"/>
            </w:tcBorders>
            <w:shd w:val="clear" w:color="auto" w:fill="auto"/>
            <w:vAlign w:val="center"/>
          </w:tcPr>
          <w:p w14:paraId="00D30461">
            <w:pPr>
              <w:keepNext w:val="0"/>
              <w:keepLines w:val="0"/>
              <w:widowControl/>
              <w:suppressLineNumbers w:val="0"/>
              <w:jc w:val="left"/>
              <w:textAlignment w:val="center"/>
              <w:rPr>
                <w:rFonts w:ascii="微软雅黑" w:hAnsi="微软雅黑" w:eastAsia="微软雅黑" w:cs="微软雅黑"/>
                <w:i w:val="0"/>
                <w:iCs w:val="0"/>
                <w:color w:val="000000"/>
                <w:sz w:val="40"/>
                <w:szCs w:val="40"/>
                <w:u w:val="none"/>
              </w:rPr>
            </w:pPr>
            <w:r>
              <w:rPr>
                <w:rFonts w:hint="eastAsia" w:ascii="微软雅黑" w:hAnsi="微软雅黑" w:eastAsia="微软雅黑" w:cs="微软雅黑"/>
                <w:i w:val="0"/>
                <w:iCs w:val="0"/>
                <w:color w:val="000000"/>
                <w:kern w:val="0"/>
                <w:sz w:val="40"/>
                <w:szCs w:val="40"/>
                <w:u w:val="none"/>
                <w:lang w:val="en-US" w:eastAsia="zh-CN" w:bidi="ar"/>
              </w:rPr>
              <w:t>分部分项工程项目清单计价表</w:t>
            </w:r>
          </w:p>
        </w:tc>
        <w:tc>
          <w:tcPr>
            <w:tcW w:w="1019" w:type="dxa"/>
            <w:tcBorders>
              <w:top w:val="nil"/>
              <w:left w:val="nil"/>
              <w:bottom w:val="nil"/>
              <w:right w:val="nil"/>
            </w:tcBorders>
            <w:shd w:val="clear" w:color="auto" w:fill="auto"/>
            <w:noWrap/>
            <w:vAlign w:val="bottom"/>
          </w:tcPr>
          <w:p w14:paraId="4919B78C">
            <w:pPr>
              <w:rPr>
                <w:rFonts w:hint="default" w:ascii="Arial" w:hAnsi="Arial" w:cs="Arial"/>
                <w:i w:val="0"/>
                <w:iCs w:val="0"/>
                <w:color w:val="000000"/>
                <w:sz w:val="22"/>
                <w:szCs w:val="22"/>
                <w:u w:val="none"/>
              </w:rPr>
            </w:pPr>
          </w:p>
        </w:tc>
        <w:tc>
          <w:tcPr>
            <w:tcW w:w="240" w:type="dxa"/>
            <w:tcBorders>
              <w:top w:val="nil"/>
              <w:left w:val="nil"/>
              <w:bottom w:val="nil"/>
              <w:right w:val="nil"/>
            </w:tcBorders>
            <w:shd w:val="clear" w:color="auto" w:fill="auto"/>
            <w:noWrap/>
            <w:vAlign w:val="bottom"/>
          </w:tcPr>
          <w:p w14:paraId="532ACF6B">
            <w:pPr>
              <w:rPr>
                <w:rFonts w:hint="default" w:ascii="Arial" w:hAnsi="Arial" w:cs="Arial"/>
                <w:i w:val="0"/>
                <w:iCs w:val="0"/>
                <w:color w:val="000000"/>
                <w:sz w:val="22"/>
                <w:szCs w:val="22"/>
                <w:u w:val="none"/>
              </w:rPr>
            </w:pPr>
          </w:p>
        </w:tc>
      </w:tr>
      <w:tr w14:paraId="76018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193" w:type="dxa"/>
            <w:gridSpan w:val="9"/>
            <w:tcBorders>
              <w:top w:val="nil"/>
              <w:left w:val="nil"/>
              <w:bottom w:val="nil"/>
              <w:right w:val="nil"/>
            </w:tcBorders>
            <w:shd w:val="clear" w:color="auto" w:fill="auto"/>
            <w:vAlign w:val="top"/>
          </w:tcPr>
          <w:p w14:paraId="19DEC864">
            <w:pPr>
              <w:keepNext w:val="0"/>
              <w:keepLines w:val="0"/>
              <w:widowControl/>
              <w:suppressLineNumbers w:val="0"/>
              <w:jc w:val="left"/>
              <w:textAlignment w:val="top"/>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工程名称：靖边县梁镇中心小学校园消防三年攻坚问题整改项目-电气工程 </w:t>
            </w:r>
          </w:p>
        </w:tc>
      </w:tr>
      <w:tr w14:paraId="78248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193" w:type="dxa"/>
            <w:gridSpan w:val="9"/>
            <w:tcBorders>
              <w:top w:val="nil"/>
              <w:left w:val="nil"/>
              <w:bottom w:val="nil"/>
              <w:right w:val="nil"/>
            </w:tcBorders>
            <w:shd w:val="clear" w:color="auto" w:fill="auto"/>
            <w:vAlign w:val="top"/>
          </w:tcPr>
          <w:p w14:paraId="29D0A256">
            <w:pPr>
              <w:keepNext w:val="0"/>
              <w:keepLines w:val="0"/>
              <w:widowControl/>
              <w:suppressLineNumbers w:val="0"/>
              <w:jc w:val="left"/>
              <w:textAlignment w:val="top"/>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专业/标段：通用安装工程                                                     第  1  页    共  7  页</w:t>
            </w:r>
          </w:p>
        </w:tc>
      </w:tr>
      <w:tr w14:paraId="6797D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31" w:type="dxa"/>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14:paraId="4769D5E2">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序号</w:t>
            </w:r>
          </w:p>
        </w:tc>
        <w:tc>
          <w:tcPr>
            <w:tcW w:w="1263"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7024FF36">
            <w:pPr>
              <w:keepNext w:val="0"/>
              <w:keepLines w:val="0"/>
              <w:widowControl/>
              <w:suppressLineNumbers w:val="0"/>
              <w:ind w:firstLineChars="10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项目编码</w:t>
            </w:r>
          </w:p>
        </w:tc>
        <w:tc>
          <w:tcPr>
            <w:tcW w:w="1455"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3885DEC2">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项目名称</w:t>
            </w:r>
          </w:p>
        </w:tc>
        <w:tc>
          <w:tcPr>
            <w:tcW w:w="2625"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1A2CDD2D">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项目特征描述</w:t>
            </w:r>
          </w:p>
        </w:tc>
        <w:tc>
          <w:tcPr>
            <w:tcW w:w="60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638F824C">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计量</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单位</w:t>
            </w:r>
          </w:p>
        </w:tc>
        <w:tc>
          <w:tcPr>
            <w:tcW w:w="825"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468175AC">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工程数量</w:t>
            </w:r>
          </w:p>
        </w:tc>
        <w:tc>
          <w:tcPr>
            <w:tcW w:w="1754" w:type="dxa"/>
            <w:gridSpan w:val="2"/>
            <w:tcBorders>
              <w:top w:val="single" w:color="000000" w:sz="8" w:space="0"/>
              <w:left w:val="single" w:color="000000" w:sz="4" w:space="0"/>
              <w:bottom w:val="single" w:color="000000" w:sz="4" w:space="0"/>
              <w:right w:val="single" w:color="000000" w:sz="8" w:space="0"/>
            </w:tcBorders>
            <w:shd w:val="clear" w:color="auto" w:fill="auto"/>
            <w:vAlign w:val="center"/>
          </w:tcPr>
          <w:p w14:paraId="02D606BA">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金  额（元）</w:t>
            </w:r>
          </w:p>
        </w:tc>
        <w:tc>
          <w:tcPr>
            <w:tcW w:w="240" w:type="dxa"/>
            <w:tcBorders>
              <w:top w:val="nil"/>
              <w:left w:val="nil"/>
              <w:bottom w:val="nil"/>
              <w:right w:val="nil"/>
            </w:tcBorders>
            <w:shd w:val="clear" w:color="auto" w:fill="auto"/>
            <w:noWrap/>
            <w:vAlign w:val="bottom"/>
          </w:tcPr>
          <w:p w14:paraId="70502987">
            <w:pPr>
              <w:rPr>
                <w:rFonts w:hint="default" w:ascii="Arial" w:hAnsi="Arial" w:cs="Arial"/>
                <w:i w:val="0"/>
                <w:iCs w:val="0"/>
                <w:color w:val="000000"/>
                <w:sz w:val="22"/>
                <w:szCs w:val="22"/>
                <w:u w:val="none"/>
              </w:rPr>
            </w:pPr>
          </w:p>
        </w:tc>
      </w:tr>
      <w:tr w14:paraId="413CC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31"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3248BB98">
            <w:pPr>
              <w:jc w:val="center"/>
              <w:rPr>
                <w:rFonts w:hint="eastAsia" w:ascii="微软雅黑" w:hAnsi="微软雅黑" w:eastAsia="微软雅黑" w:cs="微软雅黑"/>
                <w:i w:val="0"/>
                <w:iCs w:val="0"/>
                <w:color w:val="000000"/>
                <w:sz w:val="18"/>
                <w:szCs w:val="18"/>
                <w:u w:val="none"/>
              </w:rPr>
            </w:pPr>
          </w:p>
        </w:tc>
        <w:tc>
          <w:tcPr>
            <w:tcW w:w="1263"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618A85E8">
            <w:pPr>
              <w:jc w:val="left"/>
              <w:rPr>
                <w:rFonts w:hint="eastAsia" w:ascii="微软雅黑" w:hAnsi="微软雅黑" w:eastAsia="微软雅黑" w:cs="微软雅黑"/>
                <w:i w:val="0"/>
                <w:iCs w:val="0"/>
                <w:color w:val="000000"/>
                <w:sz w:val="18"/>
                <w:szCs w:val="18"/>
                <w:u w:val="none"/>
              </w:rPr>
            </w:pPr>
          </w:p>
        </w:tc>
        <w:tc>
          <w:tcPr>
            <w:tcW w:w="145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7978CA1E">
            <w:pPr>
              <w:jc w:val="center"/>
              <w:rPr>
                <w:rFonts w:hint="eastAsia" w:ascii="微软雅黑" w:hAnsi="微软雅黑" w:eastAsia="微软雅黑" w:cs="微软雅黑"/>
                <w:i w:val="0"/>
                <w:iCs w:val="0"/>
                <w:color w:val="000000"/>
                <w:sz w:val="18"/>
                <w:szCs w:val="18"/>
                <w:u w:val="none"/>
              </w:rPr>
            </w:pPr>
          </w:p>
        </w:tc>
        <w:tc>
          <w:tcPr>
            <w:tcW w:w="262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4CFAAA57">
            <w:pPr>
              <w:jc w:val="center"/>
              <w:rPr>
                <w:rFonts w:hint="eastAsia" w:ascii="微软雅黑" w:hAnsi="微软雅黑" w:eastAsia="微软雅黑" w:cs="微软雅黑"/>
                <w:i w:val="0"/>
                <w:iCs w:val="0"/>
                <w:color w:val="000000"/>
                <w:sz w:val="18"/>
                <w:szCs w:val="18"/>
                <w:u w:val="none"/>
              </w:rPr>
            </w:pPr>
          </w:p>
        </w:tc>
        <w:tc>
          <w:tcPr>
            <w:tcW w:w="60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69482775">
            <w:pPr>
              <w:jc w:val="center"/>
              <w:rPr>
                <w:rFonts w:hint="eastAsia" w:ascii="微软雅黑" w:hAnsi="微软雅黑" w:eastAsia="微软雅黑" w:cs="微软雅黑"/>
                <w:i w:val="0"/>
                <w:iCs w:val="0"/>
                <w:color w:val="000000"/>
                <w:sz w:val="18"/>
                <w:szCs w:val="18"/>
                <w:u w:val="none"/>
              </w:rPr>
            </w:pPr>
          </w:p>
        </w:tc>
        <w:tc>
          <w:tcPr>
            <w:tcW w:w="82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3C2224DF">
            <w:pPr>
              <w:jc w:val="right"/>
              <w:rPr>
                <w:rFonts w:hint="eastAsia" w:ascii="微软雅黑" w:hAnsi="微软雅黑" w:eastAsia="微软雅黑" w:cs="微软雅黑"/>
                <w:i w:val="0"/>
                <w:iCs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69E76">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综合单价</w:t>
            </w:r>
          </w:p>
        </w:tc>
        <w:tc>
          <w:tcPr>
            <w:tcW w:w="1019"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57A92EB">
            <w:pPr>
              <w:keepNext w:val="0"/>
              <w:keepLines w:val="0"/>
              <w:widowControl/>
              <w:suppressLineNumbers w:val="0"/>
              <w:ind w:firstLineChars="100"/>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合  价</w:t>
            </w:r>
          </w:p>
        </w:tc>
        <w:tc>
          <w:tcPr>
            <w:tcW w:w="240" w:type="dxa"/>
            <w:tcBorders>
              <w:top w:val="nil"/>
              <w:left w:val="nil"/>
              <w:bottom w:val="nil"/>
              <w:right w:val="nil"/>
            </w:tcBorders>
            <w:shd w:val="clear" w:color="auto" w:fill="auto"/>
            <w:noWrap/>
            <w:vAlign w:val="bottom"/>
          </w:tcPr>
          <w:p w14:paraId="7833F300">
            <w:pPr>
              <w:rPr>
                <w:rFonts w:hint="default" w:ascii="Arial" w:hAnsi="Arial" w:cs="Arial"/>
                <w:i w:val="0"/>
                <w:iCs w:val="0"/>
                <w:color w:val="000000"/>
                <w:sz w:val="22"/>
                <w:szCs w:val="22"/>
                <w:u w:val="none"/>
              </w:rPr>
            </w:pPr>
          </w:p>
        </w:tc>
      </w:tr>
      <w:tr w14:paraId="52A14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31" w:type="dxa"/>
            <w:tcBorders>
              <w:top w:val="single" w:color="000000" w:sz="4" w:space="0"/>
              <w:left w:val="single" w:color="000000" w:sz="8" w:space="0"/>
              <w:bottom w:val="single" w:color="000000" w:sz="4" w:space="0"/>
              <w:right w:val="single" w:color="000000" w:sz="4" w:space="0"/>
            </w:tcBorders>
            <w:shd w:val="clear" w:color="auto" w:fill="auto"/>
            <w:vAlign w:val="top"/>
          </w:tcPr>
          <w:p w14:paraId="00049ADD">
            <w:pPr>
              <w:jc w:val="left"/>
              <w:rPr>
                <w:rFonts w:hint="default" w:ascii="Arial" w:hAnsi="Arial" w:cs="Arial"/>
                <w:i w:val="0"/>
                <w:iCs w:val="0"/>
                <w:color w:val="000000"/>
                <w:sz w:val="22"/>
                <w:szCs w:val="22"/>
                <w:u w:val="none"/>
              </w:rPr>
            </w:pP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352B5E31">
            <w:pPr>
              <w:jc w:val="left"/>
              <w:rPr>
                <w:rFonts w:hint="default" w:ascii="Arial" w:hAnsi="Arial" w:cs="Arial"/>
                <w:i w:val="0"/>
                <w:iCs w:val="0"/>
                <w:color w:val="000000"/>
                <w:sz w:val="22"/>
                <w:szCs w:val="22"/>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5EBAE">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室外总体</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top"/>
          </w:tcPr>
          <w:p w14:paraId="389DC1A5">
            <w:pPr>
              <w:jc w:val="left"/>
              <w:rPr>
                <w:rFonts w:hint="default" w:ascii="Arial" w:hAnsi="Arial" w:cs="Arial"/>
                <w:i w:val="0"/>
                <w:iCs w:val="0"/>
                <w:color w:val="000000"/>
                <w:sz w:val="22"/>
                <w:szCs w:val="22"/>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top"/>
          </w:tcPr>
          <w:p w14:paraId="17010A8F">
            <w:pPr>
              <w:jc w:val="left"/>
              <w:rPr>
                <w:rFonts w:hint="default" w:ascii="Arial" w:hAnsi="Arial" w:cs="Arial"/>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top"/>
          </w:tcPr>
          <w:p w14:paraId="53B4ADB4">
            <w:pPr>
              <w:jc w:val="left"/>
              <w:rPr>
                <w:rFonts w:hint="default" w:ascii="Arial" w:hAnsi="Arial" w:cs="Arial"/>
                <w:i w:val="0"/>
                <w:iCs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top"/>
          </w:tcPr>
          <w:p w14:paraId="643C2323">
            <w:pPr>
              <w:jc w:val="left"/>
              <w:rPr>
                <w:rFonts w:hint="default" w:ascii="Arial" w:hAnsi="Arial" w:cs="Arial"/>
                <w:i w:val="0"/>
                <w:iCs w:val="0"/>
                <w:color w:val="000000"/>
                <w:sz w:val="22"/>
                <w:szCs w:val="22"/>
                <w:u w:val="none"/>
              </w:rPr>
            </w:pPr>
          </w:p>
        </w:tc>
        <w:tc>
          <w:tcPr>
            <w:tcW w:w="1019"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F4611D0">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c>
          <w:tcPr>
            <w:tcW w:w="240" w:type="dxa"/>
            <w:tcBorders>
              <w:top w:val="nil"/>
              <w:left w:val="nil"/>
              <w:bottom w:val="nil"/>
              <w:right w:val="nil"/>
            </w:tcBorders>
            <w:shd w:val="clear" w:color="auto" w:fill="auto"/>
            <w:noWrap/>
            <w:vAlign w:val="bottom"/>
          </w:tcPr>
          <w:p w14:paraId="35B4AFF2">
            <w:pPr>
              <w:rPr>
                <w:rFonts w:hint="default" w:ascii="Arial" w:hAnsi="Arial" w:cs="Arial"/>
                <w:i w:val="0"/>
                <w:iCs w:val="0"/>
                <w:color w:val="000000"/>
                <w:sz w:val="22"/>
                <w:szCs w:val="22"/>
                <w:u w:val="none"/>
              </w:rPr>
            </w:pPr>
          </w:p>
        </w:tc>
      </w:tr>
      <w:tr w14:paraId="62E50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31" w:type="dxa"/>
            <w:tcBorders>
              <w:top w:val="single" w:color="000000" w:sz="4" w:space="0"/>
              <w:left w:val="single" w:color="000000" w:sz="8" w:space="0"/>
              <w:bottom w:val="single" w:color="000000" w:sz="4" w:space="0"/>
              <w:right w:val="single" w:color="000000" w:sz="4" w:space="0"/>
            </w:tcBorders>
            <w:shd w:val="clear" w:color="auto" w:fill="auto"/>
            <w:vAlign w:val="top"/>
          </w:tcPr>
          <w:p w14:paraId="6984B501">
            <w:pPr>
              <w:jc w:val="left"/>
              <w:rPr>
                <w:rFonts w:hint="default" w:ascii="Arial" w:hAnsi="Arial" w:cs="Arial"/>
                <w:i w:val="0"/>
                <w:iCs w:val="0"/>
                <w:color w:val="000000"/>
                <w:sz w:val="22"/>
                <w:szCs w:val="22"/>
                <w:u w:val="none"/>
              </w:rPr>
            </w:pP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5914EAD8">
            <w:pPr>
              <w:jc w:val="left"/>
              <w:rPr>
                <w:rFonts w:hint="default" w:ascii="Arial" w:hAnsi="Arial" w:cs="Arial"/>
                <w:i w:val="0"/>
                <w:iCs w:val="0"/>
                <w:color w:val="000000"/>
                <w:sz w:val="22"/>
                <w:szCs w:val="22"/>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1A856">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电气配管及配线</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top"/>
          </w:tcPr>
          <w:p w14:paraId="54C3D30E">
            <w:pPr>
              <w:jc w:val="left"/>
              <w:rPr>
                <w:rFonts w:hint="default" w:ascii="Arial" w:hAnsi="Arial" w:cs="Arial"/>
                <w:i w:val="0"/>
                <w:iCs w:val="0"/>
                <w:color w:val="000000"/>
                <w:sz w:val="22"/>
                <w:szCs w:val="22"/>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top"/>
          </w:tcPr>
          <w:p w14:paraId="143BF7E1">
            <w:pPr>
              <w:jc w:val="left"/>
              <w:rPr>
                <w:rFonts w:hint="default" w:ascii="Arial" w:hAnsi="Arial" w:cs="Arial"/>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top"/>
          </w:tcPr>
          <w:p w14:paraId="1AE0BE81">
            <w:pPr>
              <w:jc w:val="left"/>
              <w:rPr>
                <w:rFonts w:hint="default" w:ascii="Arial" w:hAnsi="Arial" w:cs="Arial"/>
                <w:i w:val="0"/>
                <w:iCs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top"/>
          </w:tcPr>
          <w:p w14:paraId="38287727">
            <w:pPr>
              <w:jc w:val="left"/>
              <w:rPr>
                <w:rFonts w:hint="default" w:ascii="Arial" w:hAnsi="Arial" w:cs="Arial"/>
                <w:i w:val="0"/>
                <w:iCs w:val="0"/>
                <w:color w:val="000000"/>
                <w:sz w:val="22"/>
                <w:szCs w:val="22"/>
                <w:u w:val="none"/>
              </w:rPr>
            </w:pPr>
          </w:p>
        </w:tc>
        <w:tc>
          <w:tcPr>
            <w:tcW w:w="1019"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48990DD">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c>
          <w:tcPr>
            <w:tcW w:w="240" w:type="dxa"/>
            <w:tcBorders>
              <w:top w:val="nil"/>
              <w:left w:val="nil"/>
              <w:bottom w:val="nil"/>
              <w:right w:val="nil"/>
            </w:tcBorders>
            <w:shd w:val="clear" w:color="auto" w:fill="auto"/>
            <w:noWrap/>
            <w:vAlign w:val="bottom"/>
          </w:tcPr>
          <w:p w14:paraId="3C476B8B">
            <w:pPr>
              <w:rPr>
                <w:rFonts w:hint="default" w:ascii="Arial" w:hAnsi="Arial" w:cs="Arial"/>
                <w:i w:val="0"/>
                <w:iCs w:val="0"/>
                <w:color w:val="000000"/>
                <w:sz w:val="22"/>
                <w:szCs w:val="22"/>
                <w:u w:val="none"/>
              </w:rPr>
            </w:pPr>
          </w:p>
        </w:tc>
      </w:tr>
      <w:tr w14:paraId="2F201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5" w:hRule="atLeast"/>
        </w:trPr>
        <w:tc>
          <w:tcPr>
            <w:tcW w:w="43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28D98A5">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1 </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E0F47">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030402012001</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6AE2B">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成套配电箱</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82308">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1.名称 、型号:潜</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污泵控制箱</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2.规</w:t>
            </w:r>
            <w:r>
              <w:rPr>
                <w:rFonts w:hint="eastAsia" w:ascii="微软雅黑" w:hAnsi="微软雅黑" w:eastAsia="微软雅黑" w:cs="微软雅黑"/>
                <w:i w:val="0"/>
                <w:iCs w:val="0"/>
                <w:color w:val="auto"/>
                <w:kern w:val="0"/>
                <w:sz w:val="18"/>
                <w:szCs w:val="18"/>
                <w:u w:val="none"/>
                <w:lang w:val="en-US" w:eastAsia="zh-CN" w:bidi="ar"/>
              </w:rPr>
              <w:t>格:400*500*200mm</w:t>
            </w:r>
            <w:r>
              <w:rPr>
                <w:rFonts w:hint="eastAsia" w:ascii="微软雅黑" w:hAnsi="微软雅黑" w:eastAsia="微软雅黑" w:cs="微软雅黑"/>
                <w:i w:val="0"/>
                <w:iCs w:val="0"/>
                <w:color w:val="auto"/>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3.功率;Pe=2.2KW</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4.挂墙明装,底距</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地1.5m</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93E68">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5F47F">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1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4B829">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c>
          <w:tcPr>
            <w:tcW w:w="1019"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7C01D76">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c>
          <w:tcPr>
            <w:tcW w:w="240" w:type="dxa"/>
            <w:tcBorders>
              <w:top w:val="nil"/>
              <w:left w:val="nil"/>
              <w:bottom w:val="nil"/>
              <w:right w:val="nil"/>
            </w:tcBorders>
            <w:shd w:val="clear" w:color="auto" w:fill="auto"/>
            <w:noWrap/>
            <w:vAlign w:val="bottom"/>
          </w:tcPr>
          <w:p w14:paraId="008E9C3B">
            <w:pPr>
              <w:rPr>
                <w:rFonts w:hint="default" w:ascii="Arial" w:hAnsi="Arial" w:cs="Arial"/>
                <w:i w:val="0"/>
                <w:iCs w:val="0"/>
                <w:color w:val="000000"/>
                <w:sz w:val="22"/>
                <w:szCs w:val="22"/>
                <w:u w:val="none"/>
              </w:rPr>
            </w:pPr>
          </w:p>
        </w:tc>
      </w:tr>
      <w:tr w14:paraId="1FA13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0" w:hRule="atLeast"/>
        </w:trPr>
        <w:tc>
          <w:tcPr>
            <w:tcW w:w="43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3D9BD86">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2 </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BE04C">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030402011001</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4E396">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低压开关柜</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8D26A">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1.名称：  配电柜</w:t>
            </w:r>
            <w:r>
              <w:rPr>
                <w:rFonts w:hint="eastAsia" w:ascii="微软雅黑" w:hAnsi="微软雅黑" w:eastAsia="微软雅黑" w:cs="微软雅黑"/>
                <w:i w:val="0"/>
                <w:iCs w:val="0"/>
                <w:color w:val="auto"/>
                <w:kern w:val="0"/>
                <w:sz w:val="18"/>
                <w:szCs w:val="18"/>
                <w:u w:val="none"/>
                <w:lang w:val="en-US" w:eastAsia="zh-CN" w:bidi="ar"/>
              </w:rPr>
              <w:br w:type="textWrapping"/>
            </w:r>
            <w:r>
              <w:rPr>
                <w:rFonts w:hint="eastAsia" w:ascii="微软雅黑" w:hAnsi="微软雅黑" w:eastAsia="微软雅黑" w:cs="微软雅黑"/>
                <w:i w:val="0"/>
                <w:iCs w:val="0"/>
                <w:color w:val="auto"/>
                <w:kern w:val="0"/>
                <w:sz w:val="18"/>
                <w:szCs w:val="18"/>
                <w:u w:val="none"/>
                <w:lang w:val="en-US" w:eastAsia="zh-CN" w:bidi="ar"/>
              </w:rPr>
              <w:t>2.箱体尺寸：600*1800*500mm</w:t>
            </w:r>
            <w:r>
              <w:rPr>
                <w:rFonts w:hint="eastAsia" w:ascii="微软雅黑" w:hAnsi="微软雅黑" w:eastAsia="微软雅黑" w:cs="微软雅黑"/>
                <w:i w:val="0"/>
                <w:iCs w:val="0"/>
                <w:color w:val="auto"/>
                <w:kern w:val="0"/>
                <w:sz w:val="18"/>
                <w:szCs w:val="18"/>
                <w:u w:val="none"/>
                <w:lang w:val="en-US" w:eastAsia="zh-CN" w:bidi="ar"/>
              </w:rPr>
              <w:br w:type="textWrapping"/>
            </w:r>
            <w:r>
              <w:rPr>
                <w:rFonts w:hint="eastAsia" w:ascii="微软雅黑" w:hAnsi="微软雅黑" w:eastAsia="微软雅黑" w:cs="微软雅黑"/>
                <w:i w:val="0"/>
                <w:iCs w:val="0"/>
                <w:color w:val="auto"/>
                <w:kern w:val="0"/>
                <w:sz w:val="18"/>
                <w:szCs w:val="18"/>
                <w:u w:val="none"/>
                <w:lang w:val="en-US" w:eastAsia="zh-CN" w:bidi="ar"/>
              </w:rPr>
              <w:t>3.编号：  XFZ</w:t>
            </w:r>
            <w:r>
              <w:rPr>
                <w:rFonts w:hint="eastAsia" w:ascii="微软雅黑" w:hAnsi="微软雅黑" w:eastAsia="微软雅黑" w:cs="微软雅黑"/>
                <w:i w:val="0"/>
                <w:iCs w:val="0"/>
                <w:color w:val="auto"/>
                <w:kern w:val="0"/>
                <w:sz w:val="18"/>
                <w:szCs w:val="18"/>
                <w:u w:val="none"/>
                <w:lang w:val="en-US" w:eastAsia="zh-CN" w:bidi="ar"/>
              </w:rPr>
              <w:br w:type="textWrapping"/>
            </w:r>
            <w:r>
              <w:rPr>
                <w:rFonts w:hint="eastAsia" w:ascii="微软雅黑" w:hAnsi="微软雅黑" w:eastAsia="微软雅黑" w:cs="微软雅黑"/>
                <w:i w:val="0"/>
                <w:iCs w:val="0"/>
                <w:color w:val="auto"/>
                <w:kern w:val="0"/>
                <w:sz w:val="18"/>
                <w:szCs w:val="18"/>
                <w:u w:val="none"/>
                <w:lang w:val="en-US" w:eastAsia="zh-CN" w:bidi="ar"/>
              </w:rPr>
              <w:t>4.成套采购及安装</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755FA">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3CF3B">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1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6622B">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c>
          <w:tcPr>
            <w:tcW w:w="1019"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B7E0B41">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c>
          <w:tcPr>
            <w:tcW w:w="240" w:type="dxa"/>
            <w:tcBorders>
              <w:top w:val="nil"/>
              <w:left w:val="nil"/>
              <w:bottom w:val="nil"/>
              <w:right w:val="nil"/>
            </w:tcBorders>
            <w:shd w:val="clear" w:color="auto" w:fill="auto"/>
            <w:noWrap/>
            <w:vAlign w:val="bottom"/>
          </w:tcPr>
          <w:p w14:paraId="16954B5F">
            <w:pPr>
              <w:rPr>
                <w:rFonts w:hint="default" w:ascii="Arial" w:hAnsi="Arial" w:cs="Arial"/>
                <w:i w:val="0"/>
                <w:iCs w:val="0"/>
                <w:color w:val="000000"/>
                <w:sz w:val="22"/>
                <w:szCs w:val="22"/>
                <w:u w:val="none"/>
              </w:rPr>
            </w:pPr>
          </w:p>
        </w:tc>
      </w:tr>
      <w:tr w14:paraId="34F14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43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90A549F">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3 </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9C684">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030402011002</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E1397">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低压开关柜</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6FCCE">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1.名称：  配电柜</w:t>
            </w:r>
            <w:r>
              <w:rPr>
                <w:rFonts w:hint="eastAsia" w:ascii="微软雅黑" w:hAnsi="微软雅黑" w:eastAsia="微软雅黑" w:cs="微软雅黑"/>
                <w:i w:val="0"/>
                <w:iCs w:val="0"/>
                <w:color w:val="auto"/>
                <w:kern w:val="0"/>
                <w:sz w:val="18"/>
                <w:szCs w:val="18"/>
                <w:u w:val="none"/>
                <w:lang w:val="en-US" w:eastAsia="zh-CN" w:bidi="ar"/>
              </w:rPr>
              <w:br w:type="textWrapping"/>
            </w:r>
            <w:r>
              <w:rPr>
                <w:rFonts w:hint="eastAsia" w:ascii="微软雅黑" w:hAnsi="微软雅黑" w:eastAsia="微软雅黑" w:cs="微软雅黑"/>
                <w:i w:val="0"/>
                <w:iCs w:val="0"/>
                <w:color w:val="auto"/>
                <w:kern w:val="0"/>
                <w:sz w:val="18"/>
                <w:szCs w:val="18"/>
                <w:u w:val="none"/>
                <w:lang w:val="en-US" w:eastAsia="zh-CN" w:bidi="ar"/>
              </w:rPr>
              <w:t>2.箱体尺寸：  700*1800*500mm</w:t>
            </w:r>
            <w:r>
              <w:rPr>
                <w:rFonts w:hint="eastAsia" w:ascii="微软雅黑" w:hAnsi="微软雅黑" w:eastAsia="微软雅黑" w:cs="微软雅黑"/>
                <w:i w:val="0"/>
                <w:iCs w:val="0"/>
                <w:color w:val="auto"/>
                <w:kern w:val="0"/>
                <w:sz w:val="18"/>
                <w:szCs w:val="18"/>
                <w:u w:val="none"/>
                <w:lang w:val="en-US" w:eastAsia="zh-CN" w:bidi="ar"/>
              </w:rPr>
              <w:br w:type="textWrapping"/>
            </w:r>
            <w:r>
              <w:rPr>
                <w:rFonts w:hint="eastAsia" w:ascii="微软雅黑" w:hAnsi="微软雅黑" w:eastAsia="微软雅黑" w:cs="微软雅黑"/>
                <w:i w:val="0"/>
                <w:iCs w:val="0"/>
                <w:color w:val="auto"/>
                <w:kern w:val="0"/>
                <w:sz w:val="18"/>
                <w:szCs w:val="18"/>
                <w:u w:val="none"/>
                <w:lang w:val="en-US" w:eastAsia="zh-CN" w:bidi="ar"/>
              </w:rPr>
              <w:t>3.成套采购及安装</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97ED0">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5E4B0">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1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A1AC6">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c>
          <w:tcPr>
            <w:tcW w:w="1019"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5B2B301">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c>
          <w:tcPr>
            <w:tcW w:w="240" w:type="dxa"/>
            <w:tcBorders>
              <w:top w:val="nil"/>
              <w:left w:val="nil"/>
              <w:bottom w:val="nil"/>
              <w:right w:val="nil"/>
            </w:tcBorders>
            <w:shd w:val="clear" w:color="auto" w:fill="auto"/>
            <w:noWrap/>
            <w:vAlign w:val="bottom"/>
          </w:tcPr>
          <w:p w14:paraId="64356B1E">
            <w:pPr>
              <w:rPr>
                <w:rFonts w:hint="default" w:ascii="Arial" w:hAnsi="Arial" w:cs="Arial"/>
                <w:i w:val="0"/>
                <w:iCs w:val="0"/>
                <w:color w:val="000000"/>
                <w:sz w:val="22"/>
                <w:szCs w:val="22"/>
                <w:u w:val="none"/>
              </w:rPr>
            </w:pPr>
          </w:p>
        </w:tc>
      </w:tr>
      <w:tr w14:paraId="74E70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43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FE29920">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4 </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8CC4F">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030412001001</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0AAC1">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配管</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22650">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1.名称 : 电气配管</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2.材质:焊接钢管</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3.规格:DN50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3D831">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m</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FED99">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273.61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07E43">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c>
          <w:tcPr>
            <w:tcW w:w="1019"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9737E15">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c>
          <w:tcPr>
            <w:tcW w:w="240" w:type="dxa"/>
            <w:tcBorders>
              <w:top w:val="nil"/>
              <w:left w:val="nil"/>
              <w:bottom w:val="nil"/>
              <w:right w:val="nil"/>
            </w:tcBorders>
            <w:shd w:val="clear" w:color="auto" w:fill="auto"/>
            <w:noWrap/>
            <w:vAlign w:val="bottom"/>
          </w:tcPr>
          <w:p w14:paraId="6E43D5EA">
            <w:pPr>
              <w:rPr>
                <w:rFonts w:hint="default" w:ascii="Arial" w:hAnsi="Arial" w:cs="Arial"/>
                <w:i w:val="0"/>
                <w:iCs w:val="0"/>
                <w:color w:val="000000"/>
                <w:sz w:val="22"/>
                <w:szCs w:val="22"/>
                <w:u w:val="none"/>
              </w:rPr>
            </w:pPr>
          </w:p>
        </w:tc>
      </w:tr>
      <w:tr w14:paraId="08014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0" w:hRule="atLeast"/>
        </w:trPr>
        <w:tc>
          <w:tcPr>
            <w:tcW w:w="43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E4B673E">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5 </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F42B4">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030412001002</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6E9BD">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配管</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F3D91">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1.名称 : 电气配管</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2.材质:焊接钢管</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3.规格:DN32</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2FB8C">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m</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A1AA2">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11.27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591E8">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c>
          <w:tcPr>
            <w:tcW w:w="1019"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179CD26">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c>
          <w:tcPr>
            <w:tcW w:w="240" w:type="dxa"/>
            <w:tcBorders>
              <w:top w:val="nil"/>
              <w:left w:val="nil"/>
              <w:bottom w:val="nil"/>
              <w:right w:val="nil"/>
            </w:tcBorders>
            <w:shd w:val="clear" w:color="auto" w:fill="auto"/>
            <w:noWrap/>
            <w:vAlign w:val="bottom"/>
          </w:tcPr>
          <w:p w14:paraId="62161405">
            <w:pPr>
              <w:rPr>
                <w:rFonts w:hint="default" w:ascii="Arial" w:hAnsi="Arial" w:cs="Arial"/>
                <w:i w:val="0"/>
                <w:iCs w:val="0"/>
                <w:color w:val="000000"/>
                <w:sz w:val="22"/>
                <w:szCs w:val="22"/>
                <w:u w:val="none"/>
              </w:rPr>
            </w:pPr>
          </w:p>
        </w:tc>
      </w:tr>
      <w:tr w14:paraId="09BD3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0" w:hRule="atLeast"/>
        </w:trPr>
        <w:tc>
          <w:tcPr>
            <w:tcW w:w="43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9C5C2C9">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6 </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F572A">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030412001003</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2AA73">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配管</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30B10">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1.名称 : 电气配管</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2.材质:焊接钢管</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3.规格:DN25</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09C9F">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m</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D7231">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7.35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7C485">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c>
          <w:tcPr>
            <w:tcW w:w="1019"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8F52815">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c>
          <w:tcPr>
            <w:tcW w:w="240" w:type="dxa"/>
            <w:tcBorders>
              <w:top w:val="nil"/>
              <w:left w:val="nil"/>
              <w:bottom w:val="nil"/>
              <w:right w:val="nil"/>
            </w:tcBorders>
            <w:shd w:val="clear" w:color="auto" w:fill="auto"/>
            <w:noWrap/>
            <w:vAlign w:val="bottom"/>
          </w:tcPr>
          <w:p w14:paraId="3443DC21">
            <w:pPr>
              <w:rPr>
                <w:rFonts w:hint="default" w:ascii="Arial" w:hAnsi="Arial" w:cs="Arial"/>
                <w:i w:val="0"/>
                <w:iCs w:val="0"/>
                <w:color w:val="000000"/>
                <w:sz w:val="22"/>
                <w:szCs w:val="22"/>
                <w:u w:val="none"/>
              </w:rPr>
            </w:pPr>
          </w:p>
        </w:tc>
      </w:tr>
      <w:tr w14:paraId="18A85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0" w:hRule="atLeast"/>
        </w:trPr>
        <w:tc>
          <w:tcPr>
            <w:tcW w:w="43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BD4C35F">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7 </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11A5A">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030412001004</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7C3F3">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配管</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F6994">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1.名称 : 电气配管</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2.材质:焊接钢管</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3.规格:DN20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913DE">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m</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3B5FA">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19.61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EF708">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c>
          <w:tcPr>
            <w:tcW w:w="1019"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21AE450">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c>
          <w:tcPr>
            <w:tcW w:w="240" w:type="dxa"/>
            <w:tcBorders>
              <w:top w:val="nil"/>
              <w:left w:val="nil"/>
              <w:bottom w:val="nil"/>
              <w:right w:val="nil"/>
            </w:tcBorders>
            <w:shd w:val="clear" w:color="auto" w:fill="auto"/>
            <w:noWrap/>
            <w:vAlign w:val="bottom"/>
          </w:tcPr>
          <w:p w14:paraId="47551A77">
            <w:pPr>
              <w:rPr>
                <w:rFonts w:hint="default" w:ascii="Arial" w:hAnsi="Arial" w:cs="Arial"/>
                <w:i w:val="0"/>
                <w:iCs w:val="0"/>
                <w:color w:val="000000"/>
                <w:sz w:val="22"/>
                <w:szCs w:val="22"/>
                <w:u w:val="none"/>
              </w:rPr>
            </w:pPr>
          </w:p>
        </w:tc>
      </w:tr>
      <w:tr w14:paraId="64851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0" w:hRule="atLeast"/>
        </w:trPr>
        <w:tc>
          <w:tcPr>
            <w:tcW w:w="43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1B3A55E">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8 </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2A2DF">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030412001005</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FE0F3">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配管</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A6A96">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1.名称 : 电气配管</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2.材质:焊接钢管</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3.规格:DN15</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2F286">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m</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00DA3">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2.87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D2173">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c>
          <w:tcPr>
            <w:tcW w:w="1019"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5E32A63">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c>
          <w:tcPr>
            <w:tcW w:w="240" w:type="dxa"/>
            <w:tcBorders>
              <w:top w:val="nil"/>
              <w:left w:val="nil"/>
              <w:bottom w:val="nil"/>
              <w:right w:val="nil"/>
            </w:tcBorders>
            <w:shd w:val="clear" w:color="auto" w:fill="auto"/>
            <w:noWrap/>
            <w:vAlign w:val="bottom"/>
          </w:tcPr>
          <w:p w14:paraId="54188C54">
            <w:pPr>
              <w:rPr>
                <w:rFonts w:hint="default" w:ascii="Arial" w:hAnsi="Arial" w:cs="Arial"/>
                <w:i w:val="0"/>
                <w:iCs w:val="0"/>
                <w:color w:val="000000"/>
                <w:sz w:val="22"/>
                <w:szCs w:val="22"/>
                <w:u w:val="none"/>
              </w:rPr>
            </w:pPr>
          </w:p>
        </w:tc>
      </w:tr>
      <w:tr w14:paraId="3997A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43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DBF33FC">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9 </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A044A">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030409001005</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48A77">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电力电缆</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1509F">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1.型号:BTTRZ-4*50+1*25</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2.敷设方式:管内穿线</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03D5B">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m</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764F6">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277.03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47E80">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c>
          <w:tcPr>
            <w:tcW w:w="1019"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1734FA6">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c>
          <w:tcPr>
            <w:tcW w:w="240" w:type="dxa"/>
            <w:tcBorders>
              <w:top w:val="nil"/>
              <w:left w:val="nil"/>
              <w:bottom w:val="nil"/>
              <w:right w:val="nil"/>
            </w:tcBorders>
            <w:shd w:val="clear" w:color="auto" w:fill="auto"/>
            <w:noWrap/>
            <w:vAlign w:val="bottom"/>
          </w:tcPr>
          <w:p w14:paraId="7932FB1B">
            <w:pPr>
              <w:rPr>
                <w:rFonts w:hint="default" w:ascii="Arial" w:hAnsi="Arial" w:cs="Arial"/>
                <w:i w:val="0"/>
                <w:iCs w:val="0"/>
                <w:color w:val="000000"/>
                <w:sz w:val="22"/>
                <w:szCs w:val="22"/>
                <w:u w:val="none"/>
              </w:rPr>
            </w:pPr>
          </w:p>
        </w:tc>
      </w:tr>
      <w:tr w14:paraId="56262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0" w:hRule="atLeast"/>
        </w:trPr>
        <w:tc>
          <w:tcPr>
            <w:tcW w:w="43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C5FB384">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10 </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A659B">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030409001001</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BD8E3">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电力电缆</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CC3BA">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1.型号:YJY-3*6</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2.敷设方式:管道敷设</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C6E4F">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m</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2E74E">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9.01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76229">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c>
          <w:tcPr>
            <w:tcW w:w="1019"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283F69B">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c>
          <w:tcPr>
            <w:tcW w:w="240" w:type="dxa"/>
            <w:tcBorders>
              <w:top w:val="nil"/>
              <w:left w:val="nil"/>
              <w:bottom w:val="nil"/>
              <w:right w:val="nil"/>
            </w:tcBorders>
            <w:shd w:val="clear" w:color="auto" w:fill="auto"/>
            <w:noWrap/>
            <w:vAlign w:val="bottom"/>
          </w:tcPr>
          <w:p w14:paraId="6D8DACE7">
            <w:pPr>
              <w:rPr>
                <w:rFonts w:hint="default" w:ascii="Arial" w:hAnsi="Arial" w:cs="Arial"/>
                <w:i w:val="0"/>
                <w:iCs w:val="0"/>
                <w:color w:val="000000"/>
                <w:sz w:val="22"/>
                <w:szCs w:val="22"/>
                <w:u w:val="none"/>
              </w:rPr>
            </w:pPr>
          </w:p>
        </w:tc>
      </w:tr>
      <w:tr w14:paraId="150CE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0" w:hRule="atLeast"/>
        </w:trPr>
        <w:tc>
          <w:tcPr>
            <w:tcW w:w="431" w:type="dxa"/>
            <w:tcBorders>
              <w:top w:val="single" w:color="000000" w:sz="4" w:space="0"/>
              <w:left w:val="single" w:color="000000" w:sz="8" w:space="0"/>
              <w:bottom w:val="single" w:color="000000" w:sz="8" w:space="0"/>
              <w:right w:val="single" w:color="000000" w:sz="4" w:space="0"/>
            </w:tcBorders>
            <w:shd w:val="clear" w:color="auto" w:fill="auto"/>
            <w:vAlign w:val="center"/>
          </w:tcPr>
          <w:p w14:paraId="3E71B1F5">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11 </w:t>
            </w:r>
          </w:p>
        </w:tc>
        <w:tc>
          <w:tcPr>
            <w:tcW w:w="1263" w:type="dxa"/>
            <w:tcBorders>
              <w:top w:val="single" w:color="000000" w:sz="4" w:space="0"/>
              <w:left w:val="single" w:color="000000" w:sz="4" w:space="0"/>
              <w:bottom w:val="single" w:color="000000" w:sz="8" w:space="0"/>
              <w:right w:val="single" w:color="000000" w:sz="4" w:space="0"/>
            </w:tcBorders>
            <w:shd w:val="clear" w:color="auto" w:fill="auto"/>
            <w:vAlign w:val="center"/>
          </w:tcPr>
          <w:p w14:paraId="14FF1ED0">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030409003001</w:t>
            </w:r>
          </w:p>
        </w:tc>
        <w:tc>
          <w:tcPr>
            <w:tcW w:w="1455" w:type="dxa"/>
            <w:tcBorders>
              <w:top w:val="single" w:color="000000" w:sz="4" w:space="0"/>
              <w:left w:val="single" w:color="000000" w:sz="4" w:space="0"/>
              <w:bottom w:val="single" w:color="000000" w:sz="8" w:space="0"/>
              <w:right w:val="single" w:color="000000" w:sz="4" w:space="0"/>
            </w:tcBorders>
            <w:shd w:val="clear" w:color="auto" w:fill="auto"/>
            <w:vAlign w:val="center"/>
          </w:tcPr>
          <w:p w14:paraId="07389B04">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控制电缆</w:t>
            </w:r>
          </w:p>
        </w:tc>
        <w:tc>
          <w:tcPr>
            <w:tcW w:w="2625" w:type="dxa"/>
            <w:tcBorders>
              <w:top w:val="single" w:color="000000" w:sz="4" w:space="0"/>
              <w:left w:val="single" w:color="000000" w:sz="4" w:space="0"/>
              <w:bottom w:val="single" w:color="000000" w:sz="8" w:space="0"/>
              <w:right w:val="single" w:color="000000" w:sz="4" w:space="0"/>
            </w:tcBorders>
            <w:shd w:val="clear" w:color="auto" w:fill="auto"/>
            <w:vAlign w:val="center"/>
          </w:tcPr>
          <w:p w14:paraId="53EA0EAA">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1.型号:KVV-3*1.5</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2.敷设方式:管内穿线</w:t>
            </w:r>
          </w:p>
        </w:tc>
        <w:tc>
          <w:tcPr>
            <w:tcW w:w="600" w:type="dxa"/>
            <w:tcBorders>
              <w:top w:val="single" w:color="000000" w:sz="4" w:space="0"/>
              <w:left w:val="single" w:color="000000" w:sz="4" w:space="0"/>
              <w:bottom w:val="single" w:color="000000" w:sz="8" w:space="0"/>
              <w:right w:val="single" w:color="000000" w:sz="4" w:space="0"/>
            </w:tcBorders>
            <w:shd w:val="clear" w:color="auto" w:fill="auto"/>
            <w:vAlign w:val="center"/>
          </w:tcPr>
          <w:p w14:paraId="2C7FE045">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m</w:t>
            </w:r>
          </w:p>
        </w:tc>
        <w:tc>
          <w:tcPr>
            <w:tcW w:w="825" w:type="dxa"/>
            <w:tcBorders>
              <w:top w:val="single" w:color="000000" w:sz="4" w:space="0"/>
              <w:left w:val="single" w:color="000000" w:sz="4" w:space="0"/>
              <w:bottom w:val="single" w:color="000000" w:sz="8" w:space="0"/>
              <w:right w:val="single" w:color="000000" w:sz="4" w:space="0"/>
            </w:tcBorders>
            <w:shd w:val="clear" w:color="auto" w:fill="auto"/>
            <w:vAlign w:val="center"/>
          </w:tcPr>
          <w:p w14:paraId="3570CDCB">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2.91 </w:t>
            </w:r>
          </w:p>
        </w:tc>
        <w:tc>
          <w:tcPr>
            <w:tcW w:w="735" w:type="dxa"/>
            <w:tcBorders>
              <w:top w:val="single" w:color="000000" w:sz="4" w:space="0"/>
              <w:left w:val="single" w:color="000000" w:sz="4" w:space="0"/>
              <w:bottom w:val="single" w:color="000000" w:sz="8" w:space="0"/>
              <w:right w:val="single" w:color="000000" w:sz="4" w:space="0"/>
            </w:tcBorders>
            <w:shd w:val="clear" w:color="auto" w:fill="auto"/>
            <w:vAlign w:val="center"/>
          </w:tcPr>
          <w:p w14:paraId="1864A245">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c>
          <w:tcPr>
            <w:tcW w:w="1019" w:type="dxa"/>
            <w:tcBorders>
              <w:top w:val="single" w:color="000000" w:sz="4" w:space="0"/>
              <w:left w:val="single" w:color="000000" w:sz="4" w:space="0"/>
              <w:bottom w:val="single" w:color="000000" w:sz="8" w:space="0"/>
              <w:right w:val="single" w:color="000000" w:sz="8" w:space="0"/>
            </w:tcBorders>
            <w:shd w:val="clear" w:color="auto" w:fill="auto"/>
            <w:vAlign w:val="center"/>
          </w:tcPr>
          <w:p w14:paraId="26175B24">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c>
          <w:tcPr>
            <w:tcW w:w="240" w:type="dxa"/>
            <w:tcBorders>
              <w:top w:val="nil"/>
              <w:left w:val="nil"/>
              <w:bottom w:val="nil"/>
              <w:right w:val="nil"/>
            </w:tcBorders>
            <w:shd w:val="clear" w:color="auto" w:fill="auto"/>
            <w:noWrap/>
            <w:vAlign w:val="bottom"/>
          </w:tcPr>
          <w:p w14:paraId="00DE04F8">
            <w:pPr>
              <w:rPr>
                <w:rFonts w:hint="default" w:ascii="Arial" w:hAnsi="Arial" w:cs="Arial"/>
                <w:i w:val="0"/>
                <w:iCs w:val="0"/>
                <w:color w:val="000000"/>
                <w:sz w:val="22"/>
                <w:szCs w:val="22"/>
                <w:u w:val="none"/>
              </w:rPr>
            </w:pPr>
          </w:p>
        </w:tc>
      </w:tr>
    </w:tbl>
    <w:tbl>
      <w:tblPr>
        <w:tblStyle w:val="13"/>
        <w:tblpPr w:leftFromText="180" w:rightFromText="180" w:vertAnchor="text" w:horzAnchor="page" w:tblpX="1451" w:tblpY="302"/>
        <w:tblOverlap w:val="never"/>
        <w:tblW w:w="91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10"/>
        <w:gridCol w:w="1200"/>
        <w:gridCol w:w="1545"/>
        <w:gridCol w:w="2610"/>
        <w:gridCol w:w="540"/>
        <w:gridCol w:w="855"/>
        <w:gridCol w:w="720"/>
        <w:gridCol w:w="930"/>
        <w:gridCol w:w="240"/>
      </w:tblGrid>
      <w:tr w14:paraId="1B9F9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510" w:type="dxa"/>
            <w:tcBorders>
              <w:top w:val="nil"/>
              <w:left w:val="nil"/>
              <w:bottom w:val="nil"/>
              <w:right w:val="nil"/>
            </w:tcBorders>
            <w:shd w:val="clear" w:color="auto" w:fill="auto"/>
            <w:noWrap/>
            <w:vAlign w:val="bottom"/>
          </w:tcPr>
          <w:p w14:paraId="58D0CAB8">
            <w:pPr>
              <w:rPr>
                <w:rFonts w:hint="eastAsia" w:ascii="Arial" w:hAnsi="Arial" w:cs="Arial"/>
                <w:i w:val="0"/>
                <w:iCs w:val="0"/>
                <w:color w:val="000000"/>
                <w:sz w:val="22"/>
                <w:szCs w:val="22"/>
                <w:u w:val="none"/>
              </w:rPr>
            </w:pPr>
          </w:p>
        </w:tc>
        <w:tc>
          <w:tcPr>
            <w:tcW w:w="1200" w:type="dxa"/>
            <w:tcBorders>
              <w:top w:val="nil"/>
              <w:left w:val="nil"/>
              <w:bottom w:val="nil"/>
              <w:right w:val="nil"/>
            </w:tcBorders>
            <w:shd w:val="clear" w:color="auto" w:fill="auto"/>
            <w:noWrap/>
            <w:vAlign w:val="bottom"/>
          </w:tcPr>
          <w:p w14:paraId="1E515CFC">
            <w:pPr>
              <w:rPr>
                <w:rFonts w:hint="default" w:ascii="Arial" w:hAnsi="Arial" w:cs="Arial"/>
                <w:i w:val="0"/>
                <w:iCs w:val="0"/>
                <w:color w:val="000000"/>
                <w:sz w:val="22"/>
                <w:szCs w:val="22"/>
                <w:u w:val="none"/>
              </w:rPr>
            </w:pPr>
          </w:p>
        </w:tc>
        <w:tc>
          <w:tcPr>
            <w:tcW w:w="6270" w:type="dxa"/>
            <w:gridSpan w:val="5"/>
            <w:tcBorders>
              <w:top w:val="nil"/>
              <w:left w:val="nil"/>
              <w:bottom w:val="nil"/>
              <w:right w:val="nil"/>
            </w:tcBorders>
            <w:shd w:val="clear" w:color="auto" w:fill="auto"/>
            <w:vAlign w:val="center"/>
          </w:tcPr>
          <w:p w14:paraId="3F8B582C">
            <w:pPr>
              <w:keepNext w:val="0"/>
              <w:keepLines w:val="0"/>
              <w:widowControl/>
              <w:suppressLineNumbers w:val="0"/>
              <w:jc w:val="left"/>
              <w:textAlignment w:val="center"/>
              <w:rPr>
                <w:rFonts w:ascii="微软雅黑" w:hAnsi="微软雅黑" w:eastAsia="微软雅黑" w:cs="微软雅黑"/>
                <w:i w:val="0"/>
                <w:iCs w:val="0"/>
                <w:color w:val="000000"/>
                <w:sz w:val="40"/>
                <w:szCs w:val="40"/>
                <w:u w:val="none"/>
              </w:rPr>
            </w:pPr>
            <w:r>
              <w:rPr>
                <w:rFonts w:hint="eastAsia" w:ascii="微软雅黑" w:hAnsi="微软雅黑" w:eastAsia="微软雅黑" w:cs="微软雅黑"/>
                <w:i w:val="0"/>
                <w:iCs w:val="0"/>
                <w:color w:val="000000"/>
                <w:kern w:val="0"/>
                <w:sz w:val="40"/>
                <w:szCs w:val="40"/>
                <w:u w:val="none"/>
                <w:lang w:val="en-US" w:eastAsia="zh-CN" w:bidi="ar"/>
              </w:rPr>
              <w:t>分部分项工程项目清单计价表</w:t>
            </w:r>
          </w:p>
        </w:tc>
        <w:tc>
          <w:tcPr>
            <w:tcW w:w="930" w:type="dxa"/>
            <w:tcBorders>
              <w:top w:val="nil"/>
              <w:left w:val="nil"/>
              <w:bottom w:val="nil"/>
              <w:right w:val="nil"/>
            </w:tcBorders>
            <w:shd w:val="clear" w:color="auto" w:fill="auto"/>
            <w:noWrap/>
            <w:vAlign w:val="bottom"/>
          </w:tcPr>
          <w:p w14:paraId="2C1A8473">
            <w:pPr>
              <w:rPr>
                <w:rFonts w:hint="default" w:ascii="Arial" w:hAnsi="Arial" w:cs="Arial"/>
                <w:i w:val="0"/>
                <w:iCs w:val="0"/>
                <w:color w:val="000000"/>
                <w:sz w:val="22"/>
                <w:szCs w:val="22"/>
                <w:u w:val="none"/>
              </w:rPr>
            </w:pPr>
          </w:p>
        </w:tc>
        <w:tc>
          <w:tcPr>
            <w:tcW w:w="240" w:type="dxa"/>
            <w:tcBorders>
              <w:top w:val="nil"/>
              <w:left w:val="nil"/>
              <w:bottom w:val="nil"/>
              <w:right w:val="nil"/>
            </w:tcBorders>
            <w:shd w:val="clear" w:color="auto" w:fill="auto"/>
            <w:noWrap/>
            <w:vAlign w:val="bottom"/>
          </w:tcPr>
          <w:p w14:paraId="5373CE53">
            <w:pPr>
              <w:rPr>
                <w:rFonts w:hint="default" w:ascii="Arial" w:hAnsi="Arial" w:cs="Arial"/>
                <w:i w:val="0"/>
                <w:iCs w:val="0"/>
                <w:color w:val="000000"/>
                <w:sz w:val="22"/>
                <w:szCs w:val="22"/>
                <w:u w:val="none"/>
              </w:rPr>
            </w:pPr>
          </w:p>
        </w:tc>
      </w:tr>
      <w:tr w14:paraId="5B18A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150" w:type="dxa"/>
            <w:gridSpan w:val="9"/>
            <w:tcBorders>
              <w:top w:val="nil"/>
              <w:left w:val="nil"/>
              <w:bottom w:val="nil"/>
              <w:right w:val="nil"/>
            </w:tcBorders>
            <w:shd w:val="clear" w:color="auto" w:fill="auto"/>
            <w:vAlign w:val="top"/>
          </w:tcPr>
          <w:p w14:paraId="71313DA1">
            <w:pPr>
              <w:keepNext w:val="0"/>
              <w:keepLines w:val="0"/>
              <w:widowControl/>
              <w:suppressLineNumbers w:val="0"/>
              <w:jc w:val="left"/>
              <w:textAlignment w:val="top"/>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工程名称：靖边县梁镇中心小学校园消防三年攻坚问题整改项目-电气工程</w:t>
            </w:r>
          </w:p>
        </w:tc>
      </w:tr>
      <w:tr w14:paraId="128F7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150" w:type="dxa"/>
            <w:gridSpan w:val="9"/>
            <w:tcBorders>
              <w:top w:val="nil"/>
              <w:left w:val="nil"/>
              <w:bottom w:val="nil"/>
              <w:right w:val="nil"/>
            </w:tcBorders>
            <w:shd w:val="clear" w:color="auto" w:fill="auto"/>
            <w:vAlign w:val="top"/>
          </w:tcPr>
          <w:p w14:paraId="19185280">
            <w:pPr>
              <w:keepNext w:val="0"/>
              <w:keepLines w:val="0"/>
              <w:widowControl/>
              <w:suppressLineNumbers w:val="0"/>
              <w:jc w:val="left"/>
              <w:textAlignment w:val="top"/>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专业/标段：  通用安装工程                                                第  2  页    共  7  页</w:t>
            </w:r>
          </w:p>
        </w:tc>
      </w:tr>
      <w:tr w14:paraId="27888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10" w:type="dxa"/>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14:paraId="6A1B89E3">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序号</w:t>
            </w:r>
          </w:p>
        </w:tc>
        <w:tc>
          <w:tcPr>
            <w:tcW w:w="120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5D8CD8FB">
            <w:pPr>
              <w:keepNext w:val="0"/>
              <w:keepLines w:val="0"/>
              <w:widowControl/>
              <w:suppressLineNumbers w:val="0"/>
              <w:ind w:firstLineChars="10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项目编码</w:t>
            </w:r>
          </w:p>
        </w:tc>
        <w:tc>
          <w:tcPr>
            <w:tcW w:w="1545"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27D92177">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项目名称</w:t>
            </w:r>
          </w:p>
        </w:tc>
        <w:tc>
          <w:tcPr>
            <w:tcW w:w="261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62F30E33">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项目特征描述</w:t>
            </w:r>
          </w:p>
        </w:tc>
        <w:tc>
          <w:tcPr>
            <w:tcW w:w="54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73052079">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计量</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单位</w:t>
            </w:r>
          </w:p>
        </w:tc>
        <w:tc>
          <w:tcPr>
            <w:tcW w:w="855"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5E2CA018">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工程数量</w:t>
            </w:r>
          </w:p>
        </w:tc>
        <w:tc>
          <w:tcPr>
            <w:tcW w:w="1650" w:type="dxa"/>
            <w:gridSpan w:val="2"/>
            <w:tcBorders>
              <w:top w:val="single" w:color="000000" w:sz="8" w:space="0"/>
              <w:left w:val="single" w:color="000000" w:sz="4" w:space="0"/>
              <w:bottom w:val="single" w:color="000000" w:sz="4" w:space="0"/>
              <w:right w:val="single" w:color="000000" w:sz="8" w:space="0"/>
            </w:tcBorders>
            <w:shd w:val="clear" w:color="auto" w:fill="auto"/>
            <w:vAlign w:val="center"/>
          </w:tcPr>
          <w:p w14:paraId="285920AB">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金  额（元）</w:t>
            </w:r>
          </w:p>
        </w:tc>
        <w:tc>
          <w:tcPr>
            <w:tcW w:w="240" w:type="dxa"/>
            <w:tcBorders>
              <w:top w:val="nil"/>
              <w:left w:val="nil"/>
              <w:bottom w:val="nil"/>
              <w:right w:val="nil"/>
            </w:tcBorders>
            <w:shd w:val="clear" w:color="auto" w:fill="auto"/>
            <w:noWrap/>
            <w:vAlign w:val="bottom"/>
          </w:tcPr>
          <w:p w14:paraId="64633C16">
            <w:pPr>
              <w:rPr>
                <w:rFonts w:hint="default" w:ascii="Arial" w:hAnsi="Arial" w:cs="Arial"/>
                <w:i w:val="0"/>
                <w:iCs w:val="0"/>
                <w:color w:val="000000"/>
                <w:sz w:val="22"/>
                <w:szCs w:val="22"/>
                <w:u w:val="none"/>
              </w:rPr>
            </w:pPr>
          </w:p>
        </w:tc>
      </w:tr>
      <w:tr w14:paraId="79F7F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0"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4B27D4FB">
            <w:pPr>
              <w:jc w:val="center"/>
              <w:rPr>
                <w:rFonts w:hint="eastAsia" w:ascii="微软雅黑" w:hAnsi="微软雅黑" w:eastAsia="微软雅黑" w:cs="微软雅黑"/>
                <w:i w:val="0"/>
                <w:iCs w:val="0"/>
                <w:color w:val="000000"/>
                <w:sz w:val="18"/>
                <w:szCs w:val="18"/>
                <w:u w:val="none"/>
              </w:rPr>
            </w:pPr>
          </w:p>
        </w:tc>
        <w:tc>
          <w:tcPr>
            <w:tcW w:w="120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29BE122D">
            <w:pPr>
              <w:jc w:val="left"/>
              <w:rPr>
                <w:rFonts w:hint="eastAsia" w:ascii="微软雅黑" w:hAnsi="微软雅黑" w:eastAsia="微软雅黑" w:cs="微软雅黑"/>
                <w:i w:val="0"/>
                <w:iCs w:val="0"/>
                <w:color w:val="000000"/>
                <w:sz w:val="18"/>
                <w:szCs w:val="18"/>
                <w:u w:val="none"/>
              </w:rPr>
            </w:pPr>
          </w:p>
        </w:tc>
        <w:tc>
          <w:tcPr>
            <w:tcW w:w="154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73EEEF17">
            <w:pPr>
              <w:jc w:val="center"/>
              <w:rPr>
                <w:rFonts w:hint="eastAsia" w:ascii="微软雅黑" w:hAnsi="微软雅黑" w:eastAsia="微软雅黑" w:cs="微软雅黑"/>
                <w:i w:val="0"/>
                <w:iCs w:val="0"/>
                <w:color w:val="000000"/>
                <w:sz w:val="18"/>
                <w:szCs w:val="18"/>
                <w:u w:val="none"/>
              </w:rPr>
            </w:pPr>
          </w:p>
        </w:tc>
        <w:tc>
          <w:tcPr>
            <w:tcW w:w="261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4514EE16">
            <w:pPr>
              <w:jc w:val="center"/>
              <w:rPr>
                <w:rFonts w:hint="eastAsia" w:ascii="微软雅黑" w:hAnsi="微软雅黑" w:eastAsia="微软雅黑" w:cs="微软雅黑"/>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6DD52341">
            <w:pPr>
              <w:jc w:val="center"/>
              <w:rPr>
                <w:rFonts w:hint="eastAsia" w:ascii="微软雅黑" w:hAnsi="微软雅黑" w:eastAsia="微软雅黑" w:cs="微软雅黑"/>
                <w:i w:val="0"/>
                <w:iCs w:val="0"/>
                <w:color w:val="000000"/>
                <w:sz w:val="18"/>
                <w:szCs w:val="18"/>
                <w:u w:val="none"/>
              </w:rPr>
            </w:pPr>
          </w:p>
        </w:tc>
        <w:tc>
          <w:tcPr>
            <w:tcW w:w="85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504F5086">
            <w:pPr>
              <w:jc w:val="right"/>
              <w:rPr>
                <w:rFonts w:hint="eastAsia" w:ascii="微软雅黑" w:hAnsi="微软雅黑" w:eastAsia="微软雅黑" w:cs="微软雅黑"/>
                <w:i w:val="0"/>
                <w:iCs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46E00">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综合单价</w:t>
            </w:r>
          </w:p>
        </w:tc>
        <w:tc>
          <w:tcPr>
            <w:tcW w:w="93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7FA8EEC">
            <w:pPr>
              <w:keepNext w:val="0"/>
              <w:keepLines w:val="0"/>
              <w:widowControl/>
              <w:suppressLineNumbers w:val="0"/>
              <w:ind w:firstLineChars="100"/>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合  价</w:t>
            </w:r>
          </w:p>
        </w:tc>
        <w:tc>
          <w:tcPr>
            <w:tcW w:w="240" w:type="dxa"/>
            <w:tcBorders>
              <w:top w:val="nil"/>
              <w:left w:val="nil"/>
              <w:bottom w:val="nil"/>
              <w:right w:val="nil"/>
            </w:tcBorders>
            <w:shd w:val="clear" w:color="auto" w:fill="auto"/>
            <w:noWrap/>
            <w:vAlign w:val="bottom"/>
          </w:tcPr>
          <w:p w14:paraId="61A70669">
            <w:pPr>
              <w:rPr>
                <w:rFonts w:hint="default" w:ascii="Arial" w:hAnsi="Arial" w:cs="Arial"/>
                <w:i w:val="0"/>
                <w:iCs w:val="0"/>
                <w:color w:val="000000"/>
                <w:sz w:val="22"/>
                <w:szCs w:val="22"/>
                <w:u w:val="none"/>
              </w:rPr>
            </w:pPr>
          </w:p>
        </w:tc>
      </w:tr>
      <w:tr w14:paraId="7260B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0" w:hRule="atLeast"/>
        </w:trPr>
        <w:tc>
          <w:tcPr>
            <w:tcW w:w="51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47F006F">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12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D0BA1">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030409001004</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F025A">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电力电缆</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6E95C">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1.型号:YJV-4*2.5</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2.敷设方式:管道敷设</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460BB">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D03F3">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7.44 </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2563E">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8D300AE">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c>
          <w:tcPr>
            <w:tcW w:w="240" w:type="dxa"/>
            <w:tcBorders>
              <w:top w:val="nil"/>
              <w:left w:val="nil"/>
              <w:bottom w:val="nil"/>
              <w:right w:val="nil"/>
            </w:tcBorders>
            <w:shd w:val="clear" w:color="auto" w:fill="auto"/>
            <w:noWrap/>
            <w:vAlign w:val="bottom"/>
          </w:tcPr>
          <w:p w14:paraId="55784063">
            <w:pPr>
              <w:rPr>
                <w:rFonts w:hint="default" w:ascii="Arial" w:hAnsi="Arial" w:cs="Arial"/>
                <w:i w:val="0"/>
                <w:iCs w:val="0"/>
                <w:color w:val="000000"/>
                <w:sz w:val="22"/>
                <w:szCs w:val="22"/>
                <w:u w:val="none"/>
              </w:rPr>
            </w:pPr>
          </w:p>
        </w:tc>
      </w:tr>
      <w:tr w14:paraId="5A292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0" w:hRule="atLeast"/>
        </w:trPr>
        <w:tc>
          <w:tcPr>
            <w:tcW w:w="51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9A0F5C1">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13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B6122">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030412003001</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19D06">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配线</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D106F">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1.配线形式:管内穿线</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2.导线型号 、材质</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、规格:WDZ-BYJ-3*2.5</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42AE5">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6CA42">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58.89 </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B55A5">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0D6F7F7">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c>
          <w:tcPr>
            <w:tcW w:w="240" w:type="dxa"/>
            <w:tcBorders>
              <w:top w:val="nil"/>
              <w:left w:val="nil"/>
              <w:bottom w:val="nil"/>
              <w:right w:val="nil"/>
            </w:tcBorders>
            <w:shd w:val="clear" w:color="auto" w:fill="auto"/>
            <w:noWrap/>
            <w:vAlign w:val="bottom"/>
          </w:tcPr>
          <w:p w14:paraId="39538BCC">
            <w:pPr>
              <w:rPr>
                <w:rFonts w:hint="default" w:ascii="Arial" w:hAnsi="Arial" w:cs="Arial"/>
                <w:i w:val="0"/>
                <w:iCs w:val="0"/>
                <w:color w:val="000000"/>
                <w:sz w:val="22"/>
                <w:szCs w:val="22"/>
                <w:u w:val="none"/>
              </w:rPr>
            </w:pPr>
          </w:p>
        </w:tc>
      </w:tr>
      <w:tr w14:paraId="526BE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0" w:type="dxa"/>
            <w:tcBorders>
              <w:top w:val="single" w:color="000000" w:sz="4" w:space="0"/>
              <w:left w:val="single" w:color="000000" w:sz="8" w:space="0"/>
              <w:bottom w:val="single" w:color="000000" w:sz="4" w:space="0"/>
              <w:right w:val="single" w:color="000000" w:sz="4" w:space="0"/>
            </w:tcBorders>
            <w:shd w:val="clear" w:color="auto" w:fill="auto"/>
            <w:vAlign w:val="top"/>
          </w:tcPr>
          <w:p w14:paraId="203C5E96">
            <w:pPr>
              <w:jc w:val="left"/>
              <w:rPr>
                <w:rFonts w:hint="default" w:ascii="Arial" w:hAnsi="Arial" w:cs="Arial"/>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top"/>
          </w:tcPr>
          <w:p w14:paraId="1344BA95">
            <w:pPr>
              <w:jc w:val="left"/>
              <w:rPr>
                <w:rFonts w:hint="default" w:ascii="Arial" w:hAnsi="Arial" w:cs="Arial"/>
                <w:i w:val="0"/>
                <w:iCs w:val="0"/>
                <w:color w:val="000000"/>
                <w:sz w:val="22"/>
                <w:szCs w:val="22"/>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2CD44">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照明器具</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top"/>
          </w:tcPr>
          <w:p w14:paraId="38E29C0B">
            <w:pPr>
              <w:jc w:val="left"/>
              <w:rPr>
                <w:rFonts w:hint="default" w:ascii="Arial" w:hAnsi="Arial" w:cs="Arial"/>
                <w:i w:val="0"/>
                <w:iCs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top"/>
          </w:tcPr>
          <w:p w14:paraId="2A66845C">
            <w:pPr>
              <w:jc w:val="left"/>
              <w:rPr>
                <w:rFonts w:hint="default" w:ascii="Arial" w:hAnsi="Arial" w:cs="Arial"/>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top"/>
          </w:tcPr>
          <w:p w14:paraId="1B78CF19">
            <w:pPr>
              <w:jc w:val="left"/>
              <w:rPr>
                <w:rFonts w:hint="default" w:ascii="Arial" w:hAnsi="Arial" w:cs="Arial"/>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top"/>
          </w:tcPr>
          <w:p w14:paraId="17544E02">
            <w:pPr>
              <w:jc w:val="left"/>
              <w:rPr>
                <w:rFonts w:hint="default" w:ascii="Arial" w:hAnsi="Arial" w:cs="Arial"/>
                <w:i w:val="0"/>
                <w:iCs w:val="0"/>
                <w:color w:val="000000"/>
                <w:sz w:val="22"/>
                <w:szCs w:val="22"/>
                <w:u w:val="none"/>
              </w:rPr>
            </w:pPr>
          </w:p>
        </w:tc>
        <w:tc>
          <w:tcPr>
            <w:tcW w:w="93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D89C59F">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c>
          <w:tcPr>
            <w:tcW w:w="240" w:type="dxa"/>
            <w:tcBorders>
              <w:top w:val="nil"/>
              <w:left w:val="nil"/>
              <w:bottom w:val="nil"/>
              <w:right w:val="nil"/>
            </w:tcBorders>
            <w:shd w:val="clear" w:color="auto" w:fill="auto"/>
            <w:noWrap/>
            <w:vAlign w:val="bottom"/>
          </w:tcPr>
          <w:p w14:paraId="710BE397">
            <w:pPr>
              <w:rPr>
                <w:rFonts w:hint="default" w:ascii="Arial" w:hAnsi="Arial" w:cs="Arial"/>
                <w:i w:val="0"/>
                <w:iCs w:val="0"/>
                <w:color w:val="000000"/>
                <w:sz w:val="22"/>
                <w:szCs w:val="22"/>
                <w:u w:val="none"/>
              </w:rPr>
            </w:pPr>
          </w:p>
        </w:tc>
      </w:tr>
      <w:tr w14:paraId="1321B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51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A1E394D">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14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8C431">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030413012001</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A8CA4">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开关 、按钮</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F68E6">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1.名称:单联单控</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开关(密闭型)</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2.安装高度:距地1.5m</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F2D4E">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套</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3E567">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1 </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4A41F">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C148EAC">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c>
          <w:tcPr>
            <w:tcW w:w="240" w:type="dxa"/>
            <w:tcBorders>
              <w:top w:val="nil"/>
              <w:left w:val="nil"/>
              <w:bottom w:val="nil"/>
              <w:right w:val="nil"/>
            </w:tcBorders>
            <w:shd w:val="clear" w:color="auto" w:fill="auto"/>
            <w:noWrap/>
            <w:vAlign w:val="bottom"/>
          </w:tcPr>
          <w:p w14:paraId="268FD609">
            <w:pPr>
              <w:rPr>
                <w:rFonts w:hint="default" w:ascii="Arial" w:hAnsi="Arial" w:cs="Arial"/>
                <w:i w:val="0"/>
                <w:iCs w:val="0"/>
                <w:color w:val="000000"/>
                <w:sz w:val="22"/>
                <w:szCs w:val="22"/>
                <w:u w:val="none"/>
              </w:rPr>
            </w:pPr>
          </w:p>
        </w:tc>
      </w:tr>
      <w:tr w14:paraId="26293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0" w:hRule="atLeast"/>
        </w:trPr>
        <w:tc>
          <w:tcPr>
            <w:tcW w:w="51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729BDB9">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15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51DE8">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030413006002</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052ED">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高度标志灯 、障碍灯</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5691C">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1.名称:消防备用</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照明灯</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2.型号 :220V  20W</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自带蓄电池</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3.安装高度:墙上</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明装 ，距板底0.2m</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5E290">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套</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2606B">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2 </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C78E9">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D623064">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c>
          <w:tcPr>
            <w:tcW w:w="240" w:type="dxa"/>
            <w:tcBorders>
              <w:top w:val="nil"/>
              <w:left w:val="nil"/>
              <w:bottom w:val="nil"/>
              <w:right w:val="nil"/>
            </w:tcBorders>
            <w:shd w:val="clear" w:color="auto" w:fill="auto"/>
            <w:noWrap/>
            <w:vAlign w:val="bottom"/>
          </w:tcPr>
          <w:p w14:paraId="50E62A45">
            <w:pPr>
              <w:rPr>
                <w:rFonts w:hint="default" w:ascii="Arial" w:hAnsi="Arial" w:cs="Arial"/>
                <w:i w:val="0"/>
                <w:iCs w:val="0"/>
                <w:color w:val="000000"/>
                <w:sz w:val="22"/>
                <w:szCs w:val="22"/>
                <w:u w:val="none"/>
              </w:rPr>
            </w:pPr>
          </w:p>
        </w:tc>
      </w:tr>
      <w:tr w14:paraId="0E898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0" w:type="dxa"/>
            <w:tcBorders>
              <w:top w:val="single" w:color="000000" w:sz="4" w:space="0"/>
              <w:left w:val="single" w:color="000000" w:sz="8" w:space="0"/>
              <w:bottom w:val="single" w:color="000000" w:sz="4" w:space="0"/>
              <w:right w:val="single" w:color="000000" w:sz="4" w:space="0"/>
            </w:tcBorders>
            <w:shd w:val="clear" w:color="auto" w:fill="auto"/>
            <w:vAlign w:val="top"/>
          </w:tcPr>
          <w:p w14:paraId="6DAE1BEB">
            <w:pPr>
              <w:jc w:val="left"/>
              <w:rPr>
                <w:rFonts w:hint="default" w:ascii="Arial" w:hAnsi="Arial" w:cs="Arial"/>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top"/>
          </w:tcPr>
          <w:p w14:paraId="7BB3C252">
            <w:pPr>
              <w:jc w:val="left"/>
              <w:rPr>
                <w:rFonts w:hint="default" w:ascii="Arial" w:hAnsi="Arial" w:cs="Arial"/>
                <w:i w:val="0"/>
                <w:iCs w:val="0"/>
                <w:color w:val="000000"/>
                <w:sz w:val="22"/>
                <w:szCs w:val="22"/>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E8E9F">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调试</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top"/>
          </w:tcPr>
          <w:p w14:paraId="0BE9E3BC">
            <w:pPr>
              <w:jc w:val="left"/>
              <w:rPr>
                <w:rFonts w:hint="default" w:ascii="Arial" w:hAnsi="Arial" w:cs="Arial"/>
                <w:i w:val="0"/>
                <w:iCs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top"/>
          </w:tcPr>
          <w:p w14:paraId="59C5D7B2">
            <w:pPr>
              <w:jc w:val="left"/>
              <w:rPr>
                <w:rFonts w:hint="default" w:ascii="Arial" w:hAnsi="Arial" w:cs="Arial"/>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top"/>
          </w:tcPr>
          <w:p w14:paraId="34EB3A69">
            <w:pPr>
              <w:jc w:val="left"/>
              <w:rPr>
                <w:rFonts w:hint="default" w:ascii="Arial" w:hAnsi="Arial" w:cs="Arial"/>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top"/>
          </w:tcPr>
          <w:p w14:paraId="0D2D89A0">
            <w:pPr>
              <w:jc w:val="left"/>
              <w:rPr>
                <w:rFonts w:hint="default" w:ascii="Arial" w:hAnsi="Arial" w:cs="Arial"/>
                <w:i w:val="0"/>
                <w:iCs w:val="0"/>
                <w:color w:val="000000"/>
                <w:sz w:val="22"/>
                <w:szCs w:val="22"/>
                <w:u w:val="none"/>
              </w:rPr>
            </w:pPr>
          </w:p>
        </w:tc>
        <w:tc>
          <w:tcPr>
            <w:tcW w:w="93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DF8D89E">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c>
          <w:tcPr>
            <w:tcW w:w="240" w:type="dxa"/>
            <w:tcBorders>
              <w:top w:val="nil"/>
              <w:left w:val="nil"/>
              <w:bottom w:val="nil"/>
              <w:right w:val="nil"/>
            </w:tcBorders>
            <w:shd w:val="clear" w:color="auto" w:fill="auto"/>
            <w:noWrap/>
            <w:vAlign w:val="bottom"/>
          </w:tcPr>
          <w:p w14:paraId="27E6E5E1">
            <w:pPr>
              <w:rPr>
                <w:rFonts w:hint="default" w:ascii="Arial" w:hAnsi="Arial" w:cs="Arial"/>
                <w:i w:val="0"/>
                <w:iCs w:val="0"/>
                <w:color w:val="000000"/>
                <w:sz w:val="22"/>
                <w:szCs w:val="22"/>
                <w:u w:val="none"/>
              </w:rPr>
            </w:pPr>
          </w:p>
        </w:tc>
      </w:tr>
      <w:tr w14:paraId="73794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6404AB2">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16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BAFDC">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030415006001</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9A0A3">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输配电装置系统</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top"/>
          </w:tcPr>
          <w:p w14:paraId="5F23F267">
            <w:pPr>
              <w:jc w:val="left"/>
              <w:rPr>
                <w:rFonts w:hint="default" w:ascii="Arial" w:hAnsi="Arial" w:cs="Arial"/>
                <w:i w:val="0"/>
                <w:iCs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9CC4D">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系统</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B6B34">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1 </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FCAB9">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F63E04C">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c>
          <w:tcPr>
            <w:tcW w:w="240" w:type="dxa"/>
            <w:tcBorders>
              <w:top w:val="nil"/>
              <w:left w:val="nil"/>
              <w:bottom w:val="nil"/>
              <w:right w:val="nil"/>
            </w:tcBorders>
            <w:shd w:val="clear" w:color="auto" w:fill="auto"/>
            <w:noWrap/>
            <w:vAlign w:val="bottom"/>
          </w:tcPr>
          <w:p w14:paraId="4A75AC08">
            <w:pPr>
              <w:rPr>
                <w:rFonts w:hint="default" w:ascii="Arial" w:hAnsi="Arial" w:cs="Arial"/>
                <w:i w:val="0"/>
                <w:iCs w:val="0"/>
                <w:color w:val="000000"/>
                <w:sz w:val="22"/>
                <w:szCs w:val="22"/>
                <w:u w:val="none"/>
              </w:rPr>
            </w:pPr>
          </w:p>
        </w:tc>
      </w:tr>
      <w:tr w14:paraId="66582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E438C22">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17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72B6D">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030415012001</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38367">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事故照明切换装置</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top"/>
          </w:tcPr>
          <w:p w14:paraId="43598AD3">
            <w:pPr>
              <w:jc w:val="left"/>
              <w:rPr>
                <w:rFonts w:hint="default" w:ascii="Arial" w:hAnsi="Arial" w:cs="Arial"/>
                <w:i w:val="0"/>
                <w:iCs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F6278">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台</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3A0B9">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1 </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A690F">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C979A2E">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c>
          <w:tcPr>
            <w:tcW w:w="240" w:type="dxa"/>
            <w:tcBorders>
              <w:top w:val="nil"/>
              <w:left w:val="nil"/>
              <w:bottom w:val="nil"/>
              <w:right w:val="nil"/>
            </w:tcBorders>
            <w:shd w:val="clear" w:color="auto" w:fill="auto"/>
            <w:noWrap/>
            <w:vAlign w:val="bottom"/>
          </w:tcPr>
          <w:p w14:paraId="1AD7E54D">
            <w:pPr>
              <w:rPr>
                <w:rFonts w:hint="default" w:ascii="Arial" w:hAnsi="Arial" w:cs="Arial"/>
                <w:i w:val="0"/>
                <w:iCs w:val="0"/>
                <w:color w:val="000000"/>
                <w:sz w:val="22"/>
                <w:szCs w:val="22"/>
                <w:u w:val="none"/>
              </w:rPr>
            </w:pPr>
          </w:p>
        </w:tc>
      </w:tr>
      <w:tr w14:paraId="4EC28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0" w:type="dxa"/>
            <w:tcBorders>
              <w:top w:val="single" w:color="000000" w:sz="4" w:space="0"/>
              <w:left w:val="single" w:color="000000" w:sz="8" w:space="0"/>
              <w:bottom w:val="single" w:color="000000" w:sz="4" w:space="0"/>
              <w:right w:val="single" w:color="000000" w:sz="4" w:space="0"/>
            </w:tcBorders>
            <w:shd w:val="clear" w:color="auto" w:fill="auto"/>
            <w:vAlign w:val="top"/>
          </w:tcPr>
          <w:p w14:paraId="12EB924E">
            <w:pPr>
              <w:jc w:val="left"/>
              <w:rPr>
                <w:rFonts w:hint="default" w:ascii="Arial" w:hAnsi="Arial" w:cs="Arial"/>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top"/>
          </w:tcPr>
          <w:p w14:paraId="6171B7AA">
            <w:pPr>
              <w:jc w:val="left"/>
              <w:rPr>
                <w:rFonts w:hint="default" w:ascii="Arial" w:hAnsi="Arial" w:cs="Arial"/>
                <w:i w:val="0"/>
                <w:iCs w:val="0"/>
                <w:color w:val="000000"/>
                <w:sz w:val="22"/>
                <w:szCs w:val="22"/>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EFA4F">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综合楼</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top"/>
          </w:tcPr>
          <w:p w14:paraId="2DAA0EC0">
            <w:pPr>
              <w:jc w:val="left"/>
              <w:rPr>
                <w:rFonts w:hint="default" w:ascii="Arial" w:hAnsi="Arial" w:cs="Arial"/>
                <w:i w:val="0"/>
                <w:iCs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top"/>
          </w:tcPr>
          <w:p w14:paraId="129F8948">
            <w:pPr>
              <w:jc w:val="left"/>
              <w:rPr>
                <w:rFonts w:hint="default" w:ascii="Arial" w:hAnsi="Arial" w:cs="Arial"/>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top"/>
          </w:tcPr>
          <w:p w14:paraId="50B6C765">
            <w:pPr>
              <w:jc w:val="left"/>
              <w:rPr>
                <w:rFonts w:hint="default" w:ascii="Arial" w:hAnsi="Arial" w:cs="Arial"/>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top"/>
          </w:tcPr>
          <w:p w14:paraId="2135FF87">
            <w:pPr>
              <w:jc w:val="left"/>
              <w:rPr>
                <w:rFonts w:hint="default" w:ascii="Arial" w:hAnsi="Arial" w:cs="Arial"/>
                <w:i w:val="0"/>
                <w:iCs w:val="0"/>
                <w:color w:val="000000"/>
                <w:sz w:val="22"/>
                <w:szCs w:val="22"/>
                <w:u w:val="none"/>
              </w:rPr>
            </w:pPr>
          </w:p>
        </w:tc>
        <w:tc>
          <w:tcPr>
            <w:tcW w:w="93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862EBE3">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c>
          <w:tcPr>
            <w:tcW w:w="240" w:type="dxa"/>
            <w:tcBorders>
              <w:top w:val="nil"/>
              <w:left w:val="nil"/>
              <w:bottom w:val="nil"/>
              <w:right w:val="nil"/>
            </w:tcBorders>
            <w:shd w:val="clear" w:color="auto" w:fill="auto"/>
            <w:noWrap/>
            <w:vAlign w:val="bottom"/>
          </w:tcPr>
          <w:p w14:paraId="3E4ECC25">
            <w:pPr>
              <w:rPr>
                <w:rFonts w:hint="default" w:ascii="Arial" w:hAnsi="Arial" w:cs="Arial"/>
                <w:i w:val="0"/>
                <w:iCs w:val="0"/>
                <w:color w:val="000000"/>
                <w:sz w:val="22"/>
                <w:szCs w:val="22"/>
                <w:u w:val="none"/>
              </w:rPr>
            </w:pPr>
          </w:p>
        </w:tc>
      </w:tr>
      <w:tr w14:paraId="68562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0" w:type="dxa"/>
            <w:tcBorders>
              <w:top w:val="single" w:color="000000" w:sz="4" w:space="0"/>
              <w:left w:val="single" w:color="000000" w:sz="8" w:space="0"/>
              <w:bottom w:val="single" w:color="000000" w:sz="4" w:space="0"/>
              <w:right w:val="single" w:color="000000" w:sz="4" w:space="0"/>
            </w:tcBorders>
            <w:shd w:val="clear" w:color="auto" w:fill="auto"/>
            <w:vAlign w:val="top"/>
          </w:tcPr>
          <w:p w14:paraId="3D29362F">
            <w:pPr>
              <w:jc w:val="left"/>
              <w:rPr>
                <w:rFonts w:hint="default" w:ascii="Arial" w:hAnsi="Arial" w:cs="Arial"/>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top"/>
          </w:tcPr>
          <w:p w14:paraId="0F6655AD">
            <w:pPr>
              <w:jc w:val="left"/>
              <w:rPr>
                <w:rFonts w:hint="default" w:ascii="Arial" w:hAnsi="Arial" w:cs="Arial"/>
                <w:i w:val="0"/>
                <w:iCs w:val="0"/>
                <w:color w:val="000000"/>
                <w:sz w:val="22"/>
                <w:szCs w:val="22"/>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6486D">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电气配管及配线</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top"/>
          </w:tcPr>
          <w:p w14:paraId="4D309209">
            <w:pPr>
              <w:jc w:val="left"/>
              <w:rPr>
                <w:rFonts w:hint="default" w:ascii="Arial" w:hAnsi="Arial" w:cs="Arial"/>
                <w:i w:val="0"/>
                <w:iCs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top"/>
          </w:tcPr>
          <w:p w14:paraId="0092DEAE">
            <w:pPr>
              <w:jc w:val="left"/>
              <w:rPr>
                <w:rFonts w:hint="default" w:ascii="Arial" w:hAnsi="Arial" w:cs="Arial"/>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top"/>
          </w:tcPr>
          <w:p w14:paraId="5E305BA9">
            <w:pPr>
              <w:jc w:val="left"/>
              <w:rPr>
                <w:rFonts w:hint="default" w:ascii="Arial" w:hAnsi="Arial" w:cs="Arial"/>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top"/>
          </w:tcPr>
          <w:p w14:paraId="6CDB414C">
            <w:pPr>
              <w:jc w:val="left"/>
              <w:rPr>
                <w:rFonts w:hint="default" w:ascii="Arial" w:hAnsi="Arial" w:cs="Arial"/>
                <w:i w:val="0"/>
                <w:iCs w:val="0"/>
                <w:color w:val="000000"/>
                <w:sz w:val="22"/>
                <w:szCs w:val="22"/>
                <w:u w:val="none"/>
              </w:rPr>
            </w:pPr>
          </w:p>
        </w:tc>
        <w:tc>
          <w:tcPr>
            <w:tcW w:w="93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E2B67D9">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c>
          <w:tcPr>
            <w:tcW w:w="240" w:type="dxa"/>
            <w:tcBorders>
              <w:top w:val="nil"/>
              <w:left w:val="nil"/>
              <w:bottom w:val="nil"/>
              <w:right w:val="nil"/>
            </w:tcBorders>
            <w:shd w:val="clear" w:color="auto" w:fill="auto"/>
            <w:noWrap/>
            <w:vAlign w:val="bottom"/>
          </w:tcPr>
          <w:p w14:paraId="0EBA406F">
            <w:pPr>
              <w:rPr>
                <w:rFonts w:hint="default" w:ascii="Arial" w:hAnsi="Arial" w:cs="Arial"/>
                <w:i w:val="0"/>
                <w:iCs w:val="0"/>
                <w:color w:val="000000"/>
                <w:sz w:val="22"/>
                <w:szCs w:val="22"/>
                <w:u w:val="none"/>
              </w:rPr>
            </w:pPr>
          </w:p>
        </w:tc>
      </w:tr>
      <w:tr w14:paraId="155E1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0" w:hRule="atLeast"/>
        </w:trPr>
        <w:tc>
          <w:tcPr>
            <w:tcW w:w="51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D1CE57E">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18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D16B0">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030412001006</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08F52">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配管</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4F5ED">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1.名称 : 电气配管</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2.材质:JDG</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3.规格:DN20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E77F2">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3D46A">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139.83 </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61051">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3255655">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c>
          <w:tcPr>
            <w:tcW w:w="240" w:type="dxa"/>
            <w:tcBorders>
              <w:top w:val="nil"/>
              <w:left w:val="nil"/>
              <w:bottom w:val="nil"/>
              <w:right w:val="nil"/>
            </w:tcBorders>
            <w:shd w:val="clear" w:color="auto" w:fill="auto"/>
            <w:noWrap/>
            <w:vAlign w:val="bottom"/>
          </w:tcPr>
          <w:p w14:paraId="4E6AC1D5">
            <w:pPr>
              <w:rPr>
                <w:rFonts w:hint="default" w:ascii="Arial" w:hAnsi="Arial" w:cs="Arial"/>
                <w:i w:val="0"/>
                <w:iCs w:val="0"/>
                <w:color w:val="000000"/>
                <w:sz w:val="22"/>
                <w:szCs w:val="22"/>
                <w:u w:val="none"/>
              </w:rPr>
            </w:pPr>
          </w:p>
        </w:tc>
      </w:tr>
      <w:tr w14:paraId="0D7CD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0" w:hRule="atLeast"/>
        </w:trPr>
        <w:tc>
          <w:tcPr>
            <w:tcW w:w="51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2C19CD4">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19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61DF1">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030412003002</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536E7">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配线</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9BD52">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1.配线形式:管内</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穿线</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2.导线型号 、材质</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、规格：WDZ-BYJ-2.5</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6C7AB">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34302">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17.26 </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F78FB">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283FC0C">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c>
          <w:tcPr>
            <w:tcW w:w="240" w:type="dxa"/>
            <w:tcBorders>
              <w:top w:val="nil"/>
              <w:left w:val="nil"/>
              <w:bottom w:val="nil"/>
              <w:right w:val="nil"/>
            </w:tcBorders>
            <w:shd w:val="clear" w:color="auto" w:fill="auto"/>
            <w:noWrap/>
            <w:vAlign w:val="bottom"/>
          </w:tcPr>
          <w:p w14:paraId="31266F5A">
            <w:pPr>
              <w:rPr>
                <w:rFonts w:hint="default" w:ascii="Arial" w:hAnsi="Arial" w:cs="Arial"/>
                <w:i w:val="0"/>
                <w:iCs w:val="0"/>
                <w:color w:val="000000"/>
                <w:sz w:val="22"/>
                <w:szCs w:val="22"/>
                <w:u w:val="none"/>
              </w:rPr>
            </w:pPr>
          </w:p>
        </w:tc>
      </w:tr>
      <w:tr w14:paraId="02392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51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AD5B41A">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20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C01C1">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030412003003</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75F0D">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配线</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3F40F">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1.配线形式:暗配</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2.导线型号 、材质</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、规格:WDZN-RYJS</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-2*1.5</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C97C5">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75894">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131.2 </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35415">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9DE2B52">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c>
          <w:tcPr>
            <w:tcW w:w="240" w:type="dxa"/>
            <w:tcBorders>
              <w:top w:val="nil"/>
              <w:left w:val="nil"/>
              <w:bottom w:val="nil"/>
              <w:right w:val="nil"/>
            </w:tcBorders>
            <w:shd w:val="clear" w:color="auto" w:fill="auto"/>
            <w:noWrap/>
            <w:vAlign w:val="bottom"/>
          </w:tcPr>
          <w:p w14:paraId="1695B4E7">
            <w:pPr>
              <w:rPr>
                <w:rFonts w:hint="default" w:ascii="Arial" w:hAnsi="Arial" w:cs="Arial"/>
                <w:i w:val="0"/>
                <w:iCs w:val="0"/>
                <w:color w:val="000000"/>
                <w:sz w:val="22"/>
                <w:szCs w:val="22"/>
                <w:u w:val="none"/>
              </w:rPr>
            </w:pPr>
          </w:p>
        </w:tc>
      </w:tr>
      <w:tr w14:paraId="025DD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0" w:type="dxa"/>
            <w:tcBorders>
              <w:top w:val="single" w:color="000000" w:sz="4" w:space="0"/>
              <w:left w:val="single" w:color="000000" w:sz="8" w:space="0"/>
              <w:bottom w:val="single" w:color="000000" w:sz="4" w:space="0"/>
              <w:right w:val="single" w:color="000000" w:sz="4" w:space="0"/>
            </w:tcBorders>
            <w:shd w:val="clear" w:color="auto" w:fill="auto"/>
            <w:vAlign w:val="top"/>
          </w:tcPr>
          <w:p w14:paraId="226E3454">
            <w:pPr>
              <w:jc w:val="left"/>
              <w:rPr>
                <w:rFonts w:hint="default" w:ascii="Arial" w:hAnsi="Arial" w:cs="Arial"/>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top"/>
          </w:tcPr>
          <w:p w14:paraId="34587261">
            <w:pPr>
              <w:jc w:val="left"/>
              <w:rPr>
                <w:rFonts w:hint="default" w:ascii="Arial" w:hAnsi="Arial" w:cs="Arial"/>
                <w:i w:val="0"/>
                <w:iCs w:val="0"/>
                <w:color w:val="000000"/>
                <w:sz w:val="22"/>
                <w:szCs w:val="22"/>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FF09E">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照明器具</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top"/>
          </w:tcPr>
          <w:p w14:paraId="1F6E7E0A">
            <w:pPr>
              <w:jc w:val="left"/>
              <w:rPr>
                <w:rFonts w:hint="default" w:ascii="Arial" w:hAnsi="Arial" w:cs="Arial"/>
                <w:i w:val="0"/>
                <w:iCs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top"/>
          </w:tcPr>
          <w:p w14:paraId="110AFDB4">
            <w:pPr>
              <w:jc w:val="left"/>
              <w:rPr>
                <w:rFonts w:hint="default" w:ascii="Arial" w:hAnsi="Arial" w:cs="Arial"/>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top"/>
          </w:tcPr>
          <w:p w14:paraId="2FA2650E">
            <w:pPr>
              <w:jc w:val="left"/>
              <w:rPr>
                <w:rFonts w:hint="default" w:ascii="Arial" w:hAnsi="Arial" w:cs="Arial"/>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top"/>
          </w:tcPr>
          <w:p w14:paraId="1521F6F7">
            <w:pPr>
              <w:jc w:val="left"/>
              <w:rPr>
                <w:rFonts w:hint="default" w:ascii="Arial" w:hAnsi="Arial" w:cs="Arial"/>
                <w:i w:val="0"/>
                <w:iCs w:val="0"/>
                <w:color w:val="000000"/>
                <w:sz w:val="22"/>
                <w:szCs w:val="22"/>
                <w:u w:val="none"/>
              </w:rPr>
            </w:pPr>
          </w:p>
        </w:tc>
        <w:tc>
          <w:tcPr>
            <w:tcW w:w="93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11070AB">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c>
          <w:tcPr>
            <w:tcW w:w="240" w:type="dxa"/>
            <w:tcBorders>
              <w:top w:val="nil"/>
              <w:left w:val="nil"/>
              <w:bottom w:val="nil"/>
              <w:right w:val="nil"/>
            </w:tcBorders>
            <w:shd w:val="clear" w:color="auto" w:fill="auto"/>
            <w:noWrap/>
            <w:vAlign w:val="bottom"/>
          </w:tcPr>
          <w:p w14:paraId="063CCDE6">
            <w:pPr>
              <w:rPr>
                <w:rFonts w:hint="default" w:ascii="Arial" w:hAnsi="Arial" w:cs="Arial"/>
                <w:i w:val="0"/>
                <w:iCs w:val="0"/>
                <w:color w:val="000000"/>
                <w:sz w:val="22"/>
                <w:szCs w:val="22"/>
                <w:u w:val="none"/>
              </w:rPr>
            </w:pPr>
          </w:p>
        </w:tc>
      </w:tr>
      <w:tr w14:paraId="64AB8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10" w:hRule="atLeast"/>
        </w:trPr>
        <w:tc>
          <w:tcPr>
            <w:tcW w:w="510" w:type="dxa"/>
            <w:tcBorders>
              <w:top w:val="single" w:color="000000" w:sz="4" w:space="0"/>
              <w:left w:val="single" w:color="000000" w:sz="8" w:space="0"/>
              <w:bottom w:val="single" w:color="000000" w:sz="8" w:space="0"/>
              <w:right w:val="single" w:color="000000" w:sz="4" w:space="0"/>
            </w:tcBorders>
            <w:shd w:val="clear" w:color="auto" w:fill="auto"/>
            <w:vAlign w:val="center"/>
          </w:tcPr>
          <w:p w14:paraId="6E830620">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21 </w:t>
            </w:r>
          </w:p>
        </w:tc>
        <w:tc>
          <w:tcPr>
            <w:tcW w:w="1200" w:type="dxa"/>
            <w:tcBorders>
              <w:top w:val="single" w:color="000000" w:sz="4" w:space="0"/>
              <w:left w:val="single" w:color="000000" w:sz="4" w:space="0"/>
              <w:bottom w:val="single" w:color="000000" w:sz="8" w:space="0"/>
              <w:right w:val="single" w:color="000000" w:sz="4" w:space="0"/>
            </w:tcBorders>
            <w:shd w:val="clear" w:color="auto" w:fill="auto"/>
            <w:vAlign w:val="center"/>
          </w:tcPr>
          <w:p w14:paraId="3B1C0477">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030402012002</w:t>
            </w:r>
          </w:p>
        </w:tc>
        <w:tc>
          <w:tcPr>
            <w:tcW w:w="1545" w:type="dxa"/>
            <w:tcBorders>
              <w:top w:val="single" w:color="000000" w:sz="4" w:space="0"/>
              <w:left w:val="single" w:color="000000" w:sz="4" w:space="0"/>
              <w:bottom w:val="single" w:color="000000" w:sz="8" w:space="0"/>
              <w:right w:val="single" w:color="000000" w:sz="4" w:space="0"/>
            </w:tcBorders>
            <w:shd w:val="clear" w:color="auto" w:fill="auto"/>
            <w:vAlign w:val="center"/>
          </w:tcPr>
          <w:p w14:paraId="76178B9E">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成套配电箱</w:t>
            </w:r>
          </w:p>
        </w:tc>
        <w:tc>
          <w:tcPr>
            <w:tcW w:w="2610" w:type="dxa"/>
            <w:tcBorders>
              <w:top w:val="single" w:color="000000" w:sz="4" w:space="0"/>
              <w:left w:val="single" w:color="000000" w:sz="4" w:space="0"/>
              <w:bottom w:val="single" w:color="000000" w:sz="8" w:space="0"/>
              <w:right w:val="single" w:color="000000" w:sz="4" w:space="0"/>
            </w:tcBorders>
            <w:shd w:val="clear" w:color="auto" w:fill="auto"/>
            <w:vAlign w:val="center"/>
          </w:tcPr>
          <w:p w14:paraId="388EF176">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1.名称 、型号:成</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套配电箱</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2.规格:</w:t>
            </w:r>
            <w:r>
              <w:rPr>
                <w:rFonts w:hint="eastAsia" w:ascii="微软雅黑" w:hAnsi="微软雅黑" w:eastAsia="微软雅黑" w:cs="微软雅黑"/>
                <w:i w:val="0"/>
                <w:iCs w:val="0"/>
                <w:color w:val="auto"/>
                <w:kern w:val="0"/>
                <w:sz w:val="18"/>
                <w:szCs w:val="18"/>
                <w:u w:val="none"/>
                <w:lang w:val="en-US" w:eastAsia="zh-CN" w:bidi="ar"/>
              </w:rPr>
              <w:t>400*300*2</w:t>
            </w:r>
            <w:r>
              <w:rPr>
                <w:rFonts w:hint="eastAsia" w:ascii="微软雅黑" w:hAnsi="微软雅黑" w:eastAsia="微软雅黑" w:cs="微软雅黑"/>
                <w:i w:val="0"/>
                <w:iCs w:val="0"/>
                <w:color w:val="auto"/>
                <w:kern w:val="0"/>
                <w:sz w:val="18"/>
                <w:szCs w:val="18"/>
                <w:u w:val="none"/>
                <w:lang w:val="en-US" w:eastAsia="zh-CN" w:bidi="ar"/>
              </w:rPr>
              <w:br w:type="textWrapping"/>
            </w:r>
            <w:r>
              <w:rPr>
                <w:rFonts w:hint="eastAsia" w:ascii="微软雅黑" w:hAnsi="微软雅黑" w:eastAsia="微软雅黑" w:cs="微软雅黑"/>
                <w:i w:val="0"/>
                <w:iCs w:val="0"/>
                <w:color w:val="auto"/>
                <w:kern w:val="0"/>
                <w:sz w:val="18"/>
                <w:szCs w:val="18"/>
                <w:u w:val="none"/>
                <w:lang w:val="en-US" w:eastAsia="zh-CN" w:bidi="ar"/>
              </w:rPr>
              <w:t>00mm</w:t>
            </w:r>
            <w:r>
              <w:rPr>
                <w:rFonts w:hint="eastAsia" w:ascii="微软雅黑" w:hAnsi="微软雅黑" w:eastAsia="微软雅黑" w:cs="微软雅黑"/>
                <w:i w:val="0"/>
                <w:iCs w:val="0"/>
                <w:color w:val="auto"/>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3.编号：ALE-FP</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4.挂墙明装 ，距地</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1.5m</w:t>
            </w:r>
          </w:p>
        </w:tc>
        <w:tc>
          <w:tcPr>
            <w:tcW w:w="540" w:type="dxa"/>
            <w:tcBorders>
              <w:top w:val="single" w:color="000000" w:sz="4" w:space="0"/>
              <w:left w:val="single" w:color="000000" w:sz="4" w:space="0"/>
              <w:bottom w:val="single" w:color="000000" w:sz="8" w:space="0"/>
              <w:right w:val="single" w:color="000000" w:sz="4" w:space="0"/>
            </w:tcBorders>
            <w:shd w:val="clear" w:color="auto" w:fill="auto"/>
            <w:vAlign w:val="center"/>
          </w:tcPr>
          <w:p w14:paraId="1661DB3F">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台</w:t>
            </w:r>
          </w:p>
        </w:tc>
        <w:tc>
          <w:tcPr>
            <w:tcW w:w="855" w:type="dxa"/>
            <w:tcBorders>
              <w:top w:val="single" w:color="000000" w:sz="4" w:space="0"/>
              <w:left w:val="single" w:color="000000" w:sz="4" w:space="0"/>
              <w:bottom w:val="single" w:color="000000" w:sz="8" w:space="0"/>
              <w:right w:val="single" w:color="000000" w:sz="4" w:space="0"/>
            </w:tcBorders>
            <w:shd w:val="clear" w:color="auto" w:fill="auto"/>
            <w:vAlign w:val="center"/>
          </w:tcPr>
          <w:p w14:paraId="38E7B804">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1 </w:t>
            </w:r>
          </w:p>
        </w:tc>
        <w:tc>
          <w:tcPr>
            <w:tcW w:w="720" w:type="dxa"/>
            <w:tcBorders>
              <w:top w:val="single" w:color="000000" w:sz="4" w:space="0"/>
              <w:left w:val="single" w:color="000000" w:sz="4" w:space="0"/>
              <w:bottom w:val="single" w:color="000000" w:sz="8" w:space="0"/>
              <w:right w:val="single" w:color="000000" w:sz="4" w:space="0"/>
            </w:tcBorders>
            <w:shd w:val="clear" w:color="auto" w:fill="auto"/>
            <w:vAlign w:val="center"/>
          </w:tcPr>
          <w:p w14:paraId="1F7CCC69">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c>
          <w:tcPr>
            <w:tcW w:w="930" w:type="dxa"/>
            <w:tcBorders>
              <w:top w:val="single" w:color="000000" w:sz="4" w:space="0"/>
              <w:left w:val="single" w:color="000000" w:sz="4" w:space="0"/>
              <w:bottom w:val="single" w:color="000000" w:sz="8" w:space="0"/>
              <w:right w:val="single" w:color="000000" w:sz="8" w:space="0"/>
            </w:tcBorders>
            <w:shd w:val="clear" w:color="auto" w:fill="auto"/>
            <w:vAlign w:val="center"/>
          </w:tcPr>
          <w:p w14:paraId="11052F06">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c>
          <w:tcPr>
            <w:tcW w:w="240" w:type="dxa"/>
            <w:tcBorders>
              <w:top w:val="nil"/>
              <w:left w:val="nil"/>
              <w:bottom w:val="nil"/>
              <w:right w:val="nil"/>
            </w:tcBorders>
            <w:shd w:val="clear" w:color="auto" w:fill="auto"/>
            <w:noWrap/>
            <w:vAlign w:val="bottom"/>
          </w:tcPr>
          <w:p w14:paraId="710E1507">
            <w:pPr>
              <w:rPr>
                <w:rFonts w:hint="default" w:ascii="Arial" w:hAnsi="Arial" w:cs="Arial"/>
                <w:i w:val="0"/>
                <w:iCs w:val="0"/>
                <w:color w:val="000000"/>
                <w:sz w:val="22"/>
                <w:szCs w:val="22"/>
                <w:u w:val="none"/>
              </w:rPr>
            </w:pPr>
          </w:p>
          <w:p w14:paraId="00214BF1">
            <w:pPr>
              <w:rPr>
                <w:rFonts w:hint="default" w:ascii="Arial" w:hAnsi="Arial" w:cs="Arial"/>
                <w:i w:val="0"/>
                <w:iCs w:val="0"/>
                <w:color w:val="000000"/>
                <w:sz w:val="22"/>
                <w:szCs w:val="22"/>
                <w:u w:val="none"/>
              </w:rPr>
            </w:pPr>
          </w:p>
          <w:p w14:paraId="2DD0D984">
            <w:pPr>
              <w:rPr>
                <w:rFonts w:hint="default" w:ascii="Arial" w:hAnsi="Arial" w:cs="Arial"/>
                <w:i w:val="0"/>
                <w:iCs w:val="0"/>
                <w:color w:val="000000"/>
                <w:sz w:val="22"/>
                <w:szCs w:val="22"/>
                <w:u w:val="none"/>
              </w:rPr>
            </w:pPr>
          </w:p>
        </w:tc>
      </w:tr>
      <w:tr w14:paraId="1D779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510" w:type="dxa"/>
            <w:tcBorders>
              <w:top w:val="nil"/>
              <w:left w:val="nil"/>
              <w:bottom w:val="nil"/>
              <w:right w:val="nil"/>
            </w:tcBorders>
            <w:shd w:val="clear" w:color="auto" w:fill="auto"/>
            <w:noWrap/>
            <w:vAlign w:val="bottom"/>
          </w:tcPr>
          <w:p w14:paraId="080AFB4E">
            <w:pPr>
              <w:rPr>
                <w:rFonts w:hint="default" w:ascii="Arial" w:hAnsi="Arial" w:cs="Arial"/>
                <w:i w:val="0"/>
                <w:iCs w:val="0"/>
                <w:color w:val="000000"/>
                <w:sz w:val="22"/>
                <w:szCs w:val="22"/>
                <w:u w:val="none"/>
              </w:rPr>
            </w:pPr>
          </w:p>
        </w:tc>
        <w:tc>
          <w:tcPr>
            <w:tcW w:w="1200" w:type="dxa"/>
            <w:tcBorders>
              <w:top w:val="nil"/>
              <w:left w:val="nil"/>
              <w:bottom w:val="nil"/>
              <w:right w:val="nil"/>
            </w:tcBorders>
            <w:shd w:val="clear" w:color="auto" w:fill="auto"/>
            <w:noWrap/>
            <w:vAlign w:val="bottom"/>
          </w:tcPr>
          <w:p w14:paraId="08732C44">
            <w:pPr>
              <w:rPr>
                <w:rFonts w:hint="default" w:ascii="Arial" w:hAnsi="Arial" w:cs="Arial"/>
                <w:i w:val="0"/>
                <w:iCs w:val="0"/>
                <w:color w:val="000000"/>
                <w:sz w:val="22"/>
                <w:szCs w:val="22"/>
                <w:u w:val="none"/>
              </w:rPr>
            </w:pPr>
          </w:p>
        </w:tc>
        <w:tc>
          <w:tcPr>
            <w:tcW w:w="6270" w:type="dxa"/>
            <w:gridSpan w:val="5"/>
            <w:tcBorders>
              <w:top w:val="nil"/>
              <w:left w:val="nil"/>
              <w:bottom w:val="nil"/>
              <w:right w:val="nil"/>
            </w:tcBorders>
            <w:shd w:val="clear" w:color="auto" w:fill="auto"/>
            <w:vAlign w:val="center"/>
          </w:tcPr>
          <w:p w14:paraId="6882252E">
            <w:pPr>
              <w:keepNext w:val="0"/>
              <w:keepLines w:val="0"/>
              <w:widowControl/>
              <w:suppressLineNumbers w:val="0"/>
              <w:jc w:val="left"/>
              <w:textAlignment w:val="center"/>
              <w:rPr>
                <w:rFonts w:hint="eastAsia" w:ascii="微软雅黑" w:hAnsi="微软雅黑" w:eastAsia="微软雅黑" w:cs="微软雅黑"/>
                <w:i w:val="0"/>
                <w:iCs w:val="0"/>
                <w:color w:val="000000"/>
                <w:sz w:val="40"/>
                <w:szCs w:val="40"/>
                <w:u w:val="none"/>
              </w:rPr>
            </w:pPr>
            <w:r>
              <w:rPr>
                <w:rFonts w:hint="eastAsia" w:ascii="微软雅黑" w:hAnsi="微软雅黑" w:eastAsia="微软雅黑" w:cs="微软雅黑"/>
                <w:i w:val="0"/>
                <w:iCs w:val="0"/>
                <w:color w:val="000000"/>
                <w:kern w:val="0"/>
                <w:sz w:val="40"/>
                <w:szCs w:val="40"/>
                <w:u w:val="none"/>
                <w:lang w:val="en-US" w:eastAsia="zh-CN" w:bidi="ar"/>
              </w:rPr>
              <w:t>分部分项工程项目清单计价表</w:t>
            </w:r>
          </w:p>
        </w:tc>
        <w:tc>
          <w:tcPr>
            <w:tcW w:w="930" w:type="dxa"/>
            <w:tcBorders>
              <w:top w:val="nil"/>
              <w:left w:val="nil"/>
              <w:bottom w:val="nil"/>
              <w:right w:val="nil"/>
            </w:tcBorders>
            <w:shd w:val="clear" w:color="auto" w:fill="auto"/>
            <w:noWrap/>
            <w:vAlign w:val="bottom"/>
          </w:tcPr>
          <w:p w14:paraId="36FC1E6F">
            <w:pPr>
              <w:rPr>
                <w:rFonts w:hint="default" w:ascii="Arial" w:hAnsi="Arial" w:cs="Arial"/>
                <w:i w:val="0"/>
                <w:iCs w:val="0"/>
                <w:color w:val="000000"/>
                <w:sz w:val="22"/>
                <w:szCs w:val="22"/>
                <w:u w:val="none"/>
              </w:rPr>
            </w:pPr>
          </w:p>
        </w:tc>
        <w:tc>
          <w:tcPr>
            <w:tcW w:w="240" w:type="dxa"/>
            <w:tcBorders>
              <w:top w:val="nil"/>
              <w:left w:val="nil"/>
              <w:bottom w:val="nil"/>
              <w:right w:val="nil"/>
            </w:tcBorders>
            <w:shd w:val="clear" w:color="auto" w:fill="auto"/>
            <w:noWrap/>
            <w:vAlign w:val="bottom"/>
          </w:tcPr>
          <w:p w14:paraId="6233D41A">
            <w:pPr>
              <w:rPr>
                <w:rFonts w:hint="default" w:ascii="Arial" w:hAnsi="Arial" w:cs="Arial"/>
                <w:i w:val="0"/>
                <w:iCs w:val="0"/>
                <w:color w:val="000000"/>
                <w:sz w:val="22"/>
                <w:szCs w:val="22"/>
                <w:u w:val="none"/>
              </w:rPr>
            </w:pPr>
          </w:p>
        </w:tc>
      </w:tr>
      <w:tr w14:paraId="132FA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150" w:type="dxa"/>
            <w:gridSpan w:val="9"/>
            <w:tcBorders>
              <w:top w:val="nil"/>
              <w:left w:val="nil"/>
              <w:bottom w:val="nil"/>
              <w:right w:val="nil"/>
            </w:tcBorders>
            <w:shd w:val="clear" w:color="auto" w:fill="auto"/>
            <w:vAlign w:val="top"/>
          </w:tcPr>
          <w:p w14:paraId="577468C4">
            <w:pPr>
              <w:keepNext w:val="0"/>
              <w:keepLines w:val="0"/>
              <w:widowControl/>
              <w:suppressLineNumbers w:val="0"/>
              <w:jc w:val="left"/>
              <w:textAlignment w:val="top"/>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工程名称： 靖边县梁镇中心小学校园消防三年攻坚问题整改项目-电气工程 </w:t>
            </w:r>
          </w:p>
        </w:tc>
      </w:tr>
      <w:tr w14:paraId="147FA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150" w:type="dxa"/>
            <w:gridSpan w:val="9"/>
            <w:tcBorders>
              <w:top w:val="nil"/>
              <w:left w:val="nil"/>
              <w:bottom w:val="nil"/>
              <w:right w:val="nil"/>
            </w:tcBorders>
            <w:shd w:val="clear" w:color="auto" w:fill="auto"/>
            <w:vAlign w:val="top"/>
          </w:tcPr>
          <w:p w14:paraId="47421A95">
            <w:pPr>
              <w:keepNext w:val="0"/>
              <w:keepLines w:val="0"/>
              <w:widowControl/>
              <w:suppressLineNumbers w:val="0"/>
              <w:jc w:val="left"/>
              <w:textAlignment w:val="top"/>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 专业/标段：  通用安装工程                                         第  3  页    共  7  页</w:t>
            </w:r>
          </w:p>
        </w:tc>
      </w:tr>
      <w:tr w14:paraId="651AA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10" w:type="dxa"/>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14:paraId="000A3C6C">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序号</w:t>
            </w:r>
          </w:p>
        </w:tc>
        <w:tc>
          <w:tcPr>
            <w:tcW w:w="120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5AE99FD6">
            <w:pPr>
              <w:keepNext w:val="0"/>
              <w:keepLines w:val="0"/>
              <w:widowControl/>
              <w:suppressLineNumbers w:val="0"/>
              <w:ind w:firstLineChars="10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项目编码</w:t>
            </w:r>
          </w:p>
        </w:tc>
        <w:tc>
          <w:tcPr>
            <w:tcW w:w="1545"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209E534A">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项目名称</w:t>
            </w:r>
          </w:p>
        </w:tc>
        <w:tc>
          <w:tcPr>
            <w:tcW w:w="261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7899F073">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项目特征描述</w:t>
            </w:r>
          </w:p>
        </w:tc>
        <w:tc>
          <w:tcPr>
            <w:tcW w:w="54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58C1DFFB">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计量</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单位</w:t>
            </w:r>
          </w:p>
        </w:tc>
        <w:tc>
          <w:tcPr>
            <w:tcW w:w="855"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37AD1536">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工程数量</w:t>
            </w:r>
          </w:p>
        </w:tc>
        <w:tc>
          <w:tcPr>
            <w:tcW w:w="1650" w:type="dxa"/>
            <w:gridSpan w:val="2"/>
            <w:tcBorders>
              <w:top w:val="single" w:color="000000" w:sz="8" w:space="0"/>
              <w:left w:val="single" w:color="000000" w:sz="4" w:space="0"/>
              <w:bottom w:val="single" w:color="000000" w:sz="4" w:space="0"/>
              <w:right w:val="single" w:color="000000" w:sz="8" w:space="0"/>
            </w:tcBorders>
            <w:shd w:val="clear" w:color="auto" w:fill="auto"/>
            <w:vAlign w:val="center"/>
          </w:tcPr>
          <w:p w14:paraId="461BE823">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金  额（元）</w:t>
            </w:r>
          </w:p>
        </w:tc>
        <w:tc>
          <w:tcPr>
            <w:tcW w:w="240" w:type="dxa"/>
            <w:tcBorders>
              <w:top w:val="nil"/>
              <w:left w:val="nil"/>
              <w:bottom w:val="nil"/>
              <w:right w:val="nil"/>
            </w:tcBorders>
            <w:shd w:val="clear" w:color="auto" w:fill="auto"/>
            <w:noWrap/>
            <w:vAlign w:val="bottom"/>
          </w:tcPr>
          <w:p w14:paraId="6AB5F6DC">
            <w:pPr>
              <w:rPr>
                <w:rFonts w:hint="default" w:ascii="Arial" w:hAnsi="Arial" w:cs="Arial"/>
                <w:i w:val="0"/>
                <w:iCs w:val="0"/>
                <w:color w:val="000000"/>
                <w:sz w:val="22"/>
                <w:szCs w:val="22"/>
                <w:u w:val="none"/>
              </w:rPr>
            </w:pPr>
          </w:p>
        </w:tc>
      </w:tr>
      <w:tr w14:paraId="19840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0"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46B25584">
            <w:pPr>
              <w:jc w:val="center"/>
              <w:rPr>
                <w:rFonts w:hint="eastAsia" w:ascii="微软雅黑" w:hAnsi="微软雅黑" w:eastAsia="微软雅黑" w:cs="微软雅黑"/>
                <w:i w:val="0"/>
                <w:iCs w:val="0"/>
                <w:color w:val="000000"/>
                <w:sz w:val="18"/>
                <w:szCs w:val="18"/>
                <w:u w:val="none"/>
              </w:rPr>
            </w:pPr>
          </w:p>
        </w:tc>
        <w:tc>
          <w:tcPr>
            <w:tcW w:w="120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3E7AB8F8">
            <w:pPr>
              <w:jc w:val="left"/>
              <w:rPr>
                <w:rFonts w:hint="eastAsia" w:ascii="微软雅黑" w:hAnsi="微软雅黑" w:eastAsia="微软雅黑" w:cs="微软雅黑"/>
                <w:i w:val="0"/>
                <w:iCs w:val="0"/>
                <w:color w:val="000000"/>
                <w:sz w:val="18"/>
                <w:szCs w:val="18"/>
                <w:u w:val="none"/>
              </w:rPr>
            </w:pPr>
          </w:p>
        </w:tc>
        <w:tc>
          <w:tcPr>
            <w:tcW w:w="154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4F0A9049">
            <w:pPr>
              <w:jc w:val="center"/>
              <w:rPr>
                <w:rFonts w:hint="eastAsia" w:ascii="微软雅黑" w:hAnsi="微软雅黑" w:eastAsia="微软雅黑" w:cs="微软雅黑"/>
                <w:i w:val="0"/>
                <w:iCs w:val="0"/>
                <w:color w:val="000000"/>
                <w:sz w:val="18"/>
                <w:szCs w:val="18"/>
                <w:u w:val="none"/>
              </w:rPr>
            </w:pPr>
          </w:p>
        </w:tc>
        <w:tc>
          <w:tcPr>
            <w:tcW w:w="261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7EA627DF">
            <w:pPr>
              <w:jc w:val="center"/>
              <w:rPr>
                <w:rFonts w:hint="eastAsia" w:ascii="微软雅黑" w:hAnsi="微软雅黑" w:eastAsia="微软雅黑" w:cs="微软雅黑"/>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7CA3E6C0">
            <w:pPr>
              <w:jc w:val="center"/>
              <w:rPr>
                <w:rFonts w:hint="eastAsia" w:ascii="微软雅黑" w:hAnsi="微软雅黑" w:eastAsia="微软雅黑" w:cs="微软雅黑"/>
                <w:i w:val="0"/>
                <w:iCs w:val="0"/>
                <w:color w:val="000000"/>
                <w:sz w:val="18"/>
                <w:szCs w:val="18"/>
                <w:u w:val="none"/>
              </w:rPr>
            </w:pPr>
          </w:p>
        </w:tc>
        <w:tc>
          <w:tcPr>
            <w:tcW w:w="85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503DF1D5">
            <w:pPr>
              <w:jc w:val="right"/>
              <w:rPr>
                <w:rFonts w:hint="eastAsia" w:ascii="微软雅黑" w:hAnsi="微软雅黑" w:eastAsia="微软雅黑" w:cs="微软雅黑"/>
                <w:i w:val="0"/>
                <w:iCs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E6DB8">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综合单价</w:t>
            </w:r>
          </w:p>
        </w:tc>
        <w:tc>
          <w:tcPr>
            <w:tcW w:w="93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B8C3BFB">
            <w:pPr>
              <w:keepNext w:val="0"/>
              <w:keepLines w:val="0"/>
              <w:widowControl/>
              <w:suppressLineNumbers w:val="0"/>
              <w:ind w:firstLineChars="100"/>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合  价</w:t>
            </w:r>
          </w:p>
        </w:tc>
        <w:tc>
          <w:tcPr>
            <w:tcW w:w="240" w:type="dxa"/>
            <w:tcBorders>
              <w:top w:val="nil"/>
              <w:left w:val="nil"/>
              <w:bottom w:val="nil"/>
              <w:right w:val="nil"/>
            </w:tcBorders>
            <w:shd w:val="clear" w:color="auto" w:fill="auto"/>
            <w:noWrap/>
            <w:vAlign w:val="bottom"/>
          </w:tcPr>
          <w:p w14:paraId="035175C2">
            <w:pPr>
              <w:rPr>
                <w:rFonts w:hint="default" w:ascii="Arial" w:hAnsi="Arial" w:cs="Arial"/>
                <w:i w:val="0"/>
                <w:iCs w:val="0"/>
                <w:color w:val="000000"/>
                <w:sz w:val="22"/>
                <w:szCs w:val="22"/>
                <w:u w:val="none"/>
              </w:rPr>
            </w:pPr>
          </w:p>
        </w:tc>
      </w:tr>
      <w:tr w14:paraId="4BA0E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0" w:hRule="atLeast"/>
        </w:trPr>
        <w:tc>
          <w:tcPr>
            <w:tcW w:w="51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83954C5">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22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BA72F">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030413006006</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B232E">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高度标志灯 、障碍灯</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3286A">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1.名称:安全疏散</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指示灯</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2.型号 :220V  2W</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3.安装高度:墙上</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明装,底边距地  0.</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5m</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E8EEF">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套</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BA11D">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7 </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FFE85">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4B5A929">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c>
          <w:tcPr>
            <w:tcW w:w="240" w:type="dxa"/>
            <w:tcBorders>
              <w:top w:val="nil"/>
              <w:left w:val="nil"/>
              <w:bottom w:val="nil"/>
              <w:right w:val="nil"/>
            </w:tcBorders>
            <w:shd w:val="clear" w:color="auto" w:fill="auto"/>
            <w:noWrap/>
            <w:vAlign w:val="bottom"/>
          </w:tcPr>
          <w:p w14:paraId="50D9133D">
            <w:pPr>
              <w:rPr>
                <w:rFonts w:hint="default" w:ascii="Arial" w:hAnsi="Arial" w:cs="Arial"/>
                <w:i w:val="0"/>
                <w:iCs w:val="0"/>
                <w:color w:val="000000"/>
                <w:sz w:val="22"/>
                <w:szCs w:val="22"/>
                <w:u w:val="none"/>
              </w:rPr>
            </w:pPr>
          </w:p>
        </w:tc>
      </w:tr>
      <w:tr w14:paraId="4E191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51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D5F2F31">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23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386ED">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030413005002</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F35CC">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工厂灯</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201CB">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1.名称:应急照明</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灯</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2.型号 :220V  5W</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3.安装高度:墙上</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明装,底边距地2.3</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m</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3975E">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套</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AC73E">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10 </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C142D">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83FD9E0">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c>
          <w:tcPr>
            <w:tcW w:w="240" w:type="dxa"/>
            <w:tcBorders>
              <w:top w:val="nil"/>
              <w:left w:val="nil"/>
              <w:bottom w:val="nil"/>
              <w:right w:val="nil"/>
            </w:tcBorders>
            <w:shd w:val="clear" w:color="auto" w:fill="auto"/>
            <w:noWrap/>
            <w:vAlign w:val="bottom"/>
          </w:tcPr>
          <w:p w14:paraId="4938C2B1">
            <w:pPr>
              <w:rPr>
                <w:rFonts w:hint="default" w:ascii="Arial" w:hAnsi="Arial" w:cs="Arial"/>
                <w:i w:val="0"/>
                <w:iCs w:val="0"/>
                <w:color w:val="000000"/>
                <w:sz w:val="22"/>
                <w:szCs w:val="22"/>
                <w:u w:val="none"/>
              </w:rPr>
            </w:pPr>
          </w:p>
        </w:tc>
      </w:tr>
      <w:tr w14:paraId="0BEFC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0" w:type="dxa"/>
            <w:tcBorders>
              <w:top w:val="single" w:color="000000" w:sz="4" w:space="0"/>
              <w:left w:val="single" w:color="000000" w:sz="8" w:space="0"/>
              <w:bottom w:val="single" w:color="000000" w:sz="4" w:space="0"/>
              <w:right w:val="single" w:color="000000" w:sz="4" w:space="0"/>
            </w:tcBorders>
            <w:shd w:val="clear" w:color="auto" w:fill="auto"/>
            <w:vAlign w:val="top"/>
          </w:tcPr>
          <w:p w14:paraId="20D68FF1">
            <w:pPr>
              <w:jc w:val="left"/>
              <w:rPr>
                <w:rFonts w:hint="default" w:ascii="Arial" w:hAnsi="Arial" w:cs="Arial"/>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top"/>
          </w:tcPr>
          <w:p w14:paraId="3DA7F4E9">
            <w:pPr>
              <w:jc w:val="left"/>
              <w:rPr>
                <w:rFonts w:hint="default" w:ascii="Arial" w:hAnsi="Arial" w:cs="Arial"/>
                <w:i w:val="0"/>
                <w:iCs w:val="0"/>
                <w:color w:val="000000"/>
                <w:sz w:val="22"/>
                <w:szCs w:val="22"/>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5AF32">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调试</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top"/>
          </w:tcPr>
          <w:p w14:paraId="003F6ADA">
            <w:pPr>
              <w:jc w:val="left"/>
              <w:rPr>
                <w:rFonts w:hint="default" w:ascii="Arial" w:hAnsi="Arial" w:cs="Arial"/>
                <w:i w:val="0"/>
                <w:iCs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top"/>
          </w:tcPr>
          <w:p w14:paraId="2D17DB89">
            <w:pPr>
              <w:jc w:val="left"/>
              <w:rPr>
                <w:rFonts w:hint="default" w:ascii="Arial" w:hAnsi="Arial" w:cs="Arial"/>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top"/>
          </w:tcPr>
          <w:p w14:paraId="7A50DB99">
            <w:pPr>
              <w:jc w:val="left"/>
              <w:rPr>
                <w:rFonts w:hint="default" w:ascii="Arial" w:hAnsi="Arial" w:cs="Arial"/>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top"/>
          </w:tcPr>
          <w:p w14:paraId="11C3159E">
            <w:pPr>
              <w:jc w:val="left"/>
              <w:rPr>
                <w:rFonts w:hint="default" w:ascii="Arial" w:hAnsi="Arial" w:cs="Arial"/>
                <w:i w:val="0"/>
                <w:iCs w:val="0"/>
                <w:color w:val="000000"/>
                <w:sz w:val="22"/>
                <w:szCs w:val="22"/>
                <w:u w:val="none"/>
              </w:rPr>
            </w:pPr>
          </w:p>
        </w:tc>
        <w:tc>
          <w:tcPr>
            <w:tcW w:w="93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71FCA15">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c>
          <w:tcPr>
            <w:tcW w:w="240" w:type="dxa"/>
            <w:tcBorders>
              <w:top w:val="nil"/>
              <w:left w:val="nil"/>
              <w:bottom w:val="nil"/>
              <w:right w:val="nil"/>
            </w:tcBorders>
            <w:shd w:val="clear" w:color="auto" w:fill="auto"/>
            <w:noWrap/>
            <w:vAlign w:val="bottom"/>
          </w:tcPr>
          <w:p w14:paraId="4AFBF5B3">
            <w:pPr>
              <w:rPr>
                <w:rFonts w:hint="default" w:ascii="Arial" w:hAnsi="Arial" w:cs="Arial"/>
                <w:i w:val="0"/>
                <w:iCs w:val="0"/>
                <w:color w:val="000000"/>
                <w:sz w:val="22"/>
                <w:szCs w:val="22"/>
                <w:u w:val="none"/>
              </w:rPr>
            </w:pPr>
          </w:p>
        </w:tc>
      </w:tr>
      <w:tr w14:paraId="1A697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BD73C7C">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24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BC517">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030415006002</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BFE2A">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输配电装置系统</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top"/>
          </w:tcPr>
          <w:p w14:paraId="1C04FF36">
            <w:pPr>
              <w:jc w:val="left"/>
              <w:rPr>
                <w:rFonts w:hint="default" w:ascii="Arial" w:hAnsi="Arial" w:cs="Arial"/>
                <w:i w:val="0"/>
                <w:iCs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2C3B2">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系统</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4DB61">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1 </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3DBC5">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BD4CD82">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c>
          <w:tcPr>
            <w:tcW w:w="240" w:type="dxa"/>
            <w:tcBorders>
              <w:top w:val="nil"/>
              <w:left w:val="nil"/>
              <w:bottom w:val="nil"/>
              <w:right w:val="nil"/>
            </w:tcBorders>
            <w:shd w:val="clear" w:color="auto" w:fill="auto"/>
            <w:noWrap/>
            <w:vAlign w:val="bottom"/>
          </w:tcPr>
          <w:p w14:paraId="3E53A333">
            <w:pPr>
              <w:rPr>
                <w:rFonts w:hint="default" w:ascii="Arial" w:hAnsi="Arial" w:cs="Arial"/>
                <w:i w:val="0"/>
                <w:iCs w:val="0"/>
                <w:color w:val="000000"/>
                <w:sz w:val="22"/>
                <w:szCs w:val="22"/>
                <w:u w:val="none"/>
              </w:rPr>
            </w:pPr>
          </w:p>
        </w:tc>
      </w:tr>
      <w:tr w14:paraId="4B309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B1CC90C">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25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75990">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030415012002</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30CCD">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事故照明切换装置</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top"/>
          </w:tcPr>
          <w:p w14:paraId="08096DFC">
            <w:pPr>
              <w:jc w:val="left"/>
              <w:rPr>
                <w:rFonts w:hint="default" w:ascii="Arial" w:hAnsi="Arial" w:cs="Arial"/>
                <w:i w:val="0"/>
                <w:iCs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05CDE">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台</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2F9D3">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1 </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EF426">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25E6D1C">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c>
          <w:tcPr>
            <w:tcW w:w="240" w:type="dxa"/>
            <w:tcBorders>
              <w:top w:val="nil"/>
              <w:left w:val="nil"/>
              <w:bottom w:val="nil"/>
              <w:right w:val="nil"/>
            </w:tcBorders>
            <w:shd w:val="clear" w:color="auto" w:fill="auto"/>
            <w:noWrap/>
            <w:vAlign w:val="bottom"/>
          </w:tcPr>
          <w:p w14:paraId="12618DA9">
            <w:pPr>
              <w:rPr>
                <w:rFonts w:hint="default" w:ascii="Arial" w:hAnsi="Arial" w:cs="Arial"/>
                <w:i w:val="0"/>
                <w:iCs w:val="0"/>
                <w:color w:val="000000"/>
                <w:sz w:val="22"/>
                <w:szCs w:val="22"/>
                <w:u w:val="none"/>
              </w:rPr>
            </w:pPr>
          </w:p>
        </w:tc>
      </w:tr>
      <w:tr w14:paraId="31390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0" w:type="dxa"/>
            <w:tcBorders>
              <w:top w:val="single" w:color="000000" w:sz="4" w:space="0"/>
              <w:left w:val="single" w:color="000000" w:sz="8" w:space="0"/>
              <w:bottom w:val="single" w:color="000000" w:sz="4" w:space="0"/>
              <w:right w:val="single" w:color="000000" w:sz="4" w:space="0"/>
            </w:tcBorders>
            <w:shd w:val="clear" w:color="auto" w:fill="auto"/>
            <w:vAlign w:val="top"/>
          </w:tcPr>
          <w:p w14:paraId="121733D3">
            <w:pPr>
              <w:jc w:val="left"/>
              <w:rPr>
                <w:rFonts w:hint="default" w:ascii="Arial" w:hAnsi="Arial" w:cs="Arial"/>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top"/>
          </w:tcPr>
          <w:p w14:paraId="102DA8D5">
            <w:pPr>
              <w:jc w:val="left"/>
              <w:rPr>
                <w:rFonts w:hint="default" w:ascii="Arial" w:hAnsi="Arial" w:cs="Arial"/>
                <w:i w:val="0"/>
                <w:iCs w:val="0"/>
                <w:color w:val="000000"/>
                <w:sz w:val="22"/>
                <w:szCs w:val="22"/>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097A6">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办公楼</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top"/>
          </w:tcPr>
          <w:p w14:paraId="7AB652A0">
            <w:pPr>
              <w:jc w:val="left"/>
              <w:rPr>
                <w:rFonts w:hint="default" w:ascii="Arial" w:hAnsi="Arial" w:cs="Arial"/>
                <w:i w:val="0"/>
                <w:iCs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top"/>
          </w:tcPr>
          <w:p w14:paraId="154A97A1">
            <w:pPr>
              <w:jc w:val="left"/>
              <w:rPr>
                <w:rFonts w:hint="default" w:ascii="Arial" w:hAnsi="Arial" w:cs="Arial"/>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top"/>
          </w:tcPr>
          <w:p w14:paraId="4E2008A1">
            <w:pPr>
              <w:jc w:val="left"/>
              <w:rPr>
                <w:rFonts w:hint="default" w:ascii="Arial" w:hAnsi="Arial" w:cs="Arial"/>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top"/>
          </w:tcPr>
          <w:p w14:paraId="62D7184B">
            <w:pPr>
              <w:jc w:val="left"/>
              <w:rPr>
                <w:rFonts w:hint="default" w:ascii="Arial" w:hAnsi="Arial" w:cs="Arial"/>
                <w:i w:val="0"/>
                <w:iCs w:val="0"/>
                <w:color w:val="000000"/>
                <w:sz w:val="22"/>
                <w:szCs w:val="22"/>
                <w:u w:val="none"/>
              </w:rPr>
            </w:pPr>
          </w:p>
        </w:tc>
        <w:tc>
          <w:tcPr>
            <w:tcW w:w="93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5F0D796">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c>
          <w:tcPr>
            <w:tcW w:w="240" w:type="dxa"/>
            <w:tcBorders>
              <w:top w:val="nil"/>
              <w:left w:val="nil"/>
              <w:bottom w:val="nil"/>
              <w:right w:val="nil"/>
            </w:tcBorders>
            <w:shd w:val="clear" w:color="auto" w:fill="auto"/>
            <w:noWrap/>
            <w:vAlign w:val="bottom"/>
          </w:tcPr>
          <w:p w14:paraId="6D15D616">
            <w:pPr>
              <w:rPr>
                <w:rFonts w:hint="default" w:ascii="Arial" w:hAnsi="Arial" w:cs="Arial"/>
                <w:i w:val="0"/>
                <w:iCs w:val="0"/>
                <w:color w:val="000000"/>
                <w:sz w:val="22"/>
                <w:szCs w:val="22"/>
                <w:u w:val="none"/>
              </w:rPr>
            </w:pPr>
          </w:p>
        </w:tc>
      </w:tr>
      <w:tr w14:paraId="74FED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0" w:type="dxa"/>
            <w:tcBorders>
              <w:top w:val="single" w:color="000000" w:sz="4" w:space="0"/>
              <w:left w:val="single" w:color="000000" w:sz="8" w:space="0"/>
              <w:bottom w:val="single" w:color="000000" w:sz="4" w:space="0"/>
              <w:right w:val="single" w:color="000000" w:sz="4" w:space="0"/>
            </w:tcBorders>
            <w:shd w:val="clear" w:color="auto" w:fill="auto"/>
            <w:vAlign w:val="top"/>
          </w:tcPr>
          <w:p w14:paraId="7221B7E0">
            <w:pPr>
              <w:jc w:val="left"/>
              <w:rPr>
                <w:rFonts w:hint="default" w:ascii="Arial" w:hAnsi="Arial" w:cs="Arial"/>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top"/>
          </w:tcPr>
          <w:p w14:paraId="66B2D45B">
            <w:pPr>
              <w:jc w:val="left"/>
              <w:rPr>
                <w:rFonts w:hint="default" w:ascii="Arial" w:hAnsi="Arial" w:cs="Arial"/>
                <w:i w:val="0"/>
                <w:iCs w:val="0"/>
                <w:color w:val="000000"/>
                <w:sz w:val="22"/>
                <w:szCs w:val="22"/>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0BA35">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电气配管及配线</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top"/>
          </w:tcPr>
          <w:p w14:paraId="49235879">
            <w:pPr>
              <w:jc w:val="left"/>
              <w:rPr>
                <w:rFonts w:hint="default" w:ascii="Arial" w:hAnsi="Arial" w:cs="Arial"/>
                <w:i w:val="0"/>
                <w:iCs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top"/>
          </w:tcPr>
          <w:p w14:paraId="2EC59D22">
            <w:pPr>
              <w:jc w:val="left"/>
              <w:rPr>
                <w:rFonts w:hint="default" w:ascii="Arial" w:hAnsi="Arial" w:cs="Arial"/>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top"/>
          </w:tcPr>
          <w:p w14:paraId="31AD9E60">
            <w:pPr>
              <w:jc w:val="left"/>
              <w:rPr>
                <w:rFonts w:hint="default" w:ascii="Arial" w:hAnsi="Arial" w:cs="Arial"/>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top"/>
          </w:tcPr>
          <w:p w14:paraId="6F42C56D">
            <w:pPr>
              <w:jc w:val="left"/>
              <w:rPr>
                <w:rFonts w:hint="default" w:ascii="Arial" w:hAnsi="Arial" w:cs="Arial"/>
                <w:i w:val="0"/>
                <w:iCs w:val="0"/>
                <w:color w:val="000000"/>
                <w:sz w:val="22"/>
                <w:szCs w:val="22"/>
                <w:u w:val="none"/>
              </w:rPr>
            </w:pPr>
          </w:p>
        </w:tc>
        <w:tc>
          <w:tcPr>
            <w:tcW w:w="93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FB93C79">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c>
          <w:tcPr>
            <w:tcW w:w="240" w:type="dxa"/>
            <w:tcBorders>
              <w:top w:val="nil"/>
              <w:left w:val="nil"/>
              <w:bottom w:val="nil"/>
              <w:right w:val="nil"/>
            </w:tcBorders>
            <w:shd w:val="clear" w:color="auto" w:fill="auto"/>
            <w:noWrap/>
            <w:vAlign w:val="bottom"/>
          </w:tcPr>
          <w:p w14:paraId="4EA33229">
            <w:pPr>
              <w:rPr>
                <w:rFonts w:hint="default" w:ascii="Arial" w:hAnsi="Arial" w:cs="Arial"/>
                <w:i w:val="0"/>
                <w:iCs w:val="0"/>
                <w:color w:val="000000"/>
                <w:sz w:val="22"/>
                <w:szCs w:val="22"/>
                <w:u w:val="none"/>
              </w:rPr>
            </w:pPr>
          </w:p>
        </w:tc>
      </w:tr>
      <w:tr w14:paraId="08F2C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0" w:hRule="atLeast"/>
        </w:trPr>
        <w:tc>
          <w:tcPr>
            <w:tcW w:w="51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5548812">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26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1D58A">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030412001007</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7FCB6">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配管</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61A46">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1.名称 : 电气配管</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2.材质:JDG</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3.规格:DN20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8D729">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66D60">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169.97 </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11814">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2A33BC0">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c>
          <w:tcPr>
            <w:tcW w:w="240" w:type="dxa"/>
            <w:tcBorders>
              <w:top w:val="nil"/>
              <w:left w:val="nil"/>
              <w:bottom w:val="nil"/>
              <w:right w:val="nil"/>
            </w:tcBorders>
            <w:shd w:val="clear" w:color="auto" w:fill="auto"/>
            <w:noWrap/>
            <w:vAlign w:val="bottom"/>
          </w:tcPr>
          <w:p w14:paraId="356B1CBD">
            <w:pPr>
              <w:rPr>
                <w:rFonts w:hint="default" w:ascii="Arial" w:hAnsi="Arial" w:cs="Arial"/>
                <w:i w:val="0"/>
                <w:iCs w:val="0"/>
                <w:color w:val="000000"/>
                <w:sz w:val="22"/>
                <w:szCs w:val="22"/>
                <w:u w:val="none"/>
              </w:rPr>
            </w:pPr>
          </w:p>
        </w:tc>
      </w:tr>
      <w:tr w14:paraId="24A60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0" w:hRule="atLeast"/>
        </w:trPr>
        <w:tc>
          <w:tcPr>
            <w:tcW w:w="51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5A96F98">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27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8830C">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030412003004</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20628">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配线</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763D0">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1.配线形式:管内</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穿线</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2.导线型号 、材质</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、规格：WDZ-BYJ-</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2.5</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8BAF5">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6E096">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13.54 </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91B49">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F79B9F6">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c>
          <w:tcPr>
            <w:tcW w:w="240" w:type="dxa"/>
            <w:tcBorders>
              <w:top w:val="nil"/>
              <w:left w:val="nil"/>
              <w:bottom w:val="nil"/>
              <w:right w:val="nil"/>
            </w:tcBorders>
            <w:shd w:val="clear" w:color="auto" w:fill="auto"/>
            <w:noWrap/>
            <w:vAlign w:val="bottom"/>
          </w:tcPr>
          <w:p w14:paraId="1E018F73">
            <w:pPr>
              <w:rPr>
                <w:rFonts w:hint="default" w:ascii="Arial" w:hAnsi="Arial" w:cs="Arial"/>
                <w:i w:val="0"/>
                <w:iCs w:val="0"/>
                <w:color w:val="000000"/>
                <w:sz w:val="22"/>
                <w:szCs w:val="22"/>
                <w:u w:val="none"/>
              </w:rPr>
            </w:pPr>
          </w:p>
        </w:tc>
      </w:tr>
      <w:tr w14:paraId="6E3F6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51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4BC1292">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28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2C5C5">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030412003005</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74783">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配线</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43730">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1.配线形式:暗配</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2.导线型号 、材质</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、规格:WDZN-RYJS</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-2*1.5</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87D94">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30007">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163.2 </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058DA">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5.22 </w:t>
            </w:r>
          </w:p>
        </w:tc>
        <w:tc>
          <w:tcPr>
            <w:tcW w:w="93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8B601B0">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c>
          <w:tcPr>
            <w:tcW w:w="240" w:type="dxa"/>
            <w:tcBorders>
              <w:top w:val="nil"/>
              <w:left w:val="nil"/>
              <w:bottom w:val="nil"/>
              <w:right w:val="nil"/>
            </w:tcBorders>
            <w:shd w:val="clear" w:color="auto" w:fill="auto"/>
            <w:noWrap/>
            <w:vAlign w:val="bottom"/>
          </w:tcPr>
          <w:p w14:paraId="630325E4">
            <w:pPr>
              <w:rPr>
                <w:rFonts w:hint="default" w:ascii="Arial" w:hAnsi="Arial" w:cs="Arial"/>
                <w:i w:val="0"/>
                <w:iCs w:val="0"/>
                <w:color w:val="000000"/>
                <w:sz w:val="22"/>
                <w:szCs w:val="22"/>
                <w:u w:val="none"/>
              </w:rPr>
            </w:pPr>
          </w:p>
        </w:tc>
      </w:tr>
      <w:tr w14:paraId="20C53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0" w:type="dxa"/>
            <w:tcBorders>
              <w:top w:val="single" w:color="000000" w:sz="4" w:space="0"/>
              <w:left w:val="single" w:color="000000" w:sz="8" w:space="0"/>
              <w:bottom w:val="single" w:color="000000" w:sz="4" w:space="0"/>
              <w:right w:val="single" w:color="000000" w:sz="4" w:space="0"/>
            </w:tcBorders>
            <w:shd w:val="clear" w:color="auto" w:fill="auto"/>
            <w:vAlign w:val="top"/>
          </w:tcPr>
          <w:p w14:paraId="16846EC0">
            <w:pPr>
              <w:jc w:val="left"/>
              <w:rPr>
                <w:rFonts w:hint="default" w:ascii="Arial" w:hAnsi="Arial" w:cs="Arial"/>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top"/>
          </w:tcPr>
          <w:p w14:paraId="5D8C5B8E">
            <w:pPr>
              <w:jc w:val="left"/>
              <w:rPr>
                <w:rFonts w:hint="default" w:ascii="Arial" w:hAnsi="Arial" w:cs="Arial"/>
                <w:i w:val="0"/>
                <w:iCs w:val="0"/>
                <w:color w:val="000000"/>
                <w:sz w:val="22"/>
                <w:szCs w:val="22"/>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8C84A">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照明器具</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top"/>
          </w:tcPr>
          <w:p w14:paraId="465D4C58">
            <w:pPr>
              <w:jc w:val="left"/>
              <w:rPr>
                <w:rFonts w:hint="default" w:ascii="Arial" w:hAnsi="Arial" w:cs="Arial"/>
                <w:i w:val="0"/>
                <w:iCs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top"/>
          </w:tcPr>
          <w:p w14:paraId="3F628408">
            <w:pPr>
              <w:jc w:val="left"/>
              <w:rPr>
                <w:rFonts w:hint="default" w:ascii="Arial" w:hAnsi="Arial" w:cs="Arial"/>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top"/>
          </w:tcPr>
          <w:p w14:paraId="31D8034B">
            <w:pPr>
              <w:jc w:val="left"/>
              <w:rPr>
                <w:rFonts w:hint="default" w:ascii="Arial" w:hAnsi="Arial" w:cs="Arial"/>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top"/>
          </w:tcPr>
          <w:p w14:paraId="554329C2">
            <w:pPr>
              <w:jc w:val="left"/>
              <w:rPr>
                <w:rFonts w:hint="default" w:ascii="Arial" w:hAnsi="Arial" w:cs="Arial"/>
                <w:i w:val="0"/>
                <w:iCs w:val="0"/>
                <w:color w:val="000000"/>
                <w:sz w:val="22"/>
                <w:szCs w:val="22"/>
                <w:u w:val="none"/>
              </w:rPr>
            </w:pPr>
          </w:p>
        </w:tc>
        <w:tc>
          <w:tcPr>
            <w:tcW w:w="93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9CCFD46">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c>
          <w:tcPr>
            <w:tcW w:w="240" w:type="dxa"/>
            <w:tcBorders>
              <w:top w:val="nil"/>
              <w:left w:val="nil"/>
              <w:bottom w:val="nil"/>
              <w:right w:val="nil"/>
            </w:tcBorders>
            <w:shd w:val="clear" w:color="auto" w:fill="auto"/>
            <w:noWrap/>
            <w:vAlign w:val="bottom"/>
          </w:tcPr>
          <w:p w14:paraId="3411ED5F">
            <w:pPr>
              <w:rPr>
                <w:rFonts w:hint="default" w:ascii="Arial" w:hAnsi="Arial" w:cs="Arial"/>
                <w:i w:val="0"/>
                <w:iCs w:val="0"/>
                <w:color w:val="000000"/>
                <w:sz w:val="22"/>
                <w:szCs w:val="22"/>
                <w:u w:val="none"/>
              </w:rPr>
            </w:pPr>
          </w:p>
        </w:tc>
      </w:tr>
      <w:tr w14:paraId="0DA1F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10" w:hRule="atLeast"/>
        </w:trPr>
        <w:tc>
          <w:tcPr>
            <w:tcW w:w="51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9376BDF">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29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A5C74">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030402012003</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9E9D0">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成套配电箱</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C9456">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1.名称 、型号:成</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套配电箱</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2.规格:</w:t>
            </w:r>
            <w:r>
              <w:rPr>
                <w:rFonts w:hint="eastAsia" w:ascii="微软雅黑" w:hAnsi="微软雅黑" w:eastAsia="微软雅黑" w:cs="微软雅黑"/>
                <w:i w:val="0"/>
                <w:iCs w:val="0"/>
                <w:color w:val="auto"/>
                <w:kern w:val="0"/>
                <w:sz w:val="18"/>
                <w:szCs w:val="18"/>
                <w:u w:val="none"/>
                <w:lang w:val="en-US" w:eastAsia="zh-CN" w:bidi="ar"/>
              </w:rPr>
              <w:t>400*300*2</w:t>
            </w:r>
            <w:r>
              <w:rPr>
                <w:rFonts w:hint="eastAsia" w:ascii="微软雅黑" w:hAnsi="微软雅黑" w:eastAsia="微软雅黑" w:cs="微软雅黑"/>
                <w:i w:val="0"/>
                <w:iCs w:val="0"/>
                <w:color w:val="auto"/>
                <w:kern w:val="0"/>
                <w:sz w:val="18"/>
                <w:szCs w:val="18"/>
                <w:u w:val="none"/>
                <w:lang w:val="en-US" w:eastAsia="zh-CN" w:bidi="ar"/>
              </w:rPr>
              <w:br w:type="textWrapping"/>
            </w:r>
            <w:r>
              <w:rPr>
                <w:rFonts w:hint="eastAsia" w:ascii="微软雅黑" w:hAnsi="微软雅黑" w:eastAsia="微软雅黑" w:cs="微软雅黑"/>
                <w:i w:val="0"/>
                <w:iCs w:val="0"/>
                <w:color w:val="auto"/>
                <w:kern w:val="0"/>
                <w:sz w:val="18"/>
                <w:szCs w:val="18"/>
                <w:u w:val="none"/>
                <w:lang w:val="en-US" w:eastAsia="zh-CN" w:bidi="ar"/>
              </w:rPr>
              <w:t>00mm</w:t>
            </w:r>
            <w:r>
              <w:rPr>
                <w:rFonts w:hint="eastAsia" w:ascii="微软雅黑" w:hAnsi="微软雅黑" w:eastAsia="微软雅黑" w:cs="微软雅黑"/>
                <w:i w:val="0"/>
                <w:iCs w:val="0"/>
                <w:color w:val="auto"/>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3.编号：ALE-FP</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4.挂墙明装 ，距地</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1.5m</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BB418">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台</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8EB73">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1 </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586B6">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1110.03 </w:t>
            </w:r>
          </w:p>
        </w:tc>
        <w:tc>
          <w:tcPr>
            <w:tcW w:w="93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417607D">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c>
          <w:tcPr>
            <w:tcW w:w="240" w:type="dxa"/>
            <w:tcBorders>
              <w:top w:val="nil"/>
              <w:left w:val="nil"/>
              <w:bottom w:val="nil"/>
              <w:right w:val="nil"/>
            </w:tcBorders>
            <w:shd w:val="clear" w:color="auto" w:fill="auto"/>
            <w:noWrap/>
            <w:vAlign w:val="bottom"/>
          </w:tcPr>
          <w:p w14:paraId="70F5EC8F">
            <w:pPr>
              <w:rPr>
                <w:rFonts w:hint="default" w:ascii="Arial" w:hAnsi="Arial" w:cs="Arial"/>
                <w:i w:val="0"/>
                <w:iCs w:val="0"/>
                <w:color w:val="000000"/>
                <w:sz w:val="22"/>
                <w:szCs w:val="22"/>
                <w:u w:val="none"/>
              </w:rPr>
            </w:pPr>
          </w:p>
        </w:tc>
      </w:tr>
      <w:tr w14:paraId="1DED8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0" w:hRule="atLeast"/>
        </w:trPr>
        <w:tc>
          <w:tcPr>
            <w:tcW w:w="510" w:type="dxa"/>
            <w:tcBorders>
              <w:top w:val="single" w:color="000000" w:sz="4" w:space="0"/>
              <w:left w:val="single" w:color="000000" w:sz="8" w:space="0"/>
              <w:bottom w:val="single" w:color="000000" w:sz="8" w:space="0"/>
              <w:right w:val="single" w:color="000000" w:sz="4" w:space="0"/>
            </w:tcBorders>
            <w:shd w:val="clear" w:color="auto" w:fill="auto"/>
            <w:vAlign w:val="center"/>
          </w:tcPr>
          <w:p w14:paraId="2561A247">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30 </w:t>
            </w:r>
          </w:p>
        </w:tc>
        <w:tc>
          <w:tcPr>
            <w:tcW w:w="1200" w:type="dxa"/>
            <w:tcBorders>
              <w:top w:val="single" w:color="000000" w:sz="4" w:space="0"/>
              <w:left w:val="single" w:color="000000" w:sz="4" w:space="0"/>
              <w:bottom w:val="single" w:color="000000" w:sz="8" w:space="0"/>
              <w:right w:val="single" w:color="000000" w:sz="4" w:space="0"/>
            </w:tcBorders>
            <w:shd w:val="clear" w:color="auto" w:fill="auto"/>
            <w:vAlign w:val="center"/>
          </w:tcPr>
          <w:p w14:paraId="6D391868">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030413006007</w:t>
            </w:r>
          </w:p>
        </w:tc>
        <w:tc>
          <w:tcPr>
            <w:tcW w:w="1545" w:type="dxa"/>
            <w:tcBorders>
              <w:top w:val="single" w:color="000000" w:sz="4" w:space="0"/>
              <w:left w:val="single" w:color="000000" w:sz="4" w:space="0"/>
              <w:bottom w:val="single" w:color="000000" w:sz="8" w:space="0"/>
              <w:right w:val="single" w:color="000000" w:sz="4" w:space="0"/>
            </w:tcBorders>
            <w:shd w:val="clear" w:color="auto" w:fill="auto"/>
            <w:vAlign w:val="center"/>
          </w:tcPr>
          <w:p w14:paraId="2F590B91">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高度标志灯 、障碍灯</w:t>
            </w:r>
          </w:p>
        </w:tc>
        <w:tc>
          <w:tcPr>
            <w:tcW w:w="2610" w:type="dxa"/>
            <w:tcBorders>
              <w:top w:val="single" w:color="000000" w:sz="4" w:space="0"/>
              <w:left w:val="single" w:color="000000" w:sz="4" w:space="0"/>
              <w:bottom w:val="single" w:color="000000" w:sz="8" w:space="0"/>
              <w:right w:val="single" w:color="000000" w:sz="4" w:space="0"/>
            </w:tcBorders>
            <w:shd w:val="clear" w:color="auto" w:fill="auto"/>
            <w:vAlign w:val="center"/>
          </w:tcPr>
          <w:p w14:paraId="65A8B66B">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1.名称:安全疏散</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指示灯</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2.型号 :220V  2W</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3.安装高度:墙上</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明装,底边距地  0.</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5m</w:t>
            </w:r>
          </w:p>
        </w:tc>
        <w:tc>
          <w:tcPr>
            <w:tcW w:w="540" w:type="dxa"/>
            <w:tcBorders>
              <w:top w:val="single" w:color="000000" w:sz="4" w:space="0"/>
              <w:left w:val="single" w:color="000000" w:sz="4" w:space="0"/>
              <w:bottom w:val="single" w:color="000000" w:sz="8" w:space="0"/>
              <w:right w:val="single" w:color="000000" w:sz="4" w:space="0"/>
            </w:tcBorders>
            <w:shd w:val="clear" w:color="auto" w:fill="auto"/>
            <w:vAlign w:val="center"/>
          </w:tcPr>
          <w:p w14:paraId="7F71E079">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套</w:t>
            </w:r>
          </w:p>
        </w:tc>
        <w:tc>
          <w:tcPr>
            <w:tcW w:w="855" w:type="dxa"/>
            <w:tcBorders>
              <w:top w:val="single" w:color="000000" w:sz="4" w:space="0"/>
              <w:left w:val="single" w:color="000000" w:sz="4" w:space="0"/>
              <w:bottom w:val="single" w:color="000000" w:sz="8" w:space="0"/>
              <w:right w:val="single" w:color="000000" w:sz="4" w:space="0"/>
            </w:tcBorders>
            <w:shd w:val="clear" w:color="auto" w:fill="auto"/>
            <w:vAlign w:val="center"/>
          </w:tcPr>
          <w:p w14:paraId="2C5254DD">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10 </w:t>
            </w:r>
          </w:p>
        </w:tc>
        <w:tc>
          <w:tcPr>
            <w:tcW w:w="720" w:type="dxa"/>
            <w:tcBorders>
              <w:top w:val="single" w:color="000000" w:sz="4" w:space="0"/>
              <w:left w:val="single" w:color="000000" w:sz="4" w:space="0"/>
              <w:bottom w:val="single" w:color="000000" w:sz="8" w:space="0"/>
              <w:right w:val="single" w:color="000000" w:sz="4" w:space="0"/>
            </w:tcBorders>
            <w:shd w:val="clear" w:color="auto" w:fill="auto"/>
            <w:vAlign w:val="center"/>
          </w:tcPr>
          <w:p w14:paraId="5D8A820D">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127.29 </w:t>
            </w:r>
          </w:p>
        </w:tc>
        <w:tc>
          <w:tcPr>
            <w:tcW w:w="930" w:type="dxa"/>
            <w:tcBorders>
              <w:top w:val="single" w:color="000000" w:sz="4" w:space="0"/>
              <w:left w:val="single" w:color="000000" w:sz="4" w:space="0"/>
              <w:bottom w:val="single" w:color="000000" w:sz="8" w:space="0"/>
              <w:right w:val="single" w:color="000000" w:sz="8" w:space="0"/>
            </w:tcBorders>
            <w:shd w:val="clear" w:color="auto" w:fill="auto"/>
            <w:vAlign w:val="center"/>
          </w:tcPr>
          <w:p w14:paraId="2B3A984E">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c>
          <w:tcPr>
            <w:tcW w:w="240" w:type="dxa"/>
            <w:tcBorders>
              <w:top w:val="nil"/>
              <w:left w:val="nil"/>
              <w:bottom w:val="nil"/>
              <w:right w:val="nil"/>
            </w:tcBorders>
            <w:shd w:val="clear" w:color="auto" w:fill="auto"/>
            <w:noWrap/>
            <w:vAlign w:val="bottom"/>
          </w:tcPr>
          <w:p w14:paraId="2BAAD8F4">
            <w:pPr>
              <w:rPr>
                <w:rFonts w:hint="default" w:ascii="Arial" w:hAnsi="Arial" w:cs="Arial"/>
                <w:i w:val="0"/>
                <w:iCs w:val="0"/>
                <w:color w:val="000000"/>
                <w:sz w:val="22"/>
                <w:szCs w:val="22"/>
                <w:u w:val="none"/>
              </w:rPr>
            </w:pPr>
          </w:p>
        </w:tc>
      </w:tr>
      <w:tr w14:paraId="63DA9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510" w:type="dxa"/>
            <w:tcBorders>
              <w:top w:val="nil"/>
              <w:left w:val="nil"/>
              <w:bottom w:val="nil"/>
              <w:right w:val="nil"/>
            </w:tcBorders>
            <w:shd w:val="clear" w:color="auto" w:fill="auto"/>
            <w:noWrap/>
            <w:vAlign w:val="bottom"/>
          </w:tcPr>
          <w:p w14:paraId="11C78A22">
            <w:pPr>
              <w:rPr>
                <w:rFonts w:hint="default" w:ascii="Arial" w:hAnsi="Arial" w:cs="Arial"/>
                <w:i w:val="0"/>
                <w:iCs w:val="0"/>
                <w:color w:val="000000"/>
                <w:sz w:val="22"/>
                <w:szCs w:val="22"/>
                <w:u w:val="none"/>
              </w:rPr>
            </w:pPr>
          </w:p>
        </w:tc>
        <w:tc>
          <w:tcPr>
            <w:tcW w:w="1200" w:type="dxa"/>
            <w:tcBorders>
              <w:top w:val="nil"/>
              <w:left w:val="nil"/>
              <w:bottom w:val="nil"/>
              <w:right w:val="nil"/>
            </w:tcBorders>
            <w:shd w:val="clear" w:color="auto" w:fill="auto"/>
            <w:noWrap/>
            <w:vAlign w:val="bottom"/>
          </w:tcPr>
          <w:p w14:paraId="773EBFDB">
            <w:pPr>
              <w:rPr>
                <w:rFonts w:hint="default" w:ascii="Arial" w:hAnsi="Arial" w:cs="Arial"/>
                <w:i w:val="0"/>
                <w:iCs w:val="0"/>
                <w:color w:val="000000"/>
                <w:sz w:val="22"/>
                <w:szCs w:val="22"/>
                <w:u w:val="none"/>
              </w:rPr>
            </w:pPr>
          </w:p>
        </w:tc>
        <w:tc>
          <w:tcPr>
            <w:tcW w:w="6270" w:type="dxa"/>
            <w:gridSpan w:val="5"/>
            <w:tcBorders>
              <w:top w:val="nil"/>
              <w:left w:val="nil"/>
              <w:bottom w:val="nil"/>
              <w:right w:val="nil"/>
            </w:tcBorders>
            <w:shd w:val="clear" w:color="auto" w:fill="auto"/>
            <w:vAlign w:val="center"/>
          </w:tcPr>
          <w:p w14:paraId="67E0FEDA">
            <w:pPr>
              <w:keepNext w:val="0"/>
              <w:keepLines w:val="0"/>
              <w:widowControl/>
              <w:suppressLineNumbers w:val="0"/>
              <w:jc w:val="left"/>
              <w:textAlignment w:val="center"/>
              <w:rPr>
                <w:rFonts w:hint="eastAsia" w:ascii="微软雅黑" w:hAnsi="微软雅黑" w:eastAsia="微软雅黑" w:cs="微软雅黑"/>
                <w:i w:val="0"/>
                <w:iCs w:val="0"/>
                <w:color w:val="000000"/>
                <w:sz w:val="40"/>
                <w:szCs w:val="40"/>
                <w:u w:val="none"/>
              </w:rPr>
            </w:pPr>
            <w:r>
              <w:rPr>
                <w:rFonts w:hint="eastAsia" w:ascii="微软雅黑" w:hAnsi="微软雅黑" w:eastAsia="微软雅黑" w:cs="微软雅黑"/>
                <w:i w:val="0"/>
                <w:iCs w:val="0"/>
                <w:color w:val="000000"/>
                <w:kern w:val="0"/>
                <w:sz w:val="40"/>
                <w:szCs w:val="40"/>
                <w:u w:val="none"/>
                <w:lang w:val="en-US" w:eastAsia="zh-CN" w:bidi="ar"/>
              </w:rPr>
              <w:t>分部分项工程项目清单计价表</w:t>
            </w:r>
          </w:p>
        </w:tc>
        <w:tc>
          <w:tcPr>
            <w:tcW w:w="930" w:type="dxa"/>
            <w:tcBorders>
              <w:top w:val="nil"/>
              <w:left w:val="nil"/>
              <w:bottom w:val="nil"/>
              <w:right w:val="nil"/>
            </w:tcBorders>
            <w:shd w:val="clear" w:color="auto" w:fill="auto"/>
            <w:noWrap/>
            <w:vAlign w:val="bottom"/>
          </w:tcPr>
          <w:p w14:paraId="21A3FB6D">
            <w:pPr>
              <w:rPr>
                <w:rFonts w:hint="default" w:ascii="Arial" w:hAnsi="Arial" w:cs="Arial"/>
                <w:i w:val="0"/>
                <w:iCs w:val="0"/>
                <w:color w:val="000000"/>
                <w:sz w:val="22"/>
                <w:szCs w:val="22"/>
                <w:u w:val="none"/>
              </w:rPr>
            </w:pPr>
          </w:p>
        </w:tc>
        <w:tc>
          <w:tcPr>
            <w:tcW w:w="240" w:type="dxa"/>
            <w:tcBorders>
              <w:top w:val="nil"/>
              <w:left w:val="nil"/>
              <w:bottom w:val="nil"/>
              <w:right w:val="nil"/>
            </w:tcBorders>
            <w:shd w:val="clear" w:color="auto" w:fill="auto"/>
            <w:noWrap/>
            <w:vAlign w:val="bottom"/>
          </w:tcPr>
          <w:p w14:paraId="739527C3">
            <w:pPr>
              <w:rPr>
                <w:rFonts w:hint="default" w:ascii="Arial" w:hAnsi="Arial" w:cs="Arial"/>
                <w:i w:val="0"/>
                <w:iCs w:val="0"/>
                <w:color w:val="000000"/>
                <w:sz w:val="22"/>
                <w:szCs w:val="22"/>
                <w:u w:val="none"/>
              </w:rPr>
            </w:pPr>
          </w:p>
        </w:tc>
      </w:tr>
      <w:tr w14:paraId="10144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150" w:type="dxa"/>
            <w:gridSpan w:val="9"/>
            <w:tcBorders>
              <w:top w:val="nil"/>
              <w:left w:val="nil"/>
              <w:bottom w:val="nil"/>
              <w:right w:val="nil"/>
            </w:tcBorders>
            <w:shd w:val="clear" w:color="auto" w:fill="auto"/>
            <w:vAlign w:val="top"/>
          </w:tcPr>
          <w:p w14:paraId="3FE2687E">
            <w:pPr>
              <w:keepNext w:val="0"/>
              <w:keepLines w:val="0"/>
              <w:widowControl/>
              <w:suppressLineNumbers w:val="0"/>
              <w:jc w:val="left"/>
              <w:textAlignment w:val="top"/>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工程名称：靖边县梁镇中心小学校园消防三年攻坚问题整改项目-电气工程  </w:t>
            </w:r>
          </w:p>
        </w:tc>
      </w:tr>
      <w:tr w14:paraId="57B98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150" w:type="dxa"/>
            <w:gridSpan w:val="9"/>
            <w:tcBorders>
              <w:top w:val="nil"/>
              <w:left w:val="nil"/>
              <w:bottom w:val="nil"/>
              <w:right w:val="nil"/>
            </w:tcBorders>
            <w:shd w:val="clear" w:color="auto" w:fill="auto"/>
            <w:vAlign w:val="top"/>
          </w:tcPr>
          <w:p w14:paraId="17D4A33E">
            <w:pPr>
              <w:keepNext w:val="0"/>
              <w:keepLines w:val="0"/>
              <w:widowControl/>
              <w:suppressLineNumbers w:val="0"/>
              <w:jc w:val="left"/>
              <w:textAlignment w:val="top"/>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专业/标段：  通用安装工程                                                 第  4  页    共  7  页</w:t>
            </w:r>
          </w:p>
        </w:tc>
      </w:tr>
      <w:tr w14:paraId="4580E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10" w:type="dxa"/>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14:paraId="01920D5F">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序号</w:t>
            </w:r>
          </w:p>
        </w:tc>
        <w:tc>
          <w:tcPr>
            <w:tcW w:w="120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5D5EBB30">
            <w:pPr>
              <w:keepNext w:val="0"/>
              <w:keepLines w:val="0"/>
              <w:widowControl/>
              <w:suppressLineNumbers w:val="0"/>
              <w:ind w:firstLineChars="10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项目编码</w:t>
            </w:r>
          </w:p>
        </w:tc>
        <w:tc>
          <w:tcPr>
            <w:tcW w:w="1545"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22670200">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项目名称</w:t>
            </w:r>
          </w:p>
        </w:tc>
        <w:tc>
          <w:tcPr>
            <w:tcW w:w="261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27821CB7">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项目特征描述</w:t>
            </w:r>
          </w:p>
        </w:tc>
        <w:tc>
          <w:tcPr>
            <w:tcW w:w="54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3B97761F">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计量</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单位</w:t>
            </w:r>
          </w:p>
        </w:tc>
        <w:tc>
          <w:tcPr>
            <w:tcW w:w="855"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2087DE9E">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工程数量</w:t>
            </w:r>
          </w:p>
        </w:tc>
        <w:tc>
          <w:tcPr>
            <w:tcW w:w="1650" w:type="dxa"/>
            <w:gridSpan w:val="2"/>
            <w:tcBorders>
              <w:top w:val="single" w:color="000000" w:sz="8" w:space="0"/>
              <w:left w:val="single" w:color="000000" w:sz="4" w:space="0"/>
              <w:bottom w:val="single" w:color="000000" w:sz="4" w:space="0"/>
              <w:right w:val="single" w:color="000000" w:sz="8" w:space="0"/>
            </w:tcBorders>
            <w:shd w:val="clear" w:color="auto" w:fill="auto"/>
            <w:vAlign w:val="center"/>
          </w:tcPr>
          <w:p w14:paraId="2BA114CB">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金  额（元）</w:t>
            </w:r>
          </w:p>
        </w:tc>
        <w:tc>
          <w:tcPr>
            <w:tcW w:w="240" w:type="dxa"/>
            <w:tcBorders>
              <w:top w:val="nil"/>
              <w:left w:val="nil"/>
              <w:bottom w:val="nil"/>
              <w:right w:val="nil"/>
            </w:tcBorders>
            <w:shd w:val="clear" w:color="auto" w:fill="auto"/>
            <w:noWrap/>
            <w:vAlign w:val="bottom"/>
          </w:tcPr>
          <w:p w14:paraId="23FECAB3">
            <w:pPr>
              <w:rPr>
                <w:rFonts w:hint="default" w:ascii="Arial" w:hAnsi="Arial" w:cs="Arial"/>
                <w:i w:val="0"/>
                <w:iCs w:val="0"/>
                <w:color w:val="000000"/>
                <w:sz w:val="22"/>
                <w:szCs w:val="22"/>
                <w:u w:val="none"/>
              </w:rPr>
            </w:pPr>
          </w:p>
        </w:tc>
      </w:tr>
      <w:tr w14:paraId="1A3A6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0"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12AB8500">
            <w:pPr>
              <w:jc w:val="center"/>
              <w:rPr>
                <w:rFonts w:hint="eastAsia" w:ascii="微软雅黑" w:hAnsi="微软雅黑" w:eastAsia="微软雅黑" w:cs="微软雅黑"/>
                <w:i w:val="0"/>
                <w:iCs w:val="0"/>
                <w:color w:val="000000"/>
                <w:sz w:val="18"/>
                <w:szCs w:val="18"/>
                <w:u w:val="none"/>
              </w:rPr>
            </w:pPr>
          </w:p>
        </w:tc>
        <w:tc>
          <w:tcPr>
            <w:tcW w:w="120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46BF86F3">
            <w:pPr>
              <w:jc w:val="left"/>
              <w:rPr>
                <w:rFonts w:hint="eastAsia" w:ascii="微软雅黑" w:hAnsi="微软雅黑" w:eastAsia="微软雅黑" w:cs="微软雅黑"/>
                <w:i w:val="0"/>
                <w:iCs w:val="0"/>
                <w:color w:val="000000"/>
                <w:sz w:val="18"/>
                <w:szCs w:val="18"/>
                <w:u w:val="none"/>
              </w:rPr>
            </w:pPr>
          </w:p>
        </w:tc>
        <w:tc>
          <w:tcPr>
            <w:tcW w:w="154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43BA00AB">
            <w:pPr>
              <w:jc w:val="center"/>
              <w:rPr>
                <w:rFonts w:hint="eastAsia" w:ascii="微软雅黑" w:hAnsi="微软雅黑" w:eastAsia="微软雅黑" w:cs="微软雅黑"/>
                <w:i w:val="0"/>
                <w:iCs w:val="0"/>
                <w:color w:val="000000"/>
                <w:sz w:val="18"/>
                <w:szCs w:val="18"/>
                <w:u w:val="none"/>
              </w:rPr>
            </w:pPr>
          </w:p>
        </w:tc>
        <w:tc>
          <w:tcPr>
            <w:tcW w:w="261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19A50397">
            <w:pPr>
              <w:jc w:val="center"/>
              <w:rPr>
                <w:rFonts w:hint="eastAsia" w:ascii="微软雅黑" w:hAnsi="微软雅黑" w:eastAsia="微软雅黑" w:cs="微软雅黑"/>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7F137D65">
            <w:pPr>
              <w:jc w:val="center"/>
              <w:rPr>
                <w:rFonts w:hint="eastAsia" w:ascii="微软雅黑" w:hAnsi="微软雅黑" w:eastAsia="微软雅黑" w:cs="微软雅黑"/>
                <w:i w:val="0"/>
                <w:iCs w:val="0"/>
                <w:color w:val="000000"/>
                <w:sz w:val="18"/>
                <w:szCs w:val="18"/>
                <w:u w:val="none"/>
              </w:rPr>
            </w:pPr>
          </w:p>
        </w:tc>
        <w:tc>
          <w:tcPr>
            <w:tcW w:w="85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374878B4">
            <w:pPr>
              <w:jc w:val="right"/>
              <w:rPr>
                <w:rFonts w:hint="eastAsia" w:ascii="微软雅黑" w:hAnsi="微软雅黑" w:eastAsia="微软雅黑" w:cs="微软雅黑"/>
                <w:i w:val="0"/>
                <w:iCs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0EDFC">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综合单价</w:t>
            </w:r>
          </w:p>
        </w:tc>
        <w:tc>
          <w:tcPr>
            <w:tcW w:w="93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A30DA50">
            <w:pPr>
              <w:keepNext w:val="0"/>
              <w:keepLines w:val="0"/>
              <w:widowControl/>
              <w:suppressLineNumbers w:val="0"/>
              <w:ind w:firstLineChars="100"/>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合  价</w:t>
            </w:r>
          </w:p>
        </w:tc>
        <w:tc>
          <w:tcPr>
            <w:tcW w:w="240" w:type="dxa"/>
            <w:tcBorders>
              <w:top w:val="nil"/>
              <w:left w:val="nil"/>
              <w:bottom w:val="nil"/>
              <w:right w:val="nil"/>
            </w:tcBorders>
            <w:shd w:val="clear" w:color="auto" w:fill="auto"/>
            <w:noWrap/>
            <w:vAlign w:val="bottom"/>
          </w:tcPr>
          <w:p w14:paraId="6D74F8A1">
            <w:pPr>
              <w:rPr>
                <w:rFonts w:hint="default" w:ascii="Arial" w:hAnsi="Arial" w:cs="Arial"/>
                <w:i w:val="0"/>
                <w:iCs w:val="0"/>
                <w:color w:val="000000"/>
                <w:sz w:val="22"/>
                <w:szCs w:val="22"/>
                <w:u w:val="none"/>
              </w:rPr>
            </w:pPr>
          </w:p>
        </w:tc>
      </w:tr>
      <w:tr w14:paraId="13931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0" w:hRule="atLeast"/>
        </w:trPr>
        <w:tc>
          <w:tcPr>
            <w:tcW w:w="51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BDCC6A0">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31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61AF5">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030413005003</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C0F06">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工厂灯</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79A87">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1.名称:应急照明</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灯</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2.型号 :220V  5W</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3.安装高度:墙上</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明装,底边距地2.3</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m</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34D6B">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套</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74D2A">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15 </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0B3B3">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C225586">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c>
          <w:tcPr>
            <w:tcW w:w="240" w:type="dxa"/>
            <w:tcBorders>
              <w:top w:val="nil"/>
              <w:left w:val="nil"/>
              <w:bottom w:val="nil"/>
              <w:right w:val="nil"/>
            </w:tcBorders>
            <w:shd w:val="clear" w:color="auto" w:fill="auto"/>
            <w:noWrap/>
            <w:vAlign w:val="bottom"/>
          </w:tcPr>
          <w:p w14:paraId="6C4B360B">
            <w:pPr>
              <w:rPr>
                <w:rFonts w:hint="default" w:ascii="Arial" w:hAnsi="Arial" w:cs="Arial"/>
                <w:i w:val="0"/>
                <w:iCs w:val="0"/>
                <w:color w:val="000000"/>
                <w:sz w:val="22"/>
                <w:szCs w:val="22"/>
                <w:u w:val="none"/>
              </w:rPr>
            </w:pPr>
          </w:p>
        </w:tc>
      </w:tr>
      <w:tr w14:paraId="153FB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10" w:hRule="atLeast"/>
        </w:trPr>
        <w:tc>
          <w:tcPr>
            <w:tcW w:w="51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AE56631">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32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E733F">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030413002001</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75D63">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装饰灯</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F14A9">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1.名称:楼层标志</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灯</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2.型号 :220V</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3.安装高度:墙上</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明装 ，底边距地2.</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3m</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4.接线盒</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D8780">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套</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7974A">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2 </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D1846">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8390A8E">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c>
          <w:tcPr>
            <w:tcW w:w="240" w:type="dxa"/>
            <w:tcBorders>
              <w:top w:val="nil"/>
              <w:left w:val="nil"/>
              <w:bottom w:val="nil"/>
              <w:right w:val="nil"/>
            </w:tcBorders>
            <w:shd w:val="clear" w:color="auto" w:fill="auto"/>
            <w:noWrap/>
            <w:vAlign w:val="bottom"/>
          </w:tcPr>
          <w:p w14:paraId="1A122B82">
            <w:pPr>
              <w:rPr>
                <w:rFonts w:hint="default" w:ascii="Arial" w:hAnsi="Arial" w:cs="Arial"/>
                <w:i w:val="0"/>
                <w:iCs w:val="0"/>
                <w:color w:val="000000"/>
                <w:sz w:val="22"/>
                <w:szCs w:val="22"/>
                <w:u w:val="none"/>
              </w:rPr>
            </w:pPr>
          </w:p>
        </w:tc>
      </w:tr>
      <w:tr w14:paraId="5EC80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0" w:type="dxa"/>
            <w:tcBorders>
              <w:top w:val="single" w:color="000000" w:sz="4" w:space="0"/>
              <w:left w:val="single" w:color="000000" w:sz="8" w:space="0"/>
              <w:bottom w:val="single" w:color="000000" w:sz="4" w:space="0"/>
              <w:right w:val="single" w:color="000000" w:sz="4" w:space="0"/>
            </w:tcBorders>
            <w:shd w:val="clear" w:color="auto" w:fill="auto"/>
            <w:vAlign w:val="top"/>
          </w:tcPr>
          <w:p w14:paraId="469E45DD">
            <w:pPr>
              <w:jc w:val="left"/>
              <w:rPr>
                <w:rFonts w:hint="default" w:ascii="Arial" w:hAnsi="Arial" w:cs="Arial"/>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top"/>
          </w:tcPr>
          <w:p w14:paraId="557CE12B">
            <w:pPr>
              <w:jc w:val="left"/>
              <w:rPr>
                <w:rFonts w:hint="default" w:ascii="Arial" w:hAnsi="Arial" w:cs="Arial"/>
                <w:i w:val="0"/>
                <w:iCs w:val="0"/>
                <w:color w:val="000000"/>
                <w:sz w:val="22"/>
                <w:szCs w:val="22"/>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5022B">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调试</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top"/>
          </w:tcPr>
          <w:p w14:paraId="2A05905E">
            <w:pPr>
              <w:jc w:val="left"/>
              <w:rPr>
                <w:rFonts w:hint="default" w:ascii="Arial" w:hAnsi="Arial" w:cs="Arial"/>
                <w:i w:val="0"/>
                <w:iCs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top"/>
          </w:tcPr>
          <w:p w14:paraId="287EEA75">
            <w:pPr>
              <w:jc w:val="left"/>
              <w:rPr>
                <w:rFonts w:hint="default" w:ascii="Arial" w:hAnsi="Arial" w:cs="Arial"/>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top"/>
          </w:tcPr>
          <w:p w14:paraId="25F60152">
            <w:pPr>
              <w:jc w:val="left"/>
              <w:rPr>
                <w:rFonts w:hint="default" w:ascii="Arial" w:hAnsi="Arial" w:cs="Arial"/>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top"/>
          </w:tcPr>
          <w:p w14:paraId="71A597D8">
            <w:pPr>
              <w:jc w:val="left"/>
              <w:rPr>
                <w:rFonts w:hint="default" w:ascii="Arial" w:hAnsi="Arial" w:cs="Arial"/>
                <w:i w:val="0"/>
                <w:iCs w:val="0"/>
                <w:color w:val="000000"/>
                <w:sz w:val="22"/>
                <w:szCs w:val="22"/>
                <w:u w:val="none"/>
              </w:rPr>
            </w:pPr>
          </w:p>
        </w:tc>
        <w:tc>
          <w:tcPr>
            <w:tcW w:w="93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414E011">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c>
          <w:tcPr>
            <w:tcW w:w="240" w:type="dxa"/>
            <w:tcBorders>
              <w:top w:val="nil"/>
              <w:left w:val="nil"/>
              <w:bottom w:val="nil"/>
              <w:right w:val="nil"/>
            </w:tcBorders>
            <w:shd w:val="clear" w:color="auto" w:fill="auto"/>
            <w:noWrap/>
            <w:vAlign w:val="bottom"/>
          </w:tcPr>
          <w:p w14:paraId="32F9D3A9">
            <w:pPr>
              <w:rPr>
                <w:rFonts w:hint="default" w:ascii="Arial" w:hAnsi="Arial" w:cs="Arial"/>
                <w:i w:val="0"/>
                <w:iCs w:val="0"/>
                <w:color w:val="000000"/>
                <w:sz w:val="22"/>
                <w:szCs w:val="22"/>
                <w:u w:val="none"/>
              </w:rPr>
            </w:pPr>
          </w:p>
        </w:tc>
      </w:tr>
      <w:tr w14:paraId="70473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2D13A2C">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33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BE75F">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030415006003</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F63A4">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输配电装置系统</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top"/>
          </w:tcPr>
          <w:p w14:paraId="130A9CCB">
            <w:pPr>
              <w:jc w:val="left"/>
              <w:rPr>
                <w:rFonts w:hint="default" w:ascii="Arial" w:hAnsi="Arial" w:cs="Arial"/>
                <w:i w:val="0"/>
                <w:iCs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A63A2">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系统</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B407E">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1 </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B8F2A">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1F7D930">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c>
          <w:tcPr>
            <w:tcW w:w="240" w:type="dxa"/>
            <w:tcBorders>
              <w:top w:val="nil"/>
              <w:left w:val="nil"/>
              <w:bottom w:val="nil"/>
              <w:right w:val="nil"/>
            </w:tcBorders>
            <w:shd w:val="clear" w:color="auto" w:fill="auto"/>
            <w:noWrap/>
            <w:vAlign w:val="bottom"/>
          </w:tcPr>
          <w:p w14:paraId="2A19A3E1">
            <w:pPr>
              <w:rPr>
                <w:rFonts w:hint="default" w:ascii="Arial" w:hAnsi="Arial" w:cs="Arial"/>
                <w:i w:val="0"/>
                <w:iCs w:val="0"/>
                <w:color w:val="000000"/>
                <w:sz w:val="22"/>
                <w:szCs w:val="22"/>
                <w:u w:val="none"/>
              </w:rPr>
            </w:pPr>
          </w:p>
        </w:tc>
      </w:tr>
      <w:tr w14:paraId="6A7E9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4DFD9B8">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34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5EAC3">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030415012003</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B2382">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事故照明切换装置</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top"/>
          </w:tcPr>
          <w:p w14:paraId="03A65D31">
            <w:pPr>
              <w:jc w:val="left"/>
              <w:rPr>
                <w:rFonts w:hint="default" w:ascii="Arial" w:hAnsi="Arial" w:cs="Arial"/>
                <w:i w:val="0"/>
                <w:iCs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221FB">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台</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235FF">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1 </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FF8CB">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52CE53C">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c>
          <w:tcPr>
            <w:tcW w:w="240" w:type="dxa"/>
            <w:tcBorders>
              <w:top w:val="nil"/>
              <w:left w:val="nil"/>
              <w:bottom w:val="nil"/>
              <w:right w:val="nil"/>
            </w:tcBorders>
            <w:shd w:val="clear" w:color="auto" w:fill="auto"/>
            <w:noWrap/>
            <w:vAlign w:val="bottom"/>
          </w:tcPr>
          <w:p w14:paraId="1011B58E">
            <w:pPr>
              <w:rPr>
                <w:rFonts w:hint="default" w:ascii="Arial" w:hAnsi="Arial" w:cs="Arial"/>
                <w:i w:val="0"/>
                <w:iCs w:val="0"/>
                <w:color w:val="000000"/>
                <w:sz w:val="22"/>
                <w:szCs w:val="22"/>
                <w:u w:val="none"/>
              </w:rPr>
            </w:pPr>
          </w:p>
        </w:tc>
      </w:tr>
      <w:tr w14:paraId="1691F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0" w:type="dxa"/>
            <w:tcBorders>
              <w:top w:val="single" w:color="000000" w:sz="4" w:space="0"/>
              <w:left w:val="single" w:color="000000" w:sz="8" w:space="0"/>
              <w:bottom w:val="single" w:color="000000" w:sz="4" w:space="0"/>
              <w:right w:val="single" w:color="000000" w:sz="4" w:space="0"/>
            </w:tcBorders>
            <w:shd w:val="clear" w:color="auto" w:fill="auto"/>
            <w:vAlign w:val="top"/>
          </w:tcPr>
          <w:p w14:paraId="330D8608">
            <w:pPr>
              <w:jc w:val="left"/>
              <w:rPr>
                <w:rFonts w:hint="default" w:ascii="Arial" w:hAnsi="Arial" w:cs="Arial"/>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top"/>
          </w:tcPr>
          <w:p w14:paraId="0C42F01E">
            <w:pPr>
              <w:jc w:val="left"/>
              <w:rPr>
                <w:rFonts w:hint="default" w:ascii="Arial" w:hAnsi="Arial" w:cs="Arial"/>
                <w:i w:val="0"/>
                <w:iCs w:val="0"/>
                <w:color w:val="000000"/>
                <w:sz w:val="22"/>
                <w:szCs w:val="22"/>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7218D">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宿舍楼</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top"/>
          </w:tcPr>
          <w:p w14:paraId="5B5FF30D">
            <w:pPr>
              <w:jc w:val="left"/>
              <w:rPr>
                <w:rFonts w:hint="default" w:ascii="Arial" w:hAnsi="Arial" w:cs="Arial"/>
                <w:i w:val="0"/>
                <w:iCs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top"/>
          </w:tcPr>
          <w:p w14:paraId="33AAAF9D">
            <w:pPr>
              <w:jc w:val="left"/>
              <w:rPr>
                <w:rFonts w:hint="default" w:ascii="Arial" w:hAnsi="Arial" w:cs="Arial"/>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top"/>
          </w:tcPr>
          <w:p w14:paraId="0C579292">
            <w:pPr>
              <w:jc w:val="left"/>
              <w:rPr>
                <w:rFonts w:hint="default" w:ascii="Arial" w:hAnsi="Arial" w:cs="Arial"/>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top"/>
          </w:tcPr>
          <w:p w14:paraId="2B438E17">
            <w:pPr>
              <w:jc w:val="left"/>
              <w:rPr>
                <w:rFonts w:hint="default" w:ascii="Arial" w:hAnsi="Arial" w:cs="Arial"/>
                <w:i w:val="0"/>
                <w:iCs w:val="0"/>
                <w:color w:val="000000"/>
                <w:sz w:val="22"/>
                <w:szCs w:val="22"/>
                <w:u w:val="none"/>
              </w:rPr>
            </w:pPr>
          </w:p>
        </w:tc>
        <w:tc>
          <w:tcPr>
            <w:tcW w:w="93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7356910">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c>
          <w:tcPr>
            <w:tcW w:w="240" w:type="dxa"/>
            <w:tcBorders>
              <w:top w:val="nil"/>
              <w:left w:val="nil"/>
              <w:bottom w:val="nil"/>
              <w:right w:val="nil"/>
            </w:tcBorders>
            <w:shd w:val="clear" w:color="auto" w:fill="auto"/>
            <w:noWrap/>
            <w:vAlign w:val="bottom"/>
          </w:tcPr>
          <w:p w14:paraId="0011B265">
            <w:pPr>
              <w:rPr>
                <w:rFonts w:hint="default" w:ascii="Arial" w:hAnsi="Arial" w:cs="Arial"/>
                <w:i w:val="0"/>
                <w:iCs w:val="0"/>
                <w:color w:val="000000"/>
                <w:sz w:val="22"/>
                <w:szCs w:val="22"/>
                <w:u w:val="none"/>
              </w:rPr>
            </w:pPr>
          </w:p>
        </w:tc>
      </w:tr>
      <w:tr w14:paraId="3D3CE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0" w:type="dxa"/>
            <w:tcBorders>
              <w:top w:val="single" w:color="000000" w:sz="4" w:space="0"/>
              <w:left w:val="single" w:color="000000" w:sz="8" w:space="0"/>
              <w:bottom w:val="single" w:color="000000" w:sz="4" w:space="0"/>
              <w:right w:val="single" w:color="000000" w:sz="4" w:space="0"/>
            </w:tcBorders>
            <w:shd w:val="clear" w:color="auto" w:fill="auto"/>
            <w:vAlign w:val="top"/>
          </w:tcPr>
          <w:p w14:paraId="2BF887AC">
            <w:pPr>
              <w:jc w:val="left"/>
              <w:rPr>
                <w:rFonts w:hint="default" w:ascii="Arial" w:hAnsi="Arial" w:cs="Arial"/>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top"/>
          </w:tcPr>
          <w:p w14:paraId="6B049C4C">
            <w:pPr>
              <w:jc w:val="left"/>
              <w:rPr>
                <w:rFonts w:hint="default" w:ascii="Arial" w:hAnsi="Arial" w:cs="Arial"/>
                <w:i w:val="0"/>
                <w:iCs w:val="0"/>
                <w:color w:val="000000"/>
                <w:sz w:val="22"/>
                <w:szCs w:val="22"/>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84DA1">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电气配管及配线</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top"/>
          </w:tcPr>
          <w:p w14:paraId="58B529B3">
            <w:pPr>
              <w:jc w:val="left"/>
              <w:rPr>
                <w:rFonts w:hint="default" w:ascii="Arial" w:hAnsi="Arial" w:cs="Arial"/>
                <w:i w:val="0"/>
                <w:iCs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top"/>
          </w:tcPr>
          <w:p w14:paraId="2F6BC703">
            <w:pPr>
              <w:jc w:val="left"/>
              <w:rPr>
                <w:rFonts w:hint="default" w:ascii="Arial" w:hAnsi="Arial" w:cs="Arial"/>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top"/>
          </w:tcPr>
          <w:p w14:paraId="675181EC">
            <w:pPr>
              <w:jc w:val="left"/>
              <w:rPr>
                <w:rFonts w:hint="default" w:ascii="Arial" w:hAnsi="Arial" w:cs="Arial"/>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top"/>
          </w:tcPr>
          <w:p w14:paraId="4BF59317">
            <w:pPr>
              <w:jc w:val="left"/>
              <w:rPr>
                <w:rFonts w:hint="default" w:ascii="Arial" w:hAnsi="Arial" w:cs="Arial"/>
                <w:i w:val="0"/>
                <w:iCs w:val="0"/>
                <w:color w:val="000000"/>
                <w:sz w:val="22"/>
                <w:szCs w:val="22"/>
                <w:u w:val="none"/>
              </w:rPr>
            </w:pPr>
          </w:p>
        </w:tc>
        <w:tc>
          <w:tcPr>
            <w:tcW w:w="93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5C0E353">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c>
          <w:tcPr>
            <w:tcW w:w="240" w:type="dxa"/>
            <w:tcBorders>
              <w:top w:val="nil"/>
              <w:left w:val="nil"/>
              <w:bottom w:val="nil"/>
              <w:right w:val="nil"/>
            </w:tcBorders>
            <w:shd w:val="clear" w:color="auto" w:fill="auto"/>
            <w:noWrap/>
            <w:vAlign w:val="bottom"/>
          </w:tcPr>
          <w:p w14:paraId="2A9EB2AE">
            <w:pPr>
              <w:rPr>
                <w:rFonts w:hint="default" w:ascii="Arial" w:hAnsi="Arial" w:cs="Arial"/>
                <w:i w:val="0"/>
                <w:iCs w:val="0"/>
                <w:color w:val="000000"/>
                <w:sz w:val="22"/>
                <w:szCs w:val="22"/>
                <w:u w:val="none"/>
              </w:rPr>
            </w:pPr>
          </w:p>
        </w:tc>
      </w:tr>
      <w:tr w14:paraId="3DDA5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0" w:hRule="atLeast"/>
        </w:trPr>
        <w:tc>
          <w:tcPr>
            <w:tcW w:w="51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F30BD83">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35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DB42A">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030412001008</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8E801">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配管</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14A1C">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1.名称 : 电气配管</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2.材质:JDG</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3.规格:DN20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BA230">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2EBFD">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285.4 </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498F5">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3E90D8F">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c>
          <w:tcPr>
            <w:tcW w:w="240" w:type="dxa"/>
            <w:tcBorders>
              <w:top w:val="nil"/>
              <w:left w:val="nil"/>
              <w:bottom w:val="nil"/>
              <w:right w:val="nil"/>
            </w:tcBorders>
            <w:shd w:val="clear" w:color="auto" w:fill="auto"/>
            <w:noWrap/>
            <w:vAlign w:val="bottom"/>
          </w:tcPr>
          <w:p w14:paraId="47ABE7BF">
            <w:pPr>
              <w:rPr>
                <w:rFonts w:hint="default" w:ascii="Arial" w:hAnsi="Arial" w:cs="Arial"/>
                <w:i w:val="0"/>
                <w:iCs w:val="0"/>
                <w:color w:val="000000"/>
                <w:sz w:val="22"/>
                <w:szCs w:val="22"/>
                <w:u w:val="none"/>
              </w:rPr>
            </w:pPr>
          </w:p>
        </w:tc>
      </w:tr>
      <w:tr w14:paraId="3D6E1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51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68429AA">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36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D4B32">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030412003006</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B3597">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配线</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1D3A9">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1.配线形式:管内</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穿线</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2.导线型号 、材质</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、规格：WDZ-BYJ-</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2.5</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6CA3C">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A7066">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16.2 </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94FB5">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8AEE176">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c>
          <w:tcPr>
            <w:tcW w:w="240" w:type="dxa"/>
            <w:tcBorders>
              <w:top w:val="nil"/>
              <w:left w:val="nil"/>
              <w:bottom w:val="nil"/>
              <w:right w:val="nil"/>
            </w:tcBorders>
            <w:shd w:val="clear" w:color="auto" w:fill="auto"/>
            <w:noWrap/>
            <w:vAlign w:val="bottom"/>
          </w:tcPr>
          <w:p w14:paraId="48FAB060">
            <w:pPr>
              <w:rPr>
                <w:rFonts w:hint="default" w:ascii="Arial" w:hAnsi="Arial" w:cs="Arial"/>
                <w:i w:val="0"/>
                <w:iCs w:val="0"/>
                <w:color w:val="000000"/>
                <w:sz w:val="22"/>
                <w:szCs w:val="22"/>
                <w:u w:val="none"/>
              </w:rPr>
            </w:pPr>
          </w:p>
        </w:tc>
      </w:tr>
      <w:tr w14:paraId="0ADB6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51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E60D4CD">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37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91B32">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030412003007</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F2E2F">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配线</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9F310">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1.配线形式:暗配</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2.导线型号 、材质</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、规格:WDZN-RYJS</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-2*1.5</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A3E07">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EC348">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277.3 </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71863">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DBEDE93">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c>
          <w:tcPr>
            <w:tcW w:w="240" w:type="dxa"/>
            <w:tcBorders>
              <w:top w:val="nil"/>
              <w:left w:val="nil"/>
              <w:bottom w:val="nil"/>
              <w:right w:val="nil"/>
            </w:tcBorders>
            <w:shd w:val="clear" w:color="auto" w:fill="auto"/>
            <w:noWrap/>
            <w:vAlign w:val="bottom"/>
          </w:tcPr>
          <w:p w14:paraId="75D9CD45">
            <w:pPr>
              <w:rPr>
                <w:rFonts w:hint="default" w:ascii="Arial" w:hAnsi="Arial" w:cs="Arial"/>
                <w:i w:val="0"/>
                <w:iCs w:val="0"/>
                <w:color w:val="000000"/>
                <w:sz w:val="22"/>
                <w:szCs w:val="22"/>
                <w:u w:val="none"/>
              </w:rPr>
            </w:pPr>
          </w:p>
        </w:tc>
      </w:tr>
      <w:tr w14:paraId="49CBD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0" w:type="dxa"/>
            <w:tcBorders>
              <w:top w:val="single" w:color="000000" w:sz="4" w:space="0"/>
              <w:left w:val="single" w:color="000000" w:sz="8" w:space="0"/>
              <w:bottom w:val="single" w:color="000000" w:sz="4" w:space="0"/>
              <w:right w:val="single" w:color="000000" w:sz="4" w:space="0"/>
            </w:tcBorders>
            <w:shd w:val="clear" w:color="auto" w:fill="auto"/>
            <w:vAlign w:val="top"/>
          </w:tcPr>
          <w:p w14:paraId="0C5FE946">
            <w:pPr>
              <w:jc w:val="left"/>
              <w:rPr>
                <w:rFonts w:hint="default" w:ascii="Arial" w:hAnsi="Arial" w:cs="Arial"/>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top"/>
          </w:tcPr>
          <w:p w14:paraId="6CF5ACE0">
            <w:pPr>
              <w:jc w:val="left"/>
              <w:rPr>
                <w:rFonts w:hint="default" w:ascii="Arial" w:hAnsi="Arial" w:cs="Arial"/>
                <w:i w:val="0"/>
                <w:iCs w:val="0"/>
                <w:color w:val="000000"/>
                <w:sz w:val="22"/>
                <w:szCs w:val="22"/>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DA73B">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照明器具</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top"/>
          </w:tcPr>
          <w:p w14:paraId="46C52BD5">
            <w:pPr>
              <w:jc w:val="left"/>
              <w:rPr>
                <w:rFonts w:hint="default" w:ascii="Arial" w:hAnsi="Arial" w:cs="Arial"/>
                <w:i w:val="0"/>
                <w:iCs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top"/>
          </w:tcPr>
          <w:p w14:paraId="19282BCD">
            <w:pPr>
              <w:jc w:val="left"/>
              <w:rPr>
                <w:rFonts w:hint="default" w:ascii="Arial" w:hAnsi="Arial" w:cs="Arial"/>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top"/>
          </w:tcPr>
          <w:p w14:paraId="3807A841">
            <w:pPr>
              <w:jc w:val="left"/>
              <w:rPr>
                <w:rFonts w:hint="default" w:ascii="Arial" w:hAnsi="Arial" w:cs="Arial"/>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top"/>
          </w:tcPr>
          <w:p w14:paraId="21AF6A9A">
            <w:pPr>
              <w:jc w:val="left"/>
              <w:rPr>
                <w:rFonts w:hint="default" w:ascii="Arial" w:hAnsi="Arial" w:cs="Arial"/>
                <w:i w:val="0"/>
                <w:iCs w:val="0"/>
                <w:color w:val="000000"/>
                <w:sz w:val="22"/>
                <w:szCs w:val="22"/>
                <w:u w:val="none"/>
              </w:rPr>
            </w:pPr>
          </w:p>
        </w:tc>
        <w:tc>
          <w:tcPr>
            <w:tcW w:w="93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3DFA7D0">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c>
          <w:tcPr>
            <w:tcW w:w="240" w:type="dxa"/>
            <w:tcBorders>
              <w:top w:val="nil"/>
              <w:left w:val="nil"/>
              <w:bottom w:val="nil"/>
              <w:right w:val="nil"/>
            </w:tcBorders>
            <w:shd w:val="clear" w:color="auto" w:fill="auto"/>
            <w:noWrap/>
            <w:vAlign w:val="bottom"/>
          </w:tcPr>
          <w:p w14:paraId="204A951F">
            <w:pPr>
              <w:rPr>
                <w:rFonts w:hint="default" w:ascii="Arial" w:hAnsi="Arial" w:cs="Arial"/>
                <w:i w:val="0"/>
                <w:iCs w:val="0"/>
                <w:color w:val="000000"/>
                <w:sz w:val="22"/>
                <w:szCs w:val="22"/>
                <w:u w:val="none"/>
              </w:rPr>
            </w:pPr>
          </w:p>
        </w:tc>
      </w:tr>
      <w:tr w14:paraId="79AF7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10" w:hRule="atLeast"/>
        </w:trPr>
        <w:tc>
          <w:tcPr>
            <w:tcW w:w="51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A3E300E">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38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F031D">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030402012004</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7A7B7">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成套配电箱</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EBC67">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1.名称 、型号:成</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套配电箱</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2.规格</w:t>
            </w:r>
            <w:r>
              <w:rPr>
                <w:rFonts w:hint="eastAsia" w:ascii="微软雅黑" w:hAnsi="微软雅黑" w:eastAsia="微软雅黑" w:cs="微软雅黑"/>
                <w:i w:val="0"/>
                <w:iCs w:val="0"/>
                <w:color w:val="auto"/>
                <w:kern w:val="0"/>
                <w:sz w:val="18"/>
                <w:szCs w:val="18"/>
                <w:u w:val="none"/>
                <w:lang w:val="en-US" w:eastAsia="zh-CN" w:bidi="ar"/>
              </w:rPr>
              <w:t>:400*300*200mm</w:t>
            </w:r>
            <w:r>
              <w:rPr>
                <w:rFonts w:hint="eastAsia" w:ascii="微软雅黑" w:hAnsi="微软雅黑" w:eastAsia="微软雅黑" w:cs="微软雅黑"/>
                <w:i w:val="0"/>
                <w:iCs w:val="0"/>
                <w:color w:val="auto"/>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3.编号：ALE-FP</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4.挂墙明装 ，距地1.5m</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E8C11">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台</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E50CC">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1 </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61CDE">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8A2B1FA">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c>
          <w:tcPr>
            <w:tcW w:w="240" w:type="dxa"/>
            <w:tcBorders>
              <w:top w:val="nil"/>
              <w:left w:val="nil"/>
              <w:bottom w:val="nil"/>
              <w:right w:val="nil"/>
            </w:tcBorders>
            <w:shd w:val="clear" w:color="auto" w:fill="auto"/>
            <w:noWrap/>
            <w:vAlign w:val="bottom"/>
          </w:tcPr>
          <w:p w14:paraId="78422FA1">
            <w:pPr>
              <w:rPr>
                <w:rFonts w:hint="default" w:ascii="Arial" w:hAnsi="Arial" w:cs="Arial"/>
                <w:i w:val="0"/>
                <w:iCs w:val="0"/>
                <w:color w:val="000000"/>
                <w:sz w:val="22"/>
                <w:szCs w:val="22"/>
                <w:u w:val="none"/>
              </w:rPr>
            </w:pPr>
          </w:p>
        </w:tc>
      </w:tr>
      <w:tr w14:paraId="0A735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0" w:hRule="atLeast"/>
        </w:trPr>
        <w:tc>
          <w:tcPr>
            <w:tcW w:w="510" w:type="dxa"/>
            <w:tcBorders>
              <w:top w:val="single" w:color="000000" w:sz="4" w:space="0"/>
              <w:left w:val="single" w:color="000000" w:sz="8" w:space="0"/>
              <w:bottom w:val="single" w:color="000000" w:sz="8" w:space="0"/>
              <w:right w:val="single" w:color="000000" w:sz="4" w:space="0"/>
            </w:tcBorders>
            <w:shd w:val="clear" w:color="auto" w:fill="auto"/>
            <w:vAlign w:val="center"/>
          </w:tcPr>
          <w:p w14:paraId="323E96C1">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39 </w:t>
            </w:r>
          </w:p>
        </w:tc>
        <w:tc>
          <w:tcPr>
            <w:tcW w:w="1200" w:type="dxa"/>
            <w:tcBorders>
              <w:top w:val="single" w:color="000000" w:sz="4" w:space="0"/>
              <w:left w:val="single" w:color="000000" w:sz="4" w:space="0"/>
              <w:bottom w:val="single" w:color="000000" w:sz="8" w:space="0"/>
              <w:right w:val="single" w:color="000000" w:sz="4" w:space="0"/>
            </w:tcBorders>
            <w:shd w:val="clear" w:color="auto" w:fill="auto"/>
            <w:vAlign w:val="center"/>
          </w:tcPr>
          <w:p w14:paraId="6B762E1A">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030413006010</w:t>
            </w:r>
          </w:p>
        </w:tc>
        <w:tc>
          <w:tcPr>
            <w:tcW w:w="1545" w:type="dxa"/>
            <w:tcBorders>
              <w:top w:val="single" w:color="000000" w:sz="4" w:space="0"/>
              <w:left w:val="single" w:color="000000" w:sz="4" w:space="0"/>
              <w:bottom w:val="single" w:color="000000" w:sz="8" w:space="0"/>
              <w:right w:val="single" w:color="000000" w:sz="4" w:space="0"/>
            </w:tcBorders>
            <w:shd w:val="clear" w:color="auto" w:fill="auto"/>
            <w:vAlign w:val="center"/>
          </w:tcPr>
          <w:p w14:paraId="7EED3B15">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高度标志灯 、障碍灯</w:t>
            </w:r>
          </w:p>
        </w:tc>
        <w:tc>
          <w:tcPr>
            <w:tcW w:w="2610" w:type="dxa"/>
            <w:tcBorders>
              <w:top w:val="single" w:color="000000" w:sz="4" w:space="0"/>
              <w:left w:val="single" w:color="000000" w:sz="4" w:space="0"/>
              <w:bottom w:val="single" w:color="000000" w:sz="8" w:space="0"/>
              <w:right w:val="single" w:color="000000" w:sz="4" w:space="0"/>
            </w:tcBorders>
            <w:shd w:val="clear" w:color="auto" w:fill="auto"/>
            <w:vAlign w:val="center"/>
          </w:tcPr>
          <w:p w14:paraId="3C96D0EE">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1.名称:安全疏散</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指示灯</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2.型号 :220V  2W</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3.安装高度:墙上</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明装,底边距地  0.5m</w:t>
            </w:r>
          </w:p>
        </w:tc>
        <w:tc>
          <w:tcPr>
            <w:tcW w:w="540" w:type="dxa"/>
            <w:tcBorders>
              <w:top w:val="single" w:color="000000" w:sz="4" w:space="0"/>
              <w:left w:val="single" w:color="000000" w:sz="4" w:space="0"/>
              <w:bottom w:val="single" w:color="000000" w:sz="8" w:space="0"/>
              <w:right w:val="single" w:color="000000" w:sz="4" w:space="0"/>
            </w:tcBorders>
            <w:shd w:val="clear" w:color="auto" w:fill="auto"/>
            <w:vAlign w:val="center"/>
          </w:tcPr>
          <w:p w14:paraId="1DED087B">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套</w:t>
            </w:r>
          </w:p>
        </w:tc>
        <w:tc>
          <w:tcPr>
            <w:tcW w:w="855" w:type="dxa"/>
            <w:tcBorders>
              <w:top w:val="single" w:color="000000" w:sz="4" w:space="0"/>
              <w:left w:val="single" w:color="000000" w:sz="4" w:space="0"/>
              <w:bottom w:val="single" w:color="000000" w:sz="8" w:space="0"/>
              <w:right w:val="single" w:color="000000" w:sz="4" w:space="0"/>
            </w:tcBorders>
            <w:shd w:val="clear" w:color="auto" w:fill="auto"/>
            <w:vAlign w:val="center"/>
          </w:tcPr>
          <w:p w14:paraId="72971C0A">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29 </w:t>
            </w:r>
          </w:p>
        </w:tc>
        <w:tc>
          <w:tcPr>
            <w:tcW w:w="720" w:type="dxa"/>
            <w:tcBorders>
              <w:top w:val="single" w:color="000000" w:sz="4" w:space="0"/>
              <w:left w:val="single" w:color="000000" w:sz="4" w:space="0"/>
              <w:bottom w:val="single" w:color="000000" w:sz="8" w:space="0"/>
              <w:right w:val="single" w:color="000000" w:sz="4" w:space="0"/>
            </w:tcBorders>
            <w:shd w:val="clear" w:color="auto" w:fill="auto"/>
            <w:vAlign w:val="center"/>
          </w:tcPr>
          <w:p w14:paraId="17552F19">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c>
          <w:tcPr>
            <w:tcW w:w="930" w:type="dxa"/>
            <w:tcBorders>
              <w:top w:val="single" w:color="000000" w:sz="4" w:space="0"/>
              <w:left w:val="single" w:color="000000" w:sz="4" w:space="0"/>
              <w:bottom w:val="single" w:color="000000" w:sz="8" w:space="0"/>
              <w:right w:val="single" w:color="000000" w:sz="8" w:space="0"/>
            </w:tcBorders>
            <w:shd w:val="clear" w:color="auto" w:fill="auto"/>
            <w:vAlign w:val="center"/>
          </w:tcPr>
          <w:p w14:paraId="004C58D1">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c>
          <w:tcPr>
            <w:tcW w:w="240" w:type="dxa"/>
            <w:tcBorders>
              <w:top w:val="nil"/>
              <w:left w:val="nil"/>
              <w:bottom w:val="nil"/>
              <w:right w:val="nil"/>
            </w:tcBorders>
            <w:shd w:val="clear" w:color="auto" w:fill="auto"/>
            <w:noWrap/>
            <w:vAlign w:val="bottom"/>
          </w:tcPr>
          <w:p w14:paraId="60430254">
            <w:pPr>
              <w:rPr>
                <w:rFonts w:hint="default" w:ascii="Arial" w:hAnsi="Arial" w:cs="Arial"/>
                <w:i w:val="0"/>
                <w:iCs w:val="0"/>
                <w:color w:val="000000"/>
                <w:sz w:val="22"/>
                <w:szCs w:val="22"/>
                <w:u w:val="none"/>
              </w:rPr>
            </w:pPr>
          </w:p>
        </w:tc>
      </w:tr>
      <w:tr w14:paraId="09D52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510" w:type="dxa"/>
            <w:tcBorders>
              <w:top w:val="nil"/>
              <w:left w:val="nil"/>
              <w:bottom w:val="nil"/>
              <w:right w:val="nil"/>
            </w:tcBorders>
            <w:shd w:val="clear" w:color="auto" w:fill="auto"/>
            <w:noWrap/>
            <w:vAlign w:val="bottom"/>
          </w:tcPr>
          <w:p w14:paraId="09DDDDDC">
            <w:pPr>
              <w:rPr>
                <w:rFonts w:hint="default" w:ascii="Arial" w:hAnsi="Arial" w:cs="Arial"/>
                <w:i w:val="0"/>
                <w:iCs w:val="0"/>
                <w:color w:val="000000"/>
                <w:sz w:val="22"/>
                <w:szCs w:val="22"/>
                <w:u w:val="none"/>
              </w:rPr>
            </w:pPr>
          </w:p>
        </w:tc>
        <w:tc>
          <w:tcPr>
            <w:tcW w:w="1200" w:type="dxa"/>
            <w:tcBorders>
              <w:top w:val="nil"/>
              <w:left w:val="nil"/>
              <w:bottom w:val="nil"/>
              <w:right w:val="nil"/>
            </w:tcBorders>
            <w:shd w:val="clear" w:color="auto" w:fill="auto"/>
            <w:noWrap/>
            <w:vAlign w:val="bottom"/>
          </w:tcPr>
          <w:p w14:paraId="1E02D9DD">
            <w:pPr>
              <w:rPr>
                <w:rFonts w:hint="default" w:ascii="Arial" w:hAnsi="Arial" w:cs="Arial"/>
                <w:i w:val="0"/>
                <w:iCs w:val="0"/>
                <w:color w:val="000000"/>
                <w:sz w:val="22"/>
                <w:szCs w:val="22"/>
                <w:u w:val="none"/>
              </w:rPr>
            </w:pPr>
          </w:p>
        </w:tc>
        <w:tc>
          <w:tcPr>
            <w:tcW w:w="6270" w:type="dxa"/>
            <w:gridSpan w:val="5"/>
            <w:tcBorders>
              <w:top w:val="nil"/>
              <w:left w:val="nil"/>
              <w:bottom w:val="nil"/>
              <w:right w:val="nil"/>
            </w:tcBorders>
            <w:shd w:val="clear" w:color="auto" w:fill="auto"/>
            <w:vAlign w:val="center"/>
          </w:tcPr>
          <w:p w14:paraId="5A273104">
            <w:pPr>
              <w:keepNext w:val="0"/>
              <w:keepLines w:val="0"/>
              <w:widowControl/>
              <w:suppressLineNumbers w:val="0"/>
              <w:jc w:val="left"/>
              <w:textAlignment w:val="center"/>
              <w:rPr>
                <w:rFonts w:hint="eastAsia" w:ascii="微软雅黑" w:hAnsi="微软雅黑" w:eastAsia="微软雅黑" w:cs="微软雅黑"/>
                <w:i w:val="0"/>
                <w:iCs w:val="0"/>
                <w:color w:val="000000"/>
                <w:sz w:val="40"/>
                <w:szCs w:val="40"/>
                <w:u w:val="none"/>
              </w:rPr>
            </w:pPr>
            <w:r>
              <w:rPr>
                <w:rFonts w:hint="eastAsia" w:ascii="微软雅黑" w:hAnsi="微软雅黑" w:eastAsia="微软雅黑" w:cs="微软雅黑"/>
                <w:i w:val="0"/>
                <w:iCs w:val="0"/>
                <w:color w:val="000000"/>
                <w:kern w:val="0"/>
                <w:sz w:val="40"/>
                <w:szCs w:val="40"/>
                <w:u w:val="none"/>
                <w:lang w:val="en-US" w:eastAsia="zh-CN" w:bidi="ar"/>
              </w:rPr>
              <w:t>分部分项工程项目清单计价表</w:t>
            </w:r>
          </w:p>
        </w:tc>
        <w:tc>
          <w:tcPr>
            <w:tcW w:w="930" w:type="dxa"/>
            <w:tcBorders>
              <w:top w:val="nil"/>
              <w:left w:val="nil"/>
              <w:bottom w:val="nil"/>
              <w:right w:val="nil"/>
            </w:tcBorders>
            <w:shd w:val="clear" w:color="auto" w:fill="auto"/>
            <w:noWrap/>
            <w:vAlign w:val="bottom"/>
          </w:tcPr>
          <w:p w14:paraId="234971A7">
            <w:pPr>
              <w:rPr>
                <w:rFonts w:hint="default" w:ascii="Arial" w:hAnsi="Arial" w:cs="Arial"/>
                <w:i w:val="0"/>
                <w:iCs w:val="0"/>
                <w:color w:val="000000"/>
                <w:sz w:val="22"/>
                <w:szCs w:val="22"/>
                <w:u w:val="none"/>
              </w:rPr>
            </w:pPr>
          </w:p>
        </w:tc>
        <w:tc>
          <w:tcPr>
            <w:tcW w:w="240" w:type="dxa"/>
            <w:tcBorders>
              <w:top w:val="nil"/>
              <w:left w:val="nil"/>
              <w:bottom w:val="nil"/>
              <w:right w:val="nil"/>
            </w:tcBorders>
            <w:shd w:val="clear" w:color="auto" w:fill="auto"/>
            <w:noWrap/>
            <w:vAlign w:val="bottom"/>
          </w:tcPr>
          <w:p w14:paraId="166585A5">
            <w:pPr>
              <w:rPr>
                <w:rFonts w:hint="default" w:ascii="Arial" w:hAnsi="Arial" w:cs="Arial"/>
                <w:i w:val="0"/>
                <w:iCs w:val="0"/>
                <w:color w:val="000000"/>
                <w:sz w:val="22"/>
                <w:szCs w:val="22"/>
                <w:u w:val="none"/>
              </w:rPr>
            </w:pPr>
          </w:p>
        </w:tc>
      </w:tr>
      <w:tr w14:paraId="235DE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150" w:type="dxa"/>
            <w:gridSpan w:val="9"/>
            <w:tcBorders>
              <w:top w:val="nil"/>
              <w:left w:val="nil"/>
              <w:bottom w:val="nil"/>
              <w:right w:val="nil"/>
            </w:tcBorders>
            <w:shd w:val="clear" w:color="auto" w:fill="auto"/>
            <w:vAlign w:val="top"/>
          </w:tcPr>
          <w:p w14:paraId="3EA89DD6">
            <w:pPr>
              <w:keepNext w:val="0"/>
              <w:keepLines w:val="0"/>
              <w:widowControl/>
              <w:suppressLineNumbers w:val="0"/>
              <w:jc w:val="left"/>
              <w:textAlignment w:val="top"/>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工程名称：  校园消防三年攻坚问题整改项目靖</w:t>
            </w:r>
          </w:p>
        </w:tc>
      </w:tr>
      <w:tr w14:paraId="26F9E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150" w:type="dxa"/>
            <w:gridSpan w:val="9"/>
            <w:tcBorders>
              <w:top w:val="nil"/>
              <w:left w:val="nil"/>
              <w:bottom w:val="nil"/>
              <w:right w:val="nil"/>
            </w:tcBorders>
            <w:shd w:val="clear" w:color="auto" w:fill="auto"/>
            <w:vAlign w:val="top"/>
          </w:tcPr>
          <w:p w14:paraId="203D6146">
            <w:pPr>
              <w:keepNext w:val="0"/>
              <w:keepLines w:val="0"/>
              <w:widowControl/>
              <w:suppressLineNumbers w:val="0"/>
              <w:jc w:val="left"/>
              <w:textAlignment w:val="top"/>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边县梁镇中心小学-电气工程                              专业/标段：  通用安装工程                                         第  5  页    共  7  页</w:t>
            </w:r>
          </w:p>
        </w:tc>
      </w:tr>
      <w:tr w14:paraId="28FB7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10" w:type="dxa"/>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14:paraId="10AC0132">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序号</w:t>
            </w:r>
          </w:p>
        </w:tc>
        <w:tc>
          <w:tcPr>
            <w:tcW w:w="120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5194A025">
            <w:pPr>
              <w:keepNext w:val="0"/>
              <w:keepLines w:val="0"/>
              <w:widowControl/>
              <w:suppressLineNumbers w:val="0"/>
              <w:ind w:firstLineChars="10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项目编码</w:t>
            </w:r>
          </w:p>
        </w:tc>
        <w:tc>
          <w:tcPr>
            <w:tcW w:w="1545"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554DD96D">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项目名称</w:t>
            </w:r>
          </w:p>
        </w:tc>
        <w:tc>
          <w:tcPr>
            <w:tcW w:w="261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3D30E432">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项目特征描述</w:t>
            </w:r>
          </w:p>
        </w:tc>
        <w:tc>
          <w:tcPr>
            <w:tcW w:w="54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0790D7D6">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计量</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单位</w:t>
            </w:r>
          </w:p>
        </w:tc>
        <w:tc>
          <w:tcPr>
            <w:tcW w:w="855"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383A9A47">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工程数量</w:t>
            </w:r>
          </w:p>
        </w:tc>
        <w:tc>
          <w:tcPr>
            <w:tcW w:w="1650" w:type="dxa"/>
            <w:gridSpan w:val="2"/>
            <w:tcBorders>
              <w:top w:val="single" w:color="000000" w:sz="8" w:space="0"/>
              <w:left w:val="single" w:color="000000" w:sz="4" w:space="0"/>
              <w:bottom w:val="single" w:color="000000" w:sz="4" w:space="0"/>
              <w:right w:val="single" w:color="000000" w:sz="8" w:space="0"/>
            </w:tcBorders>
            <w:shd w:val="clear" w:color="auto" w:fill="auto"/>
            <w:vAlign w:val="center"/>
          </w:tcPr>
          <w:p w14:paraId="09905B4B">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金  额（元）</w:t>
            </w:r>
          </w:p>
        </w:tc>
        <w:tc>
          <w:tcPr>
            <w:tcW w:w="240" w:type="dxa"/>
            <w:tcBorders>
              <w:top w:val="nil"/>
              <w:left w:val="nil"/>
              <w:bottom w:val="nil"/>
              <w:right w:val="nil"/>
            </w:tcBorders>
            <w:shd w:val="clear" w:color="auto" w:fill="auto"/>
            <w:noWrap/>
            <w:vAlign w:val="bottom"/>
          </w:tcPr>
          <w:p w14:paraId="15AF8033">
            <w:pPr>
              <w:rPr>
                <w:rFonts w:hint="default" w:ascii="Arial" w:hAnsi="Arial" w:cs="Arial"/>
                <w:i w:val="0"/>
                <w:iCs w:val="0"/>
                <w:color w:val="000000"/>
                <w:sz w:val="22"/>
                <w:szCs w:val="22"/>
                <w:u w:val="none"/>
              </w:rPr>
            </w:pPr>
          </w:p>
        </w:tc>
      </w:tr>
      <w:tr w14:paraId="7CCFC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0"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11931E42">
            <w:pPr>
              <w:jc w:val="center"/>
              <w:rPr>
                <w:rFonts w:hint="eastAsia" w:ascii="微软雅黑" w:hAnsi="微软雅黑" w:eastAsia="微软雅黑" w:cs="微软雅黑"/>
                <w:i w:val="0"/>
                <w:iCs w:val="0"/>
                <w:color w:val="000000"/>
                <w:sz w:val="18"/>
                <w:szCs w:val="18"/>
                <w:u w:val="none"/>
              </w:rPr>
            </w:pPr>
          </w:p>
        </w:tc>
        <w:tc>
          <w:tcPr>
            <w:tcW w:w="120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45BEFBE1">
            <w:pPr>
              <w:jc w:val="left"/>
              <w:rPr>
                <w:rFonts w:hint="eastAsia" w:ascii="微软雅黑" w:hAnsi="微软雅黑" w:eastAsia="微软雅黑" w:cs="微软雅黑"/>
                <w:i w:val="0"/>
                <w:iCs w:val="0"/>
                <w:color w:val="000000"/>
                <w:sz w:val="18"/>
                <w:szCs w:val="18"/>
                <w:u w:val="none"/>
              </w:rPr>
            </w:pPr>
          </w:p>
        </w:tc>
        <w:tc>
          <w:tcPr>
            <w:tcW w:w="154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3223F749">
            <w:pPr>
              <w:jc w:val="center"/>
              <w:rPr>
                <w:rFonts w:hint="eastAsia" w:ascii="微软雅黑" w:hAnsi="微软雅黑" w:eastAsia="微软雅黑" w:cs="微软雅黑"/>
                <w:i w:val="0"/>
                <w:iCs w:val="0"/>
                <w:color w:val="000000"/>
                <w:sz w:val="18"/>
                <w:szCs w:val="18"/>
                <w:u w:val="none"/>
              </w:rPr>
            </w:pPr>
          </w:p>
        </w:tc>
        <w:tc>
          <w:tcPr>
            <w:tcW w:w="261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59042C2F">
            <w:pPr>
              <w:jc w:val="center"/>
              <w:rPr>
                <w:rFonts w:hint="eastAsia" w:ascii="微软雅黑" w:hAnsi="微软雅黑" w:eastAsia="微软雅黑" w:cs="微软雅黑"/>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266186A3">
            <w:pPr>
              <w:jc w:val="center"/>
              <w:rPr>
                <w:rFonts w:hint="eastAsia" w:ascii="微软雅黑" w:hAnsi="微软雅黑" w:eastAsia="微软雅黑" w:cs="微软雅黑"/>
                <w:i w:val="0"/>
                <w:iCs w:val="0"/>
                <w:color w:val="000000"/>
                <w:sz w:val="18"/>
                <w:szCs w:val="18"/>
                <w:u w:val="none"/>
              </w:rPr>
            </w:pPr>
          </w:p>
        </w:tc>
        <w:tc>
          <w:tcPr>
            <w:tcW w:w="85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064D5B03">
            <w:pPr>
              <w:jc w:val="right"/>
              <w:rPr>
                <w:rFonts w:hint="eastAsia" w:ascii="微软雅黑" w:hAnsi="微软雅黑" w:eastAsia="微软雅黑" w:cs="微软雅黑"/>
                <w:i w:val="0"/>
                <w:iCs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486C5">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综合单价</w:t>
            </w:r>
          </w:p>
        </w:tc>
        <w:tc>
          <w:tcPr>
            <w:tcW w:w="93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B994005">
            <w:pPr>
              <w:keepNext w:val="0"/>
              <w:keepLines w:val="0"/>
              <w:widowControl/>
              <w:suppressLineNumbers w:val="0"/>
              <w:ind w:firstLineChars="100"/>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合  价</w:t>
            </w:r>
          </w:p>
        </w:tc>
        <w:tc>
          <w:tcPr>
            <w:tcW w:w="240" w:type="dxa"/>
            <w:tcBorders>
              <w:top w:val="nil"/>
              <w:left w:val="nil"/>
              <w:bottom w:val="nil"/>
              <w:right w:val="nil"/>
            </w:tcBorders>
            <w:shd w:val="clear" w:color="auto" w:fill="auto"/>
            <w:noWrap/>
            <w:vAlign w:val="bottom"/>
          </w:tcPr>
          <w:p w14:paraId="3C2AFC07">
            <w:pPr>
              <w:rPr>
                <w:rFonts w:hint="default" w:ascii="Arial" w:hAnsi="Arial" w:cs="Arial"/>
                <w:i w:val="0"/>
                <w:iCs w:val="0"/>
                <w:color w:val="000000"/>
                <w:sz w:val="22"/>
                <w:szCs w:val="22"/>
                <w:u w:val="none"/>
              </w:rPr>
            </w:pPr>
          </w:p>
        </w:tc>
      </w:tr>
      <w:tr w14:paraId="3633D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0" w:hRule="atLeast"/>
        </w:trPr>
        <w:tc>
          <w:tcPr>
            <w:tcW w:w="51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C9DA4D3">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40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E8B20">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030413005004</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2D930">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工厂灯</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5175C">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1.名称:应急照明灯</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2.型号 :220V  5W</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3.安装高度:墙上</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明装,底边距地2.3m</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DF4B5">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套</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F4F11">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24 </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915D7">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5FA792E">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c>
          <w:tcPr>
            <w:tcW w:w="240" w:type="dxa"/>
            <w:tcBorders>
              <w:top w:val="nil"/>
              <w:left w:val="nil"/>
              <w:bottom w:val="nil"/>
              <w:right w:val="nil"/>
            </w:tcBorders>
            <w:shd w:val="clear" w:color="auto" w:fill="auto"/>
            <w:noWrap/>
            <w:vAlign w:val="bottom"/>
          </w:tcPr>
          <w:p w14:paraId="0F025CFD">
            <w:pPr>
              <w:rPr>
                <w:rFonts w:hint="default" w:ascii="Arial" w:hAnsi="Arial" w:cs="Arial"/>
                <w:i w:val="0"/>
                <w:iCs w:val="0"/>
                <w:color w:val="000000"/>
                <w:sz w:val="22"/>
                <w:szCs w:val="22"/>
                <w:u w:val="none"/>
              </w:rPr>
            </w:pPr>
          </w:p>
        </w:tc>
      </w:tr>
      <w:tr w14:paraId="046F5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0" w:hRule="atLeast"/>
        </w:trPr>
        <w:tc>
          <w:tcPr>
            <w:tcW w:w="51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AD514E7">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41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2D091">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030413006011</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BEFBF">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高度标志灯 、障碍灯</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4FC26">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1.名称:安全出口</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指示灯</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2.型号 :220V  2W</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3.安装高度:墙上</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明装,底边距门上边框0.2m</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B2ADA">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套</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E2331">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2 </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A590E">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D7E032E">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c>
          <w:tcPr>
            <w:tcW w:w="240" w:type="dxa"/>
            <w:tcBorders>
              <w:top w:val="nil"/>
              <w:left w:val="nil"/>
              <w:bottom w:val="nil"/>
              <w:right w:val="nil"/>
            </w:tcBorders>
            <w:shd w:val="clear" w:color="auto" w:fill="auto"/>
            <w:noWrap/>
            <w:vAlign w:val="bottom"/>
          </w:tcPr>
          <w:p w14:paraId="0DCC2526">
            <w:pPr>
              <w:rPr>
                <w:rFonts w:hint="default" w:ascii="Arial" w:hAnsi="Arial" w:cs="Arial"/>
                <w:i w:val="0"/>
                <w:iCs w:val="0"/>
                <w:color w:val="000000"/>
                <w:sz w:val="22"/>
                <w:szCs w:val="22"/>
                <w:u w:val="none"/>
              </w:rPr>
            </w:pPr>
          </w:p>
        </w:tc>
      </w:tr>
      <w:tr w14:paraId="3D124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0" w:type="dxa"/>
            <w:tcBorders>
              <w:top w:val="single" w:color="000000" w:sz="4" w:space="0"/>
              <w:left w:val="single" w:color="000000" w:sz="8" w:space="0"/>
              <w:bottom w:val="single" w:color="000000" w:sz="4" w:space="0"/>
              <w:right w:val="single" w:color="000000" w:sz="4" w:space="0"/>
            </w:tcBorders>
            <w:shd w:val="clear" w:color="auto" w:fill="auto"/>
            <w:vAlign w:val="top"/>
          </w:tcPr>
          <w:p w14:paraId="1EBCF84E">
            <w:pPr>
              <w:jc w:val="left"/>
              <w:rPr>
                <w:rFonts w:hint="default" w:ascii="Arial" w:hAnsi="Arial" w:cs="Arial"/>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top"/>
          </w:tcPr>
          <w:p w14:paraId="35F821E6">
            <w:pPr>
              <w:jc w:val="left"/>
              <w:rPr>
                <w:rFonts w:hint="default" w:ascii="Arial" w:hAnsi="Arial" w:cs="Arial"/>
                <w:i w:val="0"/>
                <w:iCs w:val="0"/>
                <w:color w:val="000000"/>
                <w:sz w:val="22"/>
                <w:szCs w:val="22"/>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7B21C">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调试</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top"/>
          </w:tcPr>
          <w:p w14:paraId="0B61F808">
            <w:pPr>
              <w:jc w:val="left"/>
              <w:rPr>
                <w:rFonts w:hint="default" w:ascii="Arial" w:hAnsi="Arial" w:cs="Arial"/>
                <w:i w:val="0"/>
                <w:iCs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top"/>
          </w:tcPr>
          <w:p w14:paraId="72EE5F07">
            <w:pPr>
              <w:jc w:val="left"/>
              <w:rPr>
                <w:rFonts w:hint="default" w:ascii="Arial" w:hAnsi="Arial" w:cs="Arial"/>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top"/>
          </w:tcPr>
          <w:p w14:paraId="4C179962">
            <w:pPr>
              <w:jc w:val="left"/>
              <w:rPr>
                <w:rFonts w:hint="default" w:ascii="Arial" w:hAnsi="Arial" w:cs="Arial"/>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top"/>
          </w:tcPr>
          <w:p w14:paraId="160E4D5B">
            <w:pPr>
              <w:jc w:val="left"/>
              <w:rPr>
                <w:rFonts w:hint="default" w:ascii="Arial" w:hAnsi="Arial" w:cs="Arial"/>
                <w:i w:val="0"/>
                <w:iCs w:val="0"/>
                <w:color w:val="000000"/>
                <w:sz w:val="22"/>
                <w:szCs w:val="22"/>
                <w:u w:val="none"/>
              </w:rPr>
            </w:pPr>
          </w:p>
        </w:tc>
        <w:tc>
          <w:tcPr>
            <w:tcW w:w="93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F27597C">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c>
          <w:tcPr>
            <w:tcW w:w="240" w:type="dxa"/>
            <w:tcBorders>
              <w:top w:val="nil"/>
              <w:left w:val="nil"/>
              <w:bottom w:val="nil"/>
              <w:right w:val="nil"/>
            </w:tcBorders>
            <w:shd w:val="clear" w:color="auto" w:fill="auto"/>
            <w:noWrap/>
            <w:vAlign w:val="bottom"/>
          </w:tcPr>
          <w:p w14:paraId="70CF26B6">
            <w:pPr>
              <w:rPr>
                <w:rFonts w:hint="default" w:ascii="Arial" w:hAnsi="Arial" w:cs="Arial"/>
                <w:i w:val="0"/>
                <w:iCs w:val="0"/>
                <w:color w:val="000000"/>
                <w:sz w:val="22"/>
                <w:szCs w:val="22"/>
                <w:u w:val="none"/>
              </w:rPr>
            </w:pPr>
          </w:p>
        </w:tc>
      </w:tr>
      <w:tr w14:paraId="22A6F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585A315">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42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A691E">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030415006004</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B5D37">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输配电装置系统</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top"/>
          </w:tcPr>
          <w:p w14:paraId="219512DA">
            <w:pPr>
              <w:jc w:val="left"/>
              <w:rPr>
                <w:rFonts w:hint="default" w:ascii="Arial" w:hAnsi="Arial" w:cs="Arial"/>
                <w:i w:val="0"/>
                <w:iCs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CA3F6">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系统</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C0563">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1 </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471FD">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DBC47C6">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c>
          <w:tcPr>
            <w:tcW w:w="240" w:type="dxa"/>
            <w:tcBorders>
              <w:top w:val="nil"/>
              <w:left w:val="nil"/>
              <w:bottom w:val="nil"/>
              <w:right w:val="nil"/>
            </w:tcBorders>
            <w:shd w:val="clear" w:color="auto" w:fill="auto"/>
            <w:noWrap/>
            <w:vAlign w:val="bottom"/>
          </w:tcPr>
          <w:p w14:paraId="62FA5435">
            <w:pPr>
              <w:rPr>
                <w:rFonts w:hint="default" w:ascii="Arial" w:hAnsi="Arial" w:cs="Arial"/>
                <w:i w:val="0"/>
                <w:iCs w:val="0"/>
                <w:color w:val="000000"/>
                <w:sz w:val="22"/>
                <w:szCs w:val="22"/>
                <w:u w:val="none"/>
              </w:rPr>
            </w:pPr>
          </w:p>
        </w:tc>
      </w:tr>
      <w:tr w14:paraId="05140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0428066">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43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03DE4">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030415012004</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6BFC3">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事故照明切换装置</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top"/>
          </w:tcPr>
          <w:p w14:paraId="12E79D8E">
            <w:pPr>
              <w:jc w:val="left"/>
              <w:rPr>
                <w:rFonts w:hint="default" w:ascii="Arial" w:hAnsi="Arial" w:cs="Arial"/>
                <w:i w:val="0"/>
                <w:iCs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2DDD2">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台</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0DB6B">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1 </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3DAFF">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384942F">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c>
          <w:tcPr>
            <w:tcW w:w="240" w:type="dxa"/>
            <w:tcBorders>
              <w:top w:val="nil"/>
              <w:left w:val="nil"/>
              <w:bottom w:val="nil"/>
              <w:right w:val="nil"/>
            </w:tcBorders>
            <w:shd w:val="clear" w:color="auto" w:fill="auto"/>
            <w:noWrap/>
            <w:vAlign w:val="bottom"/>
          </w:tcPr>
          <w:p w14:paraId="50286E33">
            <w:pPr>
              <w:rPr>
                <w:rFonts w:hint="default" w:ascii="Arial" w:hAnsi="Arial" w:cs="Arial"/>
                <w:i w:val="0"/>
                <w:iCs w:val="0"/>
                <w:color w:val="000000"/>
                <w:sz w:val="22"/>
                <w:szCs w:val="22"/>
                <w:u w:val="none"/>
              </w:rPr>
            </w:pPr>
          </w:p>
        </w:tc>
      </w:tr>
      <w:tr w14:paraId="57939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0" w:type="dxa"/>
            <w:tcBorders>
              <w:top w:val="single" w:color="000000" w:sz="4" w:space="0"/>
              <w:left w:val="single" w:color="000000" w:sz="8" w:space="0"/>
              <w:bottom w:val="single" w:color="000000" w:sz="4" w:space="0"/>
              <w:right w:val="single" w:color="000000" w:sz="4" w:space="0"/>
            </w:tcBorders>
            <w:shd w:val="clear" w:color="auto" w:fill="auto"/>
            <w:vAlign w:val="top"/>
          </w:tcPr>
          <w:p w14:paraId="3D44461D">
            <w:pPr>
              <w:jc w:val="left"/>
              <w:rPr>
                <w:rFonts w:hint="default" w:ascii="Arial" w:hAnsi="Arial" w:cs="Arial"/>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top"/>
          </w:tcPr>
          <w:p w14:paraId="5227090F">
            <w:pPr>
              <w:jc w:val="left"/>
              <w:rPr>
                <w:rFonts w:hint="default" w:ascii="Arial" w:hAnsi="Arial" w:cs="Arial"/>
                <w:i w:val="0"/>
                <w:iCs w:val="0"/>
                <w:color w:val="000000"/>
                <w:sz w:val="22"/>
                <w:szCs w:val="22"/>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9E1C1">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教师食堂</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top"/>
          </w:tcPr>
          <w:p w14:paraId="6C9DE85E">
            <w:pPr>
              <w:jc w:val="left"/>
              <w:rPr>
                <w:rFonts w:hint="default" w:ascii="Arial" w:hAnsi="Arial" w:cs="Arial"/>
                <w:i w:val="0"/>
                <w:iCs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top"/>
          </w:tcPr>
          <w:p w14:paraId="70581CC4">
            <w:pPr>
              <w:jc w:val="left"/>
              <w:rPr>
                <w:rFonts w:hint="default" w:ascii="Arial" w:hAnsi="Arial" w:cs="Arial"/>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top"/>
          </w:tcPr>
          <w:p w14:paraId="36EA2DC2">
            <w:pPr>
              <w:jc w:val="left"/>
              <w:rPr>
                <w:rFonts w:hint="default" w:ascii="Arial" w:hAnsi="Arial" w:cs="Arial"/>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top"/>
          </w:tcPr>
          <w:p w14:paraId="6C5E0B10">
            <w:pPr>
              <w:jc w:val="left"/>
              <w:rPr>
                <w:rFonts w:hint="default" w:ascii="Arial" w:hAnsi="Arial" w:cs="Arial"/>
                <w:i w:val="0"/>
                <w:iCs w:val="0"/>
                <w:color w:val="000000"/>
                <w:sz w:val="22"/>
                <w:szCs w:val="22"/>
                <w:u w:val="none"/>
              </w:rPr>
            </w:pPr>
          </w:p>
        </w:tc>
        <w:tc>
          <w:tcPr>
            <w:tcW w:w="93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F81FF3C">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c>
          <w:tcPr>
            <w:tcW w:w="240" w:type="dxa"/>
            <w:tcBorders>
              <w:top w:val="nil"/>
              <w:left w:val="nil"/>
              <w:bottom w:val="nil"/>
              <w:right w:val="nil"/>
            </w:tcBorders>
            <w:shd w:val="clear" w:color="auto" w:fill="auto"/>
            <w:noWrap/>
            <w:vAlign w:val="bottom"/>
          </w:tcPr>
          <w:p w14:paraId="67886992">
            <w:pPr>
              <w:rPr>
                <w:rFonts w:hint="default" w:ascii="Arial" w:hAnsi="Arial" w:cs="Arial"/>
                <w:i w:val="0"/>
                <w:iCs w:val="0"/>
                <w:color w:val="000000"/>
                <w:sz w:val="22"/>
                <w:szCs w:val="22"/>
                <w:u w:val="none"/>
              </w:rPr>
            </w:pPr>
          </w:p>
        </w:tc>
      </w:tr>
      <w:tr w14:paraId="68A69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0" w:type="dxa"/>
            <w:tcBorders>
              <w:top w:val="single" w:color="000000" w:sz="4" w:space="0"/>
              <w:left w:val="single" w:color="000000" w:sz="8" w:space="0"/>
              <w:bottom w:val="single" w:color="000000" w:sz="4" w:space="0"/>
              <w:right w:val="single" w:color="000000" w:sz="4" w:space="0"/>
            </w:tcBorders>
            <w:shd w:val="clear" w:color="auto" w:fill="auto"/>
            <w:vAlign w:val="top"/>
          </w:tcPr>
          <w:p w14:paraId="6A57EC1B">
            <w:pPr>
              <w:jc w:val="left"/>
              <w:rPr>
                <w:rFonts w:hint="default" w:ascii="Arial" w:hAnsi="Arial" w:cs="Arial"/>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top"/>
          </w:tcPr>
          <w:p w14:paraId="3BA381E9">
            <w:pPr>
              <w:jc w:val="left"/>
              <w:rPr>
                <w:rFonts w:hint="default" w:ascii="Arial" w:hAnsi="Arial" w:cs="Arial"/>
                <w:i w:val="0"/>
                <w:iCs w:val="0"/>
                <w:color w:val="000000"/>
                <w:sz w:val="22"/>
                <w:szCs w:val="22"/>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2818E">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电气配管及配线</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top"/>
          </w:tcPr>
          <w:p w14:paraId="7ABC6C11">
            <w:pPr>
              <w:jc w:val="left"/>
              <w:rPr>
                <w:rFonts w:hint="default" w:ascii="Arial" w:hAnsi="Arial" w:cs="Arial"/>
                <w:i w:val="0"/>
                <w:iCs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top"/>
          </w:tcPr>
          <w:p w14:paraId="034130D5">
            <w:pPr>
              <w:jc w:val="left"/>
              <w:rPr>
                <w:rFonts w:hint="default" w:ascii="Arial" w:hAnsi="Arial" w:cs="Arial"/>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top"/>
          </w:tcPr>
          <w:p w14:paraId="03238D37">
            <w:pPr>
              <w:jc w:val="left"/>
              <w:rPr>
                <w:rFonts w:hint="default" w:ascii="Arial" w:hAnsi="Arial" w:cs="Arial"/>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top"/>
          </w:tcPr>
          <w:p w14:paraId="1DD2B95B">
            <w:pPr>
              <w:jc w:val="left"/>
              <w:rPr>
                <w:rFonts w:hint="default" w:ascii="Arial" w:hAnsi="Arial" w:cs="Arial"/>
                <w:i w:val="0"/>
                <w:iCs w:val="0"/>
                <w:color w:val="000000"/>
                <w:sz w:val="22"/>
                <w:szCs w:val="22"/>
                <w:u w:val="none"/>
              </w:rPr>
            </w:pPr>
          </w:p>
        </w:tc>
        <w:tc>
          <w:tcPr>
            <w:tcW w:w="93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1E27690">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c>
          <w:tcPr>
            <w:tcW w:w="240" w:type="dxa"/>
            <w:tcBorders>
              <w:top w:val="nil"/>
              <w:left w:val="nil"/>
              <w:bottom w:val="nil"/>
              <w:right w:val="nil"/>
            </w:tcBorders>
            <w:shd w:val="clear" w:color="auto" w:fill="auto"/>
            <w:noWrap/>
            <w:vAlign w:val="bottom"/>
          </w:tcPr>
          <w:p w14:paraId="2CC3A39B">
            <w:pPr>
              <w:rPr>
                <w:rFonts w:hint="default" w:ascii="Arial" w:hAnsi="Arial" w:cs="Arial"/>
                <w:i w:val="0"/>
                <w:iCs w:val="0"/>
                <w:color w:val="000000"/>
                <w:sz w:val="22"/>
                <w:szCs w:val="22"/>
                <w:u w:val="none"/>
              </w:rPr>
            </w:pPr>
          </w:p>
        </w:tc>
      </w:tr>
      <w:tr w14:paraId="6D5B0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0" w:hRule="atLeast"/>
        </w:trPr>
        <w:tc>
          <w:tcPr>
            <w:tcW w:w="51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A7D66FC">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44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26B7F">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030412001009</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83257">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配管</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39135">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1.名称 : 电气配管</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2.材质:JDG</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3.规格:DN20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9F16F">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1775B">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97.1 </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A61C4">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29BB0EE">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c>
          <w:tcPr>
            <w:tcW w:w="240" w:type="dxa"/>
            <w:tcBorders>
              <w:top w:val="nil"/>
              <w:left w:val="nil"/>
              <w:bottom w:val="nil"/>
              <w:right w:val="nil"/>
            </w:tcBorders>
            <w:shd w:val="clear" w:color="auto" w:fill="auto"/>
            <w:noWrap/>
            <w:vAlign w:val="bottom"/>
          </w:tcPr>
          <w:p w14:paraId="0C735778">
            <w:pPr>
              <w:rPr>
                <w:rFonts w:hint="default" w:ascii="Arial" w:hAnsi="Arial" w:cs="Arial"/>
                <w:i w:val="0"/>
                <w:iCs w:val="0"/>
                <w:color w:val="000000"/>
                <w:sz w:val="22"/>
                <w:szCs w:val="22"/>
                <w:u w:val="none"/>
              </w:rPr>
            </w:pPr>
          </w:p>
        </w:tc>
      </w:tr>
      <w:tr w14:paraId="140BD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0" w:hRule="atLeast"/>
        </w:trPr>
        <w:tc>
          <w:tcPr>
            <w:tcW w:w="51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AEC035F">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45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B78E7">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030412003008</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DFD48">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配线</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5FA65">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1.配线形式:管内穿线</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2.导线型号 、材质</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、规格：WDZ-BYJ-2.5</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D5B2F">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8AD68">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16.2 </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C19F0">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981AB6A">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c>
          <w:tcPr>
            <w:tcW w:w="240" w:type="dxa"/>
            <w:tcBorders>
              <w:top w:val="nil"/>
              <w:left w:val="nil"/>
              <w:bottom w:val="nil"/>
              <w:right w:val="nil"/>
            </w:tcBorders>
            <w:shd w:val="clear" w:color="auto" w:fill="auto"/>
            <w:noWrap/>
            <w:vAlign w:val="bottom"/>
          </w:tcPr>
          <w:p w14:paraId="14597564">
            <w:pPr>
              <w:rPr>
                <w:rFonts w:hint="default" w:ascii="Arial" w:hAnsi="Arial" w:cs="Arial"/>
                <w:i w:val="0"/>
                <w:iCs w:val="0"/>
                <w:color w:val="000000"/>
                <w:sz w:val="22"/>
                <w:szCs w:val="22"/>
                <w:u w:val="none"/>
              </w:rPr>
            </w:pPr>
          </w:p>
        </w:tc>
      </w:tr>
      <w:tr w14:paraId="0C767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51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D0AB92F">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46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E8368">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030412003009</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4C61E">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配线</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C5439">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1.配线形式:暗配</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2.导线型号 、材质</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、规格:WDZN-RYJS-2*1.5</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70CAC">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EFA81">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89 </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2A8EB">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5F0467D">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c>
          <w:tcPr>
            <w:tcW w:w="240" w:type="dxa"/>
            <w:tcBorders>
              <w:top w:val="nil"/>
              <w:left w:val="nil"/>
              <w:bottom w:val="nil"/>
              <w:right w:val="nil"/>
            </w:tcBorders>
            <w:shd w:val="clear" w:color="auto" w:fill="auto"/>
            <w:noWrap/>
            <w:vAlign w:val="bottom"/>
          </w:tcPr>
          <w:p w14:paraId="089370B2">
            <w:pPr>
              <w:rPr>
                <w:rFonts w:hint="default" w:ascii="Arial" w:hAnsi="Arial" w:cs="Arial"/>
                <w:i w:val="0"/>
                <w:iCs w:val="0"/>
                <w:color w:val="000000"/>
                <w:sz w:val="22"/>
                <w:szCs w:val="22"/>
                <w:u w:val="none"/>
              </w:rPr>
            </w:pPr>
          </w:p>
        </w:tc>
      </w:tr>
      <w:tr w14:paraId="294CB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0" w:type="dxa"/>
            <w:tcBorders>
              <w:top w:val="single" w:color="000000" w:sz="4" w:space="0"/>
              <w:left w:val="single" w:color="000000" w:sz="8" w:space="0"/>
              <w:bottom w:val="single" w:color="000000" w:sz="4" w:space="0"/>
              <w:right w:val="single" w:color="000000" w:sz="4" w:space="0"/>
            </w:tcBorders>
            <w:shd w:val="clear" w:color="auto" w:fill="auto"/>
            <w:vAlign w:val="top"/>
          </w:tcPr>
          <w:p w14:paraId="66860F42">
            <w:pPr>
              <w:jc w:val="left"/>
              <w:rPr>
                <w:rFonts w:hint="default" w:ascii="Arial" w:hAnsi="Arial" w:cs="Arial"/>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top"/>
          </w:tcPr>
          <w:p w14:paraId="10E99778">
            <w:pPr>
              <w:jc w:val="left"/>
              <w:rPr>
                <w:rFonts w:hint="default" w:ascii="Arial" w:hAnsi="Arial" w:cs="Arial"/>
                <w:i w:val="0"/>
                <w:iCs w:val="0"/>
                <w:color w:val="000000"/>
                <w:sz w:val="22"/>
                <w:szCs w:val="22"/>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6B3C3">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照明器具</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top"/>
          </w:tcPr>
          <w:p w14:paraId="7524D3D1">
            <w:pPr>
              <w:jc w:val="left"/>
              <w:rPr>
                <w:rFonts w:hint="default" w:ascii="Arial" w:hAnsi="Arial" w:cs="Arial"/>
                <w:i w:val="0"/>
                <w:iCs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top"/>
          </w:tcPr>
          <w:p w14:paraId="73818B35">
            <w:pPr>
              <w:jc w:val="left"/>
              <w:rPr>
                <w:rFonts w:hint="default" w:ascii="Arial" w:hAnsi="Arial" w:cs="Arial"/>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top"/>
          </w:tcPr>
          <w:p w14:paraId="1BA0BEBD">
            <w:pPr>
              <w:jc w:val="left"/>
              <w:rPr>
                <w:rFonts w:hint="default" w:ascii="Arial" w:hAnsi="Arial" w:cs="Arial"/>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top"/>
          </w:tcPr>
          <w:p w14:paraId="6CF04612">
            <w:pPr>
              <w:jc w:val="left"/>
              <w:rPr>
                <w:rFonts w:hint="default" w:ascii="Arial" w:hAnsi="Arial" w:cs="Arial"/>
                <w:i w:val="0"/>
                <w:iCs w:val="0"/>
                <w:color w:val="000000"/>
                <w:sz w:val="22"/>
                <w:szCs w:val="22"/>
                <w:u w:val="none"/>
              </w:rPr>
            </w:pPr>
          </w:p>
        </w:tc>
        <w:tc>
          <w:tcPr>
            <w:tcW w:w="93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E9CF19F">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c>
          <w:tcPr>
            <w:tcW w:w="240" w:type="dxa"/>
            <w:tcBorders>
              <w:top w:val="nil"/>
              <w:left w:val="nil"/>
              <w:bottom w:val="nil"/>
              <w:right w:val="nil"/>
            </w:tcBorders>
            <w:shd w:val="clear" w:color="auto" w:fill="auto"/>
            <w:noWrap/>
            <w:vAlign w:val="bottom"/>
          </w:tcPr>
          <w:p w14:paraId="04AFB7BB">
            <w:pPr>
              <w:rPr>
                <w:rFonts w:hint="default" w:ascii="Arial" w:hAnsi="Arial" w:cs="Arial"/>
                <w:i w:val="0"/>
                <w:iCs w:val="0"/>
                <w:color w:val="000000"/>
                <w:sz w:val="22"/>
                <w:szCs w:val="22"/>
                <w:u w:val="none"/>
              </w:rPr>
            </w:pPr>
          </w:p>
        </w:tc>
      </w:tr>
      <w:tr w14:paraId="1909E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10" w:hRule="atLeast"/>
        </w:trPr>
        <w:tc>
          <w:tcPr>
            <w:tcW w:w="51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FAEF68D">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47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BADFB">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030402012005</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0C13C">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成套配电箱</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CAF57">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1.名称 、型号:成</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套配电箱</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2.</w:t>
            </w:r>
            <w:r>
              <w:rPr>
                <w:rFonts w:hint="eastAsia" w:ascii="微软雅黑" w:hAnsi="微软雅黑" w:eastAsia="微软雅黑" w:cs="微软雅黑"/>
                <w:i w:val="0"/>
                <w:iCs w:val="0"/>
                <w:color w:val="auto"/>
                <w:kern w:val="0"/>
                <w:sz w:val="18"/>
                <w:szCs w:val="18"/>
                <w:u w:val="none"/>
                <w:lang w:val="en-US" w:eastAsia="zh-CN" w:bidi="ar"/>
              </w:rPr>
              <w:t>规格:400*300*200mm</w:t>
            </w:r>
            <w:r>
              <w:rPr>
                <w:rFonts w:hint="eastAsia" w:ascii="微软雅黑" w:hAnsi="微软雅黑" w:eastAsia="微软雅黑" w:cs="微软雅黑"/>
                <w:i w:val="0"/>
                <w:iCs w:val="0"/>
                <w:color w:val="auto"/>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3.编号：ALE-FP</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4.挂墙明装 ，距地1.5m</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747D5">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台</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ADD03">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1 </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505CC">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9134EB3">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c>
          <w:tcPr>
            <w:tcW w:w="240" w:type="dxa"/>
            <w:tcBorders>
              <w:top w:val="nil"/>
              <w:left w:val="nil"/>
              <w:bottom w:val="nil"/>
              <w:right w:val="nil"/>
            </w:tcBorders>
            <w:shd w:val="clear" w:color="auto" w:fill="auto"/>
            <w:noWrap/>
            <w:vAlign w:val="bottom"/>
          </w:tcPr>
          <w:p w14:paraId="0AEF45CB">
            <w:pPr>
              <w:rPr>
                <w:rFonts w:hint="default" w:ascii="Arial" w:hAnsi="Arial" w:cs="Arial"/>
                <w:i w:val="0"/>
                <w:iCs w:val="0"/>
                <w:color w:val="000000"/>
                <w:sz w:val="22"/>
                <w:szCs w:val="22"/>
                <w:u w:val="none"/>
              </w:rPr>
            </w:pPr>
          </w:p>
        </w:tc>
      </w:tr>
      <w:tr w14:paraId="5A2D5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510" w:type="dxa"/>
            <w:tcBorders>
              <w:top w:val="single" w:color="000000" w:sz="4" w:space="0"/>
              <w:left w:val="single" w:color="000000" w:sz="8" w:space="0"/>
              <w:bottom w:val="single" w:color="000000" w:sz="8" w:space="0"/>
              <w:right w:val="single" w:color="000000" w:sz="4" w:space="0"/>
            </w:tcBorders>
            <w:shd w:val="clear" w:color="auto" w:fill="auto"/>
            <w:vAlign w:val="center"/>
          </w:tcPr>
          <w:p w14:paraId="6D58F06E">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48 </w:t>
            </w:r>
          </w:p>
        </w:tc>
        <w:tc>
          <w:tcPr>
            <w:tcW w:w="1200" w:type="dxa"/>
            <w:tcBorders>
              <w:top w:val="single" w:color="000000" w:sz="4" w:space="0"/>
              <w:left w:val="single" w:color="000000" w:sz="4" w:space="0"/>
              <w:bottom w:val="single" w:color="000000" w:sz="8" w:space="0"/>
              <w:right w:val="single" w:color="000000" w:sz="4" w:space="0"/>
            </w:tcBorders>
            <w:shd w:val="clear" w:color="auto" w:fill="auto"/>
            <w:vAlign w:val="center"/>
          </w:tcPr>
          <w:p w14:paraId="243BFAD1">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030413012002</w:t>
            </w:r>
          </w:p>
        </w:tc>
        <w:tc>
          <w:tcPr>
            <w:tcW w:w="1545" w:type="dxa"/>
            <w:tcBorders>
              <w:top w:val="single" w:color="000000" w:sz="4" w:space="0"/>
              <w:left w:val="single" w:color="000000" w:sz="4" w:space="0"/>
              <w:bottom w:val="single" w:color="000000" w:sz="8" w:space="0"/>
              <w:right w:val="single" w:color="000000" w:sz="4" w:space="0"/>
            </w:tcBorders>
            <w:shd w:val="clear" w:color="auto" w:fill="auto"/>
            <w:vAlign w:val="center"/>
          </w:tcPr>
          <w:p w14:paraId="5AA7C622">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开关 、按钮</w:t>
            </w:r>
          </w:p>
        </w:tc>
        <w:tc>
          <w:tcPr>
            <w:tcW w:w="2610" w:type="dxa"/>
            <w:tcBorders>
              <w:top w:val="single" w:color="000000" w:sz="4" w:space="0"/>
              <w:left w:val="single" w:color="000000" w:sz="4" w:space="0"/>
              <w:bottom w:val="single" w:color="000000" w:sz="8" w:space="0"/>
              <w:right w:val="single" w:color="000000" w:sz="4" w:space="0"/>
            </w:tcBorders>
            <w:shd w:val="clear" w:color="auto" w:fill="auto"/>
            <w:vAlign w:val="center"/>
          </w:tcPr>
          <w:p w14:paraId="7C68BF08">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1.名称:单联单控</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开关(密闭型)</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2.安装高度:距地1.5m</w:t>
            </w:r>
          </w:p>
        </w:tc>
        <w:tc>
          <w:tcPr>
            <w:tcW w:w="540" w:type="dxa"/>
            <w:tcBorders>
              <w:top w:val="single" w:color="000000" w:sz="4" w:space="0"/>
              <w:left w:val="single" w:color="000000" w:sz="4" w:space="0"/>
              <w:bottom w:val="single" w:color="000000" w:sz="8" w:space="0"/>
              <w:right w:val="single" w:color="000000" w:sz="4" w:space="0"/>
            </w:tcBorders>
            <w:shd w:val="clear" w:color="auto" w:fill="auto"/>
            <w:vAlign w:val="center"/>
          </w:tcPr>
          <w:p w14:paraId="7215030D">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套</w:t>
            </w:r>
          </w:p>
        </w:tc>
        <w:tc>
          <w:tcPr>
            <w:tcW w:w="855" w:type="dxa"/>
            <w:tcBorders>
              <w:top w:val="single" w:color="000000" w:sz="4" w:space="0"/>
              <w:left w:val="single" w:color="000000" w:sz="4" w:space="0"/>
              <w:bottom w:val="single" w:color="000000" w:sz="8" w:space="0"/>
              <w:right w:val="single" w:color="000000" w:sz="4" w:space="0"/>
            </w:tcBorders>
            <w:shd w:val="clear" w:color="auto" w:fill="auto"/>
            <w:vAlign w:val="center"/>
          </w:tcPr>
          <w:p w14:paraId="59561E50">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6 </w:t>
            </w:r>
          </w:p>
        </w:tc>
        <w:tc>
          <w:tcPr>
            <w:tcW w:w="720" w:type="dxa"/>
            <w:tcBorders>
              <w:top w:val="single" w:color="000000" w:sz="4" w:space="0"/>
              <w:left w:val="single" w:color="000000" w:sz="4" w:space="0"/>
              <w:bottom w:val="single" w:color="000000" w:sz="8" w:space="0"/>
              <w:right w:val="single" w:color="000000" w:sz="4" w:space="0"/>
            </w:tcBorders>
            <w:shd w:val="clear" w:color="auto" w:fill="auto"/>
            <w:vAlign w:val="center"/>
          </w:tcPr>
          <w:p w14:paraId="6871E906">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c>
          <w:tcPr>
            <w:tcW w:w="930" w:type="dxa"/>
            <w:tcBorders>
              <w:top w:val="single" w:color="000000" w:sz="4" w:space="0"/>
              <w:left w:val="single" w:color="000000" w:sz="4" w:space="0"/>
              <w:bottom w:val="single" w:color="000000" w:sz="8" w:space="0"/>
              <w:right w:val="single" w:color="000000" w:sz="8" w:space="0"/>
            </w:tcBorders>
            <w:shd w:val="clear" w:color="auto" w:fill="auto"/>
            <w:vAlign w:val="center"/>
          </w:tcPr>
          <w:p w14:paraId="65E9A9B3">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c>
          <w:tcPr>
            <w:tcW w:w="240" w:type="dxa"/>
            <w:tcBorders>
              <w:top w:val="nil"/>
              <w:left w:val="nil"/>
              <w:bottom w:val="nil"/>
              <w:right w:val="nil"/>
            </w:tcBorders>
            <w:shd w:val="clear" w:color="auto" w:fill="auto"/>
            <w:noWrap/>
            <w:vAlign w:val="bottom"/>
          </w:tcPr>
          <w:p w14:paraId="03EDBEA8">
            <w:pPr>
              <w:rPr>
                <w:rFonts w:hint="default" w:ascii="Arial" w:hAnsi="Arial" w:cs="Arial"/>
                <w:i w:val="0"/>
                <w:iCs w:val="0"/>
                <w:color w:val="000000"/>
                <w:sz w:val="22"/>
                <w:szCs w:val="22"/>
                <w:u w:val="none"/>
              </w:rPr>
            </w:pPr>
          </w:p>
        </w:tc>
      </w:tr>
      <w:tr w14:paraId="7808B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510" w:type="dxa"/>
            <w:tcBorders>
              <w:top w:val="nil"/>
              <w:left w:val="nil"/>
              <w:bottom w:val="nil"/>
              <w:right w:val="nil"/>
            </w:tcBorders>
            <w:shd w:val="clear" w:color="auto" w:fill="auto"/>
            <w:noWrap/>
            <w:vAlign w:val="bottom"/>
          </w:tcPr>
          <w:p w14:paraId="3CE6087F">
            <w:pPr>
              <w:rPr>
                <w:rFonts w:hint="default" w:ascii="Arial" w:hAnsi="Arial" w:cs="Arial"/>
                <w:i w:val="0"/>
                <w:iCs w:val="0"/>
                <w:color w:val="000000"/>
                <w:sz w:val="22"/>
                <w:szCs w:val="22"/>
                <w:u w:val="none"/>
              </w:rPr>
            </w:pPr>
          </w:p>
        </w:tc>
        <w:tc>
          <w:tcPr>
            <w:tcW w:w="1200" w:type="dxa"/>
            <w:tcBorders>
              <w:top w:val="nil"/>
              <w:left w:val="nil"/>
              <w:bottom w:val="nil"/>
              <w:right w:val="nil"/>
            </w:tcBorders>
            <w:shd w:val="clear" w:color="auto" w:fill="auto"/>
            <w:noWrap/>
            <w:vAlign w:val="bottom"/>
          </w:tcPr>
          <w:p w14:paraId="334FA71C">
            <w:pPr>
              <w:rPr>
                <w:rFonts w:hint="default" w:ascii="Arial" w:hAnsi="Arial" w:cs="Arial"/>
                <w:i w:val="0"/>
                <w:iCs w:val="0"/>
                <w:color w:val="000000"/>
                <w:sz w:val="22"/>
                <w:szCs w:val="22"/>
                <w:u w:val="none"/>
              </w:rPr>
            </w:pPr>
          </w:p>
        </w:tc>
        <w:tc>
          <w:tcPr>
            <w:tcW w:w="6270" w:type="dxa"/>
            <w:gridSpan w:val="5"/>
            <w:tcBorders>
              <w:top w:val="nil"/>
              <w:left w:val="nil"/>
              <w:bottom w:val="nil"/>
              <w:right w:val="nil"/>
            </w:tcBorders>
            <w:shd w:val="clear" w:color="auto" w:fill="auto"/>
            <w:vAlign w:val="center"/>
          </w:tcPr>
          <w:p w14:paraId="291C3342">
            <w:pPr>
              <w:keepNext w:val="0"/>
              <w:keepLines w:val="0"/>
              <w:widowControl/>
              <w:suppressLineNumbers w:val="0"/>
              <w:jc w:val="left"/>
              <w:textAlignment w:val="center"/>
              <w:rPr>
                <w:rFonts w:hint="eastAsia" w:ascii="微软雅黑" w:hAnsi="微软雅黑" w:eastAsia="微软雅黑" w:cs="微软雅黑"/>
                <w:i w:val="0"/>
                <w:iCs w:val="0"/>
                <w:color w:val="000000"/>
                <w:sz w:val="40"/>
                <w:szCs w:val="40"/>
                <w:u w:val="none"/>
              </w:rPr>
            </w:pPr>
            <w:r>
              <w:rPr>
                <w:rFonts w:hint="eastAsia" w:ascii="微软雅黑" w:hAnsi="微软雅黑" w:eastAsia="微软雅黑" w:cs="微软雅黑"/>
                <w:i w:val="0"/>
                <w:iCs w:val="0"/>
                <w:color w:val="000000"/>
                <w:kern w:val="0"/>
                <w:sz w:val="40"/>
                <w:szCs w:val="40"/>
                <w:u w:val="none"/>
                <w:lang w:val="en-US" w:eastAsia="zh-CN" w:bidi="ar"/>
              </w:rPr>
              <w:t>分部分项工程项目清单计价表</w:t>
            </w:r>
          </w:p>
        </w:tc>
        <w:tc>
          <w:tcPr>
            <w:tcW w:w="930" w:type="dxa"/>
            <w:tcBorders>
              <w:top w:val="nil"/>
              <w:left w:val="nil"/>
              <w:bottom w:val="nil"/>
              <w:right w:val="nil"/>
            </w:tcBorders>
            <w:shd w:val="clear" w:color="auto" w:fill="auto"/>
            <w:noWrap/>
            <w:vAlign w:val="bottom"/>
          </w:tcPr>
          <w:p w14:paraId="3D6879E9">
            <w:pPr>
              <w:rPr>
                <w:rFonts w:hint="default" w:ascii="Arial" w:hAnsi="Arial" w:cs="Arial"/>
                <w:i w:val="0"/>
                <w:iCs w:val="0"/>
                <w:color w:val="000000"/>
                <w:sz w:val="22"/>
                <w:szCs w:val="22"/>
                <w:u w:val="none"/>
              </w:rPr>
            </w:pPr>
          </w:p>
        </w:tc>
        <w:tc>
          <w:tcPr>
            <w:tcW w:w="240" w:type="dxa"/>
            <w:tcBorders>
              <w:top w:val="nil"/>
              <w:left w:val="nil"/>
              <w:bottom w:val="nil"/>
              <w:right w:val="nil"/>
            </w:tcBorders>
            <w:shd w:val="clear" w:color="auto" w:fill="auto"/>
            <w:noWrap/>
            <w:vAlign w:val="bottom"/>
          </w:tcPr>
          <w:p w14:paraId="4D8FEC4F">
            <w:pPr>
              <w:rPr>
                <w:rFonts w:hint="default" w:ascii="Arial" w:hAnsi="Arial" w:cs="Arial"/>
                <w:i w:val="0"/>
                <w:iCs w:val="0"/>
                <w:color w:val="000000"/>
                <w:sz w:val="22"/>
                <w:szCs w:val="22"/>
                <w:u w:val="none"/>
              </w:rPr>
            </w:pPr>
          </w:p>
        </w:tc>
      </w:tr>
      <w:tr w14:paraId="24731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150" w:type="dxa"/>
            <w:gridSpan w:val="9"/>
            <w:tcBorders>
              <w:top w:val="nil"/>
              <w:left w:val="nil"/>
              <w:bottom w:val="nil"/>
              <w:right w:val="nil"/>
            </w:tcBorders>
            <w:shd w:val="clear" w:color="auto" w:fill="auto"/>
            <w:vAlign w:val="top"/>
          </w:tcPr>
          <w:p w14:paraId="3992B5AA">
            <w:pPr>
              <w:keepNext w:val="0"/>
              <w:keepLines w:val="0"/>
              <w:widowControl/>
              <w:suppressLineNumbers w:val="0"/>
              <w:jc w:val="left"/>
              <w:textAlignment w:val="top"/>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工程名称： 靖边县梁镇中心小学校园消防三年攻坚问题整改项目-电气工程 </w:t>
            </w:r>
          </w:p>
        </w:tc>
      </w:tr>
      <w:tr w14:paraId="30227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150" w:type="dxa"/>
            <w:gridSpan w:val="9"/>
            <w:tcBorders>
              <w:top w:val="nil"/>
              <w:left w:val="nil"/>
              <w:bottom w:val="nil"/>
              <w:right w:val="nil"/>
            </w:tcBorders>
            <w:shd w:val="clear" w:color="auto" w:fill="auto"/>
            <w:vAlign w:val="top"/>
          </w:tcPr>
          <w:p w14:paraId="7BCC9F5E">
            <w:pPr>
              <w:keepNext w:val="0"/>
              <w:keepLines w:val="0"/>
              <w:widowControl/>
              <w:suppressLineNumbers w:val="0"/>
              <w:jc w:val="left"/>
              <w:textAlignment w:val="top"/>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专业/标段：  通用安装工程                                              第  6  页    共  7  页</w:t>
            </w:r>
          </w:p>
        </w:tc>
      </w:tr>
      <w:tr w14:paraId="20E15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10" w:type="dxa"/>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14:paraId="0E4DE706">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序号</w:t>
            </w:r>
          </w:p>
        </w:tc>
        <w:tc>
          <w:tcPr>
            <w:tcW w:w="120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300268DE">
            <w:pPr>
              <w:keepNext w:val="0"/>
              <w:keepLines w:val="0"/>
              <w:widowControl/>
              <w:suppressLineNumbers w:val="0"/>
              <w:ind w:firstLineChars="10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项目编码</w:t>
            </w:r>
          </w:p>
        </w:tc>
        <w:tc>
          <w:tcPr>
            <w:tcW w:w="1545"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77C950A8">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项目名称</w:t>
            </w:r>
          </w:p>
        </w:tc>
        <w:tc>
          <w:tcPr>
            <w:tcW w:w="261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27AC6307">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项目特征描述</w:t>
            </w:r>
          </w:p>
        </w:tc>
        <w:tc>
          <w:tcPr>
            <w:tcW w:w="54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6D52B665">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计量</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单位</w:t>
            </w:r>
          </w:p>
        </w:tc>
        <w:tc>
          <w:tcPr>
            <w:tcW w:w="855"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26C7767B">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工程数量</w:t>
            </w:r>
          </w:p>
        </w:tc>
        <w:tc>
          <w:tcPr>
            <w:tcW w:w="1650" w:type="dxa"/>
            <w:gridSpan w:val="2"/>
            <w:tcBorders>
              <w:top w:val="single" w:color="000000" w:sz="8" w:space="0"/>
              <w:left w:val="single" w:color="000000" w:sz="4" w:space="0"/>
              <w:bottom w:val="single" w:color="000000" w:sz="4" w:space="0"/>
              <w:right w:val="single" w:color="000000" w:sz="8" w:space="0"/>
            </w:tcBorders>
            <w:shd w:val="clear" w:color="auto" w:fill="auto"/>
            <w:vAlign w:val="center"/>
          </w:tcPr>
          <w:p w14:paraId="1D557BBB">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金  额（元）</w:t>
            </w:r>
          </w:p>
        </w:tc>
        <w:tc>
          <w:tcPr>
            <w:tcW w:w="240" w:type="dxa"/>
            <w:tcBorders>
              <w:top w:val="nil"/>
              <w:left w:val="nil"/>
              <w:bottom w:val="nil"/>
              <w:right w:val="nil"/>
            </w:tcBorders>
            <w:shd w:val="clear" w:color="auto" w:fill="auto"/>
            <w:noWrap/>
            <w:vAlign w:val="bottom"/>
          </w:tcPr>
          <w:p w14:paraId="3B1D9D4F">
            <w:pPr>
              <w:rPr>
                <w:rFonts w:hint="default" w:ascii="Arial" w:hAnsi="Arial" w:cs="Arial"/>
                <w:i w:val="0"/>
                <w:iCs w:val="0"/>
                <w:color w:val="000000"/>
                <w:sz w:val="22"/>
                <w:szCs w:val="22"/>
                <w:u w:val="none"/>
              </w:rPr>
            </w:pPr>
          </w:p>
        </w:tc>
      </w:tr>
      <w:tr w14:paraId="4FEF2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0"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531561ED">
            <w:pPr>
              <w:jc w:val="center"/>
              <w:rPr>
                <w:rFonts w:hint="eastAsia" w:ascii="微软雅黑" w:hAnsi="微软雅黑" w:eastAsia="微软雅黑" w:cs="微软雅黑"/>
                <w:i w:val="0"/>
                <w:iCs w:val="0"/>
                <w:color w:val="000000"/>
                <w:sz w:val="18"/>
                <w:szCs w:val="18"/>
                <w:u w:val="none"/>
              </w:rPr>
            </w:pPr>
          </w:p>
        </w:tc>
        <w:tc>
          <w:tcPr>
            <w:tcW w:w="120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4A754E45">
            <w:pPr>
              <w:jc w:val="left"/>
              <w:rPr>
                <w:rFonts w:hint="eastAsia" w:ascii="微软雅黑" w:hAnsi="微软雅黑" w:eastAsia="微软雅黑" w:cs="微软雅黑"/>
                <w:i w:val="0"/>
                <w:iCs w:val="0"/>
                <w:color w:val="000000"/>
                <w:sz w:val="18"/>
                <w:szCs w:val="18"/>
                <w:u w:val="none"/>
              </w:rPr>
            </w:pPr>
          </w:p>
        </w:tc>
        <w:tc>
          <w:tcPr>
            <w:tcW w:w="154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76DBE677">
            <w:pPr>
              <w:jc w:val="center"/>
              <w:rPr>
                <w:rFonts w:hint="eastAsia" w:ascii="微软雅黑" w:hAnsi="微软雅黑" w:eastAsia="微软雅黑" w:cs="微软雅黑"/>
                <w:i w:val="0"/>
                <w:iCs w:val="0"/>
                <w:color w:val="000000"/>
                <w:sz w:val="18"/>
                <w:szCs w:val="18"/>
                <w:u w:val="none"/>
              </w:rPr>
            </w:pPr>
          </w:p>
        </w:tc>
        <w:tc>
          <w:tcPr>
            <w:tcW w:w="261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1D0CA68B">
            <w:pPr>
              <w:jc w:val="center"/>
              <w:rPr>
                <w:rFonts w:hint="eastAsia" w:ascii="微软雅黑" w:hAnsi="微软雅黑" w:eastAsia="微软雅黑" w:cs="微软雅黑"/>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467E837D">
            <w:pPr>
              <w:jc w:val="center"/>
              <w:rPr>
                <w:rFonts w:hint="eastAsia" w:ascii="微软雅黑" w:hAnsi="微软雅黑" w:eastAsia="微软雅黑" w:cs="微软雅黑"/>
                <w:i w:val="0"/>
                <w:iCs w:val="0"/>
                <w:color w:val="000000"/>
                <w:sz w:val="18"/>
                <w:szCs w:val="18"/>
                <w:u w:val="none"/>
              </w:rPr>
            </w:pPr>
          </w:p>
        </w:tc>
        <w:tc>
          <w:tcPr>
            <w:tcW w:w="85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39DCAC01">
            <w:pPr>
              <w:jc w:val="right"/>
              <w:rPr>
                <w:rFonts w:hint="eastAsia" w:ascii="微软雅黑" w:hAnsi="微软雅黑" w:eastAsia="微软雅黑" w:cs="微软雅黑"/>
                <w:i w:val="0"/>
                <w:iCs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14DAB">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综合单价</w:t>
            </w:r>
          </w:p>
        </w:tc>
        <w:tc>
          <w:tcPr>
            <w:tcW w:w="93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75970BF">
            <w:pPr>
              <w:keepNext w:val="0"/>
              <w:keepLines w:val="0"/>
              <w:widowControl/>
              <w:suppressLineNumbers w:val="0"/>
              <w:ind w:firstLineChars="100"/>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合  价</w:t>
            </w:r>
          </w:p>
        </w:tc>
        <w:tc>
          <w:tcPr>
            <w:tcW w:w="240" w:type="dxa"/>
            <w:tcBorders>
              <w:top w:val="nil"/>
              <w:left w:val="nil"/>
              <w:bottom w:val="nil"/>
              <w:right w:val="nil"/>
            </w:tcBorders>
            <w:shd w:val="clear" w:color="auto" w:fill="auto"/>
            <w:noWrap/>
            <w:vAlign w:val="bottom"/>
          </w:tcPr>
          <w:p w14:paraId="3FF36456">
            <w:pPr>
              <w:rPr>
                <w:rFonts w:hint="default" w:ascii="Arial" w:hAnsi="Arial" w:cs="Arial"/>
                <w:i w:val="0"/>
                <w:iCs w:val="0"/>
                <w:color w:val="000000"/>
                <w:sz w:val="22"/>
                <w:szCs w:val="22"/>
                <w:u w:val="none"/>
              </w:rPr>
            </w:pPr>
          </w:p>
        </w:tc>
      </w:tr>
      <w:tr w14:paraId="719D4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0" w:hRule="atLeast"/>
        </w:trPr>
        <w:tc>
          <w:tcPr>
            <w:tcW w:w="51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2E5872A">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49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54B89">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030413006013</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718D1">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高度标志灯 、障碍灯</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2DCF1">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1.名称:安全疏散</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指示灯</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2.型号 :220V  2W</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3.安装高度:墙上</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明装,底边距地  0.5m</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15357">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套</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734BC">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6 </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65399">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A5D91A2">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c>
          <w:tcPr>
            <w:tcW w:w="240" w:type="dxa"/>
            <w:tcBorders>
              <w:top w:val="nil"/>
              <w:left w:val="nil"/>
              <w:bottom w:val="nil"/>
              <w:right w:val="nil"/>
            </w:tcBorders>
            <w:shd w:val="clear" w:color="auto" w:fill="auto"/>
            <w:noWrap/>
            <w:vAlign w:val="bottom"/>
          </w:tcPr>
          <w:p w14:paraId="18DEA7DB">
            <w:pPr>
              <w:rPr>
                <w:rFonts w:hint="default" w:ascii="Arial" w:hAnsi="Arial" w:cs="Arial"/>
                <w:i w:val="0"/>
                <w:iCs w:val="0"/>
                <w:color w:val="000000"/>
                <w:sz w:val="22"/>
                <w:szCs w:val="22"/>
                <w:u w:val="none"/>
              </w:rPr>
            </w:pPr>
          </w:p>
        </w:tc>
      </w:tr>
      <w:tr w14:paraId="4B9E1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0" w:hRule="atLeast"/>
        </w:trPr>
        <w:tc>
          <w:tcPr>
            <w:tcW w:w="51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70751FF">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50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2EC31">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030413005005</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279DB">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工厂灯</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14C1D">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1.名称:应急照明灯</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2.型号 :220V  5W</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3.安装高度:墙上</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明装,底边距地2.3m</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FDDCA">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套</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31D71">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4 </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923E2">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B585A98">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c>
          <w:tcPr>
            <w:tcW w:w="240" w:type="dxa"/>
            <w:tcBorders>
              <w:top w:val="nil"/>
              <w:left w:val="nil"/>
              <w:bottom w:val="nil"/>
              <w:right w:val="nil"/>
            </w:tcBorders>
            <w:shd w:val="clear" w:color="auto" w:fill="auto"/>
            <w:noWrap/>
            <w:vAlign w:val="bottom"/>
          </w:tcPr>
          <w:p w14:paraId="161D23F9">
            <w:pPr>
              <w:rPr>
                <w:rFonts w:hint="default" w:ascii="Arial" w:hAnsi="Arial" w:cs="Arial"/>
                <w:i w:val="0"/>
                <w:iCs w:val="0"/>
                <w:color w:val="000000"/>
                <w:sz w:val="22"/>
                <w:szCs w:val="22"/>
                <w:u w:val="none"/>
              </w:rPr>
            </w:pPr>
          </w:p>
        </w:tc>
      </w:tr>
      <w:tr w14:paraId="6DB24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10" w:hRule="atLeast"/>
        </w:trPr>
        <w:tc>
          <w:tcPr>
            <w:tcW w:w="51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5FEBC4B">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51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9B750">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030413002002</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8193E">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装饰灯</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96A33">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1.名称:安全出口指示灯</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2.型号 :220V  2W</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3.安装高度:墙上</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明装,底边距门上边框0.2m</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4.接线盒</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2A700">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套</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A8328">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4 </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6A940">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6C66E10">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c>
          <w:tcPr>
            <w:tcW w:w="240" w:type="dxa"/>
            <w:tcBorders>
              <w:top w:val="nil"/>
              <w:left w:val="nil"/>
              <w:bottom w:val="nil"/>
              <w:right w:val="nil"/>
            </w:tcBorders>
            <w:shd w:val="clear" w:color="auto" w:fill="auto"/>
            <w:noWrap/>
            <w:vAlign w:val="bottom"/>
          </w:tcPr>
          <w:p w14:paraId="0DD41D1E">
            <w:pPr>
              <w:rPr>
                <w:rFonts w:hint="default" w:ascii="Arial" w:hAnsi="Arial" w:cs="Arial"/>
                <w:i w:val="0"/>
                <w:iCs w:val="0"/>
                <w:color w:val="000000"/>
                <w:sz w:val="22"/>
                <w:szCs w:val="22"/>
                <w:u w:val="none"/>
              </w:rPr>
            </w:pPr>
          </w:p>
        </w:tc>
      </w:tr>
      <w:tr w14:paraId="6F109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0" w:type="dxa"/>
            <w:tcBorders>
              <w:top w:val="single" w:color="000000" w:sz="4" w:space="0"/>
              <w:left w:val="single" w:color="000000" w:sz="8" w:space="0"/>
              <w:bottom w:val="single" w:color="000000" w:sz="4" w:space="0"/>
              <w:right w:val="single" w:color="000000" w:sz="4" w:space="0"/>
            </w:tcBorders>
            <w:shd w:val="clear" w:color="auto" w:fill="auto"/>
            <w:vAlign w:val="top"/>
          </w:tcPr>
          <w:p w14:paraId="0E0F7146">
            <w:pPr>
              <w:jc w:val="left"/>
              <w:rPr>
                <w:rFonts w:hint="default" w:ascii="Arial" w:hAnsi="Arial" w:cs="Arial"/>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top"/>
          </w:tcPr>
          <w:p w14:paraId="757F8CB9">
            <w:pPr>
              <w:jc w:val="left"/>
              <w:rPr>
                <w:rFonts w:hint="default" w:ascii="Arial" w:hAnsi="Arial" w:cs="Arial"/>
                <w:i w:val="0"/>
                <w:iCs w:val="0"/>
                <w:color w:val="000000"/>
                <w:sz w:val="22"/>
                <w:szCs w:val="22"/>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1091F">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调试</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top"/>
          </w:tcPr>
          <w:p w14:paraId="16A51CAC">
            <w:pPr>
              <w:jc w:val="left"/>
              <w:rPr>
                <w:rFonts w:hint="default" w:ascii="Arial" w:hAnsi="Arial" w:cs="Arial"/>
                <w:i w:val="0"/>
                <w:iCs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top"/>
          </w:tcPr>
          <w:p w14:paraId="24FDF6EA">
            <w:pPr>
              <w:jc w:val="left"/>
              <w:rPr>
                <w:rFonts w:hint="default" w:ascii="Arial" w:hAnsi="Arial" w:cs="Arial"/>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top"/>
          </w:tcPr>
          <w:p w14:paraId="26C7373C">
            <w:pPr>
              <w:jc w:val="left"/>
              <w:rPr>
                <w:rFonts w:hint="default" w:ascii="Arial" w:hAnsi="Arial" w:cs="Arial"/>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top"/>
          </w:tcPr>
          <w:p w14:paraId="4940770E">
            <w:pPr>
              <w:jc w:val="left"/>
              <w:rPr>
                <w:rFonts w:hint="default" w:ascii="Arial" w:hAnsi="Arial" w:cs="Arial"/>
                <w:i w:val="0"/>
                <w:iCs w:val="0"/>
                <w:color w:val="000000"/>
                <w:sz w:val="22"/>
                <w:szCs w:val="22"/>
                <w:u w:val="none"/>
              </w:rPr>
            </w:pPr>
          </w:p>
        </w:tc>
        <w:tc>
          <w:tcPr>
            <w:tcW w:w="93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4351AF5">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c>
          <w:tcPr>
            <w:tcW w:w="240" w:type="dxa"/>
            <w:tcBorders>
              <w:top w:val="nil"/>
              <w:left w:val="nil"/>
              <w:bottom w:val="nil"/>
              <w:right w:val="nil"/>
            </w:tcBorders>
            <w:shd w:val="clear" w:color="auto" w:fill="auto"/>
            <w:noWrap/>
            <w:vAlign w:val="bottom"/>
          </w:tcPr>
          <w:p w14:paraId="5027DCA5">
            <w:pPr>
              <w:rPr>
                <w:rFonts w:hint="default" w:ascii="Arial" w:hAnsi="Arial" w:cs="Arial"/>
                <w:i w:val="0"/>
                <w:iCs w:val="0"/>
                <w:color w:val="000000"/>
                <w:sz w:val="22"/>
                <w:szCs w:val="22"/>
                <w:u w:val="none"/>
              </w:rPr>
            </w:pPr>
          </w:p>
        </w:tc>
      </w:tr>
      <w:tr w14:paraId="3BCEC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F11C324">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52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18227">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030415006005</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83C4B">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输配电装置系统</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top"/>
          </w:tcPr>
          <w:p w14:paraId="32DC0727">
            <w:pPr>
              <w:jc w:val="left"/>
              <w:rPr>
                <w:rFonts w:hint="default" w:ascii="Arial" w:hAnsi="Arial" w:cs="Arial"/>
                <w:i w:val="0"/>
                <w:iCs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D524D">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系统</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6E072">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1 </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B91A6">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CD79F8C">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c>
          <w:tcPr>
            <w:tcW w:w="240" w:type="dxa"/>
            <w:tcBorders>
              <w:top w:val="nil"/>
              <w:left w:val="nil"/>
              <w:bottom w:val="nil"/>
              <w:right w:val="nil"/>
            </w:tcBorders>
            <w:shd w:val="clear" w:color="auto" w:fill="auto"/>
            <w:noWrap/>
            <w:vAlign w:val="bottom"/>
          </w:tcPr>
          <w:p w14:paraId="7AF7967D">
            <w:pPr>
              <w:rPr>
                <w:rFonts w:hint="default" w:ascii="Arial" w:hAnsi="Arial" w:cs="Arial"/>
                <w:i w:val="0"/>
                <w:iCs w:val="0"/>
                <w:color w:val="000000"/>
                <w:sz w:val="22"/>
                <w:szCs w:val="22"/>
                <w:u w:val="none"/>
              </w:rPr>
            </w:pPr>
          </w:p>
        </w:tc>
      </w:tr>
      <w:tr w14:paraId="3E054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E822D82">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53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4ADD5">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030415012005</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4A46D">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事故照明切换装置</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top"/>
          </w:tcPr>
          <w:p w14:paraId="32E225FA">
            <w:pPr>
              <w:jc w:val="left"/>
              <w:rPr>
                <w:rFonts w:hint="default" w:ascii="Arial" w:hAnsi="Arial" w:cs="Arial"/>
                <w:i w:val="0"/>
                <w:iCs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227BD">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台</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D6CFC">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1 </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CA6E4">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3895700">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c>
          <w:tcPr>
            <w:tcW w:w="240" w:type="dxa"/>
            <w:tcBorders>
              <w:top w:val="nil"/>
              <w:left w:val="nil"/>
              <w:bottom w:val="nil"/>
              <w:right w:val="nil"/>
            </w:tcBorders>
            <w:shd w:val="clear" w:color="auto" w:fill="auto"/>
            <w:noWrap/>
            <w:vAlign w:val="bottom"/>
          </w:tcPr>
          <w:p w14:paraId="3AAEB7F6">
            <w:pPr>
              <w:rPr>
                <w:rFonts w:hint="default" w:ascii="Arial" w:hAnsi="Arial" w:cs="Arial"/>
                <w:i w:val="0"/>
                <w:iCs w:val="0"/>
                <w:color w:val="000000"/>
                <w:sz w:val="22"/>
                <w:szCs w:val="22"/>
                <w:u w:val="none"/>
              </w:rPr>
            </w:pPr>
          </w:p>
        </w:tc>
      </w:tr>
      <w:tr w14:paraId="71D8F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0" w:type="dxa"/>
            <w:tcBorders>
              <w:top w:val="single" w:color="000000" w:sz="4" w:space="0"/>
              <w:left w:val="single" w:color="000000" w:sz="8" w:space="0"/>
              <w:bottom w:val="single" w:color="000000" w:sz="4" w:space="0"/>
              <w:right w:val="single" w:color="000000" w:sz="4" w:space="0"/>
            </w:tcBorders>
            <w:shd w:val="clear" w:color="auto" w:fill="auto"/>
            <w:vAlign w:val="top"/>
          </w:tcPr>
          <w:p w14:paraId="61886F59">
            <w:pPr>
              <w:jc w:val="left"/>
              <w:rPr>
                <w:rFonts w:hint="default" w:ascii="Arial" w:hAnsi="Arial" w:cs="Arial"/>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top"/>
          </w:tcPr>
          <w:p w14:paraId="6EB0ABEF">
            <w:pPr>
              <w:jc w:val="left"/>
              <w:rPr>
                <w:rFonts w:hint="default" w:ascii="Arial" w:hAnsi="Arial" w:cs="Arial"/>
                <w:i w:val="0"/>
                <w:iCs w:val="0"/>
                <w:color w:val="000000"/>
                <w:sz w:val="22"/>
                <w:szCs w:val="22"/>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23760">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学生食堂</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top"/>
          </w:tcPr>
          <w:p w14:paraId="74E8A58F">
            <w:pPr>
              <w:jc w:val="left"/>
              <w:rPr>
                <w:rFonts w:hint="default" w:ascii="Arial" w:hAnsi="Arial" w:cs="Arial"/>
                <w:i w:val="0"/>
                <w:iCs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top"/>
          </w:tcPr>
          <w:p w14:paraId="308801D6">
            <w:pPr>
              <w:jc w:val="left"/>
              <w:rPr>
                <w:rFonts w:hint="default" w:ascii="Arial" w:hAnsi="Arial" w:cs="Arial"/>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top"/>
          </w:tcPr>
          <w:p w14:paraId="470D669B">
            <w:pPr>
              <w:jc w:val="left"/>
              <w:rPr>
                <w:rFonts w:hint="default" w:ascii="Arial" w:hAnsi="Arial" w:cs="Arial"/>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top"/>
          </w:tcPr>
          <w:p w14:paraId="098E46B9">
            <w:pPr>
              <w:jc w:val="left"/>
              <w:rPr>
                <w:rFonts w:hint="default" w:ascii="Arial" w:hAnsi="Arial" w:cs="Arial"/>
                <w:i w:val="0"/>
                <w:iCs w:val="0"/>
                <w:color w:val="000000"/>
                <w:sz w:val="22"/>
                <w:szCs w:val="22"/>
                <w:u w:val="none"/>
              </w:rPr>
            </w:pPr>
          </w:p>
        </w:tc>
        <w:tc>
          <w:tcPr>
            <w:tcW w:w="93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86C9076">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c>
          <w:tcPr>
            <w:tcW w:w="240" w:type="dxa"/>
            <w:tcBorders>
              <w:top w:val="nil"/>
              <w:left w:val="nil"/>
              <w:bottom w:val="nil"/>
              <w:right w:val="nil"/>
            </w:tcBorders>
            <w:shd w:val="clear" w:color="auto" w:fill="auto"/>
            <w:noWrap/>
            <w:vAlign w:val="bottom"/>
          </w:tcPr>
          <w:p w14:paraId="49CC0903">
            <w:pPr>
              <w:rPr>
                <w:rFonts w:hint="default" w:ascii="Arial" w:hAnsi="Arial" w:cs="Arial"/>
                <w:i w:val="0"/>
                <w:iCs w:val="0"/>
                <w:color w:val="000000"/>
                <w:sz w:val="22"/>
                <w:szCs w:val="22"/>
                <w:u w:val="none"/>
              </w:rPr>
            </w:pPr>
          </w:p>
        </w:tc>
      </w:tr>
      <w:tr w14:paraId="0C48B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0" w:type="dxa"/>
            <w:tcBorders>
              <w:top w:val="single" w:color="000000" w:sz="4" w:space="0"/>
              <w:left w:val="single" w:color="000000" w:sz="8" w:space="0"/>
              <w:bottom w:val="single" w:color="000000" w:sz="4" w:space="0"/>
              <w:right w:val="single" w:color="000000" w:sz="4" w:space="0"/>
            </w:tcBorders>
            <w:shd w:val="clear" w:color="auto" w:fill="auto"/>
            <w:vAlign w:val="top"/>
          </w:tcPr>
          <w:p w14:paraId="75E45607">
            <w:pPr>
              <w:jc w:val="left"/>
              <w:rPr>
                <w:rFonts w:hint="default" w:ascii="Arial" w:hAnsi="Arial" w:cs="Arial"/>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top"/>
          </w:tcPr>
          <w:p w14:paraId="389903A2">
            <w:pPr>
              <w:jc w:val="left"/>
              <w:rPr>
                <w:rFonts w:hint="default" w:ascii="Arial" w:hAnsi="Arial" w:cs="Arial"/>
                <w:i w:val="0"/>
                <w:iCs w:val="0"/>
                <w:color w:val="000000"/>
                <w:sz w:val="22"/>
                <w:szCs w:val="22"/>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FA8A2">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电气配管及配线</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top"/>
          </w:tcPr>
          <w:p w14:paraId="250458C5">
            <w:pPr>
              <w:jc w:val="left"/>
              <w:rPr>
                <w:rFonts w:hint="default" w:ascii="Arial" w:hAnsi="Arial" w:cs="Arial"/>
                <w:i w:val="0"/>
                <w:iCs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top"/>
          </w:tcPr>
          <w:p w14:paraId="0BEC36DB">
            <w:pPr>
              <w:jc w:val="left"/>
              <w:rPr>
                <w:rFonts w:hint="default" w:ascii="Arial" w:hAnsi="Arial" w:cs="Arial"/>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top"/>
          </w:tcPr>
          <w:p w14:paraId="3D8C40A2">
            <w:pPr>
              <w:jc w:val="left"/>
              <w:rPr>
                <w:rFonts w:hint="default" w:ascii="Arial" w:hAnsi="Arial" w:cs="Arial"/>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top"/>
          </w:tcPr>
          <w:p w14:paraId="35FB8D1D">
            <w:pPr>
              <w:jc w:val="left"/>
              <w:rPr>
                <w:rFonts w:hint="default" w:ascii="Arial" w:hAnsi="Arial" w:cs="Arial"/>
                <w:i w:val="0"/>
                <w:iCs w:val="0"/>
                <w:color w:val="000000"/>
                <w:sz w:val="22"/>
                <w:szCs w:val="22"/>
                <w:u w:val="none"/>
              </w:rPr>
            </w:pPr>
          </w:p>
        </w:tc>
        <w:tc>
          <w:tcPr>
            <w:tcW w:w="93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261797E">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c>
          <w:tcPr>
            <w:tcW w:w="240" w:type="dxa"/>
            <w:tcBorders>
              <w:top w:val="nil"/>
              <w:left w:val="nil"/>
              <w:bottom w:val="nil"/>
              <w:right w:val="nil"/>
            </w:tcBorders>
            <w:shd w:val="clear" w:color="auto" w:fill="auto"/>
            <w:noWrap/>
            <w:vAlign w:val="bottom"/>
          </w:tcPr>
          <w:p w14:paraId="6CADF70A">
            <w:pPr>
              <w:rPr>
                <w:rFonts w:hint="default" w:ascii="Arial" w:hAnsi="Arial" w:cs="Arial"/>
                <w:i w:val="0"/>
                <w:iCs w:val="0"/>
                <w:color w:val="000000"/>
                <w:sz w:val="22"/>
                <w:szCs w:val="22"/>
                <w:u w:val="none"/>
              </w:rPr>
            </w:pPr>
          </w:p>
        </w:tc>
      </w:tr>
      <w:tr w14:paraId="64D93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51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87DF6ED">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54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4DD06">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030412001010</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4F7F0">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配管</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658E6">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1.名称 : 电气配管</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2.材质:JDG</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3.规格:DN20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65D97">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5DFB9">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194.83 </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8EE41">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8A2D326">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c>
          <w:tcPr>
            <w:tcW w:w="240" w:type="dxa"/>
            <w:tcBorders>
              <w:top w:val="nil"/>
              <w:left w:val="nil"/>
              <w:bottom w:val="nil"/>
              <w:right w:val="nil"/>
            </w:tcBorders>
            <w:shd w:val="clear" w:color="auto" w:fill="auto"/>
            <w:noWrap/>
            <w:vAlign w:val="bottom"/>
          </w:tcPr>
          <w:p w14:paraId="3D6F1EE1">
            <w:pPr>
              <w:rPr>
                <w:rFonts w:hint="default" w:ascii="Arial" w:hAnsi="Arial" w:cs="Arial"/>
                <w:i w:val="0"/>
                <w:iCs w:val="0"/>
                <w:color w:val="000000"/>
                <w:sz w:val="22"/>
                <w:szCs w:val="22"/>
                <w:u w:val="none"/>
              </w:rPr>
            </w:pPr>
          </w:p>
        </w:tc>
      </w:tr>
      <w:tr w14:paraId="394BA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0" w:hRule="atLeast"/>
        </w:trPr>
        <w:tc>
          <w:tcPr>
            <w:tcW w:w="51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B0B31B1">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55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C8B3C">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030412003010</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DE3FE">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配线</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07565">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1.配线形式:管内</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穿线</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2.导线型号 、材质</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、规格：WDZ-BYJ-</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2.5</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73F04">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215E8">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13.8 </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444D7">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E61A55B">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c>
          <w:tcPr>
            <w:tcW w:w="240" w:type="dxa"/>
            <w:tcBorders>
              <w:top w:val="nil"/>
              <w:left w:val="nil"/>
              <w:bottom w:val="nil"/>
              <w:right w:val="nil"/>
            </w:tcBorders>
            <w:shd w:val="clear" w:color="auto" w:fill="auto"/>
            <w:noWrap/>
            <w:vAlign w:val="bottom"/>
          </w:tcPr>
          <w:p w14:paraId="2E189C2C">
            <w:pPr>
              <w:rPr>
                <w:rFonts w:hint="default" w:ascii="Arial" w:hAnsi="Arial" w:cs="Arial"/>
                <w:i w:val="0"/>
                <w:iCs w:val="0"/>
                <w:color w:val="000000"/>
                <w:sz w:val="22"/>
                <w:szCs w:val="22"/>
                <w:u w:val="none"/>
              </w:rPr>
            </w:pPr>
          </w:p>
        </w:tc>
      </w:tr>
      <w:tr w14:paraId="22597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51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23BC318">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56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35A54">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030412003011</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ED5A4">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配线</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6FD36">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1.配线形式:暗配</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2.导线型号 、材质</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、规格:WDZN-RYJS</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-2*1.5</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9B94B">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A53DB">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187.93 </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42AC9">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9BBF2FE">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c>
          <w:tcPr>
            <w:tcW w:w="240" w:type="dxa"/>
            <w:tcBorders>
              <w:top w:val="nil"/>
              <w:left w:val="nil"/>
              <w:bottom w:val="nil"/>
              <w:right w:val="nil"/>
            </w:tcBorders>
            <w:shd w:val="clear" w:color="auto" w:fill="auto"/>
            <w:noWrap/>
            <w:vAlign w:val="bottom"/>
          </w:tcPr>
          <w:p w14:paraId="23DFE777">
            <w:pPr>
              <w:rPr>
                <w:rFonts w:hint="default" w:ascii="Arial" w:hAnsi="Arial" w:cs="Arial"/>
                <w:i w:val="0"/>
                <w:iCs w:val="0"/>
                <w:color w:val="000000"/>
                <w:sz w:val="22"/>
                <w:szCs w:val="22"/>
                <w:u w:val="none"/>
              </w:rPr>
            </w:pPr>
          </w:p>
        </w:tc>
      </w:tr>
      <w:tr w14:paraId="1829D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0" w:type="dxa"/>
            <w:tcBorders>
              <w:top w:val="single" w:color="000000" w:sz="4" w:space="0"/>
              <w:left w:val="single" w:color="000000" w:sz="8" w:space="0"/>
              <w:bottom w:val="single" w:color="000000" w:sz="4" w:space="0"/>
              <w:right w:val="single" w:color="000000" w:sz="4" w:space="0"/>
            </w:tcBorders>
            <w:shd w:val="clear" w:color="auto" w:fill="auto"/>
            <w:vAlign w:val="top"/>
          </w:tcPr>
          <w:p w14:paraId="73F74341">
            <w:pPr>
              <w:jc w:val="left"/>
              <w:rPr>
                <w:rFonts w:hint="default" w:ascii="Arial" w:hAnsi="Arial" w:cs="Arial"/>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top"/>
          </w:tcPr>
          <w:p w14:paraId="2D465D63">
            <w:pPr>
              <w:jc w:val="left"/>
              <w:rPr>
                <w:rFonts w:hint="default" w:ascii="Arial" w:hAnsi="Arial" w:cs="Arial"/>
                <w:i w:val="0"/>
                <w:iCs w:val="0"/>
                <w:color w:val="000000"/>
                <w:sz w:val="22"/>
                <w:szCs w:val="22"/>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C3C49">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照明器具</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top"/>
          </w:tcPr>
          <w:p w14:paraId="2B656FB7">
            <w:pPr>
              <w:jc w:val="left"/>
              <w:rPr>
                <w:rFonts w:hint="default" w:ascii="Arial" w:hAnsi="Arial" w:cs="Arial"/>
                <w:i w:val="0"/>
                <w:iCs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top"/>
          </w:tcPr>
          <w:p w14:paraId="0EB42DAD">
            <w:pPr>
              <w:jc w:val="left"/>
              <w:rPr>
                <w:rFonts w:hint="default" w:ascii="Arial" w:hAnsi="Arial" w:cs="Arial"/>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top"/>
          </w:tcPr>
          <w:p w14:paraId="02FBE168">
            <w:pPr>
              <w:jc w:val="left"/>
              <w:rPr>
                <w:rFonts w:hint="default" w:ascii="Arial" w:hAnsi="Arial" w:cs="Arial"/>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top"/>
          </w:tcPr>
          <w:p w14:paraId="30FAE50E">
            <w:pPr>
              <w:jc w:val="left"/>
              <w:rPr>
                <w:rFonts w:hint="default" w:ascii="Arial" w:hAnsi="Arial" w:cs="Arial"/>
                <w:i w:val="0"/>
                <w:iCs w:val="0"/>
                <w:color w:val="000000"/>
                <w:sz w:val="22"/>
                <w:szCs w:val="22"/>
                <w:u w:val="none"/>
              </w:rPr>
            </w:pPr>
          </w:p>
        </w:tc>
        <w:tc>
          <w:tcPr>
            <w:tcW w:w="93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0E19DCD">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c>
          <w:tcPr>
            <w:tcW w:w="240" w:type="dxa"/>
            <w:tcBorders>
              <w:top w:val="nil"/>
              <w:left w:val="nil"/>
              <w:bottom w:val="nil"/>
              <w:right w:val="nil"/>
            </w:tcBorders>
            <w:shd w:val="clear" w:color="auto" w:fill="auto"/>
            <w:noWrap/>
            <w:vAlign w:val="bottom"/>
          </w:tcPr>
          <w:p w14:paraId="29C91D76">
            <w:pPr>
              <w:rPr>
                <w:rFonts w:hint="default" w:ascii="Arial" w:hAnsi="Arial" w:cs="Arial"/>
                <w:i w:val="0"/>
                <w:iCs w:val="0"/>
                <w:color w:val="000000"/>
                <w:sz w:val="22"/>
                <w:szCs w:val="22"/>
                <w:u w:val="none"/>
              </w:rPr>
            </w:pPr>
          </w:p>
        </w:tc>
      </w:tr>
      <w:tr w14:paraId="6B9BF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10" w:hRule="atLeast"/>
        </w:trPr>
        <w:tc>
          <w:tcPr>
            <w:tcW w:w="510" w:type="dxa"/>
            <w:tcBorders>
              <w:top w:val="single" w:color="000000" w:sz="4" w:space="0"/>
              <w:left w:val="single" w:color="000000" w:sz="8" w:space="0"/>
              <w:bottom w:val="single" w:color="000000" w:sz="8" w:space="0"/>
              <w:right w:val="single" w:color="000000" w:sz="4" w:space="0"/>
            </w:tcBorders>
            <w:shd w:val="clear" w:color="auto" w:fill="auto"/>
            <w:vAlign w:val="center"/>
          </w:tcPr>
          <w:p w14:paraId="0C541862">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57 </w:t>
            </w:r>
          </w:p>
        </w:tc>
        <w:tc>
          <w:tcPr>
            <w:tcW w:w="1200" w:type="dxa"/>
            <w:tcBorders>
              <w:top w:val="single" w:color="000000" w:sz="4" w:space="0"/>
              <w:left w:val="single" w:color="000000" w:sz="4" w:space="0"/>
              <w:bottom w:val="single" w:color="000000" w:sz="8" w:space="0"/>
              <w:right w:val="single" w:color="000000" w:sz="4" w:space="0"/>
            </w:tcBorders>
            <w:shd w:val="clear" w:color="auto" w:fill="auto"/>
            <w:vAlign w:val="center"/>
          </w:tcPr>
          <w:p w14:paraId="4A5090BC">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030402012006</w:t>
            </w:r>
          </w:p>
        </w:tc>
        <w:tc>
          <w:tcPr>
            <w:tcW w:w="1545" w:type="dxa"/>
            <w:tcBorders>
              <w:top w:val="single" w:color="000000" w:sz="4" w:space="0"/>
              <w:left w:val="single" w:color="000000" w:sz="4" w:space="0"/>
              <w:bottom w:val="single" w:color="000000" w:sz="8" w:space="0"/>
              <w:right w:val="single" w:color="000000" w:sz="4" w:space="0"/>
            </w:tcBorders>
            <w:shd w:val="clear" w:color="auto" w:fill="auto"/>
            <w:vAlign w:val="center"/>
          </w:tcPr>
          <w:p w14:paraId="75F985D5">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成套配电箱</w:t>
            </w:r>
          </w:p>
        </w:tc>
        <w:tc>
          <w:tcPr>
            <w:tcW w:w="2610" w:type="dxa"/>
            <w:tcBorders>
              <w:top w:val="single" w:color="000000" w:sz="4" w:space="0"/>
              <w:left w:val="single" w:color="000000" w:sz="4" w:space="0"/>
              <w:bottom w:val="single" w:color="000000" w:sz="8" w:space="0"/>
              <w:right w:val="single" w:color="000000" w:sz="4" w:space="0"/>
            </w:tcBorders>
            <w:shd w:val="clear" w:color="auto" w:fill="auto"/>
            <w:vAlign w:val="center"/>
          </w:tcPr>
          <w:p w14:paraId="49A8AF81">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1.名称 、型号:成</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套配电箱</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2.规格:</w:t>
            </w:r>
            <w:r>
              <w:rPr>
                <w:rFonts w:hint="eastAsia" w:ascii="微软雅黑" w:hAnsi="微软雅黑" w:eastAsia="微软雅黑" w:cs="微软雅黑"/>
                <w:i w:val="0"/>
                <w:iCs w:val="0"/>
                <w:color w:val="auto"/>
                <w:kern w:val="0"/>
                <w:sz w:val="18"/>
                <w:szCs w:val="18"/>
                <w:u w:val="none"/>
                <w:lang w:val="en-US" w:eastAsia="zh-CN" w:bidi="ar"/>
              </w:rPr>
              <w:t>400*300*2</w:t>
            </w:r>
            <w:r>
              <w:rPr>
                <w:rFonts w:hint="eastAsia" w:ascii="微软雅黑" w:hAnsi="微软雅黑" w:eastAsia="微软雅黑" w:cs="微软雅黑"/>
                <w:i w:val="0"/>
                <w:iCs w:val="0"/>
                <w:color w:val="auto"/>
                <w:kern w:val="0"/>
                <w:sz w:val="18"/>
                <w:szCs w:val="18"/>
                <w:u w:val="none"/>
                <w:lang w:val="en-US" w:eastAsia="zh-CN" w:bidi="ar"/>
              </w:rPr>
              <w:br w:type="textWrapping"/>
            </w:r>
            <w:r>
              <w:rPr>
                <w:rFonts w:hint="eastAsia" w:ascii="微软雅黑" w:hAnsi="微软雅黑" w:eastAsia="微软雅黑" w:cs="微软雅黑"/>
                <w:i w:val="0"/>
                <w:iCs w:val="0"/>
                <w:color w:val="auto"/>
                <w:kern w:val="0"/>
                <w:sz w:val="18"/>
                <w:szCs w:val="18"/>
                <w:u w:val="none"/>
                <w:lang w:val="en-US" w:eastAsia="zh-CN" w:bidi="ar"/>
              </w:rPr>
              <w:t>00mm</w:t>
            </w:r>
            <w:r>
              <w:rPr>
                <w:rFonts w:hint="eastAsia" w:ascii="微软雅黑" w:hAnsi="微软雅黑" w:eastAsia="微软雅黑" w:cs="微软雅黑"/>
                <w:i w:val="0"/>
                <w:iCs w:val="0"/>
                <w:color w:val="FF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3.编号：ALE-FP</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4.挂墙明装 ，距地</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1.5m</w:t>
            </w:r>
          </w:p>
        </w:tc>
        <w:tc>
          <w:tcPr>
            <w:tcW w:w="540" w:type="dxa"/>
            <w:tcBorders>
              <w:top w:val="single" w:color="000000" w:sz="4" w:space="0"/>
              <w:left w:val="single" w:color="000000" w:sz="4" w:space="0"/>
              <w:bottom w:val="single" w:color="000000" w:sz="8" w:space="0"/>
              <w:right w:val="single" w:color="000000" w:sz="4" w:space="0"/>
            </w:tcBorders>
            <w:shd w:val="clear" w:color="auto" w:fill="auto"/>
            <w:vAlign w:val="center"/>
          </w:tcPr>
          <w:p w14:paraId="4DDBE710">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台</w:t>
            </w:r>
          </w:p>
        </w:tc>
        <w:tc>
          <w:tcPr>
            <w:tcW w:w="855" w:type="dxa"/>
            <w:tcBorders>
              <w:top w:val="single" w:color="000000" w:sz="4" w:space="0"/>
              <w:left w:val="single" w:color="000000" w:sz="4" w:space="0"/>
              <w:bottom w:val="single" w:color="000000" w:sz="8" w:space="0"/>
              <w:right w:val="single" w:color="000000" w:sz="4" w:space="0"/>
            </w:tcBorders>
            <w:shd w:val="clear" w:color="auto" w:fill="auto"/>
            <w:vAlign w:val="center"/>
          </w:tcPr>
          <w:p w14:paraId="06B04387">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1 </w:t>
            </w:r>
          </w:p>
        </w:tc>
        <w:tc>
          <w:tcPr>
            <w:tcW w:w="720" w:type="dxa"/>
            <w:tcBorders>
              <w:top w:val="single" w:color="000000" w:sz="4" w:space="0"/>
              <w:left w:val="single" w:color="000000" w:sz="4" w:space="0"/>
              <w:bottom w:val="single" w:color="000000" w:sz="8" w:space="0"/>
              <w:right w:val="single" w:color="000000" w:sz="4" w:space="0"/>
            </w:tcBorders>
            <w:shd w:val="clear" w:color="auto" w:fill="auto"/>
            <w:vAlign w:val="center"/>
          </w:tcPr>
          <w:p w14:paraId="70B7CEFB">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c>
          <w:tcPr>
            <w:tcW w:w="930" w:type="dxa"/>
            <w:tcBorders>
              <w:top w:val="single" w:color="000000" w:sz="4" w:space="0"/>
              <w:left w:val="single" w:color="000000" w:sz="4" w:space="0"/>
              <w:bottom w:val="single" w:color="000000" w:sz="8" w:space="0"/>
              <w:right w:val="single" w:color="000000" w:sz="8" w:space="0"/>
            </w:tcBorders>
            <w:shd w:val="clear" w:color="auto" w:fill="auto"/>
            <w:vAlign w:val="center"/>
          </w:tcPr>
          <w:p w14:paraId="35074D98">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c>
          <w:tcPr>
            <w:tcW w:w="240" w:type="dxa"/>
            <w:tcBorders>
              <w:top w:val="nil"/>
              <w:left w:val="nil"/>
              <w:bottom w:val="nil"/>
              <w:right w:val="nil"/>
            </w:tcBorders>
            <w:shd w:val="clear" w:color="auto" w:fill="auto"/>
            <w:noWrap/>
            <w:vAlign w:val="bottom"/>
          </w:tcPr>
          <w:p w14:paraId="77AFAA00">
            <w:pPr>
              <w:rPr>
                <w:rFonts w:hint="default" w:ascii="Arial" w:hAnsi="Arial" w:cs="Arial"/>
                <w:i w:val="0"/>
                <w:iCs w:val="0"/>
                <w:color w:val="000000"/>
                <w:sz w:val="22"/>
                <w:szCs w:val="22"/>
                <w:u w:val="none"/>
              </w:rPr>
            </w:pPr>
          </w:p>
        </w:tc>
      </w:tr>
      <w:tr w14:paraId="6A39F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510" w:type="dxa"/>
            <w:tcBorders>
              <w:top w:val="nil"/>
              <w:left w:val="nil"/>
              <w:bottom w:val="nil"/>
              <w:right w:val="nil"/>
            </w:tcBorders>
            <w:shd w:val="clear" w:color="auto" w:fill="auto"/>
            <w:noWrap/>
            <w:vAlign w:val="bottom"/>
          </w:tcPr>
          <w:p w14:paraId="6C996C04">
            <w:pPr>
              <w:rPr>
                <w:rFonts w:hint="default" w:ascii="Arial" w:hAnsi="Arial" w:cs="Arial"/>
                <w:i w:val="0"/>
                <w:iCs w:val="0"/>
                <w:color w:val="000000"/>
                <w:sz w:val="22"/>
                <w:szCs w:val="22"/>
                <w:u w:val="none"/>
              </w:rPr>
            </w:pPr>
          </w:p>
        </w:tc>
        <w:tc>
          <w:tcPr>
            <w:tcW w:w="1200" w:type="dxa"/>
            <w:tcBorders>
              <w:top w:val="nil"/>
              <w:left w:val="nil"/>
              <w:bottom w:val="nil"/>
              <w:right w:val="nil"/>
            </w:tcBorders>
            <w:shd w:val="clear" w:color="auto" w:fill="auto"/>
            <w:noWrap/>
            <w:vAlign w:val="bottom"/>
          </w:tcPr>
          <w:p w14:paraId="2D2C97D8">
            <w:pPr>
              <w:rPr>
                <w:rFonts w:hint="default" w:ascii="Arial" w:hAnsi="Arial" w:cs="Arial"/>
                <w:i w:val="0"/>
                <w:iCs w:val="0"/>
                <w:color w:val="000000"/>
                <w:sz w:val="22"/>
                <w:szCs w:val="22"/>
                <w:u w:val="none"/>
              </w:rPr>
            </w:pPr>
          </w:p>
        </w:tc>
        <w:tc>
          <w:tcPr>
            <w:tcW w:w="6270" w:type="dxa"/>
            <w:gridSpan w:val="5"/>
            <w:tcBorders>
              <w:top w:val="nil"/>
              <w:left w:val="nil"/>
              <w:bottom w:val="nil"/>
              <w:right w:val="nil"/>
            </w:tcBorders>
            <w:shd w:val="clear" w:color="auto" w:fill="auto"/>
            <w:vAlign w:val="center"/>
          </w:tcPr>
          <w:p w14:paraId="310C49E6">
            <w:pPr>
              <w:keepNext w:val="0"/>
              <w:keepLines w:val="0"/>
              <w:widowControl/>
              <w:suppressLineNumbers w:val="0"/>
              <w:jc w:val="left"/>
              <w:textAlignment w:val="center"/>
              <w:rPr>
                <w:rFonts w:hint="eastAsia" w:ascii="微软雅黑" w:hAnsi="微软雅黑" w:eastAsia="微软雅黑" w:cs="微软雅黑"/>
                <w:i w:val="0"/>
                <w:iCs w:val="0"/>
                <w:color w:val="000000"/>
                <w:sz w:val="40"/>
                <w:szCs w:val="40"/>
                <w:u w:val="none"/>
              </w:rPr>
            </w:pPr>
            <w:r>
              <w:rPr>
                <w:rFonts w:hint="eastAsia" w:ascii="微软雅黑" w:hAnsi="微软雅黑" w:eastAsia="微软雅黑" w:cs="微软雅黑"/>
                <w:i w:val="0"/>
                <w:iCs w:val="0"/>
                <w:color w:val="000000"/>
                <w:kern w:val="0"/>
                <w:sz w:val="40"/>
                <w:szCs w:val="40"/>
                <w:u w:val="none"/>
                <w:lang w:val="en-US" w:eastAsia="zh-CN" w:bidi="ar"/>
              </w:rPr>
              <w:t>分部分项工程项目清单计价表</w:t>
            </w:r>
          </w:p>
        </w:tc>
        <w:tc>
          <w:tcPr>
            <w:tcW w:w="930" w:type="dxa"/>
            <w:tcBorders>
              <w:top w:val="nil"/>
              <w:left w:val="nil"/>
              <w:bottom w:val="nil"/>
              <w:right w:val="nil"/>
            </w:tcBorders>
            <w:shd w:val="clear" w:color="auto" w:fill="auto"/>
            <w:noWrap/>
            <w:vAlign w:val="bottom"/>
          </w:tcPr>
          <w:p w14:paraId="107C4D21">
            <w:pPr>
              <w:rPr>
                <w:rFonts w:hint="default" w:ascii="Arial" w:hAnsi="Arial" w:cs="Arial"/>
                <w:i w:val="0"/>
                <w:iCs w:val="0"/>
                <w:color w:val="000000"/>
                <w:sz w:val="22"/>
                <w:szCs w:val="22"/>
                <w:u w:val="none"/>
              </w:rPr>
            </w:pPr>
          </w:p>
        </w:tc>
        <w:tc>
          <w:tcPr>
            <w:tcW w:w="240" w:type="dxa"/>
            <w:tcBorders>
              <w:top w:val="nil"/>
              <w:left w:val="nil"/>
              <w:bottom w:val="nil"/>
              <w:right w:val="nil"/>
            </w:tcBorders>
            <w:shd w:val="clear" w:color="auto" w:fill="auto"/>
            <w:noWrap/>
            <w:vAlign w:val="bottom"/>
          </w:tcPr>
          <w:p w14:paraId="6534873E">
            <w:pPr>
              <w:rPr>
                <w:rFonts w:hint="default" w:ascii="Arial" w:hAnsi="Arial" w:cs="Arial"/>
                <w:i w:val="0"/>
                <w:iCs w:val="0"/>
                <w:color w:val="000000"/>
                <w:sz w:val="22"/>
                <w:szCs w:val="22"/>
                <w:u w:val="none"/>
              </w:rPr>
            </w:pPr>
          </w:p>
        </w:tc>
      </w:tr>
      <w:tr w14:paraId="0DE2B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150" w:type="dxa"/>
            <w:gridSpan w:val="9"/>
            <w:tcBorders>
              <w:top w:val="nil"/>
              <w:left w:val="nil"/>
              <w:bottom w:val="nil"/>
              <w:right w:val="nil"/>
            </w:tcBorders>
            <w:shd w:val="clear" w:color="auto" w:fill="auto"/>
            <w:vAlign w:val="top"/>
          </w:tcPr>
          <w:p w14:paraId="342ECFD3">
            <w:pPr>
              <w:keepNext w:val="0"/>
              <w:keepLines w:val="0"/>
              <w:widowControl/>
              <w:suppressLineNumbers w:val="0"/>
              <w:jc w:val="left"/>
              <w:textAlignment w:val="top"/>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工程名称： 靖边县梁镇中心小学校园消防三年攻坚问题整改项目-电气工程 </w:t>
            </w:r>
          </w:p>
        </w:tc>
      </w:tr>
      <w:tr w14:paraId="38A39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150" w:type="dxa"/>
            <w:gridSpan w:val="9"/>
            <w:tcBorders>
              <w:top w:val="nil"/>
              <w:left w:val="nil"/>
              <w:bottom w:val="nil"/>
              <w:right w:val="nil"/>
            </w:tcBorders>
            <w:shd w:val="clear" w:color="auto" w:fill="auto"/>
            <w:vAlign w:val="top"/>
          </w:tcPr>
          <w:p w14:paraId="2BBF462F">
            <w:pPr>
              <w:keepNext w:val="0"/>
              <w:keepLines w:val="0"/>
              <w:widowControl/>
              <w:suppressLineNumbers w:val="0"/>
              <w:jc w:val="left"/>
              <w:textAlignment w:val="top"/>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 专业/标段：  通用安装工程                                         第  7  页    共  7  页</w:t>
            </w:r>
          </w:p>
        </w:tc>
      </w:tr>
      <w:tr w14:paraId="75B41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10" w:type="dxa"/>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14:paraId="7B46A096">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序号</w:t>
            </w:r>
          </w:p>
        </w:tc>
        <w:tc>
          <w:tcPr>
            <w:tcW w:w="120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56A0E226">
            <w:pPr>
              <w:keepNext w:val="0"/>
              <w:keepLines w:val="0"/>
              <w:widowControl/>
              <w:suppressLineNumbers w:val="0"/>
              <w:ind w:firstLineChars="10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项目编码</w:t>
            </w:r>
          </w:p>
        </w:tc>
        <w:tc>
          <w:tcPr>
            <w:tcW w:w="1545"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73AFA19A">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项目名称</w:t>
            </w:r>
          </w:p>
        </w:tc>
        <w:tc>
          <w:tcPr>
            <w:tcW w:w="261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5F7343C9">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项目特征描述</w:t>
            </w:r>
          </w:p>
        </w:tc>
        <w:tc>
          <w:tcPr>
            <w:tcW w:w="54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6E2E9B7F">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计量</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单位</w:t>
            </w:r>
          </w:p>
        </w:tc>
        <w:tc>
          <w:tcPr>
            <w:tcW w:w="855"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70AD1A42">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工程数量</w:t>
            </w:r>
          </w:p>
        </w:tc>
        <w:tc>
          <w:tcPr>
            <w:tcW w:w="1650" w:type="dxa"/>
            <w:gridSpan w:val="2"/>
            <w:tcBorders>
              <w:top w:val="single" w:color="000000" w:sz="8" w:space="0"/>
              <w:left w:val="single" w:color="000000" w:sz="4" w:space="0"/>
              <w:bottom w:val="single" w:color="000000" w:sz="4" w:space="0"/>
              <w:right w:val="single" w:color="000000" w:sz="8" w:space="0"/>
            </w:tcBorders>
            <w:shd w:val="clear" w:color="auto" w:fill="auto"/>
            <w:vAlign w:val="center"/>
          </w:tcPr>
          <w:p w14:paraId="715BB02C">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金  额（元）</w:t>
            </w:r>
          </w:p>
        </w:tc>
        <w:tc>
          <w:tcPr>
            <w:tcW w:w="240" w:type="dxa"/>
            <w:tcBorders>
              <w:top w:val="nil"/>
              <w:left w:val="nil"/>
              <w:bottom w:val="nil"/>
              <w:right w:val="nil"/>
            </w:tcBorders>
            <w:shd w:val="clear" w:color="auto" w:fill="auto"/>
            <w:noWrap/>
            <w:vAlign w:val="bottom"/>
          </w:tcPr>
          <w:p w14:paraId="231A9B6D">
            <w:pPr>
              <w:rPr>
                <w:rFonts w:hint="default" w:ascii="Arial" w:hAnsi="Arial" w:cs="Arial"/>
                <w:i w:val="0"/>
                <w:iCs w:val="0"/>
                <w:color w:val="000000"/>
                <w:sz w:val="22"/>
                <w:szCs w:val="22"/>
                <w:u w:val="none"/>
              </w:rPr>
            </w:pPr>
          </w:p>
        </w:tc>
      </w:tr>
      <w:tr w14:paraId="30397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0"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375DA451">
            <w:pPr>
              <w:jc w:val="center"/>
              <w:rPr>
                <w:rFonts w:hint="eastAsia" w:ascii="微软雅黑" w:hAnsi="微软雅黑" w:eastAsia="微软雅黑" w:cs="微软雅黑"/>
                <w:i w:val="0"/>
                <w:iCs w:val="0"/>
                <w:color w:val="000000"/>
                <w:sz w:val="18"/>
                <w:szCs w:val="18"/>
                <w:u w:val="none"/>
              </w:rPr>
            </w:pPr>
          </w:p>
        </w:tc>
        <w:tc>
          <w:tcPr>
            <w:tcW w:w="120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0F4355AA">
            <w:pPr>
              <w:jc w:val="left"/>
              <w:rPr>
                <w:rFonts w:hint="eastAsia" w:ascii="微软雅黑" w:hAnsi="微软雅黑" w:eastAsia="微软雅黑" w:cs="微软雅黑"/>
                <w:i w:val="0"/>
                <w:iCs w:val="0"/>
                <w:color w:val="000000"/>
                <w:sz w:val="18"/>
                <w:szCs w:val="18"/>
                <w:u w:val="none"/>
              </w:rPr>
            </w:pPr>
          </w:p>
        </w:tc>
        <w:tc>
          <w:tcPr>
            <w:tcW w:w="154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573C6FBE">
            <w:pPr>
              <w:jc w:val="center"/>
              <w:rPr>
                <w:rFonts w:hint="eastAsia" w:ascii="微软雅黑" w:hAnsi="微软雅黑" w:eastAsia="微软雅黑" w:cs="微软雅黑"/>
                <w:i w:val="0"/>
                <w:iCs w:val="0"/>
                <w:color w:val="000000"/>
                <w:sz w:val="18"/>
                <w:szCs w:val="18"/>
                <w:u w:val="none"/>
              </w:rPr>
            </w:pPr>
          </w:p>
        </w:tc>
        <w:tc>
          <w:tcPr>
            <w:tcW w:w="261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46456D55">
            <w:pPr>
              <w:jc w:val="center"/>
              <w:rPr>
                <w:rFonts w:hint="eastAsia" w:ascii="微软雅黑" w:hAnsi="微软雅黑" w:eastAsia="微软雅黑" w:cs="微软雅黑"/>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3EA7F9AA">
            <w:pPr>
              <w:jc w:val="center"/>
              <w:rPr>
                <w:rFonts w:hint="eastAsia" w:ascii="微软雅黑" w:hAnsi="微软雅黑" w:eastAsia="微软雅黑" w:cs="微软雅黑"/>
                <w:i w:val="0"/>
                <w:iCs w:val="0"/>
                <w:color w:val="000000"/>
                <w:sz w:val="18"/>
                <w:szCs w:val="18"/>
                <w:u w:val="none"/>
              </w:rPr>
            </w:pPr>
          </w:p>
        </w:tc>
        <w:tc>
          <w:tcPr>
            <w:tcW w:w="85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43F9370F">
            <w:pPr>
              <w:jc w:val="right"/>
              <w:rPr>
                <w:rFonts w:hint="eastAsia" w:ascii="微软雅黑" w:hAnsi="微软雅黑" w:eastAsia="微软雅黑" w:cs="微软雅黑"/>
                <w:i w:val="0"/>
                <w:iCs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26EC5">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综合单价</w:t>
            </w:r>
          </w:p>
        </w:tc>
        <w:tc>
          <w:tcPr>
            <w:tcW w:w="93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2425E14">
            <w:pPr>
              <w:keepNext w:val="0"/>
              <w:keepLines w:val="0"/>
              <w:widowControl/>
              <w:suppressLineNumbers w:val="0"/>
              <w:ind w:firstLineChars="100"/>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合  价</w:t>
            </w:r>
          </w:p>
        </w:tc>
        <w:tc>
          <w:tcPr>
            <w:tcW w:w="240" w:type="dxa"/>
            <w:tcBorders>
              <w:top w:val="nil"/>
              <w:left w:val="nil"/>
              <w:bottom w:val="nil"/>
              <w:right w:val="nil"/>
            </w:tcBorders>
            <w:shd w:val="clear" w:color="auto" w:fill="auto"/>
            <w:noWrap/>
            <w:vAlign w:val="bottom"/>
          </w:tcPr>
          <w:p w14:paraId="03029EBD">
            <w:pPr>
              <w:rPr>
                <w:rFonts w:hint="default" w:ascii="Arial" w:hAnsi="Arial" w:cs="Arial"/>
                <w:i w:val="0"/>
                <w:iCs w:val="0"/>
                <w:color w:val="000000"/>
                <w:sz w:val="22"/>
                <w:szCs w:val="22"/>
                <w:u w:val="none"/>
              </w:rPr>
            </w:pPr>
          </w:p>
        </w:tc>
      </w:tr>
      <w:tr w14:paraId="4AB63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0" w:hRule="atLeast"/>
        </w:trPr>
        <w:tc>
          <w:tcPr>
            <w:tcW w:w="51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AC78AB6">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58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B4713">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030413006014</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AF86D">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高度标志灯 、障碍灯</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9A9C6">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1.名称:安全疏散</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指示灯</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2.型号 :220V  2W</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3.安装高度:墙上</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明装,底边距地  0.</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5m</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F1E31">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套</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59090">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12 </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901B0">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E670C14">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c>
          <w:tcPr>
            <w:tcW w:w="240" w:type="dxa"/>
            <w:tcBorders>
              <w:top w:val="nil"/>
              <w:left w:val="nil"/>
              <w:bottom w:val="nil"/>
              <w:right w:val="nil"/>
            </w:tcBorders>
            <w:shd w:val="clear" w:color="auto" w:fill="auto"/>
            <w:noWrap/>
            <w:vAlign w:val="bottom"/>
          </w:tcPr>
          <w:p w14:paraId="709B665E">
            <w:pPr>
              <w:rPr>
                <w:rFonts w:hint="default" w:ascii="Arial" w:hAnsi="Arial" w:cs="Arial"/>
                <w:i w:val="0"/>
                <w:iCs w:val="0"/>
                <w:color w:val="000000"/>
                <w:sz w:val="22"/>
                <w:szCs w:val="22"/>
                <w:u w:val="none"/>
              </w:rPr>
            </w:pPr>
          </w:p>
        </w:tc>
      </w:tr>
      <w:tr w14:paraId="131F3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0" w:hRule="atLeast"/>
        </w:trPr>
        <w:tc>
          <w:tcPr>
            <w:tcW w:w="51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87D4B85">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59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CCC88">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030413005006</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643C3">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工厂灯</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59059">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1.名称:应急照明</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灯</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2.型号 :220V  5W</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3.安装高度:墙上</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明装,底边距地2.3</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m</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97B29">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套</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DB25B">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15 </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68346">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294D9E3">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c>
          <w:tcPr>
            <w:tcW w:w="240" w:type="dxa"/>
            <w:tcBorders>
              <w:top w:val="nil"/>
              <w:left w:val="nil"/>
              <w:bottom w:val="nil"/>
              <w:right w:val="nil"/>
            </w:tcBorders>
            <w:shd w:val="clear" w:color="auto" w:fill="auto"/>
            <w:noWrap/>
            <w:vAlign w:val="bottom"/>
          </w:tcPr>
          <w:p w14:paraId="70C88737">
            <w:pPr>
              <w:rPr>
                <w:rFonts w:hint="default" w:ascii="Arial" w:hAnsi="Arial" w:cs="Arial"/>
                <w:i w:val="0"/>
                <w:iCs w:val="0"/>
                <w:color w:val="000000"/>
                <w:sz w:val="22"/>
                <w:szCs w:val="22"/>
                <w:u w:val="none"/>
              </w:rPr>
            </w:pPr>
          </w:p>
        </w:tc>
      </w:tr>
      <w:tr w14:paraId="3CBD4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0" w:hRule="atLeast"/>
        </w:trPr>
        <w:tc>
          <w:tcPr>
            <w:tcW w:w="51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78B086D">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60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6D6FE">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030413006015</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BBD68">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高度标志灯 、障碍灯</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1073E">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1.名称:安全出口</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指示灯</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2.型号 :220V  2W</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3.安装高度:墙上</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明装,底边距门上边</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框0.2m</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D49C7">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套</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7957A">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8 </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68609">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41470A0">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c>
          <w:tcPr>
            <w:tcW w:w="240" w:type="dxa"/>
            <w:tcBorders>
              <w:top w:val="nil"/>
              <w:left w:val="nil"/>
              <w:bottom w:val="nil"/>
              <w:right w:val="nil"/>
            </w:tcBorders>
            <w:shd w:val="clear" w:color="auto" w:fill="auto"/>
            <w:noWrap/>
            <w:vAlign w:val="bottom"/>
          </w:tcPr>
          <w:p w14:paraId="1AEC14C6">
            <w:pPr>
              <w:rPr>
                <w:rFonts w:hint="default" w:ascii="Arial" w:hAnsi="Arial" w:cs="Arial"/>
                <w:i w:val="0"/>
                <w:iCs w:val="0"/>
                <w:color w:val="000000"/>
                <w:sz w:val="22"/>
                <w:szCs w:val="22"/>
                <w:u w:val="none"/>
              </w:rPr>
            </w:pPr>
          </w:p>
        </w:tc>
      </w:tr>
      <w:tr w14:paraId="48145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0" w:type="dxa"/>
            <w:tcBorders>
              <w:top w:val="single" w:color="000000" w:sz="4" w:space="0"/>
              <w:left w:val="single" w:color="000000" w:sz="8" w:space="0"/>
              <w:bottom w:val="single" w:color="000000" w:sz="4" w:space="0"/>
              <w:right w:val="single" w:color="000000" w:sz="4" w:space="0"/>
            </w:tcBorders>
            <w:shd w:val="clear" w:color="auto" w:fill="auto"/>
            <w:vAlign w:val="top"/>
          </w:tcPr>
          <w:p w14:paraId="6BA7FB40">
            <w:pPr>
              <w:jc w:val="left"/>
              <w:rPr>
                <w:rFonts w:hint="default" w:ascii="Arial" w:hAnsi="Arial" w:cs="Arial"/>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top"/>
          </w:tcPr>
          <w:p w14:paraId="11F26283">
            <w:pPr>
              <w:jc w:val="left"/>
              <w:rPr>
                <w:rFonts w:hint="default" w:ascii="Arial" w:hAnsi="Arial" w:cs="Arial"/>
                <w:i w:val="0"/>
                <w:iCs w:val="0"/>
                <w:color w:val="000000"/>
                <w:sz w:val="22"/>
                <w:szCs w:val="22"/>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CFBC6">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调试</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top"/>
          </w:tcPr>
          <w:p w14:paraId="1483E687">
            <w:pPr>
              <w:jc w:val="left"/>
              <w:rPr>
                <w:rFonts w:hint="default" w:ascii="Arial" w:hAnsi="Arial" w:cs="Arial"/>
                <w:i w:val="0"/>
                <w:iCs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top"/>
          </w:tcPr>
          <w:p w14:paraId="1151B2A1">
            <w:pPr>
              <w:jc w:val="left"/>
              <w:rPr>
                <w:rFonts w:hint="default" w:ascii="Arial" w:hAnsi="Arial" w:cs="Arial"/>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top"/>
          </w:tcPr>
          <w:p w14:paraId="68BDC110">
            <w:pPr>
              <w:jc w:val="left"/>
              <w:rPr>
                <w:rFonts w:hint="default" w:ascii="Arial" w:hAnsi="Arial" w:cs="Arial"/>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top"/>
          </w:tcPr>
          <w:p w14:paraId="3869CA4E">
            <w:pPr>
              <w:jc w:val="left"/>
              <w:rPr>
                <w:rFonts w:hint="default" w:ascii="Arial" w:hAnsi="Arial" w:cs="Arial"/>
                <w:i w:val="0"/>
                <w:iCs w:val="0"/>
                <w:color w:val="000000"/>
                <w:sz w:val="22"/>
                <w:szCs w:val="22"/>
                <w:u w:val="none"/>
              </w:rPr>
            </w:pPr>
          </w:p>
        </w:tc>
        <w:tc>
          <w:tcPr>
            <w:tcW w:w="93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BDB0C6F">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c>
          <w:tcPr>
            <w:tcW w:w="240" w:type="dxa"/>
            <w:tcBorders>
              <w:top w:val="nil"/>
              <w:left w:val="nil"/>
              <w:bottom w:val="nil"/>
              <w:right w:val="nil"/>
            </w:tcBorders>
            <w:shd w:val="clear" w:color="auto" w:fill="auto"/>
            <w:noWrap/>
            <w:vAlign w:val="bottom"/>
          </w:tcPr>
          <w:p w14:paraId="06ACE69E">
            <w:pPr>
              <w:rPr>
                <w:rFonts w:hint="default" w:ascii="Arial" w:hAnsi="Arial" w:cs="Arial"/>
                <w:i w:val="0"/>
                <w:iCs w:val="0"/>
                <w:color w:val="000000"/>
                <w:sz w:val="22"/>
                <w:szCs w:val="22"/>
                <w:u w:val="none"/>
              </w:rPr>
            </w:pPr>
          </w:p>
        </w:tc>
      </w:tr>
      <w:tr w14:paraId="49011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17E8B74">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61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6F4CE">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030415006006</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BA655">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输配电装置系统</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top"/>
          </w:tcPr>
          <w:p w14:paraId="12497A48">
            <w:pPr>
              <w:jc w:val="left"/>
              <w:rPr>
                <w:rFonts w:hint="default" w:ascii="Arial" w:hAnsi="Arial" w:cs="Arial"/>
                <w:i w:val="0"/>
                <w:iCs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82EEB">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系统</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160FE">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1 </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FC96D">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DC74DE4">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c>
          <w:tcPr>
            <w:tcW w:w="240" w:type="dxa"/>
            <w:tcBorders>
              <w:top w:val="nil"/>
              <w:left w:val="nil"/>
              <w:bottom w:val="nil"/>
              <w:right w:val="nil"/>
            </w:tcBorders>
            <w:shd w:val="clear" w:color="auto" w:fill="auto"/>
            <w:noWrap/>
            <w:vAlign w:val="bottom"/>
          </w:tcPr>
          <w:p w14:paraId="60D1A21F">
            <w:pPr>
              <w:rPr>
                <w:rFonts w:hint="default" w:ascii="Arial" w:hAnsi="Arial" w:cs="Arial"/>
                <w:i w:val="0"/>
                <w:iCs w:val="0"/>
                <w:color w:val="000000"/>
                <w:sz w:val="22"/>
                <w:szCs w:val="22"/>
                <w:u w:val="none"/>
              </w:rPr>
            </w:pPr>
          </w:p>
        </w:tc>
      </w:tr>
      <w:tr w14:paraId="46C1B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1308912">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62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24AE3">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030415012006</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80B47">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事故照明切换装置</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top"/>
          </w:tcPr>
          <w:p w14:paraId="63105214">
            <w:pPr>
              <w:jc w:val="left"/>
              <w:rPr>
                <w:rFonts w:hint="default" w:ascii="Arial" w:hAnsi="Arial" w:cs="Arial"/>
                <w:i w:val="0"/>
                <w:iCs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379C7">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台</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79700">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1 </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F4943">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881469F">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c>
          <w:tcPr>
            <w:tcW w:w="240" w:type="dxa"/>
            <w:tcBorders>
              <w:top w:val="nil"/>
              <w:left w:val="nil"/>
              <w:bottom w:val="nil"/>
              <w:right w:val="nil"/>
            </w:tcBorders>
            <w:shd w:val="clear" w:color="auto" w:fill="auto"/>
            <w:noWrap/>
            <w:vAlign w:val="bottom"/>
          </w:tcPr>
          <w:p w14:paraId="41463FE3">
            <w:pPr>
              <w:rPr>
                <w:rFonts w:hint="default" w:ascii="Arial" w:hAnsi="Arial" w:cs="Arial"/>
                <w:i w:val="0"/>
                <w:iCs w:val="0"/>
                <w:color w:val="000000"/>
                <w:sz w:val="22"/>
                <w:szCs w:val="22"/>
                <w:u w:val="none"/>
              </w:rPr>
            </w:pPr>
          </w:p>
        </w:tc>
      </w:tr>
      <w:tr w14:paraId="3A1F5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0" w:type="dxa"/>
            <w:tcBorders>
              <w:top w:val="single" w:color="000000" w:sz="4" w:space="0"/>
              <w:left w:val="single" w:color="000000" w:sz="8" w:space="0"/>
              <w:bottom w:val="single" w:color="000000" w:sz="4" w:space="0"/>
              <w:right w:val="single" w:color="000000" w:sz="4" w:space="0"/>
            </w:tcBorders>
            <w:shd w:val="clear" w:color="auto" w:fill="auto"/>
            <w:vAlign w:val="top"/>
          </w:tcPr>
          <w:p w14:paraId="5DCD99B9">
            <w:pPr>
              <w:jc w:val="left"/>
              <w:rPr>
                <w:rFonts w:hint="default" w:ascii="Arial" w:hAnsi="Arial" w:cs="Arial"/>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top"/>
          </w:tcPr>
          <w:p w14:paraId="5AB6263C">
            <w:pPr>
              <w:jc w:val="left"/>
              <w:rPr>
                <w:rFonts w:hint="default" w:ascii="Arial" w:hAnsi="Arial" w:cs="Arial"/>
                <w:i w:val="0"/>
                <w:iCs w:val="0"/>
                <w:color w:val="000000"/>
                <w:sz w:val="22"/>
                <w:szCs w:val="22"/>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F96B6">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增加</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top"/>
          </w:tcPr>
          <w:p w14:paraId="5FB266A7">
            <w:pPr>
              <w:jc w:val="left"/>
              <w:rPr>
                <w:rFonts w:hint="default" w:ascii="Arial" w:hAnsi="Arial" w:cs="Arial"/>
                <w:i w:val="0"/>
                <w:iCs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top"/>
          </w:tcPr>
          <w:p w14:paraId="0774D0D7">
            <w:pPr>
              <w:jc w:val="left"/>
              <w:rPr>
                <w:rFonts w:hint="default" w:ascii="Arial" w:hAnsi="Arial" w:cs="Arial"/>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top"/>
          </w:tcPr>
          <w:p w14:paraId="3B0F487C">
            <w:pPr>
              <w:jc w:val="left"/>
              <w:rPr>
                <w:rFonts w:hint="default" w:ascii="Arial" w:hAnsi="Arial" w:cs="Arial"/>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top"/>
          </w:tcPr>
          <w:p w14:paraId="4BB22898">
            <w:pPr>
              <w:jc w:val="left"/>
              <w:rPr>
                <w:rFonts w:hint="default" w:ascii="Arial" w:hAnsi="Arial" w:cs="Arial"/>
                <w:i w:val="0"/>
                <w:iCs w:val="0"/>
                <w:color w:val="000000"/>
                <w:sz w:val="22"/>
                <w:szCs w:val="22"/>
                <w:u w:val="none"/>
              </w:rPr>
            </w:pPr>
          </w:p>
        </w:tc>
        <w:tc>
          <w:tcPr>
            <w:tcW w:w="93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AAC6745">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c>
          <w:tcPr>
            <w:tcW w:w="240" w:type="dxa"/>
            <w:tcBorders>
              <w:top w:val="nil"/>
              <w:left w:val="nil"/>
              <w:bottom w:val="nil"/>
              <w:right w:val="nil"/>
            </w:tcBorders>
            <w:shd w:val="clear" w:color="auto" w:fill="auto"/>
            <w:noWrap/>
            <w:vAlign w:val="bottom"/>
          </w:tcPr>
          <w:p w14:paraId="6171DFA8">
            <w:pPr>
              <w:rPr>
                <w:rFonts w:hint="default" w:ascii="Arial" w:hAnsi="Arial" w:cs="Arial"/>
                <w:i w:val="0"/>
                <w:iCs w:val="0"/>
                <w:color w:val="000000"/>
                <w:sz w:val="22"/>
                <w:szCs w:val="22"/>
                <w:u w:val="none"/>
              </w:rPr>
            </w:pPr>
          </w:p>
        </w:tc>
      </w:tr>
      <w:tr w14:paraId="2EA33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90" w:hRule="atLeast"/>
        </w:trPr>
        <w:tc>
          <w:tcPr>
            <w:tcW w:w="51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8E702DB">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63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C51C1">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030412001011</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EF0E4">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配管</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3B360">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1.名称 : 电气配管</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2.材质:焊接钢管</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3.规格:DN25</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B152E">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40F61">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500 </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10047">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00753CB">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c>
          <w:tcPr>
            <w:tcW w:w="240" w:type="dxa"/>
            <w:tcBorders>
              <w:top w:val="nil"/>
              <w:left w:val="nil"/>
              <w:bottom w:val="nil"/>
              <w:right w:val="nil"/>
            </w:tcBorders>
            <w:shd w:val="clear" w:color="auto" w:fill="auto"/>
            <w:noWrap/>
            <w:vAlign w:val="bottom"/>
          </w:tcPr>
          <w:p w14:paraId="76466BCE">
            <w:pPr>
              <w:rPr>
                <w:rFonts w:hint="default" w:ascii="Arial" w:hAnsi="Arial" w:cs="Arial"/>
                <w:i w:val="0"/>
                <w:iCs w:val="0"/>
                <w:color w:val="000000"/>
                <w:sz w:val="22"/>
                <w:szCs w:val="22"/>
                <w:u w:val="none"/>
              </w:rPr>
            </w:pPr>
          </w:p>
        </w:tc>
      </w:tr>
      <w:tr w14:paraId="74E83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51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05EC135">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64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B50BB">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030412001012</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B63EE">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配管</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101AB">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1.名称 : 电气配管</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2.材质:焊接钢管</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3.规格:DN32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0EF9C">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3CD9E">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250 </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7CF78">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20BA8DB">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c>
          <w:tcPr>
            <w:tcW w:w="240" w:type="dxa"/>
            <w:tcBorders>
              <w:top w:val="nil"/>
              <w:left w:val="nil"/>
              <w:bottom w:val="nil"/>
              <w:right w:val="nil"/>
            </w:tcBorders>
            <w:shd w:val="clear" w:color="auto" w:fill="auto"/>
            <w:noWrap/>
            <w:vAlign w:val="bottom"/>
          </w:tcPr>
          <w:p w14:paraId="596882E2">
            <w:pPr>
              <w:rPr>
                <w:rFonts w:hint="default" w:ascii="Arial" w:hAnsi="Arial" w:cs="Arial"/>
                <w:i w:val="0"/>
                <w:iCs w:val="0"/>
                <w:color w:val="000000"/>
                <w:sz w:val="22"/>
                <w:szCs w:val="22"/>
                <w:u w:val="none"/>
              </w:rPr>
            </w:pPr>
          </w:p>
        </w:tc>
      </w:tr>
      <w:tr w14:paraId="2CF1F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10" w:hRule="atLeast"/>
        </w:trPr>
        <w:tc>
          <w:tcPr>
            <w:tcW w:w="51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275718B">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65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C082B">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030409003002</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17470">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控制电缆</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40412">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1.型号:控制电缆</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2.规格:NH-KYJU-4</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X1.5</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3.敷设方式:暗敷</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设</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4. 电缆头制作 、安装</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F8835">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EE6B5">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500 </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1B1B2">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F21B745">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c>
          <w:tcPr>
            <w:tcW w:w="240" w:type="dxa"/>
            <w:tcBorders>
              <w:top w:val="nil"/>
              <w:left w:val="nil"/>
              <w:bottom w:val="nil"/>
              <w:right w:val="nil"/>
            </w:tcBorders>
            <w:shd w:val="clear" w:color="auto" w:fill="auto"/>
            <w:noWrap/>
            <w:vAlign w:val="bottom"/>
          </w:tcPr>
          <w:p w14:paraId="0B2AAC24">
            <w:pPr>
              <w:rPr>
                <w:rFonts w:hint="default" w:ascii="Arial" w:hAnsi="Arial" w:cs="Arial"/>
                <w:i w:val="0"/>
                <w:iCs w:val="0"/>
                <w:color w:val="000000"/>
                <w:sz w:val="22"/>
                <w:szCs w:val="22"/>
                <w:u w:val="none"/>
              </w:rPr>
            </w:pPr>
          </w:p>
        </w:tc>
      </w:tr>
      <w:tr w14:paraId="4373A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10" w:hRule="atLeast"/>
        </w:trPr>
        <w:tc>
          <w:tcPr>
            <w:tcW w:w="51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7DEFC1C">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66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E48A5">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030409003003</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E9F08">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控制电缆</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5F44F">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1.型号:控制电缆</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2.规格:NH-KYJV-7</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X1.5</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3.敷设方式:暗敷设</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4. 电缆头制作 、安装</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8B70D">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81852">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250 </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8C32E">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C13C743">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c>
          <w:tcPr>
            <w:tcW w:w="240" w:type="dxa"/>
            <w:tcBorders>
              <w:top w:val="nil"/>
              <w:left w:val="nil"/>
              <w:bottom w:val="nil"/>
              <w:right w:val="nil"/>
            </w:tcBorders>
            <w:shd w:val="clear" w:color="auto" w:fill="auto"/>
            <w:noWrap/>
            <w:vAlign w:val="bottom"/>
          </w:tcPr>
          <w:p w14:paraId="04EEE218">
            <w:pPr>
              <w:rPr>
                <w:rFonts w:hint="default" w:ascii="Arial" w:hAnsi="Arial" w:cs="Arial"/>
                <w:i w:val="0"/>
                <w:iCs w:val="0"/>
                <w:color w:val="000000"/>
                <w:sz w:val="22"/>
                <w:szCs w:val="22"/>
                <w:u w:val="none"/>
              </w:rPr>
            </w:pPr>
          </w:p>
        </w:tc>
      </w:tr>
    </w:tbl>
    <w:p w14:paraId="0872CC22">
      <w:pPr>
        <w:pStyle w:val="12"/>
        <w:spacing w:line="500" w:lineRule="exact"/>
        <w:ind w:left="0" w:leftChars="0" w:firstLine="0" w:firstLineChars="0"/>
        <w:jc w:val="center"/>
        <w:outlineLvl w:val="1"/>
        <w:rPr>
          <w:rFonts w:hint="eastAsia" w:ascii="仿宋" w:hAnsi="仿宋" w:eastAsia="仿宋" w:cs="Times New Roman"/>
          <w:b/>
          <w:sz w:val="32"/>
          <w:szCs w:val="32"/>
        </w:rPr>
      </w:pPr>
    </w:p>
    <w:p w14:paraId="68FE7C53">
      <w:pPr>
        <w:pStyle w:val="12"/>
        <w:spacing w:line="500" w:lineRule="exact"/>
        <w:ind w:left="0" w:leftChars="0" w:firstLine="0" w:firstLineChars="0"/>
        <w:jc w:val="center"/>
        <w:outlineLvl w:val="1"/>
        <w:rPr>
          <w:rFonts w:hint="eastAsia" w:ascii="仿宋" w:hAnsi="仿宋" w:eastAsia="仿宋" w:cs="Times New Roman"/>
          <w:b/>
          <w:sz w:val="32"/>
          <w:szCs w:val="32"/>
        </w:rPr>
      </w:pPr>
    </w:p>
    <w:p w14:paraId="39129BE2">
      <w:pPr>
        <w:pStyle w:val="12"/>
        <w:spacing w:line="500" w:lineRule="exact"/>
        <w:ind w:left="0" w:leftChars="0" w:firstLine="0" w:firstLineChars="0"/>
        <w:jc w:val="center"/>
        <w:outlineLvl w:val="1"/>
        <w:rPr>
          <w:rFonts w:hint="eastAsia" w:ascii="仿宋" w:hAnsi="仿宋" w:eastAsia="仿宋" w:cs="Times New Roman"/>
          <w:b/>
          <w:sz w:val="32"/>
          <w:szCs w:val="32"/>
        </w:rPr>
      </w:pPr>
    </w:p>
    <w:p w14:paraId="60E373DA">
      <w:pPr>
        <w:pStyle w:val="12"/>
        <w:spacing w:line="500" w:lineRule="exact"/>
        <w:ind w:left="0" w:leftChars="0" w:firstLine="0" w:firstLineChars="0"/>
        <w:jc w:val="center"/>
        <w:outlineLvl w:val="1"/>
        <w:rPr>
          <w:rFonts w:hint="eastAsia" w:ascii="仿宋" w:hAnsi="仿宋" w:eastAsia="仿宋" w:cs="Times New Roman"/>
          <w:b/>
          <w:sz w:val="32"/>
          <w:szCs w:val="32"/>
        </w:rPr>
      </w:pPr>
    </w:p>
    <w:tbl>
      <w:tblPr>
        <w:tblStyle w:val="13"/>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6"/>
        <w:gridCol w:w="1505"/>
        <w:gridCol w:w="1208"/>
        <w:gridCol w:w="2389"/>
        <w:gridCol w:w="512"/>
        <w:gridCol w:w="928"/>
        <w:gridCol w:w="778"/>
        <w:gridCol w:w="215"/>
        <w:gridCol w:w="1129"/>
      </w:tblGrid>
      <w:tr w14:paraId="7111B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1143" w:type="pct"/>
            <w:gridSpan w:val="2"/>
            <w:tcBorders>
              <w:top w:val="nil"/>
              <w:left w:val="nil"/>
              <w:bottom w:val="nil"/>
              <w:right w:val="nil"/>
            </w:tcBorders>
            <w:shd w:val="clear" w:color="auto" w:fill="auto"/>
            <w:noWrap/>
            <w:vAlign w:val="bottom"/>
          </w:tcPr>
          <w:p w14:paraId="2E63A2B8">
            <w:pPr>
              <w:rPr>
                <w:rFonts w:hint="eastAsia" w:ascii="Arial" w:hAnsi="Arial" w:cs="Arial"/>
                <w:i w:val="0"/>
                <w:iCs w:val="0"/>
                <w:color w:val="000000"/>
                <w:sz w:val="22"/>
                <w:szCs w:val="22"/>
                <w:u w:val="none"/>
              </w:rPr>
            </w:pPr>
          </w:p>
        </w:tc>
        <w:tc>
          <w:tcPr>
            <w:tcW w:w="3133" w:type="pct"/>
            <w:gridSpan w:val="5"/>
            <w:tcBorders>
              <w:top w:val="nil"/>
              <w:left w:val="nil"/>
              <w:bottom w:val="nil"/>
              <w:right w:val="nil"/>
            </w:tcBorders>
            <w:shd w:val="clear" w:color="auto" w:fill="auto"/>
            <w:vAlign w:val="center"/>
          </w:tcPr>
          <w:p w14:paraId="1FC1A70A">
            <w:pPr>
              <w:keepNext w:val="0"/>
              <w:keepLines w:val="0"/>
              <w:widowControl/>
              <w:suppressLineNumbers w:val="0"/>
              <w:jc w:val="left"/>
              <w:textAlignment w:val="center"/>
              <w:rPr>
                <w:rFonts w:ascii="微软雅黑" w:hAnsi="微软雅黑" w:eastAsia="微软雅黑" w:cs="微软雅黑"/>
                <w:i w:val="0"/>
                <w:iCs w:val="0"/>
                <w:color w:val="000000"/>
                <w:sz w:val="40"/>
                <w:szCs w:val="40"/>
                <w:u w:val="none"/>
              </w:rPr>
            </w:pPr>
            <w:r>
              <w:rPr>
                <w:rFonts w:hint="eastAsia" w:ascii="微软雅黑" w:hAnsi="微软雅黑" w:eastAsia="微软雅黑" w:cs="微软雅黑"/>
                <w:i w:val="0"/>
                <w:iCs w:val="0"/>
                <w:color w:val="000000"/>
                <w:kern w:val="0"/>
                <w:sz w:val="40"/>
                <w:szCs w:val="40"/>
                <w:u w:val="none"/>
                <w:lang w:val="en-US" w:eastAsia="zh-CN" w:bidi="ar"/>
              </w:rPr>
              <w:t>分部分项工程项目清单计价表</w:t>
            </w:r>
          </w:p>
        </w:tc>
        <w:tc>
          <w:tcPr>
            <w:tcW w:w="723" w:type="pct"/>
            <w:gridSpan w:val="2"/>
            <w:tcBorders>
              <w:top w:val="nil"/>
              <w:left w:val="nil"/>
              <w:bottom w:val="nil"/>
              <w:right w:val="nil"/>
            </w:tcBorders>
            <w:shd w:val="clear" w:color="auto" w:fill="auto"/>
            <w:noWrap/>
            <w:vAlign w:val="bottom"/>
          </w:tcPr>
          <w:p w14:paraId="07ECBBE3">
            <w:pPr>
              <w:rPr>
                <w:rFonts w:hint="default" w:ascii="Arial" w:hAnsi="Arial" w:cs="Arial"/>
                <w:i w:val="0"/>
                <w:iCs w:val="0"/>
                <w:color w:val="000000"/>
                <w:sz w:val="22"/>
                <w:szCs w:val="22"/>
                <w:u w:val="none"/>
              </w:rPr>
            </w:pPr>
          </w:p>
        </w:tc>
      </w:tr>
      <w:tr w14:paraId="1AC25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000" w:type="pct"/>
            <w:gridSpan w:val="9"/>
            <w:tcBorders>
              <w:top w:val="nil"/>
              <w:left w:val="nil"/>
              <w:bottom w:val="nil"/>
              <w:right w:val="nil"/>
            </w:tcBorders>
            <w:shd w:val="clear" w:color="auto" w:fill="auto"/>
            <w:vAlign w:val="top"/>
          </w:tcPr>
          <w:p w14:paraId="385AA592">
            <w:pPr>
              <w:keepNext w:val="0"/>
              <w:keepLines w:val="0"/>
              <w:widowControl/>
              <w:suppressLineNumbers w:val="0"/>
              <w:jc w:val="left"/>
              <w:textAlignment w:val="top"/>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工程名称：靖边县梁镇中心小学校园消防三年攻坚问题整改项目-给排水工程 </w:t>
            </w:r>
          </w:p>
        </w:tc>
      </w:tr>
      <w:tr w14:paraId="09131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5000" w:type="pct"/>
            <w:gridSpan w:val="9"/>
            <w:tcBorders>
              <w:top w:val="nil"/>
              <w:left w:val="nil"/>
              <w:bottom w:val="nil"/>
              <w:right w:val="nil"/>
            </w:tcBorders>
            <w:shd w:val="clear" w:color="auto" w:fill="auto"/>
            <w:vAlign w:val="top"/>
          </w:tcPr>
          <w:p w14:paraId="591E8A2F">
            <w:pPr>
              <w:keepNext w:val="0"/>
              <w:keepLines w:val="0"/>
              <w:widowControl/>
              <w:suppressLineNumbers w:val="0"/>
              <w:jc w:val="left"/>
              <w:textAlignment w:val="top"/>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 专业/标段：  通用安装工程                                                 第  1  页    共  2  页</w:t>
            </w:r>
          </w:p>
        </w:tc>
      </w:tr>
      <w:tr w14:paraId="7679D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332" w:type="pct"/>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14:paraId="6C0AB71E">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序号</w:t>
            </w:r>
          </w:p>
        </w:tc>
        <w:tc>
          <w:tcPr>
            <w:tcW w:w="810" w:type="pct"/>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7B3159D6">
            <w:pPr>
              <w:keepNext w:val="0"/>
              <w:keepLines w:val="0"/>
              <w:widowControl/>
              <w:suppressLineNumbers w:val="0"/>
              <w:ind w:firstLineChars="10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项目编码</w:t>
            </w:r>
          </w:p>
        </w:tc>
        <w:tc>
          <w:tcPr>
            <w:tcW w:w="651" w:type="pct"/>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39C64CA7">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项目名称</w:t>
            </w:r>
          </w:p>
        </w:tc>
        <w:tc>
          <w:tcPr>
            <w:tcW w:w="1287" w:type="pct"/>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14AE5E0C">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项目特征描述</w:t>
            </w:r>
          </w:p>
        </w:tc>
        <w:tc>
          <w:tcPr>
            <w:tcW w:w="276" w:type="pct"/>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043F4C03">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计量</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单位</w:t>
            </w:r>
          </w:p>
        </w:tc>
        <w:tc>
          <w:tcPr>
            <w:tcW w:w="500" w:type="pct"/>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1251260C">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工程数量</w:t>
            </w:r>
          </w:p>
        </w:tc>
        <w:tc>
          <w:tcPr>
            <w:tcW w:w="1139" w:type="pct"/>
            <w:gridSpan w:val="3"/>
            <w:tcBorders>
              <w:top w:val="single" w:color="000000" w:sz="8" w:space="0"/>
              <w:left w:val="single" w:color="000000" w:sz="4" w:space="0"/>
              <w:bottom w:val="single" w:color="000000" w:sz="4" w:space="0"/>
              <w:right w:val="single" w:color="000000" w:sz="8" w:space="0"/>
            </w:tcBorders>
            <w:shd w:val="clear" w:color="auto" w:fill="auto"/>
            <w:vAlign w:val="center"/>
          </w:tcPr>
          <w:p w14:paraId="7DD15BB7">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金  额（元）</w:t>
            </w:r>
          </w:p>
        </w:tc>
      </w:tr>
      <w:tr w14:paraId="67F71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32" w:type="pct"/>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1518B528">
            <w:pPr>
              <w:jc w:val="center"/>
              <w:rPr>
                <w:rFonts w:hint="eastAsia" w:ascii="微软雅黑" w:hAnsi="微软雅黑" w:eastAsia="微软雅黑" w:cs="微软雅黑"/>
                <w:i w:val="0"/>
                <w:iCs w:val="0"/>
                <w:color w:val="000000"/>
                <w:sz w:val="18"/>
                <w:szCs w:val="18"/>
                <w:u w:val="none"/>
              </w:rPr>
            </w:pPr>
          </w:p>
        </w:tc>
        <w:tc>
          <w:tcPr>
            <w:tcW w:w="810"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2631717C">
            <w:pPr>
              <w:jc w:val="left"/>
              <w:rPr>
                <w:rFonts w:hint="eastAsia" w:ascii="微软雅黑" w:hAnsi="微软雅黑" w:eastAsia="微软雅黑" w:cs="微软雅黑"/>
                <w:i w:val="0"/>
                <w:iCs w:val="0"/>
                <w:color w:val="000000"/>
                <w:sz w:val="18"/>
                <w:szCs w:val="18"/>
                <w:u w:val="none"/>
              </w:rPr>
            </w:pPr>
          </w:p>
        </w:tc>
        <w:tc>
          <w:tcPr>
            <w:tcW w:w="651"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450C61FA">
            <w:pPr>
              <w:jc w:val="center"/>
              <w:rPr>
                <w:rFonts w:hint="eastAsia" w:ascii="微软雅黑" w:hAnsi="微软雅黑" w:eastAsia="微软雅黑" w:cs="微软雅黑"/>
                <w:i w:val="0"/>
                <w:iCs w:val="0"/>
                <w:color w:val="000000"/>
                <w:sz w:val="18"/>
                <w:szCs w:val="18"/>
                <w:u w:val="none"/>
              </w:rPr>
            </w:pPr>
          </w:p>
        </w:tc>
        <w:tc>
          <w:tcPr>
            <w:tcW w:w="1287"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47ABED27">
            <w:pPr>
              <w:jc w:val="center"/>
              <w:rPr>
                <w:rFonts w:hint="eastAsia" w:ascii="微软雅黑" w:hAnsi="微软雅黑" w:eastAsia="微软雅黑" w:cs="微软雅黑"/>
                <w:i w:val="0"/>
                <w:iCs w:val="0"/>
                <w:color w:val="000000"/>
                <w:sz w:val="18"/>
                <w:szCs w:val="18"/>
                <w:u w:val="none"/>
              </w:rPr>
            </w:pPr>
          </w:p>
        </w:tc>
        <w:tc>
          <w:tcPr>
            <w:tcW w:w="276"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0B9244E7">
            <w:pPr>
              <w:jc w:val="center"/>
              <w:rPr>
                <w:rFonts w:hint="eastAsia" w:ascii="微软雅黑" w:hAnsi="微软雅黑" w:eastAsia="微软雅黑" w:cs="微软雅黑"/>
                <w:i w:val="0"/>
                <w:iCs w:val="0"/>
                <w:color w:val="000000"/>
                <w:sz w:val="18"/>
                <w:szCs w:val="18"/>
                <w:u w:val="none"/>
              </w:rPr>
            </w:pPr>
          </w:p>
        </w:tc>
        <w:tc>
          <w:tcPr>
            <w:tcW w:w="500"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33020F2A">
            <w:pPr>
              <w:jc w:val="right"/>
              <w:rPr>
                <w:rFonts w:hint="eastAsia" w:ascii="微软雅黑" w:hAnsi="微软雅黑" w:eastAsia="微软雅黑" w:cs="微软雅黑"/>
                <w:i w:val="0"/>
                <w:iCs w:val="0"/>
                <w:color w:val="000000"/>
                <w:sz w:val="18"/>
                <w:szCs w:val="18"/>
                <w:u w:val="none"/>
              </w:rPr>
            </w:pPr>
          </w:p>
        </w:tc>
        <w:tc>
          <w:tcPr>
            <w:tcW w:w="5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ECBAF5">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综合单价</w:t>
            </w:r>
          </w:p>
        </w:tc>
        <w:tc>
          <w:tcPr>
            <w:tcW w:w="60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8C5DD2E">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合  价</w:t>
            </w:r>
          </w:p>
        </w:tc>
      </w:tr>
      <w:tr w14:paraId="2ADFF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32" w:type="pct"/>
            <w:tcBorders>
              <w:top w:val="single" w:color="000000" w:sz="4" w:space="0"/>
              <w:left w:val="single" w:color="000000" w:sz="8" w:space="0"/>
              <w:bottom w:val="single" w:color="000000" w:sz="4" w:space="0"/>
              <w:right w:val="single" w:color="000000" w:sz="4" w:space="0"/>
            </w:tcBorders>
            <w:shd w:val="clear" w:color="auto" w:fill="auto"/>
            <w:vAlign w:val="top"/>
          </w:tcPr>
          <w:p w14:paraId="3096FE3B">
            <w:pPr>
              <w:jc w:val="left"/>
              <w:rPr>
                <w:rFonts w:hint="default" w:ascii="Arial" w:hAnsi="Arial" w:cs="Arial"/>
                <w:i w:val="0"/>
                <w:iCs w:val="0"/>
                <w:color w:val="000000"/>
                <w:sz w:val="22"/>
                <w:szCs w:val="22"/>
                <w:u w:val="none"/>
              </w:rPr>
            </w:pP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top"/>
          </w:tcPr>
          <w:p w14:paraId="38DD8CEA">
            <w:pPr>
              <w:jc w:val="left"/>
              <w:rPr>
                <w:rFonts w:hint="default" w:ascii="Arial" w:hAnsi="Arial" w:cs="Arial"/>
                <w:i w:val="0"/>
                <w:iCs w:val="0"/>
                <w:color w:val="000000"/>
                <w:sz w:val="22"/>
                <w:szCs w:val="22"/>
                <w:u w:val="none"/>
              </w:rPr>
            </w:pP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11688">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室外</w:t>
            </w:r>
          </w:p>
        </w:tc>
        <w:tc>
          <w:tcPr>
            <w:tcW w:w="1287" w:type="pct"/>
            <w:tcBorders>
              <w:top w:val="single" w:color="000000" w:sz="4" w:space="0"/>
              <w:left w:val="single" w:color="000000" w:sz="4" w:space="0"/>
              <w:bottom w:val="single" w:color="000000" w:sz="4" w:space="0"/>
              <w:right w:val="single" w:color="000000" w:sz="4" w:space="0"/>
            </w:tcBorders>
            <w:shd w:val="clear" w:color="auto" w:fill="auto"/>
            <w:vAlign w:val="top"/>
          </w:tcPr>
          <w:p w14:paraId="1DD78469">
            <w:pPr>
              <w:jc w:val="left"/>
              <w:rPr>
                <w:rFonts w:hint="default" w:ascii="Arial" w:hAnsi="Arial" w:cs="Arial"/>
                <w:i w:val="0"/>
                <w:iCs w:val="0"/>
                <w:color w:val="000000"/>
                <w:sz w:val="22"/>
                <w:szCs w:val="22"/>
                <w:u w:val="none"/>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top"/>
          </w:tcPr>
          <w:p w14:paraId="2CDC5B13">
            <w:pPr>
              <w:jc w:val="left"/>
              <w:rPr>
                <w:rFonts w:hint="default" w:ascii="Arial" w:hAnsi="Arial" w:cs="Arial"/>
                <w:i w:val="0"/>
                <w:iCs w:val="0"/>
                <w:color w:val="000000"/>
                <w:sz w:val="22"/>
                <w:szCs w:val="22"/>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top"/>
          </w:tcPr>
          <w:p w14:paraId="20C9100A">
            <w:pPr>
              <w:jc w:val="left"/>
              <w:rPr>
                <w:rFonts w:hint="default" w:ascii="Arial" w:hAnsi="Arial" w:cs="Arial"/>
                <w:i w:val="0"/>
                <w:iCs w:val="0"/>
                <w:color w:val="000000"/>
                <w:sz w:val="22"/>
                <w:szCs w:val="22"/>
                <w:u w:val="none"/>
              </w:rPr>
            </w:pPr>
          </w:p>
        </w:tc>
        <w:tc>
          <w:tcPr>
            <w:tcW w:w="531"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94B9099">
            <w:pPr>
              <w:jc w:val="left"/>
              <w:rPr>
                <w:rFonts w:hint="default" w:ascii="Arial" w:hAnsi="Arial" w:cs="Arial"/>
                <w:i w:val="0"/>
                <w:iCs w:val="0"/>
                <w:color w:val="000000"/>
                <w:sz w:val="22"/>
                <w:szCs w:val="22"/>
                <w:u w:val="none"/>
              </w:rPr>
            </w:pPr>
          </w:p>
        </w:tc>
        <w:tc>
          <w:tcPr>
            <w:tcW w:w="60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789E59C">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r>
      <w:tr w14:paraId="5747A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0" w:hRule="atLeast"/>
        </w:trPr>
        <w:tc>
          <w:tcPr>
            <w:tcW w:w="33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937FA80">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1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53185">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031001007001</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2A070">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复合管</w:t>
            </w:r>
          </w:p>
        </w:tc>
        <w:tc>
          <w:tcPr>
            <w:tcW w:w="1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81F97">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1.安装部位（室内</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、外）  :室外实埋</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2.输送介质（给水</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、排水 、热媒体、</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燃气 、雨水）  :消防</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3.材质:钢丝网骨</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架聚乙烯复合管</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4.规格:DN150</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5.连接形式:热熔</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连接</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B82B2">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m</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B3D63">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130.87 </w:t>
            </w:r>
          </w:p>
        </w:tc>
        <w:tc>
          <w:tcPr>
            <w:tcW w:w="5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D82852">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c>
          <w:tcPr>
            <w:tcW w:w="60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6B155FD">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r>
      <w:tr w14:paraId="5695F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0" w:hRule="atLeast"/>
        </w:trPr>
        <w:tc>
          <w:tcPr>
            <w:tcW w:w="33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EDA4EEA">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2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A8DA4">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031001007002</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C62C8">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复合管</w:t>
            </w:r>
          </w:p>
        </w:tc>
        <w:tc>
          <w:tcPr>
            <w:tcW w:w="1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86DAF">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1.安装部位（室内</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、外）  :室外实埋</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2.输送介质（给水</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、排水 、热媒体、</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燃气 、雨水）  :消防</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3.材质:钢丝网骨</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架聚乙烯复合管</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4.规格:DN100</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5.连接形式:热熔</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连接</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68C99">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m</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E75A3">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350.97 </w:t>
            </w:r>
          </w:p>
        </w:tc>
        <w:tc>
          <w:tcPr>
            <w:tcW w:w="5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EF0D4F">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c>
          <w:tcPr>
            <w:tcW w:w="60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0A61E4E">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r>
      <w:tr w14:paraId="0831C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0" w:hRule="atLeast"/>
        </w:trPr>
        <w:tc>
          <w:tcPr>
            <w:tcW w:w="33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8B07D48">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3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5B229">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031001006001</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F7729">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塑料管</w:t>
            </w:r>
          </w:p>
        </w:tc>
        <w:tc>
          <w:tcPr>
            <w:tcW w:w="1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151EA">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1.安装部位（室内</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、外）  :室外实埋</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2.输送介质（给水</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、排水 、热媒体、</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燃气 、雨水）  :消防</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水池给水系统</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3.材质:钢丝网骨</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架聚乙烯复合管</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4.规格:DN100</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5.连接形式:热熔</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连接</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3E5B9">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m</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1EE5D">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10 </w:t>
            </w:r>
          </w:p>
        </w:tc>
        <w:tc>
          <w:tcPr>
            <w:tcW w:w="5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214799">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c>
          <w:tcPr>
            <w:tcW w:w="60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B063A9A">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r>
      <w:tr w14:paraId="33CF6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33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C3480F3">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4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EF485">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030901013001</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53B1A">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室外消火栓</w:t>
            </w:r>
          </w:p>
        </w:tc>
        <w:tc>
          <w:tcPr>
            <w:tcW w:w="1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2F56B">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1.安装部位（室内</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、室外）  :室外</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2.型号:地下式室</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外消火栓</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1967E">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套</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7FA57">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2 </w:t>
            </w:r>
          </w:p>
        </w:tc>
        <w:tc>
          <w:tcPr>
            <w:tcW w:w="5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A430D7">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c>
          <w:tcPr>
            <w:tcW w:w="60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4C38C37">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r>
      <w:tr w14:paraId="1B866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90" w:hRule="atLeast"/>
        </w:trPr>
        <w:tc>
          <w:tcPr>
            <w:tcW w:w="33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F99F878">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5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BB304">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030901017001</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D01D9">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阀门</w:t>
            </w:r>
          </w:p>
        </w:tc>
        <w:tc>
          <w:tcPr>
            <w:tcW w:w="1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4B016">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1.类型:闸阀</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2.型号 、规格:DN1</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00</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17AB4">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个</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55DA6">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5 </w:t>
            </w:r>
          </w:p>
        </w:tc>
        <w:tc>
          <w:tcPr>
            <w:tcW w:w="5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6AD489">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c>
          <w:tcPr>
            <w:tcW w:w="60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90EE148">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r>
      <w:tr w14:paraId="26DE3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33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3F30840">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6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996EE">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031002001002</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4E4E5">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阀门-焊接法兰阀门</w:t>
            </w:r>
          </w:p>
        </w:tc>
        <w:tc>
          <w:tcPr>
            <w:tcW w:w="1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6296E">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1.类型:Y型过滤器</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2.型号 、规格:DN1</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00</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16760">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个</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5355A">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1 </w:t>
            </w:r>
          </w:p>
        </w:tc>
        <w:tc>
          <w:tcPr>
            <w:tcW w:w="5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8E1702">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c>
          <w:tcPr>
            <w:tcW w:w="60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ACFBA43">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r>
      <w:tr w14:paraId="4B9A1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0" w:hRule="atLeast"/>
        </w:trPr>
        <w:tc>
          <w:tcPr>
            <w:tcW w:w="332" w:type="pct"/>
            <w:tcBorders>
              <w:top w:val="single" w:color="000000" w:sz="4" w:space="0"/>
              <w:left w:val="single" w:color="000000" w:sz="8" w:space="0"/>
              <w:bottom w:val="single" w:color="000000" w:sz="8" w:space="0"/>
              <w:right w:val="single" w:color="000000" w:sz="4" w:space="0"/>
            </w:tcBorders>
            <w:shd w:val="clear" w:color="auto" w:fill="auto"/>
            <w:vAlign w:val="center"/>
          </w:tcPr>
          <w:p w14:paraId="2F4C91C2">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7 </w:t>
            </w:r>
          </w:p>
        </w:tc>
        <w:tc>
          <w:tcPr>
            <w:tcW w:w="810" w:type="pct"/>
            <w:tcBorders>
              <w:top w:val="single" w:color="000000" w:sz="4" w:space="0"/>
              <w:left w:val="single" w:color="000000" w:sz="4" w:space="0"/>
              <w:bottom w:val="single" w:color="000000" w:sz="8" w:space="0"/>
              <w:right w:val="single" w:color="000000" w:sz="4" w:space="0"/>
            </w:tcBorders>
            <w:shd w:val="clear" w:color="auto" w:fill="auto"/>
            <w:vAlign w:val="center"/>
          </w:tcPr>
          <w:p w14:paraId="0C6B3A53">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030901017002</w:t>
            </w:r>
          </w:p>
        </w:tc>
        <w:tc>
          <w:tcPr>
            <w:tcW w:w="651" w:type="pct"/>
            <w:tcBorders>
              <w:top w:val="single" w:color="000000" w:sz="4" w:space="0"/>
              <w:left w:val="single" w:color="000000" w:sz="4" w:space="0"/>
              <w:bottom w:val="single" w:color="000000" w:sz="8" w:space="0"/>
              <w:right w:val="single" w:color="000000" w:sz="4" w:space="0"/>
            </w:tcBorders>
            <w:shd w:val="clear" w:color="auto" w:fill="auto"/>
            <w:vAlign w:val="center"/>
          </w:tcPr>
          <w:p w14:paraId="18EDB0CC">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阀门</w:t>
            </w:r>
          </w:p>
        </w:tc>
        <w:tc>
          <w:tcPr>
            <w:tcW w:w="1287" w:type="pct"/>
            <w:tcBorders>
              <w:top w:val="single" w:color="000000" w:sz="4" w:space="0"/>
              <w:left w:val="single" w:color="000000" w:sz="4" w:space="0"/>
              <w:bottom w:val="single" w:color="000000" w:sz="8" w:space="0"/>
              <w:right w:val="single" w:color="000000" w:sz="4" w:space="0"/>
            </w:tcBorders>
            <w:shd w:val="clear" w:color="auto" w:fill="auto"/>
            <w:vAlign w:val="center"/>
          </w:tcPr>
          <w:p w14:paraId="48F79324">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1.类型:信号阀</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2.型号 、规格:DN1</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00</w:t>
            </w:r>
          </w:p>
        </w:tc>
        <w:tc>
          <w:tcPr>
            <w:tcW w:w="276" w:type="pct"/>
            <w:tcBorders>
              <w:top w:val="single" w:color="000000" w:sz="4" w:space="0"/>
              <w:left w:val="single" w:color="000000" w:sz="4" w:space="0"/>
              <w:bottom w:val="single" w:color="000000" w:sz="8" w:space="0"/>
              <w:right w:val="single" w:color="000000" w:sz="4" w:space="0"/>
            </w:tcBorders>
            <w:shd w:val="clear" w:color="auto" w:fill="auto"/>
            <w:vAlign w:val="center"/>
          </w:tcPr>
          <w:p w14:paraId="7B7E68A6">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个</w:t>
            </w:r>
          </w:p>
        </w:tc>
        <w:tc>
          <w:tcPr>
            <w:tcW w:w="500" w:type="pct"/>
            <w:tcBorders>
              <w:top w:val="single" w:color="000000" w:sz="4" w:space="0"/>
              <w:left w:val="single" w:color="000000" w:sz="4" w:space="0"/>
              <w:bottom w:val="single" w:color="000000" w:sz="8" w:space="0"/>
              <w:right w:val="single" w:color="000000" w:sz="4" w:space="0"/>
            </w:tcBorders>
            <w:shd w:val="clear" w:color="auto" w:fill="auto"/>
            <w:vAlign w:val="center"/>
          </w:tcPr>
          <w:p w14:paraId="4F75B0B2">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1 </w:t>
            </w:r>
          </w:p>
        </w:tc>
        <w:tc>
          <w:tcPr>
            <w:tcW w:w="531" w:type="pct"/>
            <w:gridSpan w:val="2"/>
            <w:tcBorders>
              <w:top w:val="single" w:color="000000" w:sz="4" w:space="0"/>
              <w:left w:val="single" w:color="000000" w:sz="4" w:space="0"/>
              <w:bottom w:val="single" w:color="000000" w:sz="8" w:space="0"/>
              <w:right w:val="single" w:color="000000" w:sz="4" w:space="0"/>
            </w:tcBorders>
            <w:shd w:val="clear" w:color="auto" w:fill="auto"/>
            <w:vAlign w:val="center"/>
          </w:tcPr>
          <w:p w14:paraId="5767035C">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c>
          <w:tcPr>
            <w:tcW w:w="607" w:type="pct"/>
            <w:tcBorders>
              <w:top w:val="single" w:color="000000" w:sz="4" w:space="0"/>
              <w:left w:val="single" w:color="000000" w:sz="4" w:space="0"/>
              <w:bottom w:val="single" w:color="000000" w:sz="8" w:space="0"/>
              <w:right w:val="single" w:color="000000" w:sz="8" w:space="0"/>
            </w:tcBorders>
            <w:shd w:val="clear" w:color="auto" w:fill="auto"/>
            <w:vAlign w:val="center"/>
          </w:tcPr>
          <w:p w14:paraId="7168518C">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r>
      <w:tr w14:paraId="3FB4F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332" w:type="pct"/>
            <w:tcBorders>
              <w:top w:val="nil"/>
              <w:left w:val="nil"/>
              <w:bottom w:val="nil"/>
              <w:right w:val="nil"/>
            </w:tcBorders>
            <w:shd w:val="clear" w:color="auto" w:fill="auto"/>
            <w:noWrap/>
            <w:vAlign w:val="bottom"/>
          </w:tcPr>
          <w:p w14:paraId="6DF0F3D9">
            <w:pPr>
              <w:rPr>
                <w:rFonts w:hint="default" w:ascii="Arial" w:hAnsi="Arial" w:cs="Arial"/>
                <w:i w:val="0"/>
                <w:iCs w:val="0"/>
                <w:color w:val="000000"/>
                <w:sz w:val="22"/>
                <w:szCs w:val="22"/>
                <w:u w:val="none"/>
              </w:rPr>
            </w:pPr>
          </w:p>
        </w:tc>
        <w:tc>
          <w:tcPr>
            <w:tcW w:w="810" w:type="pct"/>
            <w:tcBorders>
              <w:top w:val="nil"/>
              <w:left w:val="nil"/>
              <w:bottom w:val="nil"/>
              <w:right w:val="nil"/>
            </w:tcBorders>
            <w:shd w:val="clear" w:color="auto" w:fill="auto"/>
            <w:noWrap/>
            <w:vAlign w:val="bottom"/>
          </w:tcPr>
          <w:p w14:paraId="2A2DBCB6">
            <w:pPr>
              <w:rPr>
                <w:rFonts w:hint="default" w:ascii="Arial" w:hAnsi="Arial" w:cs="Arial"/>
                <w:i w:val="0"/>
                <w:iCs w:val="0"/>
                <w:color w:val="000000"/>
                <w:sz w:val="22"/>
                <w:szCs w:val="22"/>
                <w:u w:val="none"/>
              </w:rPr>
            </w:pPr>
          </w:p>
        </w:tc>
        <w:tc>
          <w:tcPr>
            <w:tcW w:w="3249" w:type="pct"/>
            <w:gridSpan w:val="6"/>
            <w:tcBorders>
              <w:top w:val="nil"/>
              <w:left w:val="nil"/>
              <w:bottom w:val="nil"/>
              <w:right w:val="nil"/>
            </w:tcBorders>
            <w:shd w:val="clear" w:color="auto" w:fill="auto"/>
            <w:vAlign w:val="center"/>
          </w:tcPr>
          <w:p w14:paraId="6E003B48">
            <w:pPr>
              <w:keepNext w:val="0"/>
              <w:keepLines w:val="0"/>
              <w:widowControl/>
              <w:suppressLineNumbers w:val="0"/>
              <w:jc w:val="left"/>
              <w:textAlignment w:val="center"/>
              <w:rPr>
                <w:rFonts w:hint="eastAsia" w:ascii="微软雅黑" w:hAnsi="微软雅黑" w:eastAsia="微软雅黑" w:cs="微软雅黑"/>
                <w:i w:val="0"/>
                <w:iCs w:val="0"/>
                <w:color w:val="000000"/>
                <w:sz w:val="40"/>
                <w:szCs w:val="40"/>
                <w:u w:val="none"/>
              </w:rPr>
            </w:pPr>
            <w:r>
              <w:rPr>
                <w:rFonts w:hint="eastAsia" w:ascii="微软雅黑" w:hAnsi="微软雅黑" w:eastAsia="微软雅黑" w:cs="微软雅黑"/>
                <w:i w:val="0"/>
                <w:iCs w:val="0"/>
                <w:color w:val="000000"/>
                <w:kern w:val="0"/>
                <w:sz w:val="40"/>
                <w:szCs w:val="40"/>
                <w:u w:val="none"/>
                <w:lang w:val="en-US" w:eastAsia="zh-CN" w:bidi="ar"/>
              </w:rPr>
              <w:t>分部分项工程项目清单计价表</w:t>
            </w:r>
          </w:p>
        </w:tc>
        <w:tc>
          <w:tcPr>
            <w:tcW w:w="607" w:type="pct"/>
            <w:tcBorders>
              <w:top w:val="nil"/>
              <w:left w:val="nil"/>
              <w:bottom w:val="nil"/>
              <w:right w:val="nil"/>
            </w:tcBorders>
            <w:shd w:val="clear" w:color="auto" w:fill="auto"/>
            <w:noWrap/>
            <w:vAlign w:val="bottom"/>
          </w:tcPr>
          <w:p w14:paraId="5823765C">
            <w:pPr>
              <w:rPr>
                <w:rFonts w:hint="default" w:ascii="Arial" w:hAnsi="Arial" w:cs="Arial"/>
                <w:i w:val="0"/>
                <w:iCs w:val="0"/>
                <w:color w:val="000000"/>
                <w:sz w:val="22"/>
                <w:szCs w:val="22"/>
                <w:u w:val="none"/>
              </w:rPr>
            </w:pPr>
          </w:p>
        </w:tc>
      </w:tr>
      <w:tr w14:paraId="48602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000" w:type="pct"/>
            <w:gridSpan w:val="9"/>
            <w:tcBorders>
              <w:top w:val="nil"/>
              <w:left w:val="nil"/>
              <w:bottom w:val="nil"/>
              <w:right w:val="nil"/>
            </w:tcBorders>
            <w:shd w:val="clear" w:color="auto" w:fill="auto"/>
            <w:vAlign w:val="top"/>
          </w:tcPr>
          <w:p w14:paraId="1181E050">
            <w:pPr>
              <w:keepNext w:val="0"/>
              <w:keepLines w:val="0"/>
              <w:widowControl/>
              <w:suppressLineNumbers w:val="0"/>
              <w:jc w:val="left"/>
              <w:textAlignment w:val="top"/>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工程名称：  靖边县梁镇中心小学校园消防三年攻坚问题整改项目-给排水工程  </w:t>
            </w:r>
          </w:p>
        </w:tc>
      </w:tr>
      <w:tr w14:paraId="09397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000" w:type="pct"/>
            <w:gridSpan w:val="9"/>
            <w:tcBorders>
              <w:top w:val="nil"/>
              <w:left w:val="nil"/>
              <w:bottom w:val="nil"/>
              <w:right w:val="nil"/>
            </w:tcBorders>
            <w:shd w:val="clear" w:color="auto" w:fill="auto"/>
            <w:vAlign w:val="top"/>
          </w:tcPr>
          <w:p w14:paraId="35FA50AF">
            <w:pPr>
              <w:keepNext w:val="0"/>
              <w:keepLines w:val="0"/>
              <w:widowControl/>
              <w:suppressLineNumbers w:val="0"/>
              <w:jc w:val="left"/>
              <w:textAlignment w:val="top"/>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专业/标段：  通用安装工程                                                 第  2  页    共  2  页</w:t>
            </w:r>
          </w:p>
        </w:tc>
      </w:tr>
      <w:tr w14:paraId="0D11C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332" w:type="pct"/>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14:paraId="0CC938DF">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序号</w:t>
            </w:r>
          </w:p>
        </w:tc>
        <w:tc>
          <w:tcPr>
            <w:tcW w:w="810" w:type="pct"/>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0961E774">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项目编码</w:t>
            </w:r>
          </w:p>
        </w:tc>
        <w:tc>
          <w:tcPr>
            <w:tcW w:w="651" w:type="pct"/>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344B9A9E">
            <w:pPr>
              <w:keepNext w:val="0"/>
              <w:keepLines w:val="0"/>
              <w:widowControl/>
              <w:suppressLineNumbers w:val="0"/>
              <w:ind w:firstLineChars="200"/>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项目名称</w:t>
            </w:r>
          </w:p>
        </w:tc>
        <w:tc>
          <w:tcPr>
            <w:tcW w:w="1287" w:type="pct"/>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41563B14">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项目特征描述</w:t>
            </w:r>
          </w:p>
        </w:tc>
        <w:tc>
          <w:tcPr>
            <w:tcW w:w="276" w:type="pct"/>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21C78F8C">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计量</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单位</w:t>
            </w:r>
          </w:p>
        </w:tc>
        <w:tc>
          <w:tcPr>
            <w:tcW w:w="500" w:type="pct"/>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0A7AA69A">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工程数量</w:t>
            </w:r>
          </w:p>
        </w:tc>
        <w:tc>
          <w:tcPr>
            <w:tcW w:w="1139" w:type="pct"/>
            <w:gridSpan w:val="3"/>
            <w:tcBorders>
              <w:top w:val="single" w:color="000000" w:sz="8" w:space="0"/>
              <w:left w:val="single" w:color="000000" w:sz="4" w:space="0"/>
              <w:bottom w:val="single" w:color="000000" w:sz="4" w:space="0"/>
              <w:right w:val="single" w:color="000000" w:sz="8" w:space="0"/>
            </w:tcBorders>
            <w:shd w:val="clear" w:color="auto" w:fill="auto"/>
            <w:vAlign w:val="center"/>
          </w:tcPr>
          <w:p w14:paraId="41CD6C30">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金  额（元）</w:t>
            </w:r>
          </w:p>
        </w:tc>
      </w:tr>
      <w:tr w14:paraId="26168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32" w:type="pct"/>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0705C060">
            <w:pPr>
              <w:jc w:val="center"/>
              <w:rPr>
                <w:rFonts w:hint="eastAsia" w:ascii="微软雅黑" w:hAnsi="微软雅黑" w:eastAsia="微软雅黑" w:cs="微软雅黑"/>
                <w:i w:val="0"/>
                <w:iCs w:val="0"/>
                <w:color w:val="000000"/>
                <w:sz w:val="18"/>
                <w:szCs w:val="18"/>
                <w:u w:val="none"/>
              </w:rPr>
            </w:pPr>
          </w:p>
        </w:tc>
        <w:tc>
          <w:tcPr>
            <w:tcW w:w="810"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7CCD52C2">
            <w:pPr>
              <w:jc w:val="center"/>
              <w:rPr>
                <w:rFonts w:hint="eastAsia" w:ascii="微软雅黑" w:hAnsi="微软雅黑" w:eastAsia="微软雅黑" w:cs="微软雅黑"/>
                <w:i w:val="0"/>
                <w:iCs w:val="0"/>
                <w:color w:val="000000"/>
                <w:sz w:val="18"/>
                <w:szCs w:val="18"/>
                <w:u w:val="none"/>
              </w:rPr>
            </w:pPr>
          </w:p>
        </w:tc>
        <w:tc>
          <w:tcPr>
            <w:tcW w:w="651"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51F0341F">
            <w:pPr>
              <w:jc w:val="right"/>
              <w:rPr>
                <w:rFonts w:hint="eastAsia" w:ascii="微软雅黑" w:hAnsi="微软雅黑" w:eastAsia="微软雅黑" w:cs="微软雅黑"/>
                <w:i w:val="0"/>
                <w:iCs w:val="0"/>
                <w:color w:val="000000"/>
                <w:sz w:val="18"/>
                <w:szCs w:val="18"/>
                <w:u w:val="none"/>
              </w:rPr>
            </w:pPr>
          </w:p>
        </w:tc>
        <w:tc>
          <w:tcPr>
            <w:tcW w:w="1287"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21F56ACE">
            <w:pPr>
              <w:jc w:val="center"/>
              <w:rPr>
                <w:rFonts w:hint="eastAsia" w:ascii="微软雅黑" w:hAnsi="微软雅黑" w:eastAsia="微软雅黑" w:cs="微软雅黑"/>
                <w:i w:val="0"/>
                <w:iCs w:val="0"/>
                <w:color w:val="000000"/>
                <w:sz w:val="18"/>
                <w:szCs w:val="18"/>
                <w:u w:val="none"/>
              </w:rPr>
            </w:pPr>
          </w:p>
        </w:tc>
        <w:tc>
          <w:tcPr>
            <w:tcW w:w="276"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2FD12CF3">
            <w:pPr>
              <w:jc w:val="center"/>
              <w:rPr>
                <w:rFonts w:hint="eastAsia" w:ascii="微软雅黑" w:hAnsi="微软雅黑" w:eastAsia="微软雅黑" w:cs="微软雅黑"/>
                <w:i w:val="0"/>
                <w:iCs w:val="0"/>
                <w:color w:val="000000"/>
                <w:sz w:val="18"/>
                <w:szCs w:val="18"/>
                <w:u w:val="none"/>
              </w:rPr>
            </w:pPr>
          </w:p>
        </w:tc>
        <w:tc>
          <w:tcPr>
            <w:tcW w:w="500"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44F35ED5">
            <w:pPr>
              <w:jc w:val="center"/>
              <w:rPr>
                <w:rFonts w:hint="eastAsia" w:ascii="微软雅黑" w:hAnsi="微软雅黑" w:eastAsia="微软雅黑" w:cs="微软雅黑"/>
                <w:i w:val="0"/>
                <w:iCs w:val="0"/>
                <w:color w:val="000000"/>
                <w:sz w:val="18"/>
                <w:szCs w:val="18"/>
                <w:u w:val="none"/>
              </w:rPr>
            </w:pPr>
          </w:p>
        </w:tc>
        <w:tc>
          <w:tcPr>
            <w:tcW w:w="5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35BCEA">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综合单价</w:t>
            </w:r>
          </w:p>
        </w:tc>
        <w:tc>
          <w:tcPr>
            <w:tcW w:w="60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16867BD">
            <w:pPr>
              <w:keepNext w:val="0"/>
              <w:keepLines w:val="0"/>
              <w:widowControl/>
              <w:suppressLineNumbers w:val="0"/>
              <w:ind w:firstLineChars="10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合  价</w:t>
            </w:r>
          </w:p>
        </w:tc>
      </w:tr>
      <w:tr w14:paraId="311FB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33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C73B2A8">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8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A2020">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030901014001</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B687C">
            <w:pPr>
              <w:keepNext w:val="0"/>
              <w:keepLines w:val="0"/>
              <w:widowControl/>
              <w:suppressLineNumbers w:val="0"/>
              <w:ind w:firstLineChars="200"/>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消防水泵接合器</w:t>
            </w:r>
          </w:p>
        </w:tc>
        <w:tc>
          <w:tcPr>
            <w:tcW w:w="1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02755">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1.安装部位 : 自喷</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水泵结合器</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2.具体做法详见陕</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09S6-52</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17A4E">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套</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F550D">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2 </w:t>
            </w:r>
          </w:p>
        </w:tc>
        <w:tc>
          <w:tcPr>
            <w:tcW w:w="5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060BF3">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c>
          <w:tcPr>
            <w:tcW w:w="60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D55C00A">
            <w:pPr>
              <w:keepNext w:val="0"/>
              <w:keepLines w:val="0"/>
              <w:widowControl/>
              <w:suppressLineNumbers w:val="0"/>
              <w:ind w:firstLineChars="100"/>
              <w:jc w:val="left"/>
              <w:textAlignment w:val="center"/>
              <w:rPr>
                <w:rFonts w:hint="eastAsia" w:ascii="微软雅黑" w:hAnsi="微软雅黑" w:eastAsia="微软雅黑" w:cs="微软雅黑"/>
                <w:i w:val="0"/>
                <w:iCs w:val="0"/>
                <w:color w:val="000000"/>
                <w:sz w:val="18"/>
                <w:szCs w:val="18"/>
                <w:u w:val="none"/>
              </w:rPr>
            </w:pPr>
          </w:p>
        </w:tc>
      </w:tr>
    </w:tbl>
    <w:p w14:paraId="11234651">
      <w:pPr>
        <w:pStyle w:val="12"/>
        <w:spacing w:line="500" w:lineRule="exact"/>
        <w:ind w:left="0" w:leftChars="0" w:firstLine="0" w:firstLineChars="0"/>
        <w:jc w:val="both"/>
        <w:outlineLvl w:val="1"/>
        <w:rPr>
          <w:rFonts w:hint="eastAsia" w:ascii="仿宋" w:hAnsi="仿宋" w:eastAsia="仿宋" w:cs="Times New Roman"/>
          <w:b/>
          <w:sz w:val="32"/>
          <w:szCs w:val="32"/>
        </w:rPr>
      </w:pPr>
    </w:p>
    <w:tbl>
      <w:tblPr>
        <w:tblStyle w:val="13"/>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25"/>
        <w:gridCol w:w="1558"/>
        <w:gridCol w:w="1875"/>
        <w:gridCol w:w="1717"/>
        <w:gridCol w:w="523"/>
        <w:gridCol w:w="941"/>
        <w:gridCol w:w="783"/>
        <w:gridCol w:w="223"/>
        <w:gridCol w:w="1035"/>
      </w:tblGrid>
      <w:tr w14:paraId="6743A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1176" w:type="pct"/>
            <w:gridSpan w:val="2"/>
            <w:tcBorders>
              <w:top w:val="nil"/>
              <w:left w:val="nil"/>
              <w:bottom w:val="nil"/>
              <w:right w:val="nil"/>
            </w:tcBorders>
            <w:shd w:val="clear" w:color="auto" w:fill="auto"/>
            <w:noWrap/>
            <w:vAlign w:val="bottom"/>
          </w:tcPr>
          <w:p w14:paraId="2A0A98F6">
            <w:pPr>
              <w:rPr>
                <w:rFonts w:hint="eastAsia" w:ascii="Arial" w:hAnsi="Arial" w:cs="Arial"/>
                <w:i w:val="0"/>
                <w:iCs w:val="0"/>
                <w:color w:val="000000"/>
                <w:sz w:val="22"/>
                <w:szCs w:val="22"/>
                <w:u w:val="none"/>
              </w:rPr>
            </w:pPr>
          </w:p>
        </w:tc>
        <w:tc>
          <w:tcPr>
            <w:tcW w:w="3146" w:type="pct"/>
            <w:gridSpan w:val="5"/>
            <w:tcBorders>
              <w:top w:val="nil"/>
              <w:left w:val="nil"/>
              <w:bottom w:val="nil"/>
              <w:right w:val="nil"/>
            </w:tcBorders>
            <w:shd w:val="clear" w:color="auto" w:fill="auto"/>
            <w:vAlign w:val="center"/>
          </w:tcPr>
          <w:p w14:paraId="0B020E5A">
            <w:pPr>
              <w:keepNext w:val="0"/>
              <w:keepLines w:val="0"/>
              <w:widowControl/>
              <w:suppressLineNumbers w:val="0"/>
              <w:jc w:val="left"/>
              <w:textAlignment w:val="center"/>
              <w:rPr>
                <w:rFonts w:ascii="微软雅黑" w:hAnsi="微软雅黑" w:eastAsia="微软雅黑" w:cs="微软雅黑"/>
                <w:i w:val="0"/>
                <w:iCs w:val="0"/>
                <w:color w:val="000000"/>
                <w:sz w:val="40"/>
                <w:szCs w:val="40"/>
                <w:u w:val="none"/>
              </w:rPr>
            </w:pPr>
            <w:r>
              <w:rPr>
                <w:rFonts w:hint="eastAsia" w:ascii="微软雅黑" w:hAnsi="微软雅黑" w:eastAsia="微软雅黑" w:cs="微软雅黑"/>
                <w:i w:val="0"/>
                <w:iCs w:val="0"/>
                <w:color w:val="000000"/>
                <w:kern w:val="0"/>
                <w:sz w:val="40"/>
                <w:szCs w:val="40"/>
                <w:u w:val="none"/>
                <w:lang w:val="en-US" w:eastAsia="zh-CN" w:bidi="ar"/>
              </w:rPr>
              <w:t>分部分项工程项目清单计价表</w:t>
            </w:r>
          </w:p>
        </w:tc>
        <w:tc>
          <w:tcPr>
            <w:tcW w:w="677" w:type="pct"/>
            <w:gridSpan w:val="2"/>
            <w:tcBorders>
              <w:top w:val="nil"/>
              <w:left w:val="nil"/>
              <w:bottom w:val="nil"/>
              <w:right w:val="nil"/>
            </w:tcBorders>
            <w:shd w:val="clear" w:color="auto" w:fill="auto"/>
            <w:noWrap/>
            <w:vAlign w:val="bottom"/>
          </w:tcPr>
          <w:p w14:paraId="1B14E1C3">
            <w:pPr>
              <w:rPr>
                <w:rFonts w:hint="default" w:ascii="Arial" w:hAnsi="Arial" w:cs="Arial"/>
                <w:i w:val="0"/>
                <w:iCs w:val="0"/>
                <w:color w:val="000000"/>
                <w:sz w:val="22"/>
                <w:szCs w:val="22"/>
                <w:u w:val="none"/>
              </w:rPr>
            </w:pPr>
          </w:p>
        </w:tc>
      </w:tr>
      <w:tr w14:paraId="7D27D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000" w:type="pct"/>
            <w:gridSpan w:val="9"/>
            <w:tcBorders>
              <w:top w:val="nil"/>
              <w:left w:val="nil"/>
              <w:bottom w:val="nil"/>
              <w:right w:val="nil"/>
            </w:tcBorders>
            <w:shd w:val="clear" w:color="auto" w:fill="auto"/>
            <w:vAlign w:val="top"/>
          </w:tcPr>
          <w:p w14:paraId="21AAD4DB">
            <w:pPr>
              <w:keepNext w:val="0"/>
              <w:keepLines w:val="0"/>
              <w:widowControl/>
              <w:suppressLineNumbers w:val="0"/>
              <w:jc w:val="left"/>
              <w:textAlignment w:val="top"/>
              <w:rPr>
                <w:rFonts w:hint="eastAsia" w:ascii="微软雅黑" w:hAnsi="微软雅黑" w:eastAsia="微软雅黑" w:cs="微软雅黑"/>
                <w:i w:val="0"/>
                <w:iCs w:val="0"/>
                <w:color w:val="000000"/>
                <w:sz w:val="18"/>
                <w:szCs w:val="18"/>
                <w:u w:val="none"/>
              </w:rPr>
            </w:pPr>
            <w:r>
              <w:rPr>
                <w:rStyle w:val="56"/>
                <w:lang w:val="en-US" w:eastAsia="zh-CN" w:bidi="ar"/>
              </w:rPr>
              <w:t>工程名称：</w:t>
            </w:r>
            <w:r>
              <w:rPr>
                <w:rStyle w:val="56"/>
                <w:rFonts w:hint="eastAsia"/>
                <w:lang w:val="en-US" w:eastAsia="zh-CN" w:bidi="ar"/>
              </w:rPr>
              <w:t>靖</w:t>
            </w:r>
            <w:r>
              <w:rPr>
                <w:rStyle w:val="56"/>
                <w:lang w:val="en-US" w:eastAsia="zh-CN" w:bidi="ar"/>
              </w:rPr>
              <w:t xml:space="preserve">边县梁镇中心小学校园消防三年攻坚问题整改项目-消防工程 </w:t>
            </w:r>
          </w:p>
        </w:tc>
      </w:tr>
      <w:tr w14:paraId="4EB37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000" w:type="pct"/>
            <w:gridSpan w:val="9"/>
            <w:tcBorders>
              <w:top w:val="nil"/>
              <w:left w:val="nil"/>
              <w:bottom w:val="nil"/>
              <w:right w:val="nil"/>
            </w:tcBorders>
            <w:shd w:val="clear" w:color="auto" w:fill="auto"/>
            <w:vAlign w:val="top"/>
          </w:tcPr>
          <w:p w14:paraId="1182AE25">
            <w:pPr>
              <w:keepNext w:val="0"/>
              <w:keepLines w:val="0"/>
              <w:widowControl/>
              <w:suppressLineNumbers w:val="0"/>
              <w:jc w:val="left"/>
              <w:textAlignment w:val="top"/>
              <w:rPr>
                <w:rFonts w:hint="eastAsia" w:ascii="微软雅黑" w:hAnsi="微软雅黑" w:eastAsia="微软雅黑" w:cs="微软雅黑"/>
                <w:i w:val="0"/>
                <w:iCs w:val="0"/>
                <w:color w:val="000000"/>
                <w:sz w:val="18"/>
                <w:szCs w:val="18"/>
                <w:u w:val="none"/>
              </w:rPr>
            </w:pPr>
            <w:r>
              <w:rPr>
                <w:rStyle w:val="56"/>
                <w:lang w:val="en-US" w:eastAsia="zh-CN" w:bidi="ar"/>
              </w:rPr>
              <w:t xml:space="preserve">专业/标段：通用安装工程                                         </w:t>
            </w:r>
            <w:r>
              <w:rPr>
                <w:rStyle w:val="56"/>
                <w:rFonts w:hint="eastAsia"/>
                <w:lang w:val="en-US" w:eastAsia="zh-CN" w:bidi="ar"/>
              </w:rPr>
              <w:t xml:space="preserve">           </w:t>
            </w:r>
            <w:r>
              <w:rPr>
                <w:rStyle w:val="56"/>
                <w:lang w:val="en-US" w:eastAsia="zh-CN" w:bidi="ar"/>
              </w:rPr>
              <w:t>第  1  页    共  4  页</w:t>
            </w:r>
          </w:p>
        </w:tc>
      </w:tr>
      <w:tr w14:paraId="436C8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336" w:type="pct"/>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14:paraId="74258BFB">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Style w:val="56"/>
                <w:lang w:val="en-US" w:eastAsia="zh-CN" w:bidi="ar"/>
              </w:rPr>
              <w:t>序号</w:t>
            </w:r>
          </w:p>
        </w:tc>
        <w:tc>
          <w:tcPr>
            <w:tcW w:w="839" w:type="pct"/>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71BD059E">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Style w:val="56"/>
                <w:lang w:val="en-US" w:eastAsia="zh-CN" w:bidi="ar"/>
              </w:rPr>
              <w:t>项目编码</w:t>
            </w:r>
          </w:p>
        </w:tc>
        <w:tc>
          <w:tcPr>
            <w:tcW w:w="1010" w:type="pct"/>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10DE5A0D">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Style w:val="56"/>
                <w:lang w:val="en-US" w:eastAsia="zh-CN" w:bidi="ar"/>
              </w:rPr>
              <w:t>项目名称</w:t>
            </w:r>
          </w:p>
        </w:tc>
        <w:tc>
          <w:tcPr>
            <w:tcW w:w="925" w:type="pct"/>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3984ED69">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Style w:val="56"/>
                <w:lang w:val="en-US" w:eastAsia="zh-CN" w:bidi="ar"/>
              </w:rPr>
              <w:t>项目特征描述</w:t>
            </w:r>
          </w:p>
        </w:tc>
        <w:tc>
          <w:tcPr>
            <w:tcW w:w="281" w:type="pct"/>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699E5E6F">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Style w:val="56"/>
                <w:lang w:val="en-US" w:eastAsia="zh-CN" w:bidi="ar"/>
              </w:rPr>
              <w:t>计量</w:t>
            </w:r>
            <w:r>
              <w:rPr>
                <w:rStyle w:val="56"/>
                <w:lang w:val="en-US" w:eastAsia="zh-CN" w:bidi="ar"/>
              </w:rPr>
              <w:br w:type="textWrapping"/>
            </w:r>
            <w:r>
              <w:rPr>
                <w:rStyle w:val="56"/>
                <w:lang w:val="en-US" w:eastAsia="zh-CN" w:bidi="ar"/>
              </w:rPr>
              <w:t>单位</w:t>
            </w:r>
          </w:p>
        </w:tc>
        <w:tc>
          <w:tcPr>
            <w:tcW w:w="507" w:type="pct"/>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50266385">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r>
              <w:rPr>
                <w:rStyle w:val="56"/>
                <w:lang w:val="en-US" w:eastAsia="zh-CN" w:bidi="ar"/>
              </w:rPr>
              <w:t>工程数量</w:t>
            </w:r>
          </w:p>
        </w:tc>
        <w:tc>
          <w:tcPr>
            <w:tcW w:w="1099" w:type="pct"/>
            <w:gridSpan w:val="3"/>
            <w:tcBorders>
              <w:top w:val="single" w:color="000000" w:sz="8" w:space="0"/>
              <w:left w:val="single" w:color="000000" w:sz="4" w:space="0"/>
              <w:bottom w:val="single" w:color="000000" w:sz="4" w:space="0"/>
              <w:right w:val="single" w:color="000000" w:sz="8" w:space="0"/>
            </w:tcBorders>
            <w:shd w:val="clear" w:color="auto" w:fill="auto"/>
            <w:vAlign w:val="center"/>
          </w:tcPr>
          <w:p w14:paraId="55A66BCE">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Style w:val="56"/>
                <w:lang w:val="en-US" w:eastAsia="zh-CN" w:bidi="ar"/>
              </w:rPr>
              <w:t>金  额（元）</w:t>
            </w:r>
          </w:p>
        </w:tc>
      </w:tr>
      <w:tr w14:paraId="772A8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36" w:type="pct"/>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6744625B">
            <w:pPr>
              <w:jc w:val="center"/>
              <w:rPr>
                <w:rFonts w:hint="eastAsia" w:ascii="微软雅黑" w:hAnsi="微软雅黑" w:eastAsia="微软雅黑" w:cs="微软雅黑"/>
                <w:i w:val="0"/>
                <w:iCs w:val="0"/>
                <w:color w:val="000000"/>
                <w:sz w:val="18"/>
                <w:szCs w:val="18"/>
                <w:u w:val="none"/>
              </w:rPr>
            </w:pPr>
          </w:p>
        </w:tc>
        <w:tc>
          <w:tcPr>
            <w:tcW w:w="839"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111202E5">
            <w:pPr>
              <w:jc w:val="center"/>
              <w:rPr>
                <w:rFonts w:hint="eastAsia" w:ascii="微软雅黑" w:hAnsi="微软雅黑" w:eastAsia="微软雅黑" w:cs="微软雅黑"/>
                <w:i w:val="0"/>
                <w:iCs w:val="0"/>
                <w:color w:val="000000"/>
                <w:sz w:val="18"/>
                <w:szCs w:val="18"/>
                <w:u w:val="none"/>
              </w:rPr>
            </w:pPr>
          </w:p>
        </w:tc>
        <w:tc>
          <w:tcPr>
            <w:tcW w:w="1010"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3047708B">
            <w:pPr>
              <w:jc w:val="center"/>
              <w:rPr>
                <w:rFonts w:hint="eastAsia" w:ascii="微软雅黑" w:hAnsi="微软雅黑" w:eastAsia="微软雅黑" w:cs="微软雅黑"/>
                <w:i w:val="0"/>
                <w:iCs w:val="0"/>
                <w:color w:val="000000"/>
                <w:sz w:val="18"/>
                <w:szCs w:val="18"/>
                <w:u w:val="none"/>
              </w:rPr>
            </w:pPr>
          </w:p>
        </w:tc>
        <w:tc>
          <w:tcPr>
            <w:tcW w:w="925"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3264FC99">
            <w:pPr>
              <w:jc w:val="center"/>
              <w:rPr>
                <w:rFonts w:hint="eastAsia" w:ascii="微软雅黑" w:hAnsi="微软雅黑" w:eastAsia="微软雅黑" w:cs="微软雅黑"/>
                <w:i w:val="0"/>
                <w:iCs w:val="0"/>
                <w:color w:val="000000"/>
                <w:sz w:val="18"/>
                <w:szCs w:val="18"/>
                <w:u w:val="none"/>
              </w:rPr>
            </w:pPr>
          </w:p>
        </w:tc>
        <w:tc>
          <w:tcPr>
            <w:tcW w:w="281"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6848C8A8">
            <w:pPr>
              <w:jc w:val="center"/>
              <w:rPr>
                <w:rFonts w:hint="eastAsia" w:ascii="微软雅黑" w:hAnsi="微软雅黑" w:eastAsia="微软雅黑" w:cs="微软雅黑"/>
                <w:i w:val="0"/>
                <w:iCs w:val="0"/>
                <w:color w:val="000000"/>
                <w:sz w:val="18"/>
                <w:szCs w:val="18"/>
                <w:u w:val="none"/>
              </w:rPr>
            </w:pPr>
          </w:p>
        </w:tc>
        <w:tc>
          <w:tcPr>
            <w:tcW w:w="507"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372E909D">
            <w:pPr>
              <w:jc w:val="right"/>
              <w:rPr>
                <w:rFonts w:hint="eastAsia" w:ascii="微软雅黑" w:hAnsi="微软雅黑" w:eastAsia="微软雅黑" w:cs="微软雅黑"/>
                <w:i w:val="0"/>
                <w:iCs w:val="0"/>
                <w:color w:val="000000"/>
                <w:sz w:val="18"/>
                <w:szCs w:val="18"/>
                <w:u w:val="none"/>
              </w:rPr>
            </w:pPr>
          </w:p>
        </w:tc>
        <w:tc>
          <w:tcPr>
            <w:tcW w:w="5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E32673">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r>
              <w:rPr>
                <w:rStyle w:val="56"/>
                <w:lang w:val="en-US" w:eastAsia="zh-CN" w:bidi="ar"/>
              </w:rPr>
              <w:t>综合单价</w:t>
            </w:r>
          </w:p>
        </w:tc>
        <w:tc>
          <w:tcPr>
            <w:tcW w:w="55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7950403">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Style w:val="56"/>
                <w:lang w:val="en-US" w:eastAsia="zh-CN" w:bidi="ar"/>
              </w:rPr>
              <w:t>合  价</w:t>
            </w:r>
          </w:p>
        </w:tc>
      </w:tr>
      <w:tr w14:paraId="280AA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36" w:type="pct"/>
            <w:tcBorders>
              <w:top w:val="single" w:color="000000" w:sz="4" w:space="0"/>
              <w:left w:val="single" w:color="000000" w:sz="8" w:space="0"/>
              <w:bottom w:val="single" w:color="000000" w:sz="4" w:space="0"/>
              <w:right w:val="single" w:color="000000" w:sz="4" w:space="0"/>
            </w:tcBorders>
            <w:shd w:val="clear" w:color="auto" w:fill="auto"/>
            <w:vAlign w:val="top"/>
          </w:tcPr>
          <w:p w14:paraId="5CB60671">
            <w:pPr>
              <w:jc w:val="left"/>
              <w:rPr>
                <w:rFonts w:hint="default" w:ascii="Arial" w:hAnsi="Arial" w:cs="Arial"/>
                <w:i w:val="0"/>
                <w:iCs w:val="0"/>
                <w:color w:val="000000"/>
                <w:sz w:val="22"/>
                <w:szCs w:val="22"/>
                <w:u w:val="none"/>
              </w:rPr>
            </w:pP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top"/>
          </w:tcPr>
          <w:p w14:paraId="47790810">
            <w:pPr>
              <w:jc w:val="left"/>
              <w:rPr>
                <w:rFonts w:hint="default" w:ascii="Arial" w:hAnsi="Arial" w:cs="Arial"/>
                <w:i w:val="0"/>
                <w:iCs w:val="0"/>
                <w:color w:val="000000"/>
                <w:sz w:val="22"/>
                <w:szCs w:val="22"/>
                <w:u w:val="none"/>
              </w:rPr>
            </w:pP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FAE02">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Style w:val="56"/>
                <w:lang w:val="en-US" w:eastAsia="zh-CN" w:bidi="ar"/>
              </w:rPr>
              <w:t>消防泵房设备</w:t>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top"/>
          </w:tcPr>
          <w:p w14:paraId="427B0C1D">
            <w:pPr>
              <w:jc w:val="left"/>
              <w:rPr>
                <w:rFonts w:hint="default" w:ascii="Arial" w:hAnsi="Arial" w:cs="Arial"/>
                <w:i w:val="0"/>
                <w:iCs w:val="0"/>
                <w:color w:val="000000"/>
                <w:sz w:val="22"/>
                <w:szCs w:val="22"/>
                <w:u w:val="none"/>
              </w:rPr>
            </w:pP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top"/>
          </w:tcPr>
          <w:p w14:paraId="2CD696D2">
            <w:pPr>
              <w:jc w:val="left"/>
              <w:rPr>
                <w:rFonts w:hint="default" w:ascii="Arial" w:hAnsi="Arial" w:cs="Arial"/>
                <w:i w:val="0"/>
                <w:iCs w:val="0"/>
                <w:color w:val="000000"/>
                <w:sz w:val="22"/>
                <w:szCs w:val="22"/>
                <w:u w:val="none"/>
              </w:rPr>
            </w:pP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top"/>
          </w:tcPr>
          <w:p w14:paraId="57303A19">
            <w:pPr>
              <w:jc w:val="left"/>
              <w:rPr>
                <w:rFonts w:hint="default" w:ascii="Arial" w:hAnsi="Arial" w:cs="Arial"/>
                <w:i w:val="0"/>
                <w:iCs w:val="0"/>
                <w:color w:val="000000"/>
                <w:sz w:val="22"/>
                <w:szCs w:val="22"/>
                <w:u w:val="none"/>
              </w:rPr>
            </w:pPr>
          </w:p>
        </w:tc>
        <w:tc>
          <w:tcPr>
            <w:tcW w:w="542"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C9AC448">
            <w:pPr>
              <w:jc w:val="left"/>
              <w:rPr>
                <w:rFonts w:hint="default" w:ascii="Arial" w:hAnsi="Arial" w:cs="Arial"/>
                <w:i w:val="0"/>
                <w:iCs w:val="0"/>
                <w:color w:val="000000"/>
                <w:sz w:val="22"/>
                <w:szCs w:val="22"/>
                <w:u w:val="none"/>
              </w:rPr>
            </w:pPr>
          </w:p>
        </w:tc>
        <w:tc>
          <w:tcPr>
            <w:tcW w:w="55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E58D504">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r>
      <w:tr w14:paraId="33F6F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0" w:hRule="atLeast"/>
        </w:trPr>
        <w:tc>
          <w:tcPr>
            <w:tcW w:w="336"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A0A5277">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1 </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E56B0">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Style w:val="56"/>
                <w:lang w:val="en-US" w:eastAsia="zh-CN" w:bidi="ar"/>
              </w:rPr>
              <w:t>030109001001</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0B4E6">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Style w:val="56"/>
                <w:lang w:val="en-US" w:eastAsia="zh-CN" w:bidi="ar"/>
              </w:rPr>
              <w:t>潜污泵</w:t>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D4BB7">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Style w:val="56"/>
                <w:lang w:val="en-US" w:eastAsia="zh-CN" w:bidi="ar"/>
              </w:rPr>
              <w:t>1.型号及参数:Q=3</w:t>
            </w:r>
            <w:r>
              <w:rPr>
                <w:rStyle w:val="56"/>
                <w:lang w:val="en-US" w:eastAsia="zh-CN" w:bidi="ar"/>
              </w:rPr>
              <w:br w:type="textWrapping"/>
            </w:r>
            <w:r>
              <w:rPr>
                <w:rStyle w:val="56"/>
                <w:lang w:val="en-US" w:eastAsia="zh-CN" w:bidi="ar"/>
              </w:rPr>
              <w:t>6m³/h ，H=15m ，N=</w:t>
            </w:r>
            <w:r>
              <w:rPr>
                <w:rStyle w:val="56"/>
                <w:lang w:val="en-US" w:eastAsia="zh-CN" w:bidi="ar"/>
              </w:rPr>
              <w:br w:type="textWrapping"/>
            </w:r>
            <w:r>
              <w:rPr>
                <w:rStyle w:val="56"/>
                <w:lang w:val="en-US" w:eastAsia="zh-CN" w:bidi="ar"/>
              </w:rPr>
              <w:t>3KW</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26E3C">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Style w:val="56"/>
                <w:lang w:val="en-US" w:eastAsia="zh-CN" w:bidi="ar"/>
              </w:rPr>
              <w:t>台</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0A6B4">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2 </w:t>
            </w:r>
          </w:p>
        </w:tc>
        <w:tc>
          <w:tcPr>
            <w:tcW w:w="5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4BF2AA">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c>
          <w:tcPr>
            <w:tcW w:w="55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CB8FFB7">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r>
      <w:tr w14:paraId="4E1D4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0" w:hRule="atLeast"/>
        </w:trPr>
        <w:tc>
          <w:tcPr>
            <w:tcW w:w="336"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204009D">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2 </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4C264">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Style w:val="56"/>
                <w:lang w:val="en-US" w:eastAsia="zh-CN" w:bidi="ar"/>
              </w:rPr>
              <w:t>030109001002</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14420">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Style w:val="56"/>
                <w:lang w:val="en-US" w:eastAsia="zh-CN" w:bidi="ar"/>
              </w:rPr>
              <w:t>喷淋泵</w:t>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A22CB">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Style w:val="56"/>
                <w:lang w:val="en-US" w:eastAsia="zh-CN" w:bidi="ar"/>
              </w:rPr>
              <w:t>1.型号及参数:Q=3</w:t>
            </w:r>
            <w:r>
              <w:rPr>
                <w:rStyle w:val="56"/>
                <w:lang w:val="en-US" w:eastAsia="zh-CN" w:bidi="ar"/>
              </w:rPr>
              <w:br w:type="textWrapping"/>
            </w:r>
            <w:r>
              <w:rPr>
                <w:rStyle w:val="56"/>
                <w:lang w:val="en-US" w:eastAsia="zh-CN" w:bidi="ar"/>
              </w:rPr>
              <w:t>0L/S ，H=50m ，N=2</w:t>
            </w:r>
            <w:r>
              <w:rPr>
                <w:rStyle w:val="56"/>
                <w:lang w:val="en-US" w:eastAsia="zh-CN" w:bidi="ar"/>
              </w:rPr>
              <w:br w:type="textWrapping"/>
            </w:r>
            <w:r>
              <w:rPr>
                <w:rStyle w:val="56"/>
                <w:lang w:val="en-US" w:eastAsia="zh-CN" w:bidi="ar"/>
              </w:rPr>
              <w:t>2KW</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6F79D">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Style w:val="56"/>
                <w:lang w:val="en-US" w:eastAsia="zh-CN" w:bidi="ar"/>
              </w:rPr>
              <w:t>台</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94783">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2 </w:t>
            </w:r>
          </w:p>
        </w:tc>
        <w:tc>
          <w:tcPr>
            <w:tcW w:w="5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22DEFE">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c>
          <w:tcPr>
            <w:tcW w:w="55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8F70DEF">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r>
      <w:tr w14:paraId="06A12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0" w:hRule="atLeast"/>
        </w:trPr>
        <w:tc>
          <w:tcPr>
            <w:tcW w:w="336"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1498718">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3 </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B0CBF">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Style w:val="56"/>
                <w:lang w:val="en-US" w:eastAsia="zh-CN" w:bidi="ar"/>
              </w:rPr>
              <w:t>030109001003</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A272C">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Style w:val="56"/>
                <w:lang w:val="en-US" w:eastAsia="zh-CN" w:bidi="ar"/>
              </w:rPr>
              <w:t>立式消防泵</w:t>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F610C">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Style w:val="56"/>
                <w:lang w:val="en-US" w:eastAsia="zh-CN" w:bidi="ar"/>
              </w:rPr>
              <w:t>1.型号及参数:Q=1</w:t>
            </w:r>
            <w:r>
              <w:rPr>
                <w:rStyle w:val="56"/>
                <w:lang w:val="en-US" w:eastAsia="zh-CN" w:bidi="ar"/>
              </w:rPr>
              <w:br w:type="textWrapping"/>
            </w:r>
            <w:r>
              <w:rPr>
                <w:rStyle w:val="56"/>
                <w:lang w:val="en-US" w:eastAsia="zh-CN" w:bidi="ar"/>
              </w:rPr>
              <w:t>5L/S ，H=50m ，N=1</w:t>
            </w:r>
            <w:r>
              <w:rPr>
                <w:rStyle w:val="56"/>
                <w:lang w:val="en-US" w:eastAsia="zh-CN" w:bidi="ar"/>
              </w:rPr>
              <w:br w:type="textWrapping"/>
            </w:r>
            <w:r>
              <w:rPr>
                <w:rStyle w:val="56"/>
                <w:lang w:val="en-US" w:eastAsia="zh-CN" w:bidi="ar"/>
              </w:rPr>
              <w:t>5KW</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C9F3A">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Style w:val="56"/>
                <w:lang w:val="en-US" w:eastAsia="zh-CN" w:bidi="ar"/>
              </w:rPr>
              <w:t>台</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3DF0E">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2 </w:t>
            </w:r>
          </w:p>
        </w:tc>
        <w:tc>
          <w:tcPr>
            <w:tcW w:w="5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F9123E">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c>
          <w:tcPr>
            <w:tcW w:w="55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0490D34">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r>
      <w:tr w14:paraId="18950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0" w:hRule="atLeast"/>
        </w:trPr>
        <w:tc>
          <w:tcPr>
            <w:tcW w:w="336"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4540220">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4 </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D42B3">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Style w:val="56"/>
                <w:lang w:val="en-US" w:eastAsia="zh-CN" w:bidi="ar"/>
              </w:rPr>
              <w:t>030109001004</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1900B">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Style w:val="56"/>
                <w:lang w:val="en-US" w:eastAsia="zh-CN" w:bidi="ar"/>
              </w:rPr>
              <w:t>消火栓稳压设备</w:t>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9FA4D">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Style w:val="56"/>
                <w:lang w:val="en-US" w:eastAsia="zh-CN" w:bidi="ar"/>
              </w:rPr>
              <w:t>1.名称:室内消火</w:t>
            </w:r>
            <w:r>
              <w:rPr>
                <w:rStyle w:val="56"/>
                <w:lang w:val="en-US" w:eastAsia="zh-CN" w:bidi="ar"/>
              </w:rPr>
              <w:br w:type="textWrapping"/>
            </w:r>
            <w:r>
              <w:rPr>
                <w:rStyle w:val="56"/>
                <w:lang w:val="en-US" w:eastAsia="zh-CN" w:bidi="ar"/>
              </w:rPr>
              <w:t>栓稳压设备</w:t>
            </w:r>
            <w:r>
              <w:rPr>
                <w:rStyle w:val="56"/>
                <w:lang w:val="en-US" w:eastAsia="zh-CN" w:bidi="ar"/>
              </w:rPr>
              <w:br w:type="textWrapping"/>
            </w:r>
            <w:r>
              <w:rPr>
                <w:rStyle w:val="56"/>
                <w:lang w:val="en-US" w:eastAsia="zh-CN" w:bidi="ar"/>
              </w:rPr>
              <w:t>2.型号及参数:Q=1</w:t>
            </w:r>
            <w:r>
              <w:rPr>
                <w:rStyle w:val="56"/>
                <w:lang w:val="en-US" w:eastAsia="zh-CN" w:bidi="ar"/>
              </w:rPr>
              <w:br w:type="textWrapping"/>
            </w:r>
            <w:r>
              <w:rPr>
                <w:rStyle w:val="56"/>
                <w:lang w:val="en-US" w:eastAsia="zh-CN" w:bidi="ar"/>
              </w:rPr>
              <w:t>L/S ，H=50m ，N=3K</w:t>
            </w:r>
            <w:r>
              <w:rPr>
                <w:rStyle w:val="56"/>
                <w:lang w:val="en-US" w:eastAsia="zh-CN" w:bidi="ar"/>
              </w:rPr>
              <w:br w:type="textWrapping"/>
            </w:r>
            <w:r>
              <w:rPr>
                <w:rStyle w:val="56"/>
                <w:lang w:val="en-US" w:eastAsia="zh-CN" w:bidi="ar"/>
              </w:rPr>
              <w:t>W</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B8C96">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Style w:val="56"/>
                <w:lang w:val="en-US" w:eastAsia="zh-CN" w:bidi="ar"/>
              </w:rPr>
              <w:t>台</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7C178">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2 </w:t>
            </w:r>
          </w:p>
        </w:tc>
        <w:tc>
          <w:tcPr>
            <w:tcW w:w="5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A758C9">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c>
          <w:tcPr>
            <w:tcW w:w="55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B6BB6D3">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r>
      <w:tr w14:paraId="4D3C5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36" w:type="pct"/>
            <w:tcBorders>
              <w:top w:val="single" w:color="000000" w:sz="4" w:space="0"/>
              <w:left w:val="single" w:color="000000" w:sz="8" w:space="0"/>
              <w:bottom w:val="single" w:color="000000" w:sz="4" w:space="0"/>
              <w:right w:val="single" w:color="000000" w:sz="4" w:space="0"/>
            </w:tcBorders>
            <w:shd w:val="clear" w:color="auto" w:fill="auto"/>
            <w:vAlign w:val="top"/>
          </w:tcPr>
          <w:p w14:paraId="1C7716B2">
            <w:pPr>
              <w:jc w:val="left"/>
              <w:rPr>
                <w:rFonts w:hint="default" w:ascii="Arial" w:hAnsi="Arial" w:cs="Arial"/>
                <w:i w:val="0"/>
                <w:iCs w:val="0"/>
                <w:color w:val="000000"/>
                <w:sz w:val="22"/>
                <w:szCs w:val="22"/>
                <w:u w:val="none"/>
              </w:rPr>
            </w:pP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top"/>
          </w:tcPr>
          <w:p w14:paraId="1CFA68DB">
            <w:pPr>
              <w:jc w:val="left"/>
              <w:rPr>
                <w:rFonts w:hint="default" w:ascii="Arial" w:hAnsi="Arial" w:cs="Arial"/>
                <w:i w:val="0"/>
                <w:iCs w:val="0"/>
                <w:color w:val="000000"/>
                <w:sz w:val="22"/>
                <w:szCs w:val="22"/>
                <w:u w:val="none"/>
              </w:rPr>
            </w:pP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22612">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Style w:val="56"/>
                <w:lang w:val="en-US" w:eastAsia="zh-CN" w:bidi="ar"/>
              </w:rPr>
              <w:t>综合楼</w:t>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top"/>
          </w:tcPr>
          <w:p w14:paraId="025E9657">
            <w:pPr>
              <w:jc w:val="left"/>
              <w:rPr>
                <w:rFonts w:hint="default" w:ascii="Arial" w:hAnsi="Arial" w:cs="Arial"/>
                <w:i w:val="0"/>
                <w:iCs w:val="0"/>
                <w:color w:val="000000"/>
                <w:sz w:val="22"/>
                <w:szCs w:val="22"/>
                <w:u w:val="none"/>
              </w:rPr>
            </w:pP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top"/>
          </w:tcPr>
          <w:p w14:paraId="60BDC688">
            <w:pPr>
              <w:jc w:val="left"/>
              <w:rPr>
                <w:rFonts w:hint="default" w:ascii="Arial" w:hAnsi="Arial" w:cs="Arial"/>
                <w:i w:val="0"/>
                <w:iCs w:val="0"/>
                <w:color w:val="000000"/>
                <w:sz w:val="22"/>
                <w:szCs w:val="22"/>
                <w:u w:val="none"/>
              </w:rPr>
            </w:pP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top"/>
          </w:tcPr>
          <w:p w14:paraId="06AC4184">
            <w:pPr>
              <w:jc w:val="left"/>
              <w:rPr>
                <w:rFonts w:hint="default" w:ascii="Arial" w:hAnsi="Arial" w:cs="Arial"/>
                <w:i w:val="0"/>
                <w:iCs w:val="0"/>
                <w:color w:val="000000"/>
                <w:sz w:val="22"/>
                <w:szCs w:val="22"/>
                <w:u w:val="none"/>
              </w:rPr>
            </w:pPr>
          </w:p>
        </w:tc>
        <w:tc>
          <w:tcPr>
            <w:tcW w:w="542"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945186E">
            <w:pPr>
              <w:jc w:val="left"/>
              <w:rPr>
                <w:rFonts w:hint="default" w:ascii="Arial" w:hAnsi="Arial" w:cs="Arial"/>
                <w:i w:val="0"/>
                <w:iCs w:val="0"/>
                <w:color w:val="000000"/>
                <w:sz w:val="22"/>
                <w:szCs w:val="22"/>
                <w:u w:val="none"/>
              </w:rPr>
            </w:pPr>
          </w:p>
        </w:tc>
        <w:tc>
          <w:tcPr>
            <w:tcW w:w="55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4487CFE">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r>
      <w:tr w14:paraId="3D863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0" w:hRule="atLeast"/>
        </w:trPr>
        <w:tc>
          <w:tcPr>
            <w:tcW w:w="336" w:type="pct"/>
            <w:tcBorders>
              <w:top w:val="single" w:color="000000" w:sz="4" w:space="0"/>
              <w:left w:val="single" w:color="000000" w:sz="8" w:space="0"/>
              <w:bottom w:val="single" w:color="000000" w:sz="8" w:space="0"/>
              <w:right w:val="single" w:color="000000" w:sz="4" w:space="0"/>
            </w:tcBorders>
            <w:shd w:val="clear" w:color="auto" w:fill="auto"/>
            <w:vAlign w:val="center"/>
          </w:tcPr>
          <w:p w14:paraId="1C735F91">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5 </w:t>
            </w:r>
          </w:p>
        </w:tc>
        <w:tc>
          <w:tcPr>
            <w:tcW w:w="839" w:type="pct"/>
            <w:tcBorders>
              <w:top w:val="single" w:color="000000" w:sz="4" w:space="0"/>
              <w:left w:val="single" w:color="000000" w:sz="4" w:space="0"/>
              <w:bottom w:val="single" w:color="000000" w:sz="8" w:space="0"/>
              <w:right w:val="single" w:color="000000" w:sz="4" w:space="0"/>
            </w:tcBorders>
            <w:shd w:val="clear" w:color="auto" w:fill="auto"/>
            <w:vAlign w:val="center"/>
          </w:tcPr>
          <w:p w14:paraId="044A7181">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Style w:val="56"/>
                <w:lang w:val="en-US" w:eastAsia="zh-CN" w:bidi="ar"/>
              </w:rPr>
              <w:t>040501002001</w:t>
            </w:r>
          </w:p>
        </w:tc>
        <w:tc>
          <w:tcPr>
            <w:tcW w:w="1010" w:type="pct"/>
            <w:tcBorders>
              <w:top w:val="single" w:color="000000" w:sz="4" w:space="0"/>
              <w:left w:val="single" w:color="000000" w:sz="4" w:space="0"/>
              <w:bottom w:val="single" w:color="000000" w:sz="8" w:space="0"/>
              <w:right w:val="single" w:color="000000" w:sz="4" w:space="0"/>
            </w:tcBorders>
            <w:shd w:val="clear" w:color="auto" w:fill="auto"/>
            <w:vAlign w:val="center"/>
          </w:tcPr>
          <w:p w14:paraId="2F96110A">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Style w:val="56"/>
                <w:lang w:val="en-US" w:eastAsia="zh-CN" w:bidi="ar"/>
              </w:rPr>
              <w:t>复合管</w:t>
            </w:r>
          </w:p>
        </w:tc>
        <w:tc>
          <w:tcPr>
            <w:tcW w:w="925" w:type="pct"/>
            <w:tcBorders>
              <w:top w:val="single" w:color="000000" w:sz="4" w:space="0"/>
              <w:left w:val="single" w:color="000000" w:sz="4" w:space="0"/>
              <w:bottom w:val="single" w:color="000000" w:sz="8" w:space="0"/>
              <w:right w:val="single" w:color="000000" w:sz="4" w:space="0"/>
            </w:tcBorders>
            <w:shd w:val="clear" w:color="auto" w:fill="auto"/>
            <w:vAlign w:val="center"/>
          </w:tcPr>
          <w:p w14:paraId="3CB32477">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Style w:val="56"/>
                <w:lang w:val="en-US" w:eastAsia="zh-CN" w:bidi="ar"/>
              </w:rPr>
              <w:t>1.安装部位（室内</w:t>
            </w:r>
            <w:r>
              <w:rPr>
                <w:rStyle w:val="56"/>
                <w:lang w:val="en-US" w:eastAsia="zh-CN" w:bidi="ar"/>
              </w:rPr>
              <w:br w:type="textWrapping"/>
            </w:r>
            <w:r>
              <w:rPr>
                <w:rStyle w:val="56"/>
                <w:lang w:val="en-US" w:eastAsia="zh-CN" w:bidi="ar"/>
              </w:rPr>
              <w:t>、外）  :室内</w:t>
            </w:r>
            <w:r>
              <w:rPr>
                <w:rStyle w:val="56"/>
                <w:lang w:val="en-US" w:eastAsia="zh-CN" w:bidi="ar"/>
              </w:rPr>
              <w:br w:type="textWrapping"/>
            </w:r>
            <w:r>
              <w:rPr>
                <w:rStyle w:val="56"/>
                <w:lang w:val="en-US" w:eastAsia="zh-CN" w:bidi="ar"/>
              </w:rPr>
              <w:t>2.输送介质（给水</w:t>
            </w:r>
            <w:r>
              <w:rPr>
                <w:rStyle w:val="56"/>
                <w:lang w:val="en-US" w:eastAsia="zh-CN" w:bidi="ar"/>
              </w:rPr>
              <w:br w:type="textWrapping"/>
            </w:r>
            <w:r>
              <w:rPr>
                <w:rStyle w:val="56"/>
                <w:lang w:val="en-US" w:eastAsia="zh-CN" w:bidi="ar"/>
              </w:rPr>
              <w:t>、排水 、热媒体、</w:t>
            </w:r>
            <w:r>
              <w:rPr>
                <w:rStyle w:val="56"/>
                <w:lang w:val="en-US" w:eastAsia="zh-CN" w:bidi="ar"/>
              </w:rPr>
              <w:br w:type="textWrapping"/>
            </w:r>
            <w:r>
              <w:rPr>
                <w:rStyle w:val="56"/>
                <w:lang w:val="en-US" w:eastAsia="zh-CN" w:bidi="ar"/>
              </w:rPr>
              <w:t>燃气 、雨水）  :给水</w:t>
            </w:r>
            <w:r>
              <w:rPr>
                <w:rStyle w:val="56"/>
                <w:lang w:val="en-US" w:eastAsia="zh-CN" w:bidi="ar"/>
              </w:rPr>
              <w:br w:type="textWrapping"/>
            </w:r>
            <w:r>
              <w:rPr>
                <w:rStyle w:val="56"/>
                <w:lang w:val="en-US" w:eastAsia="zh-CN" w:bidi="ar"/>
              </w:rPr>
              <w:t>3.材质:钢塑复合</w:t>
            </w:r>
            <w:r>
              <w:rPr>
                <w:rStyle w:val="56"/>
                <w:lang w:val="en-US" w:eastAsia="zh-CN" w:bidi="ar"/>
              </w:rPr>
              <w:br w:type="textWrapping"/>
            </w:r>
            <w:r>
              <w:rPr>
                <w:rStyle w:val="56"/>
                <w:lang w:val="en-US" w:eastAsia="zh-CN" w:bidi="ar"/>
              </w:rPr>
              <w:t>管</w:t>
            </w:r>
            <w:r>
              <w:rPr>
                <w:rStyle w:val="56"/>
                <w:lang w:val="en-US" w:eastAsia="zh-CN" w:bidi="ar"/>
              </w:rPr>
              <w:br w:type="textWrapping"/>
            </w:r>
            <w:r>
              <w:rPr>
                <w:rStyle w:val="56"/>
                <w:lang w:val="en-US" w:eastAsia="zh-CN" w:bidi="ar"/>
              </w:rPr>
              <w:t>4.规格:DN32</w:t>
            </w:r>
            <w:r>
              <w:rPr>
                <w:rStyle w:val="56"/>
                <w:lang w:val="en-US" w:eastAsia="zh-CN" w:bidi="ar"/>
              </w:rPr>
              <w:br w:type="textWrapping"/>
            </w:r>
            <w:r>
              <w:rPr>
                <w:rStyle w:val="56"/>
                <w:lang w:val="en-US" w:eastAsia="zh-CN" w:bidi="ar"/>
              </w:rPr>
              <w:t>5.连接形式:丝扣</w:t>
            </w:r>
            <w:r>
              <w:rPr>
                <w:rStyle w:val="56"/>
                <w:lang w:val="en-US" w:eastAsia="zh-CN" w:bidi="ar"/>
              </w:rPr>
              <w:br w:type="textWrapping"/>
            </w:r>
            <w:r>
              <w:rPr>
                <w:rStyle w:val="56"/>
                <w:lang w:val="en-US" w:eastAsia="zh-CN" w:bidi="ar"/>
              </w:rPr>
              <w:t>连接</w:t>
            </w:r>
            <w:r>
              <w:rPr>
                <w:rStyle w:val="56"/>
                <w:lang w:val="en-US" w:eastAsia="zh-CN" w:bidi="ar"/>
              </w:rPr>
              <w:br w:type="textWrapping"/>
            </w:r>
            <w:r>
              <w:rPr>
                <w:rStyle w:val="56"/>
                <w:lang w:val="en-US" w:eastAsia="zh-CN" w:bidi="ar"/>
              </w:rPr>
              <w:t>6.管道水冲洗 、消</w:t>
            </w:r>
            <w:r>
              <w:rPr>
                <w:rStyle w:val="56"/>
                <w:lang w:val="en-US" w:eastAsia="zh-CN" w:bidi="ar"/>
              </w:rPr>
              <w:br w:type="textWrapping"/>
            </w:r>
            <w:r>
              <w:rPr>
                <w:rStyle w:val="56"/>
                <w:lang w:val="en-US" w:eastAsia="zh-CN" w:bidi="ar"/>
              </w:rPr>
              <w:t>毒</w:t>
            </w:r>
          </w:p>
        </w:tc>
        <w:tc>
          <w:tcPr>
            <w:tcW w:w="281" w:type="pct"/>
            <w:tcBorders>
              <w:top w:val="single" w:color="000000" w:sz="4" w:space="0"/>
              <w:left w:val="single" w:color="000000" w:sz="4" w:space="0"/>
              <w:bottom w:val="single" w:color="000000" w:sz="8" w:space="0"/>
              <w:right w:val="single" w:color="000000" w:sz="4" w:space="0"/>
            </w:tcBorders>
            <w:shd w:val="clear" w:color="auto" w:fill="auto"/>
            <w:vAlign w:val="center"/>
          </w:tcPr>
          <w:p w14:paraId="55015503">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Style w:val="56"/>
                <w:lang w:val="en-US" w:eastAsia="zh-CN" w:bidi="ar"/>
              </w:rPr>
              <w:t>m</w:t>
            </w:r>
          </w:p>
        </w:tc>
        <w:tc>
          <w:tcPr>
            <w:tcW w:w="507" w:type="pct"/>
            <w:tcBorders>
              <w:top w:val="single" w:color="000000" w:sz="4" w:space="0"/>
              <w:left w:val="single" w:color="000000" w:sz="4" w:space="0"/>
              <w:bottom w:val="single" w:color="000000" w:sz="8" w:space="0"/>
              <w:right w:val="single" w:color="000000" w:sz="4" w:space="0"/>
            </w:tcBorders>
            <w:shd w:val="clear" w:color="auto" w:fill="auto"/>
            <w:vAlign w:val="center"/>
          </w:tcPr>
          <w:p w14:paraId="6B805110">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9.08 </w:t>
            </w:r>
          </w:p>
        </w:tc>
        <w:tc>
          <w:tcPr>
            <w:tcW w:w="542" w:type="pct"/>
            <w:gridSpan w:val="2"/>
            <w:tcBorders>
              <w:top w:val="single" w:color="000000" w:sz="4" w:space="0"/>
              <w:left w:val="single" w:color="000000" w:sz="4" w:space="0"/>
              <w:bottom w:val="single" w:color="000000" w:sz="8" w:space="0"/>
              <w:right w:val="single" w:color="000000" w:sz="4" w:space="0"/>
            </w:tcBorders>
            <w:shd w:val="clear" w:color="auto" w:fill="auto"/>
            <w:vAlign w:val="center"/>
          </w:tcPr>
          <w:p w14:paraId="36A6F2E2">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c>
          <w:tcPr>
            <w:tcW w:w="557" w:type="pct"/>
            <w:tcBorders>
              <w:top w:val="single" w:color="000000" w:sz="4" w:space="0"/>
              <w:left w:val="single" w:color="000000" w:sz="4" w:space="0"/>
              <w:bottom w:val="single" w:color="000000" w:sz="8" w:space="0"/>
              <w:right w:val="single" w:color="000000" w:sz="8" w:space="0"/>
            </w:tcBorders>
            <w:shd w:val="clear" w:color="auto" w:fill="auto"/>
            <w:vAlign w:val="center"/>
          </w:tcPr>
          <w:p w14:paraId="5FBF4622">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r>
      <w:tr w14:paraId="0D442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336" w:type="pct"/>
            <w:tcBorders>
              <w:top w:val="nil"/>
              <w:left w:val="nil"/>
              <w:bottom w:val="nil"/>
              <w:right w:val="nil"/>
            </w:tcBorders>
            <w:shd w:val="clear" w:color="auto" w:fill="auto"/>
            <w:noWrap/>
            <w:vAlign w:val="bottom"/>
          </w:tcPr>
          <w:p w14:paraId="5C3220A9">
            <w:pPr>
              <w:rPr>
                <w:rFonts w:hint="default" w:ascii="Arial" w:hAnsi="Arial" w:cs="Arial"/>
                <w:i w:val="0"/>
                <w:iCs w:val="0"/>
                <w:color w:val="000000"/>
                <w:sz w:val="22"/>
                <w:szCs w:val="22"/>
                <w:u w:val="none"/>
              </w:rPr>
            </w:pPr>
          </w:p>
        </w:tc>
        <w:tc>
          <w:tcPr>
            <w:tcW w:w="839" w:type="pct"/>
            <w:tcBorders>
              <w:top w:val="nil"/>
              <w:left w:val="nil"/>
              <w:bottom w:val="nil"/>
              <w:right w:val="nil"/>
            </w:tcBorders>
            <w:shd w:val="clear" w:color="auto" w:fill="auto"/>
            <w:noWrap/>
            <w:vAlign w:val="bottom"/>
          </w:tcPr>
          <w:p w14:paraId="51132F18">
            <w:pPr>
              <w:rPr>
                <w:rFonts w:hint="default" w:ascii="Arial" w:hAnsi="Arial" w:cs="Arial"/>
                <w:i w:val="0"/>
                <w:iCs w:val="0"/>
                <w:color w:val="000000"/>
                <w:sz w:val="22"/>
                <w:szCs w:val="22"/>
                <w:u w:val="none"/>
              </w:rPr>
            </w:pPr>
          </w:p>
        </w:tc>
        <w:tc>
          <w:tcPr>
            <w:tcW w:w="3266" w:type="pct"/>
            <w:gridSpan w:val="6"/>
            <w:tcBorders>
              <w:top w:val="nil"/>
              <w:left w:val="nil"/>
              <w:bottom w:val="nil"/>
              <w:right w:val="nil"/>
            </w:tcBorders>
            <w:shd w:val="clear" w:color="auto" w:fill="auto"/>
            <w:vAlign w:val="center"/>
          </w:tcPr>
          <w:p w14:paraId="51B21495">
            <w:pPr>
              <w:keepNext w:val="0"/>
              <w:keepLines w:val="0"/>
              <w:widowControl/>
              <w:suppressLineNumbers w:val="0"/>
              <w:jc w:val="left"/>
              <w:textAlignment w:val="center"/>
              <w:rPr>
                <w:rFonts w:hint="eastAsia" w:ascii="微软雅黑" w:hAnsi="微软雅黑" w:eastAsia="微软雅黑" w:cs="微软雅黑"/>
                <w:i w:val="0"/>
                <w:iCs w:val="0"/>
                <w:color w:val="000000"/>
                <w:sz w:val="40"/>
                <w:szCs w:val="40"/>
                <w:u w:val="none"/>
              </w:rPr>
            </w:pPr>
          </w:p>
        </w:tc>
        <w:tc>
          <w:tcPr>
            <w:tcW w:w="557" w:type="pct"/>
            <w:tcBorders>
              <w:top w:val="nil"/>
              <w:left w:val="nil"/>
              <w:bottom w:val="nil"/>
              <w:right w:val="nil"/>
            </w:tcBorders>
            <w:shd w:val="clear" w:color="auto" w:fill="auto"/>
            <w:noWrap/>
            <w:vAlign w:val="bottom"/>
          </w:tcPr>
          <w:p w14:paraId="185DAAD6">
            <w:pPr>
              <w:rPr>
                <w:rFonts w:hint="default" w:ascii="Arial" w:hAnsi="Arial" w:cs="Arial"/>
                <w:i w:val="0"/>
                <w:iCs w:val="0"/>
                <w:color w:val="000000"/>
                <w:sz w:val="22"/>
                <w:szCs w:val="22"/>
                <w:u w:val="none"/>
              </w:rPr>
            </w:pPr>
          </w:p>
        </w:tc>
      </w:tr>
      <w:tr w14:paraId="0DC2F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000" w:type="pct"/>
            <w:gridSpan w:val="9"/>
            <w:tcBorders>
              <w:top w:val="nil"/>
              <w:left w:val="nil"/>
              <w:bottom w:val="nil"/>
              <w:right w:val="nil"/>
            </w:tcBorders>
            <w:shd w:val="clear" w:color="auto" w:fill="auto"/>
            <w:vAlign w:val="top"/>
          </w:tcPr>
          <w:p w14:paraId="4FDD6D08">
            <w:pPr>
              <w:keepNext w:val="0"/>
              <w:keepLines w:val="0"/>
              <w:widowControl/>
              <w:suppressLineNumbers w:val="0"/>
              <w:jc w:val="left"/>
              <w:textAlignment w:val="top"/>
              <w:rPr>
                <w:rFonts w:hint="eastAsia" w:ascii="微软雅黑" w:hAnsi="微软雅黑" w:eastAsia="微软雅黑" w:cs="微软雅黑"/>
                <w:i w:val="0"/>
                <w:iCs w:val="0"/>
                <w:color w:val="000000"/>
                <w:sz w:val="18"/>
                <w:szCs w:val="18"/>
                <w:u w:val="none"/>
              </w:rPr>
            </w:pPr>
          </w:p>
        </w:tc>
      </w:tr>
      <w:tr w14:paraId="19D6F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000" w:type="pct"/>
            <w:gridSpan w:val="9"/>
            <w:tcBorders>
              <w:top w:val="nil"/>
              <w:left w:val="nil"/>
              <w:bottom w:val="nil"/>
              <w:right w:val="nil"/>
            </w:tcBorders>
            <w:shd w:val="clear" w:color="auto" w:fill="auto"/>
            <w:vAlign w:val="top"/>
          </w:tcPr>
          <w:p w14:paraId="5FC2D8CA">
            <w:pPr>
              <w:keepNext w:val="0"/>
              <w:keepLines w:val="0"/>
              <w:widowControl/>
              <w:suppressLineNumbers w:val="0"/>
              <w:jc w:val="left"/>
              <w:textAlignment w:val="top"/>
              <w:rPr>
                <w:rFonts w:hint="eastAsia" w:ascii="微软雅黑" w:hAnsi="微软雅黑" w:eastAsia="微软雅黑" w:cs="微软雅黑"/>
                <w:i w:val="0"/>
                <w:iCs w:val="0"/>
                <w:color w:val="000000"/>
                <w:sz w:val="18"/>
                <w:szCs w:val="18"/>
                <w:u w:val="none"/>
              </w:rPr>
            </w:pPr>
          </w:p>
        </w:tc>
      </w:tr>
      <w:tr w14:paraId="18C95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336" w:type="pct"/>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14:paraId="455631E0">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Style w:val="56"/>
                <w:lang w:val="en-US" w:eastAsia="zh-CN" w:bidi="ar"/>
              </w:rPr>
              <w:t>序号</w:t>
            </w:r>
          </w:p>
        </w:tc>
        <w:tc>
          <w:tcPr>
            <w:tcW w:w="839" w:type="pct"/>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07DEC110">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Style w:val="56"/>
                <w:lang w:val="en-US" w:eastAsia="zh-CN" w:bidi="ar"/>
              </w:rPr>
              <w:t>项目编码</w:t>
            </w:r>
          </w:p>
        </w:tc>
        <w:tc>
          <w:tcPr>
            <w:tcW w:w="1010" w:type="pct"/>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29BE63F8">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Style w:val="56"/>
                <w:lang w:val="en-US" w:eastAsia="zh-CN" w:bidi="ar"/>
              </w:rPr>
              <w:t>项目名称</w:t>
            </w:r>
          </w:p>
        </w:tc>
        <w:tc>
          <w:tcPr>
            <w:tcW w:w="925" w:type="pct"/>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20838877">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Style w:val="56"/>
                <w:lang w:val="en-US" w:eastAsia="zh-CN" w:bidi="ar"/>
              </w:rPr>
              <w:t>项目特征描述</w:t>
            </w:r>
          </w:p>
        </w:tc>
        <w:tc>
          <w:tcPr>
            <w:tcW w:w="281" w:type="pct"/>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362452BD">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Style w:val="56"/>
                <w:lang w:val="en-US" w:eastAsia="zh-CN" w:bidi="ar"/>
              </w:rPr>
              <w:t>计量</w:t>
            </w:r>
            <w:r>
              <w:rPr>
                <w:rStyle w:val="56"/>
                <w:lang w:val="en-US" w:eastAsia="zh-CN" w:bidi="ar"/>
              </w:rPr>
              <w:br w:type="textWrapping"/>
            </w:r>
            <w:r>
              <w:rPr>
                <w:rStyle w:val="56"/>
                <w:lang w:val="en-US" w:eastAsia="zh-CN" w:bidi="ar"/>
              </w:rPr>
              <w:t>单位</w:t>
            </w:r>
          </w:p>
        </w:tc>
        <w:tc>
          <w:tcPr>
            <w:tcW w:w="507" w:type="pct"/>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1D5E546B">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r>
              <w:rPr>
                <w:rStyle w:val="56"/>
                <w:lang w:val="en-US" w:eastAsia="zh-CN" w:bidi="ar"/>
              </w:rPr>
              <w:t>工程数量</w:t>
            </w:r>
          </w:p>
        </w:tc>
        <w:tc>
          <w:tcPr>
            <w:tcW w:w="1099" w:type="pct"/>
            <w:gridSpan w:val="3"/>
            <w:tcBorders>
              <w:top w:val="single" w:color="000000" w:sz="8" w:space="0"/>
              <w:left w:val="single" w:color="000000" w:sz="4" w:space="0"/>
              <w:bottom w:val="single" w:color="000000" w:sz="4" w:space="0"/>
              <w:right w:val="single" w:color="000000" w:sz="8" w:space="0"/>
            </w:tcBorders>
            <w:shd w:val="clear" w:color="auto" w:fill="auto"/>
            <w:vAlign w:val="center"/>
          </w:tcPr>
          <w:p w14:paraId="72EC30C6">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p>
        </w:tc>
      </w:tr>
      <w:tr w14:paraId="1F185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36" w:type="pct"/>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0F5B04EE">
            <w:pPr>
              <w:jc w:val="center"/>
              <w:rPr>
                <w:rFonts w:hint="eastAsia" w:ascii="微软雅黑" w:hAnsi="微软雅黑" w:eastAsia="微软雅黑" w:cs="微软雅黑"/>
                <w:i w:val="0"/>
                <w:iCs w:val="0"/>
                <w:color w:val="000000"/>
                <w:sz w:val="18"/>
                <w:szCs w:val="18"/>
                <w:u w:val="none"/>
              </w:rPr>
            </w:pPr>
          </w:p>
        </w:tc>
        <w:tc>
          <w:tcPr>
            <w:tcW w:w="839"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415155A5">
            <w:pPr>
              <w:jc w:val="center"/>
              <w:rPr>
                <w:rFonts w:hint="eastAsia" w:ascii="微软雅黑" w:hAnsi="微软雅黑" w:eastAsia="微软雅黑" w:cs="微软雅黑"/>
                <w:i w:val="0"/>
                <w:iCs w:val="0"/>
                <w:color w:val="000000"/>
                <w:sz w:val="18"/>
                <w:szCs w:val="18"/>
                <w:u w:val="none"/>
              </w:rPr>
            </w:pPr>
          </w:p>
        </w:tc>
        <w:tc>
          <w:tcPr>
            <w:tcW w:w="1010"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5E7C7A87">
            <w:pPr>
              <w:jc w:val="center"/>
              <w:rPr>
                <w:rFonts w:hint="eastAsia" w:ascii="微软雅黑" w:hAnsi="微软雅黑" w:eastAsia="微软雅黑" w:cs="微软雅黑"/>
                <w:i w:val="0"/>
                <w:iCs w:val="0"/>
                <w:color w:val="000000"/>
                <w:sz w:val="18"/>
                <w:szCs w:val="18"/>
                <w:u w:val="none"/>
              </w:rPr>
            </w:pPr>
          </w:p>
        </w:tc>
        <w:tc>
          <w:tcPr>
            <w:tcW w:w="925"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14563457">
            <w:pPr>
              <w:jc w:val="center"/>
              <w:rPr>
                <w:rFonts w:hint="eastAsia" w:ascii="微软雅黑" w:hAnsi="微软雅黑" w:eastAsia="微软雅黑" w:cs="微软雅黑"/>
                <w:i w:val="0"/>
                <w:iCs w:val="0"/>
                <w:color w:val="000000"/>
                <w:sz w:val="18"/>
                <w:szCs w:val="18"/>
                <w:u w:val="none"/>
              </w:rPr>
            </w:pPr>
          </w:p>
        </w:tc>
        <w:tc>
          <w:tcPr>
            <w:tcW w:w="281"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4FA8FE98">
            <w:pPr>
              <w:jc w:val="center"/>
              <w:rPr>
                <w:rFonts w:hint="eastAsia" w:ascii="微软雅黑" w:hAnsi="微软雅黑" w:eastAsia="微软雅黑" w:cs="微软雅黑"/>
                <w:i w:val="0"/>
                <w:iCs w:val="0"/>
                <w:color w:val="000000"/>
                <w:sz w:val="18"/>
                <w:szCs w:val="18"/>
                <w:u w:val="none"/>
              </w:rPr>
            </w:pPr>
          </w:p>
        </w:tc>
        <w:tc>
          <w:tcPr>
            <w:tcW w:w="507"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2F08DF2F">
            <w:pPr>
              <w:jc w:val="right"/>
              <w:rPr>
                <w:rFonts w:hint="eastAsia" w:ascii="微软雅黑" w:hAnsi="微软雅黑" w:eastAsia="微软雅黑" w:cs="微软雅黑"/>
                <w:i w:val="0"/>
                <w:iCs w:val="0"/>
                <w:color w:val="000000"/>
                <w:sz w:val="18"/>
                <w:szCs w:val="18"/>
                <w:u w:val="none"/>
              </w:rPr>
            </w:pPr>
          </w:p>
        </w:tc>
        <w:tc>
          <w:tcPr>
            <w:tcW w:w="5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49058B">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c>
          <w:tcPr>
            <w:tcW w:w="55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2ADB814">
            <w:pPr>
              <w:keepNext w:val="0"/>
              <w:keepLines w:val="0"/>
              <w:widowControl/>
              <w:suppressLineNumbers w:val="0"/>
              <w:ind w:firstLineChars="100"/>
              <w:jc w:val="right"/>
              <w:textAlignment w:val="center"/>
              <w:rPr>
                <w:rFonts w:hint="eastAsia" w:ascii="微软雅黑" w:hAnsi="微软雅黑" w:eastAsia="微软雅黑" w:cs="微软雅黑"/>
                <w:i w:val="0"/>
                <w:iCs w:val="0"/>
                <w:color w:val="000000"/>
                <w:sz w:val="18"/>
                <w:szCs w:val="18"/>
                <w:u w:val="none"/>
              </w:rPr>
            </w:pPr>
          </w:p>
        </w:tc>
      </w:tr>
      <w:tr w14:paraId="47B41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0" w:hRule="atLeast"/>
        </w:trPr>
        <w:tc>
          <w:tcPr>
            <w:tcW w:w="336"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EB18442">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6 </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583BF">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Style w:val="56"/>
                <w:lang w:val="en-US" w:eastAsia="zh-CN" w:bidi="ar"/>
              </w:rPr>
              <w:t>040501002002</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B8A33">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Style w:val="56"/>
                <w:lang w:val="en-US" w:eastAsia="zh-CN" w:bidi="ar"/>
              </w:rPr>
              <w:t>复合管</w:t>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8FA37">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Style w:val="56"/>
                <w:lang w:val="en-US" w:eastAsia="zh-CN" w:bidi="ar"/>
              </w:rPr>
              <w:t>1.安装部位（室内</w:t>
            </w:r>
            <w:r>
              <w:rPr>
                <w:rStyle w:val="56"/>
                <w:lang w:val="en-US" w:eastAsia="zh-CN" w:bidi="ar"/>
              </w:rPr>
              <w:br w:type="textWrapping"/>
            </w:r>
            <w:r>
              <w:rPr>
                <w:rStyle w:val="56"/>
                <w:lang w:val="en-US" w:eastAsia="zh-CN" w:bidi="ar"/>
              </w:rPr>
              <w:t>、外）  :室内</w:t>
            </w:r>
            <w:r>
              <w:rPr>
                <w:rStyle w:val="56"/>
                <w:lang w:val="en-US" w:eastAsia="zh-CN" w:bidi="ar"/>
              </w:rPr>
              <w:br w:type="textWrapping"/>
            </w:r>
            <w:r>
              <w:rPr>
                <w:rStyle w:val="56"/>
                <w:lang w:val="en-US" w:eastAsia="zh-CN" w:bidi="ar"/>
              </w:rPr>
              <w:t>2.输送介质（给水</w:t>
            </w:r>
            <w:r>
              <w:rPr>
                <w:rStyle w:val="56"/>
                <w:lang w:val="en-US" w:eastAsia="zh-CN" w:bidi="ar"/>
              </w:rPr>
              <w:br w:type="textWrapping"/>
            </w:r>
            <w:r>
              <w:rPr>
                <w:rStyle w:val="56"/>
                <w:lang w:val="en-US" w:eastAsia="zh-CN" w:bidi="ar"/>
              </w:rPr>
              <w:t>、排水 、热媒体、</w:t>
            </w:r>
            <w:r>
              <w:rPr>
                <w:rStyle w:val="56"/>
                <w:lang w:val="en-US" w:eastAsia="zh-CN" w:bidi="ar"/>
              </w:rPr>
              <w:br w:type="textWrapping"/>
            </w:r>
            <w:r>
              <w:rPr>
                <w:rStyle w:val="56"/>
                <w:lang w:val="en-US" w:eastAsia="zh-CN" w:bidi="ar"/>
              </w:rPr>
              <w:t>燃气 、雨水）  :给水</w:t>
            </w:r>
            <w:r>
              <w:rPr>
                <w:rStyle w:val="56"/>
                <w:lang w:val="en-US" w:eastAsia="zh-CN" w:bidi="ar"/>
              </w:rPr>
              <w:br w:type="textWrapping"/>
            </w:r>
            <w:r>
              <w:rPr>
                <w:rStyle w:val="56"/>
                <w:lang w:val="en-US" w:eastAsia="zh-CN" w:bidi="ar"/>
              </w:rPr>
              <w:t>3.材质:钢塑复合</w:t>
            </w:r>
            <w:r>
              <w:rPr>
                <w:rStyle w:val="56"/>
                <w:lang w:val="en-US" w:eastAsia="zh-CN" w:bidi="ar"/>
              </w:rPr>
              <w:br w:type="textWrapping"/>
            </w:r>
            <w:r>
              <w:rPr>
                <w:rStyle w:val="56"/>
                <w:lang w:val="en-US" w:eastAsia="zh-CN" w:bidi="ar"/>
              </w:rPr>
              <w:t>管</w:t>
            </w:r>
            <w:r>
              <w:rPr>
                <w:rStyle w:val="56"/>
                <w:lang w:val="en-US" w:eastAsia="zh-CN" w:bidi="ar"/>
              </w:rPr>
              <w:br w:type="textWrapping"/>
            </w:r>
            <w:r>
              <w:rPr>
                <w:rStyle w:val="56"/>
                <w:lang w:val="en-US" w:eastAsia="zh-CN" w:bidi="ar"/>
              </w:rPr>
              <w:t>4.规格:DN25</w:t>
            </w:r>
            <w:r>
              <w:rPr>
                <w:rStyle w:val="56"/>
                <w:lang w:val="en-US" w:eastAsia="zh-CN" w:bidi="ar"/>
              </w:rPr>
              <w:br w:type="textWrapping"/>
            </w:r>
            <w:r>
              <w:rPr>
                <w:rStyle w:val="56"/>
                <w:lang w:val="en-US" w:eastAsia="zh-CN" w:bidi="ar"/>
              </w:rPr>
              <w:t>5.连接形式:丝扣</w:t>
            </w:r>
            <w:r>
              <w:rPr>
                <w:rStyle w:val="56"/>
                <w:lang w:val="en-US" w:eastAsia="zh-CN" w:bidi="ar"/>
              </w:rPr>
              <w:br w:type="textWrapping"/>
            </w:r>
            <w:r>
              <w:rPr>
                <w:rStyle w:val="56"/>
                <w:lang w:val="en-US" w:eastAsia="zh-CN" w:bidi="ar"/>
              </w:rPr>
              <w:t>连接</w:t>
            </w:r>
            <w:r>
              <w:rPr>
                <w:rStyle w:val="56"/>
                <w:lang w:val="en-US" w:eastAsia="zh-CN" w:bidi="ar"/>
              </w:rPr>
              <w:br w:type="textWrapping"/>
            </w:r>
            <w:r>
              <w:rPr>
                <w:rStyle w:val="56"/>
                <w:lang w:val="en-US" w:eastAsia="zh-CN" w:bidi="ar"/>
              </w:rPr>
              <w:t>6.管道水冲洗 、消</w:t>
            </w:r>
            <w:r>
              <w:rPr>
                <w:rStyle w:val="56"/>
                <w:lang w:val="en-US" w:eastAsia="zh-CN" w:bidi="ar"/>
              </w:rPr>
              <w:br w:type="textWrapping"/>
            </w:r>
            <w:r>
              <w:rPr>
                <w:rStyle w:val="56"/>
                <w:lang w:val="en-US" w:eastAsia="zh-CN" w:bidi="ar"/>
              </w:rPr>
              <w:t>毒</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61522">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Style w:val="56"/>
                <w:lang w:val="en-US" w:eastAsia="zh-CN" w:bidi="ar"/>
              </w:rPr>
              <w:t>m</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7CB9B">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3.6 </w:t>
            </w:r>
          </w:p>
        </w:tc>
        <w:tc>
          <w:tcPr>
            <w:tcW w:w="5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190B2A">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c>
          <w:tcPr>
            <w:tcW w:w="55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DC7B8F3">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r>
      <w:tr w14:paraId="7C3DE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36"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71B4FF5">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 xml:space="preserve">7 </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CB861">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030912001004</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D384A">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手提式灭火器</w:t>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top"/>
          </w:tcPr>
          <w:p w14:paraId="571B14F1">
            <w:pPr>
              <w:keepNext w:val="0"/>
              <w:keepLines w:val="0"/>
              <w:widowControl/>
              <w:numPr>
                <w:ilvl w:val="0"/>
                <w:numId w:val="7"/>
              </w:numPr>
              <w:suppressLineNumbers w:val="0"/>
              <w:jc w:val="left"/>
              <w:textAlignment w:val="center"/>
              <w:rPr>
                <w:rStyle w:val="56"/>
                <w:rFonts w:hint="eastAsia"/>
                <w:color w:val="auto"/>
                <w:lang w:val="en-US" w:eastAsia="zh-CN" w:bidi="ar"/>
              </w:rPr>
            </w:pPr>
            <w:r>
              <w:rPr>
                <w:rStyle w:val="56"/>
                <w:rFonts w:hint="eastAsia"/>
                <w:color w:val="auto"/>
                <w:lang w:val="en-US" w:eastAsia="zh-CN" w:bidi="ar"/>
              </w:rPr>
              <w:t>灭火剂：干粉灭火剂</w:t>
            </w:r>
          </w:p>
          <w:p w14:paraId="689068ED">
            <w:pPr>
              <w:keepNext w:val="0"/>
              <w:keepLines w:val="0"/>
              <w:widowControl/>
              <w:numPr>
                <w:ilvl w:val="0"/>
                <w:numId w:val="0"/>
              </w:numPr>
              <w:suppressLineNumbers w:val="0"/>
              <w:jc w:val="left"/>
              <w:textAlignment w:val="center"/>
              <w:rPr>
                <w:rFonts w:hint="eastAsia" w:ascii="Arial" w:hAnsi="Arial" w:eastAsia="华文仿宋" w:cs="Arial"/>
                <w:i w:val="0"/>
                <w:iCs w:val="0"/>
                <w:color w:val="auto"/>
                <w:sz w:val="22"/>
                <w:szCs w:val="22"/>
                <w:u w:val="none"/>
                <w:lang w:val="en-US" w:eastAsia="zh-CN"/>
              </w:rPr>
            </w:pPr>
            <w:r>
              <w:rPr>
                <w:rStyle w:val="56"/>
                <w:rFonts w:hint="eastAsia"/>
                <w:color w:val="auto"/>
                <w:lang w:val="en-US" w:eastAsia="zh-CN" w:bidi="ar"/>
              </w:rPr>
              <w:t>2、规格：3kg</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F8E81">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具</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30270">
            <w:pPr>
              <w:keepNext w:val="0"/>
              <w:keepLines w:val="0"/>
              <w:widowControl/>
              <w:suppressLineNumbers w:val="0"/>
              <w:jc w:val="right"/>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 xml:space="preserve">8 </w:t>
            </w:r>
          </w:p>
        </w:tc>
        <w:tc>
          <w:tcPr>
            <w:tcW w:w="5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ABC13E">
            <w:pPr>
              <w:keepNext w:val="0"/>
              <w:keepLines w:val="0"/>
              <w:widowControl/>
              <w:suppressLineNumbers w:val="0"/>
              <w:jc w:val="right"/>
              <w:textAlignment w:val="center"/>
              <w:rPr>
                <w:rFonts w:hint="eastAsia" w:ascii="微软雅黑" w:hAnsi="微软雅黑" w:eastAsia="微软雅黑" w:cs="微软雅黑"/>
                <w:i w:val="0"/>
                <w:iCs w:val="0"/>
                <w:color w:val="auto"/>
                <w:sz w:val="18"/>
                <w:szCs w:val="18"/>
                <w:u w:val="none"/>
              </w:rPr>
            </w:pPr>
          </w:p>
        </w:tc>
        <w:tc>
          <w:tcPr>
            <w:tcW w:w="55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17A903B">
            <w:pPr>
              <w:keepNext w:val="0"/>
              <w:keepLines w:val="0"/>
              <w:widowControl/>
              <w:suppressLineNumbers w:val="0"/>
              <w:jc w:val="right"/>
              <w:textAlignment w:val="center"/>
              <w:rPr>
                <w:rFonts w:hint="eastAsia" w:ascii="微软雅黑" w:hAnsi="微软雅黑" w:eastAsia="微软雅黑" w:cs="微软雅黑"/>
                <w:i w:val="0"/>
                <w:iCs w:val="0"/>
                <w:color w:val="FF0000"/>
                <w:sz w:val="18"/>
                <w:szCs w:val="18"/>
                <w:u w:val="none"/>
              </w:rPr>
            </w:pPr>
          </w:p>
        </w:tc>
      </w:tr>
      <w:tr w14:paraId="51BC6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36"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F38BAA8">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8 </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F3983">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Style w:val="56"/>
                <w:lang w:val="en-US" w:eastAsia="zh-CN" w:bidi="ar"/>
              </w:rPr>
              <w:t>CB007</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top"/>
          </w:tcPr>
          <w:p w14:paraId="083E549E">
            <w:pPr>
              <w:keepNext w:val="0"/>
              <w:keepLines w:val="0"/>
              <w:widowControl/>
              <w:suppressLineNumbers w:val="0"/>
              <w:jc w:val="left"/>
              <w:textAlignment w:val="top"/>
              <w:rPr>
                <w:rFonts w:hint="eastAsia" w:ascii="微软雅黑" w:hAnsi="微软雅黑" w:eastAsia="微软雅黑" w:cs="微软雅黑"/>
                <w:i w:val="0"/>
                <w:iCs w:val="0"/>
                <w:color w:val="000000"/>
                <w:sz w:val="18"/>
                <w:szCs w:val="18"/>
                <w:u w:val="none"/>
              </w:rPr>
            </w:pPr>
            <w:r>
              <w:rPr>
                <w:rStyle w:val="56"/>
                <w:lang w:val="en-US" w:eastAsia="zh-CN" w:bidi="ar"/>
              </w:rPr>
              <w:t>自救式消防软管卷盘箱</w:t>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EE757">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Style w:val="56"/>
                <w:lang w:val="en-US" w:eastAsia="zh-CN" w:bidi="ar"/>
              </w:rPr>
              <w:t>1.规格:800*650*2</w:t>
            </w:r>
            <w:r>
              <w:rPr>
                <w:rStyle w:val="56"/>
                <w:lang w:val="en-US" w:eastAsia="zh-CN" w:bidi="ar"/>
              </w:rPr>
              <w:br w:type="textWrapping"/>
            </w:r>
            <w:r>
              <w:rPr>
                <w:rStyle w:val="56"/>
                <w:lang w:val="en-US" w:eastAsia="zh-CN" w:bidi="ar"/>
              </w:rPr>
              <w:t>40</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A114D">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Style w:val="56"/>
                <w:lang w:val="en-US" w:eastAsia="zh-CN" w:bidi="ar"/>
              </w:rPr>
              <w:t>套</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237FF">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2 </w:t>
            </w:r>
          </w:p>
        </w:tc>
        <w:tc>
          <w:tcPr>
            <w:tcW w:w="5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88B60D">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c>
          <w:tcPr>
            <w:tcW w:w="55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3028441">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r>
      <w:tr w14:paraId="5E5B6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36" w:type="pct"/>
            <w:tcBorders>
              <w:top w:val="single" w:color="000000" w:sz="4" w:space="0"/>
              <w:left w:val="single" w:color="000000" w:sz="8" w:space="0"/>
              <w:bottom w:val="single" w:color="000000" w:sz="4" w:space="0"/>
              <w:right w:val="single" w:color="000000" w:sz="4" w:space="0"/>
            </w:tcBorders>
            <w:shd w:val="clear" w:color="auto" w:fill="auto"/>
            <w:vAlign w:val="top"/>
          </w:tcPr>
          <w:p w14:paraId="2DD9DEB6">
            <w:pPr>
              <w:jc w:val="left"/>
              <w:rPr>
                <w:rFonts w:hint="default" w:ascii="Arial" w:hAnsi="Arial" w:cs="Arial"/>
                <w:i w:val="0"/>
                <w:iCs w:val="0"/>
                <w:color w:val="000000"/>
                <w:sz w:val="22"/>
                <w:szCs w:val="22"/>
                <w:u w:val="none"/>
              </w:rPr>
            </w:pP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top"/>
          </w:tcPr>
          <w:p w14:paraId="76B63858">
            <w:pPr>
              <w:jc w:val="left"/>
              <w:rPr>
                <w:rFonts w:hint="default" w:ascii="Arial" w:hAnsi="Arial" w:cs="Arial"/>
                <w:i w:val="0"/>
                <w:iCs w:val="0"/>
                <w:color w:val="000000"/>
                <w:sz w:val="22"/>
                <w:szCs w:val="22"/>
                <w:u w:val="none"/>
              </w:rPr>
            </w:pP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4A138">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Style w:val="56"/>
                <w:lang w:val="en-US" w:eastAsia="zh-CN" w:bidi="ar"/>
              </w:rPr>
              <w:t>办公楼</w:t>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top"/>
          </w:tcPr>
          <w:p w14:paraId="7F4EFD5E">
            <w:pPr>
              <w:jc w:val="left"/>
              <w:rPr>
                <w:rFonts w:hint="default" w:ascii="Arial" w:hAnsi="Arial" w:cs="Arial"/>
                <w:i w:val="0"/>
                <w:iCs w:val="0"/>
                <w:color w:val="000000"/>
                <w:sz w:val="22"/>
                <w:szCs w:val="22"/>
                <w:u w:val="none"/>
              </w:rPr>
            </w:pP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top"/>
          </w:tcPr>
          <w:p w14:paraId="51CEA7FF">
            <w:pPr>
              <w:jc w:val="left"/>
              <w:rPr>
                <w:rFonts w:hint="default" w:ascii="Arial" w:hAnsi="Arial" w:cs="Arial"/>
                <w:i w:val="0"/>
                <w:iCs w:val="0"/>
                <w:color w:val="000000"/>
                <w:sz w:val="22"/>
                <w:szCs w:val="22"/>
                <w:u w:val="none"/>
              </w:rPr>
            </w:pP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top"/>
          </w:tcPr>
          <w:p w14:paraId="2F474276">
            <w:pPr>
              <w:jc w:val="left"/>
              <w:rPr>
                <w:rFonts w:hint="default" w:ascii="Arial" w:hAnsi="Arial" w:cs="Arial"/>
                <w:i w:val="0"/>
                <w:iCs w:val="0"/>
                <w:color w:val="000000"/>
                <w:sz w:val="22"/>
                <w:szCs w:val="22"/>
                <w:u w:val="none"/>
              </w:rPr>
            </w:pPr>
          </w:p>
        </w:tc>
        <w:tc>
          <w:tcPr>
            <w:tcW w:w="542"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6BA30BA">
            <w:pPr>
              <w:jc w:val="left"/>
              <w:rPr>
                <w:rFonts w:hint="default" w:ascii="Arial" w:hAnsi="Arial" w:cs="Arial"/>
                <w:i w:val="0"/>
                <w:iCs w:val="0"/>
                <w:color w:val="000000"/>
                <w:sz w:val="22"/>
                <w:szCs w:val="22"/>
                <w:u w:val="none"/>
              </w:rPr>
            </w:pPr>
          </w:p>
        </w:tc>
        <w:tc>
          <w:tcPr>
            <w:tcW w:w="55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A0AA62D">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r>
      <w:tr w14:paraId="328D6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36"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71F455E">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 xml:space="preserve">9 </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D6197">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030912001001</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91D60">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手提式灭火器</w:t>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top"/>
          </w:tcPr>
          <w:p w14:paraId="6E4D8F59">
            <w:pPr>
              <w:keepNext w:val="0"/>
              <w:keepLines w:val="0"/>
              <w:widowControl/>
              <w:numPr>
                <w:ilvl w:val="0"/>
                <w:numId w:val="0"/>
              </w:numPr>
              <w:suppressLineNumbers w:val="0"/>
              <w:jc w:val="left"/>
              <w:textAlignment w:val="center"/>
              <w:rPr>
                <w:rStyle w:val="56"/>
                <w:rFonts w:hint="eastAsia"/>
                <w:color w:val="auto"/>
                <w:lang w:val="en-US" w:eastAsia="zh-CN" w:bidi="ar"/>
              </w:rPr>
            </w:pPr>
            <w:r>
              <w:rPr>
                <w:rStyle w:val="56"/>
                <w:rFonts w:hint="eastAsia"/>
                <w:color w:val="auto"/>
                <w:lang w:val="en-US" w:eastAsia="zh-CN" w:bidi="ar"/>
              </w:rPr>
              <w:t>1灭火剂：干粉灭火剂</w:t>
            </w:r>
          </w:p>
          <w:p w14:paraId="5C0E1FB6">
            <w:pPr>
              <w:jc w:val="left"/>
              <w:rPr>
                <w:rFonts w:hint="default" w:ascii="Arial" w:hAnsi="Arial" w:cs="Arial"/>
                <w:i w:val="0"/>
                <w:iCs w:val="0"/>
                <w:color w:val="auto"/>
                <w:sz w:val="22"/>
                <w:szCs w:val="22"/>
                <w:u w:val="none"/>
              </w:rPr>
            </w:pPr>
            <w:r>
              <w:rPr>
                <w:rStyle w:val="56"/>
                <w:rFonts w:hint="eastAsia"/>
                <w:color w:val="auto"/>
                <w:lang w:val="en-US" w:eastAsia="zh-CN" w:bidi="ar"/>
              </w:rPr>
              <w:t>2、规格：3kg</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E560B">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具</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6D8BA">
            <w:pPr>
              <w:keepNext w:val="0"/>
              <w:keepLines w:val="0"/>
              <w:widowControl/>
              <w:suppressLineNumbers w:val="0"/>
              <w:jc w:val="right"/>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 xml:space="preserve">12 </w:t>
            </w:r>
          </w:p>
        </w:tc>
        <w:tc>
          <w:tcPr>
            <w:tcW w:w="5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FC9CFF">
            <w:pPr>
              <w:keepNext w:val="0"/>
              <w:keepLines w:val="0"/>
              <w:widowControl/>
              <w:suppressLineNumbers w:val="0"/>
              <w:jc w:val="right"/>
              <w:textAlignment w:val="center"/>
              <w:rPr>
                <w:rFonts w:hint="eastAsia" w:ascii="微软雅黑" w:hAnsi="微软雅黑" w:eastAsia="微软雅黑" w:cs="微软雅黑"/>
                <w:i w:val="0"/>
                <w:iCs w:val="0"/>
                <w:color w:val="FF0000"/>
                <w:sz w:val="18"/>
                <w:szCs w:val="18"/>
                <w:u w:val="none"/>
              </w:rPr>
            </w:pPr>
          </w:p>
        </w:tc>
        <w:tc>
          <w:tcPr>
            <w:tcW w:w="55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34E8B4A">
            <w:pPr>
              <w:keepNext w:val="0"/>
              <w:keepLines w:val="0"/>
              <w:widowControl/>
              <w:suppressLineNumbers w:val="0"/>
              <w:jc w:val="right"/>
              <w:textAlignment w:val="center"/>
              <w:rPr>
                <w:rFonts w:hint="eastAsia" w:ascii="微软雅黑" w:hAnsi="微软雅黑" w:eastAsia="微软雅黑" w:cs="微软雅黑"/>
                <w:i w:val="0"/>
                <w:iCs w:val="0"/>
                <w:color w:val="FF0000"/>
                <w:sz w:val="18"/>
                <w:szCs w:val="18"/>
                <w:u w:val="none"/>
              </w:rPr>
            </w:pPr>
          </w:p>
        </w:tc>
      </w:tr>
      <w:tr w14:paraId="4C038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36" w:type="pct"/>
            <w:tcBorders>
              <w:top w:val="single" w:color="000000" w:sz="4" w:space="0"/>
              <w:left w:val="single" w:color="000000" w:sz="8" w:space="0"/>
              <w:bottom w:val="single" w:color="000000" w:sz="4" w:space="0"/>
              <w:right w:val="single" w:color="000000" w:sz="4" w:space="0"/>
            </w:tcBorders>
            <w:shd w:val="clear" w:color="auto" w:fill="auto"/>
            <w:vAlign w:val="top"/>
          </w:tcPr>
          <w:p w14:paraId="1D3FB9B3">
            <w:pPr>
              <w:jc w:val="left"/>
              <w:rPr>
                <w:rFonts w:hint="default" w:ascii="Arial" w:hAnsi="Arial" w:cs="Arial"/>
                <w:i w:val="0"/>
                <w:iCs w:val="0"/>
                <w:color w:val="000000"/>
                <w:sz w:val="22"/>
                <w:szCs w:val="22"/>
                <w:u w:val="none"/>
              </w:rPr>
            </w:pP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top"/>
          </w:tcPr>
          <w:p w14:paraId="0B9B3752">
            <w:pPr>
              <w:jc w:val="left"/>
              <w:rPr>
                <w:rFonts w:hint="default" w:ascii="Arial" w:hAnsi="Arial" w:cs="Arial"/>
                <w:i w:val="0"/>
                <w:iCs w:val="0"/>
                <w:color w:val="000000"/>
                <w:sz w:val="22"/>
                <w:szCs w:val="22"/>
                <w:u w:val="none"/>
              </w:rPr>
            </w:pP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73D0F">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Style w:val="56"/>
                <w:lang w:val="en-US" w:eastAsia="zh-CN" w:bidi="ar"/>
              </w:rPr>
              <w:t>宿舍楼</w:t>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top"/>
          </w:tcPr>
          <w:p w14:paraId="4EEB9A70">
            <w:pPr>
              <w:jc w:val="left"/>
              <w:rPr>
                <w:rFonts w:hint="default" w:ascii="Arial" w:hAnsi="Arial" w:cs="Arial"/>
                <w:i w:val="0"/>
                <w:iCs w:val="0"/>
                <w:color w:val="000000"/>
                <w:sz w:val="22"/>
                <w:szCs w:val="22"/>
                <w:u w:val="none"/>
              </w:rPr>
            </w:pP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top"/>
          </w:tcPr>
          <w:p w14:paraId="503572A2">
            <w:pPr>
              <w:jc w:val="left"/>
              <w:rPr>
                <w:rFonts w:hint="default" w:ascii="Arial" w:hAnsi="Arial" w:cs="Arial"/>
                <w:i w:val="0"/>
                <w:iCs w:val="0"/>
                <w:color w:val="000000"/>
                <w:sz w:val="22"/>
                <w:szCs w:val="22"/>
                <w:u w:val="none"/>
              </w:rPr>
            </w:pP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top"/>
          </w:tcPr>
          <w:p w14:paraId="48D03E4C">
            <w:pPr>
              <w:jc w:val="left"/>
              <w:rPr>
                <w:rFonts w:hint="default" w:ascii="Arial" w:hAnsi="Arial" w:cs="Arial"/>
                <w:i w:val="0"/>
                <w:iCs w:val="0"/>
                <w:color w:val="000000"/>
                <w:sz w:val="22"/>
                <w:szCs w:val="22"/>
                <w:u w:val="none"/>
              </w:rPr>
            </w:pPr>
          </w:p>
        </w:tc>
        <w:tc>
          <w:tcPr>
            <w:tcW w:w="542"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3E80BBF">
            <w:pPr>
              <w:jc w:val="left"/>
              <w:rPr>
                <w:rFonts w:hint="default" w:ascii="Arial" w:hAnsi="Arial" w:cs="Arial"/>
                <w:i w:val="0"/>
                <w:iCs w:val="0"/>
                <w:color w:val="000000"/>
                <w:sz w:val="22"/>
                <w:szCs w:val="22"/>
                <w:u w:val="none"/>
              </w:rPr>
            </w:pPr>
          </w:p>
        </w:tc>
        <w:tc>
          <w:tcPr>
            <w:tcW w:w="55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8E8F90B">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r>
      <w:tr w14:paraId="49B37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36"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2CC0B2E">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 xml:space="preserve">10 </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547A6">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030912001005</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78BDE">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手提式灭火器</w:t>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top"/>
          </w:tcPr>
          <w:p w14:paraId="07DF3889">
            <w:pPr>
              <w:keepNext w:val="0"/>
              <w:keepLines w:val="0"/>
              <w:widowControl/>
              <w:numPr>
                <w:ilvl w:val="0"/>
                <w:numId w:val="0"/>
              </w:numPr>
              <w:suppressLineNumbers w:val="0"/>
              <w:jc w:val="left"/>
              <w:textAlignment w:val="center"/>
              <w:rPr>
                <w:rStyle w:val="56"/>
                <w:rFonts w:hint="eastAsia"/>
                <w:color w:val="auto"/>
                <w:lang w:val="en-US" w:eastAsia="zh-CN" w:bidi="ar"/>
              </w:rPr>
            </w:pPr>
            <w:r>
              <w:rPr>
                <w:rStyle w:val="56"/>
                <w:rFonts w:hint="eastAsia"/>
                <w:color w:val="auto"/>
                <w:lang w:val="en-US" w:eastAsia="zh-CN" w:bidi="ar"/>
              </w:rPr>
              <w:t>1、灭火剂：干粉灭火剂</w:t>
            </w:r>
          </w:p>
          <w:p w14:paraId="78E35125">
            <w:pPr>
              <w:jc w:val="left"/>
              <w:rPr>
                <w:rFonts w:hint="default" w:ascii="Arial" w:hAnsi="Arial" w:cs="Arial"/>
                <w:i w:val="0"/>
                <w:iCs w:val="0"/>
                <w:color w:val="auto"/>
                <w:sz w:val="22"/>
                <w:szCs w:val="22"/>
                <w:u w:val="none"/>
              </w:rPr>
            </w:pPr>
            <w:r>
              <w:rPr>
                <w:rStyle w:val="56"/>
                <w:rFonts w:hint="eastAsia"/>
                <w:color w:val="auto"/>
                <w:lang w:val="en-US" w:eastAsia="zh-CN" w:bidi="ar"/>
              </w:rPr>
              <w:t>2、规格：3kg</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7EAF5">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具</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2E239">
            <w:pPr>
              <w:keepNext w:val="0"/>
              <w:keepLines w:val="0"/>
              <w:widowControl/>
              <w:suppressLineNumbers w:val="0"/>
              <w:jc w:val="right"/>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 xml:space="preserve">18 </w:t>
            </w:r>
          </w:p>
        </w:tc>
        <w:tc>
          <w:tcPr>
            <w:tcW w:w="5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DF8943">
            <w:pPr>
              <w:keepNext w:val="0"/>
              <w:keepLines w:val="0"/>
              <w:widowControl/>
              <w:suppressLineNumbers w:val="0"/>
              <w:jc w:val="right"/>
              <w:textAlignment w:val="center"/>
              <w:rPr>
                <w:rFonts w:hint="eastAsia" w:ascii="微软雅黑" w:hAnsi="微软雅黑" w:eastAsia="微软雅黑" w:cs="微软雅黑"/>
                <w:i w:val="0"/>
                <w:iCs w:val="0"/>
                <w:color w:val="FF0000"/>
                <w:sz w:val="18"/>
                <w:szCs w:val="18"/>
                <w:u w:val="none"/>
              </w:rPr>
            </w:pPr>
          </w:p>
        </w:tc>
        <w:tc>
          <w:tcPr>
            <w:tcW w:w="55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F10E4DA">
            <w:pPr>
              <w:keepNext w:val="0"/>
              <w:keepLines w:val="0"/>
              <w:widowControl/>
              <w:suppressLineNumbers w:val="0"/>
              <w:jc w:val="right"/>
              <w:textAlignment w:val="center"/>
              <w:rPr>
                <w:rFonts w:hint="eastAsia" w:ascii="微软雅黑" w:hAnsi="微软雅黑" w:eastAsia="微软雅黑" w:cs="微软雅黑"/>
                <w:i w:val="0"/>
                <w:iCs w:val="0"/>
                <w:color w:val="FF0000"/>
                <w:sz w:val="18"/>
                <w:szCs w:val="18"/>
                <w:u w:val="none"/>
              </w:rPr>
            </w:pPr>
          </w:p>
        </w:tc>
      </w:tr>
      <w:tr w14:paraId="26376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36" w:type="pct"/>
            <w:tcBorders>
              <w:top w:val="single" w:color="000000" w:sz="4" w:space="0"/>
              <w:left w:val="single" w:color="000000" w:sz="8" w:space="0"/>
              <w:bottom w:val="single" w:color="000000" w:sz="4" w:space="0"/>
              <w:right w:val="single" w:color="000000" w:sz="4" w:space="0"/>
            </w:tcBorders>
            <w:shd w:val="clear" w:color="auto" w:fill="auto"/>
            <w:vAlign w:val="top"/>
          </w:tcPr>
          <w:p w14:paraId="44F36FF7">
            <w:pPr>
              <w:jc w:val="left"/>
              <w:rPr>
                <w:rFonts w:hint="default" w:ascii="Arial" w:hAnsi="Arial" w:cs="Arial"/>
                <w:i w:val="0"/>
                <w:iCs w:val="0"/>
                <w:color w:val="000000"/>
                <w:sz w:val="22"/>
                <w:szCs w:val="22"/>
                <w:u w:val="none"/>
              </w:rPr>
            </w:pP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top"/>
          </w:tcPr>
          <w:p w14:paraId="586F8F06">
            <w:pPr>
              <w:jc w:val="left"/>
              <w:rPr>
                <w:rFonts w:hint="default" w:ascii="Arial" w:hAnsi="Arial" w:cs="Arial"/>
                <w:i w:val="0"/>
                <w:iCs w:val="0"/>
                <w:color w:val="000000"/>
                <w:sz w:val="22"/>
                <w:szCs w:val="22"/>
                <w:u w:val="none"/>
              </w:rPr>
            </w:pP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29640">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Style w:val="56"/>
                <w:lang w:val="en-US" w:eastAsia="zh-CN" w:bidi="ar"/>
              </w:rPr>
              <w:t>教师食堂</w:t>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top"/>
          </w:tcPr>
          <w:p w14:paraId="7C4C2C89">
            <w:pPr>
              <w:jc w:val="left"/>
              <w:rPr>
                <w:rFonts w:hint="default" w:ascii="Arial" w:hAnsi="Arial" w:cs="Arial"/>
                <w:i w:val="0"/>
                <w:iCs w:val="0"/>
                <w:color w:val="000000"/>
                <w:sz w:val="22"/>
                <w:szCs w:val="22"/>
                <w:u w:val="none"/>
              </w:rPr>
            </w:pP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top"/>
          </w:tcPr>
          <w:p w14:paraId="0AC33A8C">
            <w:pPr>
              <w:jc w:val="left"/>
              <w:rPr>
                <w:rFonts w:hint="default" w:ascii="Arial" w:hAnsi="Arial" w:cs="Arial"/>
                <w:i w:val="0"/>
                <w:iCs w:val="0"/>
                <w:color w:val="000000"/>
                <w:sz w:val="22"/>
                <w:szCs w:val="22"/>
                <w:u w:val="none"/>
              </w:rPr>
            </w:pP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top"/>
          </w:tcPr>
          <w:p w14:paraId="0BE544FC">
            <w:pPr>
              <w:jc w:val="left"/>
              <w:rPr>
                <w:rFonts w:hint="default" w:ascii="Arial" w:hAnsi="Arial" w:cs="Arial"/>
                <w:i w:val="0"/>
                <w:iCs w:val="0"/>
                <w:color w:val="000000"/>
                <w:sz w:val="22"/>
                <w:szCs w:val="22"/>
                <w:u w:val="none"/>
              </w:rPr>
            </w:pPr>
          </w:p>
        </w:tc>
        <w:tc>
          <w:tcPr>
            <w:tcW w:w="542"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F7124F3">
            <w:pPr>
              <w:jc w:val="left"/>
              <w:rPr>
                <w:rFonts w:hint="default" w:ascii="Arial" w:hAnsi="Arial" w:cs="Arial"/>
                <w:i w:val="0"/>
                <w:iCs w:val="0"/>
                <w:color w:val="000000"/>
                <w:sz w:val="22"/>
                <w:szCs w:val="22"/>
                <w:u w:val="none"/>
              </w:rPr>
            </w:pPr>
          </w:p>
        </w:tc>
        <w:tc>
          <w:tcPr>
            <w:tcW w:w="55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6B3C7E5">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r>
      <w:tr w14:paraId="279EA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0" w:hRule="atLeast"/>
        </w:trPr>
        <w:tc>
          <w:tcPr>
            <w:tcW w:w="336" w:type="pct"/>
            <w:tcBorders>
              <w:top w:val="single" w:color="000000" w:sz="4" w:space="0"/>
              <w:left w:val="single" w:color="000000" w:sz="8" w:space="0"/>
              <w:bottom w:val="single" w:color="000000" w:sz="8" w:space="0"/>
              <w:right w:val="single" w:color="000000" w:sz="4" w:space="0"/>
            </w:tcBorders>
            <w:shd w:val="clear" w:color="auto" w:fill="auto"/>
            <w:vAlign w:val="center"/>
          </w:tcPr>
          <w:p w14:paraId="194E58A3">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11 </w:t>
            </w:r>
          </w:p>
        </w:tc>
        <w:tc>
          <w:tcPr>
            <w:tcW w:w="839" w:type="pct"/>
            <w:tcBorders>
              <w:top w:val="single" w:color="000000" w:sz="4" w:space="0"/>
              <w:left w:val="single" w:color="000000" w:sz="4" w:space="0"/>
              <w:bottom w:val="single" w:color="000000" w:sz="8" w:space="0"/>
              <w:right w:val="single" w:color="000000" w:sz="4" w:space="0"/>
            </w:tcBorders>
            <w:shd w:val="clear" w:color="auto" w:fill="auto"/>
            <w:vAlign w:val="center"/>
          </w:tcPr>
          <w:p w14:paraId="0C742BA5">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Style w:val="56"/>
                <w:lang w:val="en-US" w:eastAsia="zh-CN" w:bidi="ar"/>
              </w:rPr>
              <w:t>040501002003</w:t>
            </w:r>
          </w:p>
        </w:tc>
        <w:tc>
          <w:tcPr>
            <w:tcW w:w="1010" w:type="pct"/>
            <w:tcBorders>
              <w:top w:val="single" w:color="000000" w:sz="4" w:space="0"/>
              <w:left w:val="single" w:color="000000" w:sz="4" w:space="0"/>
              <w:bottom w:val="single" w:color="000000" w:sz="8" w:space="0"/>
              <w:right w:val="single" w:color="000000" w:sz="4" w:space="0"/>
            </w:tcBorders>
            <w:shd w:val="clear" w:color="auto" w:fill="auto"/>
            <w:vAlign w:val="center"/>
          </w:tcPr>
          <w:p w14:paraId="68B385E0">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Style w:val="56"/>
                <w:lang w:val="en-US" w:eastAsia="zh-CN" w:bidi="ar"/>
              </w:rPr>
              <w:t>复合管</w:t>
            </w:r>
          </w:p>
        </w:tc>
        <w:tc>
          <w:tcPr>
            <w:tcW w:w="925" w:type="pct"/>
            <w:tcBorders>
              <w:top w:val="single" w:color="000000" w:sz="4" w:space="0"/>
              <w:left w:val="single" w:color="000000" w:sz="4" w:space="0"/>
              <w:bottom w:val="single" w:color="000000" w:sz="8" w:space="0"/>
              <w:right w:val="single" w:color="000000" w:sz="4" w:space="0"/>
            </w:tcBorders>
            <w:shd w:val="clear" w:color="auto" w:fill="auto"/>
            <w:vAlign w:val="center"/>
          </w:tcPr>
          <w:p w14:paraId="590CA941">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Style w:val="56"/>
                <w:lang w:val="en-US" w:eastAsia="zh-CN" w:bidi="ar"/>
              </w:rPr>
              <w:t>1.安装部位（室内</w:t>
            </w:r>
            <w:r>
              <w:rPr>
                <w:rStyle w:val="56"/>
                <w:lang w:val="en-US" w:eastAsia="zh-CN" w:bidi="ar"/>
              </w:rPr>
              <w:br w:type="textWrapping"/>
            </w:r>
            <w:r>
              <w:rPr>
                <w:rStyle w:val="56"/>
                <w:lang w:val="en-US" w:eastAsia="zh-CN" w:bidi="ar"/>
              </w:rPr>
              <w:t>、外）  :室内</w:t>
            </w:r>
            <w:r>
              <w:rPr>
                <w:rStyle w:val="56"/>
                <w:lang w:val="en-US" w:eastAsia="zh-CN" w:bidi="ar"/>
              </w:rPr>
              <w:br w:type="textWrapping"/>
            </w:r>
            <w:r>
              <w:rPr>
                <w:rStyle w:val="56"/>
                <w:lang w:val="en-US" w:eastAsia="zh-CN" w:bidi="ar"/>
              </w:rPr>
              <w:t>2.输送介质（给水</w:t>
            </w:r>
            <w:r>
              <w:rPr>
                <w:rStyle w:val="56"/>
                <w:lang w:val="en-US" w:eastAsia="zh-CN" w:bidi="ar"/>
              </w:rPr>
              <w:br w:type="textWrapping"/>
            </w:r>
            <w:r>
              <w:rPr>
                <w:rStyle w:val="56"/>
                <w:lang w:val="en-US" w:eastAsia="zh-CN" w:bidi="ar"/>
              </w:rPr>
              <w:t>、排水 、热媒体、</w:t>
            </w:r>
            <w:r>
              <w:rPr>
                <w:rStyle w:val="56"/>
                <w:lang w:val="en-US" w:eastAsia="zh-CN" w:bidi="ar"/>
              </w:rPr>
              <w:br w:type="textWrapping"/>
            </w:r>
            <w:r>
              <w:rPr>
                <w:rStyle w:val="56"/>
                <w:lang w:val="en-US" w:eastAsia="zh-CN" w:bidi="ar"/>
              </w:rPr>
              <w:t>燃气 、雨水）  :给水</w:t>
            </w:r>
            <w:r>
              <w:rPr>
                <w:rStyle w:val="56"/>
                <w:lang w:val="en-US" w:eastAsia="zh-CN" w:bidi="ar"/>
              </w:rPr>
              <w:br w:type="textWrapping"/>
            </w:r>
            <w:r>
              <w:rPr>
                <w:rStyle w:val="56"/>
                <w:lang w:val="en-US" w:eastAsia="zh-CN" w:bidi="ar"/>
              </w:rPr>
              <w:t>3.材质:钢塑复合</w:t>
            </w:r>
            <w:r>
              <w:rPr>
                <w:rStyle w:val="56"/>
                <w:lang w:val="en-US" w:eastAsia="zh-CN" w:bidi="ar"/>
              </w:rPr>
              <w:br w:type="textWrapping"/>
            </w:r>
            <w:r>
              <w:rPr>
                <w:rStyle w:val="56"/>
                <w:lang w:val="en-US" w:eastAsia="zh-CN" w:bidi="ar"/>
              </w:rPr>
              <w:t>管</w:t>
            </w:r>
            <w:r>
              <w:rPr>
                <w:rStyle w:val="56"/>
                <w:lang w:val="en-US" w:eastAsia="zh-CN" w:bidi="ar"/>
              </w:rPr>
              <w:br w:type="textWrapping"/>
            </w:r>
            <w:r>
              <w:rPr>
                <w:rStyle w:val="56"/>
                <w:lang w:val="en-US" w:eastAsia="zh-CN" w:bidi="ar"/>
              </w:rPr>
              <w:t>4.规格:DN32</w:t>
            </w:r>
            <w:r>
              <w:rPr>
                <w:rStyle w:val="56"/>
                <w:lang w:val="en-US" w:eastAsia="zh-CN" w:bidi="ar"/>
              </w:rPr>
              <w:br w:type="textWrapping"/>
            </w:r>
            <w:r>
              <w:rPr>
                <w:rStyle w:val="56"/>
                <w:lang w:val="en-US" w:eastAsia="zh-CN" w:bidi="ar"/>
              </w:rPr>
              <w:t>5.连接形式:丝扣</w:t>
            </w:r>
            <w:r>
              <w:rPr>
                <w:rStyle w:val="56"/>
                <w:lang w:val="en-US" w:eastAsia="zh-CN" w:bidi="ar"/>
              </w:rPr>
              <w:br w:type="textWrapping"/>
            </w:r>
            <w:r>
              <w:rPr>
                <w:rStyle w:val="56"/>
                <w:lang w:val="en-US" w:eastAsia="zh-CN" w:bidi="ar"/>
              </w:rPr>
              <w:t>连接</w:t>
            </w:r>
            <w:r>
              <w:rPr>
                <w:rStyle w:val="56"/>
                <w:lang w:val="en-US" w:eastAsia="zh-CN" w:bidi="ar"/>
              </w:rPr>
              <w:br w:type="textWrapping"/>
            </w:r>
            <w:r>
              <w:rPr>
                <w:rStyle w:val="56"/>
                <w:lang w:val="en-US" w:eastAsia="zh-CN" w:bidi="ar"/>
              </w:rPr>
              <w:t>6.管道水冲洗 、消</w:t>
            </w:r>
            <w:r>
              <w:rPr>
                <w:rStyle w:val="56"/>
                <w:lang w:val="en-US" w:eastAsia="zh-CN" w:bidi="ar"/>
              </w:rPr>
              <w:br w:type="textWrapping"/>
            </w:r>
            <w:r>
              <w:rPr>
                <w:rStyle w:val="56"/>
                <w:lang w:val="en-US" w:eastAsia="zh-CN" w:bidi="ar"/>
              </w:rPr>
              <w:t>毒</w:t>
            </w:r>
          </w:p>
        </w:tc>
        <w:tc>
          <w:tcPr>
            <w:tcW w:w="281" w:type="pct"/>
            <w:tcBorders>
              <w:top w:val="single" w:color="000000" w:sz="4" w:space="0"/>
              <w:left w:val="single" w:color="000000" w:sz="4" w:space="0"/>
              <w:bottom w:val="single" w:color="000000" w:sz="8" w:space="0"/>
              <w:right w:val="single" w:color="000000" w:sz="4" w:space="0"/>
            </w:tcBorders>
            <w:shd w:val="clear" w:color="auto" w:fill="auto"/>
            <w:vAlign w:val="center"/>
          </w:tcPr>
          <w:p w14:paraId="461C8F72">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Style w:val="56"/>
                <w:lang w:val="en-US" w:eastAsia="zh-CN" w:bidi="ar"/>
              </w:rPr>
              <w:t>m</w:t>
            </w:r>
          </w:p>
        </w:tc>
        <w:tc>
          <w:tcPr>
            <w:tcW w:w="507" w:type="pct"/>
            <w:tcBorders>
              <w:top w:val="single" w:color="000000" w:sz="4" w:space="0"/>
              <w:left w:val="single" w:color="000000" w:sz="4" w:space="0"/>
              <w:bottom w:val="single" w:color="000000" w:sz="8" w:space="0"/>
              <w:right w:val="single" w:color="000000" w:sz="4" w:space="0"/>
            </w:tcBorders>
            <w:shd w:val="clear" w:color="auto" w:fill="auto"/>
            <w:vAlign w:val="center"/>
          </w:tcPr>
          <w:p w14:paraId="75C3C21E">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2.2 </w:t>
            </w:r>
          </w:p>
        </w:tc>
        <w:tc>
          <w:tcPr>
            <w:tcW w:w="542" w:type="pct"/>
            <w:gridSpan w:val="2"/>
            <w:tcBorders>
              <w:top w:val="single" w:color="000000" w:sz="4" w:space="0"/>
              <w:left w:val="single" w:color="000000" w:sz="4" w:space="0"/>
              <w:bottom w:val="single" w:color="000000" w:sz="8" w:space="0"/>
              <w:right w:val="single" w:color="000000" w:sz="4" w:space="0"/>
            </w:tcBorders>
            <w:shd w:val="clear" w:color="auto" w:fill="auto"/>
            <w:vAlign w:val="center"/>
          </w:tcPr>
          <w:p w14:paraId="3F8B9569">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c>
          <w:tcPr>
            <w:tcW w:w="557" w:type="pct"/>
            <w:tcBorders>
              <w:top w:val="single" w:color="000000" w:sz="4" w:space="0"/>
              <w:left w:val="single" w:color="000000" w:sz="4" w:space="0"/>
              <w:bottom w:val="single" w:color="000000" w:sz="8" w:space="0"/>
              <w:right w:val="single" w:color="000000" w:sz="8" w:space="0"/>
            </w:tcBorders>
            <w:shd w:val="clear" w:color="auto" w:fill="auto"/>
            <w:vAlign w:val="center"/>
          </w:tcPr>
          <w:p w14:paraId="44378392">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r>
      <w:tr w14:paraId="2185F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336" w:type="pct"/>
            <w:tcBorders>
              <w:top w:val="nil"/>
              <w:left w:val="nil"/>
              <w:bottom w:val="nil"/>
              <w:right w:val="nil"/>
            </w:tcBorders>
            <w:shd w:val="clear" w:color="auto" w:fill="auto"/>
            <w:noWrap/>
            <w:vAlign w:val="bottom"/>
          </w:tcPr>
          <w:p w14:paraId="03CB13A7">
            <w:pPr>
              <w:rPr>
                <w:rFonts w:hint="default" w:ascii="Arial" w:hAnsi="Arial" w:cs="Arial"/>
                <w:i w:val="0"/>
                <w:iCs w:val="0"/>
                <w:color w:val="000000"/>
                <w:sz w:val="22"/>
                <w:szCs w:val="22"/>
                <w:u w:val="none"/>
              </w:rPr>
            </w:pPr>
          </w:p>
        </w:tc>
        <w:tc>
          <w:tcPr>
            <w:tcW w:w="839" w:type="pct"/>
            <w:tcBorders>
              <w:top w:val="nil"/>
              <w:left w:val="nil"/>
              <w:bottom w:val="nil"/>
              <w:right w:val="nil"/>
            </w:tcBorders>
            <w:shd w:val="clear" w:color="auto" w:fill="auto"/>
            <w:noWrap/>
            <w:vAlign w:val="bottom"/>
          </w:tcPr>
          <w:p w14:paraId="47A66F08">
            <w:pPr>
              <w:rPr>
                <w:rFonts w:hint="default" w:ascii="Arial" w:hAnsi="Arial" w:cs="Arial"/>
                <w:i w:val="0"/>
                <w:iCs w:val="0"/>
                <w:color w:val="000000"/>
                <w:sz w:val="22"/>
                <w:szCs w:val="22"/>
                <w:u w:val="none"/>
              </w:rPr>
            </w:pPr>
          </w:p>
        </w:tc>
        <w:tc>
          <w:tcPr>
            <w:tcW w:w="3266" w:type="pct"/>
            <w:gridSpan w:val="6"/>
            <w:tcBorders>
              <w:top w:val="nil"/>
              <w:left w:val="nil"/>
              <w:bottom w:val="nil"/>
              <w:right w:val="nil"/>
            </w:tcBorders>
            <w:shd w:val="clear" w:color="auto" w:fill="auto"/>
            <w:vAlign w:val="center"/>
          </w:tcPr>
          <w:p w14:paraId="225609BF">
            <w:pPr>
              <w:keepNext w:val="0"/>
              <w:keepLines w:val="0"/>
              <w:widowControl/>
              <w:suppressLineNumbers w:val="0"/>
              <w:jc w:val="left"/>
              <w:textAlignment w:val="center"/>
              <w:rPr>
                <w:rFonts w:hint="eastAsia" w:ascii="微软雅黑" w:hAnsi="微软雅黑" w:eastAsia="微软雅黑" w:cs="微软雅黑"/>
                <w:i w:val="0"/>
                <w:iCs w:val="0"/>
                <w:color w:val="000000"/>
                <w:sz w:val="40"/>
                <w:szCs w:val="40"/>
                <w:u w:val="none"/>
              </w:rPr>
            </w:pPr>
          </w:p>
        </w:tc>
        <w:tc>
          <w:tcPr>
            <w:tcW w:w="557" w:type="pct"/>
            <w:tcBorders>
              <w:top w:val="nil"/>
              <w:left w:val="nil"/>
              <w:bottom w:val="nil"/>
              <w:right w:val="nil"/>
            </w:tcBorders>
            <w:shd w:val="clear" w:color="auto" w:fill="auto"/>
            <w:noWrap/>
            <w:vAlign w:val="bottom"/>
          </w:tcPr>
          <w:p w14:paraId="1221B4C6">
            <w:pPr>
              <w:rPr>
                <w:rFonts w:hint="default" w:ascii="Arial" w:hAnsi="Arial" w:cs="Arial"/>
                <w:i w:val="0"/>
                <w:iCs w:val="0"/>
                <w:color w:val="000000"/>
                <w:sz w:val="22"/>
                <w:szCs w:val="22"/>
                <w:u w:val="none"/>
              </w:rPr>
            </w:pPr>
          </w:p>
        </w:tc>
      </w:tr>
      <w:tr w14:paraId="692A4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000" w:type="pct"/>
            <w:gridSpan w:val="9"/>
            <w:tcBorders>
              <w:top w:val="nil"/>
              <w:left w:val="nil"/>
              <w:bottom w:val="nil"/>
              <w:right w:val="nil"/>
            </w:tcBorders>
            <w:shd w:val="clear" w:color="auto" w:fill="auto"/>
            <w:vAlign w:val="top"/>
          </w:tcPr>
          <w:p w14:paraId="1EA8781C">
            <w:pPr>
              <w:keepNext w:val="0"/>
              <w:keepLines w:val="0"/>
              <w:widowControl/>
              <w:suppressLineNumbers w:val="0"/>
              <w:jc w:val="left"/>
              <w:textAlignment w:val="top"/>
              <w:rPr>
                <w:rFonts w:hint="eastAsia" w:ascii="微软雅黑" w:hAnsi="微软雅黑" w:eastAsia="微软雅黑" w:cs="微软雅黑"/>
                <w:i w:val="0"/>
                <w:iCs w:val="0"/>
                <w:color w:val="000000"/>
                <w:sz w:val="18"/>
                <w:szCs w:val="18"/>
                <w:u w:val="none"/>
              </w:rPr>
            </w:pPr>
          </w:p>
        </w:tc>
      </w:tr>
      <w:tr w14:paraId="1ECE9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000" w:type="pct"/>
            <w:gridSpan w:val="9"/>
            <w:tcBorders>
              <w:top w:val="nil"/>
              <w:left w:val="nil"/>
              <w:bottom w:val="nil"/>
              <w:right w:val="nil"/>
            </w:tcBorders>
            <w:shd w:val="clear" w:color="auto" w:fill="auto"/>
            <w:vAlign w:val="top"/>
          </w:tcPr>
          <w:p w14:paraId="6FBBC36A">
            <w:pPr>
              <w:keepNext w:val="0"/>
              <w:keepLines w:val="0"/>
              <w:widowControl/>
              <w:suppressLineNumbers w:val="0"/>
              <w:jc w:val="left"/>
              <w:textAlignment w:val="top"/>
              <w:rPr>
                <w:rFonts w:hint="eastAsia" w:ascii="微软雅黑" w:hAnsi="微软雅黑" w:eastAsia="微软雅黑" w:cs="微软雅黑"/>
                <w:i w:val="0"/>
                <w:iCs w:val="0"/>
                <w:color w:val="000000"/>
                <w:sz w:val="18"/>
                <w:szCs w:val="18"/>
                <w:u w:val="none"/>
              </w:rPr>
            </w:pPr>
          </w:p>
        </w:tc>
      </w:tr>
      <w:tr w14:paraId="380FE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336" w:type="pct"/>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14:paraId="3F17D753">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Style w:val="56"/>
                <w:lang w:val="en-US" w:eastAsia="zh-CN" w:bidi="ar"/>
              </w:rPr>
              <w:t>序号</w:t>
            </w:r>
          </w:p>
        </w:tc>
        <w:tc>
          <w:tcPr>
            <w:tcW w:w="839" w:type="pct"/>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795B6169">
            <w:pPr>
              <w:keepNext w:val="0"/>
              <w:keepLines w:val="0"/>
              <w:widowControl/>
              <w:suppressLineNumbers w:val="0"/>
              <w:ind w:firstLineChars="100"/>
              <w:jc w:val="left"/>
              <w:textAlignment w:val="center"/>
              <w:rPr>
                <w:rFonts w:hint="eastAsia" w:ascii="微软雅黑" w:hAnsi="微软雅黑" w:eastAsia="微软雅黑" w:cs="微软雅黑"/>
                <w:i w:val="0"/>
                <w:iCs w:val="0"/>
                <w:color w:val="000000"/>
                <w:sz w:val="18"/>
                <w:szCs w:val="18"/>
                <w:u w:val="none"/>
              </w:rPr>
            </w:pPr>
            <w:r>
              <w:rPr>
                <w:rStyle w:val="56"/>
                <w:lang w:val="en-US" w:eastAsia="zh-CN" w:bidi="ar"/>
              </w:rPr>
              <w:t>项目编码</w:t>
            </w:r>
          </w:p>
        </w:tc>
        <w:tc>
          <w:tcPr>
            <w:tcW w:w="1010" w:type="pct"/>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0DB4A763">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Style w:val="56"/>
                <w:lang w:val="en-US" w:eastAsia="zh-CN" w:bidi="ar"/>
              </w:rPr>
              <w:t>项目名称</w:t>
            </w:r>
          </w:p>
        </w:tc>
        <w:tc>
          <w:tcPr>
            <w:tcW w:w="925" w:type="pct"/>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50627AAD">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Style w:val="56"/>
                <w:lang w:val="en-US" w:eastAsia="zh-CN" w:bidi="ar"/>
              </w:rPr>
              <w:t>项目特征描述</w:t>
            </w:r>
          </w:p>
        </w:tc>
        <w:tc>
          <w:tcPr>
            <w:tcW w:w="281" w:type="pct"/>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57227BC9">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Style w:val="56"/>
                <w:lang w:val="en-US" w:eastAsia="zh-CN" w:bidi="ar"/>
              </w:rPr>
              <w:t>计量</w:t>
            </w:r>
            <w:r>
              <w:rPr>
                <w:rStyle w:val="56"/>
                <w:lang w:val="en-US" w:eastAsia="zh-CN" w:bidi="ar"/>
              </w:rPr>
              <w:br w:type="textWrapping"/>
            </w:r>
            <w:r>
              <w:rPr>
                <w:rStyle w:val="56"/>
                <w:lang w:val="en-US" w:eastAsia="zh-CN" w:bidi="ar"/>
              </w:rPr>
              <w:t>单位</w:t>
            </w:r>
          </w:p>
        </w:tc>
        <w:tc>
          <w:tcPr>
            <w:tcW w:w="507" w:type="pct"/>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7D09D901">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r>
              <w:rPr>
                <w:rStyle w:val="56"/>
                <w:lang w:val="en-US" w:eastAsia="zh-CN" w:bidi="ar"/>
              </w:rPr>
              <w:t>工程数量</w:t>
            </w:r>
          </w:p>
        </w:tc>
        <w:tc>
          <w:tcPr>
            <w:tcW w:w="1099" w:type="pct"/>
            <w:gridSpan w:val="3"/>
            <w:tcBorders>
              <w:top w:val="single" w:color="000000" w:sz="8" w:space="0"/>
              <w:left w:val="single" w:color="000000" w:sz="4" w:space="0"/>
              <w:bottom w:val="single" w:color="000000" w:sz="4" w:space="0"/>
              <w:right w:val="single" w:color="000000" w:sz="8" w:space="0"/>
            </w:tcBorders>
            <w:shd w:val="clear" w:color="auto" w:fill="auto"/>
            <w:vAlign w:val="center"/>
          </w:tcPr>
          <w:p w14:paraId="71346CB6">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p>
        </w:tc>
      </w:tr>
      <w:tr w14:paraId="308B0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36" w:type="pct"/>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7449A0C3">
            <w:pPr>
              <w:jc w:val="center"/>
              <w:rPr>
                <w:rFonts w:hint="eastAsia" w:ascii="微软雅黑" w:hAnsi="微软雅黑" w:eastAsia="微软雅黑" w:cs="微软雅黑"/>
                <w:i w:val="0"/>
                <w:iCs w:val="0"/>
                <w:color w:val="000000"/>
                <w:sz w:val="18"/>
                <w:szCs w:val="18"/>
                <w:u w:val="none"/>
              </w:rPr>
            </w:pPr>
          </w:p>
        </w:tc>
        <w:tc>
          <w:tcPr>
            <w:tcW w:w="839"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17B60DC8">
            <w:pPr>
              <w:jc w:val="left"/>
              <w:rPr>
                <w:rFonts w:hint="eastAsia" w:ascii="微软雅黑" w:hAnsi="微软雅黑" w:eastAsia="微软雅黑" w:cs="微软雅黑"/>
                <w:i w:val="0"/>
                <w:iCs w:val="0"/>
                <w:color w:val="000000"/>
                <w:sz w:val="18"/>
                <w:szCs w:val="18"/>
                <w:u w:val="none"/>
              </w:rPr>
            </w:pPr>
          </w:p>
        </w:tc>
        <w:tc>
          <w:tcPr>
            <w:tcW w:w="1010"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10441B8A">
            <w:pPr>
              <w:jc w:val="center"/>
              <w:rPr>
                <w:rFonts w:hint="eastAsia" w:ascii="微软雅黑" w:hAnsi="微软雅黑" w:eastAsia="微软雅黑" w:cs="微软雅黑"/>
                <w:i w:val="0"/>
                <w:iCs w:val="0"/>
                <w:color w:val="000000"/>
                <w:sz w:val="18"/>
                <w:szCs w:val="18"/>
                <w:u w:val="none"/>
              </w:rPr>
            </w:pPr>
          </w:p>
        </w:tc>
        <w:tc>
          <w:tcPr>
            <w:tcW w:w="925"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76B24B67">
            <w:pPr>
              <w:jc w:val="center"/>
              <w:rPr>
                <w:rFonts w:hint="eastAsia" w:ascii="微软雅黑" w:hAnsi="微软雅黑" w:eastAsia="微软雅黑" w:cs="微软雅黑"/>
                <w:i w:val="0"/>
                <w:iCs w:val="0"/>
                <w:color w:val="000000"/>
                <w:sz w:val="18"/>
                <w:szCs w:val="18"/>
                <w:u w:val="none"/>
              </w:rPr>
            </w:pPr>
          </w:p>
        </w:tc>
        <w:tc>
          <w:tcPr>
            <w:tcW w:w="281"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6776DE50">
            <w:pPr>
              <w:jc w:val="center"/>
              <w:rPr>
                <w:rFonts w:hint="eastAsia" w:ascii="微软雅黑" w:hAnsi="微软雅黑" w:eastAsia="微软雅黑" w:cs="微软雅黑"/>
                <w:i w:val="0"/>
                <w:iCs w:val="0"/>
                <w:color w:val="000000"/>
                <w:sz w:val="18"/>
                <w:szCs w:val="18"/>
                <w:u w:val="none"/>
              </w:rPr>
            </w:pPr>
          </w:p>
        </w:tc>
        <w:tc>
          <w:tcPr>
            <w:tcW w:w="507"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32871E1B">
            <w:pPr>
              <w:jc w:val="right"/>
              <w:rPr>
                <w:rFonts w:hint="eastAsia" w:ascii="微软雅黑" w:hAnsi="微软雅黑" w:eastAsia="微软雅黑" w:cs="微软雅黑"/>
                <w:i w:val="0"/>
                <w:iCs w:val="0"/>
                <w:color w:val="000000"/>
                <w:sz w:val="18"/>
                <w:szCs w:val="18"/>
                <w:u w:val="none"/>
              </w:rPr>
            </w:pPr>
          </w:p>
        </w:tc>
        <w:tc>
          <w:tcPr>
            <w:tcW w:w="5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872569">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c>
          <w:tcPr>
            <w:tcW w:w="55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BC82014">
            <w:pPr>
              <w:keepNext w:val="0"/>
              <w:keepLines w:val="0"/>
              <w:widowControl/>
              <w:suppressLineNumbers w:val="0"/>
              <w:ind w:firstLineChars="100"/>
              <w:jc w:val="right"/>
              <w:textAlignment w:val="center"/>
              <w:rPr>
                <w:rFonts w:hint="eastAsia" w:ascii="微软雅黑" w:hAnsi="微软雅黑" w:eastAsia="微软雅黑" w:cs="微软雅黑"/>
                <w:i w:val="0"/>
                <w:iCs w:val="0"/>
                <w:color w:val="000000"/>
                <w:sz w:val="18"/>
                <w:szCs w:val="18"/>
                <w:u w:val="none"/>
              </w:rPr>
            </w:pPr>
          </w:p>
        </w:tc>
      </w:tr>
      <w:tr w14:paraId="6F818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0" w:hRule="atLeast"/>
        </w:trPr>
        <w:tc>
          <w:tcPr>
            <w:tcW w:w="336"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4C7352D">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12 </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39633">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Style w:val="56"/>
                <w:lang w:val="en-US" w:eastAsia="zh-CN" w:bidi="ar"/>
              </w:rPr>
              <w:t>040501002004</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BD328">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Style w:val="56"/>
                <w:lang w:val="en-US" w:eastAsia="zh-CN" w:bidi="ar"/>
              </w:rPr>
              <w:t>复合管</w:t>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E7E81">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Style w:val="56"/>
                <w:lang w:val="en-US" w:eastAsia="zh-CN" w:bidi="ar"/>
              </w:rPr>
              <w:t>1.安装部位（室内</w:t>
            </w:r>
            <w:r>
              <w:rPr>
                <w:rStyle w:val="56"/>
                <w:lang w:val="en-US" w:eastAsia="zh-CN" w:bidi="ar"/>
              </w:rPr>
              <w:br w:type="textWrapping"/>
            </w:r>
            <w:r>
              <w:rPr>
                <w:rStyle w:val="56"/>
                <w:lang w:val="en-US" w:eastAsia="zh-CN" w:bidi="ar"/>
              </w:rPr>
              <w:t>、外）  :室内</w:t>
            </w:r>
            <w:r>
              <w:rPr>
                <w:rStyle w:val="56"/>
                <w:lang w:val="en-US" w:eastAsia="zh-CN" w:bidi="ar"/>
              </w:rPr>
              <w:br w:type="textWrapping"/>
            </w:r>
            <w:r>
              <w:rPr>
                <w:rStyle w:val="56"/>
                <w:lang w:val="en-US" w:eastAsia="zh-CN" w:bidi="ar"/>
              </w:rPr>
              <w:t>2.输送介质（给水</w:t>
            </w:r>
            <w:r>
              <w:rPr>
                <w:rStyle w:val="56"/>
                <w:lang w:val="en-US" w:eastAsia="zh-CN" w:bidi="ar"/>
              </w:rPr>
              <w:br w:type="textWrapping"/>
            </w:r>
            <w:r>
              <w:rPr>
                <w:rStyle w:val="56"/>
                <w:lang w:val="en-US" w:eastAsia="zh-CN" w:bidi="ar"/>
              </w:rPr>
              <w:t>、排水 、热媒体、</w:t>
            </w:r>
            <w:r>
              <w:rPr>
                <w:rStyle w:val="56"/>
                <w:lang w:val="en-US" w:eastAsia="zh-CN" w:bidi="ar"/>
              </w:rPr>
              <w:br w:type="textWrapping"/>
            </w:r>
            <w:r>
              <w:rPr>
                <w:rStyle w:val="56"/>
                <w:lang w:val="en-US" w:eastAsia="zh-CN" w:bidi="ar"/>
              </w:rPr>
              <w:t>燃气 、雨水）  :给水</w:t>
            </w:r>
            <w:r>
              <w:rPr>
                <w:rStyle w:val="56"/>
                <w:lang w:val="en-US" w:eastAsia="zh-CN" w:bidi="ar"/>
              </w:rPr>
              <w:br w:type="textWrapping"/>
            </w:r>
            <w:r>
              <w:rPr>
                <w:rStyle w:val="56"/>
                <w:lang w:val="en-US" w:eastAsia="zh-CN" w:bidi="ar"/>
              </w:rPr>
              <w:t>3.材质:钢塑复合</w:t>
            </w:r>
            <w:r>
              <w:rPr>
                <w:rStyle w:val="56"/>
                <w:lang w:val="en-US" w:eastAsia="zh-CN" w:bidi="ar"/>
              </w:rPr>
              <w:br w:type="textWrapping"/>
            </w:r>
            <w:r>
              <w:rPr>
                <w:rStyle w:val="56"/>
                <w:lang w:val="en-US" w:eastAsia="zh-CN" w:bidi="ar"/>
              </w:rPr>
              <w:t>管</w:t>
            </w:r>
            <w:r>
              <w:rPr>
                <w:rStyle w:val="56"/>
                <w:lang w:val="en-US" w:eastAsia="zh-CN" w:bidi="ar"/>
              </w:rPr>
              <w:br w:type="textWrapping"/>
            </w:r>
            <w:r>
              <w:rPr>
                <w:rStyle w:val="56"/>
                <w:lang w:val="en-US" w:eastAsia="zh-CN" w:bidi="ar"/>
              </w:rPr>
              <w:t>4.规格:DN25</w:t>
            </w:r>
            <w:r>
              <w:rPr>
                <w:rStyle w:val="56"/>
                <w:lang w:val="en-US" w:eastAsia="zh-CN" w:bidi="ar"/>
              </w:rPr>
              <w:br w:type="textWrapping"/>
            </w:r>
            <w:r>
              <w:rPr>
                <w:rStyle w:val="56"/>
                <w:lang w:val="en-US" w:eastAsia="zh-CN" w:bidi="ar"/>
              </w:rPr>
              <w:t>5.连接形式:丝扣</w:t>
            </w:r>
            <w:r>
              <w:rPr>
                <w:rStyle w:val="56"/>
                <w:lang w:val="en-US" w:eastAsia="zh-CN" w:bidi="ar"/>
              </w:rPr>
              <w:br w:type="textWrapping"/>
            </w:r>
            <w:r>
              <w:rPr>
                <w:rStyle w:val="56"/>
                <w:lang w:val="en-US" w:eastAsia="zh-CN" w:bidi="ar"/>
              </w:rPr>
              <w:t>连接</w:t>
            </w:r>
            <w:r>
              <w:rPr>
                <w:rStyle w:val="56"/>
                <w:lang w:val="en-US" w:eastAsia="zh-CN" w:bidi="ar"/>
              </w:rPr>
              <w:br w:type="textWrapping"/>
            </w:r>
            <w:r>
              <w:rPr>
                <w:rStyle w:val="56"/>
                <w:lang w:val="en-US" w:eastAsia="zh-CN" w:bidi="ar"/>
              </w:rPr>
              <w:t>6.管道水冲洗 、消</w:t>
            </w:r>
            <w:r>
              <w:rPr>
                <w:rStyle w:val="56"/>
                <w:lang w:val="en-US" w:eastAsia="zh-CN" w:bidi="ar"/>
              </w:rPr>
              <w:br w:type="textWrapping"/>
            </w:r>
            <w:r>
              <w:rPr>
                <w:rStyle w:val="56"/>
                <w:lang w:val="en-US" w:eastAsia="zh-CN" w:bidi="ar"/>
              </w:rPr>
              <w:t>毒</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78491">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Style w:val="56"/>
                <w:lang w:val="en-US" w:eastAsia="zh-CN" w:bidi="ar"/>
              </w:rPr>
              <w:t>m</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A974A">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18.29 </w:t>
            </w:r>
          </w:p>
        </w:tc>
        <w:tc>
          <w:tcPr>
            <w:tcW w:w="5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2C5A50">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c>
          <w:tcPr>
            <w:tcW w:w="55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9794C84">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r>
      <w:tr w14:paraId="4E315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36"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306BA96">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 xml:space="preserve">13 </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322D7">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030912001006</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F6D1E">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手提式灭火器</w:t>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top"/>
          </w:tcPr>
          <w:p w14:paraId="26FC3798">
            <w:pPr>
              <w:keepNext w:val="0"/>
              <w:keepLines w:val="0"/>
              <w:widowControl/>
              <w:numPr>
                <w:ilvl w:val="0"/>
                <w:numId w:val="0"/>
              </w:numPr>
              <w:suppressLineNumbers w:val="0"/>
              <w:jc w:val="left"/>
              <w:textAlignment w:val="center"/>
              <w:rPr>
                <w:rStyle w:val="56"/>
                <w:rFonts w:hint="eastAsia"/>
                <w:color w:val="auto"/>
                <w:lang w:val="en-US" w:eastAsia="zh-CN" w:bidi="ar"/>
              </w:rPr>
            </w:pPr>
            <w:r>
              <w:rPr>
                <w:rStyle w:val="56"/>
                <w:rFonts w:hint="eastAsia"/>
                <w:color w:val="auto"/>
                <w:lang w:val="en-US" w:eastAsia="zh-CN" w:bidi="ar"/>
              </w:rPr>
              <w:t>1、灭火剂：干粉灭火剂</w:t>
            </w:r>
          </w:p>
          <w:p w14:paraId="5306BF11">
            <w:pPr>
              <w:jc w:val="left"/>
              <w:rPr>
                <w:rFonts w:hint="default" w:ascii="Arial" w:hAnsi="Arial" w:cs="Arial"/>
                <w:i w:val="0"/>
                <w:iCs w:val="0"/>
                <w:color w:val="auto"/>
                <w:sz w:val="22"/>
                <w:szCs w:val="22"/>
                <w:u w:val="none"/>
              </w:rPr>
            </w:pPr>
            <w:r>
              <w:rPr>
                <w:rStyle w:val="56"/>
                <w:rFonts w:hint="eastAsia"/>
                <w:color w:val="auto"/>
                <w:lang w:val="en-US" w:eastAsia="zh-CN" w:bidi="ar"/>
              </w:rPr>
              <w:t>2、规格：3kg</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81ACC">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具</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797EA">
            <w:pPr>
              <w:keepNext w:val="0"/>
              <w:keepLines w:val="0"/>
              <w:widowControl/>
              <w:suppressLineNumbers w:val="0"/>
              <w:jc w:val="right"/>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 xml:space="preserve">8 </w:t>
            </w:r>
          </w:p>
        </w:tc>
        <w:tc>
          <w:tcPr>
            <w:tcW w:w="5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E86128">
            <w:pPr>
              <w:keepNext w:val="0"/>
              <w:keepLines w:val="0"/>
              <w:widowControl/>
              <w:suppressLineNumbers w:val="0"/>
              <w:jc w:val="right"/>
              <w:textAlignment w:val="center"/>
              <w:rPr>
                <w:rFonts w:hint="eastAsia" w:ascii="微软雅黑" w:hAnsi="微软雅黑" w:eastAsia="微软雅黑" w:cs="微软雅黑"/>
                <w:i w:val="0"/>
                <w:iCs w:val="0"/>
                <w:color w:val="FF0000"/>
                <w:sz w:val="18"/>
                <w:szCs w:val="18"/>
                <w:u w:val="none"/>
              </w:rPr>
            </w:pPr>
          </w:p>
        </w:tc>
        <w:tc>
          <w:tcPr>
            <w:tcW w:w="55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D62F9DE">
            <w:pPr>
              <w:keepNext w:val="0"/>
              <w:keepLines w:val="0"/>
              <w:widowControl/>
              <w:suppressLineNumbers w:val="0"/>
              <w:jc w:val="right"/>
              <w:textAlignment w:val="center"/>
              <w:rPr>
                <w:rFonts w:hint="eastAsia" w:ascii="微软雅黑" w:hAnsi="微软雅黑" w:eastAsia="微软雅黑" w:cs="微软雅黑"/>
                <w:i w:val="0"/>
                <w:iCs w:val="0"/>
                <w:color w:val="FF0000"/>
                <w:sz w:val="18"/>
                <w:szCs w:val="18"/>
                <w:u w:val="none"/>
              </w:rPr>
            </w:pPr>
          </w:p>
        </w:tc>
      </w:tr>
      <w:tr w14:paraId="5CC06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36"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957B79E">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14 </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3BF0F">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Style w:val="56"/>
                <w:lang w:val="en-US" w:eastAsia="zh-CN" w:bidi="ar"/>
              </w:rPr>
              <w:t>CB008</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top"/>
          </w:tcPr>
          <w:p w14:paraId="1852BE69">
            <w:pPr>
              <w:keepNext w:val="0"/>
              <w:keepLines w:val="0"/>
              <w:widowControl/>
              <w:suppressLineNumbers w:val="0"/>
              <w:jc w:val="left"/>
              <w:textAlignment w:val="top"/>
              <w:rPr>
                <w:rFonts w:hint="eastAsia" w:ascii="微软雅黑" w:hAnsi="微软雅黑" w:eastAsia="微软雅黑" w:cs="微软雅黑"/>
                <w:i w:val="0"/>
                <w:iCs w:val="0"/>
                <w:color w:val="000000"/>
                <w:sz w:val="18"/>
                <w:szCs w:val="18"/>
                <w:u w:val="none"/>
              </w:rPr>
            </w:pPr>
            <w:r>
              <w:rPr>
                <w:rStyle w:val="56"/>
                <w:lang w:val="en-US" w:eastAsia="zh-CN" w:bidi="ar"/>
              </w:rPr>
              <w:t>自救式消防软管卷盘箱</w:t>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4EEA6">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Style w:val="56"/>
                <w:lang w:val="en-US" w:eastAsia="zh-CN" w:bidi="ar"/>
              </w:rPr>
              <w:t>1.规格:800*650*2</w:t>
            </w:r>
            <w:r>
              <w:rPr>
                <w:rStyle w:val="56"/>
                <w:lang w:val="en-US" w:eastAsia="zh-CN" w:bidi="ar"/>
              </w:rPr>
              <w:br w:type="textWrapping"/>
            </w:r>
            <w:r>
              <w:rPr>
                <w:rStyle w:val="56"/>
                <w:lang w:val="en-US" w:eastAsia="zh-CN" w:bidi="ar"/>
              </w:rPr>
              <w:t>40</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89CAC">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Style w:val="56"/>
                <w:lang w:val="en-US" w:eastAsia="zh-CN" w:bidi="ar"/>
              </w:rPr>
              <w:t>套</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F21C7">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2 </w:t>
            </w:r>
          </w:p>
        </w:tc>
        <w:tc>
          <w:tcPr>
            <w:tcW w:w="5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8DDF83">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c>
          <w:tcPr>
            <w:tcW w:w="55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8EDE6AF">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r>
      <w:tr w14:paraId="77469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336" w:type="pct"/>
            <w:tcBorders>
              <w:top w:val="single" w:color="000000" w:sz="4" w:space="0"/>
              <w:left w:val="single" w:color="000000" w:sz="8" w:space="0"/>
              <w:bottom w:val="single" w:color="000000" w:sz="4" w:space="0"/>
              <w:right w:val="single" w:color="000000" w:sz="4" w:space="0"/>
            </w:tcBorders>
            <w:shd w:val="clear" w:color="auto" w:fill="auto"/>
            <w:vAlign w:val="top"/>
          </w:tcPr>
          <w:p w14:paraId="361596C3">
            <w:pPr>
              <w:jc w:val="left"/>
              <w:rPr>
                <w:rFonts w:hint="default" w:ascii="Arial" w:hAnsi="Arial" w:cs="Arial"/>
                <w:i w:val="0"/>
                <w:iCs w:val="0"/>
                <w:color w:val="000000"/>
                <w:sz w:val="22"/>
                <w:szCs w:val="22"/>
                <w:u w:val="none"/>
              </w:rPr>
            </w:pP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top"/>
          </w:tcPr>
          <w:p w14:paraId="69B6E0D3">
            <w:pPr>
              <w:jc w:val="left"/>
              <w:rPr>
                <w:rFonts w:hint="default" w:ascii="Arial" w:hAnsi="Arial" w:cs="Arial"/>
                <w:i w:val="0"/>
                <w:iCs w:val="0"/>
                <w:color w:val="000000"/>
                <w:sz w:val="22"/>
                <w:szCs w:val="22"/>
                <w:u w:val="none"/>
              </w:rPr>
            </w:pP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C3C60">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Style w:val="56"/>
                <w:lang w:val="en-US" w:eastAsia="zh-CN" w:bidi="ar"/>
              </w:rPr>
              <w:t>学生食堂</w:t>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top"/>
          </w:tcPr>
          <w:p w14:paraId="3DEE7C62">
            <w:pPr>
              <w:jc w:val="left"/>
              <w:rPr>
                <w:rFonts w:hint="default" w:ascii="Arial" w:hAnsi="Arial" w:cs="Arial"/>
                <w:i w:val="0"/>
                <w:iCs w:val="0"/>
                <w:color w:val="000000"/>
                <w:sz w:val="22"/>
                <w:szCs w:val="22"/>
                <w:u w:val="none"/>
              </w:rPr>
            </w:pP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top"/>
          </w:tcPr>
          <w:p w14:paraId="08D603B6">
            <w:pPr>
              <w:jc w:val="left"/>
              <w:rPr>
                <w:rFonts w:hint="default" w:ascii="Arial" w:hAnsi="Arial" w:cs="Arial"/>
                <w:i w:val="0"/>
                <w:iCs w:val="0"/>
                <w:color w:val="000000"/>
                <w:sz w:val="22"/>
                <w:szCs w:val="22"/>
                <w:u w:val="none"/>
              </w:rPr>
            </w:pP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top"/>
          </w:tcPr>
          <w:p w14:paraId="524D3C4D">
            <w:pPr>
              <w:jc w:val="left"/>
              <w:rPr>
                <w:rFonts w:hint="default" w:ascii="Arial" w:hAnsi="Arial" w:cs="Arial"/>
                <w:i w:val="0"/>
                <w:iCs w:val="0"/>
                <w:color w:val="000000"/>
                <w:sz w:val="22"/>
                <w:szCs w:val="22"/>
                <w:u w:val="none"/>
              </w:rPr>
            </w:pPr>
          </w:p>
        </w:tc>
        <w:tc>
          <w:tcPr>
            <w:tcW w:w="542"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EB87636">
            <w:pPr>
              <w:jc w:val="left"/>
              <w:rPr>
                <w:rFonts w:hint="default" w:ascii="Arial" w:hAnsi="Arial" w:cs="Arial"/>
                <w:i w:val="0"/>
                <w:iCs w:val="0"/>
                <w:color w:val="000000"/>
                <w:sz w:val="22"/>
                <w:szCs w:val="22"/>
                <w:u w:val="none"/>
              </w:rPr>
            </w:pPr>
          </w:p>
        </w:tc>
        <w:tc>
          <w:tcPr>
            <w:tcW w:w="55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D0ECED2">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r>
      <w:tr w14:paraId="18784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5" w:hRule="atLeast"/>
        </w:trPr>
        <w:tc>
          <w:tcPr>
            <w:tcW w:w="336"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F4D7C3E">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15 </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84C7F">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Style w:val="56"/>
                <w:lang w:val="en-US" w:eastAsia="zh-CN" w:bidi="ar"/>
              </w:rPr>
              <w:t>040501002005</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C717C">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Style w:val="56"/>
                <w:lang w:val="en-US" w:eastAsia="zh-CN" w:bidi="ar"/>
              </w:rPr>
              <w:t>复合管</w:t>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09D95">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Style w:val="56"/>
                <w:lang w:val="en-US" w:eastAsia="zh-CN" w:bidi="ar"/>
              </w:rPr>
              <w:t>1.安装部位（室内</w:t>
            </w:r>
            <w:r>
              <w:rPr>
                <w:rStyle w:val="56"/>
                <w:lang w:val="en-US" w:eastAsia="zh-CN" w:bidi="ar"/>
              </w:rPr>
              <w:br w:type="textWrapping"/>
            </w:r>
            <w:r>
              <w:rPr>
                <w:rStyle w:val="56"/>
                <w:lang w:val="en-US" w:eastAsia="zh-CN" w:bidi="ar"/>
              </w:rPr>
              <w:t>、外）  :室内</w:t>
            </w:r>
            <w:r>
              <w:rPr>
                <w:rStyle w:val="56"/>
                <w:lang w:val="en-US" w:eastAsia="zh-CN" w:bidi="ar"/>
              </w:rPr>
              <w:br w:type="textWrapping"/>
            </w:r>
            <w:r>
              <w:rPr>
                <w:rStyle w:val="56"/>
                <w:lang w:val="en-US" w:eastAsia="zh-CN" w:bidi="ar"/>
              </w:rPr>
              <w:t>2.输送介质（给水</w:t>
            </w:r>
            <w:r>
              <w:rPr>
                <w:rStyle w:val="56"/>
                <w:lang w:val="en-US" w:eastAsia="zh-CN" w:bidi="ar"/>
              </w:rPr>
              <w:br w:type="textWrapping"/>
            </w:r>
            <w:r>
              <w:rPr>
                <w:rStyle w:val="56"/>
                <w:lang w:val="en-US" w:eastAsia="zh-CN" w:bidi="ar"/>
              </w:rPr>
              <w:t>、排水 、热媒体、</w:t>
            </w:r>
            <w:r>
              <w:rPr>
                <w:rStyle w:val="56"/>
                <w:lang w:val="en-US" w:eastAsia="zh-CN" w:bidi="ar"/>
              </w:rPr>
              <w:br w:type="textWrapping"/>
            </w:r>
            <w:r>
              <w:rPr>
                <w:rStyle w:val="56"/>
                <w:lang w:val="en-US" w:eastAsia="zh-CN" w:bidi="ar"/>
              </w:rPr>
              <w:t>燃气 、雨水）  :给水</w:t>
            </w:r>
            <w:r>
              <w:rPr>
                <w:rStyle w:val="56"/>
                <w:lang w:val="en-US" w:eastAsia="zh-CN" w:bidi="ar"/>
              </w:rPr>
              <w:br w:type="textWrapping"/>
            </w:r>
            <w:r>
              <w:rPr>
                <w:rStyle w:val="56"/>
                <w:lang w:val="en-US" w:eastAsia="zh-CN" w:bidi="ar"/>
              </w:rPr>
              <w:t>3.材质:钢塑复合</w:t>
            </w:r>
            <w:r>
              <w:rPr>
                <w:rStyle w:val="56"/>
                <w:lang w:val="en-US" w:eastAsia="zh-CN" w:bidi="ar"/>
              </w:rPr>
              <w:br w:type="textWrapping"/>
            </w:r>
            <w:r>
              <w:rPr>
                <w:rStyle w:val="56"/>
                <w:lang w:val="en-US" w:eastAsia="zh-CN" w:bidi="ar"/>
              </w:rPr>
              <w:t>管</w:t>
            </w:r>
            <w:r>
              <w:rPr>
                <w:rStyle w:val="56"/>
                <w:lang w:val="en-US" w:eastAsia="zh-CN" w:bidi="ar"/>
              </w:rPr>
              <w:br w:type="textWrapping"/>
            </w:r>
            <w:r>
              <w:rPr>
                <w:rStyle w:val="56"/>
                <w:lang w:val="en-US" w:eastAsia="zh-CN" w:bidi="ar"/>
              </w:rPr>
              <w:t>4.规格:DN32</w:t>
            </w:r>
            <w:r>
              <w:rPr>
                <w:rStyle w:val="56"/>
                <w:lang w:val="en-US" w:eastAsia="zh-CN" w:bidi="ar"/>
              </w:rPr>
              <w:br w:type="textWrapping"/>
            </w:r>
            <w:r>
              <w:rPr>
                <w:rStyle w:val="56"/>
                <w:lang w:val="en-US" w:eastAsia="zh-CN" w:bidi="ar"/>
              </w:rPr>
              <w:t>5.连接形式:丝扣</w:t>
            </w:r>
            <w:r>
              <w:rPr>
                <w:rStyle w:val="56"/>
                <w:lang w:val="en-US" w:eastAsia="zh-CN" w:bidi="ar"/>
              </w:rPr>
              <w:br w:type="textWrapping"/>
            </w:r>
            <w:r>
              <w:rPr>
                <w:rStyle w:val="56"/>
                <w:lang w:val="en-US" w:eastAsia="zh-CN" w:bidi="ar"/>
              </w:rPr>
              <w:t>连接</w:t>
            </w:r>
            <w:r>
              <w:rPr>
                <w:rStyle w:val="56"/>
                <w:lang w:val="en-US" w:eastAsia="zh-CN" w:bidi="ar"/>
              </w:rPr>
              <w:br w:type="textWrapping"/>
            </w:r>
            <w:r>
              <w:rPr>
                <w:rStyle w:val="56"/>
                <w:lang w:val="en-US" w:eastAsia="zh-CN" w:bidi="ar"/>
              </w:rPr>
              <w:t>6.管道水冲洗 、消</w:t>
            </w:r>
            <w:r>
              <w:rPr>
                <w:rStyle w:val="56"/>
                <w:lang w:val="en-US" w:eastAsia="zh-CN" w:bidi="ar"/>
              </w:rPr>
              <w:br w:type="textWrapping"/>
            </w:r>
            <w:r>
              <w:rPr>
                <w:rStyle w:val="56"/>
                <w:lang w:val="en-US" w:eastAsia="zh-CN" w:bidi="ar"/>
              </w:rPr>
              <w:t>毒</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6CDE4">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Style w:val="56"/>
                <w:lang w:val="en-US" w:eastAsia="zh-CN" w:bidi="ar"/>
              </w:rPr>
              <w:t>m</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A6A0B">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1.7 </w:t>
            </w:r>
          </w:p>
        </w:tc>
        <w:tc>
          <w:tcPr>
            <w:tcW w:w="5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1E813C">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c>
          <w:tcPr>
            <w:tcW w:w="55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002B4DD">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r>
      <w:tr w14:paraId="707AB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0" w:hRule="atLeast"/>
        </w:trPr>
        <w:tc>
          <w:tcPr>
            <w:tcW w:w="336"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FFF369A">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16 </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F5347">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Style w:val="56"/>
                <w:lang w:val="en-US" w:eastAsia="zh-CN" w:bidi="ar"/>
              </w:rPr>
              <w:t>040501002006</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EC583">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Style w:val="56"/>
                <w:lang w:val="en-US" w:eastAsia="zh-CN" w:bidi="ar"/>
              </w:rPr>
              <w:t>复合管</w:t>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913F3">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Style w:val="56"/>
                <w:lang w:val="en-US" w:eastAsia="zh-CN" w:bidi="ar"/>
              </w:rPr>
              <w:t>1.安装部位（室内</w:t>
            </w:r>
            <w:r>
              <w:rPr>
                <w:rStyle w:val="56"/>
                <w:lang w:val="en-US" w:eastAsia="zh-CN" w:bidi="ar"/>
              </w:rPr>
              <w:br w:type="textWrapping"/>
            </w:r>
            <w:r>
              <w:rPr>
                <w:rStyle w:val="56"/>
                <w:lang w:val="en-US" w:eastAsia="zh-CN" w:bidi="ar"/>
              </w:rPr>
              <w:t>、外）  :室内</w:t>
            </w:r>
            <w:r>
              <w:rPr>
                <w:rStyle w:val="56"/>
                <w:lang w:val="en-US" w:eastAsia="zh-CN" w:bidi="ar"/>
              </w:rPr>
              <w:br w:type="textWrapping"/>
            </w:r>
            <w:r>
              <w:rPr>
                <w:rStyle w:val="56"/>
                <w:lang w:val="en-US" w:eastAsia="zh-CN" w:bidi="ar"/>
              </w:rPr>
              <w:t>2.输送介质（给水</w:t>
            </w:r>
            <w:r>
              <w:rPr>
                <w:rStyle w:val="56"/>
                <w:lang w:val="en-US" w:eastAsia="zh-CN" w:bidi="ar"/>
              </w:rPr>
              <w:br w:type="textWrapping"/>
            </w:r>
            <w:r>
              <w:rPr>
                <w:rStyle w:val="56"/>
                <w:lang w:val="en-US" w:eastAsia="zh-CN" w:bidi="ar"/>
              </w:rPr>
              <w:t>、排水 、热媒体、</w:t>
            </w:r>
            <w:r>
              <w:rPr>
                <w:rStyle w:val="56"/>
                <w:lang w:val="en-US" w:eastAsia="zh-CN" w:bidi="ar"/>
              </w:rPr>
              <w:br w:type="textWrapping"/>
            </w:r>
            <w:r>
              <w:rPr>
                <w:rStyle w:val="56"/>
                <w:lang w:val="en-US" w:eastAsia="zh-CN" w:bidi="ar"/>
              </w:rPr>
              <w:t>燃气 、雨水）  :给水</w:t>
            </w:r>
            <w:r>
              <w:rPr>
                <w:rStyle w:val="56"/>
                <w:lang w:val="en-US" w:eastAsia="zh-CN" w:bidi="ar"/>
              </w:rPr>
              <w:br w:type="textWrapping"/>
            </w:r>
            <w:r>
              <w:rPr>
                <w:rStyle w:val="56"/>
                <w:lang w:val="en-US" w:eastAsia="zh-CN" w:bidi="ar"/>
              </w:rPr>
              <w:t>3.材质:钢塑复合</w:t>
            </w:r>
            <w:r>
              <w:rPr>
                <w:rStyle w:val="56"/>
                <w:lang w:val="en-US" w:eastAsia="zh-CN" w:bidi="ar"/>
              </w:rPr>
              <w:br w:type="textWrapping"/>
            </w:r>
            <w:r>
              <w:rPr>
                <w:rStyle w:val="56"/>
                <w:lang w:val="en-US" w:eastAsia="zh-CN" w:bidi="ar"/>
              </w:rPr>
              <w:t>管</w:t>
            </w:r>
            <w:r>
              <w:rPr>
                <w:rStyle w:val="56"/>
                <w:lang w:val="en-US" w:eastAsia="zh-CN" w:bidi="ar"/>
              </w:rPr>
              <w:br w:type="textWrapping"/>
            </w:r>
            <w:r>
              <w:rPr>
                <w:rStyle w:val="56"/>
                <w:lang w:val="en-US" w:eastAsia="zh-CN" w:bidi="ar"/>
              </w:rPr>
              <w:t>4.规格:DN25</w:t>
            </w:r>
            <w:r>
              <w:rPr>
                <w:rStyle w:val="56"/>
                <w:lang w:val="en-US" w:eastAsia="zh-CN" w:bidi="ar"/>
              </w:rPr>
              <w:br w:type="textWrapping"/>
            </w:r>
            <w:r>
              <w:rPr>
                <w:rStyle w:val="56"/>
                <w:lang w:val="en-US" w:eastAsia="zh-CN" w:bidi="ar"/>
              </w:rPr>
              <w:t>5.连接形式:丝扣</w:t>
            </w:r>
            <w:r>
              <w:rPr>
                <w:rStyle w:val="56"/>
                <w:lang w:val="en-US" w:eastAsia="zh-CN" w:bidi="ar"/>
              </w:rPr>
              <w:br w:type="textWrapping"/>
            </w:r>
            <w:r>
              <w:rPr>
                <w:rStyle w:val="56"/>
                <w:lang w:val="en-US" w:eastAsia="zh-CN" w:bidi="ar"/>
              </w:rPr>
              <w:t>连接</w:t>
            </w:r>
            <w:r>
              <w:rPr>
                <w:rStyle w:val="56"/>
                <w:lang w:val="en-US" w:eastAsia="zh-CN" w:bidi="ar"/>
              </w:rPr>
              <w:br w:type="textWrapping"/>
            </w:r>
            <w:r>
              <w:rPr>
                <w:rStyle w:val="56"/>
                <w:lang w:val="en-US" w:eastAsia="zh-CN" w:bidi="ar"/>
              </w:rPr>
              <w:t>6.管道水冲洗 、消</w:t>
            </w:r>
            <w:r>
              <w:rPr>
                <w:rStyle w:val="56"/>
                <w:lang w:val="en-US" w:eastAsia="zh-CN" w:bidi="ar"/>
              </w:rPr>
              <w:br w:type="textWrapping"/>
            </w:r>
            <w:r>
              <w:rPr>
                <w:rStyle w:val="56"/>
                <w:lang w:val="en-US" w:eastAsia="zh-CN" w:bidi="ar"/>
              </w:rPr>
              <w:t>毒</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EDFF4">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Style w:val="56"/>
                <w:lang w:val="en-US" w:eastAsia="zh-CN" w:bidi="ar"/>
              </w:rPr>
              <w:t>m</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425ED">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9.7 </w:t>
            </w:r>
          </w:p>
        </w:tc>
        <w:tc>
          <w:tcPr>
            <w:tcW w:w="5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64CC91">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c>
          <w:tcPr>
            <w:tcW w:w="55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179E281">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r>
      <w:tr w14:paraId="33D73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36"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AEA2B97">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 xml:space="preserve">17 </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2AFA6">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030912001007</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16A3C">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手提式灭火器</w:t>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top"/>
          </w:tcPr>
          <w:p w14:paraId="14AA95CB">
            <w:pPr>
              <w:keepNext w:val="0"/>
              <w:keepLines w:val="0"/>
              <w:widowControl/>
              <w:numPr>
                <w:ilvl w:val="0"/>
                <w:numId w:val="0"/>
              </w:numPr>
              <w:suppressLineNumbers w:val="0"/>
              <w:jc w:val="left"/>
              <w:textAlignment w:val="center"/>
              <w:rPr>
                <w:rStyle w:val="56"/>
                <w:rFonts w:hint="eastAsia"/>
                <w:color w:val="auto"/>
                <w:lang w:val="en-US" w:eastAsia="zh-CN" w:bidi="ar"/>
              </w:rPr>
            </w:pPr>
            <w:r>
              <w:rPr>
                <w:rStyle w:val="56"/>
                <w:rFonts w:hint="eastAsia"/>
                <w:color w:val="auto"/>
                <w:lang w:val="en-US" w:eastAsia="zh-CN" w:bidi="ar"/>
              </w:rPr>
              <w:t>1、灭火剂：干粉灭火剂</w:t>
            </w:r>
          </w:p>
          <w:p w14:paraId="71031D77">
            <w:pPr>
              <w:jc w:val="left"/>
              <w:rPr>
                <w:rFonts w:hint="default" w:ascii="Arial" w:hAnsi="Arial" w:cs="Arial"/>
                <w:i w:val="0"/>
                <w:iCs w:val="0"/>
                <w:color w:val="auto"/>
                <w:sz w:val="22"/>
                <w:szCs w:val="22"/>
                <w:u w:val="none"/>
              </w:rPr>
            </w:pPr>
            <w:r>
              <w:rPr>
                <w:rStyle w:val="56"/>
                <w:rFonts w:hint="eastAsia"/>
                <w:color w:val="auto"/>
                <w:lang w:val="en-US" w:eastAsia="zh-CN" w:bidi="ar"/>
              </w:rPr>
              <w:t>2、规格：3kg</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C4744">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具</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B8957">
            <w:pPr>
              <w:keepNext w:val="0"/>
              <w:keepLines w:val="0"/>
              <w:widowControl/>
              <w:suppressLineNumbers w:val="0"/>
              <w:jc w:val="right"/>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 xml:space="preserve">10 </w:t>
            </w:r>
          </w:p>
        </w:tc>
        <w:tc>
          <w:tcPr>
            <w:tcW w:w="5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05E4F5">
            <w:pPr>
              <w:keepNext w:val="0"/>
              <w:keepLines w:val="0"/>
              <w:widowControl/>
              <w:suppressLineNumbers w:val="0"/>
              <w:jc w:val="right"/>
              <w:textAlignment w:val="center"/>
              <w:rPr>
                <w:rFonts w:hint="eastAsia" w:ascii="微软雅黑" w:hAnsi="微软雅黑" w:eastAsia="微软雅黑" w:cs="微软雅黑"/>
                <w:i w:val="0"/>
                <w:iCs w:val="0"/>
                <w:color w:val="FF0000"/>
                <w:sz w:val="18"/>
                <w:szCs w:val="18"/>
                <w:u w:val="none"/>
              </w:rPr>
            </w:pPr>
          </w:p>
        </w:tc>
        <w:tc>
          <w:tcPr>
            <w:tcW w:w="55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22E922B">
            <w:pPr>
              <w:keepNext w:val="0"/>
              <w:keepLines w:val="0"/>
              <w:widowControl/>
              <w:suppressLineNumbers w:val="0"/>
              <w:jc w:val="right"/>
              <w:textAlignment w:val="center"/>
              <w:rPr>
                <w:rFonts w:hint="eastAsia" w:ascii="微软雅黑" w:hAnsi="微软雅黑" w:eastAsia="微软雅黑" w:cs="微软雅黑"/>
                <w:i w:val="0"/>
                <w:iCs w:val="0"/>
                <w:color w:val="FF0000"/>
                <w:sz w:val="18"/>
                <w:szCs w:val="18"/>
                <w:u w:val="none"/>
              </w:rPr>
            </w:pPr>
          </w:p>
        </w:tc>
      </w:tr>
      <w:tr w14:paraId="5F3C4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36" w:type="pct"/>
            <w:tcBorders>
              <w:top w:val="single" w:color="000000" w:sz="4" w:space="0"/>
              <w:left w:val="single" w:color="000000" w:sz="8" w:space="0"/>
              <w:bottom w:val="single" w:color="000000" w:sz="8" w:space="0"/>
              <w:right w:val="single" w:color="000000" w:sz="4" w:space="0"/>
            </w:tcBorders>
            <w:shd w:val="clear" w:color="auto" w:fill="auto"/>
            <w:vAlign w:val="center"/>
          </w:tcPr>
          <w:p w14:paraId="14E70990">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18 </w:t>
            </w:r>
          </w:p>
        </w:tc>
        <w:tc>
          <w:tcPr>
            <w:tcW w:w="839" w:type="pct"/>
            <w:tcBorders>
              <w:top w:val="single" w:color="000000" w:sz="4" w:space="0"/>
              <w:left w:val="single" w:color="000000" w:sz="4" w:space="0"/>
              <w:bottom w:val="single" w:color="000000" w:sz="8" w:space="0"/>
              <w:right w:val="single" w:color="000000" w:sz="4" w:space="0"/>
            </w:tcBorders>
            <w:shd w:val="clear" w:color="auto" w:fill="auto"/>
            <w:vAlign w:val="center"/>
          </w:tcPr>
          <w:p w14:paraId="5C6B270A">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Style w:val="56"/>
                <w:lang w:val="en-US" w:eastAsia="zh-CN" w:bidi="ar"/>
              </w:rPr>
              <w:t>CB009</w:t>
            </w:r>
          </w:p>
        </w:tc>
        <w:tc>
          <w:tcPr>
            <w:tcW w:w="1010" w:type="pct"/>
            <w:tcBorders>
              <w:top w:val="single" w:color="000000" w:sz="4" w:space="0"/>
              <w:left w:val="single" w:color="000000" w:sz="4" w:space="0"/>
              <w:bottom w:val="single" w:color="000000" w:sz="8" w:space="0"/>
              <w:right w:val="single" w:color="000000" w:sz="4" w:space="0"/>
            </w:tcBorders>
            <w:shd w:val="clear" w:color="auto" w:fill="auto"/>
            <w:vAlign w:val="top"/>
          </w:tcPr>
          <w:p w14:paraId="4115847F">
            <w:pPr>
              <w:keepNext w:val="0"/>
              <w:keepLines w:val="0"/>
              <w:widowControl/>
              <w:suppressLineNumbers w:val="0"/>
              <w:jc w:val="left"/>
              <w:textAlignment w:val="top"/>
              <w:rPr>
                <w:rFonts w:hint="eastAsia" w:ascii="微软雅黑" w:hAnsi="微软雅黑" w:eastAsia="微软雅黑" w:cs="微软雅黑"/>
                <w:i w:val="0"/>
                <w:iCs w:val="0"/>
                <w:color w:val="000000"/>
                <w:sz w:val="18"/>
                <w:szCs w:val="18"/>
                <w:u w:val="none"/>
              </w:rPr>
            </w:pPr>
            <w:r>
              <w:rPr>
                <w:rStyle w:val="56"/>
                <w:lang w:val="en-US" w:eastAsia="zh-CN" w:bidi="ar"/>
              </w:rPr>
              <w:t>自救式消防软管卷盘箱</w:t>
            </w:r>
          </w:p>
        </w:tc>
        <w:tc>
          <w:tcPr>
            <w:tcW w:w="925" w:type="pct"/>
            <w:tcBorders>
              <w:top w:val="single" w:color="000000" w:sz="4" w:space="0"/>
              <w:left w:val="single" w:color="000000" w:sz="4" w:space="0"/>
              <w:bottom w:val="single" w:color="000000" w:sz="8" w:space="0"/>
              <w:right w:val="single" w:color="000000" w:sz="4" w:space="0"/>
            </w:tcBorders>
            <w:shd w:val="clear" w:color="auto" w:fill="auto"/>
            <w:vAlign w:val="center"/>
          </w:tcPr>
          <w:p w14:paraId="6E225F3E">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Style w:val="56"/>
                <w:lang w:val="en-US" w:eastAsia="zh-CN" w:bidi="ar"/>
              </w:rPr>
              <w:t>1.规格:800*650*2</w:t>
            </w:r>
            <w:r>
              <w:rPr>
                <w:rStyle w:val="56"/>
                <w:lang w:val="en-US" w:eastAsia="zh-CN" w:bidi="ar"/>
              </w:rPr>
              <w:br w:type="textWrapping"/>
            </w:r>
            <w:r>
              <w:rPr>
                <w:rStyle w:val="56"/>
                <w:lang w:val="en-US" w:eastAsia="zh-CN" w:bidi="ar"/>
              </w:rPr>
              <w:t>40</w:t>
            </w:r>
          </w:p>
        </w:tc>
        <w:tc>
          <w:tcPr>
            <w:tcW w:w="281" w:type="pct"/>
            <w:tcBorders>
              <w:top w:val="single" w:color="000000" w:sz="4" w:space="0"/>
              <w:left w:val="single" w:color="000000" w:sz="4" w:space="0"/>
              <w:bottom w:val="single" w:color="000000" w:sz="8" w:space="0"/>
              <w:right w:val="single" w:color="000000" w:sz="4" w:space="0"/>
            </w:tcBorders>
            <w:shd w:val="clear" w:color="auto" w:fill="auto"/>
            <w:vAlign w:val="center"/>
          </w:tcPr>
          <w:p w14:paraId="53CD6211">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Style w:val="56"/>
                <w:lang w:val="en-US" w:eastAsia="zh-CN" w:bidi="ar"/>
              </w:rPr>
              <w:t>套</w:t>
            </w:r>
          </w:p>
        </w:tc>
        <w:tc>
          <w:tcPr>
            <w:tcW w:w="507" w:type="pct"/>
            <w:tcBorders>
              <w:top w:val="single" w:color="000000" w:sz="4" w:space="0"/>
              <w:left w:val="single" w:color="000000" w:sz="4" w:space="0"/>
              <w:bottom w:val="single" w:color="000000" w:sz="8" w:space="0"/>
              <w:right w:val="single" w:color="000000" w:sz="4" w:space="0"/>
            </w:tcBorders>
            <w:shd w:val="clear" w:color="auto" w:fill="auto"/>
            <w:vAlign w:val="center"/>
          </w:tcPr>
          <w:p w14:paraId="56D3C140">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2 </w:t>
            </w:r>
          </w:p>
        </w:tc>
        <w:tc>
          <w:tcPr>
            <w:tcW w:w="542" w:type="pct"/>
            <w:gridSpan w:val="2"/>
            <w:tcBorders>
              <w:top w:val="single" w:color="000000" w:sz="4" w:space="0"/>
              <w:left w:val="single" w:color="000000" w:sz="4" w:space="0"/>
              <w:bottom w:val="single" w:color="000000" w:sz="8" w:space="0"/>
              <w:right w:val="single" w:color="000000" w:sz="4" w:space="0"/>
            </w:tcBorders>
            <w:shd w:val="clear" w:color="auto" w:fill="auto"/>
            <w:vAlign w:val="center"/>
          </w:tcPr>
          <w:p w14:paraId="43AA09BA">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c>
          <w:tcPr>
            <w:tcW w:w="557" w:type="pct"/>
            <w:tcBorders>
              <w:top w:val="single" w:color="000000" w:sz="4" w:space="0"/>
              <w:left w:val="single" w:color="000000" w:sz="4" w:space="0"/>
              <w:bottom w:val="single" w:color="000000" w:sz="8" w:space="0"/>
              <w:right w:val="single" w:color="000000" w:sz="8" w:space="0"/>
            </w:tcBorders>
            <w:shd w:val="clear" w:color="auto" w:fill="auto"/>
            <w:vAlign w:val="center"/>
          </w:tcPr>
          <w:p w14:paraId="2CCB1A7F">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r>
      <w:tr w14:paraId="39D21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336" w:type="pct"/>
            <w:tcBorders>
              <w:top w:val="nil"/>
              <w:left w:val="nil"/>
              <w:bottom w:val="nil"/>
              <w:right w:val="nil"/>
            </w:tcBorders>
            <w:shd w:val="clear" w:color="auto" w:fill="auto"/>
            <w:noWrap/>
            <w:vAlign w:val="bottom"/>
          </w:tcPr>
          <w:p w14:paraId="09C035D2">
            <w:pPr>
              <w:rPr>
                <w:rFonts w:hint="default" w:ascii="Arial" w:hAnsi="Arial" w:cs="Arial"/>
                <w:i w:val="0"/>
                <w:iCs w:val="0"/>
                <w:color w:val="000000"/>
                <w:sz w:val="22"/>
                <w:szCs w:val="22"/>
                <w:u w:val="none"/>
              </w:rPr>
            </w:pPr>
          </w:p>
        </w:tc>
        <w:tc>
          <w:tcPr>
            <w:tcW w:w="839" w:type="pct"/>
            <w:tcBorders>
              <w:top w:val="nil"/>
              <w:left w:val="nil"/>
              <w:bottom w:val="nil"/>
              <w:right w:val="nil"/>
            </w:tcBorders>
            <w:shd w:val="clear" w:color="auto" w:fill="auto"/>
            <w:noWrap/>
            <w:vAlign w:val="bottom"/>
          </w:tcPr>
          <w:p w14:paraId="263223AA">
            <w:pPr>
              <w:rPr>
                <w:rFonts w:hint="default" w:ascii="Arial" w:hAnsi="Arial" w:cs="Arial"/>
                <w:i w:val="0"/>
                <w:iCs w:val="0"/>
                <w:color w:val="000000"/>
                <w:sz w:val="22"/>
                <w:szCs w:val="22"/>
                <w:u w:val="none"/>
              </w:rPr>
            </w:pPr>
          </w:p>
        </w:tc>
        <w:tc>
          <w:tcPr>
            <w:tcW w:w="3266" w:type="pct"/>
            <w:gridSpan w:val="6"/>
            <w:tcBorders>
              <w:top w:val="nil"/>
              <w:left w:val="nil"/>
              <w:bottom w:val="nil"/>
              <w:right w:val="nil"/>
            </w:tcBorders>
            <w:shd w:val="clear" w:color="auto" w:fill="auto"/>
            <w:vAlign w:val="center"/>
          </w:tcPr>
          <w:p w14:paraId="18EB93D8">
            <w:pPr>
              <w:keepNext w:val="0"/>
              <w:keepLines w:val="0"/>
              <w:widowControl/>
              <w:suppressLineNumbers w:val="0"/>
              <w:jc w:val="left"/>
              <w:textAlignment w:val="center"/>
              <w:rPr>
                <w:rFonts w:hint="eastAsia" w:ascii="微软雅黑" w:hAnsi="微软雅黑" w:eastAsia="微软雅黑" w:cs="微软雅黑"/>
                <w:i w:val="0"/>
                <w:iCs w:val="0"/>
                <w:color w:val="000000"/>
                <w:sz w:val="40"/>
                <w:szCs w:val="40"/>
                <w:u w:val="none"/>
              </w:rPr>
            </w:pPr>
            <w:r>
              <w:rPr>
                <w:rFonts w:hint="eastAsia" w:ascii="微软雅黑" w:hAnsi="微软雅黑" w:eastAsia="微软雅黑" w:cs="微软雅黑"/>
                <w:i w:val="0"/>
                <w:iCs w:val="0"/>
                <w:color w:val="000000"/>
                <w:kern w:val="0"/>
                <w:sz w:val="40"/>
                <w:szCs w:val="40"/>
                <w:u w:val="none"/>
                <w:lang w:val="en-US" w:eastAsia="zh-CN" w:bidi="ar"/>
              </w:rPr>
              <w:t>分部分项工程项目清单计价表</w:t>
            </w:r>
          </w:p>
        </w:tc>
        <w:tc>
          <w:tcPr>
            <w:tcW w:w="557" w:type="pct"/>
            <w:tcBorders>
              <w:top w:val="nil"/>
              <w:left w:val="nil"/>
              <w:bottom w:val="nil"/>
              <w:right w:val="nil"/>
            </w:tcBorders>
            <w:shd w:val="clear" w:color="auto" w:fill="auto"/>
            <w:noWrap/>
            <w:vAlign w:val="bottom"/>
          </w:tcPr>
          <w:p w14:paraId="43E65169">
            <w:pPr>
              <w:rPr>
                <w:rFonts w:hint="default" w:ascii="Arial" w:hAnsi="Arial" w:cs="Arial"/>
                <w:i w:val="0"/>
                <w:iCs w:val="0"/>
                <w:color w:val="000000"/>
                <w:sz w:val="22"/>
                <w:szCs w:val="22"/>
                <w:u w:val="none"/>
              </w:rPr>
            </w:pPr>
          </w:p>
        </w:tc>
      </w:tr>
      <w:tr w14:paraId="4653A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000" w:type="pct"/>
            <w:gridSpan w:val="9"/>
            <w:tcBorders>
              <w:top w:val="nil"/>
              <w:left w:val="nil"/>
              <w:bottom w:val="nil"/>
              <w:right w:val="nil"/>
            </w:tcBorders>
            <w:shd w:val="clear" w:color="auto" w:fill="auto"/>
            <w:vAlign w:val="top"/>
          </w:tcPr>
          <w:p w14:paraId="18B9A943">
            <w:pPr>
              <w:keepNext w:val="0"/>
              <w:keepLines w:val="0"/>
              <w:widowControl/>
              <w:suppressLineNumbers w:val="0"/>
              <w:jc w:val="left"/>
              <w:textAlignment w:val="top"/>
              <w:rPr>
                <w:rFonts w:hint="eastAsia" w:ascii="微软雅黑" w:hAnsi="微软雅黑" w:eastAsia="微软雅黑" w:cs="微软雅黑"/>
                <w:i w:val="0"/>
                <w:iCs w:val="0"/>
                <w:color w:val="000000"/>
                <w:sz w:val="18"/>
                <w:szCs w:val="18"/>
                <w:u w:val="none"/>
              </w:rPr>
            </w:pPr>
            <w:r>
              <w:rPr>
                <w:rStyle w:val="56"/>
                <w:lang w:val="en-US" w:eastAsia="zh-CN" w:bidi="ar"/>
              </w:rPr>
              <w:t>工程名称：</w:t>
            </w:r>
            <w:r>
              <w:rPr>
                <w:rStyle w:val="56"/>
                <w:rFonts w:hint="eastAsia"/>
                <w:lang w:val="en-US" w:eastAsia="zh-CN" w:bidi="ar"/>
              </w:rPr>
              <w:t>靖</w:t>
            </w:r>
            <w:r>
              <w:rPr>
                <w:rStyle w:val="56"/>
                <w:lang w:val="en-US" w:eastAsia="zh-CN" w:bidi="ar"/>
              </w:rPr>
              <w:t xml:space="preserve">边县梁镇中心小学校园消防三年攻坚问题整改项目-消防工程 </w:t>
            </w:r>
          </w:p>
        </w:tc>
      </w:tr>
      <w:tr w14:paraId="53966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000" w:type="pct"/>
            <w:gridSpan w:val="9"/>
            <w:tcBorders>
              <w:top w:val="nil"/>
              <w:left w:val="nil"/>
              <w:bottom w:val="nil"/>
              <w:right w:val="nil"/>
            </w:tcBorders>
            <w:shd w:val="clear" w:color="auto" w:fill="auto"/>
            <w:vAlign w:val="top"/>
          </w:tcPr>
          <w:p w14:paraId="62A87A4F">
            <w:pPr>
              <w:keepNext w:val="0"/>
              <w:keepLines w:val="0"/>
              <w:widowControl/>
              <w:suppressLineNumbers w:val="0"/>
              <w:jc w:val="left"/>
              <w:textAlignment w:val="top"/>
              <w:rPr>
                <w:rFonts w:hint="eastAsia" w:ascii="微软雅黑" w:hAnsi="微软雅黑" w:eastAsia="微软雅黑" w:cs="微软雅黑"/>
                <w:i w:val="0"/>
                <w:iCs w:val="0"/>
                <w:color w:val="000000"/>
                <w:sz w:val="18"/>
                <w:szCs w:val="18"/>
                <w:u w:val="none"/>
              </w:rPr>
            </w:pPr>
            <w:r>
              <w:rPr>
                <w:rStyle w:val="56"/>
                <w:lang w:val="en-US" w:eastAsia="zh-CN" w:bidi="ar"/>
              </w:rPr>
              <w:t xml:space="preserve">专业/标段：  通用安装工程                                         </w:t>
            </w:r>
            <w:r>
              <w:rPr>
                <w:rStyle w:val="56"/>
                <w:rFonts w:hint="eastAsia"/>
                <w:lang w:val="en-US" w:eastAsia="zh-CN" w:bidi="ar"/>
              </w:rPr>
              <w:t xml:space="preserve">     </w:t>
            </w:r>
            <w:r>
              <w:rPr>
                <w:rStyle w:val="56"/>
                <w:lang w:val="en-US" w:eastAsia="zh-CN" w:bidi="ar"/>
              </w:rPr>
              <w:t>第  4  页    共  4  页</w:t>
            </w:r>
          </w:p>
        </w:tc>
      </w:tr>
      <w:tr w14:paraId="7A486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336" w:type="pct"/>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14:paraId="4B507B3D">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Style w:val="56"/>
                <w:lang w:val="en-US" w:eastAsia="zh-CN" w:bidi="ar"/>
              </w:rPr>
              <w:t>序号</w:t>
            </w:r>
          </w:p>
        </w:tc>
        <w:tc>
          <w:tcPr>
            <w:tcW w:w="839" w:type="pct"/>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26E0B161">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Style w:val="56"/>
                <w:lang w:val="en-US" w:eastAsia="zh-CN" w:bidi="ar"/>
              </w:rPr>
              <w:t>项目编码</w:t>
            </w:r>
          </w:p>
        </w:tc>
        <w:tc>
          <w:tcPr>
            <w:tcW w:w="1010" w:type="pct"/>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08B28406">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Style w:val="56"/>
                <w:lang w:val="en-US" w:eastAsia="zh-CN" w:bidi="ar"/>
              </w:rPr>
              <w:t>项目名称</w:t>
            </w:r>
          </w:p>
        </w:tc>
        <w:tc>
          <w:tcPr>
            <w:tcW w:w="925" w:type="pct"/>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75DDBF6C">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Style w:val="56"/>
                <w:lang w:val="en-US" w:eastAsia="zh-CN" w:bidi="ar"/>
              </w:rPr>
              <w:t>项目特征描述</w:t>
            </w:r>
          </w:p>
        </w:tc>
        <w:tc>
          <w:tcPr>
            <w:tcW w:w="281" w:type="pct"/>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6C5EBBF3">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Style w:val="56"/>
                <w:lang w:val="en-US" w:eastAsia="zh-CN" w:bidi="ar"/>
              </w:rPr>
              <w:t>计量</w:t>
            </w:r>
            <w:r>
              <w:rPr>
                <w:rStyle w:val="56"/>
                <w:lang w:val="en-US" w:eastAsia="zh-CN" w:bidi="ar"/>
              </w:rPr>
              <w:br w:type="textWrapping"/>
            </w:r>
            <w:r>
              <w:rPr>
                <w:rStyle w:val="56"/>
                <w:lang w:val="en-US" w:eastAsia="zh-CN" w:bidi="ar"/>
              </w:rPr>
              <w:t>单位</w:t>
            </w:r>
          </w:p>
        </w:tc>
        <w:tc>
          <w:tcPr>
            <w:tcW w:w="507" w:type="pct"/>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17941827">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Style w:val="56"/>
                <w:lang w:val="en-US" w:eastAsia="zh-CN" w:bidi="ar"/>
              </w:rPr>
              <w:t>工程数量</w:t>
            </w:r>
          </w:p>
        </w:tc>
        <w:tc>
          <w:tcPr>
            <w:tcW w:w="1099" w:type="pct"/>
            <w:gridSpan w:val="3"/>
            <w:tcBorders>
              <w:top w:val="single" w:color="000000" w:sz="8" w:space="0"/>
              <w:left w:val="single" w:color="000000" w:sz="4" w:space="0"/>
              <w:bottom w:val="single" w:color="000000" w:sz="4" w:space="0"/>
              <w:right w:val="single" w:color="000000" w:sz="8" w:space="0"/>
            </w:tcBorders>
            <w:shd w:val="clear" w:color="auto" w:fill="auto"/>
            <w:vAlign w:val="center"/>
          </w:tcPr>
          <w:p w14:paraId="5CA037CA">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Style w:val="56"/>
                <w:lang w:val="en-US" w:eastAsia="zh-CN" w:bidi="ar"/>
              </w:rPr>
              <w:t>金  额（元）</w:t>
            </w:r>
          </w:p>
        </w:tc>
      </w:tr>
      <w:tr w14:paraId="55D57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36" w:type="pct"/>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4A234002">
            <w:pPr>
              <w:jc w:val="center"/>
              <w:rPr>
                <w:rFonts w:hint="eastAsia" w:ascii="微软雅黑" w:hAnsi="微软雅黑" w:eastAsia="微软雅黑" w:cs="微软雅黑"/>
                <w:i w:val="0"/>
                <w:iCs w:val="0"/>
                <w:color w:val="000000"/>
                <w:sz w:val="18"/>
                <w:szCs w:val="18"/>
                <w:u w:val="none"/>
              </w:rPr>
            </w:pPr>
          </w:p>
        </w:tc>
        <w:tc>
          <w:tcPr>
            <w:tcW w:w="839"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5D754853">
            <w:pPr>
              <w:jc w:val="center"/>
              <w:rPr>
                <w:rFonts w:hint="eastAsia" w:ascii="微软雅黑" w:hAnsi="微软雅黑" w:eastAsia="微软雅黑" w:cs="微软雅黑"/>
                <w:i w:val="0"/>
                <w:iCs w:val="0"/>
                <w:color w:val="000000"/>
                <w:sz w:val="18"/>
                <w:szCs w:val="18"/>
                <w:u w:val="none"/>
              </w:rPr>
            </w:pPr>
          </w:p>
        </w:tc>
        <w:tc>
          <w:tcPr>
            <w:tcW w:w="1010"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58CA7804">
            <w:pPr>
              <w:jc w:val="center"/>
              <w:rPr>
                <w:rFonts w:hint="eastAsia" w:ascii="微软雅黑" w:hAnsi="微软雅黑" w:eastAsia="微软雅黑" w:cs="微软雅黑"/>
                <w:i w:val="0"/>
                <w:iCs w:val="0"/>
                <w:color w:val="000000"/>
                <w:sz w:val="18"/>
                <w:szCs w:val="18"/>
                <w:u w:val="none"/>
              </w:rPr>
            </w:pPr>
          </w:p>
        </w:tc>
        <w:tc>
          <w:tcPr>
            <w:tcW w:w="925"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0970733E">
            <w:pPr>
              <w:jc w:val="center"/>
              <w:rPr>
                <w:rFonts w:hint="eastAsia" w:ascii="微软雅黑" w:hAnsi="微软雅黑" w:eastAsia="微软雅黑" w:cs="微软雅黑"/>
                <w:i w:val="0"/>
                <w:iCs w:val="0"/>
                <w:color w:val="000000"/>
                <w:sz w:val="18"/>
                <w:szCs w:val="18"/>
                <w:u w:val="none"/>
              </w:rPr>
            </w:pPr>
          </w:p>
        </w:tc>
        <w:tc>
          <w:tcPr>
            <w:tcW w:w="281"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37AF2870">
            <w:pPr>
              <w:jc w:val="center"/>
              <w:rPr>
                <w:rFonts w:hint="eastAsia" w:ascii="微软雅黑" w:hAnsi="微软雅黑" w:eastAsia="微软雅黑" w:cs="微软雅黑"/>
                <w:i w:val="0"/>
                <w:iCs w:val="0"/>
                <w:color w:val="000000"/>
                <w:sz w:val="18"/>
                <w:szCs w:val="18"/>
                <w:u w:val="none"/>
              </w:rPr>
            </w:pPr>
          </w:p>
        </w:tc>
        <w:tc>
          <w:tcPr>
            <w:tcW w:w="507"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7C1991A6">
            <w:pPr>
              <w:jc w:val="center"/>
              <w:rPr>
                <w:rFonts w:hint="eastAsia" w:ascii="微软雅黑" w:hAnsi="微软雅黑" w:eastAsia="微软雅黑" w:cs="微软雅黑"/>
                <w:i w:val="0"/>
                <w:iCs w:val="0"/>
                <w:color w:val="000000"/>
                <w:sz w:val="18"/>
                <w:szCs w:val="18"/>
                <w:u w:val="none"/>
              </w:rPr>
            </w:pPr>
          </w:p>
        </w:tc>
        <w:tc>
          <w:tcPr>
            <w:tcW w:w="5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AE2965">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Style w:val="56"/>
                <w:lang w:val="en-US" w:eastAsia="zh-CN" w:bidi="ar"/>
              </w:rPr>
              <w:t>综合单价</w:t>
            </w:r>
          </w:p>
        </w:tc>
        <w:tc>
          <w:tcPr>
            <w:tcW w:w="55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6BD48DD">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Style w:val="56"/>
                <w:lang w:val="en-US" w:eastAsia="zh-CN" w:bidi="ar"/>
              </w:rPr>
              <w:t>合  价</w:t>
            </w:r>
          </w:p>
        </w:tc>
      </w:tr>
      <w:tr w14:paraId="5D570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36" w:type="pct"/>
            <w:tcBorders>
              <w:top w:val="single" w:color="000000" w:sz="4" w:space="0"/>
              <w:left w:val="single" w:color="000000" w:sz="8" w:space="0"/>
              <w:bottom w:val="single" w:color="000000" w:sz="4" w:space="0"/>
              <w:right w:val="single" w:color="000000" w:sz="4" w:space="0"/>
            </w:tcBorders>
            <w:shd w:val="clear" w:color="auto" w:fill="auto"/>
            <w:vAlign w:val="top"/>
          </w:tcPr>
          <w:p w14:paraId="7D95AE6C">
            <w:pPr>
              <w:jc w:val="left"/>
              <w:rPr>
                <w:rFonts w:hint="default" w:ascii="Arial" w:hAnsi="Arial" w:cs="Arial"/>
                <w:i w:val="0"/>
                <w:iCs w:val="0"/>
                <w:color w:val="000000"/>
                <w:sz w:val="22"/>
                <w:szCs w:val="22"/>
                <w:u w:val="none"/>
              </w:rPr>
            </w:pP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top"/>
          </w:tcPr>
          <w:p w14:paraId="211A4ED8">
            <w:pPr>
              <w:jc w:val="left"/>
              <w:rPr>
                <w:rFonts w:hint="default" w:ascii="Arial" w:hAnsi="Arial" w:cs="Arial"/>
                <w:i w:val="0"/>
                <w:iCs w:val="0"/>
                <w:color w:val="000000"/>
                <w:sz w:val="22"/>
                <w:szCs w:val="22"/>
                <w:u w:val="none"/>
              </w:rPr>
            </w:pP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DC324">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Style w:val="56"/>
                <w:lang w:val="en-US" w:eastAsia="zh-CN" w:bidi="ar"/>
              </w:rPr>
              <w:t>锅炉房</w:t>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top"/>
          </w:tcPr>
          <w:p w14:paraId="15683A8F">
            <w:pPr>
              <w:jc w:val="left"/>
              <w:rPr>
                <w:rFonts w:hint="default" w:ascii="Arial" w:hAnsi="Arial" w:cs="Arial"/>
                <w:i w:val="0"/>
                <w:iCs w:val="0"/>
                <w:color w:val="000000"/>
                <w:sz w:val="22"/>
                <w:szCs w:val="22"/>
                <w:u w:val="none"/>
              </w:rPr>
            </w:pP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top"/>
          </w:tcPr>
          <w:p w14:paraId="1117F2AA">
            <w:pPr>
              <w:jc w:val="left"/>
              <w:rPr>
                <w:rFonts w:hint="default" w:ascii="Arial" w:hAnsi="Arial" w:cs="Arial"/>
                <w:i w:val="0"/>
                <w:iCs w:val="0"/>
                <w:color w:val="000000"/>
                <w:sz w:val="22"/>
                <w:szCs w:val="22"/>
                <w:u w:val="none"/>
              </w:rPr>
            </w:pP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top"/>
          </w:tcPr>
          <w:p w14:paraId="0F41C12C">
            <w:pPr>
              <w:jc w:val="left"/>
              <w:rPr>
                <w:rFonts w:hint="default" w:ascii="Arial" w:hAnsi="Arial" w:cs="Arial"/>
                <w:i w:val="0"/>
                <w:iCs w:val="0"/>
                <w:color w:val="000000"/>
                <w:sz w:val="22"/>
                <w:szCs w:val="22"/>
                <w:u w:val="none"/>
              </w:rPr>
            </w:pPr>
          </w:p>
        </w:tc>
        <w:tc>
          <w:tcPr>
            <w:tcW w:w="542"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F57E25E">
            <w:pPr>
              <w:jc w:val="left"/>
              <w:rPr>
                <w:rFonts w:hint="default" w:ascii="Arial" w:hAnsi="Arial" w:cs="Arial"/>
                <w:i w:val="0"/>
                <w:iCs w:val="0"/>
                <w:color w:val="000000"/>
                <w:sz w:val="22"/>
                <w:szCs w:val="22"/>
                <w:u w:val="none"/>
              </w:rPr>
            </w:pPr>
          </w:p>
        </w:tc>
        <w:tc>
          <w:tcPr>
            <w:tcW w:w="55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F2A135C">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r>
      <w:tr w14:paraId="58065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36"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C56F32B">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 xml:space="preserve">19 </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67B36">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030912001008</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561DD">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手提式灭火器</w:t>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top"/>
          </w:tcPr>
          <w:p w14:paraId="3B21E48E">
            <w:pPr>
              <w:keepNext w:val="0"/>
              <w:keepLines w:val="0"/>
              <w:widowControl/>
              <w:numPr>
                <w:ilvl w:val="0"/>
                <w:numId w:val="0"/>
              </w:numPr>
              <w:suppressLineNumbers w:val="0"/>
              <w:jc w:val="left"/>
              <w:textAlignment w:val="center"/>
              <w:rPr>
                <w:rStyle w:val="56"/>
                <w:rFonts w:hint="eastAsia"/>
                <w:color w:val="auto"/>
                <w:lang w:val="en-US" w:eastAsia="zh-CN" w:bidi="ar"/>
              </w:rPr>
            </w:pPr>
            <w:r>
              <w:rPr>
                <w:rStyle w:val="56"/>
                <w:rFonts w:hint="eastAsia"/>
                <w:color w:val="auto"/>
                <w:lang w:val="en-US" w:eastAsia="zh-CN" w:bidi="ar"/>
              </w:rPr>
              <w:t>1、灭火剂：干粉灭火剂</w:t>
            </w:r>
          </w:p>
          <w:p w14:paraId="27C0FF0E">
            <w:pPr>
              <w:jc w:val="left"/>
              <w:rPr>
                <w:rFonts w:hint="default" w:ascii="Arial" w:hAnsi="Arial" w:cs="Arial"/>
                <w:i w:val="0"/>
                <w:iCs w:val="0"/>
                <w:color w:val="auto"/>
                <w:sz w:val="22"/>
                <w:szCs w:val="22"/>
                <w:u w:val="none"/>
              </w:rPr>
            </w:pPr>
            <w:r>
              <w:rPr>
                <w:rStyle w:val="56"/>
                <w:rFonts w:hint="eastAsia"/>
                <w:color w:val="auto"/>
                <w:lang w:val="en-US" w:eastAsia="zh-CN" w:bidi="ar"/>
              </w:rPr>
              <w:t>2、规格：5kg</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10F40">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具</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ED051">
            <w:pPr>
              <w:keepNext w:val="0"/>
              <w:keepLines w:val="0"/>
              <w:widowControl/>
              <w:suppressLineNumbers w:val="0"/>
              <w:jc w:val="right"/>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 xml:space="preserve">8 </w:t>
            </w:r>
          </w:p>
        </w:tc>
        <w:tc>
          <w:tcPr>
            <w:tcW w:w="5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8FF0B3">
            <w:pPr>
              <w:keepNext w:val="0"/>
              <w:keepLines w:val="0"/>
              <w:widowControl/>
              <w:suppressLineNumbers w:val="0"/>
              <w:jc w:val="right"/>
              <w:textAlignment w:val="center"/>
              <w:rPr>
                <w:rFonts w:hint="eastAsia" w:ascii="微软雅黑" w:hAnsi="微软雅黑" w:eastAsia="微软雅黑" w:cs="微软雅黑"/>
                <w:i w:val="0"/>
                <w:iCs w:val="0"/>
                <w:color w:val="FF0000"/>
                <w:sz w:val="18"/>
                <w:szCs w:val="18"/>
                <w:u w:val="none"/>
              </w:rPr>
            </w:pPr>
          </w:p>
        </w:tc>
        <w:tc>
          <w:tcPr>
            <w:tcW w:w="55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2388433">
            <w:pPr>
              <w:keepNext w:val="0"/>
              <w:keepLines w:val="0"/>
              <w:widowControl/>
              <w:suppressLineNumbers w:val="0"/>
              <w:jc w:val="right"/>
              <w:textAlignment w:val="center"/>
              <w:rPr>
                <w:rFonts w:hint="eastAsia" w:ascii="微软雅黑" w:hAnsi="微软雅黑" w:eastAsia="微软雅黑" w:cs="微软雅黑"/>
                <w:i w:val="0"/>
                <w:iCs w:val="0"/>
                <w:color w:val="FF0000"/>
                <w:sz w:val="18"/>
                <w:szCs w:val="18"/>
                <w:u w:val="none"/>
              </w:rPr>
            </w:pPr>
          </w:p>
        </w:tc>
      </w:tr>
      <w:tr w14:paraId="4A79B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36" w:type="pct"/>
            <w:tcBorders>
              <w:top w:val="single" w:color="000000" w:sz="4" w:space="0"/>
              <w:left w:val="single" w:color="000000" w:sz="8" w:space="0"/>
              <w:bottom w:val="single" w:color="000000" w:sz="4" w:space="0"/>
              <w:right w:val="single" w:color="000000" w:sz="4" w:space="0"/>
            </w:tcBorders>
            <w:shd w:val="clear" w:color="auto" w:fill="auto"/>
            <w:vAlign w:val="top"/>
          </w:tcPr>
          <w:p w14:paraId="3B87E799">
            <w:pPr>
              <w:jc w:val="left"/>
              <w:rPr>
                <w:rFonts w:hint="default" w:ascii="Arial" w:hAnsi="Arial" w:cs="Arial"/>
                <w:i w:val="0"/>
                <w:iCs w:val="0"/>
                <w:color w:val="000000"/>
                <w:sz w:val="22"/>
                <w:szCs w:val="22"/>
                <w:u w:val="none"/>
              </w:rPr>
            </w:pP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top"/>
          </w:tcPr>
          <w:p w14:paraId="66EEFF1C">
            <w:pPr>
              <w:jc w:val="left"/>
              <w:rPr>
                <w:rFonts w:hint="default" w:ascii="Arial" w:hAnsi="Arial" w:cs="Arial"/>
                <w:i w:val="0"/>
                <w:iCs w:val="0"/>
                <w:color w:val="000000"/>
                <w:sz w:val="22"/>
                <w:szCs w:val="22"/>
                <w:u w:val="none"/>
              </w:rPr>
            </w:pP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11C6B">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Style w:val="56"/>
                <w:lang w:val="en-US" w:eastAsia="zh-CN" w:bidi="ar"/>
              </w:rPr>
              <w:t>调试</w:t>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top"/>
          </w:tcPr>
          <w:p w14:paraId="03CCD28A">
            <w:pPr>
              <w:jc w:val="left"/>
              <w:rPr>
                <w:rFonts w:hint="default" w:ascii="Arial" w:hAnsi="Arial" w:cs="Arial"/>
                <w:i w:val="0"/>
                <w:iCs w:val="0"/>
                <w:color w:val="000000"/>
                <w:sz w:val="22"/>
                <w:szCs w:val="22"/>
                <w:u w:val="none"/>
              </w:rPr>
            </w:pP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top"/>
          </w:tcPr>
          <w:p w14:paraId="38857C87">
            <w:pPr>
              <w:jc w:val="left"/>
              <w:rPr>
                <w:rFonts w:hint="default" w:ascii="Arial" w:hAnsi="Arial" w:cs="Arial"/>
                <w:i w:val="0"/>
                <w:iCs w:val="0"/>
                <w:color w:val="000000"/>
                <w:sz w:val="22"/>
                <w:szCs w:val="22"/>
                <w:u w:val="none"/>
              </w:rPr>
            </w:pP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top"/>
          </w:tcPr>
          <w:p w14:paraId="26E78A0F">
            <w:pPr>
              <w:jc w:val="left"/>
              <w:rPr>
                <w:rFonts w:hint="default" w:ascii="Arial" w:hAnsi="Arial" w:cs="Arial"/>
                <w:i w:val="0"/>
                <w:iCs w:val="0"/>
                <w:color w:val="000000"/>
                <w:sz w:val="22"/>
                <w:szCs w:val="22"/>
                <w:u w:val="none"/>
              </w:rPr>
            </w:pPr>
          </w:p>
        </w:tc>
        <w:tc>
          <w:tcPr>
            <w:tcW w:w="542"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103C2FF">
            <w:pPr>
              <w:jc w:val="left"/>
              <w:rPr>
                <w:rFonts w:hint="default" w:ascii="Arial" w:hAnsi="Arial" w:cs="Arial"/>
                <w:i w:val="0"/>
                <w:iCs w:val="0"/>
                <w:color w:val="000000"/>
                <w:sz w:val="22"/>
                <w:szCs w:val="22"/>
                <w:u w:val="none"/>
              </w:rPr>
            </w:pPr>
          </w:p>
        </w:tc>
        <w:tc>
          <w:tcPr>
            <w:tcW w:w="55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E5080C4">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r>
      <w:tr w14:paraId="45806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36"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F4942F0">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20 </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6681E">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Style w:val="56"/>
                <w:lang w:val="en-US" w:eastAsia="zh-CN" w:bidi="ar"/>
              </w:rPr>
              <w:t>030911011001</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CADBE">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Style w:val="56"/>
                <w:lang w:val="en-US" w:eastAsia="zh-CN" w:bidi="ar"/>
              </w:rPr>
              <w:t>消防系统联动调试</w:t>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E771E">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Style w:val="56"/>
                <w:lang w:val="en-US" w:eastAsia="zh-CN" w:bidi="ar"/>
              </w:rPr>
              <w:t>1.名称:水灭火管</w:t>
            </w:r>
            <w:r>
              <w:rPr>
                <w:rStyle w:val="56"/>
                <w:lang w:val="en-US" w:eastAsia="zh-CN" w:bidi="ar"/>
              </w:rPr>
              <w:br w:type="textWrapping"/>
            </w:r>
            <w:r>
              <w:rPr>
                <w:rStyle w:val="56"/>
                <w:lang w:val="en-US" w:eastAsia="zh-CN" w:bidi="ar"/>
              </w:rPr>
              <w:t>道系统调试</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DA31E">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Style w:val="56"/>
                <w:lang w:val="en-US" w:eastAsia="zh-CN" w:bidi="ar"/>
              </w:rPr>
              <w:t>系统</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4F719">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1 </w:t>
            </w:r>
          </w:p>
        </w:tc>
        <w:tc>
          <w:tcPr>
            <w:tcW w:w="5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C83AB4">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c>
          <w:tcPr>
            <w:tcW w:w="55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5F1E79C">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p>
        </w:tc>
      </w:tr>
    </w:tbl>
    <w:p w14:paraId="0B8CE6B0">
      <w:pPr>
        <w:pStyle w:val="12"/>
        <w:spacing w:line="500" w:lineRule="exact"/>
        <w:ind w:left="0" w:leftChars="0" w:firstLine="0" w:firstLineChars="0"/>
        <w:jc w:val="center"/>
        <w:outlineLvl w:val="1"/>
        <w:rPr>
          <w:rFonts w:hint="eastAsia" w:ascii="仿宋" w:hAnsi="仿宋" w:eastAsia="仿宋" w:cs="Times New Roman"/>
          <w:b/>
          <w:sz w:val="32"/>
          <w:szCs w:val="32"/>
        </w:rPr>
      </w:pPr>
    </w:p>
    <w:p w14:paraId="139F68BD">
      <w:pPr>
        <w:pStyle w:val="12"/>
        <w:spacing w:line="500" w:lineRule="exact"/>
        <w:ind w:left="0" w:leftChars="0" w:firstLine="0" w:firstLineChars="0"/>
        <w:jc w:val="center"/>
        <w:outlineLvl w:val="1"/>
        <w:rPr>
          <w:rFonts w:hint="eastAsia" w:ascii="仿宋" w:hAnsi="仿宋" w:eastAsia="仿宋" w:cs="Times New Roman"/>
          <w:b/>
          <w:sz w:val="32"/>
          <w:szCs w:val="32"/>
        </w:rPr>
      </w:pPr>
    </w:p>
    <w:tbl>
      <w:tblPr>
        <w:tblStyle w:val="13"/>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25"/>
        <w:gridCol w:w="1504"/>
        <w:gridCol w:w="1739"/>
        <w:gridCol w:w="1906"/>
        <w:gridCol w:w="523"/>
        <w:gridCol w:w="941"/>
        <w:gridCol w:w="785"/>
        <w:gridCol w:w="212"/>
        <w:gridCol w:w="1045"/>
      </w:tblGrid>
      <w:tr w14:paraId="531A5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1147" w:type="pct"/>
            <w:gridSpan w:val="2"/>
            <w:tcBorders>
              <w:top w:val="nil"/>
              <w:left w:val="nil"/>
              <w:bottom w:val="nil"/>
              <w:right w:val="nil"/>
            </w:tcBorders>
            <w:shd w:val="clear" w:color="auto" w:fill="auto"/>
            <w:noWrap/>
            <w:vAlign w:val="bottom"/>
          </w:tcPr>
          <w:p w14:paraId="4D13F6E9">
            <w:pPr>
              <w:rPr>
                <w:rFonts w:hint="eastAsia" w:ascii="Arial" w:hAnsi="Arial" w:cs="Arial"/>
                <w:i w:val="0"/>
                <w:iCs w:val="0"/>
                <w:color w:val="000000"/>
                <w:sz w:val="22"/>
                <w:szCs w:val="22"/>
                <w:u w:val="none"/>
              </w:rPr>
            </w:pPr>
          </w:p>
        </w:tc>
        <w:tc>
          <w:tcPr>
            <w:tcW w:w="3176" w:type="pct"/>
            <w:gridSpan w:val="5"/>
            <w:tcBorders>
              <w:top w:val="nil"/>
              <w:left w:val="nil"/>
              <w:bottom w:val="nil"/>
              <w:right w:val="nil"/>
            </w:tcBorders>
            <w:shd w:val="clear" w:color="auto" w:fill="auto"/>
            <w:vAlign w:val="center"/>
          </w:tcPr>
          <w:p w14:paraId="492CDED2">
            <w:pPr>
              <w:keepNext w:val="0"/>
              <w:keepLines w:val="0"/>
              <w:widowControl/>
              <w:suppressLineNumbers w:val="0"/>
              <w:jc w:val="left"/>
              <w:textAlignment w:val="center"/>
              <w:rPr>
                <w:rFonts w:ascii="微软雅黑" w:hAnsi="微软雅黑" w:eastAsia="微软雅黑" w:cs="微软雅黑"/>
                <w:i w:val="0"/>
                <w:iCs w:val="0"/>
                <w:color w:val="000000"/>
                <w:sz w:val="40"/>
                <w:szCs w:val="40"/>
                <w:u w:val="none"/>
              </w:rPr>
            </w:pPr>
            <w:r>
              <w:rPr>
                <w:rFonts w:hint="eastAsia" w:ascii="微软雅黑" w:hAnsi="微软雅黑" w:eastAsia="微软雅黑" w:cs="微软雅黑"/>
                <w:i w:val="0"/>
                <w:iCs w:val="0"/>
                <w:color w:val="000000"/>
                <w:kern w:val="0"/>
                <w:sz w:val="40"/>
                <w:szCs w:val="40"/>
                <w:u w:val="none"/>
                <w:lang w:val="en-US" w:eastAsia="zh-CN" w:bidi="ar"/>
              </w:rPr>
              <w:t>分部分项工程项目清单计价表</w:t>
            </w:r>
          </w:p>
        </w:tc>
        <w:tc>
          <w:tcPr>
            <w:tcW w:w="676" w:type="pct"/>
            <w:gridSpan w:val="2"/>
            <w:tcBorders>
              <w:top w:val="nil"/>
              <w:left w:val="nil"/>
              <w:bottom w:val="nil"/>
              <w:right w:val="nil"/>
            </w:tcBorders>
            <w:shd w:val="clear" w:color="auto" w:fill="auto"/>
            <w:noWrap/>
            <w:vAlign w:val="bottom"/>
          </w:tcPr>
          <w:p w14:paraId="4906DB40">
            <w:pPr>
              <w:rPr>
                <w:rFonts w:hint="default" w:ascii="Arial" w:hAnsi="Arial" w:cs="Arial"/>
                <w:i w:val="0"/>
                <w:iCs w:val="0"/>
                <w:color w:val="000000"/>
                <w:sz w:val="22"/>
                <w:szCs w:val="22"/>
                <w:u w:val="none"/>
              </w:rPr>
            </w:pPr>
          </w:p>
        </w:tc>
      </w:tr>
      <w:tr w14:paraId="439DE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000" w:type="pct"/>
            <w:gridSpan w:val="9"/>
            <w:tcBorders>
              <w:top w:val="nil"/>
              <w:left w:val="nil"/>
              <w:bottom w:val="nil"/>
              <w:right w:val="nil"/>
            </w:tcBorders>
            <w:shd w:val="clear" w:color="auto" w:fill="auto"/>
            <w:vAlign w:val="top"/>
          </w:tcPr>
          <w:p w14:paraId="0CD735C3">
            <w:pPr>
              <w:keepNext w:val="0"/>
              <w:keepLines w:val="0"/>
              <w:widowControl/>
              <w:suppressLineNumbers w:val="0"/>
              <w:jc w:val="left"/>
              <w:textAlignment w:val="top"/>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工程名称：  靖边县梁镇中心小学校园消防三年攻坚问题整改项目-通风工程  </w:t>
            </w:r>
          </w:p>
        </w:tc>
      </w:tr>
      <w:tr w14:paraId="31D1F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000" w:type="pct"/>
            <w:gridSpan w:val="9"/>
            <w:tcBorders>
              <w:top w:val="nil"/>
              <w:left w:val="nil"/>
              <w:bottom w:val="nil"/>
              <w:right w:val="nil"/>
            </w:tcBorders>
            <w:shd w:val="clear" w:color="auto" w:fill="auto"/>
            <w:vAlign w:val="top"/>
          </w:tcPr>
          <w:p w14:paraId="1C31285A">
            <w:pPr>
              <w:keepNext w:val="0"/>
              <w:keepLines w:val="0"/>
              <w:widowControl/>
              <w:suppressLineNumbers w:val="0"/>
              <w:jc w:val="left"/>
              <w:textAlignment w:val="top"/>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专业/标段：  通用安装工程                                         第  1  页    共  1  页</w:t>
            </w:r>
          </w:p>
        </w:tc>
      </w:tr>
      <w:tr w14:paraId="6A315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337" w:type="pct"/>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14:paraId="1B2A1048">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序号</w:t>
            </w:r>
          </w:p>
        </w:tc>
        <w:tc>
          <w:tcPr>
            <w:tcW w:w="810" w:type="pct"/>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192C5491">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项目编码</w:t>
            </w:r>
          </w:p>
        </w:tc>
        <w:tc>
          <w:tcPr>
            <w:tcW w:w="937" w:type="pct"/>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5E05E92C">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项目名称</w:t>
            </w:r>
          </w:p>
        </w:tc>
        <w:tc>
          <w:tcPr>
            <w:tcW w:w="1027" w:type="pct"/>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0BF9023B">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项目特征描述</w:t>
            </w:r>
          </w:p>
        </w:tc>
        <w:tc>
          <w:tcPr>
            <w:tcW w:w="282" w:type="pct"/>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0D060C5A">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计量</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单位</w:t>
            </w:r>
          </w:p>
        </w:tc>
        <w:tc>
          <w:tcPr>
            <w:tcW w:w="507" w:type="pct"/>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0E8536E4">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工程数量</w:t>
            </w:r>
          </w:p>
        </w:tc>
        <w:tc>
          <w:tcPr>
            <w:tcW w:w="1096" w:type="pct"/>
            <w:gridSpan w:val="3"/>
            <w:tcBorders>
              <w:top w:val="single" w:color="000000" w:sz="8" w:space="0"/>
              <w:left w:val="single" w:color="000000" w:sz="4" w:space="0"/>
              <w:bottom w:val="single" w:color="000000" w:sz="4" w:space="0"/>
              <w:right w:val="single" w:color="000000" w:sz="8" w:space="0"/>
            </w:tcBorders>
            <w:shd w:val="clear" w:color="auto" w:fill="auto"/>
            <w:vAlign w:val="center"/>
          </w:tcPr>
          <w:p w14:paraId="6EDC40C4">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金  额（元）</w:t>
            </w:r>
          </w:p>
        </w:tc>
      </w:tr>
      <w:tr w14:paraId="3AF43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37" w:type="pct"/>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681DF372">
            <w:pPr>
              <w:jc w:val="center"/>
              <w:rPr>
                <w:rFonts w:hint="eastAsia" w:ascii="微软雅黑" w:hAnsi="微软雅黑" w:eastAsia="微软雅黑" w:cs="微软雅黑"/>
                <w:i w:val="0"/>
                <w:iCs w:val="0"/>
                <w:color w:val="000000"/>
                <w:sz w:val="18"/>
                <w:szCs w:val="18"/>
                <w:u w:val="none"/>
              </w:rPr>
            </w:pPr>
          </w:p>
        </w:tc>
        <w:tc>
          <w:tcPr>
            <w:tcW w:w="810"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48EE0974">
            <w:pPr>
              <w:jc w:val="center"/>
              <w:rPr>
                <w:rFonts w:hint="eastAsia" w:ascii="微软雅黑" w:hAnsi="微软雅黑" w:eastAsia="微软雅黑" w:cs="微软雅黑"/>
                <w:i w:val="0"/>
                <w:iCs w:val="0"/>
                <w:color w:val="000000"/>
                <w:sz w:val="18"/>
                <w:szCs w:val="18"/>
                <w:u w:val="none"/>
              </w:rPr>
            </w:pPr>
          </w:p>
        </w:tc>
        <w:tc>
          <w:tcPr>
            <w:tcW w:w="937"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1E75394B">
            <w:pPr>
              <w:jc w:val="center"/>
              <w:rPr>
                <w:rFonts w:hint="eastAsia" w:ascii="微软雅黑" w:hAnsi="微软雅黑" w:eastAsia="微软雅黑" w:cs="微软雅黑"/>
                <w:i w:val="0"/>
                <w:iCs w:val="0"/>
                <w:color w:val="000000"/>
                <w:sz w:val="18"/>
                <w:szCs w:val="18"/>
                <w:u w:val="none"/>
              </w:rPr>
            </w:pPr>
          </w:p>
        </w:tc>
        <w:tc>
          <w:tcPr>
            <w:tcW w:w="1027"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3EC21593">
            <w:pPr>
              <w:jc w:val="center"/>
              <w:rPr>
                <w:rFonts w:hint="eastAsia" w:ascii="微软雅黑" w:hAnsi="微软雅黑" w:eastAsia="微软雅黑" w:cs="微软雅黑"/>
                <w:i w:val="0"/>
                <w:iCs w:val="0"/>
                <w:color w:val="000000"/>
                <w:sz w:val="18"/>
                <w:szCs w:val="18"/>
                <w:u w:val="none"/>
              </w:rPr>
            </w:pPr>
          </w:p>
        </w:tc>
        <w:tc>
          <w:tcPr>
            <w:tcW w:w="282"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20E5CC58">
            <w:pPr>
              <w:jc w:val="center"/>
              <w:rPr>
                <w:rFonts w:hint="eastAsia" w:ascii="微软雅黑" w:hAnsi="微软雅黑" w:eastAsia="微软雅黑" w:cs="微软雅黑"/>
                <w:i w:val="0"/>
                <w:iCs w:val="0"/>
                <w:color w:val="000000"/>
                <w:sz w:val="18"/>
                <w:szCs w:val="18"/>
                <w:u w:val="none"/>
              </w:rPr>
            </w:pPr>
          </w:p>
        </w:tc>
        <w:tc>
          <w:tcPr>
            <w:tcW w:w="507"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5E31975B">
            <w:pPr>
              <w:jc w:val="right"/>
              <w:rPr>
                <w:rFonts w:hint="eastAsia" w:ascii="微软雅黑" w:hAnsi="微软雅黑" w:eastAsia="微软雅黑" w:cs="微软雅黑"/>
                <w:i w:val="0"/>
                <w:iCs w:val="0"/>
                <w:color w:val="000000"/>
                <w:sz w:val="18"/>
                <w:szCs w:val="18"/>
                <w:u w:val="none"/>
              </w:rPr>
            </w:pPr>
          </w:p>
        </w:tc>
        <w:tc>
          <w:tcPr>
            <w:tcW w:w="53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8E9D9A">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综合单价</w:t>
            </w:r>
          </w:p>
        </w:tc>
        <w:tc>
          <w:tcPr>
            <w:tcW w:w="559"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BDA85E3">
            <w:pPr>
              <w:keepNext w:val="0"/>
              <w:keepLines w:val="0"/>
              <w:widowControl/>
              <w:suppressLineNumbers w:val="0"/>
              <w:ind w:firstLineChars="100"/>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合  价</w:t>
            </w:r>
          </w:p>
        </w:tc>
      </w:tr>
      <w:tr w14:paraId="03CD6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37" w:type="pct"/>
            <w:tcBorders>
              <w:top w:val="single" w:color="000000" w:sz="4" w:space="0"/>
              <w:left w:val="single" w:color="000000" w:sz="8" w:space="0"/>
              <w:bottom w:val="single" w:color="000000" w:sz="4" w:space="0"/>
              <w:right w:val="single" w:color="000000" w:sz="4" w:space="0"/>
            </w:tcBorders>
            <w:shd w:val="clear" w:color="auto" w:fill="auto"/>
            <w:vAlign w:val="top"/>
          </w:tcPr>
          <w:p w14:paraId="68197F61">
            <w:pPr>
              <w:jc w:val="left"/>
              <w:rPr>
                <w:rFonts w:hint="default" w:ascii="Arial" w:hAnsi="Arial" w:cs="Arial"/>
                <w:i w:val="0"/>
                <w:iCs w:val="0"/>
                <w:color w:val="000000"/>
                <w:sz w:val="22"/>
                <w:szCs w:val="22"/>
                <w:u w:val="none"/>
              </w:rPr>
            </w:pP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top"/>
          </w:tcPr>
          <w:p w14:paraId="26FC6E53">
            <w:pPr>
              <w:jc w:val="left"/>
              <w:rPr>
                <w:rFonts w:hint="default" w:ascii="Arial" w:hAnsi="Arial" w:cs="Arial"/>
                <w:i w:val="0"/>
                <w:iCs w:val="0"/>
                <w:color w:val="000000"/>
                <w:sz w:val="22"/>
                <w:szCs w:val="22"/>
                <w:u w:val="none"/>
              </w:rPr>
            </w:pPr>
          </w:p>
        </w:tc>
        <w:tc>
          <w:tcPr>
            <w:tcW w:w="9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9D7E2">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室外总体</w:t>
            </w:r>
          </w:p>
        </w:tc>
        <w:tc>
          <w:tcPr>
            <w:tcW w:w="1027" w:type="pct"/>
            <w:tcBorders>
              <w:top w:val="single" w:color="000000" w:sz="4" w:space="0"/>
              <w:left w:val="single" w:color="000000" w:sz="4" w:space="0"/>
              <w:bottom w:val="single" w:color="000000" w:sz="4" w:space="0"/>
              <w:right w:val="single" w:color="000000" w:sz="4" w:space="0"/>
            </w:tcBorders>
            <w:shd w:val="clear" w:color="auto" w:fill="auto"/>
            <w:vAlign w:val="top"/>
          </w:tcPr>
          <w:p w14:paraId="7D552BEE">
            <w:pPr>
              <w:jc w:val="left"/>
              <w:rPr>
                <w:rFonts w:hint="default" w:ascii="Arial" w:hAnsi="Arial" w:cs="Arial"/>
                <w:i w:val="0"/>
                <w:iCs w:val="0"/>
                <w:color w:val="000000"/>
                <w:sz w:val="22"/>
                <w:szCs w:val="22"/>
                <w:u w:val="none"/>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top"/>
          </w:tcPr>
          <w:p w14:paraId="5CFBC5D6">
            <w:pPr>
              <w:jc w:val="left"/>
              <w:rPr>
                <w:rFonts w:hint="default" w:ascii="Arial" w:hAnsi="Arial" w:cs="Arial"/>
                <w:i w:val="0"/>
                <w:iCs w:val="0"/>
                <w:color w:val="000000"/>
                <w:sz w:val="22"/>
                <w:szCs w:val="22"/>
                <w:u w:val="none"/>
              </w:rPr>
            </w:pP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top"/>
          </w:tcPr>
          <w:p w14:paraId="2100F4EE">
            <w:pPr>
              <w:jc w:val="left"/>
              <w:rPr>
                <w:rFonts w:hint="default" w:ascii="Arial" w:hAnsi="Arial" w:cs="Arial"/>
                <w:i w:val="0"/>
                <w:iCs w:val="0"/>
                <w:color w:val="000000"/>
                <w:sz w:val="22"/>
                <w:szCs w:val="22"/>
                <w:u w:val="none"/>
              </w:rPr>
            </w:pPr>
          </w:p>
        </w:tc>
        <w:tc>
          <w:tcPr>
            <w:tcW w:w="537"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B42986F">
            <w:pPr>
              <w:jc w:val="left"/>
              <w:rPr>
                <w:rFonts w:hint="default" w:ascii="Arial" w:hAnsi="Arial" w:cs="Arial"/>
                <w:i w:val="0"/>
                <w:iCs w:val="0"/>
                <w:color w:val="000000"/>
                <w:sz w:val="22"/>
                <w:szCs w:val="22"/>
                <w:u w:val="none"/>
              </w:rPr>
            </w:pPr>
          </w:p>
        </w:tc>
        <w:tc>
          <w:tcPr>
            <w:tcW w:w="559"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2055B51">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647.86 </w:t>
            </w:r>
          </w:p>
        </w:tc>
      </w:tr>
      <w:tr w14:paraId="19C12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37"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A5C8306">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1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8EDC0">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030701003001</w:t>
            </w:r>
          </w:p>
        </w:tc>
        <w:tc>
          <w:tcPr>
            <w:tcW w:w="9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42A74">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通风机</w:t>
            </w:r>
          </w:p>
        </w:tc>
        <w:tc>
          <w:tcPr>
            <w:tcW w:w="10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6838B">
            <w:pPr>
              <w:keepNext w:val="0"/>
              <w:keepLines w:val="0"/>
              <w:widowControl/>
              <w:suppressLineNumbers w:val="0"/>
              <w:jc w:val="left"/>
              <w:textAlignment w:val="center"/>
              <w:rPr>
                <w:rFonts w:hint="eastAsia" w:ascii="微软雅黑" w:hAnsi="微软雅黑" w:eastAsia="微软雅黑" w:cs="微软雅黑"/>
                <w:i w:val="0"/>
                <w:iCs w:val="0"/>
                <w:color w:val="FF0000"/>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1.名称：无动力通风器YD-300-1</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C5FF2">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台</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E24EE">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1 </w:t>
            </w:r>
          </w:p>
        </w:tc>
        <w:tc>
          <w:tcPr>
            <w:tcW w:w="53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7F70AE">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647.86 </w:t>
            </w:r>
          </w:p>
        </w:tc>
        <w:tc>
          <w:tcPr>
            <w:tcW w:w="559"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1808D70">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647.86 </w:t>
            </w:r>
          </w:p>
        </w:tc>
      </w:tr>
      <w:tr w14:paraId="2F0BF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37" w:type="pct"/>
            <w:tcBorders>
              <w:top w:val="single" w:color="000000" w:sz="4" w:space="0"/>
              <w:left w:val="single" w:color="000000" w:sz="8" w:space="0"/>
              <w:bottom w:val="single" w:color="000000" w:sz="4" w:space="0"/>
              <w:right w:val="single" w:color="000000" w:sz="4" w:space="0"/>
            </w:tcBorders>
            <w:shd w:val="clear" w:color="auto" w:fill="auto"/>
            <w:vAlign w:val="top"/>
          </w:tcPr>
          <w:p w14:paraId="20882BD2">
            <w:pPr>
              <w:jc w:val="left"/>
              <w:rPr>
                <w:rFonts w:hint="default" w:ascii="Arial" w:hAnsi="Arial" w:cs="Arial"/>
                <w:i w:val="0"/>
                <w:iCs w:val="0"/>
                <w:color w:val="000000"/>
                <w:sz w:val="22"/>
                <w:szCs w:val="22"/>
                <w:u w:val="none"/>
              </w:rPr>
            </w:pP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top"/>
          </w:tcPr>
          <w:p w14:paraId="20637503">
            <w:pPr>
              <w:jc w:val="left"/>
              <w:rPr>
                <w:rFonts w:hint="default" w:ascii="Arial" w:hAnsi="Arial" w:cs="Arial"/>
                <w:i w:val="0"/>
                <w:iCs w:val="0"/>
                <w:color w:val="000000"/>
                <w:sz w:val="22"/>
                <w:szCs w:val="22"/>
                <w:u w:val="none"/>
              </w:rPr>
            </w:pPr>
          </w:p>
        </w:tc>
        <w:tc>
          <w:tcPr>
            <w:tcW w:w="9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EDA40">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综合楼</w:t>
            </w:r>
          </w:p>
        </w:tc>
        <w:tc>
          <w:tcPr>
            <w:tcW w:w="1027" w:type="pct"/>
            <w:tcBorders>
              <w:top w:val="single" w:color="000000" w:sz="4" w:space="0"/>
              <w:left w:val="single" w:color="000000" w:sz="4" w:space="0"/>
              <w:bottom w:val="single" w:color="000000" w:sz="4" w:space="0"/>
              <w:right w:val="single" w:color="000000" w:sz="4" w:space="0"/>
            </w:tcBorders>
            <w:shd w:val="clear" w:color="auto" w:fill="auto"/>
            <w:vAlign w:val="top"/>
          </w:tcPr>
          <w:p w14:paraId="48FD6005">
            <w:pPr>
              <w:jc w:val="left"/>
              <w:rPr>
                <w:rFonts w:hint="default" w:ascii="Arial" w:hAnsi="Arial" w:cs="Arial"/>
                <w:i w:val="0"/>
                <w:iCs w:val="0"/>
                <w:color w:val="000000"/>
                <w:sz w:val="22"/>
                <w:szCs w:val="22"/>
                <w:u w:val="none"/>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top"/>
          </w:tcPr>
          <w:p w14:paraId="7D34AD31">
            <w:pPr>
              <w:jc w:val="left"/>
              <w:rPr>
                <w:rFonts w:hint="default" w:ascii="Arial" w:hAnsi="Arial" w:cs="Arial"/>
                <w:i w:val="0"/>
                <w:iCs w:val="0"/>
                <w:color w:val="000000"/>
                <w:sz w:val="22"/>
                <w:szCs w:val="22"/>
                <w:u w:val="none"/>
              </w:rPr>
            </w:pP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top"/>
          </w:tcPr>
          <w:p w14:paraId="02CF63D9">
            <w:pPr>
              <w:jc w:val="left"/>
              <w:rPr>
                <w:rFonts w:hint="default" w:ascii="Arial" w:hAnsi="Arial" w:cs="Arial"/>
                <w:i w:val="0"/>
                <w:iCs w:val="0"/>
                <w:color w:val="000000"/>
                <w:sz w:val="22"/>
                <w:szCs w:val="22"/>
                <w:u w:val="none"/>
              </w:rPr>
            </w:pPr>
          </w:p>
        </w:tc>
        <w:tc>
          <w:tcPr>
            <w:tcW w:w="537"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0951079">
            <w:pPr>
              <w:jc w:val="left"/>
              <w:rPr>
                <w:rFonts w:hint="default" w:ascii="Arial" w:hAnsi="Arial" w:cs="Arial"/>
                <w:i w:val="0"/>
                <w:iCs w:val="0"/>
                <w:color w:val="000000"/>
                <w:sz w:val="22"/>
                <w:szCs w:val="22"/>
                <w:u w:val="none"/>
              </w:rPr>
            </w:pPr>
          </w:p>
        </w:tc>
        <w:tc>
          <w:tcPr>
            <w:tcW w:w="559"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8E694CA">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410.34 </w:t>
            </w:r>
          </w:p>
        </w:tc>
      </w:tr>
      <w:tr w14:paraId="4AF62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1" w:hRule="atLeast"/>
        </w:trPr>
        <w:tc>
          <w:tcPr>
            <w:tcW w:w="337"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D41EF57">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2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309FF">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030703001003</w:t>
            </w:r>
          </w:p>
        </w:tc>
        <w:tc>
          <w:tcPr>
            <w:tcW w:w="9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044E1">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风阀</w:t>
            </w:r>
          </w:p>
        </w:tc>
        <w:tc>
          <w:tcPr>
            <w:tcW w:w="10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02AC9">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1.类型:150℃防火阀</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8D7E1">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个</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E412A">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1 </w:t>
            </w:r>
          </w:p>
        </w:tc>
        <w:tc>
          <w:tcPr>
            <w:tcW w:w="53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39601F">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410.34 </w:t>
            </w:r>
          </w:p>
        </w:tc>
        <w:tc>
          <w:tcPr>
            <w:tcW w:w="559"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E211CC5">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410.34 </w:t>
            </w:r>
          </w:p>
        </w:tc>
      </w:tr>
      <w:tr w14:paraId="06BA7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37" w:type="pct"/>
            <w:tcBorders>
              <w:top w:val="single" w:color="000000" w:sz="4" w:space="0"/>
              <w:left w:val="single" w:color="000000" w:sz="8" w:space="0"/>
              <w:bottom w:val="single" w:color="000000" w:sz="4" w:space="0"/>
              <w:right w:val="single" w:color="000000" w:sz="4" w:space="0"/>
            </w:tcBorders>
            <w:shd w:val="clear" w:color="auto" w:fill="auto"/>
            <w:vAlign w:val="top"/>
          </w:tcPr>
          <w:p w14:paraId="5504A71E">
            <w:pPr>
              <w:jc w:val="left"/>
              <w:rPr>
                <w:rFonts w:hint="default" w:ascii="Arial" w:hAnsi="Arial" w:cs="Arial"/>
                <w:i w:val="0"/>
                <w:iCs w:val="0"/>
                <w:color w:val="000000"/>
                <w:sz w:val="22"/>
                <w:szCs w:val="22"/>
                <w:u w:val="none"/>
              </w:rPr>
            </w:pP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top"/>
          </w:tcPr>
          <w:p w14:paraId="035AE057">
            <w:pPr>
              <w:jc w:val="left"/>
              <w:rPr>
                <w:rFonts w:hint="default" w:ascii="Arial" w:hAnsi="Arial" w:cs="Arial"/>
                <w:i w:val="0"/>
                <w:iCs w:val="0"/>
                <w:color w:val="000000"/>
                <w:sz w:val="22"/>
                <w:szCs w:val="22"/>
                <w:u w:val="none"/>
              </w:rPr>
            </w:pPr>
          </w:p>
        </w:tc>
        <w:tc>
          <w:tcPr>
            <w:tcW w:w="9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8DA23">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教师食堂</w:t>
            </w:r>
          </w:p>
        </w:tc>
        <w:tc>
          <w:tcPr>
            <w:tcW w:w="1027" w:type="pct"/>
            <w:tcBorders>
              <w:top w:val="single" w:color="000000" w:sz="4" w:space="0"/>
              <w:left w:val="single" w:color="000000" w:sz="4" w:space="0"/>
              <w:bottom w:val="single" w:color="000000" w:sz="4" w:space="0"/>
              <w:right w:val="single" w:color="000000" w:sz="4" w:space="0"/>
            </w:tcBorders>
            <w:shd w:val="clear" w:color="auto" w:fill="auto"/>
            <w:vAlign w:val="top"/>
          </w:tcPr>
          <w:p w14:paraId="7F007E77">
            <w:pPr>
              <w:jc w:val="left"/>
              <w:rPr>
                <w:rFonts w:hint="default" w:ascii="Arial" w:hAnsi="Arial" w:cs="Arial"/>
                <w:i w:val="0"/>
                <w:iCs w:val="0"/>
                <w:color w:val="000000"/>
                <w:sz w:val="22"/>
                <w:szCs w:val="22"/>
                <w:u w:val="none"/>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top"/>
          </w:tcPr>
          <w:p w14:paraId="59D38811">
            <w:pPr>
              <w:jc w:val="left"/>
              <w:rPr>
                <w:rFonts w:hint="default" w:ascii="Arial" w:hAnsi="Arial" w:cs="Arial"/>
                <w:i w:val="0"/>
                <w:iCs w:val="0"/>
                <w:color w:val="000000"/>
                <w:sz w:val="22"/>
                <w:szCs w:val="22"/>
                <w:u w:val="none"/>
              </w:rPr>
            </w:pP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top"/>
          </w:tcPr>
          <w:p w14:paraId="0B70BF7C">
            <w:pPr>
              <w:jc w:val="left"/>
              <w:rPr>
                <w:rFonts w:hint="default" w:ascii="Arial" w:hAnsi="Arial" w:cs="Arial"/>
                <w:i w:val="0"/>
                <w:iCs w:val="0"/>
                <w:color w:val="000000"/>
                <w:sz w:val="22"/>
                <w:szCs w:val="22"/>
                <w:u w:val="none"/>
              </w:rPr>
            </w:pPr>
          </w:p>
        </w:tc>
        <w:tc>
          <w:tcPr>
            <w:tcW w:w="537"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1887674">
            <w:pPr>
              <w:jc w:val="left"/>
              <w:rPr>
                <w:rFonts w:hint="default" w:ascii="Arial" w:hAnsi="Arial" w:cs="Arial"/>
                <w:i w:val="0"/>
                <w:iCs w:val="0"/>
                <w:color w:val="000000"/>
                <w:sz w:val="22"/>
                <w:szCs w:val="22"/>
                <w:u w:val="none"/>
              </w:rPr>
            </w:pPr>
          </w:p>
        </w:tc>
        <w:tc>
          <w:tcPr>
            <w:tcW w:w="559"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60E7685">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820.68 </w:t>
            </w:r>
          </w:p>
        </w:tc>
      </w:tr>
      <w:tr w14:paraId="3BDBE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1" w:hRule="atLeast"/>
        </w:trPr>
        <w:tc>
          <w:tcPr>
            <w:tcW w:w="337"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9C7EFC7">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3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33CCA">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030703001001</w:t>
            </w:r>
          </w:p>
        </w:tc>
        <w:tc>
          <w:tcPr>
            <w:tcW w:w="9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B38F4">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风阀</w:t>
            </w:r>
          </w:p>
        </w:tc>
        <w:tc>
          <w:tcPr>
            <w:tcW w:w="10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EF7F1">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1.类型:150℃防火阀</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49B90">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个</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44B1E">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2 </w:t>
            </w:r>
          </w:p>
        </w:tc>
        <w:tc>
          <w:tcPr>
            <w:tcW w:w="53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988B51">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410.34 </w:t>
            </w:r>
          </w:p>
        </w:tc>
        <w:tc>
          <w:tcPr>
            <w:tcW w:w="559"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D91391F">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820.68 </w:t>
            </w:r>
          </w:p>
        </w:tc>
      </w:tr>
      <w:tr w14:paraId="33491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37" w:type="pct"/>
            <w:tcBorders>
              <w:top w:val="single" w:color="000000" w:sz="4" w:space="0"/>
              <w:left w:val="single" w:color="000000" w:sz="8" w:space="0"/>
              <w:bottom w:val="single" w:color="000000" w:sz="4" w:space="0"/>
              <w:right w:val="single" w:color="000000" w:sz="4" w:space="0"/>
            </w:tcBorders>
            <w:shd w:val="clear" w:color="auto" w:fill="auto"/>
            <w:vAlign w:val="top"/>
          </w:tcPr>
          <w:p w14:paraId="5B40E7A1">
            <w:pPr>
              <w:jc w:val="left"/>
              <w:rPr>
                <w:rFonts w:hint="default" w:ascii="Arial" w:hAnsi="Arial" w:cs="Arial"/>
                <w:i w:val="0"/>
                <w:iCs w:val="0"/>
                <w:color w:val="000000"/>
                <w:sz w:val="22"/>
                <w:szCs w:val="22"/>
                <w:u w:val="none"/>
              </w:rPr>
            </w:pP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top"/>
          </w:tcPr>
          <w:p w14:paraId="70E45C46">
            <w:pPr>
              <w:jc w:val="left"/>
              <w:rPr>
                <w:rFonts w:hint="default" w:ascii="Arial" w:hAnsi="Arial" w:cs="Arial"/>
                <w:i w:val="0"/>
                <w:iCs w:val="0"/>
                <w:color w:val="000000"/>
                <w:sz w:val="22"/>
                <w:szCs w:val="22"/>
                <w:u w:val="none"/>
              </w:rPr>
            </w:pPr>
          </w:p>
        </w:tc>
        <w:tc>
          <w:tcPr>
            <w:tcW w:w="9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A9D16">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学生食堂</w:t>
            </w:r>
          </w:p>
        </w:tc>
        <w:tc>
          <w:tcPr>
            <w:tcW w:w="1027" w:type="pct"/>
            <w:tcBorders>
              <w:top w:val="single" w:color="000000" w:sz="4" w:space="0"/>
              <w:left w:val="single" w:color="000000" w:sz="4" w:space="0"/>
              <w:bottom w:val="single" w:color="000000" w:sz="4" w:space="0"/>
              <w:right w:val="single" w:color="000000" w:sz="4" w:space="0"/>
            </w:tcBorders>
            <w:shd w:val="clear" w:color="auto" w:fill="auto"/>
            <w:vAlign w:val="top"/>
          </w:tcPr>
          <w:p w14:paraId="004F61CD">
            <w:pPr>
              <w:jc w:val="left"/>
              <w:rPr>
                <w:rFonts w:hint="default" w:ascii="Arial" w:hAnsi="Arial" w:cs="Arial"/>
                <w:i w:val="0"/>
                <w:iCs w:val="0"/>
                <w:color w:val="000000"/>
                <w:sz w:val="22"/>
                <w:szCs w:val="22"/>
                <w:u w:val="none"/>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top"/>
          </w:tcPr>
          <w:p w14:paraId="314187A6">
            <w:pPr>
              <w:jc w:val="left"/>
              <w:rPr>
                <w:rFonts w:hint="default" w:ascii="Arial" w:hAnsi="Arial" w:cs="Arial"/>
                <w:i w:val="0"/>
                <w:iCs w:val="0"/>
                <w:color w:val="000000"/>
                <w:sz w:val="22"/>
                <w:szCs w:val="22"/>
                <w:u w:val="none"/>
              </w:rPr>
            </w:pP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top"/>
          </w:tcPr>
          <w:p w14:paraId="675F01B6">
            <w:pPr>
              <w:jc w:val="left"/>
              <w:rPr>
                <w:rFonts w:hint="default" w:ascii="Arial" w:hAnsi="Arial" w:cs="Arial"/>
                <w:i w:val="0"/>
                <w:iCs w:val="0"/>
                <w:color w:val="000000"/>
                <w:sz w:val="22"/>
                <w:szCs w:val="22"/>
                <w:u w:val="none"/>
              </w:rPr>
            </w:pPr>
          </w:p>
        </w:tc>
        <w:tc>
          <w:tcPr>
            <w:tcW w:w="537"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EE28B38">
            <w:pPr>
              <w:jc w:val="left"/>
              <w:rPr>
                <w:rFonts w:hint="default" w:ascii="Arial" w:hAnsi="Arial" w:cs="Arial"/>
                <w:i w:val="0"/>
                <w:iCs w:val="0"/>
                <w:color w:val="000000"/>
                <w:sz w:val="22"/>
                <w:szCs w:val="22"/>
                <w:u w:val="none"/>
              </w:rPr>
            </w:pPr>
          </w:p>
        </w:tc>
        <w:tc>
          <w:tcPr>
            <w:tcW w:w="559"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A02F486">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820.68 </w:t>
            </w:r>
          </w:p>
        </w:tc>
      </w:tr>
      <w:tr w14:paraId="53961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1" w:hRule="atLeast"/>
        </w:trPr>
        <w:tc>
          <w:tcPr>
            <w:tcW w:w="337"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6F49C6B">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4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70049">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030703001002</w:t>
            </w:r>
          </w:p>
        </w:tc>
        <w:tc>
          <w:tcPr>
            <w:tcW w:w="9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64AE9">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风阀</w:t>
            </w:r>
          </w:p>
        </w:tc>
        <w:tc>
          <w:tcPr>
            <w:tcW w:w="10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967C8">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1.类型:150℃防火阀</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16B52">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个</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93FD7">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2 </w:t>
            </w:r>
          </w:p>
        </w:tc>
        <w:tc>
          <w:tcPr>
            <w:tcW w:w="53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3CF9AC">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410.34 </w:t>
            </w:r>
          </w:p>
        </w:tc>
        <w:tc>
          <w:tcPr>
            <w:tcW w:w="559"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CCE5A8A">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820.68 </w:t>
            </w:r>
          </w:p>
        </w:tc>
      </w:tr>
      <w:tr w14:paraId="7CD6F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37" w:type="pct"/>
            <w:tcBorders>
              <w:top w:val="single" w:color="000000" w:sz="4" w:space="0"/>
              <w:left w:val="single" w:color="000000" w:sz="8" w:space="0"/>
              <w:bottom w:val="single" w:color="000000" w:sz="4" w:space="0"/>
              <w:right w:val="single" w:color="000000" w:sz="4" w:space="0"/>
            </w:tcBorders>
            <w:shd w:val="clear" w:color="auto" w:fill="auto"/>
            <w:vAlign w:val="top"/>
          </w:tcPr>
          <w:p w14:paraId="50E3BE4C">
            <w:pPr>
              <w:jc w:val="left"/>
              <w:rPr>
                <w:rFonts w:hint="default" w:ascii="Arial" w:hAnsi="Arial" w:cs="Arial"/>
                <w:i w:val="0"/>
                <w:iCs w:val="0"/>
                <w:color w:val="000000"/>
                <w:sz w:val="22"/>
                <w:szCs w:val="22"/>
                <w:u w:val="none"/>
              </w:rPr>
            </w:pP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top"/>
          </w:tcPr>
          <w:p w14:paraId="7C5F23C8">
            <w:pPr>
              <w:jc w:val="left"/>
              <w:rPr>
                <w:rFonts w:hint="default" w:ascii="Arial" w:hAnsi="Arial" w:cs="Arial"/>
                <w:i w:val="0"/>
                <w:iCs w:val="0"/>
                <w:color w:val="000000"/>
                <w:sz w:val="22"/>
                <w:szCs w:val="22"/>
                <w:u w:val="none"/>
              </w:rPr>
            </w:pPr>
          </w:p>
        </w:tc>
        <w:tc>
          <w:tcPr>
            <w:tcW w:w="9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8BECB">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调试</w:t>
            </w:r>
          </w:p>
        </w:tc>
        <w:tc>
          <w:tcPr>
            <w:tcW w:w="1027" w:type="pct"/>
            <w:tcBorders>
              <w:top w:val="single" w:color="000000" w:sz="4" w:space="0"/>
              <w:left w:val="single" w:color="000000" w:sz="4" w:space="0"/>
              <w:bottom w:val="single" w:color="000000" w:sz="4" w:space="0"/>
              <w:right w:val="single" w:color="000000" w:sz="4" w:space="0"/>
            </w:tcBorders>
            <w:shd w:val="clear" w:color="auto" w:fill="auto"/>
            <w:vAlign w:val="top"/>
          </w:tcPr>
          <w:p w14:paraId="05EE3701">
            <w:pPr>
              <w:jc w:val="left"/>
              <w:rPr>
                <w:rFonts w:hint="default" w:ascii="Arial" w:hAnsi="Arial" w:cs="Arial"/>
                <w:i w:val="0"/>
                <w:iCs w:val="0"/>
                <w:color w:val="000000"/>
                <w:sz w:val="22"/>
                <w:szCs w:val="22"/>
                <w:u w:val="none"/>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top"/>
          </w:tcPr>
          <w:p w14:paraId="2A018351">
            <w:pPr>
              <w:jc w:val="left"/>
              <w:rPr>
                <w:rFonts w:hint="default" w:ascii="Arial" w:hAnsi="Arial" w:cs="Arial"/>
                <w:i w:val="0"/>
                <w:iCs w:val="0"/>
                <w:color w:val="000000"/>
                <w:sz w:val="22"/>
                <w:szCs w:val="22"/>
                <w:u w:val="none"/>
              </w:rPr>
            </w:pP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top"/>
          </w:tcPr>
          <w:p w14:paraId="29288265">
            <w:pPr>
              <w:jc w:val="left"/>
              <w:rPr>
                <w:rFonts w:hint="default" w:ascii="Arial" w:hAnsi="Arial" w:cs="Arial"/>
                <w:i w:val="0"/>
                <w:iCs w:val="0"/>
                <w:color w:val="000000"/>
                <w:sz w:val="22"/>
                <w:szCs w:val="22"/>
                <w:u w:val="none"/>
              </w:rPr>
            </w:pPr>
          </w:p>
        </w:tc>
        <w:tc>
          <w:tcPr>
            <w:tcW w:w="537"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CBD6223">
            <w:pPr>
              <w:jc w:val="left"/>
              <w:rPr>
                <w:rFonts w:hint="default" w:ascii="Arial" w:hAnsi="Arial" w:cs="Arial"/>
                <w:i w:val="0"/>
                <w:iCs w:val="0"/>
                <w:color w:val="000000"/>
                <w:sz w:val="22"/>
                <w:szCs w:val="22"/>
                <w:u w:val="none"/>
              </w:rPr>
            </w:pPr>
          </w:p>
        </w:tc>
        <w:tc>
          <w:tcPr>
            <w:tcW w:w="559"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D56F7EE">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46.91 </w:t>
            </w:r>
          </w:p>
        </w:tc>
      </w:tr>
      <w:tr w14:paraId="14B7C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337"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97D7805">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5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B60EA">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030705001001</w:t>
            </w:r>
          </w:p>
        </w:tc>
        <w:tc>
          <w:tcPr>
            <w:tcW w:w="9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6FDB4">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通风空调工程检测 、调试</w:t>
            </w:r>
          </w:p>
        </w:tc>
        <w:tc>
          <w:tcPr>
            <w:tcW w:w="10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28E1F">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1.风系统功能调试</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:通风空调工程检测</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、调试</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13AAE">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系统</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5387B">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1 </w:t>
            </w:r>
          </w:p>
        </w:tc>
        <w:tc>
          <w:tcPr>
            <w:tcW w:w="53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32E7DF">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46.91 </w:t>
            </w:r>
          </w:p>
        </w:tc>
        <w:tc>
          <w:tcPr>
            <w:tcW w:w="559"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B2E082D">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46.91 </w:t>
            </w:r>
          </w:p>
        </w:tc>
      </w:tr>
    </w:tbl>
    <w:p w14:paraId="32E75DC4">
      <w:pPr>
        <w:pStyle w:val="12"/>
        <w:spacing w:line="500" w:lineRule="exact"/>
        <w:ind w:left="0" w:leftChars="0" w:firstLine="0" w:firstLineChars="0"/>
        <w:jc w:val="center"/>
        <w:outlineLvl w:val="1"/>
        <w:rPr>
          <w:rFonts w:hint="eastAsia" w:ascii="仿宋" w:hAnsi="仿宋" w:eastAsia="仿宋" w:cs="Times New Roman"/>
          <w:b/>
          <w:sz w:val="32"/>
          <w:szCs w:val="32"/>
        </w:rPr>
      </w:pPr>
    </w:p>
    <w:p w14:paraId="760EBF62">
      <w:pPr>
        <w:pStyle w:val="12"/>
        <w:spacing w:line="500" w:lineRule="exact"/>
        <w:ind w:left="0" w:leftChars="0" w:firstLine="0" w:firstLineChars="0"/>
        <w:jc w:val="center"/>
        <w:outlineLvl w:val="1"/>
        <w:rPr>
          <w:rFonts w:hint="eastAsia" w:ascii="仿宋" w:hAnsi="仿宋" w:eastAsia="仿宋" w:cs="Times New Roman"/>
          <w:b/>
          <w:sz w:val="32"/>
          <w:szCs w:val="32"/>
        </w:rPr>
      </w:pPr>
    </w:p>
    <w:p w14:paraId="492C00A0">
      <w:pPr>
        <w:pStyle w:val="12"/>
        <w:spacing w:line="500" w:lineRule="exact"/>
        <w:ind w:left="0" w:leftChars="0" w:firstLine="0" w:firstLineChars="0"/>
        <w:jc w:val="center"/>
        <w:outlineLvl w:val="1"/>
        <w:rPr>
          <w:rFonts w:hint="eastAsia" w:ascii="仿宋" w:hAnsi="仿宋" w:eastAsia="仿宋" w:cs="Times New Roman"/>
          <w:b/>
          <w:sz w:val="32"/>
          <w:szCs w:val="32"/>
        </w:rPr>
      </w:pPr>
    </w:p>
    <w:p w14:paraId="3F2260D8">
      <w:pPr>
        <w:pStyle w:val="12"/>
        <w:spacing w:line="500" w:lineRule="exact"/>
        <w:ind w:left="0" w:leftChars="0" w:firstLine="0" w:firstLineChars="0"/>
        <w:jc w:val="center"/>
        <w:outlineLvl w:val="1"/>
        <w:rPr>
          <w:rFonts w:hint="eastAsia" w:ascii="仿宋" w:hAnsi="仿宋" w:eastAsia="仿宋" w:cs="Times New Roman"/>
          <w:b/>
          <w:sz w:val="32"/>
          <w:szCs w:val="32"/>
        </w:rPr>
      </w:pPr>
    </w:p>
    <w:p w14:paraId="5836CD97">
      <w:pPr>
        <w:pStyle w:val="12"/>
        <w:spacing w:line="500" w:lineRule="exact"/>
        <w:ind w:left="0" w:leftChars="0" w:firstLine="0" w:firstLineChars="0"/>
        <w:jc w:val="center"/>
        <w:outlineLvl w:val="1"/>
        <w:rPr>
          <w:rFonts w:hint="eastAsia" w:ascii="仿宋" w:hAnsi="仿宋" w:eastAsia="仿宋" w:cs="Times New Roman"/>
          <w:b/>
          <w:sz w:val="32"/>
          <w:szCs w:val="32"/>
        </w:rPr>
      </w:pPr>
    </w:p>
    <w:p w14:paraId="704615F3">
      <w:pPr>
        <w:pStyle w:val="12"/>
        <w:spacing w:line="500" w:lineRule="exact"/>
        <w:ind w:left="0" w:leftChars="0" w:firstLine="0" w:firstLineChars="0"/>
        <w:jc w:val="center"/>
        <w:outlineLvl w:val="1"/>
        <w:rPr>
          <w:rFonts w:hint="eastAsia" w:ascii="仿宋" w:hAnsi="仿宋" w:eastAsia="仿宋" w:cs="Times New Roman"/>
          <w:b/>
          <w:sz w:val="32"/>
          <w:szCs w:val="32"/>
        </w:rPr>
      </w:pPr>
    </w:p>
    <w:p w14:paraId="2FEB10A8">
      <w:pPr>
        <w:pStyle w:val="12"/>
        <w:spacing w:line="500" w:lineRule="exact"/>
        <w:ind w:left="0" w:leftChars="0" w:firstLine="0" w:firstLineChars="0"/>
        <w:jc w:val="center"/>
        <w:outlineLvl w:val="1"/>
        <w:rPr>
          <w:rFonts w:hint="eastAsia" w:ascii="仿宋" w:hAnsi="仿宋" w:eastAsia="仿宋" w:cs="Times New Roman"/>
          <w:b/>
          <w:sz w:val="32"/>
          <w:szCs w:val="32"/>
        </w:rPr>
      </w:pPr>
    </w:p>
    <w:p w14:paraId="2C60DEC9">
      <w:pPr>
        <w:pStyle w:val="12"/>
        <w:spacing w:line="500" w:lineRule="exact"/>
        <w:ind w:left="0" w:leftChars="0" w:firstLine="0" w:firstLineChars="0"/>
        <w:jc w:val="center"/>
        <w:outlineLvl w:val="1"/>
        <w:rPr>
          <w:rFonts w:hint="eastAsia" w:ascii="仿宋" w:hAnsi="仿宋" w:eastAsia="仿宋" w:cs="Times New Roman"/>
          <w:b/>
          <w:sz w:val="32"/>
          <w:szCs w:val="32"/>
        </w:rPr>
      </w:pPr>
    </w:p>
    <w:p w14:paraId="08AF0640">
      <w:pPr>
        <w:pStyle w:val="12"/>
        <w:spacing w:line="500" w:lineRule="exact"/>
        <w:ind w:left="0" w:leftChars="0" w:firstLine="0" w:firstLineChars="0"/>
        <w:jc w:val="center"/>
        <w:outlineLvl w:val="1"/>
        <w:rPr>
          <w:rFonts w:hint="eastAsia" w:ascii="仿宋" w:hAnsi="仿宋" w:eastAsia="仿宋" w:cs="Times New Roman"/>
          <w:b/>
          <w:sz w:val="32"/>
          <w:szCs w:val="32"/>
        </w:rPr>
      </w:pPr>
    </w:p>
    <w:p w14:paraId="6B1647CF">
      <w:pPr>
        <w:pStyle w:val="12"/>
        <w:spacing w:line="500" w:lineRule="exact"/>
        <w:ind w:left="0" w:leftChars="0" w:firstLine="0" w:firstLineChars="0"/>
        <w:jc w:val="center"/>
        <w:outlineLvl w:val="1"/>
        <w:rPr>
          <w:rFonts w:hint="eastAsia" w:ascii="仿宋" w:hAnsi="仿宋" w:eastAsia="仿宋" w:cs="Times New Roman"/>
          <w:b/>
          <w:sz w:val="32"/>
          <w:szCs w:val="32"/>
        </w:rPr>
      </w:pPr>
    </w:p>
    <w:p w14:paraId="335D7F44">
      <w:pPr>
        <w:pStyle w:val="12"/>
        <w:spacing w:line="500" w:lineRule="exact"/>
        <w:ind w:left="0" w:leftChars="0" w:firstLine="0" w:firstLineChars="0"/>
        <w:jc w:val="center"/>
        <w:outlineLvl w:val="1"/>
        <w:rPr>
          <w:rFonts w:hint="eastAsia" w:ascii="仿宋" w:hAnsi="仿宋" w:eastAsia="仿宋" w:cs="Times New Roman"/>
          <w:b/>
          <w:sz w:val="32"/>
          <w:szCs w:val="32"/>
        </w:rPr>
      </w:pPr>
    </w:p>
    <w:p w14:paraId="4837E5A0">
      <w:pPr>
        <w:pStyle w:val="12"/>
        <w:spacing w:line="500" w:lineRule="exact"/>
        <w:ind w:left="0" w:leftChars="0" w:firstLine="0" w:firstLineChars="0"/>
        <w:jc w:val="center"/>
        <w:outlineLvl w:val="1"/>
        <w:rPr>
          <w:rFonts w:hint="eastAsia" w:ascii="仿宋" w:hAnsi="仿宋" w:eastAsia="仿宋" w:cs="Times New Roman"/>
          <w:b/>
          <w:sz w:val="32"/>
          <w:szCs w:val="32"/>
        </w:rPr>
      </w:pPr>
    </w:p>
    <w:p w14:paraId="3854FD87">
      <w:pPr>
        <w:pStyle w:val="12"/>
        <w:spacing w:line="500" w:lineRule="exact"/>
        <w:ind w:left="0" w:leftChars="0" w:firstLine="0" w:firstLineChars="0"/>
        <w:jc w:val="center"/>
        <w:outlineLvl w:val="1"/>
        <w:rPr>
          <w:rFonts w:hint="eastAsia" w:ascii="仿宋" w:hAnsi="仿宋" w:eastAsia="仿宋" w:cs="Times New Roman"/>
          <w:b/>
          <w:sz w:val="32"/>
          <w:szCs w:val="32"/>
        </w:rPr>
      </w:pPr>
    </w:p>
    <w:p w14:paraId="3326A645">
      <w:pPr>
        <w:pStyle w:val="12"/>
        <w:spacing w:line="500" w:lineRule="exact"/>
        <w:ind w:left="0" w:leftChars="0" w:firstLine="0" w:firstLineChars="0"/>
        <w:jc w:val="center"/>
        <w:outlineLvl w:val="1"/>
        <w:rPr>
          <w:rFonts w:hint="eastAsia" w:ascii="仿宋" w:hAnsi="仿宋" w:eastAsia="仿宋" w:cs="Times New Roman"/>
          <w:b/>
          <w:sz w:val="32"/>
          <w:szCs w:val="32"/>
        </w:rPr>
      </w:pPr>
    </w:p>
    <w:p w14:paraId="319A32FF">
      <w:pPr>
        <w:pStyle w:val="12"/>
        <w:spacing w:line="500" w:lineRule="exact"/>
        <w:ind w:left="0" w:leftChars="0" w:firstLine="0" w:firstLineChars="0"/>
        <w:jc w:val="center"/>
        <w:outlineLvl w:val="1"/>
        <w:rPr>
          <w:rFonts w:hint="eastAsia" w:ascii="仿宋" w:hAnsi="仿宋" w:eastAsia="仿宋" w:cs="Times New Roman"/>
          <w:b/>
          <w:sz w:val="32"/>
          <w:szCs w:val="32"/>
        </w:rPr>
      </w:pPr>
    </w:p>
    <w:p w14:paraId="6831EB17">
      <w:pPr>
        <w:pStyle w:val="12"/>
        <w:spacing w:line="500" w:lineRule="exact"/>
        <w:ind w:left="0" w:leftChars="0" w:firstLine="0" w:firstLineChars="0"/>
        <w:jc w:val="center"/>
        <w:outlineLvl w:val="1"/>
        <w:rPr>
          <w:rFonts w:hint="eastAsia" w:ascii="仿宋" w:hAnsi="仿宋" w:eastAsia="仿宋" w:cs="Times New Roman"/>
          <w:b/>
          <w:sz w:val="32"/>
          <w:szCs w:val="32"/>
        </w:rPr>
      </w:pPr>
    </w:p>
    <w:p w14:paraId="4069F489">
      <w:pPr>
        <w:pStyle w:val="12"/>
        <w:spacing w:line="500" w:lineRule="exact"/>
        <w:ind w:left="0" w:leftChars="0" w:firstLine="0" w:firstLineChars="0"/>
        <w:jc w:val="center"/>
        <w:outlineLvl w:val="1"/>
        <w:rPr>
          <w:rFonts w:hint="eastAsia" w:ascii="仿宋" w:hAnsi="仿宋" w:eastAsia="仿宋" w:cs="Times New Roman"/>
          <w:b/>
          <w:sz w:val="32"/>
          <w:szCs w:val="32"/>
        </w:rPr>
      </w:pPr>
    </w:p>
    <w:p w14:paraId="2D098653">
      <w:pPr>
        <w:pStyle w:val="12"/>
        <w:spacing w:line="500" w:lineRule="exact"/>
        <w:ind w:left="0" w:leftChars="0" w:firstLine="0" w:firstLineChars="0"/>
        <w:jc w:val="center"/>
        <w:outlineLvl w:val="1"/>
        <w:rPr>
          <w:rFonts w:hint="eastAsia" w:ascii="仿宋" w:hAnsi="仿宋" w:eastAsia="仿宋" w:cs="Times New Roman"/>
          <w:b/>
          <w:sz w:val="32"/>
          <w:szCs w:val="32"/>
        </w:rPr>
      </w:pPr>
    </w:p>
    <w:p w14:paraId="7CF86121">
      <w:pPr>
        <w:pStyle w:val="12"/>
        <w:spacing w:line="500" w:lineRule="exact"/>
        <w:ind w:left="0" w:leftChars="0" w:firstLine="0" w:firstLineChars="0"/>
        <w:jc w:val="center"/>
        <w:outlineLvl w:val="1"/>
        <w:rPr>
          <w:rFonts w:hint="eastAsia" w:ascii="仿宋" w:hAnsi="仿宋" w:eastAsia="仿宋" w:cs="Times New Roman"/>
          <w:b/>
          <w:sz w:val="32"/>
          <w:szCs w:val="32"/>
        </w:rPr>
      </w:pPr>
    </w:p>
    <w:p w14:paraId="408EA767">
      <w:pPr>
        <w:pStyle w:val="12"/>
        <w:spacing w:line="500" w:lineRule="exact"/>
        <w:ind w:left="0" w:leftChars="0" w:firstLine="0" w:firstLineChars="0"/>
        <w:jc w:val="center"/>
        <w:outlineLvl w:val="1"/>
        <w:rPr>
          <w:rFonts w:hint="eastAsia" w:ascii="仿宋" w:hAnsi="仿宋" w:eastAsia="仿宋" w:cs="Times New Roman"/>
          <w:b/>
          <w:sz w:val="32"/>
          <w:szCs w:val="32"/>
        </w:rPr>
      </w:pPr>
    </w:p>
    <w:p w14:paraId="33FE8568">
      <w:pPr>
        <w:pStyle w:val="12"/>
        <w:spacing w:line="500" w:lineRule="exact"/>
        <w:ind w:left="0" w:leftChars="0" w:firstLine="0" w:firstLineChars="0"/>
        <w:jc w:val="center"/>
        <w:outlineLvl w:val="1"/>
        <w:rPr>
          <w:rFonts w:hint="eastAsia" w:ascii="仿宋" w:hAnsi="仿宋" w:eastAsia="仿宋" w:cs="Times New Roman"/>
          <w:b/>
          <w:sz w:val="32"/>
          <w:szCs w:val="32"/>
        </w:rPr>
      </w:pPr>
    </w:p>
    <w:p w14:paraId="64B889D7">
      <w:pPr>
        <w:pStyle w:val="12"/>
        <w:spacing w:line="500" w:lineRule="exact"/>
        <w:ind w:left="0" w:leftChars="0" w:firstLine="0" w:firstLineChars="0"/>
        <w:jc w:val="center"/>
        <w:outlineLvl w:val="1"/>
        <w:rPr>
          <w:rFonts w:hint="eastAsia" w:ascii="仿宋" w:hAnsi="仿宋" w:eastAsia="仿宋" w:cs="Times New Roman"/>
          <w:b/>
          <w:sz w:val="32"/>
          <w:szCs w:val="32"/>
        </w:rPr>
      </w:pPr>
    </w:p>
    <w:p w14:paraId="61ACD4BD">
      <w:pPr>
        <w:pStyle w:val="12"/>
        <w:spacing w:line="500" w:lineRule="exact"/>
        <w:ind w:left="0" w:leftChars="0" w:firstLine="0" w:firstLineChars="0"/>
        <w:jc w:val="both"/>
        <w:outlineLvl w:val="1"/>
        <w:rPr>
          <w:rFonts w:hint="eastAsia" w:ascii="仿宋" w:hAnsi="仿宋" w:eastAsia="仿宋" w:cs="Times New Roman"/>
          <w:b/>
          <w:sz w:val="32"/>
          <w:szCs w:val="32"/>
        </w:rPr>
      </w:pPr>
    </w:p>
    <w:p w14:paraId="1FB4BEDE">
      <w:pPr>
        <w:pStyle w:val="12"/>
        <w:spacing w:line="500" w:lineRule="exact"/>
        <w:ind w:left="0" w:leftChars="0" w:firstLine="0" w:firstLineChars="0"/>
        <w:jc w:val="center"/>
        <w:outlineLvl w:val="1"/>
        <w:rPr>
          <w:rFonts w:hint="eastAsia" w:ascii="仿宋" w:hAnsi="仿宋" w:eastAsia="仿宋" w:cs="Times New Roman"/>
          <w:b/>
          <w:sz w:val="32"/>
          <w:szCs w:val="32"/>
        </w:rPr>
      </w:pPr>
    </w:p>
    <w:p w14:paraId="0D8A1A45">
      <w:pPr>
        <w:pStyle w:val="12"/>
        <w:spacing w:line="500" w:lineRule="exact"/>
        <w:ind w:left="0" w:leftChars="0" w:firstLine="0" w:firstLineChars="0"/>
        <w:jc w:val="center"/>
        <w:outlineLvl w:val="1"/>
        <w:rPr>
          <w:rFonts w:hint="eastAsia" w:ascii="仿宋" w:hAnsi="仿宋" w:eastAsia="仿宋" w:cs="Times New Roman"/>
          <w:b/>
          <w:sz w:val="32"/>
          <w:szCs w:val="32"/>
        </w:rPr>
      </w:pPr>
    </w:p>
    <w:p w14:paraId="1477A5D7">
      <w:pPr>
        <w:pStyle w:val="12"/>
        <w:spacing w:line="500" w:lineRule="exact"/>
        <w:ind w:left="0" w:leftChars="0" w:firstLine="0" w:firstLineChars="0"/>
        <w:jc w:val="center"/>
        <w:outlineLvl w:val="1"/>
        <w:rPr>
          <w:rFonts w:hint="eastAsia" w:ascii="仿宋" w:hAnsi="仿宋" w:eastAsia="仿宋" w:cs="Times New Roman"/>
          <w:b/>
          <w:sz w:val="28"/>
          <w:szCs w:val="28"/>
        </w:rPr>
      </w:pPr>
      <w:r>
        <w:rPr>
          <w:rFonts w:hint="eastAsia" w:ascii="仿宋" w:hAnsi="仿宋" w:eastAsia="仿宋" w:cs="Times New Roman"/>
          <w:b/>
          <w:sz w:val="32"/>
          <w:szCs w:val="32"/>
        </w:rPr>
        <w:t>第</w:t>
      </w:r>
      <w:r>
        <w:rPr>
          <w:rFonts w:hint="eastAsia" w:ascii="仿宋" w:hAnsi="仿宋" w:eastAsia="仿宋" w:cs="Times New Roman"/>
          <w:b/>
          <w:sz w:val="32"/>
          <w:szCs w:val="32"/>
          <w:lang w:val="en-US" w:eastAsia="zh-CN"/>
        </w:rPr>
        <w:t>六</w:t>
      </w:r>
      <w:r>
        <w:rPr>
          <w:rFonts w:hint="eastAsia" w:ascii="仿宋" w:hAnsi="仿宋" w:eastAsia="仿宋" w:cs="Times New Roman"/>
          <w:b/>
          <w:sz w:val="32"/>
          <w:szCs w:val="32"/>
        </w:rPr>
        <w:t xml:space="preserve">章  </w:t>
      </w:r>
      <w:r>
        <w:rPr>
          <w:rFonts w:ascii="仿宋" w:hAnsi="仿宋" w:eastAsia="仿宋" w:cs="Times New Roman"/>
          <w:b/>
          <w:sz w:val="32"/>
          <w:szCs w:val="32"/>
        </w:rPr>
        <w:t>合同基本条款</w:t>
      </w:r>
    </w:p>
    <w:p w14:paraId="367CD588">
      <w:pPr>
        <w:spacing w:before="120" w:line="360" w:lineRule="auto"/>
        <w:rPr>
          <w:rFonts w:hint="eastAsia" w:ascii="仿宋" w:hAnsi="仿宋" w:eastAsia="仿宋" w:cs="仿宋"/>
          <w:b/>
          <w:bCs/>
          <w:sz w:val="32"/>
          <w:szCs w:val="32"/>
          <w:lang w:val="en-US" w:eastAsia="zh-CN"/>
        </w:rPr>
      </w:pPr>
      <w:bookmarkStart w:id="180" w:name="_Toc109543216"/>
      <w:bookmarkStart w:id="181" w:name="_Toc109542396"/>
      <w:bookmarkStart w:id="182" w:name="_Toc296890982"/>
      <w:bookmarkStart w:id="183" w:name="_Toc351203480"/>
      <w:bookmarkStart w:id="184" w:name="_Toc296503025"/>
      <w:r>
        <w:rPr>
          <w:rFonts w:hint="eastAsia" w:ascii="仿宋" w:hAnsi="仿宋" w:eastAsia="仿宋" w:cs="仿宋"/>
          <w:b/>
          <w:bCs/>
          <w:sz w:val="32"/>
          <w:szCs w:val="32"/>
          <w:lang w:val="en-US" w:eastAsia="zh-CN"/>
        </w:rPr>
        <w:t>合同条款</w:t>
      </w:r>
    </w:p>
    <w:p w14:paraId="131AAD18">
      <w:pPr>
        <w:spacing w:before="120" w:line="360" w:lineRule="auto"/>
        <w:rPr>
          <w:rFonts w:hint="eastAsia" w:ascii="仿宋" w:hAnsi="仿宋" w:eastAsia="仿宋" w:cs="仿宋"/>
          <w:sz w:val="21"/>
          <w:szCs w:val="21"/>
        </w:rPr>
      </w:pPr>
      <w:r>
        <w:rPr>
          <w:rFonts w:hint="eastAsia" w:ascii="仿宋" w:hAnsi="仿宋" w:eastAsia="仿宋" w:cs="仿宋"/>
          <w:b/>
          <w:bCs/>
          <w:sz w:val="32"/>
          <w:szCs w:val="32"/>
        </w:rPr>
        <w:t>合同编号：</w:t>
      </w:r>
      <w:bookmarkEnd w:id="180"/>
      <w:bookmarkEnd w:id="181"/>
      <w:r>
        <w:rPr>
          <w:rFonts w:hint="eastAsia" w:ascii="仿宋" w:hAnsi="仿宋" w:eastAsia="仿宋" w:cs="仿宋"/>
          <w:b/>
          <w:bCs/>
          <w:sz w:val="32"/>
          <w:szCs w:val="32"/>
          <w:u w:val="single"/>
        </w:rPr>
        <w:t xml:space="preserve">            </w:t>
      </w:r>
      <w:r>
        <w:rPr>
          <w:rFonts w:hint="eastAsia" w:ascii="仿宋" w:hAnsi="仿宋" w:eastAsia="仿宋" w:cs="仿宋"/>
          <w:sz w:val="21"/>
          <w:szCs w:val="21"/>
        </w:rPr>
        <w:t xml:space="preserve">  </w:t>
      </w:r>
    </w:p>
    <w:bookmarkEnd w:id="182"/>
    <w:bookmarkEnd w:id="183"/>
    <w:bookmarkEnd w:id="184"/>
    <w:p w14:paraId="45100EC1">
      <w:pPr>
        <w:spacing w:before="156" w:beforeLines="50" w:line="360" w:lineRule="auto"/>
        <w:jc w:val="center"/>
        <w:rPr>
          <w:rFonts w:hint="eastAsia" w:ascii="仿宋" w:hAnsi="仿宋" w:eastAsia="仿宋" w:cs="仿宋"/>
          <w:b/>
          <w:bCs/>
          <w:sz w:val="32"/>
          <w:szCs w:val="32"/>
        </w:rPr>
      </w:pPr>
    </w:p>
    <w:p w14:paraId="352CF841">
      <w:pPr>
        <w:spacing w:before="120" w:line="360" w:lineRule="auto"/>
        <w:jc w:val="center"/>
        <w:rPr>
          <w:rFonts w:hint="eastAsia" w:ascii="仿宋" w:hAnsi="仿宋" w:eastAsia="仿宋" w:cs="仿宋"/>
          <w:b/>
          <w:bCs/>
          <w:sz w:val="44"/>
          <w:szCs w:val="44"/>
        </w:rPr>
      </w:pPr>
      <w:r>
        <w:rPr>
          <w:rFonts w:hint="eastAsia" w:ascii="仿宋" w:hAnsi="仿宋" w:eastAsia="仿宋" w:cs="仿宋"/>
          <w:b/>
          <w:bCs/>
          <w:sz w:val="44"/>
          <w:szCs w:val="44"/>
        </w:rPr>
        <w:t>政 府 采 购 合 同</w:t>
      </w:r>
    </w:p>
    <w:p w14:paraId="10246E7A">
      <w:pPr>
        <w:spacing w:before="120" w:line="360" w:lineRule="auto"/>
        <w:ind w:firstLine="3084" w:firstLineChars="1090"/>
        <w:rPr>
          <w:rFonts w:hint="eastAsia" w:ascii="仿宋" w:hAnsi="仿宋" w:eastAsia="仿宋" w:cs="仿宋"/>
          <w:b/>
          <w:bCs/>
          <w:sz w:val="28"/>
          <w:szCs w:val="28"/>
        </w:rPr>
      </w:pPr>
    </w:p>
    <w:p w14:paraId="1F838679">
      <w:pPr>
        <w:spacing w:before="120" w:line="360" w:lineRule="auto"/>
        <w:ind w:firstLine="3084" w:firstLineChars="1090"/>
        <w:rPr>
          <w:rFonts w:hint="eastAsia" w:ascii="仿宋" w:hAnsi="仿宋" w:eastAsia="仿宋" w:cs="仿宋"/>
          <w:sz w:val="28"/>
          <w:szCs w:val="28"/>
        </w:rPr>
      </w:pPr>
      <w:r>
        <w:rPr>
          <w:rFonts w:hint="eastAsia" w:ascii="仿宋" w:hAnsi="仿宋" w:eastAsia="仿宋" w:cs="仿宋"/>
          <w:sz w:val="28"/>
          <w:szCs w:val="28"/>
        </w:rPr>
        <w:t xml:space="preserve">        </w:t>
      </w:r>
    </w:p>
    <w:p w14:paraId="3C260AE4">
      <w:pPr>
        <w:spacing w:before="120" w:line="360" w:lineRule="auto"/>
        <w:rPr>
          <w:rFonts w:hint="eastAsia" w:ascii="仿宋" w:hAnsi="仿宋" w:eastAsia="仿宋" w:cs="仿宋"/>
          <w:sz w:val="28"/>
          <w:szCs w:val="28"/>
        </w:rPr>
      </w:pPr>
    </w:p>
    <w:p w14:paraId="50063558">
      <w:pPr>
        <w:spacing w:before="120" w:line="360" w:lineRule="auto"/>
        <w:outlineLvl w:val="9"/>
        <w:rPr>
          <w:rFonts w:hint="eastAsia" w:ascii="仿宋" w:hAnsi="仿宋" w:eastAsia="仿宋" w:cs="仿宋"/>
          <w:sz w:val="28"/>
          <w:szCs w:val="28"/>
        </w:rPr>
      </w:pPr>
    </w:p>
    <w:p w14:paraId="5F71D1DC">
      <w:pPr>
        <w:tabs>
          <w:tab w:val="left" w:pos="864"/>
        </w:tabs>
        <w:outlineLvl w:val="9"/>
        <w:rPr>
          <w:rFonts w:hint="eastAsia" w:ascii="仿宋" w:hAnsi="仿宋" w:eastAsia="仿宋" w:cs="仿宋"/>
        </w:rPr>
      </w:pPr>
    </w:p>
    <w:p w14:paraId="52CE9379">
      <w:pPr>
        <w:spacing w:before="120" w:line="360" w:lineRule="auto"/>
        <w:outlineLvl w:val="9"/>
        <w:rPr>
          <w:rFonts w:hint="eastAsia" w:ascii="仿宋" w:hAnsi="仿宋" w:eastAsia="仿宋" w:cs="仿宋"/>
          <w:b/>
          <w:bCs/>
          <w:sz w:val="28"/>
          <w:szCs w:val="28"/>
        </w:rPr>
      </w:pPr>
    </w:p>
    <w:p w14:paraId="118CA928">
      <w:pPr>
        <w:spacing w:before="120" w:line="360" w:lineRule="auto"/>
        <w:ind w:left="960"/>
        <w:rPr>
          <w:rFonts w:hint="eastAsia" w:ascii="仿宋" w:hAnsi="仿宋" w:eastAsia="仿宋" w:cs="仿宋"/>
          <w:b/>
          <w:bCs/>
          <w:sz w:val="28"/>
          <w:szCs w:val="28"/>
        </w:rPr>
      </w:pPr>
    </w:p>
    <w:p w14:paraId="5F2E7EB0">
      <w:pPr>
        <w:spacing w:before="120" w:line="360" w:lineRule="auto"/>
        <w:ind w:left="960"/>
        <w:rPr>
          <w:rFonts w:hint="eastAsia" w:ascii="仿宋" w:hAnsi="仿宋" w:eastAsia="仿宋" w:cs="仿宋"/>
          <w:b/>
          <w:bCs/>
          <w:sz w:val="28"/>
          <w:szCs w:val="28"/>
        </w:rPr>
      </w:pPr>
    </w:p>
    <w:p w14:paraId="6BA8D563">
      <w:pPr>
        <w:spacing w:before="120" w:line="360" w:lineRule="auto"/>
        <w:ind w:firstLine="323" w:firstLineChars="100"/>
        <w:rPr>
          <w:rFonts w:hint="default" w:ascii="仿宋" w:hAnsi="仿宋" w:eastAsia="仿宋" w:cs="仿宋"/>
          <w:b/>
          <w:bCs/>
          <w:sz w:val="32"/>
          <w:szCs w:val="32"/>
          <w:u w:val="none"/>
          <w:lang w:val="en-US" w:eastAsia="zh-CN"/>
        </w:rPr>
      </w:pPr>
      <w:r>
        <w:rPr>
          <w:rFonts w:hint="eastAsia" w:ascii="仿宋" w:hAnsi="仿宋" w:eastAsia="仿宋" w:cs="仿宋"/>
          <w:b/>
          <w:bCs/>
          <w:sz w:val="32"/>
          <w:szCs w:val="32"/>
        </w:rPr>
        <w:t>项目名称：</w:t>
      </w:r>
      <w:r>
        <w:rPr>
          <w:rFonts w:hint="eastAsia" w:ascii="仿宋" w:hAnsi="仿宋" w:eastAsia="仿宋" w:cs="仿宋"/>
          <w:b/>
          <w:bCs/>
          <w:sz w:val="32"/>
          <w:szCs w:val="32"/>
          <w:u w:val="single"/>
          <w:lang w:val="en-US" w:eastAsia="zh-CN"/>
        </w:rPr>
        <w:t xml:space="preserve">                                 </w:t>
      </w:r>
    </w:p>
    <w:p w14:paraId="12DD1EF4">
      <w:pPr>
        <w:spacing w:before="120" w:line="360" w:lineRule="auto"/>
        <w:ind w:firstLine="323" w:firstLineChars="100"/>
        <w:outlineLvl w:val="9"/>
        <w:rPr>
          <w:rFonts w:hint="eastAsia" w:ascii="仿宋" w:hAnsi="仿宋" w:eastAsia="仿宋" w:cs="仿宋"/>
          <w:b/>
          <w:bCs/>
          <w:sz w:val="32"/>
          <w:szCs w:val="32"/>
          <w:u w:val="single"/>
          <w:lang w:val="en-US" w:eastAsia="zh-CN"/>
        </w:rPr>
      </w:pPr>
      <w:r>
        <w:rPr>
          <w:rFonts w:hint="eastAsia" w:ascii="仿宋" w:hAnsi="仿宋" w:eastAsia="仿宋" w:cs="仿宋"/>
          <w:b/>
          <w:bCs/>
          <w:sz w:val="32"/>
          <w:szCs w:val="32"/>
        </w:rPr>
        <w:t>采购人（甲方）：</w:t>
      </w:r>
      <w:r>
        <w:rPr>
          <w:rFonts w:hint="eastAsia" w:ascii="仿宋" w:hAnsi="仿宋" w:eastAsia="仿宋" w:cs="仿宋"/>
          <w:b/>
          <w:bCs/>
          <w:sz w:val="32"/>
          <w:szCs w:val="32"/>
          <w:u w:val="single"/>
          <w:lang w:val="en-US" w:eastAsia="zh-CN"/>
        </w:rPr>
        <w:t xml:space="preserve"> 靖边县宁条梁镇中心小学</w:t>
      </w:r>
    </w:p>
    <w:p w14:paraId="1D0118E9">
      <w:pPr>
        <w:spacing w:before="120" w:line="360" w:lineRule="auto"/>
        <w:ind w:firstLine="323" w:firstLineChars="100"/>
        <w:outlineLvl w:val="9"/>
        <w:rPr>
          <w:rFonts w:hint="default" w:ascii="仿宋" w:hAnsi="仿宋" w:eastAsia="仿宋" w:cs="仿宋"/>
          <w:b/>
          <w:bCs/>
          <w:sz w:val="32"/>
          <w:szCs w:val="32"/>
          <w:u w:val="single"/>
          <w:lang w:val="en-US" w:eastAsia="zh-CN"/>
        </w:rPr>
      </w:pPr>
      <w:r>
        <w:rPr>
          <w:rFonts w:hint="eastAsia" w:ascii="仿宋" w:hAnsi="仿宋" w:eastAsia="仿宋" w:cs="仿宋"/>
          <w:b/>
          <w:bCs/>
          <w:sz w:val="32"/>
          <w:szCs w:val="32"/>
        </w:rPr>
        <w:t>供应商（乙方）：</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u w:val="single"/>
          <w:lang w:val="en-US" w:eastAsia="zh-CN"/>
        </w:rPr>
        <w:t xml:space="preserve">                          </w:t>
      </w:r>
    </w:p>
    <w:p w14:paraId="32617965">
      <w:pPr>
        <w:ind w:firstLine="323" w:firstLineChars="100"/>
        <w:outlineLvl w:val="9"/>
        <w:rPr>
          <w:rFonts w:hint="eastAsia" w:ascii="仿宋" w:hAnsi="仿宋" w:eastAsia="仿宋" w:cs="仿宋"/>
          <w:b/>
          <w:bCs/>
          <w:sz w:val="32"/>
          <w:szCs w:val="32"/>
        </w:rPr>
      </w:pPr>
    </w:p>
    <w:p w14:paraId="4A76197E">
      <w:pPr>
        <w:ind w:firstLine="323" w:firstLineChars="100"/>
        <w:outlineLvl w:val="9"/>
        <w:rPr>
          <w:rFonts w:hint="eastAsia" w:ascii="仿宋" w:hAnsi="仿宋" w:eastAsia="仿宋" w:cs="仿宋"/>
        </w:rPr>
        <w:sectPr>
          <w:headerReference r:id="rId9" w:type="default"/>
          <w:footerReference r:id="rId10" w:type="default"/>
          <w:pgSz w:w="11906" w:h="16838"/>
          <w:pgMar w:top="1417" w:right="1418" w:bottom="1417" w:left="1418" w:header="851" w:footer="850" w:gutter="0"/>
          <w:pgNumType w:fmt="numberInDash"/>
          <w:cols w:space="720" w:num="1"/>
          <w:docGrid w:type="linesAndChars" w:linePitch="381" w:charSpace="704"/>
        </w:sectPr>
      </w:pPr>
      <w:r>
        <w:rPr>
          <w:rFonts w:hint="eastAsia" w:ascii="仿宋" w:hAnsi="仿宋" w:eastAsia="仿宋" w:cs="仿宋"/>
          <w:b/>
          <w:bCs/>
          <w:sz w:val="32"/>
          <w:szCs w:val="32"/>
        </w:rPr>
        <w:t>签署日期：</w:t>
      </w:r>
      <w:r>
        <w:rPr>
          <w:rFonts w:hint="eastAsia" w:ascii="仿宋" w:hAnsi="仿宋" w:eastAsia="仿宋" w:cs="仿宋"/>
          <w:b/>
          <w:bCs/>
          <w:sz w:val="32"/>
          <w:szCs w:val="32"/>
          <w:u w:val="single"/>
          <w:lang w:val="en-US" w:eastAsia="zh-CN"/>
        </w:rPr>
        <w:t xml:space="preserve">  2025年   月   日</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u w:val="single"/>
          <w:lang w:val="en-US" w:eastAsia="zh-CN"/>
        </w:rPr>
        <w:t xml:space="preserve"> </w:t>
      </w:r>
    </w:p>
    <w:p w14:paraId="24CD45C6">
      <w:pPr>
        <w:spacing w:before="156" w:beforeLines="50" w:line="360" w:lineRule="auto"/>
        <w:jc w:val="center"/>
        <w:rPr>
          <w:rFonts w:hint="eastAsia" w:ascii="仿宋" w:hAnsi="仿宋" w:eastAsia="仿宋" w:cs="仿宋"/>
          <w:b/>
          <w:bCs/>
          <w:sz w:val="32"/>
          <w:szCs w:val="32"/>
        </w:rPr>
      </w:pPr>
      <w:r>
        <w:rPr>
          <w:rFonts w:hint="eastAsia" w:ascii="仿宋" w:hAnsi="仿宋" w:eastAsia="仿宋" w:cs="仿宋"/>
          <w:b/>
          <w:bCs/>
          <w:sz w:val="32"/>
          <w:szCs w:val="32"/>
        </w:rPr>
        <w:t>（主要条款）</w:t>
      </w:r>
    </w:p>
    <w:p w14:paraId="3B641865">
      <w:pPr>
        <w:keepNext w:val="0"/>
        <w:keepLines w:val="0"/>
        <w:pageBreakBefore w:val="0"/>
        <w:widowControl/>
        <w:kinsoku/>
        <w:wordWrap/>
        <w:overflowPunct/>
        <w:topLinePunct w:val="0"/>
        <w:autoSpaceDE/>
        <w:autoSpaceDN/>
        <w:bidi w:val="0"/>
        <w:adjustRightInd w:val="0"/>
        <w:snapToGrid w:val="0"/>
        <w:spacing w:line="500" w:lineRule="exact"/>
        <w:ind w:firstLine="480" w:firstLineChars="198"/>
        <w:textAlignment w:val="auto"/>
        <w:rPr>
          <w:rFonts w:hint="eastAsia" w:ascii="仿宋" w:hAnsi="仿宋" w:eastAsia="仿宋" w:cs="仿宋"/>
          <w:b/>
          <w:bCs/>
          <w:color w:val="000000"/>
          <w:sz w:val="24"/>
          <w:szCs w:val="24"/>
          <w:lang w:eastAsia="zh-CN"/>
        </w:rPr>
      </w:pPr>
      <w:r>
        <w:rPr>
          <w:rFonts w:hint="eastAsia" w:ascii="仿宋" w:hAnsi="仿宋" w:eastAsia="仿宋" w:cs="仿宋"/>
          <w:b/>
          <w:bCs/>
          <w:color w:val="000000"/>
          <w:sz w:val="24"/>
          <w:szCs w:val="24"/>
        </w:rPr>
        <w:t>发包人（甲方）： 靖边县宁条梁镇中心小学</w:t>
      </w:r>
    </w:p>
    <w:p w14:paraId="3690C910">
      <w:pPr>
        <w:keepNext w:val="0"/>
        <w:keepLines w:val="0"/>
        <w:pageBreakBefore w:val="0"/>
        <w:widowControl/>
        <w:kinsoku/>
        <w:wordWrap/>
        <w:overflowPunct/>
        <w:topLinePunct w:val="0"/>
        <w:autoSpaceDE/>
        <w:autoSpaceDN/>
        <w:bidi w:val="0"/>
        <w:adjustRightInd w:val="0"/>
        <w:snapToGrid w:val="0"/>
        <w:spacing w:line="500" w:lineRule="exact"/>
        <w:ind w:firstLine="480" w:firstLineChars="198"/>
        <w:textAlignment w:val="auto"/>
        <w:rPr>
          <w:rFonts w:hint="eastAsia" w:ascii="仿宋" w:hAnsi="仿宋" w:eastAsia="仿宋" w:cs="仿宋"/>
          <w:b/>
          <w:bCs/>
          <w:color w:val="000000"/>
          <w:sz w:val="24"/>
          <w:szCs w:val="24"/>
        </w:rPr>
      </w:pPr>
      <w:r>
        <w:rPr>
          <w:rFonts w:hint="eastAsia" w:ascii="仿宋" w:hAnsi="仿宋" w:eastAsia="仿宋" w:cs="仿宋"/>
          <w:b/>
          <w:bCs/>
          <w:color w:val="000000"/>
          <w:sz w:val="24"/>
          <w:szCs w:val="24"/>
        </w:rPr>
        <w:t>承包人（乙方）：</w:t>
      </w:r>
    </w:p>
    <w:p w14:paraId="67603380">
      <w:pPr>
        <w:keepNext w:val="0"/>
        <w:keepLines w:val="0"/>
        <w:pageBreakBefore w:val="0"/>
        <w:widowControl/>
        <w:kinsoku/>
        <w:wordWrap/>
        <w:overflowPunct/>
        <w:topLinePunct w:val="0"/>
        <w:autoSpaceDE/>
        <w:autoSpaceDN/>
        <w:bidi w:val="0"/>
        <w:adjustRightInd w:val="0"/>
        <w:snapToGrid w:val="0"/>
        <w:spacing w:line="500" w:lineRule="exact"/>
        <w:ind w:firstLine="480" w:firstLineChars="198"/>
        <w:textAlignment w:val="auto"/>
        <w:rPr>
          <w:rFonts w:hint="eastAsia" w:ascii="仿宋" w:hAnsi="仿宋" w:eastAsia="仿宋" w:cs="仿宋"/>
          <w:b w:val="0"/>
          <w:bCs w:val="0"/>
          <w:color w:val="000000"/>
          <w:sz w:val="24"/>
          <w:szCs w:val="24"/>
        </w:rPr>
      </w:pPr>
      <w:r>
        <w:rPr>
          <w:rFonts w:hint="eastAsia" w:ascii="仿宋" w:hAnsi="仿宋" w:eastAsia="仿宋" w:cs="仿宋"/>
          <w:b/>
          <w:bCs/>
          <w:color w:val="000000"/>
          <w:sz w:val="24"/>
          <w:szCs w:val="24"/>
        </w:rPr>
        <w:t xml:space="preserve"> </w:t>
      </w:r>
      <w:r>
        <w:rPr>
          <w:rFonts w:hint="eastAsia" w:ascii="仿宋" w:hAnsi="仿宋" w:eastAsia="仿宋" w:cs="仿宋"/>
          <w:b w:val="0"/>
          <w:bCs w:val="0"/>
          <w:color w:val="000000"/>
          <w:sz w:val="24"/>
          <w:szCs w:val="24"/>
        </w:rPr>
        <w:t>依照《中华人民共和国民法典》、《中华人民共和国</w:t>
      </w:r>
      <w:r>
        <w:rPr>
          <w:rFonts w:hint="eastAsia" w:ascii="仿宋" w:hAnsi="仿宋" w:eastAsia="仿宋" w:cs="仿宋"/>
          <w:b w:val="0"/>
          <w:bCs w:val="0"/>
          <w:color w:val="000000"/>
          <w:sz w:val="24"/>
          <w:szCs w:val="24"/>
          <w:lang w:val="en-US" w:eastAsia="zh-CN"/>
        </w:rPr>
        <w:t>建筑</w:t>
      </w:r>
      <w:r>
        <w:rPr>
          <w:rFonts w:hint="eastAsia" w:ascii="仿宋" w:hAnsi="仿宋" w:eastAsia="仿宋" w:cs="仿宋"/>
          <w:b w:val="0"/>
          <w:bCs w:val="0"/>
          <w:color w:val="000000"/>
          <w:sz w:val="24"/>
          <w:szCs w:val="24"/>
        </w:rPr>
        <w:t>法》及其他有关法律、行政法规，遵循平等、自愿、公平和诚实信用的原则，双方就</w:t>
      </w:r>
      <w:r>
        <w:rPr>
          <w:rFonts w:hint="eastAsia" w:ascii="仿宋" w:hAnsi="仿宋" w:eastAsia="仿宋" w:cs="仿宋"/>
          <w:b w:val="0"/>
          <w:bCs w:val="0"/>
          <w:color w:val="000000"/>
          <w:sz w:val="24"/>
          <w:szCs w:val="24"/>
          <w:lang w:val="en-US" w:eastAsia="zh-CN"/>
        </w:rPr>
        <w:t>靖边县梁镇中心小学校园消防三年攻坚问题整改采购项目</w:t>
      </w:r>
      <w:r>
        <w:rPr>
          <w:rFonts w:hint="eastAsia" w:ascii="仿宋" w:hAnsi="仿宋" w:eastAsia="仿宋" w:cs="仿宋"/>
          <w:b w:val="0"/>
          <w:bCs w:val="0"/>
          <w:color w:val="000000"/>
          <w:sz w:val="24"/>
          <w:szCs w:val="24"/>
        </w:rPr>
        <w:t>施工事项，并严格遵循政府采购项目采购文件的相关规定,经甲乙双方协商一致，共同达成如下协议：</w:t>
      </w:r>
    </w:p>
    <w:p w14:paraId="78F2A6EF">
      <w:pPr>
        <w:keepNext w:val="0"/>
        <w:keepLines w:val="0"/>
        <w:pageBreakBefore w:val="0"/>
        <w:widowControl/>
        <w:numPr>
          <w:ilvl w:val="0"/>
          <w:numId w:val="0"/>
        </w:numPr>
        <w:kinsoku/>
        <w:wordWrap/>
        <w:overflowPunct/>
        <w:topLinePunct w:val="0"/>
        <w:autoSpaceDE/>
        <w:autoSpaceDN/>
        <w:bidi w:val="0"/>
        <w:adjustRightInd w:val="0"/>
        <w:snapToGrid w:val="0"/>
        <w:spacing w:line="500" w:lineRule="exact"/>
        <w:textAlignment w:val="auto"/>
        <w:rPr>
          <w:rFonts w:hint="eastAsia" w:ascii="仿宋" w:hAnsi="仿宋" w:eastAsia="仿宋" w:cs="仿宋"/>
          <w:b/>
          <w:bCs/>
          <w:color w:val="000000"/>
          <w:sz w:val="24"/>
          <w:szCs w:val="24"/>
        </w:rPr>
      </w:pPr>
      <w:r>
        <w:rPr>
          <w:rFonts w:hint="eastAsia" w:ascii="仿宋" w:hAnsi="仿宋" w:eastAsia="仿宋" w:cs="仿宋"/>
          <w:b/>
          <w:bCs/>
          <w:color w:val="000000"/>
          <w:sz w:val="24"/>
          <w:szCs w:val="24"/>
          <w:lang w:val="en-US" w:eastAsia="zh-CN"/>
        </w:rPr>
        <w:t>一、</w:t>
      </w:r>
      <w:r>
        <w:rPr>
          <w:rFonts w:hint="eastAsia" w:ascii="仿宋" w:hAnsi="仿宋" w:eastAsia="仿宋" w:cs="仿宋"/>
          <w:b/>
          <w:bCs/>
          <w:color w:val="000000"/>
          <w:sz w:val="24"/>
          <w:szCs w:val="24"/>
        </w:rPr>
        <w:t>工程概况</w:t>
      </w:r>
    </w:p>
    <w:p w14:paraId="30DEDA76">
      <w:pPr>
        <w:keepNext w:val="0"/>
        <w:keepLines w:val="0"/>
        <w:pageBreakBefore w:val="0"/>
        <w:widowControl/>
        <w:numPr>
          <w:ilvl w:val="0"/>
          <w:numId w:val="0"/>
        </w:numPr>
        <w:kinsoku/>
        <w:wordWrap/>
        <w:overflowPunct/>
        <w:topLinePunct w:val="0"/>
        <w:autoSpaceDE/>
        <w:autoSpaceDN/>
        <w:bidi w:val="0"/>
        <w:adjustRightInd w:val="0"/>
        <w:snapToGrid w:val="0"/>
        <w:spacing w:line="500" w:lineRule="exact"/>
        <w:ind w:firstLine="486" w:firstLineChars="200"/>
        <w:textAlignment w:val="auto"/>
        <w:rPr>
          <w:rFonts w:hint="default" w:ascii="仿宋" w:hAnsi="仿宋" w:eastAsia="仿宋" w:cs="仿宋"/>
          <w:b w:val="0"/>
          <w:bCs w:val="0"/>
          <w:color w:val="000000"/>
          <w:sz w:val="24"/>
          <w:szCs w:val="24"/>
          <w:u w:val="single"/>
          <w:lang w:val="en-US" w:eastAsia="zh-CN"/>
        </w:rPr>
      </w:pPr>
      <w:r>
        <w:rPr>
          <w:rFonts w:hint="eastAsia" w:ascii="仿宋" w:hAnsi="仿宋" w:eastAsia="仿宋" w:cs="仿宋"/>
          <w:b w:val="0"/>
          <w:bCs w:val="0"/>
          <w:color w:val="000000"/>
          <w:sz w:val="24"/>
          <w:szCs w:val="24"/>
        </w:rPr>
        <w:t>1、工程名称：</w:t>
      </w:r>
      <w:r>
        <w:rPr>
          <w:rFonts w:hint="eastAsia" w:ascii="仿宋" w:hAnsi="仿宋" w:eastAsia="仿宋" w:cs="仿宋"/>
          <w:b w:val="0"/>
          <w:bCs w:val="0"/>
          <w:color w:val="000000"/>
          <w:sz w:val="24"/>
          <w:szCs w:val="24"/>
          <w:u w:val="single"/>
          <w:lang w:val="en-US" w:eastAsia="zh-CN"/>
        </w:rPr>
        <w:t xml:space="preserve">             </w:t>
      </w:r>
    </w:p>
    <w:p w14:paraId="2B48A0C1">
      <w:pPr>
        <w:keepNext w:val="0"/>
        <w:keepLines w:val="0"/>
        <w:pageBreakBefore w:val="0"/>
        <w:widowControl/>
        <w:numPr>
          <w:ilvl w:val="0"/>
          <w:numId w:val="0"/>
        </w:numPr>
        <w:kinsoku/>
        <w:wordWrap/>
        <w:overflowPunct/>
        <w:topLinePunct w:val="0"/>
        <w:autoSpaceDE/>
        <w:autoSpaceDN/>
        <w:bidi w:val="0"/>
        <w:adjustRightInd w:val="0"/>
        <w:snapToGrid w:val="0"/>
        <w:spacing w:line="500" w:lineRule="exact"/>
        <w:ind w:firstLine="486" w:firstLineChars="200"/>
        <w:textAlignment w:val="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 xml:space="preserve">2、施工地点： </w:t>
      </w:r>
      <w:r>
        <w:rPr>
          <w:rFonts w:hint="eastAsia" w:ascii="仿宋" w:hAnsi="仿宋" w:eastAsia="仿宋" w:cs="仿宋"/>
          <w:b w:val="0"/>
          <w:bCs w:val="0"/>
          <w:color w:val="000000"/>
          <w:sz w:val="24"/>
          <w:szCs w:val="24"/>
          <w:u w:val="single"/>
          <w:lang w:val="en-US" w:eastAsia="zh-CN"/>
        </w:rPr>
        <w:t xml:space="preserve">           </w:t>
      </w:r>
      <w:r>
        <w:rPr>
          <w:rFonts w:hint="eastAsia" w:ascii="仿宋" w:hAnsi="仿宋" w:eastAsia="仿宋" w:cs="仿宋"/>
          <w:b w:val="0"/>
          <w:bCs w:val="0"/>
          <w:color w:val="000000"/>
          <w:sz w:val="24"/>
          <w:szCs w:val="24"/>
        </w:rPr>
        <w:t xml:space="preserve">  </w:t>
      </w:r>
    </w:p>
    <w:p w14:paraId="3A13725C">
      <w:pPr>
        <w:keepNext w:val="0"/>
        <w:keepLines w:val="0"/>
        <w:pageBreakBefore w:val="0"/>
        <w:widowControl/>
        <w:numPr>
          <w:ilvl w:val="0"/>
          <w:numId w:val="0"/>
        </w:numPr>
        <w:kinsoku/>
        <w:wordWrap/>
        <w:overflowPunct/>
        <w:topLinePunct w:val="0"/>
        <w:autoSpaceDE/>
        <w:autoSpaceDN/>
        <w:bidi w:val="0"/>
        <w:adjustRightInd w:val="0"/>
        <w:snapToGrid w:val="0"/>
        <w:spacing w:line="500" w:lineRule="exact"/>
        <w:ind w:firstLine="486" w:firstLineChars="200"/>
        <w:textAlignment w:val="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3、工程内容：（详见后附工程量清单内容）。</w:t>
      </w:r>
    </w:p>
    <w:p w14:paraId="23B26052">
      <w:pPr>
        <w:keepNext w:val="0"/>
        <w:keepLines w:val="0"/>
        <w:pageBreakBefore w:val="0"/>
        <w:widowControl/>
        <w:numPr>
          <w:ilvl w:val="0"/>
          <w:numId w:val="0"/>
        </w:numPr>
        <w:kinsoku/>
        <w:wordWrap/>
        <w:overflowPunct/>
        <w:topLinePunct w:val="0"/>
        <w:autoSpaceDE/>
        <w:autoSpaceDN/>
        <w:bidi w:val="0"/>
        <w:adjustRightInd w:val="0"/>
        <w:snapToGrid w:val="0"/>
        <w:spacing w:line="500" w:lineRule="exact"/>
        <w:ind w:firstLine="486" w:firstLineChars="200"/>
        <w:textAlignment w:val="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val="en-US" w:eastAsia="zh-CN"/>
        </w:rPr>
        <w:t>4</w:t>
      </w:r>
      <w:r>
        <w:rPr>
          <w:rFonts w:hint="eastAsia" w:ascii="仿宋" w:hAnsi="仿宋" w:eastAsia="仿宋" w:cs="仿宋"/>
          <w:b w:val="0"/>
          <w:bCs w:val="0"/>
          <w:color w:val="000000"/>
          <w:sz w:val="24"/>
          <w:szCs w:val="24"/>
        </w:rPr>
        <w:t xml:space="preserve">、工程质量标准：达到国家及行业规范的施工合格标准 。 </w:t>
      </w:r>
    </w:p>
    <w:p w14:paraId="45EA1F57">
      <w:pPr>
        <w:keepNext w:val="0"/>
        <w:keepLines w:val="0"/>
        <w:pageBreakBefore w:val="0"/>
        <w:widowControl/>
        <w:numPr>
          <w:ilvl w:val="0"/>
          <w:numId w:val="0"/>
        </w:numPr>
        <w:kinsoku/>
        <w:wordWrap/>
        <w:overflowPunct/>
        <w:topLinePunct w:val="0"/>
        <w:autoSpaceDE/>
        <w:autoSpaceDN/>
        <w:bidi w:val="0"/>
        <w:adjustRightInd w:val="0"/>
        <w:snapToGrid w:val="0"/>
        <w:spacing w:line="500" w:lineRule="exact"/>
        <w:textAlignment w:val="auto"/>
        <w:rPr>
          <w:rFonts w:hint="eastAsia" w:ascii="仿宋" w:hAnsi="仿宋" w:eastAsia="仿宋" w:cs="仿宋"/>
          <w:b/>
          <w:bCs/>
          <w:color w:val="000000"/>
          <w:sz w:val="24"/>
          <w:szCs w:val="24"/>
        </w:rPr>
      </w:pPr>
      <w:r>
        <w:rPr>
          <w:rFonts w:hint="eastAsia" w:ascii="仿宋" w:hAnsi="仿宋" w:eastAsia="仿宋" w:cs="仿宋"/>
          <w:b/>
          <w:bCs/>
          <w:color w:val="000000"/>
          <w:sz w:val="24"/>
          <w:szCs w:val="24"/>
        </w:rPr>
        <w:t xml:space="preserve">二、工程承包范围与承包方式 </w:t>
      </w:r>
    </w:p>
    <w:p w14:paraId="129B556D">
      <w:pPr>
        <w:keepNext w:val="0"/>
        <w:keepLines w:val="0"/>
        <w:pageBreakBefore w:val="0"/>
        <w:widowControl/>
        <w:numPr>
          <w:ilvl w:val="0"/>
          <w:numId w:val="0"/>
        </w:numPr>
        <w:kinsoku/>
        <w:wordWrap/>
        <w:overflowPunct/>
        <w:topLinePunct w:val="0"/>
        <w:autoSpaceDE/>
        <w:autoSpaceDN/>
        <w:bidi w:val="0"/>
        <w:adjustRightInd w:val="0"/>
        <w:snapToGrid w:val="0"/>
        <w:spacing w:line="500" w:lineRule="exact"/>
        <w:ind w:firstLine="486" w:firstLineChars="200"/>
        <w:textAlignment w:val="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 xml:space="preserve">承包范围： 工程量清单规定的全部内容 （具体详见工程量清单） </w:t>
      </w:r>
    </w:p>
    <w:p w14:paraId="0767B1A4">
      <w:pPr>
        <w:keepNext w:val="0"/>
        <w:keepLines w:val="0"/>
        <w:pageBreakBefore w:val="0"/>
        <w:widowControl/>
        <w:numPr>
          <w:ilvl w:val="0"/>
          <w:numId w:val="0"/>
        </w:numPr>
        <w:kinsoku/>
        <w:wordWrap/>
        <w:overflowPunct/>
        <w:topLinePunct w:val="0"/>
        <w:autoSpaceDE/>
        <w:autoSpaceDN/>
        <w:bidi w:val="0"/>
        <w:adjustRightInd w:val="0"/>
        <w:snapToGrid w:val="0"/>
        <w:spacing w:line="500" w:lineRule="exact"/>
        <w:ind w:firstLine="486" w:firstLineChars="200"/>
        <w:textAlignment w:val="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 xml:space="preserve">承包方式： 包工、包料、包质量、包安全的全包工程。 </w:t>
      </w:r>
    </w:p>
    <w:p w14:paraId="27940E02">
      <w:pPr>
        <w:keepNext w:val="0"/>
        <w:keepLines w:val="0"/>
        <w:pageBreakBefore w:val="0"/>
        <w:widowControl/>
        <w:numPr>
          <w:ilvl w:val="0"/>
          <w:numId w:val="0"/>
        </w:numPr>
        <w:kinsoku/>
        <w:wordWrap/>
        <w:overflowPunct/>
        <w:topLinePunct w:val="0"/>
        <w:autoSpaceDE/>
        <w:autoSpaceDN/>
        <w:bidi w:val="0"/>
        <w:adjustRightInd w:val="0"/>
        <w:snapToGrid w:val="0"/>
        <w:spacing w:line="500" w:lineRule="exact"/>
        <w:textAlignment w:val="auto"/>
        <w:rPr>
          <w:rFonts w:hint="eastAsia" w:ascii="仿宋" w:hAnsi="仿宋" w:eastAsia="仿宋" w:cs="仿宋"/>
          <w:b/>
          <w:bCs/>
          <w:color w:val="000000"/>
          <w:sz w:val="24"/>
          <w:szCs w:val="24"/>
        </w:rPr>
      </w:pPr>
      <w:r>
        <w:rPr>
          <w:rFonts w:hint="eastAsia" w:ascii="仿宋" w:hAnsi="仿宋" w:eastAsia="仿宋" w:cs="仿宋"/>
          <w:b/>
          <w:bCs/>
          <w:color w:val="000000"/>
          <w:sz w:val="24"/>
          <w:szCs w:val="24"/>
          <w:lang w:val="en-US" w:eastAsia="zh-CN"/>
        </w:rPr>
        <w:t>三、</w:t>
      </w:r>
      <w:r>
        <w:rPr>
          <w:rFonts w:hint="eastAsia" w:ascii="仿宋" w:hAnsi="仿宋" w:eastAsia="仿宋" w:cs="仿宋"/>
          <w:b/>
          <w:bCs/>
          <w:color w:val="000000"/>
          <w:sz w:val="24"/>
          <w:szCs w:val="24"/>
        </w:rPr>
        <w:t xml:space="preserve">合同工期： </w:t>
      </w:r>
    </w:p>
    <w:p w14:paraId="733D633E">
      <w:pPr>
        <w:keepNext w:val="0"/>
        <w:keepLines w:val="0"/>
        <w:pageBreakBefore w:val="0"/>
        <w:widowControl/>
        <w:numPr>
          <w:ilvl w:val="0"/>
          <w:numId w:val="0"/>
        </w:numPr>
        <w:kinsoku/>
        <w:wordWrap/>
        <w:overflowPunct/>
        <w:topLinePunct w:val="0"/>
        <w:autoSpaceDE/>
        <w:autoSpaceDN/>
        <w:bidi w:val="0"/>
        <w:adjustRightInd w:val="0"/>
        <w:snapToGrid w:val="0"/>
        <w:spacing w:line="500" w:lineRule="exact"/>
        <w:ind w:firstLine="486" w:firstLineChars="200"/>
        <w:textAlignment w:val="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 xml:space="preserve">工期总日历天数： </w:t>
      </w:r>
      <w:r>
        <w:rPr>
          <w:rFonts w:hint="eastAsia" w:ascii="仿宋" w:hAnsi="仿宋" w:eastAsia="仿宋" w:cs="仿宋"/>
          <w:b w:val="0"/>
          <w:bCs w:val="0"/>
          <w:color w:val="000000"/>
          <w:sz w:val="24"/>
          <w:szCs w:val="24"/>
          <w:lang w:val="en-US" w:eastAsia="zh-CN"/>
        </w:rPr>
        <w:t xml:space="preserve">   </w:t>
      </w:r>
      <w:r>
        <w:rPr>
          <w:rFonts w:hint="eastAsia" w:ascii="仿宋" w:hAnsi="仿宋" w:eastAsia="仿宋" w:cs="仿宋"/>
          <w:b w:val="0"/>
          <w:bCs w:val="0"/>
          <w:color w:val="000000"/>
          <w:sz w:val="24"/>
          <w:szCs w:val="24"/>
        </w:rPr>
        <w:t xml:space="preserve">日历天，工期总日历天数与根据前述计划开竣工日期计算的工期天数不一致的，以工期总日历天数为准。 </w:t>
      </w:r>
    </w:p>
    <w:p w14:paraId="29208B73">
      <w:pPr>
        <w:keepNext w:val="0"/>
        <w:keepLines w:val="0"/>
        <w:pageBreakBefore w:val="0"/>
        <w:widowControl/>
        <w:numPr>
          <w:ilvl w:val="0"/>
          <w:numId w:val="0"/>
        </w:numPr>
        <w:kinsoku/>
        <w:wordWrap/>
        <w:overflowPunct/>
        <w:topLinePunct w:val="0"/>
        <w:autoSpaceDE/>
        <w:autoSpaceDN/>
        <w:bidi w:val="0"/>
        <w:adjustRightInd w:val="0"/>
        <w:snapToGrid w:val="0"/>
        <w:spacing w:line="500" w:lineRule="exact"/>
        <w:ind w:firstLine="486" w:firstLineChars="200"/>
        <w:textAlignment w:val="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 xml:space="preserve">计划开工日期： 2025 年 月 日 </w:t>
      </w:r>
    </w:p>
    <w:p w14:paraId="5CADBDF4">
      <w:pPr>
        <w:keepNext w:val="0"/>
        <w:keepLines w:val="0"/>
        <w:pageBreakBefore w:val="0"/>
        <w:widowControl/>
        <w:numPr>
          <w:ilvl w:val="0"/>
          <w:numId w:val="0"/>
        </w:numPr>
        <w:kinsoku/>
        <w:wordWrap/>
        <w:overflowPunct/>
        <w:topLinePunct w:val="0"/>
        <w:autoSpaceDE/>
        <w:autoSpaceDN/>
        <w:bidi w:val="0"/>
        <w:adjustRightInd w:val="0"/>
        <w:snapToGrid w:val="0"/>
        <w:spacing w:line="500" w:lineRule="exact"/>
        <w:ind w:firstLine="486" w:firstLineChars="200"/>
        <w:textAlignment w:val="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 xml:space="preserve">计划竣工日期： 2025 年 月 日 </w:t>
      </w:r>
    </w:p>
    <w:p w14:paraId="529AADD9">
      <w:pPr>
        <w:keepNext w:val="0"/>
        <w:keepLines w:val="0"/>
        <w:pageBreakBefore w:val="0"/>
        <w:widowControl/>
        <w:numPr>
          <w:ilvl w:val="0"/>
          <w:numId w:val="0"/>
        </w:numPr>
        <w:kinsoku/>
        <w:wordWrap/>
        <w:overflowPunct/>
        <w:topLinePunct w:val="0"/>
        <w:autoSpaceDE/>
        <w:autoSpaceDN/>
        <w:bidi w:val="0"/>
        <w:adjustRightInd w:val="0"/>
        <w:snapToGrid w:val="0"/>
        <w:spacing w:line="500" w:lineRule="exact"/>
        <w:ind w:firstLine="486" w:firstLineChars="200"/>
        <w:textAlignment w:val="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 xml:space="preserve">如果由不可抗拒因素影响，则按影响天数顺延工期。 </w:t>
      </w:r>
    </w:p>
    <w:p w14:paraId="51F9378C">
      <w:pPr>
        <w:keepNext w:val="0"/>
        <w:keepLines w:val="0"/>
        <w:pageBreakBefore w:val="0"/>
        <w:widowControl/>
        <w:numPr>
          <w:ilvl w:val="0"/>
          <w:numId w:val="0"/>
        </w:numPr>
        <w:kinsoku/>
        <w:wordWrap/>
        <w:overflowPunct/>
        <w:topLinePunct w:val="0"/>
        <w:autoSpaceDE/>
        <w:autoSpaceDN/>
        <w:bidi w:val="0"/>
        <w:adjustRightInd w:val="0"/>
        <w:snapToGrid w:val="0"/>
        <w:spacing w:line="500" w:lineRule="exact"/>
        <w:textAlignment w:val="auto"/>
        <w:rPr>
          <w:rFonts w:hint="eastAsia" w:ascii="仿宋" w:hAnsi="仿宋" w:eastAsia="仿宋" w:cs="仿宋"/>
          <w:b/>
          <w:bCs/>
          <w:color w:val="000000"/>
          <w:sz w:val="24"/>
          <w:szCs w:val="24"/>
        </w:rPr>
      </w:pPr>
      <w:r>
        <w:rPr>
          <w:rFonts w:hint="eastAsia" w:ascii="仿宋" w:hAnsi="仿宋" w:eastAsia="仿宋" w:cs="仿宋"/>
          <w:b/>
          <w:bCs/>
          <w:color w:val="000000"/>
          <w:sz w:val="24"/>
          <w:szCs w:val="24"/>
          <w:lang w:val="en-US" w:eastAsia="zh-CN"/>
        </w:rPr>
        <w:t>四、</w:t>
      </w:r>
      <w:r>
        <w:rPr>
          <w:rFonts w:hint="eastAsia" w:ascii="仿宋" w:hAnsi="仿宋" w:eastAsia="仿宋" w:cs="仿宋"/>
          <w:b/>
          <w:bCs/>
          <w:color w:val="000000"/>
          <w:sz w:val="24"/>
          <w:szCs w:val="24"/>
        </w:rPr>
        <w:t xml:space="preserve">签约合同价与合同价格形式 </w:t>
      </w:r>
    </w:p>
    <w:p w14:paraId="52582BDB">
      <w:pPr>
        <w:keepNext w:val="0"/>
        <w:keepLines w:val="0"/>
        <w:pageBreakBefore w:val="0"/>
        <w:widowControl/>
        <w:numPr>
          <w:ilvl w:val="0"/>
          <w:numId w:val="0"/>
        </w:numPr>
        <w:kinsoku/>
        <w:wordWrap/>
        <w:overflowPunct/>
        <w:topLinePunct w:val="0"/>
        <w:autoSpaceDE/>
        <w:autoSpaceDN/>
        <w:bidi w:val="0"/>
        <w:adjustRightInd w:val="0"/>
        <w:snapToGrid w:val="0"/>
        <w:spacing w:line="500" w:lineRule="exact"/>
        <w:ind w:firstLine="486" w:firstLineChars="200"/>
        <w:textAlignment w:val="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1、合同价款（大写）：（人民币）</w:t>
      </w:r>
      <w:r>
        <w:rPr>
          <w:rFonts w:hint="eastAsia" w:ascii="仿宋" w:hAnsi="仿宋" w:eastAsia="仿宋" w:cs="仿宋"/>
          <w:b w:val="0"/>
          <w:bCs w:val="0"/>
          <w:color w:val="000000"/>
          <w:sz w:val="24"/>
          <w:szCs w:val="24"/>
          <w:u w:val="single"/>
          <w:lang w:val="en-US" w:eastAsia="zh-CN"/>
        </w:rPr>
        <w:t xml:space="preserve">                  </w:t>
      </w:r>
      <w:r>
        <w:rPr>
          <w:rFonts w:hint="eastAsia" w:ascii="仿宋" w:hAnsi="仿宋" w:eastAsia="仿宋" w:cs="仿宋"/>
          <w:b w:val="0"/>
          <w:bCs w:val="0"/>
          <w:color w:val="000000"/>
          <w:sz w:val="24"/>
          <w:szCs w:val="24"/>
        </w:rPr>
        <w:t>（小写）:¥</w:t>
      </w:r>
      <w:r>
        <w:rPr>
          <w:rFonts w:hint="eastAsia" w:ascii="仿宋" w:hAnsi="仿宋" w:eastAsia="仿宋" w:cs="仿宋"/>
          <w:b w:val="0"/>
          <w:bCs w:val="0"/>
          <w:color w:val="000000"/>
          <w:sz w:val="24"/>
          <w:szCs w:val="24"/>
          <w:u w:val="single"/>
          <w:lang w:val="en-US" w:eastAsia="zh-CN"/>
        </w:rPr>
        <w:t xml:space="preserve">          </w:t>
      </w:r>
      <w:r>
        <w:rPr>
          <w:rFonts w:hint="eastAsia" w:ascii="仿宋" w:hAnsi="仿宋" w:eastAsia="仿宋" w:cs="仿宋"/>
          <w:b w:val="0"/>
          <w:bCs w:val="0"/>
          <w:color w:val="000000"/>
          <w:sz w:val="24"/>
          <w:szCs w:val="24"/>
        </w:rPr>
        <w:t xml:space="preserve">元。 </w:t>
      </w:r>
    </w:p>
    <w:p w14:paraId="603CACBA">
      <w:pPr>
        <w:keepNext w:val="0"/>
        <w:keepLines w:val="0"/>
        <w:pageBreakBefore w:val="0"/>
        <w:widowControl/>
        <w:numPr>
          <w:ilvl w:val="0"/>
          <w:numId w:val="0"/>
        </w:numPr>
        <w:kinsoku/>
        <w:wordWrap/>
        <w:overflowPunct/>
        <w:topLinePunct w:val="0"/>
        <w:autoSpaceDE/>
        <w:autoSpaceDN/>
        <w:bidi w:val="0"/>
        <w:adjustRightInd w:val="0"/>
        <w:snapToGrid w:val="0"/>
        <w:spacing w:line="500" w:lineRule="exact"/>
        <w:ind w:firstLine="486" w:firstLineChars="200"/>
        <w:textAlignment w:val="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 xml:space="preserve">2、后附报价工程量清单。 </w:t>
      </w:r>
    </w:p>
    <w:p w14:paraId="24230B63">
      <w:pPr>
        <w:keepNext w:val="0"/>
        <w:keepLines w:val="0"/>
        <w:pageBreakBefore w:val="0"/>
        <w:widowControl/>
        <w:numPr>
          <w:ilvl w:val="0"/>
          <w:numId w:val="0"/>
        </w:numPr>
        <w:kinsoku/>
        <w:wordWrap/>
        <w:overflowPunct/>
        <w:topLinePunct w:val="0"/>
        <w:autoSpaceDE/>
        <w:autoSpaceDN/>
        <w:bidi w:val="0"/>
        <w:adjustRightInd w:val="0"/>
        <w:snapToGrid w:val="0"/>
        <w:spacing w:line="500" w:lineRule="exact"/>
        <w:ind w:firstLine="486" w:firstLineChars="200"/>
        <w:textAlignment w:val="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 xml:space="preserve">3、承包人（成交人）负责完成本次项目所有的工程及采购部分，直至项目在发包人 指定地点施工完成、投入运行，并经发包人验收合格。对因此而产生的费用以及保修期 内的维修、保养等与项目发生的一切费用，均由承包人承担。成交价中已表明完成本项所要求的货物、施工、服务及验收合格的所有单项价格和总价，包括货物（产品）费、 运杂费（含保险）、仓储保管费、产品辅材费、施工劳务费、税费等其他一切相关费用。 </w:t>
      </w:r>
    </w:p>
    <w:p w14:paraId="476FD60E">
      <w:pPr>
        <w:keepNext w:val="0"/>
        <w:keepLines w:val="0"/>
        <w:pageBreakBefore w:val="0"/>
        <w:widowControl/>
        <w:numPr>
          <w:ilvl w:val="0"/>
          <w:numId w:val="0"/>
        </w:numPr>
        <w:kinsoku/>
        <w:wordWrap/>
        <w:overflowPunct/>
        <w:topLinePunct w:val="0"/>
        <w:autoSpaceDE/>
        <w:autoSpaceDN/>
        <w:bidi w:val="0"/>
        <w:adjustRightInd w:val="0"/>
        <w:snapToGrid w:val="0"/>
        <w:spacing w:line="500" w:lineRule="exact"/>
        <w:textAlignment w:val="auto"/>
        <w:rPr>
          <w:rFonts w:hint="eastAsia" w:ascii="仿宋" w:hAnsi="仿宋" w:eastAsia="仿宋" w:cs="仿宋"/>
          <w:b w:val="0"/>
          <w:bCs w:val="0"/>
          <w:color w:val="000000"/>
          <w:sz w:val="24"/>
          <w:szCs w:val="24"/>
        </w:rPr>
      </w:pPr>
      <w:r>
        <w:rPr>
          <w:rFonts w:hint="eastAsia" w:ascii="仿宋" w:hAnsi="仿宋" w:eastAsia="仿宋" w:cs="仿宋"/>
          <w:b/>
          <w:bCs/>
          <w:color w:val="000000"/>
          <w:sz w:val="24"/>
          <w:szCs w:val="24"/>
        </w:rPr>
        <w:t xml:space="preserve">五、项目经理 </w:t>
      </w:r>
      <w:r>
        <w:rPr>
          <w:rFonts w:hint="eastAsia" w:ascii="仿宋" w:hAnsi="仿宋" w:eastAsia="仿宋" w:cs="仿宋"/>
          <w:b w:val="0"/>
          <w:bCs w:val="0"/>
          <w:color w:val="000000"/>
          <w:sz w:val="24"/>
          <w:szCs w:val="24"/>
        </w:rPr>
        <w:t xml:space="preserve">项目经理： （姓名、专业、执业证书编号） 项目经理联系方式： </w:t>
      </w:r>
    </w:p>
    <w:p w14:paraId="03F5F54F">
      <w:pPr>
        <w:keepNext w:val="0"/>
        <w:keepLines w:val="0"/>
        <w:pageBreakBefore w:val="0"/>
        <w:widowControl/>
        <w:numPr>
          <w:ilvl w:val="0"/>
          <w:numId w:val="0"/>
        </w:numPr>
        <w:kinsoku/>
        <w:wordWrap/>
        <w:overflowPunct/>
        <w:topLinePunct w:val="0"/>
        <w:autoSpaceDE/>
        <w:autoSpaceDN/>
        <w:bidi w:val="0"/>
        <w:adjustRightInd w:val="0"/>
        <w:snapToGrid w:val="0"/>
        <w:spacing w:line="500" w:lineRule="exact"/>
        <w:textAlignment w:val="auto"/>
        <w:rPr>
          <w:rFonts w:hint="eastAsia" w:ascii="仿宋" w:hAnsi="仿宋" w:eastAsia="仿宋" w:cs="仿宋"/>
          <w:b/>
          <w:bCs/>
          <w:color w:val="000000"/>
          <w:sz w:val="24"/>
          <w:szCs w:val="24"/>
        </w:rPr>
      </w:pPr>
      <w:r>
        <w:rPr>
          <w:rFonts w:hint="eastAsia" w:ascii="仿宋" w:hAnsi="仿宋" w:eastAsia="仿宋" w:cs="仿宋"/>
          <w:b/>
          <w:bCs/>
          <w:color w:val="000000"/>
          <w:sz w:val="24"/>
          <w:szCs w:val="24"/>
        </w:rPr>
        <w:t>六、付款方式</w:t>
      </w:r>
    </w:p>
    <w:p w14:paraId="460594B0">
      <w:pPr>
        <w:keepNext w:val="0"/>
        <w:keepLines w:val="0"/>
        <w:pageBreakBefore w:val="0"/>
        <w:widowControl/>
        <w:numPr>
          <w:ilvl w:val="0"/>
          <w:numId w:val="0"/>
        </w:numPr>
        <w:kinsoku/>
        <w:wordWrap/>
        <w:overflowPunct/>
        <w:topLinePunct w:val="0"/>
        <w:autoSpaceDE/>
        <w:autoSpaceDN/>
        <w:bidi w:val="0"/>
        <w:adjustRightInd w:val="0"/>
        <w:snapToGrid w:val="0"/>
        <w:spacing w:line="500" w:lineRule="exact"/>
        <w:ind w:firstLine="486"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b/>
          <w:bCs/>
          <w:color w:val="000000"/>
          <w:sz w:val="24"/>
          <w:szCs w:val="24"/>
        </w:rPr>
        <w:t xml:space="preserve"> </w:t>
      </w:r>
      <w:r>
        <w:rPr>
          <w:rFonts w:hint="eastAsia" w:ascii="仿宋" w:hAnsi="仿宋" w:eastAsia="仿宋" w:cs="仿宋"/>
          <w:b w:val="0"/>
          <w:bCs w:val="0"/>
          <w:color w:val="000000"/>
          <w:sz w:val="24"/>
          <w:szCs w:val="24"/>
        </w:rPr>
        <w:t>1.合同签订乙方进场施工，</w:t>
      </w:r>
      <w:r>
        <w:rPr>
          <w:rFonts w:hint="eastAsia" w:ascii="仿宋" w:hAnsi="仿宋" w:eastAsia="仿宋" w:cs="仿宋"/>
          <w:b w:val="0"/>
          <w:bCs w:val="0"/>
          <w:color w:val="000000"/>
          <w:sz w:val="24"/>
          <w:szCs w:val="24"/>
          <w:u w:val="single"/>
          <w:lang w:val="en-US" w:eastAsia="zh-CN"/>
        </w:rPr>
        <w:t xml:space="preserve">                         </w:t>
      </w:r>
      <w:r>
        <w:rPr>
          <w:rFonts w:hint="eastAsia" w:ascii="仿宋" w:hAnsi="仿宋" w:eastAsia="仿宋" w:cs="仿宋"/>
          <w:b w:val="0"/>
          <w:bCs w:val="0"/>
          <w:color w:val="000000"/>
          <w:sz w:val="24"/>
          <w:szCs w:val="24"/>
        </w:rPr>
        <w:t>（如有竣工结算审计则按照审计后金额据实支付剩余合同金额）</w:t>
      </w:r>
      <w:r>
        <w:rPr>
          <w:rFonts w:hint="eastAsia" w:ascii="仿宋" w:hAnsi="仿宋" w:eastAsia="仿宋" w:cs="仿宋"/>
          <w:b w:val="0"/>
          <w:bCs w:val="0"/>
          <w:color w:val="000000"/>
          <w:sz w:val="24"/>
          <w:szCs w:val="24"/>
          <w:lang w:val="en-US" w:eastAsia="zh-CN"/>
        </w:rPr>
        <w:t>。</w:t>
      </w:r>
    </w:p>
    <w:p w14:paraId="4D14E2D5">
      <w:pPr>
        <w:keepNext w:val="0"/>
        <w:keepLines w:val="0"/>
        <w:pageBreakBefore w:val="0"/>
        <w:widowControl/>
        <w:numPr>
          <w:ilvl w:val="0"/>
          <w:numId w:val="0"/>
        </w:numPr>
        <w:kinsoku/>
        <w:wordWrap/>
        <w:overflowPunct/>
        <w:topLinePunct w:val="0"/>
        <w:autoSpaceDE/>
        <w:autoSpaceDN/>
        <w:bidi w:val="0"/>
        <w:adjustRightInd w:val="0"/>
        <w:snapToGrid w:val="0"/>
        <w:spacing w:line="500" w:lineRule="exact"/>
        <w:ind w:firstLine="486" w:firstLineChars="200"/>
        <w:textAlignment w:val="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 xml:space="preserve"> 2、结算方式：银行转账。</w:t>
      </w:r>
    </w:p>
    <w:p w14:paraId="7F420E94">
      <w:pPr>
        <w:keepNext w:val="0"/>
        <w:keepLines w:val="0"/>
        <w:pageBreakBefore w:val="0"/>
        <w:widowControl/>
        <w:numPr>
          <w:ilvl w:val="0"/>
          <w:numId w:val="0"/>
        </w:numPr>
        <w:kinsoku/>
        <w:wordWrap/>
        <w:overflowPunct/>
        <w:topLinePunct w:val="0"/>
        <w:autoSpaceDE/>
        <w:autoSpaceDN/>
        <w:bidi w:val="0"/>
        <w:adjustRightInd w:val="0"/>
        <w:snapToGrid w:val="0"/>
        <w:spacing w:line="500" w:lineRule="exact"/>
        <w:ind w:firstLine="486" w:firstLineChars="200"/>
        <w:textAlignment w:val="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 xml:space="preserve"> 3、结算单位：由甲方负责结算，乙方开具合同总价数的全额发票交由甲方后，甲方按照开票金额进行转款结算（开具发票相应的税额由乙方承担）。 </w:t>
      </w:r>
    </w:p>
    <w:p w14:paraId="5D7C0A13">
      <w:pPr>
        <w:keepNext w:val="0"/>
        <w:keepLines w:val="0"/>
        <w:pageBreakBefore w:val="0"/>
        <w:widowControl/>
        <w:numPr>
          <w:ilvl w:val="0"/>
          <w:numId w:val="0"/>
        </w:numPr>
        <w:kinsoku/>
        <w:wordWrap/>
        <w:overflowPunct/>
        <w:topLinePunct w:val="0"/>
        <w:autoSpaceDE/>
        <w:autoSpaceDN/>
        <w:bidi w:val="0"/>
        <w:adjustRightInd w:val="0"/>
        <w:snapToGrid w:val="0"/>
        <w:spacing w:line="500" w:lineRule="exact"/>
        <w:textAlignment w:val="auto"/>
        <w:rPr>
          <w:rFonts w:hint="eastAsia" w:ascii="仿宋" w:hAnsi="仿宋" w:eastAsia="仿宋" w:cs="仿宋"/>
          <w:b/>
          <w:bCs/>
          <w:color w:val="000000"/>
          <w:sz w:val="24"/>
          <w:szCs w:val="24"/>
        </w:rPr>
      </w:pPr>
      <w:r>
        <w:rPr>
          <w:rFonts w:hint="eastAsia" w:ascii="仿宋" w:hAnsi="仿宋" w:eastAsia="仿宋" w:cs="仿宋"/>
          <w:b/>
          <w:bCs/>
          <w:color w:val="000000"/>
          <w:sz w:val="24"/>
          <w:szCs w:val="24"/>
        </w:rPr>
        <w:t xml:space="preserve">七、合同文件构成 </w:t>
      </w:r>
    </w:p>
    <w:p w14:paraId="0C22BBA4">
      <w:pPr>
        <w:keepNext w:val="0"/>
        <w:keepLines w:val="0"/>
        <w:pageBreakBefore w:val="0"/>
        <w:widowControl/>
        <w:numPr>
          <w:ilvl w:val="0"/>
          <w:numId w:val="0"/>
        </w:numPr>
        <w:kinsoku/>
        <w:wordWrap/>
        <w:overflowPunct/>
        <w:topLinePunct w:val="0"/>
        <w:autoSpaceDE/>
        <w:autoSpaceDN/>
        <w:bidi w:val="0"/>
        <w:adjustRightInd w:val="0"/>
        <w:snapToGrid w:val="0"/>
        <w:spacing w:line="500" w:lineRule="exact"/>
        <w:ind w:firstLine="486" w:firstLineChars="200"/>
        <w:textAlignment w:val="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 xml:space="preserve">本协议书与下列文件一起构成合同文件： </w:t>
      </w:r>
    </w:p>
    <w:p w14:paraId="1FEE2B96">
      <w:pPr>
        <w:keepNext w:val="0"/>
        <w:keepLines w:val="0"/>
        <w:pageBreakBefore w:val="0"/>
        <w:widowControl/>
        <w:numPr>
          <w:ilvl w:val="0"/>
          <w:numId w:val="0"/>
        </w:numPr>
        <w:kinsoku/>
        <w:wordWrap/>
        <w:overflowPunct/>
        <w:topLinePunct w:val="0"/>
        <w:autoSpaceDE/>
        <w:autoSpaceDN/>
        <w:bidi w:val="0"/>
        <w:adjustRightInd w:val="0"/>
        <w:snapToGrid w:val="0"/>
        <w:spacing w:line="500" w:lineRule="exact"/>
        <w:ind w:firstLine="486" w:firstLineChars="200"/>
        <w:textAlignment w:val="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val="en-US" w:eastAsia="zh-CN"/>
        </w:rPr>
        <w:t>1.</w:t>
      </w:r>
      <w:r>
        <w:rPr>
          <w:rFonts w:hint="eastAsia" w:ascii="仿宋" w:hAnsi="仿宋" w:eastAsia="仿宋" w:cs="仿宋"/>
          <w:b w:val="0"/>
          <w:bCs w:val="0"/>
          <w:color w:val="000000"/>
          <w:sz w:val="24"/>
          <w:szCs w:val="24"/>
        </w:rPr>
        <w:t>已标价工程量清单或预算书；</w:t>
      </w:r>
    </w:p>
    <w:p w14:paraId="6394467B">
      <w:pPr>
        <w:keepNext w:val="0"/>
        <w:keepLines w:val="0"/>
        <w:pageBreakBefore w:val="0"/>
        <w:widowControl/>
        <w:numPr>
          <w:ilvl w:val="0"/>
          <w:numId w:val="0"/>
        </w:numPr>
        <w:kinsoku/>
        <w:wordWrap/>
        <w:overflowPunct/>
        <w:topLinePunct w:val="0"/>
        <w:autoSpaceDE/>
        <w:autoSpaceDN/>
        <w:bidi w:val="0"/>
        <w:adjustRightInd w:val="0"/>
        <w:snapToGrid w:val="0"/>
        <w:spacing w:line="500" w:lineRule="exact"/>
        <w:ind w:firstLine="486" w:firstLineChars="200"/>
        <w:textAlignment w:val="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 xml:space="preserve">2.其他合同文件（营业执照、开户许可证等）。 在合同订立及履行过程中形成的与合同有关的文件均构成合同文件组成部分。 上述各项合同文件包括合同当事人就该项合同文件所作出的补充和修改，属于同 一类内容的文件，应以最新签署的为准。专用合同条款及其附件须经合同当事人签字或盖章。 </w:t>
      </w:r>
    </w:p>
    <w:p w14:paraId="1BA20BEE">
      <w:pPr>
        <w:keepNext w:val="0"/>
        <w:keepLines w:val="0"/>
        <w:pageBreakBefore w:val="0"/>
        <w:widowControl/>
        <w:numPr>
          <w:ilvl w:val="0"/>
          <w:numId w:val="0"/>
        </w:numPr>
        <w:kinsoku/>
        <w:wordWrap/>
        <w:overflowPunct/>
        <w:topLinePunct w:val="0"/>
        <w:autoSpaceDE/>
        <w:autoSpaceDN/>
        <w:bidi w:val="0"/>
        <w:adjustRightInd w:val="0"/>
        <w:snapToGrid w:val="0"/>
        <w:spacing w:line="500" w:lineRule="exact"/>
        <w:textAlignment w:val="auto"/>
        <w:rPr>
          <w:rFonts w:hint="eastAsia" w:ascii="仿宋" w:hAnsi="仿宋" w:eastAsia="仿宋" w:cs="仿宋"/>
          <w:b/>
          <w:bCs/>
          <w:color w:val="000000"/>
          <w:sz w:val="24"/>
          <w:szCs w:val="24"/>
        </w:rPr>
      </w:pPr>
      <w:r>
        <w:rPr>
          <w:rFonts w:hint="eastAsia" w:ascii="仿宋" w:hAnsi="仿宋" w:eastAsia="仿宋" w:cs="仿宋"/>
          <w:b/>
          <w:bCs/>
          <w:color w:val="000000"/>
          <w:sz w:val="24"/>
          <w:szCs w:val="24"/>
        </w:rPr>
        <w:t xml:space="preserve">八、承诺 </w:t>
      </w:r>
    </w:p>
    <w:p w14:paraId="55A0DD0B">
      <w:pPr>
        <w:keepNext w:val="0"/>
        <w:keepLines w:val="0"/>
        <w:pageBreakBefore w:val="0"/>
        <w:widowControl/>
        <w:numPr>
          <w:ilvl w:val="0"/>
          <w:numId w:val="0"/>
        </w:numPr>
        <w:kinsoku/>
        <w:wordWrap/>
        <w:overflowPunct/>
        <w:topLinePunct w:val="0"/>
        <w:autoSpaceDE/>
        <w:autoSpaceDN/>
        <w:bidi w:val="0"/>
        <w:adjustRightInd w:val="0"/>
        <w:snapToGrid w:val="0"/>
        <w:spacing w:line="500" w:lineRule="exact"/>
        <w:ind w:firstLine="486" w:firstLineChars="200"/>
        <w:textAlignment w:val="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 xml:space="preserve">1.发包人承诺按照法律规定履行项目审批手续、筹集工程建设资金并按照合同约定 的期限和方式支付合同价款。 </w:t>
      </w:r>
    </w:p>
    <w:p w14:paraId="15CACCD0">
      <w:pPr>
        <w:keepNext w:val="0"/>
        <w:keepLines w:val="0"/>
        <w:pageBreakBefore w:val="0"/>
        <w:widowControl/>
        <w:numPr>
          <w:ilvl w:val="0"/>
          <w:numId w:val="0"/>
        </w:numPr>
        <w:kinsoku/>
        <w:wordWrap/>
        <w:overflowPunct/>
        <w:topLinePunct w:val="0"/>
        <w:autoSpaceDE/>
        <w:autoSpaceDN/>
        <w:bidi w:val="0"/>
        <w:adjustRightInd w:val="0"/>
        <w:snapToGrid w:val="0"/>
        <w:spacing w:line="500" w:lineRule="exact"/>
        <w:ind w:firstLine="486" w:firstLineChars="200"/>
        <w:textAlignment w:val="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 xml:space="preserve">2.承包人承诺按照法律规定及合同约定组织完成工程施工，确保工程质量和安全， 不进行转包及违法分包，并在缺陷责任期及保修期内承担相应的工程维修责任。 </w:t>
      </w:r>
    </w:p>
    <w:p w14:paraId="1C41F08C">
      <w:pPr>
        <w:keepNext w:val="0"/>
        <w:keepLines w:val="0"/>
        <w:pageBreakBefore w:val="0"/>
        <w:widowControl/>
        <w:numPr>
          <w:ilvl w:val="0"/>
          <w:numId w:val="0"/>
        </w:numPr>
        <w:kinsoku/>
        <w:wordWrap/>
        <w:overflowPunct/>
        <w:topLinePunct w:val="0"/>
        <w:autoSpaceDE/>
        <w:autoSpaceDN/>
        <w:bidi w:val="0"/>
        <w:adjustRightInd w:val="0"/>
        <w:snapToGrid w:val="0"/>
        <w:spacing w:line="500" w:lineRule="exact"/>
        <w:ind w:firstLine="486" w:firstLineChars="200"/>
        <w:textAlignment w:val="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3.承包人在项目验收完成后</w:t>
      </w:r>
      <w:r>
        <w:rPr>
          <w:rFonts w:hint="eastAsia" w:ascii="仿宋" w:hAnsi="仿宋" w:eastAsia="仿宋" w:cs="仿宋"/>
          <w:b w:val="0"/>
          <w:bCs w:val="0"/>
          <w:color w:val="000000"/>
          <w:sz w:val="24"/>
          <w:szCs w:val="24"/>
          <w:lang w:val="en-US" w:eastAsia="zh-CN"/>
        </w:rPr>
        <w:t>一年</w:t>
      </w:r>
      <w:r>
        <w:rPr>
          <w:rFonts w:hint="eastAsia" w:ascii="仿宋" w:hAnsi="仿宋" w:eastAsia="仿宋" w:cs="仿宋"/>
          <w:b w:val="0"/>
          <w:bCs w:val="0"/>
          <w:color w:val="000000"/>
          <w:sz w:val="24"/>
          <w:szCs w:val="24"/>
        </w:rPr>
        <w:t xml:space="preserve">内对本项目施工质量负有全部责任，在该责任期内所需要进行补充及维修的部分承包人应有义务全部承担。 </w:t>
      </w:r>
    </w:p>
    <w:p w14:paraId="47B135E0">
      <w:pPr>
        <w:keepNext w:val="0"/>
        <w:keepLines w:val="0"/>
        <w:pageBreakBefore w:val="0"/>
        <w:widowControl/>
        <w:numPr>
          <w:ilvl w:val="0"/>
          <w:numId w:val="0"/>
        </w:numPr>
        <w:kinsoku/>
        <w:wordWrap/>
        <w:overflowPunct/>
        <w:topLinePunct w:val="0"/>
        <w:autoSpaceDE/>
        <w:autoSpaceDN/>
        <w:bidi w:val="0"/>
        <w:adjustRightInd w:val="0"/>
        <w:snapToGrid w:val="0"/>
        <w:spacing w:line="500" w:lineRule="exact"/>
        <w:ind w:leftChars="0" w:firstLine="486" w:firstLineChars="200"/>
        <w:textAlignment w:val="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val="en-US" w:eastAsia="zh-CN"/>
        </w:rPr>
        <w:t>4.</w:t>
      </w:r>
      <w:r>
        <w:rPr>
          <w:rFonts w:hint="eastAsia" w:ascii="仿宋" w:hAnsi="仿宋" w:eastAsia="仿宋" w:cs="仿宋"/>
          <w:b w:val="0"/>
          <w:bCs w:val="0"/>
          <w:color w:val="000000"/>
          <w:sz w:val="24"/>
          <w:szCs w:val="24"/>
        </w:rPr>
        <w:t xml:space="preserve">安全责任：乙方在施工中必须做好安全文明施工防护措施，因乙方原因造成的安全事故（包括第三者人员在内）所产生的费用由乙方自行负责，甲方不负任何责任。 </w:t>
      </w:r>
    </w:p>
    <w:p w14:paraId="2D014965">
      <w:pPr>
        <w:keepNext w:val="0"/>
        <w:keepLines w:val="0"/>
        <w:pageBreakBefore w:val="0"/>
        <w:widowControl/>
        <w:numPr>
          <w:ilvl w:val="0"/>
          <w:numId w:val="0"/>
        </w:numPr>
        <w:kinsoku/>
        <w:wordWrap/>
        <w:overflowPunct/>
        <w:topLinePunct w:val="0"/>
        <w:autoSpaceDE/>
        <w:autoSpaceDN/>
        <w:bidi w:val="0"/>
        <w:adjustRightInd w:val="0"/>
        <w:snapToGrid w:val="0"/>
        <w:spacing w:line="500" w:lineRule="exact"/>
        <w:textAlignment w:val="auto"/>
        <w:rPr>
          <w:rFonts w:hint="eastAsia" w:ascii="仿宋" w:hAnsi="仿宋" w:eastAsia="仿宋" w:cs="仿宋"/>
          <w:b/>
          <w:bCs/>
          <w:color w:val="000000"/>
          <w:sz w:val="24"/>
          <w:szCs w:val="24"/>
        </w:rPr>
      </w:pPr>
      <w:r>
        <w:rPr>
          <w:rFonts w:hint="eastAsia" w:ascii="仿宋" w:hAnsi="仿宋" w:eastAsia="仿宋" w:cs="仿宋"/>
          <w:b/>
          <w:bCs/>
          <w:color w:val="000000"/>
          <w:sz w:val="24"/>
          <w:szCs w:val="24"/>
        </w:rPr>
        <w:t xml:space="preserve">九、验收 </w:t>
      </w:r>
    </w:p>
    <w:p w14:paraId="5AD1745D">
      <w:pPr>
        <w:keepNext w:val="0"/>
        <w:keepLines w:val="0"/>
        <w:pageBreakBefore w:val="0"/>
        <w:widowControl/>
        <w:numPr>
          <w:ilvl w:val="0"/>
          <w:numId w:val="0"/>
        </w:numPr>
        <w:kinsoku/>
        <w:wordWrap/>
        <w:overflowPunct/>
        <w:topLinePunct w:val="0"/>
        <w:autoSpaceDE/>
        <w:autoSpaceDN/>
        <w:bidi w:val="0"/>
        <w:adjustRightInd w:val="0"/>
        <w:snapToGrid w:val="0"/>
        <w:spacing w:line="500" w:lineRule="exact"/>
        <w:ind w:firstLine="486" w:firstLineChars="200"/>
        <w:textAlignment w:val="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1.由发包人及承包人共同进行验收，其内容包括确认工程量内容、施工质量等，对其实施工程量以及质量是否满足采购单位的要求进行现场验收。</w:t>
      </w:r>
    </w:p>
    <w:p w14:paraId="163E542E">
      <w:pPr>
        <w:keepNext w:val="0"/>
        <w:keepLines w:val="0"/>
        <w:pageBreakBefore w:val="0"/>
        <w:widowControl/>
        <w:numPr>
          <w:ilvl w:val="0"/>
          <w:numId w:val="0"/>
        </w:numPr>
        <w:kinsoku/>
        <w:wordWrap/>
        <w:overflowPunct/>
        <w:topLinePunct w:val="0"/>
        <w:autoSpaceDE/>
        <w:autoSpaceDN/>
        <w:bidi w:val="0"/>
        <w:adjustRightInd w:val="0"/>
        <w:snapToGrid w:val="0"/>
        <w:spacing w:line="500" w:lineRule="exact"/>
        <w:ind w:firstLine="486" w:firstLineChars="200"/>
        <w:textAlignment w:val="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 xml:space="preserve"> 2.验收标准：按工程量清单及采购人要求等技术指标进行验收，各项指标均应符合验收标准及要求。有采购人不能容忍的缺陷等，将视为施工验收不合格，承包人应无条件进行返工。 </w:t>
      </w:r>
    </w:p>
    <w:p w14:paraId="34F65835">
      <w:pPr>
        <w:keepNext w:val="0"/>
        <w:keepLines w:val="0"/>
        <w:pageBreakBefore w:val="0"/>
        <w:widowControl/>
        <w:numPr>
          <w:ilvl w:val="0"/>
          <w:numId w:val="0"/>
        </w:numPr>
        <w:kinsoku/>
        <w:wordWrap/>
        <w:overflowPunct/>
        <w:topLinePunct w:val="0"/>
        <w:autoSpaceDE/>
        <w:autoSpaceDN/>
        <w:bidi w:val="0"/>
        <w:adjustRightInd w:val="0"/>
        <w:snapToGrid w:val="0"/>
        <w:spacing w:line="500" w:lineRule="exact"/>
        <w:ind w:firstLine="486" w:firstLineChars="200"/>
        <w:textAlignment w:val="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3.由乙方组织相关</w:t>
      </w:r>
      <w:r>
        <w:rPr>
          <w:rFonts w:hint="eastAsia" w:ascii="仿宋" w:hAnsi="仿宋" w:eastAsia="仿宋" w:cs="仿宋"/>
          <w:b w:val="0"/>
          <w:bCs w:val="0"/>
          <w:color w:val="000000"/>
          <w:sz w:val="24"/>
          <w:szCs w:val="24"/>
          <w:lang w:val="en-US" w:eastAsia="zh-CN"/>
        </w:rPr>
        <w:t>专家或</w:t>
      </w:r>
      <w:r>
        <w:rPr>
          <w:rFonts w:hint="eastAsia" w:ascii="仿宋" w:hAnsi="仿宋" w:eastAsia="仿宋" w:cs="仿宋"/>
          <w:b w:val="0"/>
          <w:bCs w:val="0"/>
          <w:color w:val="000000"/>
          <w:sz w:val="24"/>
          <w:szCs w:val="24"/>
        </w:rPr>
        <w:t xml:space="preserve">主管部门人员进行验收，验收合格后出具验收意见书。验收产生的相关费用由乙方自行承担。 </w:t>
      </w:r>
    </w:p>
    <w:p w14:paraId="5B758BAC">
      <w:pPr>
        <w:keepNext w:val="0"/>
        <w:keepLines w:val="0"/>
        <w:pageBreakBefore w:val="0"/>
        <w:widowControl/>
        <w:numPr>
          <w:ilvl w:val="0"/>
          <w:numId w:val="0"/>
        </w:numPr>
        <w:kinsoku/>
        <w:wordWrap/>
        <w:overflowPunct/>
        <w:topLinePunct w:val="0"/>
        <w:autoSpaceDE/>
        <w:autoSpaceDN/>
        <w:bidi w:val="0"/>
        <w:adjustRightInd w:val="0"/>
        <w:snapToGrid w:val="0"/>
        <w:spacing w:line="500" w:lineRule="exact"/>
        <w:ind w:firstLine="486" w:firstLineChars="200"/>
        <w:textAlignment w:val="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4.验收合格后，填写验收单，双方签字生效。</w:t>
      </w:r>
    </w:p>
    <w:p w14:paraId="3F923E3F">
      <w:pPr>
        <w:keepNext w:val="0"/>
        <w:keepLines w:val="0"/>
        <w:pageBreakBefore w:val="0"/>
        <w:widowControl/>
        <w:numPr>
          <w:ilvl w:val="0"/>
          <w:numId w:val="0"/>
        </w:numPr>
        <w:kinsoku/>
        <w:wordWrap/>
        <w:overflowPunct/>
        <w:topLinePunct w:val="0"/>
        <w:autoSpaceDE/>
        <w:autoSpaceDN/>
        <w:bidi w:val="0"/>
        <w:adjustRightInd w:val="0"/>
        <w:snapToGrid w:val="0"/>
        <w:spacing w:line="500" w:lineRule="exact"/>
        <w:ind w:firstLine="486" w:firstLineChars="200"/>
        <w:textAlignment w:val="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5.验收依据： a)合同文本； b)工程量清单。</w:t>
      </w:r>
    </w:p>
    <w:p w14:paraId="015F1B4D">
      <w:pPr>
        <w:keepNext w:val="0"/>
        <w:keepLines w:val="0"/>
        <w:pageBreakBefore w:val="0"/>
        <w:widowControl/>
        <w:numPr>
          <w:ilvl w:val="0"/>
          <w:numId w:val="0"/>
        </w:numPr>
        <w:kinsoku/>
        <w:wordWrap/>
        <w:overflowPunct/>
        <w:topLinePunct w:val="0"/>
        <w:autoSpaceDE/>
        <w:autoSpaceDN/>
        <w:bidi w:val="0"/>
        <w:adjustRightInd w:val="0"/>
        <w:snapToGrid w:val="0"/>
        <w:spacing w:line="500" w:lineRule="exact"/>
        <w:textAlignment w:val="auto"/>
        <w:rPr>
          <w:rFonts w:hint="eastAsia" w:ascii="仿宋" w:hAnsi="仿宋" w:eastAsia="仿宋" w:cs="仿宋"/>
          <w:b/>
          <w:bCs/>
          <w:color w:val="000000"/>
          <w:sz w:val="24"/>
          <w:szCs w:val="24"/>
        </w:rPr>
      </w:pPr>
      <w:r>
        <w:rPr>
          <w:rFonts w:hint="eastAsia" w:ascii="仿宋" w:hAnsi="仿宋" w:eastAsia="仿宋" w:cs="仿宋"/>
          <w:b w:val="0"/>
          <w:bCs w:val="0"/>
          <w:color w:val="000000"/>
          <w:sz w:val="24"/>
          <w:szCs w:val="24"/>
        </w:rPr>
        <w:t xml:space="preserve"> </w:t>
      </w:r>
      <w:r>
        <w:rPr>
          <w:rFonts w:hint="eastAsia" w:ascii="仿宋" w:hAnsi="仿宋" w:eastAsia="仿宋" w:cs="仿宋"/>
          <w:b/>
          <w:bCs/>
          <w:color w:val="000000"/>
          <w:sz w:val="24"/>
          <w:szCs w:val="24"/>
        </w:rPr>
        <w:t xml:space="preserve">十、保密 </w:t>
      </w:r>
    </w:p>
    <w:p w14:paraId="45CC6D12">
      <w:pPr>
        <w:keepNext w:val="0"/>
        <w:keepLines w:val="0"/>
        <w:pageBreakBefore w:val="0"/>
        <w:widowControl/>
        <w:numPr>
          <w:ilvl w:val="0"/>
          <w:numId w:val="0"/>
        </w:numPr>
        <w:kinsoku/>
        <w:wordWrap/>
        <w:overflowPunct/>
        <w:topLinePunct w:val="0"/>
        <w:autoSpaceDE/>
        <w:autoSpaceDN/>
        <w:bidi w:val="0"/>
        <w:adjustRightInd w:val="0"/>
        <w:snapToGrid w:val="0"/>
        <w:spacing w:line="500" w:lineRule="exact"/>
        <w:ind w:firstLine="486" w:firstLineChars="200"/>
        <w:textAlignment w:val="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 xml:space="preserve">双方须对工作中了解到的使用单位技术、机密等进行严格保密，不得向他人泄漏。 </w:t>
      </w:r>
    </w:p>
    <w:p w14:paraId="245E083E">
      <w:pPr>
        <w:keepNext w:val="0"/>
        <w:keepLines w:val="0"/>
        <w:pageBreakBefore w:val="0"/>
        <w:widowControl/>
        <w:numPr>
          <w:ilvl w:val="0"/>
          <w:numId w:val="0"/>
        </w:numPr>
        <w:kinsoku/>
        <w:wordWrap/>
        <w:overflowPunct/>
        <w:topLinePunct w:val="0"/>
        <w:autoSpaceDE/>
        <w:autoSpaceDN/>
        <w:bidi w:val="0"/>
        <w:adjustRightInd w:val="0"/>
        <w:snapToGrid w:val="0"/>
        <w:spacing w:line="500" w:lineRule="exact"/>
        <w:textAlignment w:val="auto"/>
        <w:rPr>
          <w:rFonts w:hint="eastAsia" w:ascii="仿宋" w:hAnsi="仿宋" w:eastAsia="仿宋" w:cs="仿宋"/>
          <w:b/>
          <w:bCs/>
          <w:color w:val="000000"/>
          <w:sz w:val="24"/>
          <w:szCs w:val="24"/>
        </w:rPr>
      </w:pPr>
      <w:r>
        <w:rPr>
          <w:rFonts w:hint="eastAsia" w:ascii="仿宋" w:hAnsi="仿宋" w:eastAsia="仿宋" w:cs="仿宋"/>
          <w:b/>
          <w:bCs/>
          <w:color w:val="000000"/>
          <w:sz w:val="24"/>
          <w:szCs w:val="24"/>
          <w:lang w:val="en-US" w:eastAsia="zh-CN"/>
        </w:rPr>
        <w:t>十一、</w:t>
      </w:r>
      <w:r>
        <w:rPr>
          <w:rFonts w:hint="eastAsia" w:ascii="仿宋" w:hAnsi="仿宋" w:eastAsia="仿宋" w:cs="仿宋"/>
          <w:b/>
          <w:bCs/>
          <w:color w:val="000000"/>
          <w:sz w:val="24"/>
          <w:szCs w:val="24"/>
        </w:rPr>
        <w:t>合同争议的解决：</w:t>
      </w:r>
    </w:p>
    <w:p w14:paraId="065085C2">
      <w:pPr>
        <w:keepNext w:val="0"/>
        <w:keepLines w:val="0"/>
        <w:pageBreakBefore w:val="0"/>
        <w:widowControl/>
        <w:numPr>
          <w:ilvl w:val="0"/>
          <w:numId w:val="0"/>
        </w:numPr>
        <w:kinsoku/>
        <w:wordWrap/>
        <w:overflowPunct/>
        <w:topLinePunct w:val="0"/>
        <w:autoSpaceDE/>
        <w:autoSpaceDN/>
        <w:bidi w:val="0"/>
        <w:adjustRightInd w:val="0"/>
        <w:snapToGrid w:val="0"/>
        <w:spacing w:line="500" w:lineRule="exact"/>
        <w:ind w:firstLine="486" w:firstLineChars="200"/>
        <w:textAlignment w:val="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 xml:space="preserve">合同执行中发生争议的，当事人双方应协商解决，协商达不成一致时，可向采购人住所地有管辖权的人民法院提请诉讼。 </w:t>
      </w:r>
    </w:p>
    <w:p w14:paraId="71850101">
      <w:pPr>
        <w:keepNext w:val="0"/>
        <w:keepLines w:val="0"/>
        <w:pageBreakBefore w:val="0"/>
        <w:widowControl/>
        <w:numPr>
          <w:ilvl w:val="0"/>
          <w:numId w:val="0"/>
        </w:numPr>
        <w:kinsoku/>
        <w:wordWrap/>
        <w:overflowPunct/>
        <w:topLinePunct w:val="0"/>
        <w:autoSpaceDE/>
        <w:autoSpaceDN/>
        <w:bidi w:val="0"/>
        <w:adjustRightInd w:val="0"/>
        <w:snapToGrid w:val="0"/>
        <w:spacing w:line="500" w:lineRule="exact"/>
        <w:textAlignment w:val="auto"/>
        <w:rPr>
          <w:rFonts w:hint="eastAsia" w:ascii="仿宋" w:hAnsi="仿宋" w:eastAsia="仿宋" w:cs="仿宋"/>
          <w:b/>
          <w:bCs/>
          <w:color w:val="000000"/>
          <w:sz w:val="24"/>
          <w:szCs w:val="24"/>
        </w:rPr>
      </w:pPr>
      <w:r>
        <w:rPr>
          <w:rFonts w:hint="eastAsia" w:ascii="仿宋" w:hAnsi="仿宋" w:eastAsia="仿宋" w:cs="仿宋"/>
          <w:b/>
          <w:bCs/>
          <w:color w:val="000000"/>
          <w:sz w:val="24"/>
          <w:szCs w:val="24"/>
          <w:lang w:val="en-US" w:eastAsia="zh-CN"/>
        </w:rPr>
        <w:t>十二、</w:t>
      </w:r>
      <w:r>
        <w:rPr>
          <w:rFonts w:hint="eastAsia" w:ascii="仿宋" w:hAnsi="仿宋" w:eastAsia="仿宋" w:cs="仿宋"/>
          <w:b/>
          <w:bCs/>
          <w:color w:val="000000"/>
          <w:sz w:val="24"/>
          <w:szCs w:val="24"/>
        </w:rPr>
        <w:t>违约责任：</w:t>
      </w:r>
    </w:p>
    <w:p w14:paraId="133A650F">
      <w:pPr>
        <w:keepNext w:val="0"/>
        <w:keepLines w:val="0"/>
        <w:pageBreakBefore w:val="0"/>
        <w:widowControl/>
        <w:numPr>
          <w:ilvl w:val="0"/>
          <w:numId w:val="0"/>
        </w:numPr>
        <w:kinsoku/>
        <w:wordWrap/>
        <w:overflowPunct/>
        <w:topLinePunct w:val="0"/>
        <w:autoSpaceDE/>
        <w:autoSpaceDN/>
        <w:bidi w:val="0"/>
        <w:adjustRightInd w:val="0"/>
        <w:snapToGrid w:val="0"/>
        <w:spacing w:line="500" w:lineRule="exact"/>
        <w:ind w:firstLine="486" w:firstLineChars="200"/>
        <w:textAlignment w:val="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 xml:space="preserve">依据《中华人民共和国民法典》、《中华人民共和国政府采购法》 的相关条款和本合同约定，供应商未全面履行合同义务或者发生违约，采购单位有权终止合同，依法向供应商进行经济索赔，并报请政府采购监督管理机关进行相应的行政处罚。采购单位违约的，应当赔偿给中标供应商造成的经济损失。 </w:t>
      </w:r>
    </w:p>
    <w:p w14:paraId="63B740F2">
      <w:pPr>
        <w:keepNext w:val="0"/>
        <w:keepLines w:val="0"/>
        <w:pageBreakBefore w:val="0"/>
        <w:widowControl/>
        <w:numPr>
          <w:ilvl w:val="0"/>
          <w:numId w:val="0"/>
        </w:numPr>
        <w:kinsoku/>
        <w:wordWrap/>
        <w:overflowPunct/>
        <w:topLinePunct w:val="0"/>
        <w:autoSpaceDE/>
        <w:autoSpaceDN/>
        <w:bidi w:val="0"/>
        <w:adjustRightInd w:val="0"/>
        <w:snapToGrid w:val="0"/>
        <w:spacing w:line="500" w:lineRule="exact"/>
        <w:textAlignment w:val="auto"/>
        <w:rPr>
          <w:rFonts w:hint="eastAsia" w:ascii="仿宋" w:hAnsi="仿宋" w:eastAsia="仿宋" w:cs="仿宋"/>
          <w:b/>
          <w:bCs/>
          <w:color w:val="000000"/>
          <w:sz w:val="24"/>
          <w:szCs w:val="24"/>
        </w:rPr>
      </w:pPr>
      <w:r>
        <w:rPr>
          <w:rFonts w:hint="eastAsia" w:ascii="仿宋" w:hAnsi="仿宋" w:eastAsia="仿宋" w:cs="仿宋"/>
          <w:b/>
          <w:bCs/>
          <w:color w:val="000000"/>
          <w:sz w:val="24"/>
          <w:szCs w:val="24"/>
          <w:lang w:val="en-US" w:eastAsia="zh-CN"/>
        </w:rPr>
        <w:t>十三、</w:t>
      </w:r>
      <w:r>
        <w:rPr>
          <w:rFonts w:hint="eastAsia" w:ascii="仿宋" w:hAnsi="仿宋" w:eastAsia="仿宋" w:cs="仿宋"/>
          <w:b/>
          <w:bCs/>
          <w:color w:val="000000"/>
          <w:sz w:val="24"/>
          <w:szCs w:val="24"/>
        </w:rPr>
        <w:t xml:space="preserve">合同订立 </w:t>
      </w:r>
    </w:p>
    <w:p w14:paraId="2BA0F3AA">
      <w:pPr>
        <w:keepNext w:val="0"/>
        <w:keepLines w:val="0"/>
        <w:pageBreakBefore w:val="0"/>
        <w:widowControl/>
        <w:numPr>
          <w:ilvl w:val="0"/>
          <w:numId w:val="0"/>
        </w:numPr>
        <w:kinsoku/>
        <w:wordWrap/>
        <w:overflowPunct/>
        <w:topLinePunct w:val="0"/>
        <w:autoSpaceDE/>
        <w:autoSpaceDN/>
        <w:bidi w:val="0"/>
        <w:adjustRightInd w:val="0"/>
        <w:snapToGrid w:val="0"/>
        <w:spacing w:line="500" w:lineRule="exact"/>
        <w:ind w:firstLine="486" w:firstLineChars="200"/>
        <w:textAlignment w:val="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 xml:space="preserve">1.订立时间： 2025 年 月 日。 </w:t>
      </w:r>
    </w:p>
    <w:p w14:paraId="37CB6C3F">
      <w:pPr>
        <w:keepNext w:val="0"/>
        <w:keepLines w:val="0"/>
        <w:pageBreakBefore w:val="0"/>
        <w:widowControl/>
        <w:numPr>
          <w:ilvl w:val="0"/>
          <w:numId w:val="0"/>
        </w:numPr>
        <w:kinsoku/>
        <w:wordWrap/>
        <w:overflowPunct/>
        <w:topLinePunct w:val="0"/>
        <w:autoSpaceDE/>
        <w:autoSpaceDN/>
        <w:bidi w:val="0"/>
        <w:adjustRightInd w:val="0"/>
        <w:snapToGrid w:val="0"/>
        <w:spacing w:line="500" w:lineRule="exact"/>
        <w:ind w:firstLine="486" w:firstLineChars="200"/>
        <w:textAlignment w:val="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 xml:space="preserve">2.订立地点： </w:t>
      </w:r>
      <w:r>
        <w:rPr>
          <w:rFonts w:hint="eastAsia" w:ascii="仿宋" w:hAnsi="仿宋" w:eastAsia="仿宋" w:cs="仿宋"/>
          <w:b w:val="0"/>
          <w:bCs w:val="0"/>
          <w:color w:val="000000"/>
          <w:sz w:val="24"/>
          <w:szCs w:val="24"/>
          <w:lang w:val="en-US" w:eastAsia="zh-CN"/>
        </w:rPr>
        <w:t>靖边县</w:t>
      </w:r>
      <w:r>
        <w:rPr>
          <w:rFonts w:hint="eastAsia" w:ascii="仿宋" w:hAnsi="仿宋" w:eastAsia="仿宋" w:cs="仿宋"/>
          <w:b w:val="0"/>
          <w:bCs w:val="0"/>
          <w:color w:val="000000"/>
          <w:sz w:val="24"/>
          <w:szCs w:val="24"/>
        </w:rPr>
        <w:t xml:space="preserve"> 。</w:t>
      </w:r>
    </w:p>
    <w:p w14:paraId="7891BF2C">
      <w:pPr>
        <w:keepNext w:val="0"/>
        <w:keepLines w:val="0"/>
        <w:pageBreakBefore w:val="0"/>
        <w:widowControl/>
        <w:numPr>
          <w:ilvl w:val="0"/>
          <w:numId w:val="0"/>
        </w:numPr>
        <w:kinsoku/>
        <w:wordWrap/>
        <w:overflowPunct/>
        <w:topLinePunct w:val="0"/>
        <w:autoSpaceDE/>
        <w:autoSpaceDN/>
        <w:bidi w:val="0"/>
        <w:adjustRightInd w:val="0"/>
        <w:snapToGrid w:val="0"/>
        <w:spacing w:line="500" w:lineRule="exact"/>
        <w:ind w:firstLine="486" w:firstLineChars="200"/>
        <w:textAlignment w:val="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 xml:space="preserve">3.本合同自签订之日起生效。合同未尽事宜，合同当事人另行签订补充协议，补充 协议是合同的组成部分。 </w:t>
      </w:r>
    </w:p>
    <w:p w14:paraId="7C04ECED">
      <w:pPr>
        <w:keepNext w:val="0"/>
        <w:keepLines w:val="0"/>
        <w:pageBreakBefore w:val="0"/>
        <w:widowControl/>
        <w:numPr>
          <w:ilvl w:val="0"/>
          <w:numId w:val="0"/>
        </w:numPr>
        <w:kinsoku/>
        <w:wordWrap/>
        <w:overflowPunct/>
        <w:topLinePunct w:val="0"/>
        <w:autoSpaceDE/>
        <w:autoSpaceDN/>
        <w:bidi w:val="0"/>
        <w:adjustRightInd w:val="0"/>
        <w:snapToGrid w:val="0"/>
        <w:spacing w:line="500" w:lineRule="exact"/>
        <w:ind w:firstLine="486" w:firstLineChars="200"/>
        <w:textAlignment w:val="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 xml:space="preserve">4.合同一经签订，不得擅自变更、中止或者终止合同。对确需变更、调整或者中止、 终止合同的，应按规定履行相应的手续。 </w:t>
      </w:r>
    </w:p>
    <w:p w14:paraId="2C52FF5B">
      <w:pPr>
        <w:keepNext w:val="0"/>
        <w:keepLines w:val="0"/>
        <w:pageBreakBefore w:val="0"/>
        <w:widowControl/>
        <w:numPr>
          <w:ilvl w:val="0"/>
          <w:numId w:val="0"/>
        </w:numPr>
        <w:kinsoku/>
        <w:wordWrap/>
        <w:overflowPunct/>
        <w:topLinePunct w:val="0"/>
        <w:autoSpaceDE/>
        <w:autoSpaceDN/>
        <w:bidi w:val="0"/>
        <w:adjustRightInd w:val="0"/>
        <w:snapToGrid w:val="0"/>
        <w:spacing w:line="500" w:lineRule="exact"/>
        <w:ind w:firstLine="486" w:firstLineChars="200"/>
        <w:textAlignment w:val="auto"/>
        <w:rPr>
          <w:rFonts w:hint="eastAsia" w:ascii="仿宋" w:hAnsi="仿宋" w:eastAsia="仿宋" w:cs="仿宋"/>
          <w:sz w:val="24"/>
          <w:szCs w:val="24"/>
        </w:rPr>
      </w:pPr>
      <w:r>
        <w:rPr>
          <w:rFonts w:hint="eastAsia" w:ascii="仿宋" w:hAnsi="仿宋" w:eastAsia="仿宋" w:cs="仿宋"/>
          <w:b w:val="0"/>
          <w:bCs w:val="0"/>
          <w:color w:val="000000"/>
          <w:sz w:val="24"/>
          <w:szCs w:val="24"/>
        </w:rPr>
        <w:t>5.本合同一式</w:t>
      </w:r>
      <w:r>
        <w:rPr>
          <w:rFonts w:hint="eastAsia" w:ascii="仿宋" w:hAnsi="仿宋" w:eastAsia="仿宋" w:cs="仿宋"/>
          <w:b w:val="0"/>
          <w:bCs w:val="0"/>
          <w:color w:val="000000"/>
          <w:sz w:val="24"/>
          <w:szCs w:val="24"/>
          <w:u w:val="single"/>
        </w:rPr>
        <w:t xml:space="preserve"> 肆 </w:t>
      </w:r>
      <w:r>
        <w:rPr>
          <w:rFonts w:hint="eastAsia" w:ascii="仿宋" w:hAnsi="仿宋" w:eastAsia="仿宋" w:cs="仿宋"/>
          <w:b w:val="0"/>
          <w:bCs w:val="0"/>
          <w:color w:val="000000"/>
          <w:sz w:val="24"/>
          <w:szCs w:val="24"/>
        </w:rPr>
        <w:t>份，具有同等法律效力，双方各执</w:t>
      </w:r>
      <w:r>
        <w:rPr>
          <w:rFonts w:hint="eastAsia" w:ascii="仿宋" w:hAnsi="仿宋" w:eastAsia="仿宋" w:cs="仿宋"/>
          <w:b w:val="0"/>
          <w:bCs w:val="0"/>
          <w:color w:val="000000"/>
          <w:sz w:val="24"/>
          <w:szCs w:val="24"/>
          <w:u w:val="single"/>
        </w:rPr>
        <w:t xml:space="preserve"> 贰 </w:t>
      </w:r>
      <w:r>
        <w:rPr>
          <w:rFonts w:hint="eastAsia" w:ascii="仿宋" w:hAnsi="仿宋" w:eastAsia="仿宋" w:cs="仿宋"/>
          <w:b w:val="0"/>
          <w:bCs w:val="0"/>
          <w:color w:val="000000"/>
          <w:sz w:val="24"/>
          <w:szCs w:val="24"/>
        </w:rPr>
        <w:t xml:space="preserve">份。各方签字盖章后生效， </w:t>
      </w:r>
      <w:r>
        <w:rPr>
          <w:rFonts w:hint="eastAsia" w:ascii="仿宋" w:hAnsi="仿宋" w:eastAsia="仿宋" w:cs="仿宋"/>
          <w:b w:val="0"/>
          <w:bCs w:val="0"/>
          <w:color w:val="000000"/>
          <w:sz w:val="24"/>
          <w:szCs w:val="24"/>
          <w:lang w:val="en-US" w:eastAsia="zh-CN"/>
        </w:rPr>
        <w:t>并由甲方上传备案，</w:t>
      </w:r>
      <w:r>
        <w:rPr>
          <w:rFonts w:hint="eastAsia" w:ascii="仿宋" w:hAnsi="仿宋" w:eastAsia="仿宋" w:cs="仿宋"/>
          <w:b w:val="0"/>
          <w:bCs w:val="0"/>
          <w:color w:val="000000"/>
          <w:sz w:val="24"/>
          <w:szCs w:val="24"/>
        </w:rPr>
        <w:t>合同执行完毕自动失效。（合同的服务承诺则长期有效）。</w:t>
      </w:r>
    </w:p>
    <w:p w14:paraId="34A543A0">
      <w:pPr>
        <w:keepNext w:val="0"/>
        <w:keepLines w:val="0"/>
        <w:pageBreakBefore w:val="0"/>
        <w:widowControl/>
        <w:kinsoku/>
        <w:wordWrap/>
        <w:overflowPunct/>
        <w:topLinePunct w:val="0"/>
        <w:autoSpaceDE/>
        <w:autoSpaceDN/>
        <w:bidi w:val="0"/>
        <w:adjustRightInd w:val="0"/>
        <w:snapToGrid w:val="0"/>
        <w:spacing w:line="500" w:lineRule="exact"/>
        <w:ind w:firstLine="480" w:firstLineChars="198"/>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采购人：</w:t>
      </w:r>
      <w:r>
        <w:rPr>
          <w:rFonts w:hint="eastAsia" w:ascii="仿宋" w:hAnsi="仿宋" w:eastAsia="仿宋" w:cs="仿宋"/>
          <w:sz w:val="24"/>
          <w:szCs w:val="24"/>
          <w:u w:val="single"/>
        </w:rPr>
        <w:t xml:space="preserve">   （盖章）         </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eastAsia="zh-CN"/>
        </w:rPr>
        <w:t>供应商</w:t>
      </w:r>
      <w:r>
        <w:rPr>
          <w:rFonts w:hint="eastAsia" w:ascii="仿宋" w:hAnsi="仿宋" w:eastAsia="仿宋" w:cs="仿宋"/>
          <w:sz w:val="24"/>
          <w:szCs w:val="24"/>
        </w:rPr>
        <w:t>：</w:t>
      </w:r>
      <w:r>
        <w:rPr>
          <w:rFonts w:hint="eastAsia" w:ascii="仿宋" w:hAnsi="仿宋" w:eastAsia="仿宋" w:cs="仿宋"/>
          <w:sz w:val="24"/>
          <w:szCs w:val="24"/>
          <w:u w:val="single"/>
        </w:rPr>
        <w:t xml:space="preserve">   （盖章）    </w:t>
      </w:r>
      <w:r>
        <w:rPr>
          <w:rFonts w:hint="eastAsia" w:ascii="仿宋" w:hAnsi="仿宋" w:eastAsia="仿宋" w:cs="仿宋"/>
          <w:sz w:val="24"/>
          <w:szCs w:val="24"/>
          <w:u w:val="single"/>
          <w:lang w:val="en-US" w:eastAsia="zh-CN"/>
        </w:rPr>
        <w:t xml:space="preserve">     </w:t>
      </w:r>
    </w:p>
    <w:p w14:paraId="3B6E930E">
      <w:pPr>
        <w:keepNext w:val="0"/>
        <w:keepLines w:val="0"/>
        <w:pageBreakBefore w:val="0"/>
        <w:widowControl/>
        <w:kinsoku/>
        <w:wordWrap/>
        <w:overflowPunct/>
        <w:topLinePunct w:val="0"/>
        <w:autoSpaceDE/>
        <w:autoSpaceDN/>
        <w:bidi w:val="0"/>
        <w:adjustRightInd w:val="0"/>
        <w:snapToGrid w:val="0"/>
        <w:spacing w:line="500" w:lineRule="exact"/>
        <w:ind w:firstLine="480" w:firstLineChars="198"/>
        <w:textAlignment w:val="auto"/>
        <w:rPr>
          <w:rFonts w:hint="eastAsia" w:ascii="仿宋" w:hAnsi="仿宋" w:eastAsia="仿宋" w:cs="仿宋"/>
          <w:sz w:val="24"/>
          <w:szCs w:val="24"/>
        </w:rPr>
      </w:pPr>
      <w:r>
        <w:rPr>
          <w:rFonts w:hint="eastAsia" w:ascii="仿宋" w:hAnsi="仿宋" w:eastAsia="仿宋" w:cs="仿宋"/>
          <w:sz w:val="24"/>
          <w:szCs w:val="24"/>
        </w:rPr>
        <w:t xml:space="preserve">地址： </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地址： </w:t>
      </w:r>
      <w:r>
        <w:rPr>
          <w:rFonts w:hint="eastAsia" w:ascii="仿宋" w:hAnsi="仿宋" w:eastAsia="仿宋" w:cs="仿宋"/>
          <w:sz w:val="24"/>
          <w:szCs w:val="24"/>
          <w:u w:val="single"/>
        </w:rPr>
        <w:t xml:space="preserve">                     </w:t>
      </w:r>
    </w:p>
    <w:p w14:paraId="5723C719">
      <w:pPr>
        <w:keepNext w:val="0"/>
        <w:keepLines w:val="0"/>
        <w:pageBreakBefore w:val="0"/>
        <w:widowControl/>
        <w:kinsoku/>
        <w:wordWrap/>
        <w:overflowPunct/>
        <w:topLinePunct w:val="0"/>
        <w:autoSpaceDE/>
        <w:autoSpaceDN/>
        <w:bidi w:val="0"/>
        <w:adjustRightInd w:val="0"/>
        <w:snapToGrid w:val="0"/>
        <w:spacing w:line="500" w:lineRule="exact"/>
        <w:ind w:firstLine="480" w:firstLineChars="198"/>
        <w:textAlignment w:val="auto"/>
        <w:rPr>
          <w:rFonts w:hint="eastAsia" w:ascii="仿宋" w:hAnsi="仿宋" w:eastAsia="仿宋" w:cs="仿宋"/>
          <w:sz w:val="24"/>
          <w:szCs w:val="24"/>
        </w:rPr>
      </w:pPr>
      <w:r>
        <w:rPr>
          <w:rFonts w:hint="eastAsia" w:ascii="仿宋" w:hAnsi="仿宋" w:eastAsia="仿宋" w:cs="仿宋"/>
          <w:sz w:val="24"/>
          <w:szCs w:val="24"/>
        </w:rPr>
        <w:t xml:space="preserve">法定代表人或其授权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法定代表人或其授权</w:t>
      </w:r>
    </w:p>
    <w:p w14:paraId="7750BF82">
      <w:pPr>
        <w:keepNext w:val="0"/>
        <w:keepLines w:val="0"/>
        <w:pageBreakBefore w:val="0"/>
        <w:widowControl/>
        <w:kinsoku/>
        <w:wordWrap/>
        <w:overflowPunct/>
        <w:topLinePunct w:val="0"/>
        <w:autoSpaceDE/>
        <w:autoSpaceDN/>
        <w:bidi w:val="0"/>
        <w:adjustRightInd w:val="0"/>
        <w:snapToGrid w:val="0"/>
        <w:spacing w:line="500" w:lineRule="exact"/>
        <w:ind w:firstLine="480" w:firstLineChars="198"/>
        <w:textAlignment w:val="auto"/>
        <w:rPr>
          <w:rFonts w:hint="eastAsia" w:ascii="仿宋" w:hAnsi="仿宋" w:eastAsia="仿宋" w:cs="仿宋"/>
          <w:sz w:val="24"/>
          <w:szCs w:val="24"/>
        </w:rPr>
      </w:pPr>
      <w:r>
        <w:rPr>
          <w:rFonts w:hint="eastAsia" w:ascii="仿宋" w:hAnsi="仿宋" w:eastAsia="仿宋" w:cs="仿宋"/>
          <w:sz w:val="24"/>
          <w:szCs w:val="24"/>
        </w:rPr>
        <w:t>的代理人：</w:t>
      </w:r>
      <w:r>
        <w:rPr>
          <w:rFonts w:hint="eastAsia" w:ascii="仿宋" w:hAnsi="仿宋" w:eastAsia="仿宋" w:cs="仿宋"/>
          <w:sz w:val="24"/>
          <w:szCs w:val="24"/>
          <w:u w:val="single"/>
        </w:rPr>
        <w:t xml:space="preserve">（签字）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的代理人：</w:t>
      </w:r>
      <w:r>
        <w:rPr>
          <w:rFonts w:hint="eastAsia" w:ascii="仿宋" w:hAnsi="仿宋" w:eastAsia="仿宋" w:cs="仿宋"/>
          <w:sz w:val="24"/>
          <w:szCs w:val="24"/>
          <w:u w:val="single"/>
        </w:rPr>
        <w:t xml:space="preserve">（签字）          </w:t>
      </w:r>
    </w:p>
    <w:p w14:paraId="3A845902">
      <w:pPr>
        <w:keepNext w:val="0"/>
        <w:keepLines w:val="0"/>
        <w:pageBreakBefore w:val="0"/>
        <w:widowControl/>
        <w:kinsoku/>
        <w:wordWrap/>
        <w:overflowPunct/>
        <w:topLinePunct w:val="0"/>
        <w:autoSpaceDE/>
        <w:autoSpaceDN/>
        <w:bidi w:val="0"/>
        <w:adjustRightInd w:val="0"/>
        <w:snapToGrid w:val="0"/>
        <w:spacing w:line="500" w:lineRule="exact"/>
        <w:ind w:firstLine="480" w:firstLineChars="198"/>
        <w:textAlignment w:val="auto"/>
        <w:rPr>
          <w:rFonts w:hint="eastAsia" w:ascii="仿宋" w:hAnsi="仿宋" w:eastAsia="仿宋" w:cs="仿宋"/>
          <w:sz w:val="24"/>
          <w:szCs w:val="24"/>
        </w:rPr>
      </w:pPr>
      <w:r>
        <w:rPr>
          <w:rFonts w:hint="eastAsia" w:ascii="仿宋" w:hAnsi="仿宋" w:eastAsia="仿宋" w:cs="仿宋"/>
          <w:sz w:val="24"/>
          <w:szCs w:val="24"/>
        </w:rPr>
        <w:t>开户银行：</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开户银行：</w:t>
      </w:r>
      <w:r>
        <w:rPr>
          <w:rFonts w:hint="eastAsia" w:ascii="仿宋" w:hAnsi="仿宋" w:eastAsia="仿宋" w:cs="仿宋"/>
          <w:sz w:val="24"/>
          <w:szCs w:val="24"/>
          <w:u w:val="single"/>
        </w:rPr>
        <w:t xml:space="preserve">                  </w:t>
      </w:r>
    </w:p>
    <w:p w14:paraId="59928A88">
      <w:pPr>
        <w:keepNext w:val="0"/>
        <w:keepLines w:val="0"/>
        <w:pageBreakBefore w:val="0"/>
        <w:widowControl/>
        <w:kinsoku/>
        <w:wordWrap/>
        <w:overflowPunct/>
        <w:topLinePunct w:val="0"/>
        <w:autoSpaceDE/>
        <w:autoSpaceDN/>
        <w:bidi w:val="0"/>
        <w:adjustRightInd w:val="0"/>
        <w:snapToGrid w:val="0"/>
        <w:spacing w:line="500" w:lineRule="exact"/>
        <w:ind w:firstLine="480" w:firstLineChars="198"/>
        <w:textAlignment w:val="auto"/>
        <w:rPr>
          <w:rFonts w:hint="eastAsia" w:ascii="仿宋" w:hAnsi="仿宋" w:eastAsia="仿宋" w:cs="仿宋"/>
          <w:sz w:val="24"/>
          <w:szCs w:val="24"/>
        </w:rPr>
      </w:pPr>
      <w:r>
        <w:rPr>
          <w:rFonts w:hint="eastAsia" w:ascii="仿宋" w:hAnsi="仿宋" w:eastAsia="仿宋" w:cs="仿宋"/>
          <w:sz w:val="24"/>
          <w:szCs w:val="24"/>
        </w:rPr>
        <w:t>账号：</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账号：</w:t>
      </w:r>
      <w:r>
        <w:rPr>
          <w:rFonts w:hint="eastAsia" w:ascii="仿宋" w:hAnsi="仿宋" w:eastAsia="仿宋" w:cs="仿宋"/>
          <w:sz w:val="24"/>
          <w:szCs w:val="24"/>
          <w:u w:val="single"/>
        </w:rPr>
        <w:t xml:space="preserve">                      </w:t>
      </w:r>
    </w:p>
    <w:p w14:paraId="7C3A200C">
      <w:pPr>
        <w:keepNext w:val="0"/>
        <w:keepLines w:val="0"/>
        <w:pageBreakBefore w:val="0"/>
        <w:widowControl/>
        <w:kinsoku/>
        <w:wordWrap/>
        <w:overflowPunct/>
        <w:topLinePunct w:val="0"/>
        <w:autoSpaceDE/>
        <w:autoSpaceDN/>
        <w:bidi w:val="0"/>
        <w:adjustRightInd w:val="0"/>
        <w:snapToGrid w:val="0"/>
        <w:spacing w:line="500" w:lineRule="exact"/>
        <w:ind w:firstLine="480" w:firstLineChars="198"/>
        <w:textAlignment w:val="auto"/>
        <w:rPr>
          <w:rFonts w:hint="eastAsia" w:ascii="仿宋" w:hAnsi="仿宋" w:eastAsia="仿宋" w:cs="仿宋"/>
          <w:sz w:val="24"/>
          <w:szCs w:val="24"/>
        </w:rPr>
      </w:pPr>
      <w:r>
        <w:rPr>
          <w:rFonts w:hint="eastAsia" w:ascii="仿宋" w:hAnsi="仿宋" w:eastAsia="仿宋" w:cs="仿宋"/>
          <w:sz w:val="24"/>
          <w:szCs w:val="24"/>
        </w:rPr>
        <w:t>电话：</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电话：</w:t>
      </w:r>
      <w:r>
        <w:rPr>
          <w:rFonts w:hint="eastAsia" w:ascii="仿宋" w:hAnsi="仿宋" w:eastAsia="仿宋" w:cs="仿宋"/>
          <w:sz w:val="24"/>
          <w:szCs w:val="24"/>
          <w:u w:val="single"/>
        </w:rPr>
        <w:t xml:space="preserve">                      </w:t>
      </w:r>
    </w:p>
    <w:p w14:paraId="7FA8D200">
      <w:pPr>
        <w:keepNext w:val="0"/>
        <w:keepLines w:val="0"/>
        <w:pageBreakBefore w:val="0"/>
        <w:widowControl/>
        <w:kinsoku/>
        <w:wordWrap/>
        <w:overflowPunct/>
        <w:topLinePunct w:val="0"/>
        <w:autoSpaceDE/>
        <w:autoSpaceDN/>
        <w:bidi w:val="0"/>
        <w:adjustRightInd w:val="0"/>
        <w:snapToGrid w:val="0"/>
        <w:spacing w:line="500" w:lineRule="exact"/>
        <w:ind w:firstLine="480" w:firstLineChars="198"/>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电子邮箱：</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电子邮箱：</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p>
    <w:p w14:paraId="2C324BEF">
      <w:pPr>
        <w:keepNext w:val="0"/>
        <w:keepLines w:val="0"/>
        <w:pageBreakBefore w:val="0"/>
        <w:widowControl/>
        <w:numPr>
          <w:ilvl w:val="0"/>
          <w:numId w:val="0"/>
        </w:numPr>
        <w:shd w:val="clear" w:color="auto" w:fill="auto"/>
        <w:kinsoku/>
        <w:wordWrap/>
        <w:overflowPunct/>
        <w:topLinePunct w:val="0"/>
        <w:autoSpaceDE/>
        <w:autoSpaceDN/>
        <w:bidi w:val="0"/>
        <w:spacing w:after="120" w:line="500" w:lineRule="exact"/>
        <w:textAlignment w:val="auto"/>
        <w:outlineLvl w:val="9"/>
        <w:rPr>
          <w:rFonts w:hint="eastAsia" w:ascii="仿宋" w:hAnsi="仿宋" w:eastAsia="仿宋" w:cs="仿宋"/>
          <w:b/>
          <w:color w:val="000000"/>
          <w:sz w:val="24"/>
          <w:szCs w:val="24"/>
        </w:rPr>
      </w:pPr>
    </w:p>
    <w:p w14:paraId="754E4376">
      <w:pPr>
        <w:keepNext w:val="0"/>
        <w:keepLines w:val="0"/>
        <w:pageBreakBefore w:val="0"/>
        <w:widowControl/>
        <w:kinsoku/>
        <w:wordWrap/>
        <w:overflowPunct/>
        <w:topLinePunct w:val="0"/>
        <w:autoSpaceDE/>
        <w:autoSpaceDN/>
        <w:bidi w:val="0"/>
        <w:spacing w:line="500" w:lineRule="exact"/>
        <w:jc w:val="both"/>
        <w:textAlignment w:val="auto"/>
        <w:rPr>
          <w:rFonts w:hint="eastAsia" w:ascii="仿宋" w:hAnsi="仿宋" w:eastAsia="仿宋" w:cs="仿宋"/>
          <w:b/>
          <w:color w:val="000000"/>
          <w:sz w:val="24"/>
          <w:szCs w:val="24"/>
          <w:lang w:eastAsia="zh-CN"/>
        </w:rPr>
      </w:pPr>
      <w:r>
        <w:rPr>
          <w:rFonts w:hint="eastAsia" w:ascii="仿宋" w:hAnsi="仿宋" w:eastAsia="仿宋" w:cs="仿宋"/>
          <w:b/>
          <w:color w:val="000000"/>
          <w:sz w:val="24"/>
          <w:szCs w:val="24"/>
        </w:rPr>
        <w:t>注：本合同为简易版本，使用过程中，请结合具体项目，充实细化</w:t>
      </w:r>
      <w:r>
        <w:rPr>
          <w:rFonts w:hint="eastAsia" w:ascii="仿宋" w:hAnsi="仿宋" w:eastAsia="仿宋" w:cs="仿宋"/>
          <w:b/>
          <w:color w:val="000000"/>
          <w:sz w:val="24"/>
          <w:szCs w:val="24"/>
          <w:lang w:eastAsia="zh-CN"/>
        </w:rPr>
        <w:t>。</w:t>
      </w:r>
    </w:p>
    <w:p w14:paraId="4502D759">
      <w:pPr>
        <w:keepNext w:val="0"/>
        <w:keepLines w:val="0"/>
        <w:pageBreakBefore w:val="0"/>
        <w:widowControl/>
        <w:kinsoku/>
        <w:wordWrap/>
        <w:overflowPunct/>
        <w:topLinePunct w:val="0"/>
        <w:autoSpaceDE/>
        <w:autoSpaceDN/>
        <w:bidi w:val="0"/>
        <w:spacing w:line="500" w:lineRule="exact"/>
        <w:textAlignment w:val="auto"/>
        <w:rPr>
          <w:rFonts w:ascii="仿宋" w:hAnsi="仿宋" w:eastAsia="仿宋" w:cs="Times New Roman"/>
          <w:sz w:val="24"/>
          <w:szCs w:val="24"/>
        </w:rPr>
        <w:sectPr>
          <w:headerReference r:id="rId11" w:type="default"/>
          <w:footerReference r:id="rId12" w:type="default"/>
          <w:pgSz w:w="11906" w:h="16838"/>
          <w:pgMar w:top="1417" w:right="1418" w:bottom="1417" w:left="1418" w:header="851" w:footer="794" w:gutter="0"/>
          <w:pgNumType w:fmt="numberInDash"/>
          <w:cols w:space="720" w:num="1"/>
          <w:docGrid w:type="linesAndChars" w:linePitch="381" w:charSpace="704"/>
        </w:sectPr>
      </w:pPr>
    </w:p>
    <w:p w14:paraId="3B469CD7">
      <w:pPr>
        <w:jc w:val="center"/>
        <w:rPr>
          <w:rFonts w:ascii="仿宋" w:hAnsi="仿宋" w:eastAsia="仿宋" w:cs="Times New Roman"/>
        </w:rPr>
      </w:pPr>
      <w:r>
        <w:rPr>
          <w:rFonts w:hint="eastAsia" w:ascii="仿宋" w:hAnsi="仿宋" w:eastAsia="仿宋" w:cs="Times New Roman"/>
          <w:b/>
          <w:kern w:val="44"/>
          <w:sz w:val="32"/>
          <w:szCs w:val="32"/>
        </w:rPr>
        <w:t>第</w:t>
      </w:r>
      <w:r>
        <w:rPr>
          <w:rFonts w:hint="eastAsia" w:ascii="仿宋" w:hAnsi="仿宋" w:eastAsia="仿宋" w:cs="Times New Roman"/>
          <w:b/>
          <w:kern w:val="44"/>
          <w:sz w:val="32"/>
          <w:szCs w:val="32"/>
          <w:lang w:val="en-US" w:eastAsia="zh-CN"/>
        </w:rPr>
        <w:t>七</w:t>
      </w:r>
      <w:r>
        <w:rPr>
          <w:rFonts w:hint="eastAsia" w:ascii="仿宋" w:hAnsi="仿宋" w:eastAsia="仿宋" w:cs="Times New Roman"/>
          <w:b/>
          <w:kern w:val="44"/>
          <w:sz w:val="32"/>
          <w:szCs w:val="32"/>
        </w:rPr>
        <w:t>章</w:t>
      </w:r>
      <w:r>
        <w:rPr>
          <w:rFonts w:hint="eastAsia" w:ascii="仿宋" w:hAnsi="仿宋" w:eastAsia="仿宋" w:cs="Times New Roman"/>
          <w:kern w:val="44"/>
          <w:sz w:val="32"/>
          <w:szCs w:val="32"/>
        </w:rPr>
        <w:t xml:space="preserve">  </w:t>
      </w:r>
      <w:r>
        <w:rPr>
          <w:rFonts w:hint="eastAsia" w:ascii="仿宋" w:hAnsi="仿宋" w:eastAsia="仿宋" w:cs="Times New Roman"/>
          <w:b/>
          <w:sz w:val="32"/>
          <w:szCs w:val="32"/>
        </w:rPr>
        <w:t>响应文件构成及格式</w:t>
      </w:r>
    </w:p>
    <w:p w14:paraId="2158650B">
      <w:pPr>
        <w:rPr>
          <w:rFonts w:ascii="仿宋" w:hAnsi="仿宋" w:eastAsia="仿宋" w:cs="Times New Roman"/>
        </w:rPr>
      </w:pPr>
    </w:p>
    <w:p w14:paraId="1D71EE6E">
      <w:pPr>
        <w:rPr>
          <w:rFonts w:ascii="仿宋" w:hAnsi="仿宋" w:eastAsia="仿宋" w:cs="Times New Roman"/>
        </w:rPr>
      </w:pPr>
    </w:p>
    <w:tbl>
      <w:tblPr>
        <w:tblStyle w:val="13"/>
        <w:tblpPr w:leftFromText="180" w:rightFromText="180" w:vertAnchor="text" w:horzAnchor="page" w:tblpX="1841" w:tblpY="374"/>
        <w:tblOverlap w:val="never"/>
        <w:tblW w:w="81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0"/>
      </w:tblGrid>
      <w:tr w14:paraId="6C522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8190" w:type="dxa"/>
            <w:noWrap w:val="0"/>
            <w:vAlign w:val="top"/>
          </w:tcPr>
          <w:p w14:paraId="49692D2E">
            <w:pPr>
              <w:spacing w:before="120"/>
              <w:rPr>
                <w:rFonts w:ascii="仿宋" w:hAnsi="仿宋" w:eastAsia="仿宋" w:cs="Times New Roman"/>
                <w:sz w:val="24"/>
                <w:szCs w:val="24"/>
              </w:rPr>
            </w:pPr>
            <w:r>
              <w:rPr>
                <w:rFonts w:ascii="仿宋" w:hAnsi="仿宋" w:eastAsia="仿宋" w:cs="Times New Roman"/>
                <w:sz w:val="24"/>
                <w:szCs w:val="24"/>
              </w:rPr>
              <w:t xml:space="preserve">注释： </w:t>
            </w:r>
          </w:p>
          <w:p w14:paraId="3A03BFCE">
            <w:pPr>
              <w:spacing w:before="120" w:line="420" w:lineRule="exact"/>
              <w:ind w:firstLine="486" w:firstLineChars="200"/>
              <w:rPr>
                <w:rFonts w:ascii="仿宋" w:hAnsi="仿宋" w:eastAsia="仿宋" w:cs="Times New Roman"/>
                <w:sz w:val="24"/>
                <w:szCs w:val="24"/>
              </w:rPr>
            </w:pPr>
            <w:r>
              <w:rPr>
                <w:rFonts w:ascii="仿宋" w:hAnsi="仿宋" w:eastAsia="仿宋" w:cs="Times New Roman"/>
                <w:sz w:val="24"/>
                <w:szCs w:val="24"/>
              </w:rPr>
              <w:t>1、本章分为三部分，是为方便供应商制作响应文件设计。第一、二部分应按要求或给定格式</w:t>
            </w:r>
            <w:r>
              <w:rPr>
                <w:rFonts w:ascii="仿宋" w:hAnsi="仿宋" w:eastAsia="仿宋" w:cs="Times New Roman"/>
                <w:b/>
                <w:sz w:val="24"/>
                <w:szCs w:val="24"/>
              </w:rPr>
              <w:t>填报</w:t>
            </w:r>
            <w:r>
              <w:rPr>
                <w:rFonts w:ascii="仿宋" w:hAnsi="仿宋" w:eastAsia="仿宋" w:cs="Times New Roman"/>
                <w:sz w:val="24"/>
                <w:szCs w:val="24"/>
              </w:rPr>
              <w:t>。</w:t>
            </w:r>
          </w:p>
          <w:p w14:paraId="10CCEC91">
            <w:pPr>
              <w:spacing w:before="120" w:line="420" w:lineRule="exact"/>
              <w:ind w:firstLine="486" w:firstLineChars="200"/>
              <w:rPr>
                <w:rFonts w:ascii="仿宋" w:hAnsi="仿宋" w:eastAsia="仿宋" w:cs="Times New Roman"/>
                <w:sz w:val="24"/>
                <w:szCs w:val="24"/>
              </w:rPr>
            </w:pPr>
            <w:r>
              <w:rPr>
                <w:rFonts w:ascii="仿宋" w:hAnsi="仿宋" w:eastAsia="仿宋" w:cs="Times New Roman"/>
                <w:sz w:val="24"/>
                <w:szCs w:val="24"/>
              </w:rPr>
              <w:t>2、第三部分响应方案格式</w:t>
            </w:r>
            <w:r>
              <w:rPr>
                <w:rFonts w:ascii="仿宋" w:hAnsi="仿宋" w:eastAsia="仿宋" w:cs="Times New Roman"/>
                <w:b/>
                <w:sz w:val="24"/>
                <w:szCs w:val="24"/>
              </w:rPr>
              <w:t>仅供参考</w:t>
            </w:r>
            <w:r>
              <w:rPr>
                <w:rFonts w:ascii="仿宋" w:hAnsi="仿宋" w:eastAsia="仿宋" w:cs="Times New Roman"/>
                <w:sz w:val="24"/>
                <w:szCs w:val="24"/>
              </w:rPr>
              <w:t>，供应商应根据项目特点，结合本次招标要求，对有关表格进行</w:t>
            </w:r>
            <w:r>
              <w:rPr>
                <w:rFonts w:ascii="仿宋" w:hAnsi="仿宋" w:eastAsia="仿宋" w:cs="Times New Roman"/>
                <w:b/>
                <w:sz w:val="24"/>
                <w:szCs w:val="24"/>
              </w:rPr>
              <w:t>补充或修改</w:t>
            </w:r>
            <w:r>
              <w:rPr>
                <w:rFonts w:ascii="仿宋" w:hAnsi="仿宋" w:eastAsia="仿宋" w:cs="Times New Roman"/>
                <w:sz w:val="24"/>
                <w:szCs w:val="24"/>
              </w:rPr>
              <w:t>，但不得对实质性文件的相关条款做出变动。</w:t>
            </w:r>
          </w:p>
        </w:tc>
      </w:tr>
    </w:tbl>
    <w:p w14:paraId="54C8A0C5">
      <w:pPr>
        <w:rPr>
          <w:rFonts w:ascii="仿宋" w:hAnsi="仿宋" w:eastAsia="仿宋" w:cs="Times New Roman"/>
          <w:sz w:val="36"/>
          <w:szCs w:val="36"/>
        </w:rPr>
      </w:pPr>
      <w:r>
        <w:rPr>
          <w:rFonts w:ascii="仿宋" w:hAnsi="仿宋" w:eastAsia="仿宋" w:cs="Times New Roman"/>
          <w:sz w:val="36"/>
          <w:szCs w:val="36"/>
        </w:rPr>
        <w:br w:type="page"/>
      </w:r>
    </w:p>
    <w:p w14:paraId="1A9F726A">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仿宋" w:hAnsi="仿宋" w:eastAsia="仿宋" w:cs="Times New Roman"/>
          <w:b/>
          <w:bCs/>
          <w:sz w:val="48"/>
          <w:szCs w:val="48"/>
          <w:lang w:val="en-US" w:eastAsia="zh-CN"/>
        </w:rPr>
      </w:pPr>
      <w:r>
        <w:rPr>
          <w:rFonts w:hint="eastAsia" w:ascii="仿宋" w:hAnsi="仿宋" w:eastAsia="仿宋" w:cs="Times New Roman"/>
          <w:b/>
          <w:bCs/>
          <w:sz w:val="32"/>
          <w:szCs w:val="32"/>
          <w:lang w:val="en-US" w:eastAsia="zh-CN"/>
        </w:rPr>
        <w:t>项目编号：JBJY-CS-2025202</w:t>
      </w:r>
    </w:p>
    <w:p w14:paraId="5C53AD3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Times New Roman"/>
          <w:b/>
          <w:bCs/>
          <w:sz w:val="48"/>
          <w:szCs w:val="48"/>
          <w:lang w:val="en-US" w:eastAsia="zh-CN"/>
        </w:rPr>
      </w:pPr>
    </w:p>
    <w:p w14:paraId="03459E2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Times New Roman"/>
          <w:sz w:val="48"/>
          <w:szCs w:val="48"/>
        </w:rPr>
      </w:pPr>
      <w:r>
        <w:rPr>
          <w:rFonts w:hint="eastAsia" w:ascii="仿宋" w:hAnsi="仿宋" w:eastAsia="仿宋" w:cs="Times New Roman"/>
          <w:b/>
          <w:bCs/>
          <w:sz w:val="48"/>
          <w:szCs w:val="48"/>
          <w:lang w:val="en-US" w:eastAsia="zh-CN"/>
        </w:rPr>
        <w:t>靖边县梁镇中心小学校园消防三年攻坚问题整改采购项目（二次）</w:t>
      </w:r>
    </w:p>
    <w:p w14:paraId="7F38EAFF">
      <w:pPr>
        <w:spacing w:line="500" w:lineRule="exact"/>
        <w:ind w:right="11"/>
        <w:rPr>
          <w:rFonts w:ascii="仿宋" w:hAnsi="仿宋" w:eastAsia="仿宋" w:cs="Times New Roman"/>
          <w:u w:val="single"/>
        </w:rPr>
      </w:pPr>
    </w:p>
    <w:p w14:paraId="24A391B9">
      <w:pPr>
        <w:pStyle w:val="28"/>
        <w:spacing w:line="240" w:lineRule="auto"/>
        <w:ind w:firstLine="0" w:firstLineChars="0"/>
        <w:jc w:val="center"/>
        <w:rPr>
          <w:rFonts w:ascii="仿宋" w:hAnsi="仿宋" w:eastAsia="仿宋" w:cs="Times New Roman"/>
          <w:b/>
          <w:bCs/>
          <w:spacing w:val="323"/>
          <w:kern w:val="0"/>
          <w:sz w:val="52"/>
          <w:szCs w:val="52"/>
        </w:rPr>
      </w:pPr>
    </w:p>
    <w:p w14:paraId="41C7AB68">
      <w:pPr>
        <w:pStyle w:val="28"/>
        <w:spacing w:line="240" w:lineRule="auto"/>
        <w:ind w:firstLine="0" w:firstLineChars="0"/>
        <w:jc w:val="center"/>
        <w:rPr>
          <w:rFonts w:ascii="仿宋" w:hAnsi="仿宋" w:eastAsia="仿宋" w:cs="Times New Roman"/>
          <w:b/>
          <w:bCs/>
          <w:spacing w:val="323"/>
          <w:kern w:val="0"/>
          <w:sz w:val="52"/>
          <w:szCs w:val="52"/>
        </w:rPr>
      </w:pPr>
    </w:p>
    <w:p w14:paraId="136F0E36">
      <w:pPr>
        <w:pStyle w:val="28"/>
        <w:spacing w:line="240" w:lineRule="auto"/>
        <w:ind w:firstLine="0" w:firstLineChars="0"/>
        <w:jc w:val="center"/>
        <w:rPr>
          <w:rFonts w:ascii="仿宋" w:hAnsi="仿宋" w:eastAsia="仿宋" w:cs="Times New Roman"/>
          <w:b/>
          <w:bCs/>
          <w:sz w:val="52"/>
          <w:szCs w:val="52"/>
        </w:rPr>
      </w:pPr>
      <w:r>
        <w:rPr>
          <w:rFonts w:ascii="仿宋" w:hAnsi="仿宋" w:eastAsia="仿宋" w:cs="Times New Roman"/>
          <w:b/>
          <w:bCs/>
          <w:spacing w:val="323"/>
          <w:kern w:val="0"/>
          <w:sz w:val="52"/>
          <w:szCs w:val="52"/>
        </w:rPr>
        <w:t>响应文件</w:t>
      </w:r>
    </w:p>
    <w:p w14:paraId="208EBD91">
      <w:pPr>
        <w:pStyle w:val="28"/>
        <w:spacing w:line="240" w:lineRule="auto"/>
        <w:ind w:firstLine="0" w:firstLineChars="0"/>
        <w:rPr>
          <w:rFonts w:ascii="仿宋" w:hAnsi="仿宋" w:eastAsia="仿宋" w:cs="Times New Roman"/>
          <w:sz w:val="36"/>
        </w:rPr>
      </w:pPr>
    </w:p>
    <w:p w14:paraId="6C7425E2">
      <w:pPr>
        <w:pStyle w:val="28"/>
        <w:spacing w:line="240" w:lineRule="auto"/>
        <w:ind w:firstLine="0" w:firstLineChars="0"/>
        <w:rPr>
          <w:rFonts w:ascii="仿宋" w:hAnsi="仿宋" w:eastAsia="仿宋" w:cs="Times New Roman"/>
          <w:sz w:val="36"/>
        </w:rPr>
      </w:pPr>
    </w:p>
    <w:p w14:paraId="4466802E">
      <w:pPr>
        <w:pStyle w:val="28"/>
        <w:spacing w:line="240" w:lineRule="auto"/>
        <w:ind w:firstLine="0" w:firstLineChars="0"/>
        <w:rPr>
          <w:rFonts w:ascii="仿宋" w:hAnsi="仿宋" w:eastAsia="仿宋" w:cs="Times New Roman"/>
          <w:sz w:val="36"/>
        </w:rPr>
      </w:pPr>
    </w:p>
    <w:p w14:paraId="2827398E">
      <w:pPr>
        <w:pStyle w:val="5"/>
        <w:keepNext w:val="0"/>
        <w:keepLines w:val="0"/>
        <w:pageBreakBefore w:val="0"/>
        <w:widowControl w:val="0"/>
        <w:numPr>
          <w:ilvl w:val="0"/>
          <w:numId w:val="0"/>
        </w:numPr>
        <w:kinsoku/>
        <w:wordWrap/>
        <w:overflowPunct/>
        <w:topLinePunct w:val="0"/>
        <w:bidi w:val="0"/>
        <w:snapToGrid/>
        <w:spacing w:line="360" w:lineRule="auto"/>
        <w:ind w:right="6" w:rightChars="0"/>
        <w:jc w:val="both"/>
        <w:textAlignment w:val="auto"/>
        <w:rPr>
          <w:rFonts w:hint="eastAsia" w:ascii="仿宋" w:hAnsi="仿宋" w:eastAsia="仿宋" w:cs="Times New Roman"/>
          <w:b w:val="0"/>
          <w:bCs w:val="0"/>
          <w:sz w:val="32"/>
          <w:szCs w:val="32"/>
          <w:lang w:val="en-US" w:eastAsia="zh-CN"/>
        </w:rPr>
      </w:pPr>
    </w:p>
    <w:p w14:paraId="29929442">
      <w:pPr>
        <w:pStyle w:val="5"/>
        <w:keepNext w:val="0"/>
        <w:keepLines w:val="0"/>
        <w:pageBreakBefore w:val="0"/>
        <w:widowControl w:val="0"/>
        <w:numPr>
          <w:ilvl w:val="0"/>
          <w:numId w:val="0"/>
        </w:numPr>
        <w:kinsoku/>
        <w:wordWrap/>
        <w:overflowPunct/>
        <w:topLinePunct w:val="0"/>
        <w:bidi w:val="0"/>
        <w:snapToGrid/>
        <w:spacing w:line="360" w:lineRule="auto"/>
        <w:ind w:right="6" w:rightChars="0" w:firstLine="646" w:firstLineChars="200"/>
        <w:jc w:val="both"/>
        <w:textAlignment w:val="auto"/>
        <w:rPr>
          <w:rFonts w:hint="default" w:ascii="仿宋" w:hAnsi="仿宋" w:eastAsia="仿宋" w:cs="Times New Roman"/>
          <w:b w:val="0"/>
          <w:bCs w:val="0"/>
          <w:sz w:val="32"/>
          <w:szCs w:val="32"/>
          <w:u w:val="single"/>
          <w:lang w:val="en-US" w:eastAsia="zh-CN"/>
        </w:rPr>
      </w:pPr>
      <w:r>
        <w:rPr>
          <w:rFonts w:hint="eastAsia" w:ascii="仿宋" w:hAnsi="仿宋" w:eastAsia="仿宋" w:cs="Times New Roman"/>
          <w:b w:val="0"/>
          <w:bCs w:val="0"/>
          <w:sz w:val="32"/>
          <w:szCs w:val="32"/>
          <w:lang w:val="en-US" w:eastAsia="zh-CN"/>
        </w:rPr>
        <w:t>供应商名称:</w:t>
      </w:r>
      <w:r>
        <w:rPr>
          <w:rFonts w:hint="eastAsia" w:ascii="仿宋" w:hAnsi="仿宋" w:eastAsia="仿宋" w:cs="Times New Roman"/>
          <w:b w:val="0"/>
          <w:bCs w:val="0"/>
          <w:sz w:val="32"/>
          <w:szCs w:val="32"/>
          <w:u w:val="single"/>
          <w:lang w:val="en-US" w:eastAsia="zh-CN"/>
        </w:rPr>
        <w:t xml:space="preserve">                            </w:t>
      </w:r>
      <w:r>
        <w:rPr>
          <w:rFonts w:hint="eastAsia" w:ascii="仿宋" w:hAnsi="仿宋" w:eastAsia="仿宋" w:cs="Times New Roman"/>
          <w:b w:val="0"/>
          <w:bCs w:val="0"/>
          <w:sz w:val="32"/>
          <w:szCs w:val="32"/>
          <w:u w:val="none"/>
          <w:lang w:val="en-US" w:eastAsia="zh-CN"/>
        </w:rPr>
        <w:t>（盖章）</w:t>
      </w:r>
    </w:p>
    <w:p w14:paraId="0F15D56D">
      <w:pPr>
        <w:pStyle w:val="5"/>
        <w:keepNext w:val="0"/>
        <w:keepLines w:val="0"/>
        <w:pageBreakBefore w:val="0"/>
        <w:widowControl w:val="0"/>
        <w:numPr>
          <w:ilvl w:val="0"/>
          <w:numId w:val="0"/>
        </w:numPr>
        <w:kinsoku/>
        <w:wordWrap/>
        <w:overflowPunct/>
        <w:topLinePunct w:val="0"/>
        <w:bidi w:val="0"/>
        <w:snapToGrid/>
        <w:spacing w:line="360" w:lineRule="auto"/>
        <w:ind w:right="6" w:rightChars="0" w:firstLine="646" w:firstLineChars="200"/>
        <w:jc w:val="both"/>
        <w:textAlignment w:val="auto"/>
        <w:rPr>
          <w:rFonts w:hint="default" w:ascii="仿宋" w:hAnsi="仿宋" w:eastAsia="仿宋" w:cs="Times New Roman"/>
          <w:b w:val="0"/>
          <w:bCs w:val="0"/>
          <w:sz w:val="32"/>
          <w:szCs w:val="32"/>
          <w:u w:val="single"/>
          <w:lang w:val="en-US" w:eastAsia="zh-CN"/>
        </w:rPr>
      </w:pPr>
      <w:r>
        <w:rPr>
          <w:rFonts w:hint="eastAsia" w:ascii="仿宋" w:hAnsi="仿宋" w:eastAsia="仿宋" w:cs="Times New Roman"/>
          <w:b w:val="0"/>
          <w:bCs w:val="0"/>
          <w:sz w:val="32"/>
          <w:szCs w:val="32"/>
          <w:lang w:val="en-US" w:eastAsia="zh-CN"/>
        </w:rPr>
        <w:t>签      字：</w:t>
      </w:r>
      <w:r>
        <w:rPr>
          <w:rFonts w:hint="eastAsia" w:ascii="仿宋" w:hAnsi="仿宋" w:eastAsia="仿宋" w:cs="Times New Roman"/>
          <w:b w:val="0"/>
          <w:bCs w:val="0"/>
          <w:sz w:val="32"/>
          <w:szCs w:val="32"/>
          <w:u w:val="single"/>
          <w:lang w:val="en-US" w:eastAsia="zh-CN"/>
        </w:rPr>
        <w:t xml:space="preserve">                           </w:t>
      </w:r>
    </w:p>
    <w:p w14:paraId="71C5C877">
      <w:pPr>
        <w:pStyle w:val="5"/>
        <w:keepNext w:val="0"/>
        <w:keepLines w:val="0"/>
        <w:pageBreakBefore w:val="0"/>
        <w:widowControl w:val="0"/>
        <w:numPr>
          <w:ilvl w:val="0"/>
          <w:numId w:val="0"/>
        </w:numPr>
        <w:kinsoku/>
        <w:wordWrap/>
        <w:overflowPunct/>
        <w:topLinePunct w:val="0"/>
        <w:bidi w:val="0"/>
        <w:snapToGrid/>
        <w:spacing w:line="360" w:lineRule="auto"/>
        <w:ind w:right="6" w:rightChars="0" w:firstLine="646" w:firstLineChars="200"/>
        <w:jc w:val="both"/>
        <w:textAlignment w:val="auto"/>
        <w:rPr>
          <w:rFonts w:hint="eastAsia" w:ascii="仿宋" w:hAnsi="仿宋" w:eastAsia="仿宋" w:cs="Times New Roman"/>
          <w:b w:val="0"/>
          <w:bCs w:val="0"/>
          <w:sz w:val="32"/>
          <w:szCs w:val="32"/>
          <w:u w:val="single"/>
          <w:lang w:val="en-US" w:eastAsia="zh-CN"/>
        </w:rPr>
      </w:pPr>
      <w:r>
        <w:rPr>
          <w:rFonts w:hint="eastAsia" w:ascii="仿宋" w:hAnsi="仿宋" w:eastAsia="仿宋" w:cs="Times New Roman"/>
          <w:b w:val="0"/>
          <w:bCs w:val="0"/>
          <w:sz w:val="32"/>
          <w:szCs w:val="32"/>
          <w:lang w:val="en-US" w:eastAsia="zh-CN"/>
        </w:rPr>
        <w:t>时      间：</w:t>
      </w:r>
      <w:r>
        <w:rPr>
          <w:rFonts w:hint="eastAsia" w:ascii="仿宋" w:hAnsi="仿宋" w:eastAsia="仿宋" w:cs="Times New Roman"/>
          <w:b w:val="0"/>
          <w:bCs w:val="0"/>
          <w:sz w:val="32"/>
          <w:szCs w:val="32"/>
          <w:u w:val="single"/>
          <w:lang w:val="en-US" w:eastAsia="zh-CN"/>
        </w:rPr>
        <w:t xml:space="preserve">                           </w:t>
      </w:r>
    </w:p>
    <w:p w14:paraId="291F825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1"/>
          <w:sz w:val="36"/>
          <w:szCs w:val="36"/>
          <w:lang w:val="en-US" w:eastAsia="zh-CN"/>
        </w:rPr>
      </w:pPr>
      <w:r>
        <w:rPr>
          <w:rFonts w:ascii="仿宋" w:hAnsi="仿宋" w:eastAsia="仿宋" w:cs="Times New Roman"/>
          <w:sz w:val="36"/>
        </w:rPr>
        <w:br w:type="page"/>
      </w:r>
      <w:r>
        <w:rPr>
          <w:rFonts w:hint="eastAsia" w:ascii="宋体" w:hAnsi="宋体" w:eastAsia="宋体" w:cs="宋体"/>
          <w:spacing w:val="-1"/>
          <w:sz w:val="36"/>
          <w:szCs w:val="36"/>
          <w:lang w:val="en-US" w:eastAsia="zh-CN"/>
        </w:rPr>
        <w:t>目     录</w:t>
      </w:r>
    </w:p>
    <w:p w14:paraId="30F2FB2C">
      <w:pPr>
        <w:spacing w:before="263" w:line="221" w:lineRule="auto"/>
        <w:ind w:left="3360"/>
        <w:outlineLvl w:val="1"/>
        <w:rPr>
          <w:rFonts w:ascii="宋体" w:hAnsi="宋体" w:eastAsia="宋体" w:cs="宋体"/>
          <w:sz w:val="30"/>
          <w:szCs w:val="30"/>
        </w:rPr>
      </w:pPr>
      <w:bookmarkStart w:id="185" w:name="_Toc13340"/>
      <w:r>
        <w:rPr>
          <w:rFonts w:ascii="宋体" w:hAnsi="宋体" w:eastAsia="宋体" w:cs="宋体"/>
          <w:spacing w:val="-4"/>
          <w:sz w:val="30"/>
          <w:szCs w:val="30"/>
        </w:rPr>
        <w:t>（此页引用目录）</w:t>
      </w:r>
      <w:bookmarkEnd w:id="185"/>
    </w:p>
    <w:p w14:paraId="23CBE256">
      <w:pPr>
        <w:tabs>
          <w:tab w:val="right" w:leader="hyphen" w:pos="8504"/>
        </w:tabs>
        <w:spacing w:line="500" w:lineRule="exact"/>
        <w:ind w:right="849" w:rightChars="300" w:firstLine="1215" w:firstLineChars="500"/>
        <w:rPr>
          <w:rFonts w:ascii="仿宋" w:hAnsi="仿宋" w:eastAsia="仿宋" w:cs="Times New Roman"/>
          <w:sz w:val="24"/>
          <w:szCs w:val="24"/>
        </w:rPr>
      </w:pPr>
    </w:p>
    <w:p w14:paraId="590E0ECE">
      <w:pPr>
        <w:pageBreakBefore w:val="0"/>
        <w:kinsoku/>
        <w:bidi w:val="0"/>
        <w:spacing w:before="164" w:line="360" w:lineRule="auto"/>
        <w:jc w:val="center"/>
        <w:outlineLvl w:val="9"/>
        <w:rPr>
          <w:rFonts w:hint="eastAsia" w:ascii="仿宋" w:hAnsi="仿宋" w:eastAsia="仿宋" w:cs="仿宋"/>
          <w:b/>
          <w:bCs w:val="0"/>
          <w:color w:val="auto"/>
          <w:kern w:val="0"/>
          <w:sz w:val="30"/>
          <w:szCs w:val="30"/>
          <w:highlight w:val="none"/>
          <w:lang w:val="en-US" w:eastAsia="zh-CN" w:bidi="ar-SA"/>
        </w:rPr>
      </w:pPr>
      <w:r>
        <w:rPr>
          <w:rFonts w:ascii="仿宋" w:hAnsi="仿宋" w:eastAsia="仿宋"/>
          <w:sz w:val="28"/>
          <w:szCs w:val="28"/>
        </w:rPr>
        <w:br w:type="page"/>
      </w:r>
      <w:bookmarkStart w:id="186" w:name="_Toc2294"/>
      <w:r>
        <w:rPr>
          <w:rFonts w:hint="eastAsia" w:ascii="仿宋" w:hAnsi="仿宋" w:eastAsia="仿宋" w:cs="仿宋"/>
          <w:b/>
          <w:bCs w:val="0"/>
          <w:color w:val="auto"/>
          <w:kern w:val="0"/>
          <w:sz w:val="30"/>
          <w:szCs w:val="30"/>
          <w:highlight w:val="none"/>
          <w:lang w:val="en-US" w:eastAsia="zh-CN" w:bidi="ar-SA"/>
        </w:rPr>
        <w:t>一、响应函</w:t>
      </w:r>
      <w:bookmarkEnd w:id="186"/>
    </w:p>
    <w:p w14:paraId="0DBE297B">
      <w:pPr>
        <w:pageBreakBefore w:val="0"/>
        <w:kinsoku/>
        <w:bidi w:val="0"/>
        <w:spacing w:before="219" w:line="360" w:lineRule="auto"/>
        <w:ind w:left="9"/>
        <w:rPr>
          <w:rFonts w:hint="eastAsia" w:ascii="仿宋" w:hAnsi="仿宋" w:eastAsia="仿宋" w:cs="仿宋"/>
          <w:sz w:val="24"/>
          <w:szCs w:val="24"/>
        </w:rPr>
      </w:pPr>
      <w:bookmarkStart w:id="187" w:name="_Toc19928"/>
      <w:r>
        <w:rPr>
          <w:rFonts w:hint="eastAsia" w:ascii="仿宋" w:hAnsi="仿宋" w:eastAsia="仿宋" w:cs="仿宋"/>
          <w:spacing w:val="5"/>
          <w:sz w:val="24"/>
          <w:szCs w:val="24"/>
        </w:rPr>
        <w:t>致</w:t>
      </w:r>
      <w:r>
        <w:rPr>
          <w:rFonts w:hint="eastAsia" w:ascii="仿宋" w:hAnsi="仿宋" w:eastAsia="仿宋" w:cs="仿宋"/>
          <w:spacing w:val="-18"/>
          <w:sz w:val="24"/>
          <w:szCs w:val="24"/>
        </w:rPr>
        <w:t>：</w:t>
      </w:r>
      <w:r>
        <w:rPr>
          <w:rFonts w:hint="eastAsia" w:ascii="仿宋" w:hAnsi="仿宋" w:eastAsia="仿宋" w:cs="仿宋"/>
          <w:spacing w:val="-18"/>
          <w:sz w:val="24"/>
          <w:szCs w:val="24"/>
          <w:u w:val="single" w:color="auto"/>
        </w:rPr>
        <w:t>（</w:t>
      </w:r>
      <w:r>
        <w:rPr>
          <w:rFonts w:hint="eastAsia" w:ascii="仿宋" w:hAnsi="仿宋" w:eastAsia="仿宋" w:cs="仿宋"/>
          <w:spacing w:val="5"/>
          <w:sz w:val="24"/>
          <w:szCs w:val="24"/>
          <w:u w:val="single" w:color="auto"/>
        </w:rPr>
        <w:t>采购人）</w:t>
      </w:r>
      <w:r>
        <w:rPr>
          <w:rFonts w:hint="eastAsia" w:ascii="仿宋" w:hAnsi="仿宋" w:eastAsia="仿宋" w:cs="仿宋"/>
          <w:sz w:val="24"/>
          <w:szCs w:val="24"/>
          <w:u w:val="single" w:color="auto"/>
        </w:rPr>
        <w:t xml:space="preserve">              </w:t>
      </w:r>
    </w:p>
    <w:p w14:paraId="71B601AC">
      <w:pPr>
        <w:keepNext w:val="0"/>
        <w:keepLines w:val="0"/>
        <w:pageBreakBefore w:val="0"/>
        <w:widowControl/>
        <w:kinsoku/>
        <w:wordWrap/>
        <w:overflowPunct/>
        <w:topLinePunct w:val="0"/>
        <w:bidi w:val="0"/>
        <w:snapToGrid/>
        <w:spacing w:line="360" w:lineRule="auto"/>
        <w:ind w:right="11" w:firstLine="486" w:firstLineChars="200"/>
        <w:textAlignment w:val="auto"/>
        <w:rPr>
          <w:rFonts w:hint="eastAsia" w:ascii="仿宋" w:hAnsi="仿宋" w:eastAsia="仿宋" w:cs="仿宋"/>
          <w:sz w:val="24"/>
          <w:szCs w:val="24"/>
        </w:rPr>
      </w:pPr>
      <w:r>
        <w:rPr>
          <w:rFonts w:hint="eastAsia" w:ascii="仿宋" w:hAnsi="仿宋" w:eastAsia="仿宋" w:cs="仿宋"/>
          <w:sz w:val="24"/>
          <w:szCs w:val="24"/>
        </w:rPr>
        <w:t>我方收到贵中心发布的《</w:t>
      </w:r>
      <w:r>
        <w:rPr>
          <w:rFonts w:hint="eastAsia" w:ascii="仿宋" w:hAnsi="仿宋" w:eastAsia="仿宋" w:cs="仿宋"/>
          <w:sz w:val="24"/>
          <w:szCs w:val="24"/>
          <w:u w:val="single"/>
        </w:rPr>
        <w:t>项目名称</w:t>
      </w:r>
      <w:r>
        <w:rPr>
          <w:rFonts w:hint="eastAsia" w:ascii="仿宋" w:hAnsi="仿宋" w:eastAsia="仿宋" w:cs="仿宋"/>
          <w:sz w:val="24"/>
          <w:szCs w:val="24"/>
        </w:rPr>
        <w:t>》（项目编号：）</w:t>
      </w:r>
      <w:r>
        <w:rPr>
          <w:rFonts w:hint="eastAsia" w:ascii="仿宋" w:hAnsi="仿宋" w:eastAsia="仿宋" w:cs="仿宋"/>
          <w:sz w:val="24"/>
          <w:szCs w:val="24"/>
          <w:lang w:val="en-US" w:eastAsia="zh-CN"/>
        </w:rPr>
        <w:t>磋商</w:t>
      </w:r>
      <w:r>
        <w:rPr>
          <w:rFonts w:hint="eastAsia" w:ascii="仿宋" w:hAnsi="仿宋" w:eastAsia="仿宋" w:cs="仿宋"/>
          <w:sz w:val="24"/>
          <w:szCs w:val="24"/>
        </w:rPr>
        <w:t>文件，经详细研究，我方决定参加该项目第</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标段招标活动。为此，我方郑重声明以下诸点，并负法律责任。</w:t>
      </w:r>
    </w:p>
    <w:p w14:paraId="288CE37B">
      <w:pPr>
        <w:pStyle w:val="28"/>
        <w:keepNext w:val="0"/>
        <w:keepLines w:val="0"/>
        <w:pageBreakBefore w:val="0"/>
        <w:widowControl/>
        <w:kinsoku/>
        <w:wordWrap/>
        <w:overflowPunct/>
        <w:topLinePunct w:val="0"/>
        <w:bidi w:val="0"/>
        <w:snapToGrid/>
        <w:spacing w:line="360" w:lineRule="auto"/>
        <w:ind w:firstLine="567"/>
        <w:textAlignment w:val="auto"/>
        <w:rPr>
          <w:rFonts w:hint="eastAsia" w:ascii="仿宋" w:hAnsi="仿宋" w:eastAsia="仿宋" w:cs="仿宋"/>
          <w:sz w:val="24"/>
          <w:szCs w:val="24"/>
        </w:rPr>
      </w:pPr>
      <w:r>
        <w:rPr>
          <w:rFonts w:hint="eastAsia" w:ascii="仿宋" w:hAnsi="仿宋" w:eastAsia="仿宋" w:cs="仿宋"/>
          <w:sz w:val="24"/>
          <w:szCs w:val="24"/>
        </w:rPr>
        <w:t>一、我方已详细阅读了</w:t>
      </w:r>
      <w:r>
        <w:rPr>
          <w:rFonts w:hint="eastAsia" w:ascii="仿宋" w:hAnsi="仿宋" w:eastAsia="仿宋" w:cs="仿宋"/>
          <w:sz w:val="24"/>
          <w:szCs w:val="24"/>
          <w:lang w:val="en-US" w:eastAsia="zh-CN"/>
        </w:rPr>
        <w:t>磋商</w:t>
      </w:r>
      <w:r>
        <w:rPr>
          <w:rFonts w:hint="eastAsia" w:ascii="仿宋" w:hAnsi="仿宋" w:eastAsia="仿宋" w:cs="仿宋"/>
          <w:sz w:val="24"/>
          <w:szCs w:val="24"/>
        </w:rPr>
        <w:t>文件，完全理解并同意</w:t>
      </w:r>
      <w:r>
        <w:rPr>
          <w:rFonts w:hint="eastAsia" w:ascii="仿宋" w:hAnsi="仿宋" w:eastAsia="仿宋" w:cs="仿宋"/>
          <w:sz w:val="24"/>
          <w:szCs w:val="24"/>
          <w:lang w:val="en-US" w:eastAsia="zh-CN"/>
        </w:rPr>
        <w:t>磋商</w:t>
      </w:r>
      <w:r>
        <w:rPr>
          <w:rFonts w:hint="eastAsia" w:ascii="仿宋" w:hAnsi="仿宋" w:eastAsia="仿宋" w:cs="仿宋"/>
          <w:sz w:val="24"/>
          <w:szCs w:val="24"/>
        </w:rPr>
        <w:t>文件的所有事项及内容。</w:t>
      </w:r>
    </w:p>
    <w:p w14:paraId="781E8C67">
      <w:pPr>
        <w:pStyle w:val="28"/>
        <w:keepNext w:val="0"/>
        <w:keepLines w:val="0"/>
        <w:pageBreakBefore w:val="0"/>
        <w:widowControl/>
        <w:kinsoku/>
        <w:wordWrap/>
        <w:overflowPunct/>
        <w:topLinePunct w:val="0"/>
        <w:bidi w:val="0"/>
        <w:snapToGrid/>
        <w:spacing w:line="360" w:lineRule="auto"/>
        <w:ind w:firstLine="567"/>
        <w:textAlignment w:val="auto"/>
        <w:rPr>
          <w:rFonts w:hint="eastAsia" w:ascii="仿宋" w:hAnsi="仿宋" w:eastAsia="仿宋" w:cs="仿宋"/>
          <w:sz w:val="24"/>
          <w:szCs w:val="24"/>
        </w:rPr>
      </w:pPr>
      <w:r>
        <w:rPr>
          <w:rFonts w:hint="eastAsia" w:ascii="仿宋" w:hAnsi="仿宋" w:eastAsia="仿宋" w:cs="仿宋"/>
          <w:sz w:val="24"/>
          <w:szCs w:val="24"/>
        </w:rPr>
        <w:t>二、我方已悉知并关注了贵方在政府采购信息发布媒体（详见</w:t>
      </w:r>
      <w:r>
        <w:rPr>
          <w:rFonts w:hint="eastAsia" w:ascii="仿宋" w:hAnsi="仿宋" w:eastAsia="仿宋" w:cs="仿宋"/>
          <w:sz w:val="24"/>
          <w:szCs w:val="24"/>
          <w:lang w:val="en-US" w:eastAsia="zh-CN"/>
        </w:rPr>
        <w:t>磋商</w:t>
      </w:r>
      <w:r>
        <w:rPr>
          <w:rFonts w:hint="eastAsia" w:ascii="仿宋" w:hAnsi="仿宋" w:eastAsia="仿宋" w:cs="仿宋"/>
          <w:sz w:val="24"/>
          <w:szCs w:val="24"/>
        </w:rPr>
        <w:t>文件“</w:t>
      </w:r>
      <w:r>
        <w:rPr>
          <w:rFonts w:hint="eastAsia" w:ascii="仿宋" w:hAnsi="仿宋" w:eastAsia="仿宋" w:cs="仿宋"/>
          <w:sz w:val="24"/>
          <w:szCs w:val="24"/>
          <w:lang w:val="en-US" w:eastAsia="zh-CN"/>
        </w:rPr>
        <w:t>磋商</w:t>
      </w:r>
      <w:r>
        <w:rPr>
          <w:rFonts w:hint="eastAsia" w:ascii="仿宋" w:hAnsi="仿宋" w:eastAsia="仿宋" w:cs="仿宋"/>
          <w:sz w:val="24"/>
          <w:szCs w:val="24"/>
        </w:rPr>
        <w:t>文件的修改、澄清”）上发布的关于本项目的有关变更公告（包括但不限于对</w:t>
      </w:r>
      <w:r>
        <w:rPr>
          <w:rFonts w:hint="eastAsia" w:ascii="仿宋" w:hAnsi="仿宋" w:eastAsia="仿宋" w:cs="仿宋"/>
          <w:sz w:val="24"/>
          <w:szCs w:val="24"/>
          <w:lang w:val="en-US" w:eastAsia="zh-CN"/>
        </w:rPr>
        <w:t>磋商</w:t>
      </w:r>
      <w:r>
        <w:rPr>
          <w:rFonts w:hint="eastAsia" w:ascii="仿宋" w:hAnsi="仿宋" w:eastAsia="仿宋" w:cs="仿宋"/>
          <w:sz w:val="24"/>
          <w:szCs w:val="24"/>
        </w:rPr>
        <w:t>文件做出的修改或澄清、答疑纪要，以及项目暂停、重启、延期、终止等）。</w:t>
      </w:r>
    </w:p>
    <w:p w14:paraId="783B23AF">
      <w:pPr>
        <w:pStyle w:val="28"/>
        <w:keepNext w:val="0"/>
        <w:keepLines w:val="0"/>
        <w:pageBreakBefore w:val="0"/>
        <w:widowControl/>
        <w:kinsoku/>
        <w:wordWrap/>
        <w:overflowPunct/>
        <w:topLinePunct w:val="0"/>
        <w:bidi w:val="0"/>
        <w:snapToGrid/>
        <w:spacing w:line="360" w:lineRule="auto"/>
        <w:ind w:firstLine="567"/>
        <w:textAlignment w:val="auto"/>
        <w:rPr>
          <w:rFonts w:hint="eastAsia" w:ascii="仿宋" w:hAnsi="仿宋" w:eastAsia="仿宋" w:cs="仿宋"/>
          <w:sz w:val="24"/>
          <w:szCs w:val="24"/>
        </w:rPr>
      </w:pPr>
      <w:r>
        <w:rPr>
          <w:rFonts w:hint="eastAsia" w:ascii="仿宋" w:hAnsi="仿宋" w:eastAsia="仿宋" w:cs="仿宋"/>
          <w:sz w:val="24"/>
          <w:szCs w:val="24"/>
        </w:rPr>
        <w:t>三、我方同意向贵方提供与本投标有关的任何证明材料，保证所提交的证明材料真实、合法、有效，如有弄虚作假</w:t>
      </w:r>
      <w:r>
        <w:rPr>
          <w:rFonts w:hint="eastAsia" w:ascii="仿宋" w:hAnsi="仿宋" w:eastAsia="仿宋" w:cs="仿宋"/>
          <w:sz w:val="24"/>
          <w:szCs w:val="24"/>
          <w:lang w:val="en-US" w:eastAsia="zh-CN"/>
        </w:rPr>
        <w:t>愿承担相关法律责任，</w:t>
      </w:r>
      <w:r>
        <w:rPr>
          <w:rFonts w:hint="eastAsia" w:ascii="仿宋" w:hAnsi="仿宋" w:eastAsia="仿宋" w:cs="仿宋"/>
          <w:sz w:val="24"/>
          <w:szCs w:val="24"/>
        </w:rPr>
        <w:t>并尊重</w:t>
      </w:r>
      <w:r>
        <w:rPr>
          <w:rFonts w:hint="eastAsia" w:ascii="仿宋" w:hAnsi="仿宋" w:eastAsia="仿宋" w:cs="仿宋"/>
          <w:sz w:val="24"/>
          <w:szCs w:val="24"/>
          <w:lang w:val="en-US" w:eastAsia="zh-CN"/>
        </w:rPr>
        <w:t>磋商</w:t>
      </w:r>
      <w:r>
        <w:rPr>
          <w:rFonts w:hint="eastAsia" w:ascii="仿宋" w:hAnsi="仿宋" w:eastAsia="仿宋" w:cs="仿宋"/>
          <w:sz w:val="24"/>
          <w:szCs w:val="24"/>
        </w:rPr>
        <w:t>小组的评审结果。</w:t>
      </w:r>
    </w:p>
    <w:p w14:paraId="478C618D">
      <w:pPr>
        <w:pStyle w:val="28"/>
        <w:keepNext w:val="0"/>
        <w:keepLines w:val="0"/>
        <w:pageBreakBefore w:val="0"/>
        <w:widowControl/>
        <w:kinsoku/>
        <w:wordWrap/>
        <w:overflowPunct/>
        <w:topLinePunct w:val="0"/>
        <w:bidi w:val="0"/>
        <w:snapToGrid/>
        <w:spacing w:line="360" w:lineRule="auto"/>
        <w:ind w:firstLine="567"/>
        <w:textAlignment w:val="auto"/>
        <w:rPr>
          <w:rFonts w:hint="eastAsia" w:ascii="仿宋" w:hAnsi="仿宋" w:eastAsia="仿宋" w:cs="仿宋"/>
          <w:sz w:val="24"/>
          <w:szCs w:val="24"/>
        </w:rPr>
      </w:pPr>
      <w:r>
        <w:rPr>
          <w:rFonts w:hint="eastAsia" w:ascii="仿宋" w:hAnsi="仿宋" w:eastAsia="仿宋" w:cs="仿宋"/>
          <w:sz w:val="24"/>
          <w:szCs w:val="24"/>
        </w:rPr>
        <w:t>四、我方愿意按照</w:t>
      </w:r>
      <w:r>
        <w:rPr>
          <w:rFonts w:hint="eastAsia" w:ascii="仿宋" w:hAnsi="仿宋" w:eastAsia="仿宋" w:cs="仿宋"/>
          <w:sz w:val="24"/>
          <w:szCs w:val="24"/>
          <w:lang w:val="en-US" w:eastAsia="zh-CN"/>
        </w:rPr>
        <w:t>磋商</w:t>
      </w:r>
      <w:r>
        <w:rPr>
          <w:rFonts w:hint="eastAsia" w:ascii="仿宋" w:hAnsi="仿宋" w:eastAsia="仿宋" w:cs="仿宋"/>
          <w:sz w:val="24"/>
          <w:szCs w:val="24"/>
        </w:rPr>
        <w:t>文件中的一切要求，完成本项目合同责任和义务。</w:t>
      </w:r>
    </w:p>
    <w:p w14:paraId="2AA3DC23">
      <w:pPr>
        <w:pStyle w:val="11"/>
        <w:keepNext w:val="0"/>
        <w:keepLines w:val="0"/>
        <w:pageBreakBefore w:val="0"/>
        <w:widowControl/>
        <w:kinsoku/>
        <w:wordWrap/>
        <w:overflowPunct/>
        <w:topLinePunct w:val="0"/>
        <w:bidi w:val="0"/>
        <w:snapToGrid/>
        <w:spacing w:beforeAutospacing="0" w:afterAutospacing="0" w:line="360" w:lineRule="auto"/>
        <w:ind w:firstLine="486" w:firstLineChars="200"/>
        <w:jc w:val="both"/>
        <w:textAlignment w:val="auto"/>
        <w:rPr>
          <w:rFonts w:hint="eastAsia" w:ascii="仿宋" w:hAnsi="仿宋" w:eastAsia="仿宋" w:cs="仿宋"/>
          <w:kern w:val="2"/>
          <w:sz w:val="24"/>
          <w:szCs w:val="24"/>
        </w:rPr>
      </w:pPr>
      <w:r>
        <w:rPr>
          <w:rFonts w:hint="eastAsia" w:ascii="仿宋" w:hAnsi="仿宋" w:eastAsia="仿宋" w:cs="仿宋"/>
          <w:kern w:val="2"/>
          <w:sz w:val="24"/>
          <w:szCs w:val="24"/>
        </w:rPr>
        <w:t>五、我方提交</w:t>
      </w:r>
      <w:r>
        <w:rPr>
          <w:rFonts w:hint="eastAsia" w:ascii="仿宋" w:hAnsi="仿宋" w:eastAsia="仿宋" w:cs="仿宋"/>
          <w:b/>
          <w:bCs/>
          <w:kern w:val="2"/>
          <w:sz w:val="24"/>
          <w:szCs w:val="24"/>
        </w:rPr>
        <w:t>电子响应文件一份</w:t>
      </w:r>
      <w:r>
        <w:rPr>
          <w:rFonts w:hint="eastAsia" w:ascii="仿宋" w:hAnsi="仿宋" w:eastAsia="仿宋" w:cs="仿宋"/>
          <w:kern w:val="2"/>
          <w:sz w:val="24"/>
          <w:szCs w:val="24"/>
        </w:rPr>
        <w:t>。</w:t>
      </w:r>
    </w:p>
    <w:p w14:paraId="0CFE6FB0">
      <w:pPr>
        <w:pStyle w:val="28"/>
        <w:keepNext w:val="0"/>
        <w:keepLines w:val="0"/>
        <w:pageBreakBefore w:val="0"/>
        <w:widowControl/>
        <w:kinsoku/>
        <w:wordWrap/>
        <w:overflowPunct/>
        <w:topLinePunct w:val="0"/>
        <w:bidi w:val="0"/>
        <w:snapToGrid/>
        <w:spacing w:line="360" w:lineRule="auto"/>
        <w:ind w:firstLine="567"/>
        <w:textAlignment w:val="auto"/>
        <w:rPr>
          <w:rFonts w:hint="eastAsia" w:ascii="仿宋" w:hAnsi="仿宋" w:eastAsia="仿宋" w:cs="仿宋"/>
          <w:sz w:val="24"/>
          <w:szCs w:val="24"/>
        </w:rPr>
      </w:pPr>
      <w:r>
        <w:rPr>
          <w:rFonts w:hint="eastAsia" w:ascii="仿宋" w:hAnsi="仿宋" w:eastAsia="仿宋" w:cs="仿宋"/>
          <w:sz w:val="24"/>
          <w:szCs w:val="24"/>
        </w:rPr>
        <w:t>六、</w:t>
      </w:r>
      <w:r>
        <w:rPr>
          <w:rFonts w:hint="eastAsia" w:ascii="仿宋" w:hAnsi="仿宋" w:eastAsia="仿宋" w:cs="仿宋"/>
          <w:sz w:val="24"/>
          <w:szCs w:val="24"/>
          <w:lang w:val="zh-CN"/>
        </w:rPr>
        <w:t>开标后在规定的投标有效期内撤回投标，我们愿接受政府采购的有关处罚决定。</w:t>
      </w:r>
    </w:p>
    <w:p w14:paraId="7B291C4B">
      <w:pPr>
        <w:keepNext w:val="0"/>
        <w:keepLines w:val="0"/>
        <w:pageBreakBefore w:val="0"/>
        <w:widowControl/>
        <w:kinsoku/>
        <w:wordWrap/>
        <w:overflowPunct/>
        <w:topLinePunct w:val="0"/>
        <w:autoSpaceDE w:val="0"/>
        <w:autoSpaceDN w:val="0"/>
        <w:bidi w:val="0"/>
        <w:adjustRightInd w:val="0"/>
        <w:snapToGrid/>
        <w:spacing w:line="360" w:lineRule="auto"/>
        <w:ind w:firstLine="486" w:firstLineChars="200"/>
        <w:textAlignment w:val="auto"/>
        <w:rPr>
          <w:rFonts w:hint="eastAsia" w:ascii="仿宋" w:hAnsi="仿宋" w:eastAsia="仿宋" w:cs="仿宋"/>
          <w:sz w:val="24"/>
          <w:szCs w:val="24"/>
        </w:rPr>
      </w:pPr>
      <w:r>
        <w:rPr>
          <w:rFonts w:hint="eastAsia" w:ascii="仿宋" w:hAnsi="仿宋" w:eastAsia="仿宋" w:cs="仿宋"/>
          <w:sz w:val="24"/>
          <w:szCs w:val="24"/>
        </w:rPr>
        <w:t>七、我方的响应文件在开标之日起</w:t>
      </w:r>
      <w:r>
        <w:rPr>
          <w:rFonts w:hint="eastAsia" w:ascii="仿宋" w:hAnsi="仿宋" w:eastAsia="仿宋" w:cs="仿宋"/>
          <w:sz w:val="24"/>
          <w:szCs w:val="24"/>
          <w:lang w:val="en-US" w:eastAsia="zh-CN"/>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个日历日内有效，如成交，延长至合同执行完毕时止。</w:t>
      </w:r>
    </w:p>
    <w:p w14:paraId="5543F2BF">
      <w:pPr>
        <w:pStyle w:val="28"/>
        <w:keepNext w:val="0"/>
        <w:keepLines w:val="0"/>
        <w:pageBreakBefore w:val="0"/>
        <w:widowControl/>
        <w:kinsoku/>
        <w:wordWrap/>
        <w:overflowPunct/>
        <w:topLinePunct w:val="0"/>
        <w:bidi w:val="0"/>
        <w:snapToGrid/>
        <w:spacing w:line="360" w:lineRule="auto"/>
        <w:ind w:firstLine="567"/>
        <w:textAlignment w:val="auto"/>
        <w:rPr>
          <w:rFonts w:hint="eastAsia" w:ascii="仿宋" w:hAnsi="仿宋" w:eastAsia="仿宋" w:cs="仿宋"/>
          <w:sz w:val="24"/>
          <w:szCs w:val="24"/>
        </w:rPr>
      </w:pPr>
      <w:r>
        <w:rPr>
          <w:rFonts w:hint="eastAsia" w:ascii="仿宋" w:hAnsi="仿宋" w:eastAsia="仿宋" w:cs="仿宋"/>
          <w:sz w:val="24"/>
          <w:szCs w:val="24"/>
        </w:rPr>
        <w:t>八、所有关于此次招标活动的函电，请按下列地址联系：</w:t>
      </w:r>
    </w:p>
    <w:p w14:paraId="1A911D75">
      <w:pPr>
        <w:pStyle w:val="28"/>
        <w:keepNext w:val="0"/>
        <w:keepLines w:val="0"/>
        <w:pageBreakBefore w:val="0"/>
        <w:widowControl/>
        <w:kinsoku/>
        <w:wordWrap/>
        <w:overflowPunct/>
        <w:topLinePunct w:val="0"/>
        <w:bidi w:val="0"/>
        <w:snapToGrid/>
        <w:spacing w:line="360" w:lineRule="auto"/>
        <w:ind w:firstLine="567"/>
        <w:textAlignment w:val="auto"/>
        <w:rPr>
          <w:rFonts w:hint="eastAsia" w:ascii="仿宋" w:hAnsi="仿宋" w:eastAsia="仿宋" w:cs="仿宋"/>
          <w:sz w:val="24"/>
          <w:szCs w:val="24"/>
        </w:rPr>
      </w:pPr>
      <w:r>
        <w:rPr>
          <w:rFonts w:hint="eastAsia" w:ascii="仿宋" w:hAnsi="仿宋" w:eastAsia="仿宋" w:cs="仿宋"/>
          <w:sz w:val="24"/>
          <w:szCs w:val="24"/>
        </w:rPr>
        <w:t>供应商：</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（加盖公章）</w:t>
      </w:r>
    </w:p>
    <w:p w14:paraId="06F1BCF0">
      <w:pPr>
        <w:pStyle w:val="28"/>
        <w:keepNext w:val="0"/>
        <w:keepLines w:val="0"/>
        <w:pageBreakBefore w:val="0"/>
        <w:widowControl/>
        <w:kinsoku/>
        <w:wordWrap/>
        <w:overflowPunct/>
        <w:topLinePunct w:val="0"/>
        <w:bidi w:val="0"/>
        <w:snapToGrid/>
        <w:spacing w:line="360" w:lineRule="auto"/>
        <w:ind w:firstLine="567"/>
        <w:textAlignment w:val="auto"/>
        <w:rPr>
          <w:rFonts w:hint="eastAsia" w:ascii="仿宋" w:hAnsi="仿宋" w:eastAsia="仿宋" w:cs="仿宋"/>
          <w:sz w:val="24"/>
          <w:szCs w:val="24"/>
          <w:u w:val="single"/>
          <w:lang w:val="en-US" w:eastAsia="zh-CN"/>
        </w:rPr>
      </w:pPr>
      <w:r>
        <w:rPr>
          <w:rFonts w:hint="eastAsia" w:ascii="仿宋" w:hAnsi="仿宋" w:eastAsia="仿宋" w:cs="仿宋"/>
          <w:sz w:val="24"/>
          <w:szCs w:val="24"/>
        </w:rPr>
        <w:t>地址：</w:t>
      </w:r>
      <w:r>
        <w:rPr>
          <w:rFonts w:hint="eastAsia" w:ascii="仿宋" w:hAnsi="仿宋" w:eastAsia="仿宋" w:cs="仿宋"/>
          <w:sz w:val="24"/>
          <w:szCs w:val="24"/>
          <w:u w:val="single"/>
          <w:lang w:val="en-US" w:eastAsia="zh-CN"/>
        </w:rPr>
        <w:t xml:space="preserve">                            </w:t>
      </w:r>
    </w:p>
    <w:p w14:paraId="5204237C">
      <w:pPr>
        <w:pStyle w:val="28"/>
        <w:keepNext w:val="0"/>
        <w:keepLines w:val="0"/>
        <w:pageBreakBefore w:val="0"/>
        <w:widowControl/>
        <w:kinsoku/>
        <w:wordWrap/>
        <w:overflowPunct/>
        <w:topLinePunct w:val="0"/>
        <w:bidi w:val="0"/>
        <w:snapToGrid/>
        <w:spacing w:line="360" w:lineRule="auto"/>
        <w:ind w:firstLine="567"/>
        <w:textAlignment w:val="auto"/>
        <w:rPr>
          <w:rFonts w:hint="eastAsia" w:ascii="仿宋" w:hAnsi="仿宋" w:eastAsia="仿宋" w:cs="仿宋"/>
          <w:sz w:val="24"/>
          <w:szCs w:val="24"/>
          <w:u w:val="single"/>
          <w:lang w:val="en-US" w:eastAsia="zh-CN"/>
        </w:rPr>
      </w:pPr>
      <w:r>
        <w:rPr>
          <w:rFonts w:hint="eastAsia" w:ascii="仿宋" w:hAnsi="仿宋" w:eastAsia="仿宋" w:cs="仿宋"/>
          <w:sz w:val="24"/>
          <w:szCs w:val="24"/>
        </w:rPr>
        <w:t>开户银行：</w:t>
      </w:r>
      <w:r>
        <w:rPr>
          <w:rFonts w:hint="eastAsia" w:ascii="仿宋" w:hAnsi="仿宋" w:eastAsia="仿宋" w:cs="仿宋"/>
          <w:sz w:val="24"/>
          <w:szCs w:val="24"/>
          <w:u w:val="single"/>
          <w:lang w:val="en-US" w:eastAsia="zh-CN"/>
        </w:rPr>
        <w:t xml:space="preserve">                         </w:t>
      </w:r>
    </w:p>
    <w:p w14:paraId="50203616">
      <w:pPr>
        <w:pStyle w:val="28"/>
        <w:keepNext w:val="0"/>
        <w:keepLines w:val="0"/>
        <w:pageBreakBefore w:val="0"/>
        <w:widowControl/>
        <w:kinsoku/>
        <w:wordWrap/>
        <w:overflowPunct/>
        <w:topLinePunct w:val="0"/>
        <w:bidi w:val="0"/>
        <w:snapToGrid/>
        <w:spacing w:line="360" w:lineRule="auto"/>
        <w:ind w:firstLine="567"/>
        <w:textAlignment w:val="auto"/>
        <w:rPr>
          <w:rFonts w:hint="eastAsia" w:ascii="仿宋" w:hAnsi="仿宋" w:eastAsia="仿宋" w:cs="仿宋"/>
          <w:sz w:val="24"/>
          <w:szCs w:val="24"/>
          <w:u w:val="single"/>
          <w:lang w:val="en-US" w:eastAsia="zh-CN"/>
        </w:rPr>
      </w:pPr>
      <w:r>
        <w:rPr>
          <w:rFonts w:hint="eastAsia" w:ascii="仿宋" w:hAnsi="仿宋" w:eastAsia="仿宋" w:cs="仿宋"/>
          <w:sz w:val="24"/>
          <w:szCs w:val="24"/>
        </w:rPr>
        <w:t>账号：</w:t>
      </w:r>
      <w:r>
        <w:rPr>
          <w:rFonts w:hint="eastAsia" w:ascii="仿宋" w:hAnsi="仿宋" w:eastAsia="仿宋" w:cs="仿宋"/>
          <w:sz w:val="24"/>
          <w:szCs w:val="24"/>
          <w:u w:val="single"/>
          <w:lang w:val="en-US" w:eastAsia="zh-CN"/>
        </w:rPr>
        <w:t xml:space="preserve">                              </w:t>
      </w:r>
    </w:p>
    <w:p w14:paraId="2DF8213C">
      <w:pPr>
        <w:pStyle w:val="28"/>
        <w:keepNext w:val="0"/>
        <w:keepLines w:val="0"/>
        <w:pageBreakBefore w:val="0"/>
        <w:widowControl/>
        <w:kinsoku/>
        <w:wordWrap/>
        <w:overflowPunct/>
        <w:topLinePunct w:val="0"/>
        <w:bidi w:val="0"/>
        <w:snapToGrid/>
        <w:spacing w:line="360" w:lineRule="auto"/>
        <w:ind w:firstLine="567"/>
        <w:textAlignment w:val="auto"/>
        <w:rPr>
          <w:rFonts w:hint="eastAsia" w:ascii="仿宋" w:hAnsi="仿宋" w:eastAsia="仿宋" w:cs="仿宋"/>
          <w:sz w:val="24"/>
          <w:szCs w:val="24"/>
          <w:u w:val="single"/>
          <w:lang w:val="en-US" w:eastAsia="zh-CN"/>
        </w:rPr>
      </w:pPr>
      <w:r>
        <w:rPr>
          <w:rFonts w:hint="eastAsia" w:ascii="仿宋" w:hAnsi="仿宋" w:eastAsia="仿宋" w:cs="仿宋"/>
          <w:sz w:val="24"/>
          <w:szCs w:val="24"/>
        </w:rPr>
        <w:t>电话：</w:t>
      </w:r>
      <w:r>
        <w:rPr>
          <w:rFonts w:hint="eastAsia" w:ascii="仿宋" w:hAnsi="仿宋" w:eastAsia="仿宋" w:cs="仿宋"/>
          <w:sz w:val="24"/>
          <w:szCs w:val="24"/>
          <w:u w:val="single"/>
          <w:lang w:val="en-US" w:eastAsia="zh-CN"/>
        </w:rPr>
        <w:t xml:space="preserve">                              </w:t>
      </w:r>
    </w:p>
    <w:p w14:paraId="0FE706C9">
      <w:pPr>
        <w:pStyle w:val="28"/>
        <w:keepNext w:val="0"/>
        <w:keepLines w:val="0"/>
        <w:pageBreakBefore w:val="0"/>
        <w:widowControl/>
        <w:kinsoku/>
        <w:wordWrap/>
        <w:overflowPunct/>
        <w:topLinePunct w:val="0"/>
        <w:bidi w:val="0"/>
        <w:snapToGrid/>
        <w:spacing w:line="360" w:lineRule="auto"/>
        <w:ind w:firstLine="567"/>
        <w:textAlignment w:val="auto"/>
        <w:rPr>
          <w:rFonts w:hint="eastAsia" w:ascii="仿宋" w:hAnsi="仿宋" w:eastAsia="仿宋" w:cs="仿宋"/>
          <w:sz w:val="24"/>
          <w:szCs w:val="24"/>
          <w:u w:val="single"/>
          <w:lang w:val="en-US" w:eastAsia="zh-CN"/>
        </w:rPr>
      </w:pPr>
      <w:r>
        <w:rPr>
          <w:rFonts w:hint="eastAsia" w:ascii="仿宋" w:hAnsi="仿宋" w:eastAsia="仿宋" w:cs="仿宋"/>
          <w:sz w:val="24"/>
          <w:szCs w:val="24"/>
        </w:rPr>
        <w:t>传真：</w:t>
      </w:r>
      <w:r>
        <w:rPr>
          <w:rFonts w:hint="eastAsia" w:ascii="仿宋" w:hAnsi="仿宋" w:eastAsia="仿宋" w:cs="仿宋"/>
          <w:sz w:val="24"/>
          <w:szCs w:val="24"/>
          <w:u w:val="single"/>
          <w:lang w:val="en-US" w:eastAsia="zh-CN"/>
        </w:rPr>
        <w:t xml:space="preserve">                              </w:t>
      </w:r>
    </w:p>
    <w:p w14:paraId="620F514C">
      <w:pPr>
        <w:pStyle w:val="28"/>
        <w:keepNext w:val="0"/>
        <w:keepLines w:val="0"/>
        <w:pageBreakBefore w:val="0"/>
        <w:widowControl/>
        <w:kinsoku/>
        <w:wordWrap/>
        <w:overflowPunct/>
        <w:topLinePunct w:val="0"/>
        <w:bidi w:val="0"/>
        <w:snapToGrid/>
        <w:spacing w:line="360" w:lineRule="auto"/>
        <w:ind w:firstLine="567"/>
        <w:textAlignment w:val="auto"/>
        <w:rPr>
          <w:rFonts w:hint="eastAsia" w:ascii="仿宋" w:hAnsi="仿宋" w:eastAsia="仿宋" w:cs="仿宋"/>
          <w:sz w:val="24"/>
          <w:szCs w:val="24"/>
          <w:u w:val="single"/>
          <w:lang w:val="en-US" w:eastAsia="zh-CN"/>
        </w:rPr>
      </w:pPr>
      <w:r>
        <w:rPr>
          <w:rFonts w:hint="eastAsia" w:ascii="仿宋" w:hAnsi="仿宋" w:eastAsia="仿宋" w:cs="仿宋"/>
          <w:sz w:val="24"/>
          <w:szCs w:val="24"/>
        </w:rPr>
        <w:t>邮编：</w:t>
      </w:r>
      <w:r>
        <w:rPr>
          <w:rFonts w:hint="eastAsia" w:ascii="仿宋" w:hAnsi="仿宋" w:eastAsia="仿宋" w:cs="仿宋"/>
          <w:sz w:val="24"/>
          <w:szCs w:val="24"/>
          <w:u w:val="single"/>
          <w:lang w:val="en-US" w:eastAsia="zh-CN"/>
        </w:rPr>
        <w:t xml:space="preserve">                             </w:t>
      </w:r>
    </w:p>
    <w:p w14:paraId="27F1AA89">
      <w:pPr>
        <w:pStyle w:val="28"/>
        <w:keepNext w:val="0"/>
        <w:keepLines w:val="0"/>
        <w:pageBreakBefore w:val="0"/>
        <w:widowControl/>
        <w:kinsoku/>
        <w:wordWrap/>
        <w:overflowPunct/>
        <w:topLinePunct w:val="0"/>
        <w:bidi w:val="0"/>
        <w:snapToGrid/>
        <w:spacing w:line="360" w:lineRule="auto"/>
        <w:ind w:firstLine="567"/>
        <w:textAlignment w:val="auto"/>
        <w:rPr>
          <w:rFonts w:hint="eastAsia" w:ascii="仿宋" w:hAnsi="仿宋" w:eastAsia="仿宋" w:cs="仿宋"/>
          <w:b/>
          <w:bCs/>
          <w:sz w:val="24"/>
          <w:szCs w:val="24"/>
        </w:rPr>
      </w:pPr>
      <w:r>
        <w:rPr>
          <w:rFonts w:hint="eastAsia" w:ascii="仿宋" w:hAnsi="仿宋" w:eastAsia="仿宋" w:cs="仿宋"/>
          <w:sz w:val="24"/>
          <w:szCs w:val="24"/>
        </w:rPr>
        <w:t>电子邮箱：</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b/>
          <w:bCs/>
          <w:sz w:val="24"/>
          <w:szCs w:val="24"/>
        </w:rPr>
        <w:t>（专用邮箱）</w:t>
      </w:r>
    </w:p>
    <w:p w14:paraId="37F7725F">
      <w:pPr>
        <w:pStyle w:val="28"/>
        <w:keepNext w:val="0"/>
        <w:keepLines w:val="0"/>
        <w:pageBreakBefore w:val="0"/>
        <w:widowControl/>
        <w:kinsoku/>
        <w:wordWrap/>
        <w:overflowPunct/>
        <w:topLinePunct w:val="0"/>
        <w:bidi w:val="0"/>
        <w:snapToGrid/>
        <w:spacing w:line="360" w:lineRule="auto"/>
        <w:ind w:firstLine="567"/>
        <w:textAlignment w:val="auto"/>
        <w:rPr>
          <w:rFonts w:hint="eastAsia" w:ascii="仿宋" w:hAnsi="仿宋" w:eastAsia="仿宋" w:cs="仿宋"/>
          <w:b/>
          <w:bCs/>
          <w:sz w:val="24"/>
          <w:szCs w:val="24"/>
        </w:rPr>
      </w:pPr>
      <w:bookmarkStart w:id="188" w:name="_Toc7265"/>
      <w:r>
        <w:rPr>
          <w:rFonts w:hint="eastAsia" w:ascii="仿宋" w:hAnsi="仿宋" w:eastAsia="仿宋" w:cs="仿宋"/>
          <w:spacing w:val="1"/>
          <w:sz w:val="24"/>
          <w:szCs w:val="24"/>
        </w:rPr>
        <w:t>法定代表人</w:t>
      </w:r>
      <w:r>
        <w:rPr>
          <w:rFonts w:hint="eastAsia" w:ascii="仿宋" w:hAnsi="仿宋" w:eastAsia="仿宋" w:cs="仿宋"/>
          <w:spacing w:val="-15"/>
          <w:sz w:val="24"/>
          <w:szCs w:val="24"/>
        </w:rPr>
        <w:t>：</w:t>
      </w:r>
      <w:r>
        <w:rPr>
          <w:rFonts w:hint="eastAsia" w:ascii="仿宋" w:hAnsi="仿宋" w:eastAsia="仿宋" w:cs="仿宋"/>
          <w:sz w:val="24"/>
          <w:szCs w:val="24"/>
          <w:u w:val="single" w:color="auto"/>
        </w:rPr>
        <w:t xml:space="preserve">   </w:t>
      </w:r>
      <w:r>
        <w:rPr>
          <w:rFonts w:hint="eastAsia" w:ascii="仿宋" w:hAnsi="仿宋" w:eastAsia="仿宋" w:cs="仿宋"/>
          <w:sz w:val="24"/>
          <w:szCs w:val="24"/>
          <w:u w:val="single" w:color="auto"/>
          <w:lang w:val="en-US" w:eastAsia="zh-CN"/>
        </w:rPr>
        <w:t xml:space="preserve">        </w:t>
      </w:r>
      <w:r>
        <w:rPr>
          <w:rFonts w:hint="eastAsia" w:ascii="仿宋" w:hAnsi="仿宋" w:eastAsia="仿宋" w:cs="仿宋"/>
          <w:sz w:val="24"/>
          <w:szCs w:val="24"/>
          <w:u w:val="single" w:color="auto"/>
        </w:rPr>
        <w:t xml:space="preserve">          </w:t>
      </w:r>
      <w:r>
        <w:rPr>
          <w:rFonts w:hint="eastAsia" w:ascii="仿宋" w:hAnsi="仿宋" w:eastAsia="仿宋" w:cs="仿宋"/>
          <w:spacing w:val="-15"/>
          <w:sz w:val="24"/>
          <w:szCs w:val="24"/>
          <w:u w:val="none" w:color="auto"/>
        </w:rPr>
        <w:t>（</w:t>
      </w:r>
      <w:r>
        <w:rPr>
          <w:rFonts w:hint="eastAsia" w:ascii="仿宋" w:hAnsi="仿宋" w:eastAsia="仿宋" w:cs="仿宋"/>
          <w:spacing w:val="1"/>
          <w:sz w:val="24"/>
          <w:szCs w:val="24"/>
          <w:u w:val="none" w:color="auto"/>
        </w:rPr>
        <w:t>签</w:t>
      </w:r>
      <w:r>
        <w:rPr>
          <w:rFonts w:hint="eastAsia" w:ascii="仿宋" w:hAnsi="仿宋" w:eastAsia="仿宋" w:cs="仿宋"/>
          <w:spacing w:val="1"/>
          <w:sz w:val="24"/>
          <w:szCs w:val="24"/>
          <w:u w:val="none" w:color="auto"/>
          <w:lang w:val="en-US" w:eastAsia="zh-CN"/>
        </w:rPr>
        <w:t>字</w:t>
      </w:r>
      <w:r>
        <w:rPr>
          <w:rFonts w:hint="eastAsia" w:ascii="仿宋" w:hAnsi="仿宋" w:eastAsia="仿宋" w:cs="仿宋"/>
          <w:spacing w:val="1"/>
          <w:sz w:val="24"/>
          <w:szCs w:val="24"/>
          <w:u w:val="none" w:color="auto"/>
        </w:rPr>
        <w:t>）</w:t>
      </w:r>
      <w:bookmarkEnd w:id="188"/>
    </w:p>
    <w:p w14:paraId="4B9880A5">
      <w:pPr>
        <w:pStyle w:val="28"/>
        <w:keepNext w:val="0"/>
        <w:keepLines w:val="0"/>
        <w:pageBreakBefore w:val="0"/>
        <w:widowControl/>
        <w:kinsoku/>
        <w:wordWrap/>
        <w:overflowPunct/>
        <w:topLinePunct w:val="0"/>
        <w:bidi w:val="0"/>
        <w:snapToGrid/>
        <w:spacing w:line="360" w:lineRule="auto"/>
        <w:ind w:firstLine="567"/>
        <w:textAlignment w:val="auto"/>
        <w:rPr>
          <w:rFonts w:hint="eastAsia" w:ascii="仿宋" w:hAnsi="仿宋" w:eastAsia="仿宋" w:cs="仿宋"/>
          <w:sz w:val="24"/>
          <w:szCs w:val="24"/>
        </w:rPr>
      </w:pPr>
      <w:r>
        <w:rPr>
          <w:rFonts w:hint="eastAsia" w:ascii="仿宋" w:hAnsi="仿宋" w:eastAsia="仿宋" w:cs="仿宋"/>
          <w:sz w:val="24"/>
          <w:szCs w:val="24"/>
        </w:rPr>
        <w:t>日期：　　年　月　日</w:t>
      </w:r>
    </w:p>
    <w:p w14:paraId="4321C5A7">
      <w:pPr>
        <w:spacing w:before="164" w:line="219" w:lineRule="auto"/>
        <w:ind w:left="2901"/>
        <w:outlineLvl w:val="9"/>
        <w:rPr>
          <w:rFonts w:hint="eastAsia" w:ascii="仿宋" w:hAnsi="仿宋" w:eastAsia="仿宋" w:cs="仿宋"/>
          <w:b/>
          <w:bCs w:val="0"/>
          <w:color w:val="auto"/>
          <w:kern w:val="0"/>
          <w:sz w:val="30"/>
          <w:szCs w:val="30"/>
          <w:highlight w:val="none"/>
          <w:lang w:val="en-US" w:eastAsia="zh-CN" w:bidi="ar-SA"/>
        </w:rPr>
      </w:pPr>
      <w:r>
        <w:rPr>
          <w:rFonts w:hint="eastAsia" w:ascii="仿宋" w:hAnsi="仿宋" w:eastAsia="仿宋" w:cs="仿宋"/>
          <w:b/>
          <w:bCs w:val="0"/>
          <w:color w:val="auto"/>
          <w:kern w:val="0"/>
          <w:sz w:val="30"/>
          <w:szCs w:val="30"/>
          <w:highlight w:val="none"/>
          <w:lang w:val="en-US" w:eastAsia="zh-CN" w:bidi="ar-SA"/>
        </w:rPr>
        <w:br w:type="page"/>
      </w:r>
      <w:bookmarkEnd w:id="187"/>
      <w:r>
        <w:rPr>
          <w:rFonts w:hint="eastAsia" w:ascii="仿宋" w:hAnsi="仿宋" w:eastAsia="仿宋" w:cs="仿宋"/>
          <w:b/>
          <w:bCs w:val="0"/>
          <w:color w:val="auto"/>
          <w:kern w:val="0"/>
          <w:sz w:val="30"/>
          <w:szCs w:val="30"/>
          <w:highlight w:val="none"/>
          <w:lang w:val="en-US" w:eastAsia="zh-CN" w:bidi="ar-SA"/>
        </w:rPr>
        <w:t>二、一次报价表</w:t>
      </w:r>
    </w:p>
    <w:tbl>
      <w:tblPr>
        <w:tblStyle w:val="30"/>
        <w:tblpPr w:leftFromText="180" w:rightFromText="180" w:vertAnchor="text" w:horzAnchor="page" w:tblpX="1422" w:tblpY="325"/>
        <w:tblOverlap w:val="never"/>
        <w:tblW w:w="901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67"/>
        <w:gridCol w:w="6409"/>
        <w:gridCol w:w="36"/>
      </w:tblGrid>
      <w:tr w14:paraId="2E826F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5" w:hRule="atLeast"/>
        </w:trPr>
        <w:tc>
          <w:tcPr>
            <w:tcW w:w="2567" w:type="dxa"/>
            <w:noWrap w:val="0"/>
            <w:vAlign w:val="top"/>
          </w:tcPr>
          <w:p w14:paraId="36CC13C5">
            <w:pPr>
              <w:pStyle w:val="44"/>
              <w:spacing w:before="226" w:line="219" w:lineRule="auto"/>
              <w:ind w:left="573"/>
            </w:pPr>
            <w:r>
              <w:rPr>
                <w:rFonts w:hint="eastAsia" w:ascii="仿宋" w:hAnsi="仿宋" w:eastAsia="仿宋" w:cs="仿宋"/>
                <w:b/>
                <w:bCs w:val="0"/>
                <w:color w:val="auto"/>
                <w:kern w:val="0"/>
                <w:sz w:val="24"/>
                <w:szCs w:val="24"/>
                <w:highlight w:val="none"/>
                <w:lang w:val="en-US" w:eastAsia="zh-CN" w:bidi="ar-SA"/>
              </w:rPr>
              <w:t>采购项目名称</w:t>
            </w:r>
          </w:p>
        </w:tc>
        <w:tc>
          <w:tcPr>
            <w:tcW w:w="6445" w:type="dxa"/>
            <w:gridSpan w:val="2"/>
            <w:noWrap w:val="0"/>
            <w:vAlign w:val="top"/>
          </w:tcPr>
          <w:p w14:paraId="7E8E7362">
            <w:pPr>
              <w:rPr>
                <w:rFonts w:ascii="Arial"/>
                <w:sz w:val="21"/>
              </w:rPr>
            </w:pPr>
            <w:r>
              <mc:AlternateContent>
                <mc:Choice Requires="wps">
                  <w:drawing>
                    <wp:anchor distT="0" distB="0" distL="114300" distR="114300" simplePos="0" relativeHeight="251660288" behindDoc="0" locked="0" layoutInCell="1" allowOverlap="1">
                      <wp:simplePos x="0" y="0"/>
                      <wp:positionH relativeFrom="page">
                        <wp:posOffset>6618605</wp:posOffset>
                      </wp:positionH>
                      <wp:positionV relativeFrom="page">
                        <wp:posOffset>4039235</wp:posOffset>
                      </wp:positionV>
                      <wp:extent cx="9525" cy="397510"/>
                      <wp:effectExtent l="0" t="0" r="9525" b="2540"/>
                      <wp:wrapNone/>
                      <wp:docPr id="60" name="矩形 60"/>
                      <wp:cNvGraphicFramePr/>
                      <a:graphic xmlns:a="http://schemas.openxmlformats.org/drawingml/2006/main">
                        <a:graphicData uri="http://schemas.microsoft.com/office/word/2010/wordprocessingShape">
                          <wps:wsp>
                            <wps:cNvSpPr/>
                            <wps:spPr>
                              <a:xfrm>
                                <a:off x="0" y="0"/>
                                <a:ext cx="9525" cy="397510"/>
                              </a:xfrm>
                              <a:prstGeom prst="rect">
                                <a:avLst/>
                              </a:prstGeom>
                              <a:solidFill>
                                <a:srgbClr val="000000"/>
                              </a:solidFill>
                              <a:ln>
                                <a:noFill/>
                              </a:ln>
                              <a:effectLst/>
                            </wps:spPr>
                            <wps:bodyPr upright="1"/>
                          </wps:wsp>
                        </a:graphicData>
                      </a:graphic>
                    </wp:anchor>
                  </w:drawing>
                </mc:Choice>
                <mc:Fallback>
                  <w:pict>
                    <v:rect id="_x0000_s1026" o:spid="_x0000_s1026" o:spt="1" style="position:absolute;left:0pt;margin-left:521.15pt;margin-top:318.05pt;height:31.3pt;width:0.75pt;mso-position-horizontal-relative:page;mso-position-vertical-relative:page;z-index:251660288;mso-width-relative:page;mso-height-relative:page;" fillcolor="#000000" filled="t" stroked="f" coordsize="21600,21600" o:gfxdata="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DmKfPtoAAAANAQAADwAAAAAAAAABACAAAAAiAAAAZHJzL2Rvd25yZXYueG1sUEsBAhQAFAAA&#10;AAgAh07iQLEjYQS0AQAAbAMAAA4AAAAAAAAAAQAgAAAAKQEAAGRycy9lMm9Eb2MueG1sUEsFBgAA&#10;AAAGAAYAWQEAAE8FAAAAAA==&#10;">
                      <v:fill on="t" focussize="0,0"/>
                      <v:stroke on="f"/>
                      <v:imagedata o:title=""/>
                      <o:lock v:ext="edit" aspectratio="f"/>
                    </v:rect>
                  </w:pict>
                </mc:Fallback>
              </mc:AlternateContent>
            </w:r>
          </w:p>
        </w:tc>
      </w:tr>
      <w:tr w14:paraId="7BAC8D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2567" w:type="dxa"/>
            <w:noWrap w:val="0"/>
            <w:vAlign w:val="top"/>
          </w:tcPr>
          <w:p w14:paraId="62BB33BD">
            <w:pPr>
              <w:pStyle w:val="44"/>
              <w:spacing w:before="192" w:line="219" w:lineRule="auto"/>
              <w:ind w:left="573"/>
            </w:pPr>
            <w:r>
              <w:rPr>
                <w:rFonts w:hint="eastAsia" w:ascii="仿宋" w:hAnsi="仿宋" w:eastAsia="仿宋" w:cs="仿宋"/>
                <w:b/>
                <w:bCs w:val="0"/>
                <w:color w:val="auto"/>
                <w:kern w:val="0"/>
                <w:sz w:val="24"/>
                <w:szCs w:val="24"/>
                <w:highlight w:val="none"/>
                <w:lang w:val="en-US" w:eastAsia="zh-CN" w:bidi="ar-SA"/>
              </w:rPr>
              <w:t>采购项目编号</w:t>
            </w:r>
          </w:p>
        </w:tc>
        <w:tc>
          <w:tcPr>
            <w:tcW w:w="6445" w:type="dxa"/>
            <w:gridSpan w:val="2"/>
            <w:noWrap w:val="0"/>
            <w:vAlign w:val="top"/>
          </w:tcPr>
          <w:p w14:paraId="4D640240">
            <w:pPr>
              <w:rPr>
                <w:rFonts w:ascii="Arial"/>
                <w:sz w:val="21"/>
              </w:rPr>
            </w:pPr>
            <w:r>
              <mc:AlternateContent>
                <mc:Choice Requires="wps">
                  <w:drawing>
                    <wp:anchor distT="0" distB="0" distL="114300" distR="114300" simplePos="0" relativeHeight="251664384" behindDoc="0" locked="0" layoutInCell="1" allowOverlap="1">
                      <wp:simplePos x="0" y="0"/>
                      <wp:positionH relativeFrom="page">
                        <wp:posOffset>6618605</wp:posOffset>
                      </wp:positionH>
                      <wp:positionV relativeFrom="page">
                        <wp:posOffset>4437380</wp:posOffset>
                      </wp:positionV>
                      <wp:extent cx="9525" cy="406400"/>
                      <wp:effectExtent l="0" t="0" r="9525" b="12700"/>
                      <wp:wrapNone/>
                      <wp:docPr id="57" name="矩形 57"/>
                      <wp:cNvGraphicFramePr/>
                      <a:graphic xmlns:a="http://schemas.openxmlformats.org/drawingml/2006/main">
                        <a:graphicData uri="http://schemas.microsoft.com/office/word/2010/wordprocessingShape">
                          <wps:wsp>
                            <wps:cNvSpPr/>
                            <wps:spPr>
                              <a:xfrm>
                                <a:off x="0" y="0"/>
                                <a:ext cx="9525" cy="406400"/>
                              </a:xfrm>
                              <a:prstGeom prst="rect">
                                <a:avLst/>
                              </a:prstGeom>
                              <a:solidFill>
                                <a:srgbClr val="000000"/>
                              </a:solidFill>
                              <a:ln>
                                <a:noFill/>
                              </a:ln>
                              <a:effectLst/>
                            </wps:spPr>
                            <wps:bodyPr upright="1"/>
                          </wps:wsp>
                        </a:graphicData>
                      </a:graphic>
                    </wp:anchor>
                  </w:drawing>
                </mc:Choice>
                <mc:Fallback>
                  <w:pict>
                    <v:rect id="_x0000_s1026" o:spid="_x0000_s1026" o:spt="1" style="position:absolute;left:0pt;margin-left:521.15pt;margin-top:349.4pt;height:32pt;width:0.75pt;mso-position-horizontal-relative:page;mso-position-vertical-relative:page;z-index:251664384;mso-width-relative:page;mso-height-relative:page;" fillcolor="#000000" filled="t" stroked="f" coordsize="21600,21600" o:gfxdata="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aHPW0doAAAANAQAADwAAAAAAAAABACAAAAAiAAAAZHJzL2Rvd25yZXYueG1sUEsBAhQAFAAA&#10;AAgAh07iQCJrsP20AQAAbAMAAA4AAAAAAAAAAQAgAAAAKQEAAGRycy9lMm9Eb2MueG1sUEsFBgAA&#10;AAAGAAYAWQEAAE8FAAAAAA==&#10;">
                      <v:fill on="t" focussize="0,0"/>
                      <v:stroke on="f"/>
                      <v:imagedata o:title=""/>
                      <o:lock v:ext="edit" aspectratio="f"/>
                    </v:rect>
                  </w:pict>
                </mc:Fallback>
              </mc:AlternateContent>
            </w:r>
          </w:p>
        </w:tc>
      </w:tr>
      <w:tr w14:paraId="3E912E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2" w:hRule="atLeast"/>
        </w:trPr>
        <w:tc>
          <w:tcPr>
            <w:tcW w:w="2567" w:type="dxa"/>
            <w:noWrap w:val="0"/>
            <w:vAlign w:val="top"/>
          </w:tcPr>
          <w:p w14:paraId="4E3CF561">
            <w:pPr>
              <w:pStyle w:val="44"/>
              <w:spacing w:before="192" w:line="219" w:lineRule="auto"/>
              <w:ind w:left="573"/>
              <w:rPr>
                <w:rFonts w:hint="eastAsia" w:ascii="仿宋" w:hAnsi="仿宋" w:eastAsia="仿宋" w:cs="仿宋"/>
                <w:b/>
                <w:bCs w:val="0"/>
                <w:color w:val="auto"/>
                <w:kern w:val="0"/>
                <w:sz w:val="24"/>
                <w:szCs w:val="24"/>
                <w:highlight w:val="none"/>
                <w:lang w:val="en-US" w:eastAsia="zh-CN" w:bidi="ar-SA"/>
              </w:rPr>
            </w:pPr>
            <w:r>
              <w:rPr>
                <w:rFonts w:hint="eastAsia" w:ascii="仿宋" w:hAnsi="仿宋" w:eastAsia="仿宋" w:cs="仿宋"/>
                <w:b/>
                <w:bCs w:val="0"/>
                <w:color w:val="auto"/>
                <w:kern w:val="0"/>
                <w:sz w:val="24"/>
                <w:szCs w:val="24"/>
                <w:highlight w:val="none"/>
                <w:lang w:val="en-US" w:eastAsia="zh-CN" w:bidi="ar-SA"/>
              </w:rPr>
              <w:t>供应商名称</w:t>
            </w:r>
          </w:p>
          <w:p w14:paraId="740C8736">
            <w:pPr>
              <w:pStyle w:val="44"/>
              <w:spacing w:before="192" w:line="219" w:lineRule="auto"/>
              <w:ind w:left="573"/>
            </w:pPr>
            <w:r>
              <w:rPr>
                <w:rFonts w:hint="eastAsia" w:ascii="仿宋" w:hAnsi="仿宋" w:eastAsia="仿宋" w:cs="仿宋"/>
                <w:b/>
                <w:bCs w:val="0"/>
                <w:color w:val="auto"/>
                <w:kern w:val="0"/>
                <w:sz w:val="24"/>
                <w:szCs w:val="24"/>
                <w:highlight w:val="none"/>
                <w:lang w:val="en-US" w:eastAsia="zh-CN" w:bidi="ar-SA"/>
              </w:rPr>
              <w:t>(单位名称)</w:t>
            </w:r>
          </w:p>
        </w:tc>
        <w:tc>
          <w:tcPr>
            <w:tcW w:w="6445" w:type="dxa"/>
            <w:gridSpan w:val="2"/>
            <w:noWrap w:val="0"/>
            <w:vAlign w:val="top"/>
          </w:tcPr>
          <w:p w14:paraId="1DA620DC">
            <w:pPr>
              <w:rPr>
                <w:rFonts w:ascii="Arial"/>
                <w:sz w:val="21"/>
              </w:rPr>
            </w:pPr>
            <w:r>
              <mc:AlternateContent>
                <mc:Choice Requires="wps">
                  <w:drawing>
                    <wp:anchor distT="0" distB="0" distL="114300" distR="114300" simplePos="0" relativeHeight="251663360" behindDoc="0" locked="0" layoutInCell="1" allowOverlap="1">
                      <wp:simplePos x="0" y="0"/>
                      <wp:positionH relativeFrom="page">
                        <wp:posOffset>6618605</wp:posOffset>
                      </wp:positionH>
                      <wp:positionV relativeFrom="page">
                        <wp:posOffset>4842510</wp:posOffset>
                      </wp:positionV>
                      <wp:extent cx="9525" cy="802005"/>
                      <wp:effectExtent l="0" t="0" r="9525" b="17145"/>
                      <wp:wrapNone/>
                      <wp:docPr id="59" name="矩形 59"/>
                      <wp:cNvGraphicFramePr/>
                      <a:graphic xmlns:a="http://schemas.openxmlformats.org/drawingml/2006/main">
                        <a:graphicData uri="http://schemas.microsoft.com/office/word/2010/wordprocessingShape">
                          <wps:wsp>
                            <wps:cNvSpPr/>
                            <wps:spPr>
                              <a:xfrm>
                                <a:off x="0" y="0"/>
                                <a:ext cx="9525" cy="802005"/>
                              </a:xfrm>
                              <a:prstGeom prst="rect">
                                <a:avLst/>
                              </a:prstGeom>
                              <a:solidFill>
                                <a:srgbClr val="000000"/>
                              </a:solidFill>
                              <a:ln>
                                <a:noFill/>
                              </a:ln>
                              <a:effectLst/>
                            </wps:spPr>
                            <wps:bodyPr upright="1"/>
                          </wps:wsp>
                        </a:graphicData>
                      </a:graphic>
                    </wp:anchor>
                  </w:drawing>
                </mc:Choice>
                <mc:Fallback>
                  <w:pict>
                    <v:rect id="_x0000_s1026" o:spid="_x0000_s1026" o:spt="1" style="position:absolute;left:0pt;margin-left:521.15pt;margin-top:381.3pt;height:63.15pt;width:0.75pt;mso-position-horizontal-relative:page;mso-position-vertical-relative:page;z-index:251663360;mso-width-relative:page;mso-height-relative:page;" fillcolor="#000000" filled="t" stroked="f" coordsize="21600,21600" o:gfxdata="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HYfVZ7bAAAADQEAAA8AAAAAAAAAAQAgAAAAIgAAAGRycy9kb3ducmV2LnhtbFBLAQIUABQAAAAI&#10;AIdO4kD36kBtsQEAAGwDAAAOAAAAAAAAAAEAIAAAACoBAABkcnMvZTJvRG9jLnhtbFBLBQYAAAAA&#10;BgAGAFkBAABNBQAAAAA=&#10;">
                      <v:fill on="t" focussize="0,0"/>
                      <v:stroke on="f"/>
                      <v:imagedata o:title=""/>
                      <o:lock v:ext="edit" aspectratio="f"/>
                    </v:rect>
                  </w:pict>
                </mc:Fallback>
              </mc:AlternateContent>
            </w:r>
          </w:p>
        </w:tc>
      </w:tr>
      <w:tr w14:paraId="09233A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1" w:hRule="atLeast"/>
        </w:trPr>
        <w:tc>
          <w:tcPr>
            <w:tcW w:w="2567" w:type="dxa"/>
            <w:noWrap w:val="0"/>
            <w:vAlign w:val="top"/>
          </w:tcPr>
          <w:p w14:paraId="38731918">
            <w:pPr>
              <w:pStyle w:val="44"/>
              <w:spacing w:before="192" w:line="219" w:lineRule="auto"/>
              <w:rPr>
                <w:rFonts w:hint="eastAsia" w:ascii="仿宋" w:hAnsi="仿宋" w:eastAsia="仿宋" w:cs="仿宋"/>
                <w:b/>
                <w:bCs w:val="0"/>
                <w:color w:val="auto"/>
                <w:kern w:val="0"/>
                <w:sz w:val="24"/>
                <w:szCs w:val="24"/>
                <w:highlight w:val="none"/>
                <w:lang w:val="en-US" w:eastAsia="zh-CN" w:bidi="ar-SA"/>
              </w:rPr>
            </w:pPr>
          </w:p>
          <w:p w14:paraId="4F201F21">
            <w:pPr>
              <w:pStyle w:val="44"/>
              <w:spacing w:before="192" w:line="219" w:lineRule="auto"/>
              <w:ind w:left="573"/>
            </w:pPr>
            <w:r>
              <w:rPr>
                <w:rFonts w:hint="eastAsia" w:ascii="仿宋" w:hAnsi="仿宋" w:eastAsia="仿宋" w:cs="仿宋"/>
                <w:b/>
                <w:bCs w:val="0"/>
                <w:color w:val="auto"/>
                <w:kern w:val="0"/>
                <w:sz w:val="24"/>
                <w:szCs w:val="24"/>
                <w:highlight w:val="none"/>
                <w:lang w:val="en-US" w:eastAsia="zh-CN" w:bidi="ar-SA"/>
              </w:rPr>
              <w:t>一次报价</w:t>
            </w:r>
          </w:p>
        </w:tc>
        <w:tc>
          <w:tcPr>
            <w:tcW w:w="6409" w:type="dxa"/>
            <w:noWrap w:val="0"/>
            <w:vAlign w:val="top"/>
          </w:tcPr>
          <w:p w14:paraId="40789BC9">
            <w:pPr>
              <w:pStyle w:val="44"/>
              <w:spacing w:before="192" w:line="219" w:lineRule="auto"/>
              <w:ind w:left="573"/>
              <w:rPr>
                <w:rFonts w:hint="eastAsia" w:ascii="仿宋" w:hAnsi="仿宋" w:eastAsia="仿宋" w:cs="仿宋"/>
                <w:b/>
                <w:bCs w:val="0"/>
                <w:color w:val="auto"/>
                <w:kern w:val="0"/>
                <w:sz w:val="24"/>
                <w:szCs w:val="24"/>
                <w:highlight w:val="none"/>
                <w:lang w:val="en-US" w:eastAsia="zh-CN" w:bidi="ar-SA"/>
              </w:rPr>
            </w:pPr>
            <w:r>
              <w:rPr>
                <w:spacing w:val="-1"/>
              </w:rPr>
              <w:t>人</w:t>
            </w:r>
            <w:r>
              <w:rPr>
                <w:rFonts w:hint="eastAsia" w:ascii="仿宋" w:hAnsi="仿宋" w:eastAsia="仿宋" w:cs="仿宋"/>
                <w:b/>
                <w:bCs w:val="0"/>
                <w:color w:val="auto"/>
                <w:kern w:val="0"/>
                <w:sz w:val="24"/>
                <w:szCs w:val="24"/>
                <w:highlight w:val="none"/>
                <w:lang w:val="en-US" w:eastAsia="zh-CN" w:bidi="ar-SA"/>
              </w:rPr>
              <w:t>民币（大写）：</w:t>
            </w:r>
            <w:r>
              <w:rPr>
                <w:rFonts w:hint="eastAsia" w:ascii="仿宋" w:hAnsi="仿宋" w:eastAsia="仿宋" w:cs="仿宋"/>
                <w:b/>
                <w:bCs w:val="0"/>
                <w:color w:val="auto"/>
                <w:kern w:val="0"/>
                <w:sz w:val="24"/>
                <w:szCs w:val="24"/>
                <w:highlight w:val="none"/>
                <w:u w:val="single"/>
                <w:lang w:val="en-US" w:eastAsia="zh-CN" w:bidi="ar-SA"/>
              </w:rPr>
              <w:t xml:space="preserve">                   </w:t>
            </w:r>
            <w:r>
              <w:rPr>
                <w:rFonts w:hint="eastAsia" w:ascii="仿宋" w:hAnsi="仿宋" w:eastAsia="仿宋" w:cs="仿宋"/>
                <w:b/>
                <w:bCs w:val="0"/>
                <w:color w:val="auto"/>
                <w:kern w:val="0"/>
                <w:sz w:val="24"/>
                <w:szCs w:val="24"/>
                <w:highlight w:val="none"/>
                <w:lang w:val="en-US" w:eastAsia="zh-CN" w:bidi="ar-SA"/>
              </w:rPr>
              <w:t>元</w:t>
            </w:r>
          </w:p>
          <w:p w14:paraId="21A857EB">
            <w:pPr>
              <w:pStyle w:val="44"/>
              <w:spacing w:before="192" w:line="219" w:lineRule="auto"/>
              <w:ind w:left="573" w:firstLine="729" w:firstLineChars="300"/>
            </w:pPr>
            <w:r>
              <w:rPr>
                <w:rFonts w:hint="eastAsia" w:ascii="仿宋" w:hAnsi="仿宋" w:eastAsia="仿宋" w:cs="仿宋"/>
                <w:b/>
                <w:bCs w:val="0"/>
                <w:color w:val="auto"/>
                <w:kern w:val="0"/>
                <w:sz w:val="24"/>
                <w:szCs w:val="24"/>
                <w:highlight w:val="none"/>
                <w:lang w:val="en-US" w:eastAsia="zh-CN" w:bidi="ar-SA"/>
              </w:rPr>
              <w:t>（小写</w:t>
            </w:r>
            <w:r>
              <w:rPr>
                <w:rFonts w:hint="default" w:ascii="Arial" w:hAnsi="Arial" w:eastAsia="仿宋" w:cs="Arial"/>
                <w:b/>
                <w:bCs w:val="0"/>
                <w:color w:val="auto"/>
                <w:kern w:val="0"/>
                <w:sz w:val="24"/>
                <w:szCs w:val="24"/>
                <w:highlight w:val="none"/>
                <w:lang w:val="en-US" w:eastAsia="zh-CN" w:bidi="ar-SA"/>
              </w:rPr>
              <w:t>¥</w:t>
            </w:r>
            <w:r>
              <w:rPr>
                <w:rFonts w:hint="eastAsia" w:ascii="仿宋" w:hAnsi="仿宋" w:eastAsia="仿宋" w:cs="仿宋"/>
                <w:b/>
                <w:bCs w:val="0"/>
                <w:color w:val="auto"/>
                <w:kern w:val="0"/>
                <w:sz w:val="24"/>
                <w:szCs w:val="24"/>
                <w:highlight w:val="none"/>
                <w:lang w:val="en-US" w:eastAsia="zh-CN" w:bidi="ar-SA"/>
              </w:rPr>
              <w:t>：</w:t>
            </w:r>
            <w:r>
              <w:rPr>
                <w:rFonts w:hint="eastAsia" w:ascii="仿宋" w:hAnsi="仿宋" w:eastAsia="仿宋" w:cs="仿宋"/>
                <w:b/>
                <w:bCs w:val="0"/>
                <w:color w:val="auto"/>
                <w:kern w:val="0"/>
                <w:sz w:val="24"/>
                <w:szCs w:val="24"/>
                <w:highlight w:val="none"/>
                <w:u w:val="single"/>
                <w:lang w:val="en-US" w:eastAsia="zh-CN" w:bidi="ar-SA"/>
              </w:rPr>
              <w:t xml:space="preserve">                   </w:t>
            </w:r>
            <w:r>
              <w:rPr>
                <w:rFonts w:hint="eastAsia" w:ascii="仿宋" w:hAnsi="仿宋" w:eastAsia="仿宋" w:cs="仿宋"/>
                <w:b/>
                <w:bCs w:val="0"/>
                <w:color w:val="auto"/>
                <w:kern w:val="0"/>
                <w:sz w:val="24"/>
                <w:szCs w:val="24"/>
                <w:highlight w:val="none"/>
                <w:lang w:val="en-US" w:eastAsia="zh-CN" w:bidi="ar-SA"/>
              </w:rPr>
              <w:t>元）</w:t>
            </w:r>
          </w:p>
        </w:tc>
        <w:tc>
          <w:tcPr>
            <w:tcW w:w="36" w:type="dxa"/>
            <w:noWrap w:val="0"/>
            <w:vAlign w:val="top"/>
          </w:tcPr>
          <w:p w14:paraId="0F47C4C0">
            <w:pPr>
              <w:rPr>
                <w:rFonts w:ascii="Arial"/>
                <w:sz w:val="21"/>
              </w:rPr>
            </w:pPr>
          </w:p>
        </w:tc>
      </w:tr>
      <w:tr w14:paraId="003235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2567" w:type="dxa"/>
            <w:noWrap w:val="0"/>
            <w:vAlign w:val="top"/>
          </w:tcPr>
          <w:p w14:paraId="6E02EADF">
            <w:pPr>
              <w:pStyle w:val="44"/>
              <w:spacing w:before="195" w:line="220" w:lineRule="auto"/>
              <w:ind w:left="937"/>
            </w:pPr>
            <w:r>
              <w:rPr>
                <w:rFonts w:hint="eastAsia" w:ascii="仿宋" w:hAnsi="仿宋" w:eastAsia="仿宋" w:cs="仿宋"/>
                <w:b/>
                <w:bCs w:val="0"/>
                <w:color w:val="auto"/>
                <w:kern w:val="0"/>
                <w:sz w:val="24"/>
                <w:szCs w:val="24"/>
                <w:highlight w:val="none"/>
                <w:lang w:val="en-US" w:eastAsia="zh-CN" w:bidi="ar-SA"/>
              </w:rPr>
              <w:t>工  期</w:t>
            </w:r>
          </w:p>
        </w:tc>
        <w:tc>
          <w:tcPr>
            <w:tcW w:w="6445" w:type="dxa"/>
            <w:gridSpan w:val="2"/>
            <w:noWrap w:val="0"/>
            <w:vAlign w:val="top"/>
          </w:tcPr>
          <w:p w14:paraId="1365A365">
            <w:pPr>
              <w:rPr>
                <w:rFonts w:ascii="Arial"/>
                <w:sz w:val="21"/>
              </w:rPr>
            </w:pPr>
            <w:r>
              <mc:AlternateContent>
                <mc:Choice Requires="wps">
                  <w:drawing>
                    <wp:anchor distT="0" distB="0" distL="114300" distR="114300" simplePos="0" relativeHeight="251666432" behindDoc="0" locked="0" layoutInCell="1" allowOverlap="1">
                      <wp:simplePos x="0" y="0"/>
                      <wp:positionH relativeFrom="page">
                        <wp:posOffset>6618605</wp:posOffset>
                      </wp:positionH>
                      <wp:positionV relativeFrom="page">
                        <wp:posOffset>6548120</wp:posOffset>
                      </wp:positionV>
                      <wp:extent cx="9525" cy="406400"/>
                      <wp:effectExtent l="0" t="0" r="9525" b="12700"/>
                      <wp:wrapNone/>
                      <wp:docPr id="58" name="矩形 58"/>
                      <wp:cNvGraphicFramePr/>
                      <a:graphic xmlns:a="http://schemas.openxmlformats.org/drawingml/2006/main">
                        <a:graphicData uri="http://schemas.microsoft.com/office/word/2010/wordprocessingShape">
                          <wps:wsp>
                            <wps:cNvSpPr/>
                            <wps:spPr>
                              <a:xfrm>
                                <a:off x="0" y="0"/>
                                <a:ext cx="9525" cy="406400"/>
                              </a:xfrm>
                              <a:prstGeom prst="rect">
                                <a:avLst/>
                              </a:prstGeom>
                              <a:solidFill>
                                <a:srgbClr val="000000"/>
                              </a:solidFill>
                              <a:ln>
                                <a:noFill/>
                              </a:ln>
                              <a:effectLst/>
                            </wps:spPr>
                            <wps:bodyPr upright="1"/>
                          </wps:wsp>
                        </a:graphicData>
                      </a:graphic>
                    </wp:anchor>
                  </w:drawing>
                </mc:Choice>
                <mc:Fallback>
                  <w:pict>
                    <v:rect id="_x0000_s1026" o:spid="_x0000_s1026" o:spt="1" style="position:absolute;left:0pt;margin-left:521.15pt;margin-top:515.6pt;height:32pt;width:0.75pt;mso-position-horizontal-relative:page;mso-position-vertical-relative:page;z-index:251666432;mso-width-relative:page;mso-height-relative:page;" fillcolor="#000000" filled="t" stroked="f" coordsize="21600,21600" o:gfxdata="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C8iBdzbAAAADwEAAA8AAAAAAAAAAQAgAAAAIgAAAGRycy9kb3ducmV2LnhtbFBLAQIUABQA&#10;AAAIAIdO4kDgOMz2tAEAAGwDAAAOAAAAAAAAAAEAIAAAACoBAABkcnMvZTJvRG9jLnhtbFBLBQYA&#10;AAAABgAGAFkBAABQBQAAAAA=&#10;">
                      <v:fill on="t" focussize="0,0"/>
                      <v:stroke on="f"/>
                      <v:imagedata o:title=""/>
                      <o:lock v:ext="edit" aspectratio="f"/>
                    </v:rect>
                  </w:pict>
                </mc:Fallback>
              </mc:AlternateContent>
            </w:r>
          </w:p>
        </w:tc>
      </w:tr>
      <w:tr w14:paraId="02B92D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2567" w:type="dxa"/>
            <w:noWrap w:val="0"/>
            <w:vAlign w:val="top"/>
          </w:tcPr>
          <w:p w14:paraId="34ED94E7">
            <w:pPr>
              <w:pStyle w:val="44"/>
              <w:spacing w:before="196" w:line="220" w:lineRule="auto"/>
              <w:ind w:left="815"/>
            </w:pPr>
            <w:r>
              <w:rPr>
                <w:rFonts w:hint="eastAsia" w:ascii="仿宋" w:hAnsi="仿宋" w:eastAsia="仿宋" w:cs="仿宋"/>
                <w:b/>
                <w:bCs w:val="0"/>
                <w:color w:val="auto"/>
                <w:kern w:val="0"/>
                <w:sz w:val="24"/>
                <w:szCs w:val="24"/>
                <w:highlight w:val="none"/>
                <w:lang w:val="en-US" w:eastAsia="zh-CN" w:bidi="ar-SA"/>
              </w:rPr>
              <w:t>质量标准</w:t>
            </w:r>
          </w:p>
        </w:tc>
        <w:tc>
          <w:tcPr>
            <w:tcW w:w="6445" w:type="dxa"/>
            <w:gridSpan w:val="2"/>
            <w:noWrap w:val="0"/>
            <w:vAlign w:val="top"/>
          </w:tcPr>
          <w:p w14:paraId="2E2FC180">
            <w:pPr>
              <w:rPr>
                <w:rFonts w:ascii="Arial"/>
                <w:sz w:val="21"/>
              </w:rPr>
            </w:pPr>
            <w:r>
              <mc:AlternateContent>
                <mc:Choice Requires="wps">
                  <w:drawing>
                    <wp:anchor distT="0" distB="0" distL="114300" distR="114300" simplePos="0" relativeHeight="251662336" behindDoc="0" locked="0" layoutInCell="1" allowOverlap="1">
                      <wp:simplePos x="0" y="0"/>
                      <wp:positionH relativeFrom="page">
                        <wp:posOffset>6618605</wp:posOffset>
                      </wp:positionH>
                      <wp:positionV relativeFrom="page">
                        <wp:posOffset>6960870</wp:posOffset>
                      </wp:positionV>
                      <wp:extent cx="9525" cy="405765"/>
                      <wp:effectExtent l="0" t="0" r="9525" b="13335"/>
                      <wp:wrapNone/>
                      <wp:docPr id="54" name="矩形 54"/>
                      <wp:cNvGraphicFramePr/>
                      <a:graphic xmlns:a="http://schemas.openxmlformats.org/drawingml/2006/main">
                        <a:graphicData uri="http://schemas.microsoft.com/office/word/2010/wordprocessingShape">
                          <wps:wsp>
                            <wps:cNvSpPr/>
                            <wps:spPr>
                              <a:xfrm>
                                <a:off x="0" y="0"/>
                                <a:ext cx="9525" cy="405765"/>
                              </a:xfrm>
                              <a:prstGeom prst="rect">
                                <a:avLst/>
                              </a:prstGeom>
                              <a:solidFill>
                                <a:srgbClr val="000000"/>
                              </a:solidFill>
                              <a:ln>
                                <a:noFill/>
                              </a:ln>
                              <a:effectLst/>
                            </wps:spPr>
                            <wps:bodyPr upright="1"/>
                          </wps:wsp>
                        </a:graphicData>
                      </a:graphic>
                    </wp:anchor>
                  </w:drawing>
                </mc:Choice>
                <mc:Fallback>
                  <w:pict>
                    <v:rect id="_x0000_s1026" o:spid="_x0000_s1026" o:spt="1" style="position:absolute;left:0pt;margin-left:521.15pt;margin-top:548.1pt;height:31.95pt;width:0.75pt;mso-position-horizontal-relative:page;mso-position-vertical-relative:page;z-index:251662336;mso-width-relative:page;mso-height-relative:page;" fillcolor="#000000" filled="t" stroked="f" coordsize="21600,21600" o:gfxdata="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f/09sAAAAPAQAADwAAAAAAAAABACAAAAAiAAAAZHJzL2Rvd25yZXYueG1sUEsBAhQAFAAA&#10;AAgAh07iQI+52nuzAQAAbAMAAA4AAAAAAAAAAQAgAAAAKgEAAGRycy9lMm9Eb2MueG1sUEsFBgAA&#10;AAAGAAYAWQEAAE8FAAAAAA==&#10;">
                      <v:fill on="t" focussize="0,0"/>
                      <v:stroke on="f"/>
                      <v:imagedata o:title=""/>
                      <o:lock v:ext="edit" aspectratio="f"/>
                    </v:rect>
                  </w:pict>
                </mc:Fallback>
              </mc:AlternateContent>
            </w:r>
          </w:p>
        </w:tc>
      </w:tr>
      <w:tr w14:paraId="7152D1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2567" w:type="dxa"/>
            <w:noWrap w:val="0"/>
            <w:vAlign w:val="top"/>
          </w:tcPr>
          <w:p w14:paraId="04ABCCF6">
            <w:pPr>
              <w:pStyle w:val="44"/>
              <w:spacing w:before="196" w:line="220" w:lineRule="auto"/>
              <w:ind w:left="935"/>
            </w:pPr>
            <w:r>
              <w:rPr>
                <w:rFonts w:hint="eastAsia" w:ascii="仿宋" w:hAnsi="仿宋" w:eastAsia="仿宋" w:cs="仿宋"/>
                <w:b/>
                <w:bCs w:val="0"/>
                <w:color w:val="auto"/>
                <w:kern w:val="0"/>
                <w:sz w:val="24"/>
                <w:szCs w:val="24"/>
                <w:highlight w:val="none"/>
                <w:lang w:val="en-US" w:eastAsia="zh-CN" w:bidi="ar-SA"/>
              </w:rPr>
              <w:t>质保期</w:t>
            </w:r>
          </w:p>
        </w:tc>
        <w:tc>
          <w:tcPr>
            <w:tcW w:w="6445" w:type="dxa"/>
            <w:gridSpan w:val="2"/>
            <w:noWrap w:val="0"/>
            <w:vAlign w:val="top"/>
          </w:tcPr>
          <w:p w14:paraId="521F5068">
            <w:pPr>
              <w:rPr>
                <w:rFonts w:ascii="Arial"/>
                <w:sz w:val="21"/>
              </w:rPr>
            </w:pPr>
            <w:r>
              <mc:AlternateContent>
                <mc:Choice Requires="wps">
                  <w:drawing>
                    <wp:anchor distT="0" distB="0" distL="114300" distR="114300" simplePos="0" relativeHeight="251667456" behindDoc="0" locked="0" layoutInCell="1" allowOverlap="1">
                      <wp:simplePos x="0" y="0"/>
                      <wp:positionH relativeFrom="page">
                        <wp:posOffset>6618605</wp:posOffset>
                      </wp:positionH>
                      <wp:positionV relativeFrom="page">
                        <wp:posOffset>7359650</wp:posOffset>
                      </wp:positionV>
                      <wp:extent cx="9525" cy="406400"/>
                      <wp:effectExtent l="0" t="0" r="9525" b="12700"/>
                      <wp:wrapNone/>
                      <wp:docPr id="55" name="矩形 55"/>
                      <wp:cNvGraphicFramePr/>
                      <a:graphic xmlns:a="http://schemas.openxmlformats.org/drawingml/2006/main">
                        <a:graphicData uri="http://schemas.microsoft.com/office/word/2010/wordprocessingShape">
                          <wps:wsp>
                            <wps:cNvSpPr/>
                            <wps:spPr>
                              <a:xfrm>
                                <a:off x="0" y="0"/>
                                <a:ext cx="9525" cy="406400"/>
                              </a:xfrm>
                              <a:prstGeom prst="rect">
                                <a:avLst/>
                              </a:prstGeom>
                              <a:solidFill>
                                <a:srgbClr val="000000"/>
                              </a:solidFill>
                              <a:ln>
                                <a:noFill/>
                              </a:ln>
                              <a:effectLst/>
                            </wps:spPr>
                            <wps:bodyPr upright="1"/>
                          </wps:wsp>
                        </a:graphicData>
                      </a:graphic>
                    </wp:anchor>
                  </w:drawing>
                </mc:Choice>
                <mc:Fallback>
                  <w:pict>
                    <v:rect id="_x0000_s1026" o:spid="_x0000_s1026" o:spt="1" style="position:absolute;left:0pt;margin-left:521.15pt;margin-top:579.5pt;height:32pt;width:0.75pt;mso-position-horizontal-relative:page;mso-position-vertical-relative:page;z-index:251667456;mso-width-relative:page;mso-height-relative:page;" fillcolor="#000000" filled="t" stroked="f" coordsize="21600,21600" o:gfxdata="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FiAlAfbAAAADwEAAA8AAAAAAAAAAQAgAAAAIgAAAGRycy9kb3ducmV2LnhtbFBLAQIUABQA&#10;AAAIAIdO4kC37sgBtAEAAGwDAAAOAAAAAAAAAAEAIAAAACoBAABkcnMvZTJvRG9jLnhtbFBLBQYA&#10;AAAABgAGAFkBAABQBQAAAAA=&#10;">
                      <v:fill on="t" focussize="0,0"/>
                      <v:stroke on="f"/>
                      <v:imagedata o:title=""/>
                      <o:lock v:ext="edit" aspectratio="f"/>
                    </v:rect>
                  </w:pict>
                </mc:Fallback>
              </mc:AlternateContent>
            </w:r>
          </w:p>
        </w:tc>
      </w:tr>
      <w:tr w14:paraId="1ABC94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2" w:hRule="atLeast"/>
        </w:trPr>
        <w:tc>
          <w:tcPr>
            <w:tcW w:w="2567" w:type="dxa"/>
            <w:noWrap w:val="0"/>
            <w:vAlign w:val="top"/>
          </w:tcPr>
          <w:p w14:paraId="662E6E02">
            <w:pPr>
              <w:pStyle w:val="44"/>
              <w:spacing w:before="196" w:line="220" w:lineRule="auto"/>
              <w:jc w:val="center"/>
              <w:rPr>
                <w:rFonts w:hint="eastAsia" w:ascii="仿宋" w:hAnsi="仿宋" w:eastAsia="仿宋" w:cs="仿宋"/>
                <w:b/>
                <w:bCs w:val="0"/>
                <w:color w:val="auto"/>
                <w:kern w:val="0"/>
                <w:sz w:val="24"/>
                <w:szCs w:val="24"/>
                <w:highlight w:val="none"/>
                <w:lang w:val="en-US" w:eastAsia="zh-CN" w:bidi="ar-SA"/>
              </w:rPr>
            </w:pPr>
            <w:r>
              <w:rPr>
                <w:rFonts w:hint="eastAsia" w:ascii="仿宋" w:hAnsi="仿宋" w:eastAsia="仿宋" w:cs="仿宋"/>
                <w:b/>
                <w:bCs w:val="0"/>
                <w:color w:val="auto"/>
                <w:kern w:val="0"/>
                <w:sz w:val="24"/>
                <w:szCs w:val="24"/>
                <w:highlight w:val="none"/>
                <w:lang w:val="en-US" w:eastAsia="zh-CN" w:bidi="ar-SA"/>
              </w:rPr>
              <w:t>项目负责人</w:t>
            </w:r>
          </w:p>
          <w:p w14:paraId="3EEC3383">
            <w:pPr>
              <w:pStyle w:val="44"/>
              <w:spacing w:before="196" w:line="220" w:lineRule="auto"/>
            </w:pPr>
            <w:r>
              <w:rPr>
                <w:rFonts w:hint="eastAsia" w:ascii="仿宋" w:hAnsi="仿宋" w:eastAsia="仿宋" w:cs="仿宋"/>
                <w:b/>
                <w:bCs w:val="0"/>
                <w:color w:val="auto"/>
                <w:kern w:val="0"/>
                <w:sz w:val="24"/>
                <w:szCs w:val="24"/>
                <w:highlight w:val="none"/>
                <w:lang w:val="en-US" w:eastAsia="zh-CN" w:bidi="ar-SA"/>
              </w:rPr>
              <w:t>（包括注册证书编号）</w:t>
            </w:r>
          </w:p>
        </w:tc>
        <w:tc>
          <w:tcPr>
            <w:tcW w:w="6445" w:type="dxa"/>
            <w:gridSpan w:val="2"/>
            <w:noWrap w:val="0"/>
            <w:vAlign w:val="top"/>
          </w:tcPr>
          <w:p w14:paraId="4ACDE601">
            <w:pPr>
              <w:rPr>
                <w:rFonts w:ascii="Arial"/>
                <w:sz w:val="21"/>
              </w:rPr>
            </w:pPr>
            <w:r>
              <mc:AlternateContent>
                <mc:Choice Requires="wps">
                  <w:drawing>
                    <wp:anchor distT="0" distB="0" distL="114300" distR="114300" simplePos="0" relativeHeight="251665408" behindDoc="0" locked="0" layoutInCell="1" allowOverlap="1">
                      <wp:simplePos x="0" y="0"/>
                      <wp:positionH relativeFrom="page">
                        <wp:posOffset>6618605</wp:posOffset>
                      </wp:positionH>
                      <wp:positionV relativeFrom="page">
                        <wp:posOffset>7772400</wp:posOffset>
                      </wp:positionV>
                      <wp:extent cx="9525" cy="802005"/>
                      <wp:effectExtent l="0" t="0" r="9525" b="17145"/>
                      <wp:wrapNone/>
                      <wp:docPr id="53" name="矩形 53"/>
                      <wp:cNvGraphicFramePr/>
                      <a:graphic xmlns:a="http://schemas.openxmlformats.org/drawingml/2006/main">
                        <a:graphicData uri="http://schemas.microsoft.com/office/word/2010/wordprocessingShape">
                          <wps:wsp>
                            <wps:cNvSpPr/>
                            <wps:spPr>
                              <a:xfrm>
                                <a:off x="0" y="0"/>
                                <a:ext cx="9525" cy="802005"/>
                              </a:xfrm>
                              <a:prstGeom prst="rect">
                                <a:avLst/>
                              </a:prstGeom>
                              <a:solidFill>
                                <a:srgbClr val="000000"/>
                              </a:solidFill>
                              <a:ln>
                                <a:noFill/>
                              </a:ln>
                              <a:effectLst/>
                            </wps:spPr>
                            <wps:bodyPr upright="1"/>
                          </wps:wsp>
                        </a:graphicData>
                      </a:graphic>
                    </wp:anchor>
                  </w:drawing>
                </mc:Choice>
                <mc:Fallback>
                  <w:pict>
                    <v:rect id="_x0000_s1026" o:spid="_x0000_s1026" o:spt="1" style="position:absolute;left:0pt;margin-left:521.15pt;margin-top:612pt;height:63.15pt;width:0.75pt;mso-position-horizontal-relative:page;mso-position-vertical-relative:page;z-index:251665408;mso-width-relative:page;mso-height-relative:page;" fillcolor="#000000" filled="t" stroked="f" coordsize="21600,21600" o:gfxdata="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E4vcvdoAAAAPAQAADwAAAAAAAAABACAAAAAiAAAAZHJzL2Rvd25yZXYueG1sUEsBAhQAFAAAAAgA&#10;h07iQLR1ONaxAQAAbAMAAA4AAAAAAAAAAQAgAAAAKQEAAGRycy9lMm9Eb2MueG1sUEsFBgAAAAAG&#10;AAYAWQEAAEwFAAAAAA==&#10;">
                      <v:fill on="t" focussize="0,0"/>
                      <v:stroke on="f"/>
                      <v:imagedata o:title=""/>
                      <o:lock v:ext="edit" aspectratio="f"/>
                    </v:rect>
                  </w:pict>
                </mc:Fallback>
              </mc:AlternateContent>
            </w:r>
          </w:p>
        </w:tc>
      </w:tr>
      <w:tr w14:paraId="2694FF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7" w:hRule="atLeast"/>
        </w:trPr>
        <w:tc>
          <w:tcPr>
            <w:tcW w:w="2567" w:type="dxa"/>
            <w:noWrap w:val="0"/>
            <w:vAlign w:val="top"/>
          </w:tcPr>
          <w:p w14:paraId="58E0DCC7">
            <w:pPr>
              <w:pStyle w:val="44"/>
              <w:spacing w:before="212" w:line="219" w:lineRule="auto"/>
              <w:ind w:left="815"/>
            </w:pPr>
            <w:r>
              <w:rPr>
                <w:rFonts w:hint="eastAsia" w:ascii="仿宋" w:hAnsi="仿宋" w:eastAsia="仿宋" w:cs="仿宋"/>
                <w:b/>
                <w:bCs w:val="0"/>
                <w:color w:val="auto"/>
                <w:kern w:val="0"/>
                <w:sz w:val="24"/>
                <w:szCs w:val="24"/>
                <w:highlight w:val="none"/>
                <w:lang w:val="en-US" w:eastAsia="zh-CN" w:bidi="ar-SA"/>
              </w:rPr>
              <w:t>其他声明</w:t>
            </w:r>
          </w:p>
        </w:tc>
        <w:tc>
          <w:tcPr>
            <w:tcW w:w="6445" w:type="dxa"/>
            <w:gridSpan w:val="2"/>
            <w:noWrap w:val="0"/>
            <w:vAlign w:val="top"/>
          </w:tcPr>
          <w:p w14:paraId="4673C027">
            <w:pPr>
              <w:rPr>
                <w:rFonts w:ascii="Arial"/>
                <w:sz w:val="21"/>
              </w:rPr>
            </w:pPr>
            <w:r>
              <mc:AlternateContent>
                <mc:Choice Requires="wps">
                  <w:drawing>
                    <wp:anchor distT="0" distB="0" distL="114300" distR="114300" simplePos="0" relativeHeight="251661312" behindDoc="0" locked="0" layoutInCell="1" allowOverlap="1">
                      <wp:simplePos x="0" y="0"/>
                      <wp:positionH relativeFrom="page">
                        <wp:posOffset>6618605</wp:posOffset>
                      </wp:positionH>
                      <wp:positionV relativeFrom="page">
                        <wp:posOffset>8568055</wp:posOffset>
                      </wp:positionV>
                      <wp:extent cx="9525" cy="429895"/>
                      <wp:effectExtent l="0" t="0" r="9525" b="8255"/>
                      <wp:wrapNone/>
                      <wp:docPr id="56" name="矩形 56"/>
                      <wp:cNvGraphicFramePr/>
                      <a:graphic xmlns:a="http://schemas.openxmlformats.org/drawingml/2006/main">
                        <a:graphicData uri="http://schemas.microsoft.com/office/word/2010/wordprocessingShape">
                          <wps:wsp>
                            <wps:cNvSpPr/>
                            <wps:spPr>
                              <a:xfrm>
                                <a:off x="0" y="0"/>
                                <a:ext cx="9525" cy="429895"/>
                              </a:xfrm>
                              <a:prstGeom prst="rect">
                                <a:avLst/>
                              </a:prstGeom>
                              <a:solidFill>
                                <a:srgbClr val="000000"/>
                              </a:solidFill>
                              <a:ln>
                                <a:noFill/>
                              </a:ln>
                              <a:effectLst/>
                            </wps:spPr>
                            <wps:bodyPr upright="1"/>
                          </wps:wsp>
                        </a:graphicData>
                      </a:graphic>
                    </wp:anchor>
                  </w:drawing>
                </mc:Choice>
                <mc:Fallback>
                  <w:pict>
                    <v:rect id="_x0000_s1026" o:spid="_x0000_s1026" o:spt="1" style="position:absolute;left:0pt;margin-left:521.15pt;margin-top:674.65pt;height:33.85pt;width:0.75pt;mso-position-horizontal-relative:page;mso-position-vertical-relative:page;z-index:251661312;mso-width-relative:page;mso-height-relative:page;" fillcolor="#000000" filled="t" stroked="f" coordsize="21600,21600" o:gfxdata="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KUwGOLaAAAADwEAAA8AAAAAAAAAAQAgAAAAIgAAAGRycy9kb3ducmV2LnhtbFBLAQIUABQAAAAI&#10;AIdO4kASd/57sgEAAGwDAAAOAAAAAAAAAAEAIAAAACkBAABkcnMvZTJvRG9jLnhtbFBLBQYAAAAA&#10;BgAGAFkBAABNBQAAAAA=&#10;">
                      <v:fill on="t" focussize="0,0"/>
                      <v:stroke on="f"/>
                      <v:imagedata o:title=""/>
                      <o:lock v:ext="edit" aspectratio="f"/>
                    </v:rect>
                  </w:pict>
                </mc:Fallback>
              </mc:AlternateContent>
            </w:r>
          </w:p>
        </w:tc>
      </w:tr>
    </w:tbl>
    <w:p w14:paraId="01733D2B">
      <w:pPr>
        <w:spacing w:before="78" w:line="219" w:lineRule="auto"/>
        <w:ind w:left="2778"/>
        <w:rPr>
          <w:rFonts w:ascii="宋体" w:hAnsi="宋体" w:eastAsia="宋体" w:cs="宋体"/>
          <w:spacing w:val="-2"/>
          <w:sz w:val="24"/>
          <w:szCs w:val="24"/>
        </w:rPr>
      </w:pPr>
    </w:p>
    <w:p w14:paraId="462A27B7">
      <w:pPr>
        <w:spacing w:before="78" w:line="219" w:lineRule="auto"/>
        <w:ind w:left="2778"/>
        <w:rPr>
          <w:rFonts w:ascii="宋体" w:hAnsi="宋体" w:eastAsia="宋体" w:cs="宋体"/>
          <w:spacing w:val="-2"/>
          <w:sz w:val="24"/>
          <w:szCs w:val="24"/>
        </w:rPr>
      </w:pPr>
    </w:p>
    <w:p w14:paraId="3F630083">
      <w:pPr>
        <w:spacing w:before="78" w:line="219" w:lineRule="auto"/>
        <w:ind w:left="2778"/>
        <w:rPr>
          <w:rFonts w:hint="eastAsia" w:ascii="仿宋" w:hAnsi="仿宋" w:eastAsia="仿宋" w:cs="仿宋"/>
          <w:sz w:val="24"/>
          <w:szCs w:val="24"/>
        </w:rPr>
      </w:pPr>
      <w:r>
        <w:rPr>
          <w:rFonts w:hint="eastAsia" w:ascii="仿宋" w:hAnsi="仿宋" w:eastAsia="仿宋" w:cs="仿宋"/>
          <w:spacing w:val="-2"/>
          <w:sz w:val="24"/>
          <w:szCs w:val="24"/>
        </w:rPr>
        <w:t>供应商公章：</w:t>
      </w:r>
      <w:r>
        <w:rPr>
          <w:rFonts w:hint="eastAsia" w:ascii="仿宋" w:hAnsi="仿宋" w:eastAsia="仿宋" w:cs="仿宋"/>
          <w:sz w:val="24"/>
          <w:szCs w:val="24"/>
          <w:u w:val="single" w:color="auto"/>
        </w:rPr>
        <w:t xml:space="preserve">                                    </w:t>
      </w:r>
    </w:p>
    <w:p w14:paraId="319CCB02">
      <w:pPr>
        <w:spacing w:before="184" w:line="219" w:lineRule="auto"/>
        <w:ind w:left="2779"/>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法定代表人或被授权人（签字）：</w:t>
      </w:r>
      <w:r>
        <w:rPr>
          <w:rFonts w:hint="eastAsia" w:ascii="仿宋" w:hAnsi="仿宋" w:eastAsia="仿宋" w:cs="仿宋"/>
          <w:sz w:val="24"/>
          <w:szCs w:val="24"/>
          <w:u w:val="single" w:color="auto"/>
        </w:rPr>
        <w:t xml:space="preserve">                    </w:t>
      </w:r>
    </w:p>
    <w:p w14:paraId="0473792C">
      <w:pPr>
        <w:spacing w:before="182" w:line="220" w:lineRule="auto"/>
        <w:ind w:left="2819"/>
        <w:rPr>
          <w:rFonts w:hint="eastAsia" w:ascii="仿宋" w:hAnsi="仿宋" w:eastAsia="仿宋" w:cs="仿宋"/>
          <w:b/>
          <w:bCs/>
          <w:kern w:val="0"/>
          <w:sz w:val="24"/>
          <w:szCs w:val="24"/>
        </w:rPr>
      </w:pPr>
      <w:r>
        <w:rPr>
          <w:rFonts w:hint="eastAsia" w:ascii="仿宋" w:hAnsi="仿宋" w:eastAsia="仿宋" w:cs="仿宋"/>
          <w:spacing w:val="-18"/>
          <w:sz w:val="24"/>
          <w:szCs w:val="24"/>
        </w:rPr>
        <w:t>日期：</w:t>
      </w:r>
      <w:r>
        <w:rPr>
          <w:rFonts w:hint="eastAsia" w:ascii="仿宋" w:hAnsi="仿宋" w:eastAsia="仿宋" w:cs="仿宋"/>
          <w:sz w:val="24"/>
          <w:szCs w:val="24"/>
          <w:u w:val="single" w:color="auto"/>
        </w:rPr>
        <w:t xml:space="preserve">                                        </w:t>
      </w:r>
    </w:p>
    <w:p w14:paraId="1EDCAF29">
      <w:pPr>
        <w:autoSpaceDE w:val="0"/>
        <w:autoSpaceDN w:val="0"/>
        <w:spacing w:line="240" w:lineRule="auto"/>
        <w:rPr>
          <w:rFonts w:hint="eastAsia" w:ascii="仿宋" w:hAnsi="仿宋" w:eastAsia="仿宋" w:cs="仿宋"/>
          <w:b/>
          <w:bCs/>
          <w:kern w:val="0"/>
          <w:sz w:val="24"/>
          <w:szCs w:val="24"/>
        </w:rPr>
      </w:pPr>
    </w:p>
    <w:p w14:paraId="0A73896E">
      <w:pPr>
        <w:autoSpaceDE w:val="0"/>
        <w:autoSpaceDN w:val="0"/>
        <w:spacing w:line="240" w:lineRule="auto"/>
        <w:rPr>
          <w:rFonts w:hint="eastAsia" w:ascii="仿宋" w:hAnsi="仿宋" w:eastAsia="仿宋" w:cs="仿宋"/>
          <w:kern w:val="0"/>
          <w:sz w:val="24"/>
          <w:szCs w:val="24"/>
          <w:lang w:val="zh-CN"/>
        </w:rPr>
      </w:pPr>
      <w:r>
        <w:rPr>
          <w:rFonts w:hint="eastAsia" w:ascii="仿宋" w:hAnsi="仿宋" w:eastAsia="仿宋" w:cs="仿宋"/>
          <w:b/>
          <w:bCs/>
          <w:kern w:val="0"/>
          <w:sz w:val="24"/>
          <w:szCs w:val="24"/>
        </w:rPr>
        <w:t>备注</w:t>
      </w:r>
      <w:r>
        <w:rPr>
          <w:rFonts w:hint="eastAsia" w:ascii="仿宋" w:hAnsi="仿宋" w:eastAsia="仿宋" w:cs="仿宋"/>
          <w:b/>
          <w:bCs/>
          <w:kern w:val="0"/>
          <w:sz w:val="24"/>
          <w:szCs w:val="24"/>
          <w:lang w:val="zh-CN"/>
        </w:rPr>
        <w:t>：</w:t>
      </w:r>
      <w:r>
        <w:rPr>
          <w:rFonts w:hint="eastAsia" w:ascii="仿宋" w:hAnsi="仿宋" w:eastAsia="仿宋" w:cs="仿宋"/>
          <w:sz w:val="24"/>
          <w:szCs w:val="24"/>
        </w:rPr>
        <w:t>1、</w:t>
      </w:r>
      <w:r>
        <w:rPr>
          <w:rFonts w:hint="eastAsia" w:ascii="仿宋" w:hAnsi="仿宋" w:eastAsia="仿宋" w:cs="仿宋"/>
          <w:kern w:val="0"/>
          <w:sz w:val="24"/>
          <w:szCs w:val="24"/>
          <w:lang w:val="zh-CN"/>
        </w:rPr>
        <w:t>“</w:t>
      </w:r>
      <w:r>
        <w:rPr>
          <w:rFonts w:hint="eastAsia" w:ascii="仿宋" w:hAnsi="仿宋" w:eastAsia="仿宋" w:cs="仿宋"/>
          <w:kern w:val="0"/>
          <w:sz w:val="24"/>
          <w:szCs w:val="24"/>
          <w:lang w:val="en-US" w:eastAsia="zh-CN"/>
        </w:rPr>
        <w:t>磋商</w:t>
      </w:r>
      <w:r>
        <w:rPr>
          <w:rFonts w:hint="eastAsia" w:ascii="仿宋" w:hAnsi="仿宋" w:eastAsia="仿宋" w:cs="仿宋"/>
          <w:kern w:val="0"/>
          <w:sz w:val="24"/>
          <w:szCs w:val="24"/>
          <w:lang w:val="zh-CN"/>
        </w:rPr>
        <w:t>报价”为投标总价，</w:t>
      </w:r>
      <w:r>
        <w:rPr>
          <w:rFonts w:hint="eastAsia" w:ascii="仿宋" w:hAnsi="仿宋" w:eastAsia="仿宋" w:cs="仿宋"/>
          <w:kern w:val="0"/>
          <w:sz w:val="24"/>
          <w:szCs w:val="24"/>
          <w:lang w:val="en-US" w:eastAsia="zh-CN"/>
        </w:rPr>
        <w:t>小数点后保留两位小数</w:t>
      </w:r>
      <w:r>
        <w:rPr>
          <w:rFonts w:hint="eastAsia" w:ascii="仿宋" w:hAnsi="仿宋" w:eastAsia="仿宋" w:cs="仿宋"/>
          <w:kern w:val="0"/>
          <w:sz w:val="24"/>
          <w:szCs w:val="24"/>
          <w:lang w:val="zh-CN"/>
        </w:rPr>
        <w:t>。</w:t>
      </w:r>
      <w:r>
        <w:rPr>
          <w:rFonts w:hint="eastAsia" w:ascii="仿宋" w:hAnsi="仿宋" w:eastAsia="仿宋" w:cs="仿宋"/>
          <w:kern w:val="0"/>
          <w:sz w:val="24"/>
          <w:szCs w:val="24"/>
          <w:lang w:val="en-US" w:eastAsia="zh-CN"/>
        </w:rPr>
        <w:t>磋商</w:t>
      </w:r>
      <w:r>
        <w:rPr>
          <w:rFonts w:hint="eastAsia" w:ascii="仿宋" w:hAnsi="仿宋" w:eastAsia="仿宋" w:cs="仿宋"/>
          <w:kern w:val="0"/>
          <w:sz w:val="24"/>
          <w:szCs w:val="24"/>
          <w:lang w:val="zh-CN"/>
        </w:rPr>
        <w:t>报价必须包括：</w:t>
      </w:r>
      <w:bookmarkStart w:id="189" w:name="_Hlk48720282"/>
      <w:r>
        <w:rPr>
          <w:rFonts w:hint="eastAsia" w:ascii="仿宋" w:hAnsi="仿宋" w:eastAsia="仿宋" w:cs="仿宋"/>
          <w:kern w:val="0"/>
          <w:sz w:val="24"/>
          <w:szCs w:val="24"/>
        </w:rPr>
        <w:t>完成采购内容所需的直接费、间接费、利润、税金及其它相关的一切费用</w:t>
      </w:r>
      <w:r>
        <w:rPr>
          <w:rFonts w:hint="eastAsia" w:ascii="仿宋" w:hAnsi="仿宋" w:eastAsia="仿宋" w:cs="仿宋"/>
          <w:kern w:val="0"/>
          <w:sz w:val="24"/>
          <w:szCs w:val="24"/>
          <w:lang w:val="zh-CN"/>
        </w:rPr>
        <w:t>，以及合同实施过程中的应预见及不可预见费用等完成合同规定责任和义务、达到合同目的的一切费用</w:t>
      </w:r>
      <w:bookmarkEnd w:id="189"/>
      <w:r>
        <w:rPr>
          <w:rFonts w:hint="eastAsia" w:ascii="仿宋" w:hAnsi="仿宋" w:eastAsia="仿宋" w:cs="仿宋"/>
          <w:kern w:val="0"/>
          <w:sz w:val="24"/>
          <w:szCs w:val="24"/>
          <w:lang w:val="zh-CN"/>
        </w:rPr>
        <w:t>。</w:t>
      </w:r>
    </w:p>
    <w:p w14:paraId="52D0DF23">
      <w:pPr>
        <w:pStyle w:val="28"/>
        <w:ind w:left="0" w:leftChars="0" w:firstLine="729" w:firstLineChars="300"/>
        <w:rPr>
          <w:rFonts w:hint="eastAsia" w:ascii="仿宋" w:hAnsi="仿宋" w:eastAsia="仿宋" w:cs="仿宋"/>
          <w:sz w:val="24"/>
          <w:szCs w:val="24"/>
        </w:rPr>
      </w:pPr>
      <w:r>
        <w:rPr>
          <w:rFonts w:hint="eastAsia" w:ascii="仿宋" w:hAnsi="仿宋" w:eastAsia="仿宋" w:cs="仿宋"/>
          <w:kern w:val="0"/>
          <w:sz w:val="24"/>
          <w:szCs w:val="24"/>
        </w:rPr>
        <w:t>2、以上费用均为含税价格。</w:t>
      </w:r>
    </w:p>
    <w:p w14:paraId="106B83B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spacing w:val="-2"/>
          <w:sz w:val="24"/>
          <w:szCs w:val="24"/>
          <w:lang w:val="en-US" w:eastAsia="zh-CN"/>
        </w:rPr>
      </w:pPr>
    </w:p>
    <w:p w14:paraId="564C9A95">
      <w:pPr>
        <w:numPr>
          <w:ilvl w:val="0"/>
          <w:numId w:val="0"/>
        </w:numPr>
        <w:jc w:val="center"/>
        <w:rPr>
          <w:rFonts w:hint="default" w:ascii="仿宋" w:hAnsi="仿宋" w:eastAsia="仿宋" w:cs="仿宋"/>
          <w:b/>
          <w:sz w:val="28"/>
          <w:szCs w:val="28"/>
          <w:lang w:val="en-US" w:eastAsia="zh-CN"/>
        </w:rPr>
      </w:pPr>
      <w:r>
        <w:rPr>
          <w:rFonts w:hint="eastAsia" w:ascii="仿宋" w:hAnsi="仿宋" w:eastAsia="仿宋" w:cs="仿宋"/>
          <w:b/>
          <w:sz w:val="28"/>
          <w:szCs w:val="28"/>
          <w:lang w:val="en-US" w:eastAsia="zh-CN"/>
        </w:rPr>
        <w:t>三、已标价的工程量清单</w:t>
      </w:r>
    </w:p>
    <w:p w14:paraId="370712B7">
      <w:pPr>
        <w:numPr>
          <w:ilvl w:val="0"/>
          <w:numId w:val="0"/>
        </w:numPr>
        <w:jc w:val="both"/>
        <w:rPr>
          <w:rFonts w:hint="eastAsia" w:ascii="仿宋" w:hAnsi="仿宋" w:eastAsia="仿宋" w:cs="仿宋"/>
          <w:sz w:val="24"/>
          <w:szCs w:val="24"/>
        </w:rPr>
      </w:pPr>
    </w:p>
    <w:p w14:paraId="1049935B">
      <w:pPr>
        <w:pStyle w:val="45"/>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（已标价清单，格式自拟）</w:t>
      </w:r>
    </w:p>
    <w:p w14:paraId="07C08FF1">
      <w:pPr>
        <w:pStyle w:val="45"/>
        <w:rPr>
          <w:rFonts w:hint="eastAsia" w:ascii="仿宋" w:hAnsi="仿宋" w:eastAsia="仿宋" w:cs="仿宋"/>
          <w:kern w:val="0"/>
          <w:sz w:val="24"/>
          <w:szCs w:val="24"/>
          <w:lang w:val="en-US" w:eastAsia="zh-CN"/>
        </w:rPr>
      </w:pPr>
    </w:p>
    <w:p w14:paraId="3B726270">
      <w:pPr>
        <w:pStyle w:val="45"/>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 xml:space="preserve">         </w:t>
      </w:r>
    </w:p>
    <w:p w14:paraId="1B7AAD76">
      <w:pPr>
        <w:pStyle w:val="45"/>
        <w:rPr>
          <w:rFonts w:hint="eastAsia" w:ascii="仿宋" w:hAnsi="仿宋" w:eastAsia="仿宋" w:cs="仿宋"/>
          <w:kern w:val="0"/>
          <w:sz w:val="24"/>
          <w:szCs w:val="24"/>
          <w:lang w:val="en-US" w:eastAsia="zh-CN"/>
        </w:rPr>
      </w:pPr>
    </w:p>
    <w:p w14:paraId="1CE8E9C8">
      <w:pPr>
        <w:pStyle w:val="45"/>
        <w:rPr>
          <w:rFonts w:hint="eastAsia" w:ascii="仿宋" w:hAnsi="仿宋" w:eastAsia="仿宋" w:cs="仿宋"/>
          <w:kern w:val="0"/>
          <w:sz w:val="24"/>
          <w:szCs w:val="24"/>
          <w:lang w:val="en-US" w:eastAsia="zh-CN"/>
        </w:rPr>
      </w:pPr>
    </w:p>
    <w:p w14:paraId="23F09460">
      <w:pPr>
        <w:autoSpaceDE w:val="0"/>
        <w:autoSpaceDN w:val="0"/>
        <w:spacing w:before="190" w:beforeLines="50" w:line="500" w:lineRule="exact"/>
        <w:ind w:firstLine="4237" w:firstLineChars="1900"/>
        <w:rPr>
          <w:rFonts w:hint="eastAsia" w:ascii="仿宋" w:hAnsi="仿宋" w:eastAsia="仿宋" w:cs="仿宋"/>
          <w:spacing w:val="-10"/>
          <w:sz w:val="24"/>
          <w:szCs w:val="24"/>
          <w:u w:val="single"/>
        </w:rPr>
      </w:pPr>
    </w:p>
    <w:p w14:paraId="4FC3DDDC">
      <w:pPr>
        <w:autoSpaceDE w:val="0"/>
        <w:autoSpaceDN w:val="0"/>
        <w:spacing w:before="190" w:beforeLines="50" w:line="500" w:lineRule="exact"/>
        <w:ind w:firstLine="4237" w:firstLineChars="1900"/>
        <w:rPr>
          <w:rFonts w:hint="eastAsia" w:ascii="仿宋" w:hAnsi="仿宋" w:eastAsia="仿宋" w:cs="仿宋"/>
          <w:sz w:val="24"/>
          <w:szCs w:val="24"/>
        </w:rPr>
      </w:pPr>
      <w:r>
        <w:rPr>
          <w:rFonts w:hint="eastAsia" w:ascii="仿宋" w:hAnsi="仿宋" w:eastAsia="仿宋" w:cs="仿宋"/>
          <w:spacing w:val="-10"/>
          <w:sz w:val="24"/>
          <w:szCs w:val="24"/>
          <w:u w:val="single"/>
        </w:rPr>
        <w:t>供应商名称</w:t>
      </w:r>
      <w:r>
        <w:rPr>
          <w:rFonts w:hint="eastAsia" w:ascii="仿宋" w:hAnsi="仿宋" w:eastAsia="仿宋" w:cs="仿宋"/>
          <w:sz w:val="24"/>
          <w:szCs w:val="24"/>
        </w:rPr>
        <w:t>（加盖公章）</w:t>
      </w:r>
    </w:p>
    <w:p w14:paraId="7976AFF8">
      <w:pPr>
        <w:pStyle w:val="45"/>
        <w:ind w:firstLine="4617" w:firstLineChars="1900"/>
        <w:rPr>
          <w:rFonts w:hint="eastAsia" w:ascii="仿宋" w:hAnsi="仿宋" w:eastAsia="仿宋" w:cs="仿宋"/>
          <w:kern w:val="0"/>
          <w:sz w:val="24"/>
          <w:szCs w:val="24"/>
          <w:lang w:val="en-US" w:eastAsia="zh-CN"/>
        </w:rPr>
      </w:pPr>
      <w:r>
        <w:rPr>
          <w:rFonts w:hint="eastAsia" w:ascii="仿宋" w:hAnsi="仿宋" w:eastAsia="仿宋" w:cs="仿宋"/>
          <w:sz w:val="24"/>
          <w:szCs w:val="24"/>
        </w:rPr>
        <w:t>年　月　日</w:t>
      </w:r>
    </w:p>
    <w:p w14:paraId="40897538">
      <w:pPr>
        <w:pageBreakBefore w:val="0"/>
        <w:kinsoku/>
        <w:bidi w:val="0"/>
        <w:spacing w:before="182" w:line="360" w:lineRule="auto"/>
        <w:ind w:left="2819"/>
        <w:rPr>
          <w:rFonts w:hint="eastAsia" w:ascii="仿宋" w:hAnsi="仿宋" w:eastAsia="仿宋" w:cs="仿宋"/>
          <w:sz w:val="24"/>
          <w:szCs w:val="24"/>
        </w:rPr>
      </w:pPr>
    </w:p>
    <w:p w14:paraId="75632D1E">
      <w:pPr>
        <w:rPr>
          <w:rFonts w:hint="eastAsia" w:ascii="仿宋" w:hAnsi="仿宋" w:eastAsia="仿宋" w:cs="仿宋"/>
          <w:b/>
          <w:sz w:val="32"/>
          <w:szCs w:val="32"/>
          <w:lang w:val="en-US" w:eastAsia="zh-CN"/>
        </w:rPr>
      </w:pPr>
      <w:r>
        <w:rPr>
          <w:rFonts w:hint="eastAsia" w:ascii="仿宋" w:hAnsi="仿宋" w:eastAsia="仿宋" w:cs="仿宋"/>
          <w:b/>
          <w:sz w:val="32"/>
          <w:szCs w:val="32"/>
          <w:lang w:val="en-US" w:eastAsia="zh-CN"/>
        </w:rPr>
        <w:br w:type="page"/>
      </w:r>
    </w:p>
    <w:p w14:paraId="7C7A2E9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1"/>
        <w:rPr>
          <w:rFonts w:hint="eastAsia" w:ascii="仿宋" w:hAnsi="仿宋" w:eastAsia="仿宋" w:cs="仿宋"/>
          <w:b/>
          <w:bCs/>
          <w:sz w:val="32"/>
          <w:szCs w:val="32"/>
        </w:rPr>
      </w:pPr>
      <w:r>
        <w:rPr>
          <w:rFonts w:hint="eastAsia" w:ascii="仿宋" w:hAnsi="仿宋" w:eastAsia="仿宋" w:cs="仿宋"/>
          <w:b/>
          <w:bCs/>
          <w:sz w:val="32"/>
          <w:szCs w:val="32"/>
          <w:lang w:eastAsia="zh-CN"/>
        </w:rPr>
        <w:t>第一部分</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rPr>
        <w:t>资格证明文件</w:t>
      </w:r>
    </w:p>
    <w:p w14:paraId="05DDC2F8">
      <w:pPr>
        <w:pageBreakBefore w:val="0"/>
        <w:kinsoku/>
        <w:bidi w:val="0"/>
        <w:adjustRightInd w:val="0"/>
        <w:snapToGrid w:val="0"/>
        <w:spacing w:line="360" w:lineRule="auto"/>
        <w:jc w:val="left"/>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一、基本资格条件</w:t>
      </w:r>
    </w:p>
    <w:p w14:paraId="38EBBD2F">
      <w:pPr>
        <w:pageBreakBefore w:val="0"/>
        <w:kinsoku/>
        <w:bidi w:val="0"/>
        <w:adjustRightInd w:val="0"/>
        <w:snapToGrid w:val="0"/>
        <w:spacing w:line="360" w:lineRule="auto"/>
        <w:jc w:val="left"/>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（一）营业执照</w:t>
      </w:r>
    </w:p>
    <w:p w14:paraId="75502CAD">
      <w:pPr>
        <w:pageBreakBefore w:val="0"/>
        <w:kinsoku/>
        <w:bidi w:val="0"/>
        <w:adjustRightInd w:val="0"/>
        <w:snapToGrid w:val="0"/>
        <w:spacing w:line="360" w:lineRule="auto"/>
        <w:jc w:val="left"/>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（二）财务状况报告</w:t>
      </w:r>
    </w:p>
    <w:p w14:paraId="293781F9">
      <w:pPr>
        <w:pageBreakBefore w:val="0"/>
        <w:kinsoku/>
        <w:bidi w:val="0"/>
        <w:adjustRightInd w:val="0"/>
        <w:snapToGrid w:val="0"/>
        <w:spacing w:line="360" w:lineRule="auto"/>
        <w:jc w:val="left"/>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（三）社保证明材料</w:t>
      </w:r>
    </w:p>
    <w:p w14:paraId="21CCF7C7">
      <w:pPr>
        <w:pageBreakBefore w:val="0"/>
        <w:kinsoku/>
        <w:bidi w:val="0"/>
        <w:adjustRightInd w:val="0"/>
        <w:snapToGrid w:val="0"/>
        <w:spacing w:line="360" w:lineRule="auto"/>
        <w:jc w:val="left"/>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（四）税收证明材料</w:t>
      </w:r>
    </w:p>
    <w:p w14:paraId="0605091B">
      <w:pPr>
        <w:pageBreakBefore w:val="0"/>
        <w:kinsoku/>
        <w:bidi w:val="0"/>
        <w:adjustRightInd w:val="0"/>
        <w:snapToGrid w:val="0"/>
        <w:spacing w:line="360" w:lineRule="auto"/>
        <w:jc w:val="left"/>
        <w:rPr>
          <w:rFonts w:hint="eastAsia" w:ascii="仿宋" w:hAnsi="仿宋" w:eastAsia="仿宋" w:cs="仿宋"/>
          <w:b/>
          <w:bCs/>
          <w:color w:val="000000"/>
          <w:kern w:val="0"/>
          <w:sz w:val="28"/>
          <w:szCs w:val="28"/>
          <w:lang w:val="en-US" w:eastAsia="zh-CN"/>
        </w:rPr>
      </w:pPr>
      <w:r>
        <w:rPr>
          <w:rFonts w:hint="eastAsia" w:ascii="仿宋" w:hAnsi="仿宋" w:eastAsia="仿宋" w:cs="仿宋"/>
          <w:b/>
          <w:bCs/>
          <w:sz w:val="28"/>
          <w:szCs w:val="28"/>
          <w:lang w:val="en-US" w:eastAsia="zh-CN"/>
        </w:rPr>
        <w:t>（五）</w:t>
      </w:r>
      <w:r>
        <w:rPr>
          <w:rFonts w:hint="eastAsia" w:ascii="仿宋" w:hAnsi="仿宋" w:eastAsia="仿宋" w:cs="仿宋"/>
          <w:b/>
          <w:bCs/>
          <w:sz w:val="28"/>
          <w:szCs w:val="28"/>
        </w:rPr>
        <w:t>参加本次政府采购活动前三年内在经营活动中没有重大违</w:t>
      </w:r>
      <w:r>
        <w:rPr>
          <w:rFonts w:hint="eastAsia" w:ascii="仿宋" w:hAnsi="仿宋" w:eastAsia="仿宋" w:cs="仿宋"/>
          <w:b/>
          <w:bCs/>
          <w:sz w:val="28"/>
          <w:szCs w:val="28"/>
          <w:lang w:val="en-US" w:eastAsia="zh-CN"/>
        </w:rPr>
        <w:t>法声明函</w:t>
      </w:r>
    </w:p>
    <w:p w14:paraId="55E72A24">
      <w:pPr>
        <w:pageBreakBefore w:val="0"/>
        <w:kinsoku/>
        <w:bidi w:val="0"/>
        <w:adjustRightInd w:val="0"/>
        <w:snapToGrid w:val="0"/>
        <w:spacing w:line="36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采购人名称</w:t>
      </w:r>
      <w:r>
        <w:rPr>
          <w:rFonts w:hint="eastAsia" w:ascii="仿宋" w:hAnsi="仿宋" w:eastAsia="仿宋" w:cs="仿宋"/>
          <w:color w:val="000000"/>
          <w:kern w:val="0"/>
          <w:sz w:val="24"/>
          <w:szCs w:val="24"/>
        </w:rPr>
        <w:t>：</w:t>
      </w:r>
    </w:p>
    <w:p w14:paraId="5EFB6903">
      <w:pPr>
        <w:pageBreakBefore w:val="0"/>
        <w:kinsoku/>
        <w:bidi w:val="0"/>
        <w:adjustRightInd w:val="0"/>
        <w:snapToGrid w:val="0"/>
        <w:spacing w:line="360" w:lineRule="auto"/>
        <w:ind w:firstLine="486" w:firstLineChars="20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我方作为项目名称（项目编号：____）第___标段的投标投标人，在此郑重声明：</w:t>
      </w:r>
    </w:p>
    <w:p w14:paraId="1BF85F2A">
      <w:pPr>
        <w:pageBreakBefore w:val="0"/>
        <w:kinsoku/>
        <w:bidi w:val="0"/>
        <w:adjustRightInd w:val="0"/>
        <w:snapToGrid w:val="0"/>
        <w:spacing w:line="360" w:lineRule="auto"/>
        <w:ind w:firstLine="486" w:firstLineChars="20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在参加本次政府采购活动前3年内的经营活动中____（填“没有”或“有”）重大违法记录。投标人在参加政府采购活动前3年内因违法经营被禁止在一定期限内参加政府采购活动，期限届满的，可以参加政府采购活动，但应提供期限届满的证明材料。</w:t>
      </w:r>
    </w:p>
    <w:p w14:paraId="3571D6BF">
      <w:pPr>
        <w:pageBreakBefore w:val="0"/>
        <w:kinsoku/>
        <w:bidi w:val="0"/>
        <w:adjustRightInd w:val="0"/>
        <w:snapToGrid w:val="0"/>
        <w:spacing w:line="360" w:lineRule="auto"/>
        <w:ind w:firstLine="486" w:firstLineChars="20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2、我方______（填“未被列入”或“被列入”）失信被执行人名单。</w:t>
      </w:r>
    </w:p>
    <w:p w14:paraId="2B93CCE9">
      <w:pPr>
        <w:pageBreakBefore w:val="0"/>
        <w:kinsoku/>
        <w:bidi w:val="0"/>
        <w:adjustRightInd w:val="0"/>
        <w:snapToGrid w:val="0"/>
        <w:spacing w:line="360" w:lineRule="auto"/>
        <w:ind w:firstLine="486" w:firstLineChars="20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3、我方______（填“未被列入”或“被列入”）重大税收违法案件当事人名单。</w:t>
      </w:r>
    </w:p>
    <w:p w14:paraId="5793D103">
      <w:pPr>
        <w:pageBreakBefore w:val="0"/>
        <w:kinsoku/>
        <w:bidi w:val="0"/>
        <w:adjustRightInd w:val="0"/>
        <w:snapToGrid w:val="0"/>
        <w:spacing w:line="360" w:lineRule="auto"/>
        <w:ind w:firstLine="486" w:firstLineChars="20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4、我方______（填“未被列入”或“被列入”）政府采购严重违法失信行为记录名单。</w:t>
      </w:r>
    </w:p>
    <w:p w14:paraId="37839CA3">
      <w:pPr>
        <w:pageBreakBefore w:val="0"/>
        <w:kinsoku/>
        <w:bidi w:val="0"/>
        <w:adjustRightInd w:val="0"/>
        <w:snapToGrid w:val="0"/>
        <w:spacing w:line="360" w:lineRule="auto"/>
        <w:ind w:firstLine="486" w:firstLineChars="20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如有不实，我方将无条件地退出本项目的采购活动，并遵照《政府采购法》有关“提供虚假材料的规定”接受处罚。</w:t>
      </w:r>
    </w:p>
    <w:p w14:paraId="1B1CE635">
      <w:pPr>
        <w:pageBreakBefore w:val="0"/>
        <w:kinsoku/>
        <w:bidi w:val="0"/>
        <w:adjustRightInd w:val="0"/>
        <w:snapToGrid w:val="0"/>
        <w:spacing w:line="360" w:lineRule="auto"/>
        <w:ind w:firstLine="486" w:firstLineChars="20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特此声明。</w:t>
      </w:r>
    </w:p>
    <w:p w14:paraId="02CFBDF9">
      <w:pPr>
        <w:pageBreakBefore w:val="0"/>
        <w:kinsoku/>
        <w:bidi w:val="0"/>
        <w:adjustRightInd w:val="0"/>
        <w:snapToGrid w:val="0"/>
        <w:spacing w:line="360" w:lineRule="auto"/>
        <w:ind w:firstLine="486" w:firstLineChars="20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投标人：名称（盖章）</w:t>
      </w:r>
    </w:p>
    <w:p w14:paraId="171B0470">
      <w:pPr>
        <w:pageBreakBefore w:val="0"/>
        <w:kinsoku/>
        <w:bidi w:val="0"/>
        <w:adjustRightInd w:val="0"/>
        <w:snapToGrid w:val="0"/>
        <w:spacing w:line="360" w:lineRule="auto"/>
        <w:ind w:firstLine="486" w:firstLineChars="20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法定代表人或授权代表</w:t>
      </w:r>
      <w:r>
        <w:rPr>
          <w:rFonts w:hint="eastAsia" w:ascii="仿宋" w:hAnsi="仿宋" w:eastAsia="仿宋" w:cs="仿宋"/>
          <w:color w:val="000000"/>
          <w:kern w:val="0"/>
          <w:sz w:val="24"/>
          <w:szCs w:val="24"/>
          <w:lang w:val="en-US" w:eastAsia="zh-CN" w:bidi="ar"/>
        </w:rPr>
        <w:t>（签字）：</w:t>
      </w:r>
    </w:p>
    <w:p w14:paraId="66B8F887">
      <w:pPr>
        <w:pageBreakBefore w:val="0"/>
        <w:kinsoku/>
        <w:bidi w:val="0"/>
        <w:adjustRightInd w:val="0"/>
        <w:snapToGrid w:val="0"/>
        <w:spacing w:line="360" w:lineRule="auto"/>
        <w:ind w:firstLine="486" w:firstLineChars="20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日期：　　年　月　日</w:t>
      </w:r>
    </w:p>
    <w:p w14:paraId="0E044A47">
      <w:pPr>
        <w:pStyle w:val="5"/>
        <w:keepNext w:val="0"/>
        <w:keepLines w:val="0"/>
        <w:pageBreakBefore w:val="0"/>
        <w:widowControl w:val="0"/>
        <w:numPr>
          <w:ilvl w:val="0"/>
          <w:numId w:val="0"/>
        </w:numPr>
        <w:kinsoku/>
        <w:wordWrap/>
        <w:overflowPunct/>
        <w:topLinePunct w:val="0"/>
        <w:bidi w:val="0"/>
        <w:snapToGrid/>
        <w:spacing w:line="360" w:lineRule="auto"/>
        <w:ind w:right="6" w:rightChars="0"/>
        <w:jc w:val="both"/>
        <w:textAlignment w:val="auto"/>
        <w:rPr>
          <w:rFonts w:hint="eastAsia" w:ascii="仿宋" w:hAnsi="仿宋" w:eastAsia="仿宋" w:cs="仿宋"/>
          <w:b/>
          <w:bCs/>
          <w:sz w:val="30"/>
          <w:szCs w:val="30"/>
          <w:lang w:val="en-US" w:eastAsia="zh-CN"/>
        </w:rPr>
      </w:pPr>
      <w:r>
        <w:rPr>
          <w:rFonts w:hint="eastAsia" w:ascii="仿宋" w:hAnsi="仿宋" w:eastAsia="仿宋" w:cs="仿宋"/>
          <w:b/>
          <w:bCs/>
          <w:sz w:val="28"/>
          <w:szCs w:val="28"/>
          <w:lang w:val="en-US" w:eastAsia="zh-CN"/>
        </w:rPr>
        <w:t>（六）</w:t>
      </w:r>
      <w:r>
        <w:rPr>
          <w:rFonts w:hint="eastAsia" w:ascii="仿宋" w:hAnsi="仿宋" w:eastAsia="仿宋" w:cs="仿宋"/>
          <w:b/>
          <w:bCs/>
          <w:sz w:val="28"/>
          <w:szCs w:val="28"/>
        </w:rPr>
        <w:t>提供具有履行合同所必需的设备和专业技术能力的证明资料或承诺书；</w:t>
      </w:r>
      <w:r>
        <w:rPr>
          <w:rFonts w:hint="eastAsia" w:ascii="仿宋" w:hAnsi="仿宋" w:eastAsia="仿宋" w:cs="仿宋"/>
          <w:b/>
          <w:bCs/>
          <w:sz w:val="30"/>
          <w:szCs w:val="30"/>
        </w:rPr>
        <w:t xml:space="preserve"> </w:t>
      </w:r>
    </w:p>
    <w:p w14:paraId="67DC5279">
      <w:pPr>
        <w:spacing w:line="240" w:lineRule="auto"/>
        <w:jc w:val="both"/>
        <w:rPr>
          <w:rFonts w:hint="default" w:ascii="仿宋" w:hAnsi="仿宋" w:eastAsia="仿宋" w:cs="仿宋"/>
          <w:b/>
          <w:bCs/>
          <w:color w:val="auto"/>
          <w:sz w:val="28"/>
          <w:szCs w:val="28"/>
          <w:lang w:val="en-US" w:eastAsia="zh-CN"/>
        </w:rPr>
      </w:pP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七</w:t>
      </w: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法定代表人证明书及</w:t>
      </w:r>
      <w:r>
        <w:rPr>
          <w:rFonts w:hint="eastAsia" w:ascii="仿宋" w:hAnsi="仿宋" w:eastAsia="仿宋" w:cs="仿宋"/>
          <w:b/>
          <w:color w:val="auto"/>
          <w:sz w:val="28"/>
          <w:szCs w:val="28"/>
        </w:rPr>
        <w:t>法定代表人授权委托书</w:t>
      </w:r>
    </w:p>
    <w:p w14:paraId="462130DB">
      <w:pPr>
        <w:keepNext/>
        <w:keepLines/>
        <w:pageBreakBefore w:val="0"/>
        <w:widowControl/>
        <w:numPr>
          <w:ilvl w:val="0"/>
          <w:numId w:val="0"/>
        </w:numPr>
        <w:kinsoku/>
        <w:wordWrap/>
        <w:overflowPunct/>
        <w:topLinePunct w:val="0"/>
        <w:autoSpaceDE/>
        <w:autoSpaceDN/>
        <w:bidi w:val="0"/>
        <w:adjustRightInd/>
        <w:snapToGrid/>
        <w:spacing w:before="0" w:after="0" w:line="240" w:lineRule="auto"/>
        <w:jc w:val="center"/>
        <w:textAlignment w:val="auto"/>
        <w:outlineLvl w:val="9"/>
        <w:rPr>
          <w:rFonts w:hint="eastAsia" w:ascii="仿宋" w:hAnsi="仿宋" w:eastAsia="仿宋" w:cs="仿宋"/>
          <w:b/>
          <w:bCs/>
          <w:color w:val="auto"/>
          <w:sz w:val="28"/>
          <w:szCs w:val="28"/>
          <w:lang w:eastAsia="zh-CN"/>
        </w:rPr>
      </w:pPr>
    </w:p>
    <w:p w14:paraId="12E6CB01">
      <w:pPr>
        <w:keepNext/>
        <w:keepLines/>
        <w:pageBreakBefore w:val="0"/>
        <w:widowControl/>
        <w:numPr>
          <w:ilvl w:val="0"/>
          <w:numId w:val="0"/>
        </w:numPr>
        <w:kinsoku/>
        <w:wordWrap/>
        <w:overflowPunct/>
        <w:topLinePunct w:val="0"/>
        <w:autoSpaceDE/>
        <w:autoSpaceDN/>
        <w:bidi w:val="0"/>
        <w:adjustRightInd/>
        <w:snapToGrid/>
        <w:spacing w:before="0" w:after="0" w:line="240" w:lineRule="auto"/>
        <w:jc w:val="center"/>
        <w:textAlignment w:val="auto"/>
        <w:outlineLvl w:val="9"/>
        <w:rPr>
          <w:rFonts w:hint="eastAsia" w:ascii="仿宋" w:hAnsi="仿宋" w:eastAsia="仿宋" w:cs="仿宋"/>
          <w:color w:val="auto"/>
          <w:lang w:eastAsia="zh-CN"/>
        </w:rPr>
      </w:pPr>
      <w:r>
        <w:rPr>
          <w:rFonts w:hint="eastAsia" w:ascii="仿宋" w:hAnsi="仿宋" w:eastAsia="仿宋" w:cs="仿宋"/>
          <w:b/>
          <w:bCs/>
          <w:color w:val="auto"/>
          <w:sz w:val="28"/>
          <w:szCs w:val="28"/>
          <w:lang w:eastAsia="zh-CN"/>
        </w:rPr>
        <w:t>法</w:t>
      </w:r>
      <w:r>
        <w:rPr>
          <w:rFonts w:hint="eastAsia" w:ascii="仿宋" w:hAnsi="仿宋" w:eastAsia="仿宋" w:cs="仿宋"/>
          <w:b/>
          <w:bCs/>
          <w:color w:val="auto"/>
          <w:sz w:val="28"/>
          <w:szCs w:val="28"/>
          <w:lang w:val="en-US" w:eastAsia="zh-CN"/>
        </w:rPr>
        <w:t>定</w:t>
      </w:r>
      <w:r>
        <w:rPr>
          <w:rFonts w:hint="eastAsia" w:ascii="仿宋" w:hAnsi="仿宋" w:eastAsia="仿宋" w:cs="仿宋"/>
          <w:b/>
          <w:bCs/>
          <w:color w:val="auto"/>
          <w:sz w:val="28"/>
          <w:szCs w:val="28"/>
          <w:lang w:eastAsia="zh-CN"/>
        </w:rPr>
        <w:t>代表</w:t>
      </w:r>
      <w:r>
        <w:rPr>
          <w:rFonts w:hint="eastAsia" w:ascii="仿宋" w:hAnsi="仿宋" w:eastAsia="仿宋" w:cs="仿宋"/>
          <w:b/>
          <w:bCs/>
          <w:color w:val="auto"/>
          <w:sz w:val="28"/>
          <w:szCs w:val="28"/>
          <w:lang w:val="en-US" w:eastAsia="zh-CN"/>
        </w:rPr>
        <w:t>人</w:t>
      </w:r>
      <w:r>
        <w:rPr>
          <w:rFonts w:hint="eastAsia" w:ascii="仿宋" w:hAnsi="仿宋" w:eastAsia="仿宋" w:cs="仿宋"/>
          <w:b/>
          <w:bCs/>
          <w:color w:val="auto"/>
          <w:sz w:val="28"/>
          <w:szCs w:val="28"/>
          <w:lang w:eastAsia="zh-CN"/>
        </w:rPr>
        <w:t>证明书</w:t>
      </w:r>
    </w:p>
    <w:p w14:paraId="442AD1D6">
      <w:pPr>
        <w:rPr>
          <w:rFonts w:hint="eastAsia" w:ascii="仿宋" w:hAnsi="仿宋" w:eastAsia="仿宋" w:cs="仿宋"/>
          <w:color w:val="auto"/>
          <w:lang w:eastAsia="zh-CN"/>
        </w:rPr>
      </w:pPr>
    </w:p>
    <w:tbl>
      <w:tblPr>
        <w:tblStyle w:val="13"/>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
        <w:gridCol w:w="2252"/>
        <w:gridCol w:w="1873"/>
        <w:gridCol w:w="176"/>
        <w:gridCol w:w="2061"/>
        <w:gridCol w:w="2063"/>
      </w:tblGrid>
      <w:tr w14:paraId="2F4F8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9286" w:type="dxa"/>
            <w:gridSpan w:val="6"/>
            <w:noWrap w:val="0"/>
            <w:vAlign w:val="center"/>
          </w:tcPr>
          <w:p w14:paraId="22A43F37">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sz w:val="24"/>
                <w:szCs w:val="24"/>
              </w:rPr>
              <w:t>致</w:t>
            </w:r>
            <w:r>
              <w:rPr>
                <w:rFonts w:hint="eastAsia" w:ascii="仿宋" w:hAnsi="仿宋" w:eastAsia="仿宋" w:cs="仿宋"/>
                <w:color w:val="auto"/>
                <w:sz w:val="24"/>
                <w:szCs w:val="24"/>
                <w:u w:val="none"/>
              </w:rPr>
              <w:t>：</w:t>
            </w:r>
            <w:r>
              <w:rPr>
                <w:rFonts w:hint="eastAsia" w:ascii="仿宋" w:hAnsi="仿宋" w:eastAsia="仿宋" w:cs="仿宋"/>
                <w:color w:val="auto"/>
                <w:sz w:val="24"/>
                <w:szCs w:val="24"/>
                <w:u w:val="none"/>
                <w:lang w:val="en-US" w:eastAsia="zh-CN"/>
              </w:rPr>
              <w:t>靖边县县级政府采购中心</w:t>
            </w:r>
          </w:p>
        </w:tc>
      </w:tr>
      <w:tr w14:paraId="39643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61" w:type="dxa"/>
            <w:vMerge w:val="restart"/>
            <w:noWrap w:val="0"/>
            <w:vAlign w:val="center"/>
          </w:tcPr>
          <w:p w14:paraId="06CF09C5">
            <w:pPr>
              <w:tabs>
                <w:tab w:val="left" w:pos="210"/>
              </w:tabs>
              <w:spacing w:line="32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企</w:t>
            </w:r>
          </w:p>
          <w:p w14:paraId="664DD3E7">
            <w:pPr>
              <w:tabs>
                <w:tab w:val="left" w:pos="210"/>
              </w:tabs>
              <w:spacing w:line="320" w:lineRule="exact"/>
              <w:jc w:val="center"/>
              <w:rPr>
                <w:rFonts w:hint="eastAsia" w:ascii="仿宋" w:hAnsi="仿宋" w:eastAsia="仿宋" w:cs="仿宋"/>
                <w:color w:val="auto"/>
                <w:kern w:val="0"/>
                <w:sz w:val="24"/>
                <w:szCs w:val="24"/>
                <w:highlight w:val="none"/>
              </w:rPr>
            </w:pPr>
          </w:p>
          <w:p w14:paraId="1675A5BC">
            <w:pPr>
              <w:tabs>
                <w:tab w:val="left" w:pos="210"/>
              </w:tabs>
              <w:spacing w:line="32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业</w:t>
            </w:r>
          </w:p>
          <w:p w14:paraId="671894FB">
            <w:pPr>
              <w:tabs>
                <w:tab w:val="left" w:pos="210"/>
              </w:tabs>
              <w:spacing w:line="320" w:lineRule="exact"/>
              <w:jc w:val="center"/>
              <w:rPr>
                <w:rFonts w:hint="eastAsia" w:ascii="仿宋" w:hAnsi="仿宋" w:eastAsia="仿宋" w:cs="仿宋"/>
                <w:color w:val="auto"/>
                <w:kern w:val="0"/>
                <w:sz w:val="24"/>
                <w:szCs w:val="24"/>
                <w:highlight w:val="none"/>
              </w:rPr>
            </w:pPr>
          </w:p>
          <w:p w14:paraId="7795AEEC">
            <w:pPr>
              <w:tabs>
                <w:tab w:val="left" w:pos="210"/>
              </w:tabs>
              <w:spacing w:line="32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w:t>
            </w:r>
          </w:p>
          <w:p w14:paraId="01E107BC">
            <w:pPr>
              <w:tabs>
                <w:tab w:val="left" w:pos="210"/>
              </w:tabs>
              <w:spacing w:line="320" w:lineRule="exact"/>
              <w:jc w:val="center"/>
              <w:rPr>
                <w:rFonts w:hint="eastAsia" w:ascii="仿宋" w:hAnsi="仿宋" w:eastAsia="仿宋" w:cs="仿宋"/>
                <w:color w:val="auto"/>
                <w:kern w:val="0"/>
                <w:sz w:val="24"/>
                <w:szCs w:val="24"/>
                <w:highlight w:val="none"/>
              </w:rPr>
            </w:pPr>
          </w:p>
          <w:p w14:paraId="4A7460D0">
            <w:pPr>
              <w:tabs>
                <w:tab w:val="left" w:pos="210"/>
              </w:tabs>
              <w:spacing w:line="32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人</w:t>
            </w:r>
          </w:p>
        </w:tc>
        <w:tc>
          <w:tcPr>
            <w:tcW w:w="2252" w:type="dxa"/>
            <w:noWrap w:val="0"/>
            <w:vAlign w:val="center"/>
          </w:tcPr>
          <w:p w14:paraId="30AC06F3">
            <w:pPr>
              <w:tabs>
                <w:tab w:val="left" w:pos="210"/>
              </w:tabs>
              <w:spacing w:line="32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企业名称</w:t>
            </w:r>
          </w:p>
        </w:tc>
        <w:tc>
          <w:tcPr>
            <w:tcW w:w="6173" w:type="dxa"/>
            <w:gridSpan w:val="4"/>
            <w:noWrap w:val="0"/>
            <w:vAlign w:val="center"/>
          </w:tcPr>
          <w:p w14:paraId="53827C23">
            <w:pPr>
              <w:tabs>
                <w:tab w:val="left" w:pos="210"/>
              </w:tabs>
              <w:spacing w:line="320" w:lineRule="exact"/>
              <w:jc w:val="center"/>
              <w:rPr>
                <w:rFonts w:hint="eastAsia" w:ascii="仿宋" w:hAnsi="仿宋" w:eastAsia="仿宋" w:cs="仿宋"/>
                <w:color w:val="auto"/>
                <w:kern w:val="0"/>
                <w:sz w:val="24"/>
                <w:szCs w:val="24"/>
                <w:highlight w:val="none"/>
              </w:rPr>
            </w:pPr>
          </w:p>
        </w:tc>
      </w:tr>
      <w:tr w14:paraId="56F87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61" w:type="dxa"/>
            <w:vMerge w:val="continue"/>
            <w:noWrap w:val="0"/>
            <w:vAlign w:val="center"/>
          </w:tcPr>
          <w:p w14:paraId="0210729B">
            <w:pPr>
              <w:tabs>
                <w:tab w:val="left" w:pos="210"/>
              </w:tabs>
              <w:spacing w:line="320" w:lineRule="exact"/>
              <w:jc w:val="center"/>
              <w:rPr>
                <w:rFonts w:hint="eastAsia" w:ascii="仿宋" w:hAnsi="仿宋" w:eastAsia="仿宋" w:cs="仿宋"/>
                <w:color w:val="auto"/>
                <w:kern w:val="0"/>
                <w:sz w:val="24"/>
                <w:szCs w:val="24"/>
                <w:highlight w:val="none"/>
              </w:rPr>
            </w:pPr>
          </w:p>
        </w:tc>
        <w:tc>
          <w:tcPr>
            <w:tcW w:w="2252" w:type="dxa"/>
            <w:noWrap w:val="0"/>
            <w:vAlign w:val="center"/>
          </w:tcPr>
          <w:p w14:paraId="1F61DAB1">
            <w:pPr>
              <w:tabs>
                <w:tab w:val="left" w:pos="210"/>
              </w:tabs>
              <w:spacing w:line="32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法定地址</w:t>
            </w:r>
          </w:p>
        </w:tc>
        <w:tc>
          <w:tcPr>
            <w:tcW w:w="6173" w:type="dxa"/>
            <w:gridSpan w:val="4"/>
            <w:noWrap w:val="0"/>
            <w:vAlign w:val="center"/>
          </w:tcPr>
          <w:p w14:paraId="6BE34F4F">
            <w:pPr>
              <w:tabs>
                <w:tab w:val="left" w:pos="210"/>
              </w:tabs>
              <w:spacing w:line="320" w:lineRule="exact"/>
              <w:jc w:val="center"/>
              <w:rPr>
                <w:rFonts w:hint="eastAsia" w:ascii="仿宋" w:hAnsi="仿宋" w:eastAsia="仿宋" w:cs="仿宋"/>
                <w:color w:val="auto"/>
                <w:kern w:val="0"/>
                <w:sz w:val="24"/>
                <w:szCs w:val="24"/>
                <w:highlight w:val="none"/>
              </w:rPr>
            </w:pPr>
          </w:p>
        </w:tc>
      </w:tr>
      <w:tr w14:paraId="1D8AE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61" w:type="dxa"/>
            <w:vMerge w:val="continue"/>
            <w:noWrap w:val="0"/>
            <w:vAlign w:val="center"/>
          </w:tcPr>
          <w:p w14:paraId="2881A5EE">
            <w:pPr>
              <w:tabs>
                <w:tab w:val="left" w:pos="210"/>
              </w:tabs>
              <w:spacing w:line="320" w:lineRule="exact"/>
              <w:jc w:val="center"/>
              <w:rPr>
                <w:rFonts w:hint="eastAsia" w:ascii="仿宋" w:hAnsi="仿宋" w:eastAsia="仿宋" w:cs="仿宋"/>
                <w:color w:val="auto"/>
                <w:kern w:val="0"/>
                <w:sz w:val="24"/>
                <w:szCs w:val="24"/>
                <w:highlight w:val="none"/>
              </w:rPr>
            </w:pPr>
          </w:p>
        </w:tc>
        <w:tc>
          <w:tcPr>
            <w:tcW w:w="2252" w:type="dxa"/>
            <w:noWrap w:val="0"/>
            <w:vAlign w:val="center"/>
          </w:tcPr>
          <w:p w14:paraId="248321B0">
            <w:pPr>
              <w:tabs>
                <w:tab w:val="left" w:pos="210"/>
              </w:tabs>
              <w:spacing w:line="32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工商登记机关</w:t>
            </w:r>
          </w:p>
        </w:tc>
        <w:tc>
          <w:tcPr>
            <w:tcW w:w="6173" w:type="dxa"/>
            <w:gridSpan w:val="4"/>
            <w:noWrap w:val="0"/>
            <w:vAlign w:val="center"/>
          </w:tcPr>
          <w:p w14:paraId="60C89812">
            <w:pPr>
              <w:tabs>
                <w:tab w:val="left" w:pos="210"/>
              </w:tabs>
              <w:spacing w:line="320" w:lineRule="exact"/>
              <w:jc w:val="center"/>
              <w:rPr>
                <w:rFonts w:hint="eastAsia" w:ascii="仿宋" w:hAnsi="仿宋" w:eastAsia="仿宋" w:cs="仿宋"/>
                <w:color w:val="auto"/>
                <w:kern w:val="0"/>
                <w:sz w:val="24"/>
                <w:szCs w:val="24"/>
                <w:highlight w:val="none"/>
              </w:rPr>
            </w:pPr>
          </w:p>
        </w:tc>
      </w:tr>
      <w:tr w14:paraId="62728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861" w:type="dxa"/>
            <w:vMerge w:val="continue"/>
            <w:noWrap w:val="0"/>
            <w:vAlign w:val="center"/>
          </w:tcPr>
          <w:p w14:paraId="23E0E475">
            <w:pPr>
              <w:tabs>
                <w:tab w:val="left" w:pos="210"/>
              </w:tabs>
              <w:spacing w:line="320" w:lineRule="exact"/>
              <w:jc w:val="center"/>
              <w:rPr>
                <w:rFonts w:hint="eastAsia" w:ascii="仿宋" w:hAnsi="仿宋" w:eastAsia="仿宋" w:cs="仿宋"/>
                <w:color w:val="auto"/>
                <w:kern w:val="0"/>
                <w:sz w:val="24"/>
                <w:szCs w:val="24"/>
                <w:highlight w:val="none"/>
              </w:rPr>
            </w:pPr>
          </w:p>
        </w:tc>
        <w:tc>
          <w:tcPr>
            <w:tcW w:w="2252" w:type="dxa"/>
            <w:noWrap w:val="0"/>
            <w:vAlign w:val="center"/>
          </w:tcPr>
          <w:p w14:paraId="737E9D17">
            <w:pPr>
              <w:tabs>
                <w:tab w:val="left" w:pos="210"/>
              </w:tabs>
              <w:spacing w:line="32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税务登记机关</w:t>
            </w:r>
          </w:p>
        </w:tc>
        <w:tc>
          <w:tcPr>
            <w:tcW w:w="6173" w:type="dxa"/>
            <w:gridSpan w:val="4"/>
            <w:noWrap w:val="0"/>
            <w:vAlign w:val="center"/>
          </w:tcPr>
          <w:p w14:paraId="4F6FF771">
            <w:pPr>
              <w:tabs>
                <w:tab w:val="left" w:pos="210"/>
              </w:tabs>
              <w:spacing w:line="320" w:lineRule="exact"/>
              <w:rPr>
                <w:rFonts w:hint="eastAsia" w:ascii="仿宋" w:hAnsi="仿宋" w:eastAsia="仿宋" w:cs="仿宋"/>
                <w:color w:val="auto"/>
                <w:kern w:val="0"/>
                <w:sz w:val="24"/>
                <w:szCs w:val="24"/>
                <w:highlight w:val="none"/>
              </w:rPr>
            </w:pPr>
          </w:p>
        </w:tc>
      </w:tr>
      <w:tr w14:paraId="2BFF2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61" w:type="dxa"/>
            <w:vMerge w:val="continue"/>
            <w:noWrap w:val="0"/>
            <w:vAlign w:val="center"/>
          </w:tcPr>
          <w:p w14:paraId="43A5BC44">
            <w:pPr>
              <w:tabs>
                <w:tab w:val="left" w:pos="210"/>
              </w:tabs>
              <w:spacing w:line="320" w:lineRule="exact"/>
              <w:jc w:val="center"/>
              <w:rPr>
                <w:rFonts w:hint="eastAsia" w:ascii="仿宋" w:hAnsi="仿宋" w:eastAsia="仿宋" w:cs="仿宋"/>
                <w:color w:val="auto"/>
                <w:kern w:val="0"/>
                <w:sz w:val="24"/>
                <w:szCs w:val="24"/>
                <w:highlight w:val="none"/>
              </w:rPr>
            </w:pPr>
          </w:p>
        </w:tc>
        <w:tc>
          <w:tcPr>
            <w:tcW w:w="2252" w:type="dxa"/>
            <w:noWrap w:val="0"/>
            <w:vAlign w:val="center"/>
          </w:tcPr>
          <w:p w14:paraId="4A252009">
            <w:pPr>
              <w:tabs>
                <w:tab w:val="left" w:pos="210"/>
              </w:tabs>
              <w:spacing w:line="320" w:lineRule="exact"/>
              <w:jc w:val="center"/>
              <w:rPr>
                <w:rFonts w:hint="eastAsia" w:ascii="仿宋" w:hAnsi="仿宋" w:eastAsia="仿宋" w:cs="仿宋"/>
                <w:color w:val="auto"/>
                <w:kern w:val="0"/>
                <w:sz w:val="24"/>
                <w:szCs w:val="24"/>
                <w:highlight w:val="none"/>
                <w:lang w:val="en-US"/>
              </w:rPr>
            </w:pPr>
            <w:r>
              <w:rPr>
                <w:rFonts w:hint="eastAsia" w:ascii="仿宋" w:hAnsi="仿宋" w:eastAsia="仿宋" w:cs="仿宋"/>
                <w:color w:val="auto"/>
                <w:kern w:val="0"/>
                <w:sz w:val="24"/>
                <w:szCs w:val="24"/>
                <w:highlight w:val="none"/>
                <w:lang w:val="en-US" w:eastAsia="zh-CN"/>
              </w:rPr>
              <w:t>统一社会信用代码</w:t>
            </w:r>
          </w:p>
        </w:tc>
        <w:tc>
          <w:tcPr>
            <w:tcW w:w="6173" w:type="dxa"/>
            <w:gridSpan w:val="4"/>
            <w:noWrap w:val="0"/>
            <w:vAlign w:val="center"/>
          </w:tcPr>
          <w:p w14:paraId="438E6770">
            <w:pPr>
              <w:tabs>
                <w:tab w:val="left" w:pos="210"/>
              </w:tabs>
              <w:spacing w:line="320" w:lineRule="exact"/>
              <w:jc w:val="center"/>
              <w:rPr>
                <w:rFonts w:hint="eastAsia" w:ascii="仿宋" w:hAnsi="仿宋" w:eastAsia="仿宋" w:cs="仿宋"/>
                <w:color w:val="auto"/>
                <w:kern w:val="0"/>
                <w:sz w:val="24"/>
                <w:szCs w:val="24"/>
                <w:highlight w:val="none"/>
              </w:rPr>
            </w:pPr>
          </w:p>
        </w:tc>
      </w:tr>
      <w:tr w14:paraId="5FE2F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61" w:type="dxa"/>
            <w:vMerge w:val="restart"/>
            <w:noWrap w:val="0"/>
            <w:vAlign w:val="center"/>
          </w:tcPr>
          <w:p w14:paraId="25455380">
            <w:pPr>
              <w:tabs>
                <w:tab w:val="left" w:pos="210"/>
              </w:tabs>
              <w:spacing w:line="32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法定代表人</w:t>
            </w:r>
          </w:p>
        </w:tc>
        <w:tc>
          <w:tcPr>
            <w:tcW w:w="2252" w:type="dxa"/>
            <w:noWrap w:val="0"/>
            <w:vAlign w:val="center"/>
          </w:tcPr>
          <w:p w14:paraId="14BB3041">
            <w:pPr>
              <w:tabs>
                <w:tab w:val="left" w:pos="210"/>
              </w:tabs>
              <w:spacing w:line="32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姓名</w:t>
            </w:r>
          </w:p>
        </w:tc>
        <w:tc>
          <w:tcPr>
            <w:tcW w:w="2049" w:type="dxa"/>
            <w:gridSpan w:val="2"/>
            <w:noWrap w:val="0"/>
            <w:vAlign w:val="center"/>
          </w:tcPr>
          <w:p w14:paraId="37609173">
            <w:pPr>
              <w:tabs>
                <w:tab w:val="left" w:pos="210"/>
              </w:tabs>
              <w:spacing w:line="320" w:lineRule="exact"/>
              <w:jc w:val="center"/>
              <w:rPr>
                <w:rFonts w:hint="eastAsia" w:ascii="仿宋" w:hAnsi="仿宋" w:eastAsia="仿宋" w:cs="仿宋"/>
                <w:color w:val="auto"/>
                <w:kern w:val="0"/>
                <w:sz w:val="24"/>
                <w:szCs w:val="24"/>
                <w:highlight w:val="none"/>
              </w:rPr>
            </w:pPr>
          </w:p>
        </w:tc>
        <w:tc>
          <w:tcPr>
            <w:tcW w:w="2061" w:type="dxa"/>
            <w:noWrap w:val="0"/>
            <w:vAlign w:val="center"/>
          </w:tcPr>
          <w:p w14:paraId="0941BC1F">
            <w:pPr>
              <w:tabs>
                <w:tab w:val="left" w:pos="210"/>
              </w:tabs>
              <w:spacing w:line="32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性别</w:t>
            </w:r>
          </w:p>
        </w:tc>
        <w:tc>
          <w:tcPr>
            <w:tcW w:w="2063" w:type="dxa"/>
            <w:noWrap w:val="0"/>
            <w:vAlign w:val="center"/>
          </w:tcPr>
          <w:p w14:paraId="0A39F272">
            <w:pPr>
              <w:tabs>
                <w:tab w:val="left" w:pos="210"/>
              </w:tabs>
              <w:spacing w:line="320" w:lineRule="exact"/>
              <w:jc w:val="center"/>
              <w:rPr>
                <w:rFonts w:hint="eastAsia" w:ascii="仿宋" w:hAnsi="仿宋" w:eastAsia="仿宋" w:cs="仿宋"/>
                <w:color w:val="auto"/>
                <w:kern w:val="0"/>
                <w:sz w:val="24"/>
                <w:szCs w:val="24"/>
                <w:highlight w:val="none"/>
              </w:rPr>
            </w:pPr>
          </w:p>
        </w:tc>
      </w:tr>
      <w:tr w14:paraId="36BB4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61" w:type="dxa"/>
            <w:vMerge w:val="continue"/>
            <w:noWrap w:val="0"/>
            <w:vAlign w:val="center"/>
          </w:tcPr>
          <w:p w14:paraId="2DAA41A8">
            <w:pPr>
              <w:tabs>
                <w:tab w:val="left" w:pos="210"/>
              </w:tabs>
              <w:spacing w:line="320" w:lineRule="exact"/>
              <w:jc w:val="center"/>
              <w:rPr>
                <w:rFonts w:hint="eastAsia" w:ascii="仿宋" w:hAnsi="仿宋" w:eastAsia="仿宋" w:cs="仿宋"/>
                <w:color w:val="auto"/>
                <w:kern w:val="0"/>
                <w:sz w:val="24"/>
                <w:szCs w:val="24"/>
                <w:highlight w:val="none"/>
              </w:rPr>
            </w:pPr>
          </w:p>
        </w:tc>
        <w:tc>
          <w:tcPr>
            <w:tcW w:w="2252" w:type="dxa"/>
            <w:noWrap w:val="0"/>
            <w:vAlign w:val="center"/>
          </w:tcPr>
          <w:p w14:paraId="10783CB7">
            <w:pPr>
              <w:tabs>
                <w:tab w:val="left" w:pos="210"/>
              </w:tabs>
              <w:spacing w:line="32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职务</w:t>
            </w:r>
          </w:p>
        </w:tc>
        <w:tc>
          <w:tcPr>
            <w:tcW w:w="2049" w:type="dxa"/>
            <w:gridSpan w:val="2"/>
            <w:noWrap w:val="0"/>
            <w:vAlign w:val="center"/>
          </w:tcPr>
          <w:p w14:paraId="5CC5B7F2">
            <w:pPr>
              <w:tabs>
                <w:tab w:val="left" w:pos="210"/>
              </w:tabs>
              <w:spacing w:line="320" w:lineRule="exact"/>
              <w:jc w:val="center"/>
              <w:rPr>
                <w:rFonts w:hint="eastAsia" w:ascii="仿宋" w:hAnsi="仿宋" w:eastAsia="仿宋" w:cs="仿宋"/>
                <w:color w:val="auto"/>
                <w:kern w:val="0"/>
                <w:sz w:val="24"/>
                <w:szCs w:val="24"/>
                <w:highlight w:val="none"/>
              </w:rPr>
            </w:pPr>
          </w:p>
        </w:tc>
        <w:tc>
          <w:tcPr>
            <w:tcW w:w="2061" w:type="dxa"/>
            <w:noWrap w:val="0"/>
            <w:vAlign w:val="center"/>
          </w:tcPr>
          <w:p w14:paraId="644F77FF">
            <w:pPr>
              <w:tabs>
                <w:tab w:val="left" w:pos="210"/>
              </w:tabs>
              <w:spacing w:line="32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联系电话</w:t>
            </w:r>
          </w:p>
        </w:tc>
        <w:tc>
          <w:tcPr>
            <w:tcW w:w="2063" w:type="dxa"/>
            <w:noWrap w:val="0"/>
            <w:vAlign w:val="center"/>
          </w:tcPr>
          <w:p w14:paraId="6A4F9929">
            <w:pPr>
              <w:tabs>
                <w:tab w:val="left" w:pos="210"/>
              </w:tabs>
              <w:spacing w:line="320" w:lineRule="exact"/>
              <w:jc w:val="center"/>
              <w:rPr>
                <w:rFonts w:hint="eastAsia" w:ascii="仿宋" w:hAnsi="仿宋" w:eastAsia="仿宋" w:cs="仿宋"/>
                <w:color w:val="auto"/>
                <w:kern w:val="0"/>
                <w:sz w:val="24"/>
                <w:szCs w:val="24"/>
                <w:highlight w:val="none"/>
              </w:rPr>
            </w:pPr>
          </w:p>
        </w:tc>
      </w:tr>
      <w:tr w14:paraId="13251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61" w:type="dxa"/>
            <w:vMerge w:val="continue"/>
            <w:noWrap w:val="0"/>
            <w:vAlign w:val="center"/>
          </w:tcPr>
          <w:p w14:paraId="19A337A5">
            <w:pPr>
              <w:tabs>
                <w:tab w:val="left" w:pos="210"/>
              </w:tabs>
              <w:spacing w:line="320" w:lineRule="exact"/>
              <w:jc w:val="center"/>
              <w:rPr>
                <w:rFonts w:hint="eastAsia" w:ascii="仿宋" w:hAnsi="仿宋" w:eastAsia="仿宋" w:cs="仿宋"/>
                <w:color w:val="auto"/>
                <w:kern w:val="0"/>
                <w:sz w:val="24"/>
                <w:szCs w:val="24"/>
                <w:highlight w:val="none"/>
              </w:rPr>
            </w:pPr>
          </w:p>
        </w:tc>
        <w:tc>
          <w:tcPr>
            <w:tcW w:w="2252" w:type="dxa"/>
            <w:noWrap w:val="0"/>
            <w:vAlign w:val="center"/>
          </w:tcPr>
          <w:p w14:paraId="4218632B">
            <w:pPr>
              <w:tabs>
                <w:tab w:val="left" w:pos="210"/>
              </w:tabs>
              <w:spacing w:line="320" w:lineRule="exact"/>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身份证号码</w:t>
            </w:r>
          </w:p>
        </w:tc>
        <w:tc>
          <w:tcPr>
            <w:tcW w:w="6173" w:type="dxa"/>
            <w:gridSpan w:val="4"/>
            <w:noWrap w:val="0"/>
            <w:vAlign w:val="center"/>
          </w:tcPr>
          <w:p w14:paraId="26D15631">
            <w:pPr>
              <w:tabs>
                <w:tab w:val="left" w:pos="210"/>
              </w:tabs>
              <w:spacing w:line="320" w:lineRule="exact"/>
              <w:jc w:val="center"/>
              <w:rPr>
                <w:rFonts w:hint="eastAsia" w:ascii="仿宋" w:hAnsi="仿宋" w:eastAsia="仿宋" w:cs="仿宋"/>
                <w:color w:val="auto"/>
                <w:kern w:val="0"/>
                <w:sz w:val="24"/>
                <w:szCs w:val="24"/>
                <w:highlight w:val="none"/>
              </w:rPr>
            </w:pPr>
          </w:p>
        </w:tc>
      </w:tr>
      <w:tr w14:paraId="58339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2" w:hRule="atLeast"/>
          <w:jc w:val="center"/>
        </w:trPr>
        <w:tc>
          <w:tcPr>
            <w:tcW w:w="861" w:type="dxa"/>
            <w:vMerge w:val="restart"/>
            <w:noWrap w:val="0"/>
            <w:vAlign w:val="center"/>
          </w:tcPr>
          <w:p w14:paraId="49F415AF">
            <w:pPr>
              <w:tabs>
                <w:tab w:val="left" w:pos="210"/>
              </w:tabs>
              <w:spacing w:line="320" w:lineRule="exact"/>
              <w:jc w:val="center"/>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法定代表人身份证</w:t>
            </w:r>
            <w:r>
              <w:rPr>
                <w:rFonts w:hint="eastAsia" w:ascii="仿宋" w:hAnsi="仿宋" w:eastAsia="仿宋" w:cs="仿宋"/>
                <w:color w:val="auto"/>
                <w:kern w:val="0"/>
                <w:sz w:val="24"/>
                <w:szCs w:val="24"/>
                <w:highlight w:val="none"/>
                <w:lang w:eastAsia="zh-CN"/>
              </w:rPr>
              <w:t>扫描件</w:t>
            </w:r>
          </w:p>
        </w:tc>
        <w:tc>
          <w:tcPr>
            <w:tcW w:w="4125" w:type="dxa"/>
            <w:gridSpan w:val="2"/>
            <w:vMerge w:val="restart"/>
            <w:noWrap w:val="0"/>
            <w:vAlign w:val="center"/>
          </w:tcPr>
          <w:p w14:paraId="02277BC6">
            <w:pPr>
              <w:tabs>
                <w:tab w:val="left" w:pos="210"/>
              </w:tabs>
              <w:spacing w:line="32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（粘贴处）</w:t>
            </w:r>
          </w:p>
        </w:tc>
        <w:tc>
          <w:tcPr>
            <w:tcW w:w="4300" w:type="dxa"/>
            <w:gridSpan w:val="3"/>
            <w:noWrap w:val="0"/>
            <w:vAlign w:val="center"/>
          </w:tcPr>
          <w:p w14:paraId="67612C38">
            <w:pPr>
              <w:tabs>
                <w:tab w:val="left" w:pos="210"/>
              </w:tabs>
              <w:spacing w:line="32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法定代表人（签</w:t>
            </w:r>
            <w:r>
              <w:rPr>
                <w:rFonts w:hint="eastAsia" w:ascii="仿宋" w:hAnsi="仿宋" w:eastAsia="仿宋" w:cs="仿宋"/>
                <w:color w:val="auto"/>
                <w:kern w:val="0"/>
                <w:sz w:val="24"/>
                <w:szCs w:val="24"/>
                <w:highlight w:val="none"/>
                <w:lang w:val="en-US" w:eastAsia="zh-CN"/>
              </w:rPr>
              <w:t>字</w:t>
            </w:r>
            <w:r>
              <w:rPr>
                <w:rFonts w:hint="eastAsia" w:ascii="仿宋" w:hAnsi="仿宋" w:eastAsia="仿宋" w:cs="仿宋"/>
                <w:color w:val="auto"/>
                <w:kern w:val="0"/>
                <w:sz w:val="24"/>
                <w:szCs w:val="24"/>
                <w:highlight w:val="none"/>
              </w:rPr>
              <w:t>）</w:t>
            </w:r>
          </w:p>
        </w:tc>
      </w:tr>
      <w:tr w14:paraId="249CC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0" w:hRule="atLeast"/>
          <w:jc w:val="center"/>
        </w:trPr>
        <w:tc>
          <w:tcPr>
            <w:tcW w:w="861" w:type="dxa"/>
            <w:vMerge w:val="continue"/>
            <w:noWrap w:val="0"/>
            <w:vAlign w:val="center"/>
          </w:tcPr>
          <w:p w14:paraId="4DB2BCC5">
            <w:pPr>
              <w:tabs>
                <w:tab w:val="left" w:pos="210"/>
              </w:tabs>
              <w:spacing w:line="320" w:lineRule="exact"/>
              <w:jc w:val="center"/>
              <w:rPr>
                <w:rFonts w:hint="eastAsia" w:ascii="仿宋" w:hAnsi="仿宋" w:eastAsia="仿宋" w:cs="仿宋"/>
                <w:color w:val="auto"/>
                <w:kern w:val="0"/>
                <w:sz w:val="24"/>
                <w:szCs w:val="24"/>
                <w:highlight w:val="none"/>
              </w:rPr>
            </w:pPr>
          </w:p>
        </w:tc>
        <w:tc>
          <w:tcPr>
            <w:tcW w:w="4125" w:type="dxa"/>
            <w:gridSpan w:val="2"/>
            <w:vMerge w:val="continue"/>
            <w:noWrap w:val="0"/>
            <w:vAlign w:val="center"/>
          </w:tcPr>
          <w:p w14:paraId="60B7F252">
            <w:pPr>
              <w:tabs>
                <w:tab w:val="left" w:pos="210"/>
              </w:tabs>
              <w:spacing w:line="320" w:lineRule="exact"/>
              <w:jc w:val="center"/>
              <w:rPr>
                <w:rFonts w:hint="eastAsia" w:ascii="仿宋" w:hAnsi="仿宋" w:eastAsia="仿宋" w:cs="仿宋"/>
                <w:color w:val="auto"/>
                <w:kern w:val="0"/>
                <w:sz w:val="24"/>
                <w:szCs w:val="24"/>
                <w:highlight w:val="none"/>
              </w:rPr>
            </w:pPr>
          </w:p>
        </w:tc>
        <w:tc>
          <w:tcPr>
            <w:tcW w:w="4300" w:type="dxa"/>
            <w:gridSpan w:val="3"/>
            <w:noWrap w:val="0"/>
            <w:vAlign w:val="bottom"/>
          </w:tcPr>
          <w:p w14:paraId="4357D0F1">
            <w:pPr>
              <w:tabs>
                <w:tab w:val="left" w:pos="210"/>
              </w:tabs>
              <w:spacing w:line="32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（公章）</w:t>
            </w:r>
          </w:p>
          <w:p w14:paraId="50AD42AC">
            <w:pPr>
              <w:tabs>
                <w:tab w:val="left" w:pos="210"/>
              </w:tabs>
              <w:spacing w:line="320" w:lineRule="exact"/>
              <w:jc w:val="center"/>
              <w:rPr>
                <w:rFonts w:hint="eastAsia" w:ascii="仿宋" w:hAnsi="仿宋" w:eastAsia="仿宋" w:cs="仿宋"/>
                <w:color w:val="auto"/>
                <w:kern w:val="0"/>
                <w:sz w:val="24"/>
                <w:szCs w:val="24"/>
                <w:highlight w:val="none"/>
              </w:rPr>
            </w:pPr>
          </w:p>
          <w:p w14:paraId="1D4CA15F">
            <w:pPr>
              <w:tabs>
                <w:tab w:val="left" w:pos="210"/>
              </w:tabs>
              <w:spacing w:line="320" w:lineRule="exact"/>
              <w:jc w:val="center"/>
              <w:rPr>
                <w:rFonts w:hint="eastAsia" w:ascii="仿宋" w:hAnsi="仿宋" w:eastAsia="仿宋" w:cs="仿宋"/>
                <w:color w:val="auto"/>
                <w:kern w:val="0"/>
                <w:sz w:val="24"/>
                <w:szCs w:val="24"/>
                <w:highlight w:val="none"/>
              </w:rPr>
            </w:pPr>
          </w:p>
          <w:p w14:paraId="21797FEB">
            <w:pPr>
              <w:tabs>
                <w:tab w:val="left" w:pos="210"/>
              </w:tabs>
              <w:spacing w:line="320" w:lineRule="exact"/>
              <w:jc w:val="center"/>
              <w:rPr>
                <w:rFonts w:hint="eastAsia" w:ascii="仿宋" w:hAnsi="仿宋" w:eastAsia="仿宋" w:cs="仿宋"/>
                <w:color w:val="auto"/>
                <w:kern w:val="0"/>
                <w:sz w:val="24"/>
                <w:szCs w:val="24"/>
                <w:highlight w:val="none"/>
              </w:rPr>
            </w:pPr>
          </w:p>
          <w:p w14:paraId="75933405">
            <w:pPr>
              <w:tabs>
                <w:tab w:val="left" w:pos="210"/>
              </w:tabs>
              <w:spacing w:line="320" w:lineRule="exact"/>
              <w:jc w:val="righ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年  月  日 </w:t>
            </w:r>
          </w:p>
        </w:tc>
      </w:tr>
    </w:tbl>
    <w:p w14:paraId="53D98837">
      <w:pPr>
        <w:keepNext/>
        <w:keepLines/>
        <w:pageBreakBefore w:val="0"/>
        <w:widowControl/>
        <w:kinsoku/>
        <w:wordWrap/>
        <w:overflowPunct/>
        <w:topLinePunct w:val="0"/>
        <w:autoSpaceDE/>
        <w:autoSpaceDN/>
        <w:bidi w:val="0"/>
        <w:adjustRightInd/>
        <w:snapToGrid/>
        <w:spacing w:before="0" w:beforeLines="100" w:after="0" w:line="240" w:lineRule="auto"/>
        <w:ind w:left="0" w:leftChars="0" w:firstLine="0" w:firstLineChars="0"/>
        <w:jc w:val="left"/>
        <w:textAlignment w:val="auto"/>
        <w:outlineLvl w:val="9"/>
        <w:rPr>
          <w:rFonts w:hint="eastAsia" w:ascii="仿宋" w:hAnsi="仿宋" w:eastAsia="仿宋" w:cs="仿宋"/>
          <w:b w:val="0"/>
          <w:bCs w:val="0"/>
          <w:color w:val="auto"/>
          <w:sz w:val="21"/>
          <w:szCs w:val="21"/>
          <w:lang w:eastAsia="zh-CN"/>
        </w:rPr>
      </w:pPr>
      <w:r>
        <w:rPr>
          <w:rFonts w:hint="eastAsia" w:ascii="仿宋" w:hAnsi="仿宋" w:eastAsia="仿宋" w:cs="仿宋"/>
          <w:b w:val="0"/>
          <w:bCs w:val="0"/>
          <w:color w:val="auto"/>
          <w:sz w:val="21"/>
          <w:szCs w:val="21"/>
          <w:lang w:eastAsia="zh-CN"/>
        </w:rPr>
        <w:t>注：</w:t>
      </w:r>
      <w:r>
        <w:rPr>
          <w:rFonts w:hint="eastAsia" w:ascii="仿宋" w:hAnsi="仿宋" w:eastAsia="仿宋" w:cs="仿宋"/>
          <w:b w:val="0"/>
          <w:bCs w:val="0"/>
          <w:color w:val="auto"/>
          <w:sz w:val="21"/>
          <w:szCs w:val="21"/>
        </w:rPr>
        <w:t>身份证</w:t>
      </w:r>
      <w:r>
        <w:rPr>
          <w:rFonts w:hint="eastAsia" w:ascii="仿宋" w:hAnsi="仿宋" w:eastAsia="仿宋" w:cs="仿宋"/>
          <w:b w:val="0"/>
          <w:bCs w:val="0"/>
          <w:color w:val="auto"/>
          <w:sz w:val="21"/>
          <w:szCs w:val="21"/>
          <w:lang w:val="en-US" w:eastAsia="zh-CN"/>
        </w:rPr>
        <w:t>扫描件</w:t>
      </w:r>
      <w:r>
        <w:rPr>
          <w:rFonts w:hint="eastAsia" w:ascii="仿宋" w:hAnsi="仿宋" w:eastAsia="仿宋" w:cs="仿宋"/>
          <w:b w:val="0"/>
          <w:bCs w:val="0"/>
          <w:color w:val="auto"/>
          <w:sz w:val="21"/>
          <w:szCs w:val="21"/>
        </w:rPr>
        <w:t>均需加盖公章</w:t>
      </w:r>
      <w:r>
        <w:rPr>
          <w:rFonts w:hint="eastAsia" w:ascii="仿宋" w:hAnsi="仿宋" w:eastAsia="仿宋" w:cs="仿宋"/>
          <w:b w:val="0"/>
          <w:bCs w:val="0"/>
          <w:color w:val="auto"/>
          <w:sz w:val="21"/>
          <w:szCs w:val="21"/>
          <w:lang w:eastAsia="zh-CN"/>
        </w:rPr>
        <w:t>，身份证信息不全的授权书无效。</w:t>
      </w:r>
    </w:p>
    <w:p w14:paraId="72069139">
      <w:pPr>
        <w:rPr>
          <w:rFonts w:hint="eastAsia" w:ascii="仿宋" w:hAnsi="仿宋" w:eastAsia="仿宋" w:cs="仿宋"/>
          <w:color w:val="auto"/>
          <w:sz w:val="24"/>
          <w:szCs w:val="24"/>
        </w:rPr>
      </w:pPr>
      <w:r>
        <w:rPr>
          <w:rFonts w:hint="eastAsia" w:ascii="仿宋" w:hAnsi="仿宋" w:eastAsia="仿宋" w:cs="仿宋"/>
          <w:color w:val="auto"/>
          <w:sz w:val="24"/>
          <w:szCs w:val="24"/>
        </w:rPr>
        <w:br w:type="page"/>
      </w:r>
    </w:p>
    <w:p w14:paraId="73E3AAE9">
      <w:pPr>
        <w:spacing w:line="240" w:lineRule="auto"/>
        <w:jc w:val="center"/>
        <w:rPr>
          <w:rFonts w:hint="eastAsia" w:ascii="仿宋" w:hAnsi="仿宋" w:eastAsia="仿宋" w:cs="仿宋"/>
          <w:b/>
          <w:bCs/>
          <w:color w:val="auto"/>
          <w:sz w:val="28"/>
          <w:szCs w:val="28"/>
        </w:rPr>
      </w:pPr>
      <w:r>
        <w:rPr>
          <w:rFonts w:hint="eastAsia" w:ascii="仿宋" w:hAnsi="仿宋" w:eastAsia="仿宋" w:cs="仿宋"/>
          <w:b/>
          <w:color w:val="auto"/>
          <w:sz w:val="28"/>
          <w:szCs w:val="28"/>
        </w:rPr>
        <w:t>法定代表人授权委托书</w:t>
      </w:r>
    </w:p>
    <w:p w14:paraId="4470CD7C">
      <w:pPr>
        <w:snapToGrid w:val="0"/>
        <w:spacing w:line="240" w:lineRule="auto"/>
        <w:rPr>
          <w:rFonts w:hint="eastAsia" w:ascii="仿宋" w:hAnsi="仿宋" w:eastAsia="仿宋" w:cs="仿宋"/>
          <w:color w:val="auto"/>
          <w:sz w:val="24"/>
          <w:szCs w:val="24"/>
          <w:lang w:eastAsia="zh-CN"/>
        </w:rPr>
      </w:pPr>
    </w:p>
    <w:p w14:paraId="0951E324">
      <w:pPr>
        <w:snapToGrid w:val="0"/>
        <w:spacing w:line="240" w:lineRule="auto"/>
        <w:rPr>
          <w:rFonts w:hint="eastAsia" w:ascii="仿宋" w:hAnsi="仿宋" w:eastAsia="仿宋" w:cs="仿宋"/>
          <w:color w:val="auto"/>
          <w:sz w:val="24"/>
          <w:szCs w:val="24"/>
          <w:lang w:eastAsia="zh-CN"/>
        </w:rPr>
      </w:pPr>
    </w:p>
    <w:p w14:paraId="7F03E821">
      <w:pPr>
        <w:snapToGrid w:val="0"/>
        <w:spacing w:line="240" w:lineRule="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靖边县县级政府采购中心</w:t>
      </w:r>
      <w:r>
        <w:rPr>
          <w:rFonts w:hint="eastAsia" w:ascii="仿宋" w:hAnsi="仿宋" w:eastAsia="仿宋" w:cs="仿宋"/>
          <w:color w:val="auto"/>
          <w:sz w:val="24"/>
          <w:szCs w:val="24"/>
        </w:rPr>
        <w:t>：</w:t>
      </w:r>
    </w:p>
    <w:p w14:paraId="74973CDE">
      <w:pPr>
        <w:tabs>
          <w:tab w:val="left" w:pos="5245"/>
        </w:tabs>
        <w:snapToGrid w:val="0"/>
        <w:spacing w:line="500" w:lineRule="exact"/>
        <w:ind w:firstLine="486" w:firstLineChars="200"/>
        <w:rPr>
          <w:rFonts w:hint="eastAsia" w:ascii="仿宋" w:hAnsi="仿宋" w:eastAsia="仿宋" w:cs="仿宋"/>
          <w:color w:val="auto"/>
          <w:sz w:val="24"/>
        </w:rPr>
      </w:pPr>
      <w:r>
        <w:rPr>
          <w:rFonts w:hint="eastAsia" w:ascii="仿宋" w:hAnsi="仿宋" w:eastAsia="仿宋" w:cs="仿宋"/>
          <w:color w:val="auto"/>
          <w:sz w:val="24"/>
        </w:rPr>
        <w:t>本授权委托书声明：我</w:t>
      </w:r>
      <w:r>
        <w:rPr>
          <w:rFonts w:hint="eastAsia" w:ascii="仿宋" w:hAnsi="仿宋" w:eastAsia="仿宋" w:cs="仿宋"/>
          <w:color w:val="auto"/>
          <w:sz w:val="24"/>
          <w:u w:val="single"/>
        </w:rPr>
        <w:t>（法</w:t>
      </w:r>
      <w:r>
        <w:rPr>
          <w:rFonts w:hint="eastAsia" w:ascii="仿宋" w:hAnsi="仿宋" w:eastAsia="仿宋" w:cs="仿宋"/>
          <w:color w:val="auto"/>
          <w:sz w:val="24"/>
          <w:u w:val="single"/>
          <w:lang w:val="en-US" w:eastAsia="zh-CN"/>
        </w:rPr>
        <w:t>定</w:t>
      </w:r>
      <w:r>
        <w:rPr>
          <w:rFonts w:hint="eastAsia" w:ascii="仿宋" w:hAnsi="仿宋" w:eastAsia="仿宋" w:cs="仿宋"/>
          <w:color w:val="auto"/>
          <w:sz w:val="24"/>
          <w:u w:val="single"/>
        </w:rPr>
        <w:t>代表</w:t>
      </w:r>
      <w:r>
        <w:rPr>
          <w:rFonts w:hint="eastAsia" w:ascii="仿宋" w:hAnsi="仿宋" w:eastAsia="仿宋" w:cs="仿宋"/>
          <w:color w:val="auto"/>
          <w:sz w:val="24"/>
          <w:u w:val="single"/>
          <w:lang w:val="en-US" w:eastAsia="zh-CN"/>
        </w:rPr>
        <w:t>人</w:t>
      </w:r>
      <w:r>
        <w:rPr>
          <w:rFonts w:hint="eastAsia" w:ascii="仿宋" w:hAnsi="仿宋" w:eastAsia="仿宋" w:cs="仿宋"/>
          <w:color w:val="auto"/>
          <w:sz w:val="24"/>
          <w:u w:val="single"/>
        </w:rPr>
        <w:t>姓名）</w:t>
      </w:r>
      <w:r>
        <w:rPr>
          <w:rFonts w:hint="eastAsia" w:ascii="仿宋" w:hAnsi="仿宋" w:eastAsia="仿宋" w:cs="仿宋"/>
          <w:color w:val="auto"/>
          <w:sz w:val="24"/>
        </w:rPr>
        <w:t>系注册于</w:t>
      </w:r>
      <w:r>
        <w:rPr>
          <w:rFonts w:hint="eastAsia" w:ascii="仿宋" w:hAnsi="仿宋" w:eastAsia="仿宋" w:cs="仿宋"/>
          <w:color w:val="auto"/>
          <w:sz w:val="24"/>
          <w:u w:val="single"/>
        </w:rPr>
        <w:t>（供应商地址）</w:t>
      </w:r>
      <w:r>
        <w:rPr>
          <w:rFonts w:hint="eastAsia" w:ascii="仿宋" w:hAnsi="仿宋" w:eastAsia="仿宋" w:cs="仿宋"/>
          <w:color w:val="auto"/>
          <w:sz w:val="24"/>
        </w:rPr>
        <w:t>的</w:t>
      </w:r>
      <w:r>
        <w:rPr>
          <w:rFonts w:hint="eastAsia" w:ascii="仿宋" w:hAnsi="仿宋" w:eastAsia="仿宋" w:cs="仿宋"/>
          <w:color w:val="auto"/>
          <w:sz w:val="24"/>
          <w:u w:val="single"/>
        </w:rPr>
        <w:t>（供应商名称）</w:t>
      </w:r>
      <w:r>
        <w:rPr>
          <w:rFonts w:hint="eastAsia" w:ascii="仿宋" w:hAnsi="仿宋" w:eastAsia="仿宋" w:cs="仿宋"/>
          <w:color w:val="auto"/>
          <w:sz w:val="24"/>
        </w:rPr>
        <w:t>的法</w:t>
      </w:r>
      <w:r>
        <w:rPr>
          <w:rFonts w:hint="eastAsia" w:ascii="仿宋" w:hAnsi="仿宋" w:eastAsia="仿宋" w:cs="仿宋"/>
          <w:color w:val="auto"/>
          <w:sz w:val="24"/>
          <w:lang w:val="en-US" w:eastAsia="zh-CN"/>
        </w:rPr>
        <w:t>定代</w:t>
      </w:r>
      <w:r>
        <w:rPr>
          <w:rFonts w:hint="eastAsia" w:ascii="仿宋" w:hAnsi="仿宋" w:eastAsia="仿宋" w:cs="仿宋"/>
          <w:color w:val="auto"/>
          <w:sz w:val="24"/>
        </w:rPr>
        <w:t>表</w:t>
      </w:r>
      <w:r>
        <w:rPr>
          <w:rFonts w:hint="eastAsia" w:ascii="仿宋" w:hAnsi="仿宋" w:eastAsia="仿宋" w:cs="仿宋"/>
          <w:color w:val="auto"/>
          <w:sz w:val="24"/>
          <w:lang w:val="en-US" w:eastAsia="zh-CN"/>
        </w:rPr>
        <w:t>人</w:t>
      </w:r>
      <w:r>
        <w:rPr>
          <w:rFonts w:hint="eastAsia" w:ascii="仿宋" w:hAnsi="仿宋" w:eastAsia="仿宋" w:cs="仿宋"/>
          <w:color w:val="auto"/>
          <w:sz w:val="24"/>
        </w:rPr>
        <w:t>，现代表公司授权下面签字的</w:t>
      </w:r>
      <w:r>
        <w:rPr>
          <w:rFonts w:hint="eastAsia" w:ascii="仿宋" w:hAnsi="仿宋" w:eastAsia="仿宋" w:cs="仿宋"/>
          <w:color w:val="auto"/>
          <w:sz w:val="24"/>
          <w:u w:val="single"/>
        </w:rPr>
        <w:t>（被授权人的姓名、职务）</w:t>
      </w:r>
      <w:r>
        <w:rPr>
          <w:rFonts w:hint="eastAsia" w:ascii="仿宋" w:hAnsi="仿宋" w:eastAsia="仿宋" w:cs="仿宋"/>
          <w:color w:val="auto"/>
          <w:sz w:val="24"/>
        </w:rPr>
        <w:t>为我公司合法代理人，代表本公司参加</w:t>
      </w:r>
      <w:r>
        <w:rPr>
          <w:rFonts w:hint="eastAsia" w:ascii="仿宋" w:hAnsi="仿宋" w:eastAsia="仿宋" w:cs="仿宋"/>
          <w:color w:val="auto"/>
          <w:sz w:val="24"/>
          <w:u w:val="none"/>
        </w:rPr>
        <w:t>（项目名称）(采购项目编号)</w:t>
      </w:r>
      <w:r>
        <w:rPr>
          <w:rFonts w:hint="eastAsia" w:ascii="仿宋" w:hAnsi="仿宋" w:eastAsia="仿宋" w:cs="仿宋"/>
          <w:color w:val="auto"/>
          <w:sz w:val="24"/>
        </w:rPr>
        <w:t>的</w:t>
      </w:r>
      <w:r>
        <w:rPr>
          <w:rFonts w:hint="eastAsia" w:ascii="仿宋" w:hAnsi="仿宋" w:eastAsia="仿宋" w:cs="仿宋"/>
          <w:color w:val="auto"/>
          <w:sz w:val="24"/>
          <w:lang w:val="en-US" w:eastAsia="zh-CN"/>
        </w:rPr>
        <w:t>政府采购</w:t>
      </w:r>
      <w:r>
        <w:rPr>
          <w:rFonts w:hint="eastAsia" w:ascii="仿宋" w:hAnsi="仿宋" w:eastAsia="仿宋" w:cs="仿宋"/>
          <w:color w:val="auto"/>
          <w:sz w:val="24"/>
        </w:rPr>
        <w:t>活动。代理人在本次</w:t>
      </w:r>
      <w:r>
        <w:rPr>
          <w:rFonts w:hint="eastAsia" w:ascii="仿宋" w:hAnsi="仿宋" w:eastAsia="仿宋" w:cs="仿宋"/>
          <w:color w:val="auto"/>
          <w:sz w:val="24"/>
          <w:lang w:eastAsia="zh-CN"/>
        </w:rPr>
        <w:t>磋商</w:t>
      </w:r>
      <w:r>
        <w:rPr>
          <w:rFonts w:hint="eastAsia" w:ascii="仿宋" w:hAnsi="仿宋" w:eastAsia="仿宋" w:cs="仿宋"/>
          <w:color w:val="auto"/>
          <w:sz w:val="24"/>
        </w:rPr>
        <w:t>中所签署的一切文件和处理的一切有关事物，我公司均予承认。</w:t>
      </w:r>
    </w:p>
    <w:p w14:paraId="1769F7F3">
      <w:pPr>
        <w:tabs>
          <w:tab w:val="left" w:pos="5245"/>
        </w:tabs>
        <w:snapToGrid w:val="0"/>
        <w:spacing w:line="500" w:lineRule="exact"/>
        <w:ind w:firstLine="486" w:firstLineChars="200"/>
        <w:rPr>
          <w:rFonts w:hint="eastAsia" w:ascii="仿宋" w:hAnsi="仿宋" w:eastAsia="仿宋" w:cs="仿宋"/>
          <w:color w:val="auto"/>
          <w:sz w:val="24"/>
          <w:szCs w:val="24"/>
        </w:rPr>
      </w:pPr>
      <w:r>
        <w:rPr>
          <w:rFonts w:hint="eastAsia" w:ascii="仿宋" w:hAnsi="仿宋" w:eastAsia="仿宋" w:cs="仿宋"/>
          <w:color w:val="auto"/>
          <w:sz w:val="24"/>
          <w:szCs w:val="24"/>
        </w:rPr>
        <w:t>授权代表姓名</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签字</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：________________   性别：_______________</w:t>
      </w:r>
    </w:p>
    <w:p w14:paraId="346DB978">
      <w:pPr>
        <w:tabs>
          <w:tab w:val="left" w:pos="5245"/>
        </w:tabs>
        <w:snapToGrid w:val="0"/>
        <w:spacing w:line="500" w:lineRule="exact"/>
        <w:ind w:firstLine="486" w:firstLineChars="200"/>
        <w:rPr>
          <w:rFonts w:hint="eastAsia" w:ascii="仿宋" w:hAnsi="仿宋" w:eastAsia="仿宋" w:cs="仿宋"/>
          <w:color w:val="auto"/>
          <w:sz w:val="24"/>
          <w:szCs w:val="24"/>
        </w:rPr>
      </w:pPr>
      <w:r>
        <w:rPr>
          <w:rFonts w:hint="eastAsia" w:ascii="仿宋" w:hAnsi="仿宋" w:eastAsia="仿宋" w:cs="仿宋"/>
          <w:color w:val="auto"/>
          <w:sz w:val="24"/>
          <w:szCs w:val="24"/>
        </w:rPr>
        <w:t xml:space="preserve">职务：________________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电话：_______________</w:t>
      </w:r>
    </w:p>
    <w:p w14:paraId="36DBF035">
      <w:pPr>
        <w:snapToGrid w:val="0"/>
        <w:spacing w:line="500" w:lineRule="exact"/>
        <w:ind w:firstLine="486" w:firstLineChars="200"/>
        <w:rPr>
          <w:rFonts w:hint="eastAsia" w:ascii="仿宋" w:hAnsi="仿宋" w:eastAsia="仿宋" w:cs="仿宋"/>
          <w:color w:val="auto"/>
          <w:sz w:val="24"/>
          <w:szCs w:val="24"/>
        </w:rPr>
      </w:pPr>
      <w:r>
        <w:rPr>
          <w:rFonts w:hint="eastAsia" w:ascii="仿宋" w:hAnsi="仿宋" w:eastAsia="仿宋" w:cs="仿宋"/>
          <w:color w:val="auto"/>
          <w:sz w:val="24"/>
          <w:szCs w:val="24"/>
        </w:rPr>
        <w:t xml:space="preserve">通讯地址：___________________    </w:t>
      </w:r>
      <w:r>
        <w:rPr>
          <w:rFonts w:hint="eastAsia" w:ascii="仿宋" w:hAnsi="仿宋" w:eastAsia="仿宋" w:cs="仿宋"/>
          <w:color w:val="auto"/>
          <w:sz w:val="24"/>
          <w:szCs w:val="24"/>
          <w:lang w:val="en-US" w:eastAsia="zh-CN"/>
        </w:rPr>
        <w:t xml:space="preserve">       </w:t>
      </w:r>
    </w:p>
    <w:p w14:paraId="6270DD06">
      <w:pPr>
        <w:snapToGrid w:val="0"/>
        <w:spacing w:line="500" w:lineRule="exact"/>
        <w:ind w:firstLine="486" w:firstLineChars="200"/>
        <w:rPr>
          <w:rFonts w:hint="eastAsia" w:ascii="仿宋" w:hAnsi="仿宋" w:eastAsia="仿宋" w:cs="仿宋"/>
          <w:color w:val="auto"/>
          <w:sz w:val="24"/>
          <w:szCs w:val="24"/>
          <w:u w:val="single"/>
        </w:rPr>
      </w:pPr>
      <w:r>
        <w:rPr>
          <w:rFonts w:hint="eastAsia" w:ascii="仿宋" w:hAnsi="仿宋" w:eastAsia="仿宋" w:cs="仿宋"/>
          <w:color w:val="auto"/>
          <w:sz w:val="24"/>
          <w:szCs w:val="24"/>
          <w:lang w:val="en-US" w:eastAsia="zh-CN"/>
        </w:rPr>
        <w:t>授权期限：</w:t>
      </w:r>
      <w:r>
        <w:rPr>
          <w:rFonts w:hint="eastAsia" w:ascii="仿宋" w:hAnsi="仿宋" w:eastAsia="仿宋" w:cs="仿宋"/>
          <w:color w:val="auto"/>
          <w:sz w:val="24"/>
          <w:szCs w:val="24"/>
          <w:u w:val="none"/>
          <w:lang w:val="en-US" w:eastAsia="zh-CN"/>
        </w:rPr>
        <w:t>自本授权委托书签署之日起 天</w:t>
      </w:r>
    </w:p>
    <w:tbl>
      <w:tblPr>
        <w:tblStyle w:val="13"/>
        <w:tblW w:w="85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2"/>
        <w:gridCol w:w="4507"/>
      </w:tblGrid>
      <w:tr w14:paraId="305A4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7" w:hRule="atLeast"/>
          <w:jc w:val="center"/>
        </w:trPr>
        <w:tc>
          <w:tcPr>
            <w:tcW w:w="4072" w:type="dxa"/>
            <w:tcBorders>
              <w:top w:val="single" w:color="auto" w:sz="4" w:space="0"/>
              <w:left w:val="single" w:color="auto" w:sz="4" w:space="0"/>
              <w:bottom w:val="single" w:color="auto" w:sz="4" w:space="0"/>
              <w:right w:val="single" w:color="auto" w:sz="4" w:space="0"/>
            </w:tcBorders>
            <w:noWrap w:val="0"/>
            <w:vAlign w:val="center"/>
          </w:tcPr>
          <w:p w14:paraId="005FB76E">
            <w:pPr>
              <w:ind w:firstLine="7" w:firstLineChars="3"/>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rPr>
              <w:t>法定代表人身份证</w:t>
            </w:r>
            <w:r>
              <w:rPr>
                <w:rFonts w:hint="eastAsia" w:ascii="仿宋" w:hAnsi="仿宋" w:eastAsia="仿宋" w:cs="仿宋"/>
                <w:color w:val="auto"/>
                <w:sz w:val="24"/>
                <w:szCs w:val="24"/>
                <w:lang w:eastAsia="zh-CN"/>
              </w:rPr>
              <w:t>扫描件</w:t>
            </w:r>
          </w:p>
          <w:p w14:paraId="47F1FDD0">
            <w:pPr>
              <w:ind w:firstLine="7" w:firstLineChars="3"/>
              <w:jc w:val="center"/>
              <w:rPr>
                <w:rFonts w:hint="eastAsia" w:ascii="仿宋" w:hAnsi="仿宋" w:eastAsia="仿宋" w:cs="仿宋"/>
                <w:color w:val="auto"/>
                <w:sz w:val="24"/>
                <w:szCs w:val="24"/>
              </w:rPr>
            </w:pPr>
            <w:r>
              <w:rPr>
                <w:rFonts w:hint="eastAsia" w:ascii="仿宋" w:hAnsi="仿宋" w:eastAsia="仿宋" w:cs="仿宋"/>
                <w:color w:val="auto"/>
                <w:sz w:val="24"/>
                <w:szCs w:val="24"/>
              </w:rPr>
              <w:t>（一面）</w:t>
            </w:r>
          </w:p>
        </w:tc>
        <w:tc>
          <w:tcPr>
            <w:tcW w:w="4507" w:type="dxa"/>
            <w:tcBorders>
              <w:top w:val="single" w:color="auto" w:sz="4" w:space="0"/>
              <w:left w:val="single" w:color="auto" w:sz="4" w:space="0"/>
              <w:bottom w:val="single" w:color="auto" w:sz="4" w:space="0"/>
              <w:right w:val="single" w:color="auto" w:sz="4" w:space="0"/>
            </w:tcBorders>
            <w:noWrap w:val="0"/>
            <w:vAlign w:val="center"/>
          </w:tcPr>
          <w:p w14:paraId="750DC901">
            <w:pPr>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rPr>
              <w:t>授权代表身份证</w:t>
            </w:r>
            <w:r>
              <w:rPr>
                <w:rFonts w:hint="eastAsia" w:ascii="仿宋" w:hAnsi="仿宋" w:eastAsia="仿宋" w:cs="仿宋"/>
                <w:color w:val="auto"/>
                <w:sz w:val="24"/>
                <w:szCs w:val="24"/>
                <w:lang w:eastAsia="zh-CN"/>
              </w:rPr>
              <w:t>扫描件</w:t>
            </w:r>
          </w:p>
          <w:p w14:paraId="1117B2F5">
            <w:pPr>
              <w:jc w:val="center"/>
              <w:rPr>
                <w:rFonts w:hint="eastAsia" w:ascii="仿宋" w:hAnsi="仿宋" w:eastAsia="仿宋" w:cs="仿宋"/>
                <w:color w:val="auto"/>
                <w:sz w:val="24"/>
                <w:szCs w:val="24"/>
              </w:rPr>
            </w:pPr>
            <w:r>
              <w:rPr>
                <w:rFonts w:hint="eastAsia" w:ascii="仿宋" w:hAnsi="仿宋" w:eastAsia="仿宋" w:cs="仿宋"/>
                <w:color w:val="auto"/>
                <w:sz w:val="24"/>
                <w:szCs w:val="24"/>
              </w:rPr>
              <w:t>（一面）</w:t>
            </w:r>
          </w:p>
        </w:tc>
      </w:tr>
      <w:tr w14:paraId="72237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7" w:hRule="atLeast"/>
          <w:jc w:val="center"/>
        </w:trPr>
        <w:tc>
          <w:tcPr>
            <w:tcW w:w="4072" w:type="dxa"/>
            <w:noWrap w:val="0"/>
            <w:vAlign w:val="center"/>
          </w:tcPr>
          <w:p w14:paraId="3199FC6D">
            <w:pPr>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rPr>
              <w:t>法定代表人身份证</w:t>
            </w:r>
            <w:r>
              <w:rPr>
                <w:rFonts w:hint="eastAsia" w:ascii="仿宋" w:hAnsi="仿宋" w:eastAsia="仿宋" w:cs="仿宋"/>
                <w:color w:val="auto"/>
                <w:sz w:val="24"/>
                <w:szCs w:val="24"/>
                <w:lang w:eastAsia="zh-CN"/>
              </w:rPr>
              <w:t>扫描件</w:t>
            </w:r>
          </w:p>
          <w:p w14:paraId="5B33124E">
            <w:pPr>
              <w:jc w:val="center"/>
              <w:rPr>
                <w:rFonts w:hint="eastAsia" w:ascii="仿宋" w:hAnsi="仿宋" w:eastAsia="仿宋" w:cs="仿宋"/>
                <w:color w:val="auto"/>
                <w:sz w:val="24"/>
                <w:szCs w:val="24"/>
              </w:rPr>
            </w:pPr>
            <w:r>
              <w:rPr>
                <w:rFonts w:hint="eastAsia" w:ascii="仿宋" w:hAnsi="仿宋" w:eastAsia="仿宋" w:cs="仿宋"/>
                <w:color w:val="auto"/>
                <w:sz w:val="24"/>
                <w:szCs w:val="24"/>
              </w:rPr>
              <w:t>（另一面）</w:t>
            </w:r>
          </w:p>
        </w:tc>
        <w:tc>
          <w:tcPr>
            <w:tcW w:w="4507" w:type="dxa"/>
            <w:noWrap w:val="0"/>
            <w:vAlign w:val="center"/>
          </w:tcPr>
          <w:p w14:paraId="0EBAF879">
            <w:pPr>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rPr>
              <w:t>授权代表身份证</w:t>
            </w:r>
            <w:r>
              <w:rPr>
                <w:rFonts w:hint="eastAsia" w:ascii="仿宋" w:hAnsi="仿宋" w:eastAsia="仿宋" w:cs="仿宋"/>
                <w:color w:val="auto"/>
                <w:sz w:val="24"/>
                <w:szCs w:val="24"/>
                <w:lang w:eastAsia="zh-CN"/>
              </w:rPr>
              <w:t>扫描件</w:t>
            </w:r>
          </w:p>
          <w:p w14:paraId="2EC1FC95">
            <w:pPr>
              <w:jc w:val="center"/>
              <w:rPr>
                <w:rFonts w:hint="eastAsia" w:ascii="仿宋" w:hAnsi="仿宋" w:eastAsia="仿宋" w:cs="仿宋"/>
                <w:color w:val="auto"/>
                <w:sz w:val="24"/>
                <w:szCs w:val="24"/>
              </w:rPr>
            </w:pPr>
            <w:r>
              <w:rPr>
                <w:rFonts w:hint="eastAsia" w:ascii="仿宋" w:hAnsi="仿宋" w:eastAsia="仿宋" w:cs="仿宋"/>
                <w:color w:val="auto"/>
                <w:sz w:val="24"/>
                <w:szCs w:val="24"/>
              </w:rPr>
              <w:t>（另一面）</w:t>
            </w:r>
          </w:p>
        </w:tc>
      </w:tr>
    </w:tbl>
    <w:p w14:paraId="6AA5D7C1">
      <w:pPr>
        <w:tabs>
          <w:tab w:val="right" w:pos="8931"/>
        </w:tabs>
        <w:ind w:firstLine="446" w:firstLineChars="200"/>
        <w:rPr>
          <w:rFonts w:hint="eastAsia" w:ascii="仿宋" w:hAnsi="仿宋" w:eastAsia="仿宋" w:cs="仿宋"/>
          <w:color w:val="auto"/>
          <w:spacing w:val="-10"/>
          <w:sz w:val="24"/>
          <w:szCs w:val="24"/>
          <w:u w:val="single"/>
        </w:rPr>
      </w:pPr>
    </w:p>
    <w:p w14:paraId="6D9756B5">
      <w:pPr>
        <w:tabs>
          <w:tab w:val="right" w:pos="8931"/>
        </w:tabs>
        <w:ind w:firstLine="223" w:firstLineChars="100"/>
        <w:rPr>
          <w:rFonts w:hint="eastAsia" w:ascii="仿宋" w:hAnsi="仿宋" w:eastAsia="仿宋" w:cs="仿宋"/>
          <w:color w:val="auto"/>
          <w:sz w:val="24"/>
          <w:szCs w:val="24"/>
        </w:rPr>
      </w:pPr>
      <w:r>
        <w:rPr>
          <w:rFonts w:hint="eastAsia" w:ascii="仿宋" w:hAnsi="仿宋" w:eastAsia="仿宋" w:cs="仿宋"/>
          <w:color w:val="auto"/>
          <w:spacing w:val="-10"/>
          <w:sz w:val="24"/>
          <w:szCs w:val="24"/>
          <w:u w:val="none"/>
          <w:lang w:val="en-US" w:eastAsia="zh-CN"/>
        </w:rPr>
        <w:t>供应商名称</w:t>
      </w:r>
      <w:r>
        <w:rPr>
          <w:rFonts w:hint="eastAsia" w:ascii="仿宋" w:hAnsi="仿宋" w:eastAsia="仿宋" w:cs="仿宋"/>
          <w:color w:val="auto"/>
          <w:sz w:val="24"/>
          <w:szCs w:val="24"/>
        </w:rPr>
        <w:t xml:space="preserve">（盖章）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法</w:t>
      </w:r>
      <w:r>
        <w:rPr>
          <w:rFonts w:hint="eastAsia" w:ascii="仿宋" w:hAnsi="仿宋" w:eastAsia="仿宋" w:cs="仿宋"/>
          <w:color w:val="auto"/>
          <w:sz w:val="24"/>
          <w:szCs w:val="24"/>
          <w:lang w:val="en-US" w:eastAsia="zh-CN"/>
        </w:rPr>
        <w:t>定</w:t>
      </w:r>
      <w:r>
        <w:rPr>
          <w:rFonts w:hint="eastAsia" w:ascii="仿宋" w:hAnsi="仿宋" w:eastAsia="仿宋" w:cs="仿宋"/>
          <w:color w:val="auto"/>
          <w:sz w:val="24"/>
          <w:szCs w:val="24"/>
        </w:rPr>
        <w:t>代表</w:t>
      </w:r>
      <w:r>
        <w:rPr>
          <w:rFonts w:hint="eastAsia" w:ascii="仿宋" w:hAnsi="仿宋" w:eastAsia="仿宋" w:cs="仿宋"/>
          <w:color w:val="auto"/>
          <w:sz w:val="24"/>
          <w:szCs w:val="24"/>
          <w:lang w:val="en-US" w:eastAsia="zh-CN"/>
        </w:rPr>
        <w:t>人</w:t>
      </w:r>
      <w:r>
        <w:rPr>
          <w:rFonts w:hint="eastAsia" w:ascii="仿宋" w:hAnsi="仿宋" w:eastAsia="仿宋" w:cs="仿宋"/>
          <w:color w:val="auto"/>
          <w:sz w:val="24"/>
          <w:szCs w:val="24"/>
        </w:rPr>
        <w:t>：（</w:t>
      </w:r>
      <w:r>
        <w:rPr>
          <w:rFonts w:hint="eastAsia" w:ascii="仿宋" w:hAnsi="仿宋" w:eastAsia="仿宋" w:cs="仿宋"/>
          <w:color w:val="auto"/>
          <w:kern w:val="0"/>
          <w:sz w:val="24"/>
          <w:szCs w:val="24"/>
          <w:lang w:val="en-US" w:eastAsia="zh-CN" w:bidi="ar"/>
        </w:rPr>
        <w:t>签字</w:t>
      </w:r>
      <w:r>
        <w:rPr>
          <w:rFonts w:hint="eastAsia" w:ascii="仿宋" w:hAnsi="仿宋" w:eastAsia="仿宋" w:cs="仿宋"/>
          <w:color w:val="auto"/>
          <w:sz w:val="24"/>
          <w:szCs w:val="24"/>
        </w:rPr>
        <w:t>）</w:t>
      </w:r>
    </w:p>
    <w:p w14:paraId="2FCE6655">
      <w:pPr>
        <w:spacing w:line="440" w:lineRule="exact"/>
        <w:ind w:firstLine="4971" w:firstLineChars="2046"/>
        <w:rPr>
          <w:rFonts w:hint="eastAsia" w:ascii="仿宋" w:hAnsi="仿宋" w:eastAsia="仿宋" w:cs="仿宋"/>
          <w:color w:val="auto"/>
          <w:sz w:val="24"/>
          <w:szCs w:val="24"/>
        </w:rPr>
      </w:pPr>
    </w:p>
    <w:p w14:paraId="4C0DE374">
      <w:pPr>
        <w:spacing w:line="440" w:lineRule="exact"/>
        <w:ind w:firstLine="5832" w:firstLineChars="2400"/>
        <w:rPr>
          <w:rFonts w:hint="eastAsia" w:ascii="仿宋" w:hAnsi="仿宋" w:eastAsia="仿宋" w:cs="仿宋"/>
          <w:color w:val="auto"/>
          <w:sz w:val="24"/>
          <w:szCs w:val="24"/>
        </w:rPr>
      </w:pPr>
      <w:r>
        <w:rPr>
          <w:rFonts w:hint="eastAsia" w:ascii="仿宋" w:hAnsi="仿宋" w:eastAsia="仿宋" w:cs="仿宋"/>
          <w:color w:val="auto"/>
          <w:sz w:val="24"/>
          <w:szCs w:val="24"/>
        </w:rPr>
        <w:t>日期：　年　月　日</w:t>
      </w:r>
    </w:p>
    <w:p w14:paraId="55D5E967">
      <w:pPr>
        <w:pStyle w:val="7"/>
        <w:rPr>
          <w:rFonts w:hint="eastAsia" w:ascii="仿宋" w:hAnsi="仿宋" w:eastAsia="仿宋" w:cs="仿宋"/>
          <w:color w:val="auto"/>
          <w:lang w:val="en-US" w:eastAsia="zh-CN"/>
        </w:rPr>
      </w:pPr>
      <w:r>
        <w:rPr>
          <w:rFonts w:hint="eastAsia" w:ascii="仿宋" w:hAnsi="仿宋" w:eastAsia="仿宋" w:cs="仿宋"/>
          <w:b w:val="0"/>
          <w:bCs w:val="0"/>
          <w:color w:val="auto"/>
          <w:sz w:val="24"/>
          <w:szCs w:val="24"/>
        </w:rPr>
        <w:t>备注：法</w:t>
      </w:r>
      <w:r>
        <w:rPr>
          <w:rFonts w:hint="eastAsia" w:ascii="仿宋" w:hAnsi="仿宋" w:eastAsia="仿宋" w:cs="仿宋"/>
          <w:b w:val="0"/>
          <w:bCs w:val="0"/>
          <w:color w:val="auto"/>
          <w:sz w:val="24"/>
          <w:szCs w:val="24"/>
          <w:lang w:val="en-US" w:eastAsia="zh-CN"/>
        </w:rPr>
        <w:t>定</w:t>
      </w:r>
      <w:r>
        <w:rPr>
          <w:rFonts w:hint="eastAsia" w:ascii="仿宋" w:hAnsi="仿宋" w:eastAsia="仿宋" w:cs="仿宋"/>
          <w:b w:val="0"/>
          <w:bCs w:val="0"/>
          <w:color w:val="auto"/>
          <w:sz w:val="24"/>
          <w:szCs w:val="24"/>
        </w:rPr>
        <w:t>代表</w:t>
      </w:r>
      <w:r>
        <w:rPr>
          <w:rFonts w:hint="eastAsia" w:ascii="仿宋" w:hAnsi="仿宋" w:eastAsia="仿宋" w:cs="仿宋"/>
          <w:b w:val="0"/>
          <w:bCs w:val="0"/>
          <w:color w:val="auto"/>
          <w:sz w:val="24"/>
          <w:szCs w:val="24"/>
          <w:lang w:val="en-US" w:eastAsia="zh-CN"/>
        </w:rPr>
        <w:t>人</w:t>
      </w:r>
      <w:r>
        <w:rPr>
          <w:rFonts w:hint="eastAsia" w:ascii="仿宋" w:hAnsi="仿宋" w:eastAsia="仿宋" w:cs="仿宋"/>
          <w:b w:val="0"/>
          <w:bCs w:val="0"/>
          <w:color w:val="auto"/>
          <w:sz w:val="24"/>
          <w:szCs w:val="24"/>
        </w:rPr>
        <w:t>亲自参加投标的，无需提供该委托授权书，但须提供法</w:t>
      </w:r>
      <w:r>
        <w:rPr>
          <w:rFonts w:hint="eastAsia" w:ascii="仿宋" w:hAnsi="仿宋" w:eastAsia="仿宋" w:cs="仿宋"/>
          <w:b w:val="0"/>
          <w:bCs w:val="0"/>
          <w:color w:val="auto"/>
          <w:sz w:val="24"/>
          <w:szCs w:val="24"/>
          <w:lang w:val="en-US" w:eastAsia="zh-CN"/>
        </w:rPr>
        <w:t>定</w:t>
      </w:r>
      <w:r>
        <w:rPr>
          <w:rFonts w:hint="eastAsia" w:ascii="仿宋" w:hAnsi="仿宋" w:eastAsia="仿宋" w:cs="仿宋"/>
          <w:b w:val="0"/>
          <w:bCs w:val="0"/>
          <w:color w:val="auto"/>
          <w:sz w:val="24"/>
          <w:szCs w:val="24"/>
        </w:rPr>
        <w:t>代表</w:t>
      </w:r>
      <w:r>
        <w:rPr>
          <w:rFonts w:hint="eastAsia" w:ascii="仿宋" w:hAnsi="仿宋" w:eastAsia="仿宋" w:cs="仿宋"/>
          <w:b w:val="0"/>
          <w:bCs w:val="0"/>
          <w:color w:val="auto"/>
          <w:sz w:val="24"/>
          <w:szCs w:val="24"/>
          <w:lang w:val="en-US" w:eastAsia="zh-CN"/>
        </w:rPr>
        <w:t>人证明书</w:t>
      </w:r>
      <w:r>
        <w:rPr>
          <w:rFonts w:hint="eastAsia" w:ascii="仿宋" w:hAnsi="仿宋" w:eastAsia="仿宋" w:cs="仿宋"/>
          <w:b w:val="0"/>
          <w:bCs w:val="0"/>
          <w:color w:val="auto"/>
          <w:sz w:val="24"/>
          <w:szCs w:val="24"/>
        </w:rPr>
        <w:t>。</w:t>
      </w: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lang w:val="en-US" w:eastAsia="zh-CN"/>
        </w:rPr>
        <w:t>请保持授权委托书为完整的一页</w:t>
      </w:r>
      <w:r>
        <w:rPr>
          <w:rFonts w:hint="eastAsia" w:ascii="仿宋" w:hAnsi="仿宋" w:eastAsia="仿宋" w:cs="仿宋"/>
          <w:b w:val="0"/>
          <w:bCs w:val="0"/>
          <w:color w:val="auto"/>
          <w:sz w:val="24"/>
          <w:szCs w:val="24"/>
          <w:lang w:eastAsia="zh-CN"/>
        </w:rPr>
        <w:t>）</w:t>
      </w:r>
    </w:p>
    <w:p w14:paraId="2D6AF2BB">
      <w:pPr>
        <w:pStyle w:val="5"/>
        <w:keepNext w:val="0"/>
        <w:keepLines w:val="0"/>
        <w:pageBreakBefore w:val="0"/>
        <w:widowControl w:val="0"/>
        <w:numPr>
          <w:ilvl w:val="0"/>
          <w:numId w:val="0"/>
        </w:numPr>
        <w:kinsoku/>
        <w:wordWrap/>
        <w:overflowPunct/>
        <w:topLinePunct w:val="0"/>
        <w:bidi w:val="0"/>
        <w:snapToGrid/>
        <w:spacing w:line="360" w:lineRule="auto"/>
        <w:ind w:right="6" w:rightChars="0"/>
        <w:jc w:val="both"/>
        <w:textAlignment w:val="auto"/>
        <w:rPr>
          <w:rFonts w:hint="eastAsia" w:ascii="仿宋" w:hAnsi="仿宋" w:eastAsia="仿宋" w:cs="仿宋"/>
          <w:b/>
          <w:bCs/>
          <w:sz w:val="28"/>
          <w:szCs w:val="28"/>
          <w:lang w:val="en-US" w:eastAsia="zh-CN"/>
        </w:rPr>
      </w:pPr>
    </w:p>
    <w:p w14:paraId="42999DC0">
      <w:pPr>
        <w:pStyle w:val="5"/>
        <w:keepNext w:val="0"/>
        <w:keepLines w:val="0"/>
        <w:pageBreakBefore w:val="0"/>
        <w:widowControl w:val="0"/>
        <w:numPr>
          <w:ilvl w:val="0"/>
          <w:numId w:val="0"/>
        </w:numPr>
        <w:kinsoku/>
        <w:wordWrap/>
        <w:overflowPunct/>
        <w:topLinePunct w:val="0"/>
        <w:bidi w:val="0"/>
        <w:snapToGrid/>
        <w:spacing w:line="360" w:lineRule="auto"/>
        <w:ind w:right="6" w:rightChars="0"/>
        <w:jc w:val="both"/>
        <w:textAlignment w:val="auto"/>
        <w:rPr>
          <w:rFonts w:hint="eastAsia" w:ascii="仿宋" w:hAnsi="仿宋" w:eastAsia="仿宋" w:cs="仿宋"/>
          <w:b/>
          <w:bCs/>
          <w:sz w:val="28"/>
          <w:szCs w:val="28"/>
        </w:rPr>
      </w:pPr>
      <w:r>
        <w:rPr>
          <w:rFonts w:hint="eastAsia" w:ascii="仿宋" w:hAnsi="仿宋" w:eastAsia="仿宋" w:cs="仿宋"/>
          <w:b/>
          <w:bCs/>
          <w:sz w:val="28"/>
          <w:szCs w:val="28"/>
          <w:lang w:val="en-US" w:eastAsia="zh-CN"/>
        </w:rPr>
        <w:t>（八）</w:t>
      </w:r>
      <w:r>
        <w:rPr>
          <w:rFonts w:hint="eastAsia" w:ascii="仿宋" w:hAnsi="仿宋" w:eastAsia="仿宋" w:cs="仿宋"/>
          <w:b/>
          <w:bCs/>
          <w:sz w:val="28"/>
          <w:szCs w:val="28"/>
        </w:rPr>
        <w:t>不接受联合体投标不允许分包</w:t>
      </w:r>
    </w:p>
    <w:p w14:paraId="20247628">
      <w:pPr>
        <w:pStyle w:val="5"/>
        <w:keepNext w:val="0"/>
        <w:keepLines w:val="0"/>
        <w:pageBreakBefore w:val="0"/>
        <w:widowControl w:val="0"/>
        <w:numPr>
          <w:ilvl w:val="0"/>
          <w:numId w:val="0"/>
        </w:numPr>
        <w:kinsoku/>
        <w:wordWrap/>
        <w:overflowPunct/>
        <w:topLinePunct w:val="0"/>
        <w:bidi w:val="0"/>
        <w:snapToGrid/>
        <w:spacing w:line="360" w:lineRule="auto"/>
        <w:ind w:right="6" w:rightChars="0"/>
        <w:jc w:val="center"/>
        <w:textAlignment w:val="auto"/>
        <w:rPr>
          <w:rFonts w:hint="eastAsia" w:ascii="仿宋" w:hAnsi="仿宋" w:eastAsia="仿宋" w:cs="仿宋"/>
          <w:b/>
          <w:bCs/>
          <w:sz w:val="30"/>
          <w:szCs w:val="30"/>
        </w:rPr>
      </w:pPr>
      <w:r>
        <w:rPr>
          <w:rFonts w:hint="eastAsia" w:ascii="仿宋" w:hAnsi="仿宋" w:eastAsia="仿宋" w:cs="仿宋"/>
          <w:b/>
          <w:bCs/>
          <w:sz w:val="30"/>
          <w:szCs w:val="30"/>
        </w:rPr>
        <w:t>非联合体不分包投标声明（格式）</w:t>
      </w:r>
    </w:p>
    <w:p w14:paraId="758DC96A">
      <w:pPr>
        <w:pStyle w:val="5"/>
        <w:keepNext w:val="0"/>
        <w:keepLines w:val="0"/>
        <w:pageBreakBefore w:val="0"/>
        <w:widowControl w:val="0"/>
        <w:numPr>
          <w:ilvl w:val="0"/>
          <w:numId w:val="0"/>
        </w:numPr>
        <w:kinsoku/>
        <w:wordWrap/>
        <w:overflowPunct/>
        <w:topLinePunct w:val="0"/>
        <w:bidi w:val="0"/>
        <w:snapToGrid/>
        <w:spacing w:line="360" w:lineRule="auto"/>
        <w:ind w:right="6" w:rightChars="0" w:firstLine="486"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本单位郑重声明，参加</w:t>
      </w:r>
      <w:r>
        <w:rPr>
          <w:rFonts w:hint="eastAsia" w:ascii="仿宋" w:hAnsi="仿宋" w:eastAsia="仿宋" w:cs="仿宋"/>
          <w:sz w:val="24"/>
          <w:szCs w:val="24"/>
          <w:lang w:eastAsia="zh-CN"/>
        </w:rPr>
        <w:t>靖边县县级政府采购中心</w:t>
      </w:r>
      <w:r>
        <w:rPr>
          <w:rFonts w:hint="eastAsia" w:ascii="仿宋" w:hAnsi="仿宋" w:eastAsia="仿宋" w:cs="仿宋"/>
          <w:sz w:val="24"/>
          <w:szCs w:val="24"/>
          <w:lang w:val="en-US" w:eastAsia="zh-CN"/>
        </w:rPr>
        <w:t>组织</w:t>
      </w:r>
      <w:r>
        <w:rPr>
          <w:rFonts w:hint="eastAsia" w:ascii="仿宋" w:hAnsi="仿宋" w:eastAsia="仿宋" w:cs="仿宋"/>
          <w:sz w:val="24"/>
          <w:szCs w:val="24"/>
        </w:rPr>
        <w:t>的项目名称:</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（项目编号：______）采购活动，为非联合体</w:t>
      </w:r>
      <w:r>
        <w:rPr>
          <w:rFonts w:hint="eastAsia" w:ascii="仿宋" w:hAnsi="仿宋" w:eastAsia="仿宋" w:cs="仿宋"/>
          <w:sz w:val="24"/>
          <w:szCs w:val="24"/>
          <w:lang w:eastAsia="zh-CN"/>
        </w:rPr>
        <w:t>磋商</w:t>
      </w:r>
      <w:r>
        <w:rPr>
          <w:rFonts w:hint="eastAsia" w:ascii="仿宋" w:hAnsi="仿宋" w:eastAsia="仿宋" w:cs="仿宋"/>
          <w:sz w:val="24"/>
          <w:szCs w:val="24"/>
        </w:rPr>
        <w:t>，本项目实施过程由本单位独立承担。 本单位对上述声明的真实性负责。如有虚假，将依法承担相应责任。</w:t>
      </w:r>
    </w:p>
    <w:p w14:paraId="53F5AFAF">
      <w:pPr>
        <w:pStyle w:val="5"/>
        <w:keepNext w:val="0"/>
        <w:keepLines w:val="0"/>
        <w:pageBreakBefore w:val="0"/>
        <w:widowControl w:val="0"/>
        <w:numPr>
          <w:ilvl w:val="0"/>
          <w:numId w:val="0"/>
        </w:numPr>
        <w:kinsoku/>
        <w:wordWrap/>
        <w:overflowPunct/>
        <w:topLinePunct w:val="0"/>
        <w:bidi w:val="0"/>
        <w:snapToGrid/>
        <w:spacing w:line="360" w:lineRule="auto"/>
        <w:ind w:right="6" w:rightChars="0" w:firstLine="3645" w:firstLineChars="1500"/>
        <w:jc w:val="both"/>
        <w:textAlignment w:val="auto"/>
        <w:rPr>
          <w:rFonts w:hint="eastAsia" w:ascii="仿宋" w:hAnsi="仿宋" w:eastAsia="仿宋" w:cs="仿宋"/>
          <w:sz w:val="24"/>
          <w:szCs w:val="24"/>
        </w:rPr>
      </w:pPr>
    </w:p>
    <w:p w14:paraId="4DCA0EB7">
      <w:pPr>
        <w:pStyle w:val="5"/>
        <w:keepNext w:val="0"/>
        <w:keepLines w:val="0"/>
        <w:pageBreakBefore w:val="0"/>
        <w:widowControl w:val="0"/>
        <w:numPr>
          <w:ilvl w:val="0"/>
          <w:numId w:val="0"/>
        </w:numPr>
        <w:kinsoku/>
        <w:wordWrap/>
        <w:overflowPunct/>
        <w:topLinePunct w:val="0"/>
        <w:bidi w:val="0"/>
        <w:snapToGrid/>
        <w:spacing w:line="360" w:lineRule="auto"/>
        <w:ind w:right="6" w:rightChars="0" w:firstLine="3645" w:firstLineChars="1500"/>
        <w:jc w:val="both"/>
        <w:textAlignment w:val="auto"/>
        <w:rPr>
          <w:rFonts w:hint="eastAsia" w:ascii="仿宋" w:hAnsi="仿宋" w:eastAsia="仿宋" w:cs="仿宋"/>
          <w:sz w:val="24"/>
          <w:szCs w:val="24"/>
        </w:rPr>
      </w:pPr>
    </w:p>
    <w:p w14:paraId="549E2178">
      <w:pPr>
        <w:pStyle w:val="5"/>
        <w:keepNext w:val="0"/>
        <w:keepLines w:val="0"/>
        <w:pageBreakBefore w:val="0"/>
        <w:widowControl w:val="0"/>
        <w:numPr>
          <w:ilvl w:val="0"/>
          <w:numId w:val="0"/>
        </w:numPr>
        <w:kinsoku/>
        <w:wordWrap/>
        <w:overflowPunct/>
        <w:topLinePunct w:val="0"/>
        <w:bidi w:val="0"/>
        <w:snapToGrid/>
        <w:spacing w:line="360" w:lineRule="auto"/>
        <w:ind w:right="6" w:rightChars="0" w:firstLine="3645" w:firstLineChars="1500"/>
        <w:jc w:val="both"/>
        <w:textAlignment w:val="auto"/>
        <w:rPr>
          <w:rFonts w:hint="eastAsia" w:ascii="仿宋" w:hAnsi="仿宋" w:eastAsia="仿宋" w:cs="仿宋"/>
          <w:sz w:val="24"/>
          <w:szCs w:val="24"/>
        </w:rPr>
      </w:pPr>
    </w:p>
    <w:p w14:paraId="63C7CC07">
      <w:pPr>
        <w:pStyle w:val="5"/>
        <w:keepNext w:val="0"/>
        <w:keepLines w:val="0"/>
        <w:pageBreakBefore w:val="0"/>
        <w:widowControl w:val="0"/>
        <w:numPr>
          <w:ilvl w:val="0"/>
          <w:numId w:val="0"/>
        </w:numPr>
        <w:kinsoku/>
        <w:wordWrap/>
        <w:overflowPunct/>
        <w:topLinePunct w:val="0"/>
        <w:bidi w:val="0"/>
        <w:snapToGrid/>
        <w:spacing w:line="360" w:lineRule="auto"/>
        <w:ind w:right="6" w:rightChars="0" w:firstLine="3645" w:firstLineChars="1500"/>
        <w:jc w:val="both"/>
        <w:textAlignment w:val="auto"/>
        <w:rPr>
          <w:rFonts w:hint="eastAsia" w:ascii="仿宋" w:hAnsi="仿宋" w:eastAsia="仿宋" w:cs="仿宋"/>
          <w:sz w:val="24"/>
          <w:szCs w:val="24"/>
        </w:rPr>
      </w:pPr>
    </w:p>
    <w:p w14:paraId="3194EFE4">
      <w:pPr>
        <w:pStyle w:val="5"/>
        <w:keepNext w:val="0"/>
        <w:keepLines w:val="0"/>
        <w:pageBreakBefore w:val="0"/>
        <w:widowControl w:val="0"/>
        <w:numPr>
          <w:ilvl w:val="0"/>
          <w:numId w:val="0"/>
        </w:numPr>
        <w:kinsoku/>
        <w:wordWrap/>
        <w:overflowPunct/>
        <w:topLinePunct w:val="0"/>
        <w:bidi w:val="0"/>
        <w:snapToGrid/>
        <w:spacing w:line="360" w:lineRule="auto"/>
        <w:ind w:right="6" w:rightChars="0" w:firstLine="3645" w:firstLineChars="1500"/>
        <w:jc w:val="both"/>
        <w:textAlignment w:val="auto"/>
        <w:rPr>
          <w:rFonts w:hint="eastAsia" w:ascii="仿宋" w:hAnsi="仿宋" w:eastAsia="仿宋" w:cs="仿宋"/>
          <w:sz w:val="24"/>
          <w:szCs w:val="24"/>
        </w:rPr>
      </w:pPr>
    </w:p>
    <w:p w14:paraId="0B9F3B27">
      <w:pPr>
        <w:pStyle w:val="5"/>
        <w:keepNext w:val="0"/>
        <w:keepLines w:val="0"/>
        <w:pageBreakBefore w:val="0"/>
        <w:widowControl w:val="0"/>
        <w:numPr>
          <w:ilvl w:val="0"/>
          <w:numId w:val="0"/>
        </w:numPr>
        <w:kinsoku/>
        <w:wordWrap/>
        <w:overflowPunct/>
        <w:topLinePunct w:val="0"/>
        <w:bidi w:val="0"/>
        <w:snapToGrid/>
        <w:spacing w:line="360" w:lineRule="auto"/>
        <w:ind w:right="6" w:rightChars="0" w:firstLine="3645" w:firstLineChars="1500"/>
        <w:jc w:val="both"/>
        <w:textAlignment w:val="auto"/>
        <w:rPr>
          <w:rFonts w:hint="eastAsia" w:ascii="仿宋" w:hAnsi="仿宋" w:eastAsia="仿宋" w:cs="仿宋"/>
          <w:sz w:val="24"/>
          <w:szCs w:val="24"/>
        </w:rPr>
      </w:pPr>
    </w:p>
    <w:p w14:paraId="629D9D2C">
      <w:pPr>
        <w:pStyle w:val="5"/>
        <w:keepNext w:val="0"/>
        <w:keepLines w:val="0"/>
        <w:pageBreakBefore w:val="0"/>
        <w:widowControl w:val="0"/>
        <w:numPr>
          <w:ilvl w:val="0"/>
          <w:numId w:val="0"/>
        </w:numPr>
        <w:kinsoku/>
        <w:wordWrap/>
        <w:overflowPunct/>
        <w:topLinePunct w:val="0"/>
        <w:bidi w:val="0"/>
        <w:snapToGrid/>
        <w:spacing w:line="360" w:lineRule="auto"/>
        <w:ind w:right="6" w:rightChars="0" w:firstLine="3645" w:firstLineChars="1500"/>
        <w:jc w:val="right"/>
        <w:textAlignment w:val="auto"/>
        <w:rPr>
          <w:rFonts w:hint="eastAsia" w:ascii="仿宋" w:hAnsi="仿宋" w:eastAsia="仿宋" w:cs="仿宋"/>
          <w:sz w:val="24"/>
          <w:szCs w:val="24"/>
        </w:rPr>
      </w:pPr>
      <w:r>
        <w:rPr>
          <w:rFonts w:hint="eastAsia" w:ascii="仿宋" w:hAnsi="仿宋" w:eastAsia="仿宋" w:cs="仿宋"/>
          <w:sz w:val="24"/>
          <w:szCs w:val="24"/>
        </w:rPr>
        <w:t xml:space="preserve">供应商名称：（加盖公章） </w:t>
      </w:r>
    </w:p>
    <w:p w14:paraId="689B43D0">
      <w:pPr>
        <w:pStyle w:val="5"/>
        <w:keepNext w:val="0"/>
        <w:keepLines w:val="0"/>
        <w:pageBreakBefore w:val="0"/>
        <w:widowControl w:val="0"/>
        <w:numPr>
          <w:ilvl w:val="0"/>
          <w:numId w:val="0"/>
        </w:numPr>
        <w:kinsoku/>
        <w:wordWrap/>
        <w:overflowPunct/>
        <w:topLinePunct w:val="0"/>
        <w:bidi w:val="0"/>
        <w:snapToGrid/>
        <w:spacing w:line="360" w:lineRule="auto"/>
        <w:ind w:right="6" w:rightChars="0" w:firstLine="3645" w:firstLineChars="1500"/>
        <w:jc w:val="right"/>
        <w:textAlignment w:val="auto"/>
        <w:rPr>
          <w:rFonts w:hint="eastAsia" w:ascii="仿宋" w:hAnsi="仿宋" w:eastAsia="仿宋" w:cs="仿宋"/>
          <w:sz w:val="24"/>
          <w:szCs w:val="24"/>
        </w:rPr>
      </w:pPr>
      <w:r>
        <w:rPr>
          <w:rFonts w:hint="eastAsia" w:ascii="仿宋" w:hAnsi="仿宋" w:eastAsia="仿宋" w:cs="仿宋"/>
          <w:sz w:val="24"/>
          <w:szCs w:val="24"/>
        </w:rPr>
        <w:t>日期： 年 月 日</w:t>
      </w:r>
    </w:p>
    <w:p w14:paraId="327975A0">
      <w:pPr>
        <w:pStyle w:val="5"/>
        <w:keepNext w:val="0"/>
        <w:keepLines w:val="0"/>
        <w:pageBreakBefore w:val="0"/>
        <w:widowControl w:val="0"/>
        <w:numPr>
          <w:ilvl w:val="0"/>
          <w:numId w:val="0"/>
        </w:numPr>
        <w:kinsoku/>
        <w:wordWrap/>
        <w:overflowPunct/>
        <w:topLinePunct w:val="0"/>
        <w:bidi w:val="0"/>
        <w:snapToGrid/>
        <w:spacing w:line="360" w:lineRule="auto"/>
        <w:ind w:right="6" w:rightChars="0" w:firstLine="3645" w:firstLineChars="1500"/>
        <w:jc w:val="both"/>
        <w:textAlignment w:val="auto"/>
        <w:rPr>
          <w:rFonts w:hint="eastAsia" w:ascii="仿宋" w:hAnsi="仿宋" w:eastAsia="仿宋" w:cs="仿宋"/>
          <w:sz w:val="24"/>
          <w:szCs w:val="24"/>
        </w:rPr>
      </w:pPr>
    </w:p>
    <w:p w14:paraId="5C5CDE79">
      <w:pPr>
        <w:pStyle w:val="5"/>
        <w:keepNext w:val="0"/>
        <w:keepLines w:val="0"/>
        <w:pageBreakBefore w:val="0"/>
        <w:widowControl w:val="0"/>
        <w:numPr>
          <w:ilvl w:val="0"/>
          <w:numId w:val="0"/>
        </w:numPr>
        <w:kinsoku/>
        <w:wordWrap/>
        <w:overflowPunct/>
        <w:topLinePunct w:val="0"/>
        <w:bidi w:val="0"/>
        <w:snapToGrid/>
        <w:spacing w:line="360" w:lineRule="auto"/>
        <w:ind w:right="6" w:rightChars="0" w:firstLine="3645" w:firstLineChars="1500"/>
        <w:jc w:val="both"/>
        <w:textAlignment w:val="auto"/>
        <w:rPr>
          <w:rFonts w:hint="eastAsia" w:ascii="仿宋" w:hAnsi="仿宋" w:eastAsia="仿宋" w:cs="仿宋"/>
          <w:sz w:val="24"/>
          <w:szCs w:val="24"/>
        </w:rPr>
      </w:pPr>
    </w:p>
    <w:p w14:paraId="56B93ED7">
      <w:pPr>
        <w:pStyle w:val="5"/>
        <w:keepNext w:val="0"/>
        <w:keepLines w:val="0"/>
        <w:pageBreakBefore w:val="0"/>
        <w:widowControl w:val="0"/>
        <w:numPr>
          <w:ilvl w:val="0"/>
          <w:numId w:val="0"/>
        </w:numPr>
        <w:kinsoku/>
        <w:wordWrap/>
        <w:overflowPunct/>
        <w:topLinePunct w:val="0"/>
        <w:bidi w:val="0"/>
        <w:snapToGrid/>
        <w:spacing w:line="360" w:lineRule="auto"/>
        <w:ind w:right="6" w:rightChars="0"/>
        <w:jc w:val="both"/>
        <w:textAlignment w:val="auto"/>
        <w:rPr>
          <w:rFonts w:hint="eastAsia" w:ascii="仿宋" w:hAnsi="仿宋" w:eastAsia="仿宋" w:cs="仿宋"/>
          <w:sz w:val="24"/>
          <w:szCs w:val="24"/>
          <w:lang w:eastAsia="zh-CN"/>
        </w:rPr>
      </w:pPr>
    </w:p>
    <w:p w14:paraId="0ACA30C5">
      <w:pPr>
        <w:pStyle w:val="5"/>
        <w:keepNext w:val="0"/>
        <w:keepLines w:val="0"/>
        <w:pageBreakBefore w:val="0"/>
        <w:widowControl w:val="0"/>
        <w:numPr>
          <w:ilvl w:val="0"/>
          <w:numId w:val="0"/>
        </w:numPr>
        <w:kinsoku/>
        <w:wordWrap/>
        <w:overflowPunct/>
        <w:topLinePunct w:val="0"/>
        <w:bidi w:val="0"/>
        <w:snapToGrid/>
        <w:spacing w:line="360" w:lineRule="auto"/>
        <w:ind w:right="6" w:rightChars="0" w:firstLine="3645" w:firstLineChars="1500"/>
        <w:jc w:val="both"/>
        <w:textAlignment w:val="auto"/>
        <w:rPr>
          <w:rFonts w:hint="eastAsia" w:ascii="仿宋" w:hAnsi="仿宋" w:eastAsia="仿宋" w:cs="仿宋"/>
          <w:sz w:val="24"/>
          <w:szCs w:val="24"/>
        </w:rPr>
      </w:pPr>
    </w:p>
    <w:p w14:paraId="7D154506">
      <w:pPr>
        <w:pStyle w:val="5"/>
        <w:keepNext w:val="0"/>
        <w:keepLines w:val="0"/>
        <w:pageBreakBefore w:val="0"/>
        <w:widowControl w:val="0"/>
        <w:numPr>
          <w:ilvl w:val="0"/>
          <w:numId w:val="0"/>
        </w:numPr>
        <w:kinsoku/>
        <w:wordWrap/>
        <w:overflowPunct/>
        <w:topLinePunct w:val="0"/>
        <w:bidi w:val="0"/>
        <w:snapToGrid/>
        <w:spacing w:line="360" w:lineRule="auto"/>
        <w:ind w:right="6" w:rightChars="0" w:firstLine="3645" w:firstLineChars="1500"/>
        <w:jc w:val="both"/>
        <w:textAlignment w:val="auto"/>
        <w:rPr>
          <w:rFonts w:hint="eastAsia" w:ascii="仿宋" w:hAnsi="仿宋" w:eastAsia="仿宋" w:cs="仿宋"/>
          <w:sz w:val="24"/>
          <w:szCs w:val="24"/>
        </w:rPr>
      </w:pPr>
    </w:p>
    <w:p w14:paraId="511E850F">
      <w:pPr>
        <w:spacing w:line="240" w:lineRule="auto"/>
        <w:jc w:val="center"/>
        <w:rPr>
          <w:rFonts w:hint="eastAsia" w:ascii="仿宋" w:hAnsi="仿宋" w:eastAsia="仿宋" w:cs="仿宋"/>
          <w:b/>
          <w:bCs/>
          <w:sz w:val="30"/>
          <w:szCs w:val="30"/>
          <w:lang w:eastAsia="zh-CN"/>
        </w:rPr>
      </w:pPr>
      <w:bookmarkStart w:id="190" w:name="_Toc23921"/>
      <w:r>
        <w:rPr>
          <w:rFonts w:hint="eastAsia" w:ascii="仿宋" w:hAnsi="仿宋" w:eastAsia="仿宋" w:cs="仿宋"/>
          <w:b/>
          <w:bCs/>
          <w:sz w:val="30"/>
          <w:szCs w:val="30"/>
          <w:lang w:eastAsia="zh-CN"/>
        </w:rPr>
        <w:br w:type="page"/>
      </w:r>
    </w:p>
    <w:p w14:paraId="644882F0">
      <w:pPr>
        <w:spacing w:line="240" w:lineRule="auto"/>
        <w:ind w:firstLine="1132" w:firstLineChars="400"/>
        <w:jc w:val="both"/>
        <w:rPr>
          <w:rFonts w:hint="eastAsia" w:ascii="仿宋" w:hAnsi="仿宋" w:eastAsia="仿宋" w:cs="仿宋"/>
          <w:b/>
          <w:sz w:val="28"/>
          <w:szCs w:val="28"/>
        </w:rPr>
      </w:pPr>
      <w:r>
        <w:rPr>
          <w:rFonts w:hint="eastAsia" w:ascii="仿宋" w:hAnsi="仿宋" w:eastAsia="仿宋" w:cs="仿宋"/>
          <w:b/>
          <w:sz w:val="28"/>
          <w:szCs w:val="28"/>
          <w:lang w:val="en-US" w:eastAsia="zh-CN"/>
        </w:rPr>
        <w:t>（一）榆林市政府采购工程类项目</w:t>
      </w:r>
      <w:r>
        <w:rPr>
          <w:rFonts w:hint="eastAsia" w:ascii="仿宋" w:hAnsi="仿宋" w:eastAsia="仿宋" w:cs="仿宋"/>
          <w:b/>
          <w:sz w:val="28"/>
          <w:szCs w:val="28"/>
        </w:rPr>
        <w:t>供应商信用承诺书</w:t>
      </w:r>
    </w:p>
    <w:p w14:paraId="7B0F3E97">
      <w:pPr>
        <w:spacing w:line="500" w:lineRule="exact"/>
        <w:ind w:firstLine="486" w:firstLineChars="200"/>
        <w:rPr>
          <w:rFonts w:hint="eastAsia" w:ascii="仿宋" w:hAnsi="仿宋" w:eastAsia="仿宋" w:cs="仿宋"/>
          <w:sz w:val="24"/>
          <w:szCs w:val="24"/>
        </w:rPr>
      </w:pPr>
    </w:p>
    <w:p w14:paraId="08129BD0">
      <w:pPr>
        <w:spacing w:line="500" w:lineRule="exact"/>
        <w:ind w:firstLine="486" w:firstLineChars="200"/>
        <w:rPr>
          <w:rFonts w:hint="eastAsia" w:ascii="仿宋" w:hAnsi="仿宋" w:eastAsia="仿宋" w:cs="仿宋"/>
          <w:sz w:val="24"/>
          <w:szCs w:val="24"/>
        </w:rPr>
      </w:pPr>
      <w:r>
        <w:rPr>
          <w:rFonts w:hint="eastAsia" w:ascii="仿宋" w:hAnsi="仿宋" w:eastAsia="仿宋" w:cs="仿宋"/>
          <w:sz w:val="24"/>
          <w:szCs w:val="24"/>
        </w:rPr>
        <w:t>市场主体名称：</w:t>
      </w:r>
    </w:p>
    <w:p w14:paraId="17AFF8CD">
      <w:pPr>
        <w:spacing w:line="500" w:lineRule="exact"/>
        <w:ind w:firstLine="486" w:firstLineChars="200"/>
        <w:rPr>
          <w:rFonts w:hint="eastAsia" w:ascii="仿宋" w:hAnsi="仿宋" w:eastAsia="仿宋" w:cs="仿宋"/>
          <w:sz w:val="24"/>
          <w:szCs w:val="24"/>
        </w:rPr>
      </w:pPr>
      <w:r>
        <w:rPr>
          <w:rFonts w:hint="eastAsia" w:ascii="仿宋" w:hAnsi="仿宋" w:eastAsia="仿宋" w:cs="仿宋"/>
          <w:sz w:val="24"/>
          <w:szCs w:val="24"/>
        </w:rPr>
        <w:t>证件类型：统一社会信用代码</w:t>
      </w:r>
    </w:p>
    <w:p w14:paraId="6D3188AE">
      <w:pPr>
        <w:spacing w:line="500" w:lineRule="exact"/>
        <w:ind w:firstLine="486" w:firstLineChars="200"/>
        <w:rPr>
          <w:rFonts w:hint="eastAsia" w:ascii="仿宋" w:hAnsi="仿宋" w:eastAsia="仿宋" w:cs="仿宋"/>
          <w:sz w:val="24"/>
          <w:szCs w:val="24"/>
        </w:rPr>
      </w:pPr>
      <w:r>
        <w:rPr>
          <w:rFonts w:hint="eastAsia" w:ascii="仿宋" w:hAnsi="仿宋" w:eastAsia="仿宋" w:cs="仿宋"/>
          <w:sz w:val="24"/>
          <w:szCs w:val="24"/>
        </w:rPr>
        <w:t>证件号码：</w:t>
      </w:r>
    </w:p>
    <w:p w14:paraId="516F07A9">
      <w:pPr>
        <w:spacing w:line="500" w:lineRule="exact"/>
        <w:ind w:firstLine="486" w:firstLineChars="200"/>
        <w:rPr>
          <w:rFonts w:hint="eastAsia" w:ascii="仿宋" w:hAnsi="仿宋" w:eastAsia="仿宋" w:cs="仿宋"/>
          <w:sz w:val="24"/>
          <w:szCs w:val="24"/>
        </w:rPr>
      </w:pPr>
      <w:r>
        <w:rPr>
          <w:rFonts w:hint="eastAsia" w:ascii="仿宋" w:hAnsi="仿宋" w:eastAsia="仿宋" w:cs="仿宋"/>
          <w:sz w:val="24"/>
          <w:szCs w:val="24"/>
        </w:rPr>
        <w:t>法</w:t>
      </w:r>
      <w:r>
        <w:rPr>
          <w:rFonts w:hint="eastAsia" w:ascii="仿宋" w:hAnsi="仿宋" w:eastAsia="仿宋" w:cs="仿宋"/>
          <w:sz w:val="24"/>
          <w:szCs w:val="24"/>
          <w:lang w:val="en-US" w:eastAsia="zh-CN"/>
        </w:rPr>
        <w:t>定</w:t>
      </w:r>
      <w:r>
        <w:rPr>
          <w:rFonts w:hint="eastAsia" w:ascii="仿宋" w:hAnsi="仿宋" w:eastAsia="仿宋" w:cs="仿宋"/>
          <w:sz w:val="24"/>
          <w:szCs w:val="24"/>
        </w:rPr>
        <w:t>代表</w:t>
      </w:r>
      <w:r>
        <w:rPr>
          <w:rFonts w:hint="eastAsia" w:ascii="仿宋" w:hAnsi="仿宋" w:eastAsia="仿宋" w:cs="仿宋"/>
          <w:sz w:val="24"/>
          <w:szCs w:val="24"/>
          <w:lang w:val="en-US" w:eastAsia="zh-CN"/>
        </w:rPr>
        <w:t>人</w:t>
      </w:r>
      <w:r>
        <w:rPr>
          <w:rFonts w:hint="eastAsia" w:ascii="仿宋" w:hAnsi="仿宋" w:eastAsia="仿宋" w:cs="仿宋"/>
          <w:sz w:val="24"/>
          <w:szCs w:val="24"/>
        </w:rPr>
        <w:t>：</w:t>
      </w:r>
    </w:p>
    <w:p w14:paraId="2BAF5967">
      <w:pPr>
        <w:spacing w:line="500" w:lineRule="exact"/>
        <w:ind w:firstLine="486" w:firstLineChars="200"/>
        <w:rPr>
          <w:rFonts w:hint="eastAsia" w:ascii="仿宋" w:hAnsi="仿宋" w:eastAsia="仿宋" w:cs="仿宋"/>
          <w:sz w:val="24"/>
          <w:szCs w:val="24"/>
        </w:rPr>
      </w:pPr>
      <w:r>
        <w:rPr>
          <w:rFonts w:hint="eastAsia" w:ascii="仿宋" w:hAnsi="仿宋" w:eastAsia="仿宋" w:cs="仿宋"/>
          <w:sz w:val="24"/>
          <w:szCs w:val="24"/>
        </w:rPr>
        <w:t>承诺有效期限：    年    月    日—      年     月    日</w:t>
      </w:r>
    </w:p>
    <w:p w14:paraId="0F9B2013">
      <w:pPr>
        <w:spacing w:line="500" w:lineRule="exact"/>
        <w:ind w:firstLine="486" w:firstLineChars="200"/>
        <w:rPr>
          <w:rFonts w:hint="eastAsia" w:ascii="仿宋" w:hAnsi="仿宋" w:eastAsia="仿宋" w:cs="仿宋"/>
          <w:sz w:val="24"/>
          <w:szCs w:val="24"/>
        </w:rPr>
      </w:pPr>
      <w:r>
        <w:rPr>
          <w:rFonts w:hint="eastAsia" w:ascii="仿宋" w:hAnsi="仿宋" w:eastAsia="仿宋" w:cs="仿宋"/>
          <w:sz w:val="24"/>
          <w:szCs w:val="24"/>
        </w:rPr>
        <w:t>承诺内容：</w:t>
      </w:r>
    </w:p>
    <w:p w14:paraId="3BA6FE4D">
      <w:pPr>
        <w:spacing w:line="500" w:lineRule="exact"/>
        <w:ind w:firstLine="486" w:firstLineChars="200"/>
        <w:rPr>
          <w:rFonts w:hint="eastAsia" w:ascii="仿宋" w:hAnsi="仿宋" w:eastAsia="仿宋" w:cs="仿宋"/>
          <w:sz w:val="24"/>
          <w:szCs w:val="24"/>
        </w:rPr>
      </w:pPr>
      <w:r>
        <w:rPr>
          <w:rFonts w:hint="eastAsia" w:ascii="仿宋" w:hAnsi="仿宋" w:eastAsia="仿宋" w:cs="仿宋"/>
          <w:sz w:val="24"/>
          <w:szCs w:val="24"/>
        </w:rPr>
        <w:t>为维护公开、公平、公正的政府采购市场秩序，树立诚实守信的政府采购供应商形象，本单位自愿做出以下承诺：</w:t>
      </w:r>
    </w:p>
    <w:p w14:paraId="10C9DF4C">
      <w:pPr>
        <w:spacing w:line="500" w:lineRule="exact"/>
        <w:ind w:firstLine="486" w:firstLineChars="200"/>
        <w:rPr>
          <w:rFonts w:hint="eastAsia" w:ascii="仿宋" w:hAnsi="仿宋" w:eastAsia="仿宋" w:cs="仿宋"/>
          <w:sz w:val="24"/>
          <w:szCs w:val="24"/>
        </w:rPr>
      </w:pPr>
      <w:r>
        <w:rPr>
          <w:rFonts w:hint="eastAsia" w:ascii="仿宋" w:hAnsi="仿宋" w:eastAsia="仿宋" w:cs="仿宋"/>
          <w:sz w:val="24"/>
          <w:szCs w:val="24"/>
        </w:rPr>
        <w:t>一、承诺本单位严格遵守国家法律、法规和规章，全面履行应尽的责任和义务，全面做到履约守信，具备《政府采购法》第二十二条第一款规定的条件;</w:t>
      </w:r>
    </w:p>
    <w:p w14:paraId="0E351692">
      <w:pPr>
        <w:overflowPunct w:val="0"/>
        <w:topLinePunct/>
        <w:spacing w:line="440" w:lineRule="exact"/>
        <w:ind w:firstLine="486" w:firstLineChars="200"/>
        <w:jc w:val="left"/>
        <w:rPr>
          <w:rFonts w:hint="eastAsia" w:ascii="仿宋" w:hAnsi="仿宋" w:eastAsia="仿宋" w:cs="仿宋"/>
          <w:sz w:val="24"/>
          <w:szCs w:val="24"/>
        </w:rPr>
      </w:pPr>
      <w:r>
        <w:rPr>
          <w:rFonts w:hint="eastAsia" w:ascii="仿宋" w:hAnsi="仿宋" w:eastAsia="仿宋" w:cs="仿宋"/>
          <w:sz w:val="24"/>
          <w:szCs w:val="24"/>
        </w:rPr>
        <w:t>二、承诺本单位提供给注册登记部门、行业管理部门、司法部门、行业组织以及在政府采购活动中提交的所有资料均合法、真实、有效，无任何伪造、修改、虚假成份，并对所提供资料的真实性负责；</w:t>
      </w:r>
    </w:p>
    <w:p w14:paraId="4A0C8113">
      <w:pPr>
        <w:overflowPunct w:val="0"/>
        <w:topLinePunct/>
        <w:spacing w:line="440" w:lineRule="exact"/>
        <w:ind w:firstLine="486" w:firstLineChars="200"/>
        <w:jc w:val="left"/>
        <w:rPr>
          <w:rFonts w:hint="eastAsia" w:ascii="仿宋" w:hAnsi="仿宋" w:eastAsia="仿宋" w:cs="仿宋"/>
          <w:sz w:val="24"/>
          <w:szCs w:val="24"/>
        </w:rPr>
      </w:pPr>
      <w:r>
        <w:rPr>
          <w:rFonts w:hint="eastAsia" w:ascii="仿宋" w:hAnsi="仿宋" w:eastAsia="仿宋" w:cs="仿宋"/>
          <w:sz w:val="24"/>
          <w:szCs w:val="24"/>
        </w:rPr>
        <w:t>三、承诺本单位严格依法开展生产经营活动，主动接受行业监管，自愿接受依法开展的日常检查；违法失信经营后将自愿接受约束和惩戒，并依法承担相应责任；</w:t>
      </w:r>
    </w:p>
    <w:p w14:paraId="02CEF47B">
      <w:pPr>
        <w:overflowPunct w:val="0"/>
        <w:topLinePunct/>
        <w:spacing w:line="440" w:lineRule="exact"/>
        <w:ind w:firstLine="486" w:firstLineChars="200"/>
        <w:jc w:val="left"/>
        <w:rPr>
          <w:rFonts w:hint="eastAsia" w:ascii="仿宋" w:hAnsi="仿宋" w:eastAsia="仿宋" w:cs="仿宋"/>
          <w:sz w:val="24"/>
          <w:szCs w:val="24"/>
        </w:rPr>
      </w:pPr>
      <w:r>
        <w:rPr>
          <w:rFonts w:hint="eastAsia" w:ascii="仿宋" w:hAnsi="仿宋" w:eastAsia="仿宋" w:cs="仿宋"/>
          <w:sz w:val="24"/>
          <w:szCs w:val="24"/>
        </w:rPr>
        <w:t>四、承诺本单位自觉接受行政管理部门、行业组织、社会公众、新闻舆论的监督；</w:t>
      </w:r>
    </w:p>
    <w:p w14:paraId="1050802B">
      <w:pPr>
        <w:overflowPunct w:val="0"/>
        <w:topLinePunct/>
        <w:spacing w:line="440" w:lineRule="exact"/>
        <w:ind w:firstLine="486" w:firstLineChars="200"/>
        <w:jc w:val="left"/>
        <w:rPr>
          <w:rFonts w:hint="eastAsia" w:ascii="仿宋" w:hAnsi="仿宋" w:eastAsia="仿宋" w:cs="仿宋"/>
          <w:sz w:val="24"/>
          <w:szCs w:val="24"/>
        </w:rPr>
      </w:pPr>
      <w:r>
        <w:rPr>
          <w:rFonts w:hint="eastAsia" w:ascii="仿宋" w:hAnsi="仿宋" w:eastAsia="仿宋" w:cs="仿宋"/>
          <w:sz w:val="24"/>
          <w:szCs w:val="24"/>
        </w:rPr>
        <w:t>五、承诺本单位自我约束、自我管理，重合同、守信用，不制假售假、商标侵权、虚假宣传、违约毁约、恶意逃债、偷税漏税、价格欺诈、垄断和不正当竞争，维护经营者、消费者的合法权益；</w:t>
      </w:r>
    </w:p>
    <w:p w14:paraId="29C800A8">
      <w:pPr>
        <w:overflowPunct w:val="0"/>
        <w:topLinePunct/>
        <w:spacing w:line="440" w:lineRule="exact"/>
        <w:ind w:firstLine="486" w:firstLineChars="200"/>
        <w:jc w:val="left"/>
        <w:rPr>
          <w:rFonts w:hint="eastAsia" w:ascii="仿宋" w:hAnsi="仿宋" w:eastAsia="仿宋" w:cs="仿宋"/>
          <w:sz w:val="24"/>
          <w:szCs w:val="24"/>
        </w:rPr>
      </w:pPr>
      <w:r>
        <w:rPr>
          <w:rFonts w:hint="eastAsia" w:ascii="仿宋" w:hAnsi="仿宋" w:eastAsia="仿宋" w:cs="仿宋"/>
          <w:sz w:val="24"/>
          <w:szCs w:val="24"/>
        </w:rPr>
        <w:t>六、承诺本单位提出政府采购质疑和投诉坚持依法依规、诚实信用原则，在全国范围12个月内没有三次以上查无实据的政府采购投诉；</w:t>
      </w:r>
    </w:p>
    <w:p w14:paraId="0CA49FDE">
      <w:pPr>
        <w:overflowPunct w:val="0"/>
        <w:topLinePunct/>
        <w:spacing w:line="440" w:lineRule="exact"/>
        <w:ind w:firstLine="486" w:firstLineChars="200"/>
        <w:jc w:val="left"/>
        <w:rPr>
          <w:rFonts w:hint="eastAsia" w:ascii="仿宋" w:hAnsi="仿宋" w:eastAsia="仿宋" w:cs="仿宋"/>
          <w:sz w:val="24"/>
          <w:szCs w:val="24"/>
          <w:lang w:eastAsia="zh-CN"/>
        </w:rPr>
      </w:pPr>
      <w:r>
        <w:rPr>
          <w:rFonts w:hint="eastAsia" w:ascii="仿宋" w:hAnsi="仿宋" w:eastAsia="仿宋" w:cs="仿宋"/>
          <w:sz w:val="24"/>
          <w:szCs w:val="24"/>
        </w:rPr>
        <w:t>七、根据政府采购相关法律法规的规定需要作出的其他</w:t>
      </w:r>
      <w:r>
        <w:rPr>
          <w:rFonts w:hint="eastAsia" w:ascii="仿宋" w:hAnsi="仿宋" w:eastAsia="仿宋" w:cs="仿宋"/>
          <w:sz w:val="24"/>
          <w:szCs w:val="24"/>
          <w:lang w:val="en-US" w:eastAsia="zh-CN"/>
        </w:rPr>
        <w:t>承</w:t>
      </w:r>
      <w:r>
        <w:rPr>
          <w:rFonts w:hint="eastAsia" w:ascii="仿宋" w:hAnsi="仿宋" w:eastAsia="仿宋" w:cs="仿宋"/>
          <w:sz w:val="24"/>
          <w:szCs w:val="24"/>
        </w:rPr>
        <w:t>诺：</w:t>
      </w:r>
      <w:r>
        <w:rPr>
          <w:rFonts w:hint="eastAsia" w:ascii="仿宋" w:hAnsi="仿宋" w:eastAsia="仿宋" w:cs="仿宋"/>
          <w:sz w:val="24"/>
          <w:szCs w:val="24"/>
          <w:u w:val="single"/>
        </w:rPr>
        <w:t>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w:t>
      </w:r>
      <w:r>
        <w:rPr>
          <w:rFonts w:hint="eastAsia" w:ascii="仿宋" w:hAnsi="仿宋" w:eastAsia="仿宋" w:cs="仿宋"/>
          <w:sz w:val="24"/>
          <w:szCs w:val="24"/>
          <w:u w:val="none"/>
          <w:lang w:eastAsia="zh-CN"/>
        </w:rPr>
        <w:t>。</w:t>
      </w:r>
    </w:p>
    <w:p w14:paraId="7D8495DD">
      <w:pPr>
        <w:overflowPunct w:val="0"/>
        <w:topLinePunct/>
        <w:spacing w:line="440" w:lineRule="exact"/>
        <w:ind w:firstLine="486" w:firstLineChars="200"/>
        <w:jc w:val="left"/>
        <w:rPr>
          <w:rFonts w:hint="eastAsia" w:ascii="仿宋" w:hAnsi="仿宋" w:eastAsia="仿宋" w:cs="仿宋"/>
          <w:sz w:val="24"/>
          <w:szCs w:val="24"/>
        </w:rPr>
      </w:pPr>
      <w:r>
        <w:rPr>
          <w:rFonts w:hint="eastAsia" w:ascii="仿宋" w:hAnsi="仿宋" w:eastAsia="仿宋" w:cs="仿宋"/>
          <w:sz w:val="24"/>
          <w:szCs w:val="24"/>
        </w:rPr>
        <w:t>八、按照信用信息管理有关要求，本单位同意将以上承诺在各级信用信息共享平台公示，接受社会监督。若违背以上承诺，同意依据相关规定记入企业信用档案和在各级信用信息共享平台公示；性质严重的，同意承担相应法律后果和责任，并依法依规列入严重失信名单。</w:t>
      </w:r>
    </w:p>
    <w:p w14:paraId="1CA1ED08">
      <w:pPr>
        <w:overflowPunct w:val="0"/>
        <w:topLinePunct/>
        <w:spacing w:line="440" w:lineRule="exact"/>
        <w:ind w:firstLine="486" w:firstLineChars="200"/>
        <w:jc w:val="left"/>
        <w:rPr>
          <w:rFonts w:hint="eastAsia" w:ascii="仿宋" w:hAnsi="仿宋" w:eastAsia="仿宋" w:cs="仿宋"/>
          <w:sz w:val="24"/>
          <w:szCs w:val="24"/>
        </w:rPr>
      </w:pPr>
    </w:p>
    <w:p w14:paraId="2F36F982">
      <w:pPr>
        <w:overflowPunct w:val="0"/>
        <w:topLinePunct/>
        <w:spacing w:line="440" w:lineRule="exact"/>
        <w:ind w:firstLine="486" w:firstLineChars="200"/>
        <w:jc w:val="left"/>
        <w:rPr>
          <w:rFonts w:hint="eastAsia" w:ascii="仿宋" w:hAnsi="仿宋" w:eastAsia="仿宋" w:cs="仿宋"/>
          <w:sz w:val="24"/>
          <w:szCs w:val="24"/>
        </w:rPr>
      </w:pPr>
      <w:r>
        <w:rPr>
          <w:rFonts w:hint="eastAsia" w:ascii="仿宋" w:hAnsi="仿宋" w:eastAsia="仿宋" w:cs="仿宋"/>
          <w:sz w:val="24"/>
          <w:szCs w:val="24"/>
        </w:rPr>
        <w:t>       承诺单位（盖章）：</w:t>
      </w:r>
    </w:p>
    <w:p w14:paraId="3F028701">
      <w:pPr>
        <w:overflowPunct w:val="0"/>
        <w:topLinePunct/>
        <w:spacing w:line="440" w:lineRule="exact"/>
        <w:ind w:firstLine="486" w:firstLineChars="200"/>
        <w:jc w:val="left"/>
        <w:rPr>
          <w:rFonts w:hint="eastAsia" w:ascii="仿宋" w:hAnsi="仿宋" w:eastAsia="仿宋" w:cs="仿宋"/>
          <w:sz w:val="24"/>
          <w:szCs w:val="24"/>
        </w:rPr>
      </w:pPr>
      <w:r>
        <w:rPr>
          <w:rFonts w:hint="eastAsia" w:ascii="仿宋" w:hAnsi="仿宋" w:eastAsia="仿宋" w:cs="仿宋"/>
          <w:sz w:val="24"/>
          <w:szCs w:val="24"/>
        </w:rPr>
        <w:t>       法定代表人（</w:t>
      </w:r>
      <w:r>
        <w:rPr>
          <w:rFonts w:hint="eastAsia" w:ascii="仿宋" w:hAnsi="仿宋" w:eastAsia="仿宋" w:cs="仿宋"/>
          <w:sz w:val="24"/>
          <w:szCs w:val="24"/>
          <w:lang w:val="en-US" w:eastAsia="zh-CN"/>
        </w:rPr>
        <w:t>签字</w:t>
      </w:r>
      <w:r>
        <w:rPr>
          <w:rFonts w:hint="eastAsia" w:ascii="仿宋" w:hAnsi="仿宋" w:eastAsia="仿宋" w:cs="仿宋"/>
          <w:sz w:val="24"/>
          <w:szCs w:val="24"/>
        </w:rPr>
        <w:t>）：</w:t>
      </w:r>
    </w:p>
    <w:p w14:paraId="1A5B01ED">
      <w:pPr>
        <w:overflowPunct w:val="0"/>
        <w:topLinePunct/>
        <w:spacing w:line="440" w:lineRule="exact"/>
        <w:ind w:firstLine="486" w:firstLineChars="200"/>
        <w:jc w:val="left"/>
        <w:rPr>
          <w:rFonts w:hint="eastAsia" w:ascii="仿宋" w:hAnsi="仿宋" w:eastAsia="仿宋" w:cs="仿宋"/>
          <w:sz w:val="24"/>
          <w:szCs w:val="24"/>
        </w:rPr>
      </w:pPr>
      <w:r>
        <w:rPr>
          <w:rFonts w:hint="eastAsia" w:ascii="仿宋" w:hAnsi="仿宋" w:eastAsia="仿宋" w:cs="仿宋"/>
          <w:sz w:val="24"/>
          <w:szCs w:val="24"/>
        </w:rPr>
        <w:t xml:space="preserve">    法定代表人（负责人）身份证号：</w:t>
      </w:r>
    </w:p>
    <w:p w14:paraId="092BA2F8">
      <w:pPr>
        <w:overflowPunct w:val="0"/>
        <w:topLinePunct/>
        <w:spacing w:line="440" w:lineRule="exact"/>
        <w:ind w:firstLine="486" w:firstLineChars="200"/>
        <w:jc w:val="left"/>
        <w:rPr>
          <w:rFonts w:hint="eastAsia" w:ascii="仿宋" w:hAnsi="仿宋" w:eastAsia="仿宋" w:cs="仿宋"/>
          <w:sz w:val="24"/>
          <w:szCs w:val="24"/>
        </w:rPr>
      </w:pPr>
      <w:r>
        <w:rPr>
          <w:rFonts w:hint="eastAsia" w:ascii="仿宋" w:hAnsi="仿宋" w:eastAsia="仿宋" w:cs="仿宋"/>
          <w:sz w:val="24"/>
          <w:szCs w:val="24"/>
        </w:rPr>
        <w:t>       承诺日期：</w:t>
      </w:r>
    </w:p>
    <w:p w14:paraId="3A69E4FF">
      <w:pPr>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br w:type="page"/>
      </w:r>
    </w:p>
    <w:p w14:paraId="3C14AD6E">
      <w:pPr>
        <w:spacing w:line="560" w:lineRule="exact"/>
        <w:ind w:right="-2"/>
        <w:jc w:val="center"/>
        <w:rPr>
          <w:rFonts w:hint="eastAsia" w:ascii="仿宋" w:hAnsi="仿宋" w:eastAsia="仿宋" w:cs="仿宋"/>
          <w:kern w:val="0"/>
          <w:sz w:val="24"/>
        </w:rPr>
      </w:pPr>
      <w:r>
        <w:rPr>
          <w:rFonts w:hint="eastAsia" w:ascii="仿宋" w:hAnsi="仿宋" w:eastAsia="仿宋" w:cs="仿宋"/>
          <w:b/>
          <w:sz w:val="28"/>
          <w:szCs w:val="28"/>
          <w:lang w:val="en-US" w:eastAsia="zh-CN"/>
        </w:rPr>
        <w:t>（二）供应商信用承诺书</w:t>
      </w:r>
    </w:p>
    <w:p w14:paraId="12648ED0">
      <w:pPr>
        <w:keepNext w:val="0"/>
        <w:keepLines w:val="0"/>
        <w:widowControl/>
        <w:suppressLineNumbers w:val="0"/>
        <w:jc w:val="left"/>
        <w:rPr>
          <w:rFonts w:hint="eastAsia" w:ascii="仿宋" w:hAnsi="仿宋" w:eastAsia="仿宋" w:cs="仿宋"/>
          <w:kern w:val="0"/>
          <w:sz w:val="24"/>
        </w:rPr>
      </w:pPr>
    </w:p>
    <w:p w14:paraId="00FBA5C7">
      <w:pPr>
        <w:keepNext w:val="0"/>
        <w:keepLines w:val="0"/>
        <w:widowControl/>
        <w:suppressLineNumbers w:val="0"/>
        <w:jc w:val="left"/>
        <w:rPr>
          <w:rFonts w:hint="eastAsia" w:ascii="仿宋" w:hAnsi="仿宋" w:eastAsia="仿宋" w:cs="仿宋"/>
          <w:kern w:val="0"/>
          <w:sz w:val="24"/>
          <w:u w:val="single"/>
        </w:rPr>
      </w:pPr>
      <w:r>
        <w:rPr>
          <w:rFonts w:hint="eastAsia" w:ascii="仿宋" w:hAnsi="仿宋" w:eastAsia="仿宋" w:cs="仿宋"/>
          <w:kern w:val="0"/>
          <w:sz w:val="24"/>
        </w:rPr>
        <w:t>投标人：</w:t>
      </w:r>
      <w:r>
        <w:rPr>
          <w:rFonts w:hint="eastAsia" w:ascii="仿宋" w:hAnsi="仿宋" w:eastAsia="仿宋" w:cs="仿宋"/>
          <w:kern w:val="0"/>
          <w:sz w:val="24"/>
          <w:u w:val="single"/>
        </w:rPr>
        <w:t xml:space="preserve">  </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u w:val="single"/>
        </w:rPr>
        <w:t xml:space="preserve">   </w:t>
      </w:r>
    </w:p>
    <w:p w14:paraId="7579A1A0">
      <w:pPr>
        <w:widowControl/>
        <w:spacing w:line="500" w:lineRule="exact"/>
        <w:jc w:val="left"/>
        <w:rPr>
          <w:rFonts w:hint="eastAsia" w:ascii="仿宋" w:hAnsi="仿宋" w:eastAsia="仿宋" w:cs="仿宋"/>
          <w:kern w:val="0"/>
          <w:sz w:val="24"/>
          <w:u w:val="single"/>
        </w:rPr>
      </w:pPr>
      <w:r>
        <w:rPr>
          <w:rFonts w:hint="eastAsia" w:ascii="仿宋" w:hAnsi="仿宋" w:eastAsia="仿宋" w:cs="仿宋"/>
          <w:kern w:val="0"/>
          <w:sz w:val="24"/>
        </w:rPr>
        <w:t>统一社会信用代码：</w:t>
      </w:r>
      <w:r>
        <w:rPr>
          <w:rFonts w:hint="eastAsia" w:ascii="仿宋" w:hAnsi="仿宋" w:eastAsia="仿宋" w:cs="仿宋"/>
          <w:kern w:val="0"/>
          <w:sz w:val="24"/>
          <w:u w:val="single"/>
        </w:rPr>
        <w:t xml:space="preserve"> </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u w:val="single"/>
        </w:rPr>
        <w:t xml:space="preserve"> </w:t>
      </w:r>
      <w:r>
        <w:rPr>
          <w:rFonts w:hint="eastAsia" w:ascii="仿宋" w:hAnsi="仿宋" w:eastAsia="仿宋" w:cs="仿宋"/>
          <w:kern w:val="0"/>
          <w:sz w:val="24"/>
        </w:rPr>
        <w:t>法</w:t>
      </w:r>
      <w:r>
        <w:rPr>
          <w:rFonts w:hint="eastAsia" w:ascii="仿宋" w:hAnsi="仿宋" w:eastAsia="仿宋" w:cs="仿宋"/>
          <w:kern w:val="0"/>
          <w:sz w:val="24"/>
          <w:lang w:val="en-US" w:eastAsia="zh-CN"/>
        </w:rPr>
        <w:t>人</w:t>
      </w:r>
      <w:r>
        <w:rPr>
          <w:rFonts w:hint="eastAsia" w:ascii="仿宋" w:hAnsi="仿宋" w:eastAsia="仿宋" w:cs="仿宋"/>
          <w:kern w:val="0"/>
          <w:sz w:val="24"/>
        </w:rPr>
        <w:t>代表：</w:t>
      </w:r>
      <w:r>
        <w:rPr>
          <w:rFonts w:hint="eastAsia" w:ascii="仿宋" w:hAnsi="仿宋" w:eastAsia="仿宋" w:cs="仿宋"/>
          <w:kern w:val="0"/>
          <w:sz w:val="24"/>
          <w:u w:val="single"/>
        </w:rPr>
        <w:t xml:space="preserve">  </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u w:val="single"/>
        </w:rPr>
        <w:t xml:space="preserve">  </w:t>
      </w:r>
    </w:p>
    <w:p w14:paraId="3E51CBFC">
      <w:pPr>
        <w:widowControl/>
        <w:spacing w:line="500" w:lineRule="exact"/>
        <w:jc w:val="left"/>
        <w:rPr>
          <w:rFonts w:hint="eastAsia" w:ascii="仿宋" w:hAnsi="仿宋" w:eastAsia="仿宋" w:cs="仿宋"/>
          <w:kern w:val="0"/>
          <w:sz w:val="24"/>
          <w:u w:val="single"/>
        </w:rPr>
      </w:pPr>
      <w:r>
        <w:rPr>
          <w:rFonts w:hint="eastAsia" w:ascii="仿宋" w:hAnsi="仿宋" w:eastAsia="仿宋" w:cs="仿宋"/>
          <w:kern w:val="0"/>
          <w:sz w:val="24"/>
        </w:rPr>
        <w:t>承诺有效期限：</w:t>
      </w:r>
      <w:r>
        <w:rPr>
          <w:rFonts w:hint="eastAsia" w:ascii="仿宋" w:hAnsi="仿宋" w:eastAsia="仿宋" w:cs="仿宋"/>
          <w:kern w:val="0"/>
          <w:sz w:val="24"/>
          <w:u w:val="single"/>
        </w:rPr>
        <w:t xml:space="preserve"> </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u w:val="single"/>
        </w:rPr>
        <w:t xml:space="preserve"> </w:t>
      </w:r>
      <w:r>
        <w:rPr>
          <w:rFonts w:hint="eastAsia" w:ascii="仿宋" w:hAnsi="仿宋" w:eastAsia="仿宋" w:cs="仿宋"/>
          <w:kern w:val="0"/>
          <w:sz w:val="24"/>
        </w:rPr>
        <w:t>年</w:t>
      </w:r>
      <w:r>
        <w:rPr>
          <w:rFonts w:hint="eastAsia" w:ascii="仿宋" w:hAnsi="仿宋" w:eastAsia="仿宋" w:cs="仿宋"/>
          <w:kern w:val="0"/>
          <w:sz w:val="24"/>
          <w:u w:val="single"/>
        </w:rPr>
        <w:t xml:space="preserve"> </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u w:val="single"/>
        </w:rPr>
        <w:t xml:space="preserve"> </w:t>
      </w:r>
      <w:r>
        <w:rPr>
          <w:rFonts w:hint="eastAsia" w:ascii="仿宋" w:hAnsi="仿宋" w:eastAsia="仿宋" w:cs="仿宋"/>
          <w:kern w:val="0"/>
          <w:sz w:val="24"/>
        </w:rPr>
        <w:t>月</w:t>
      </w:r>
      <w:r>
        <w:rPr>
          <w:rFonts w:hint="eastAsia" w:ascii="仿宋" w:hAnsi="仿宋" w:eastAsia="仿宋" w:cs="仿宋"/>
          <w:kern w:val="0"/>
          <w:sz w:val="24"/>
          <w:u w:val="single"/>
        </w:rPr>
        <w:t xml:space="preserve">    </w:t>
      </w:r>
      <w:r>
        <w:rPr>
          <w:rFonts w:hint="eastAsia" w:ascii="仿宋" w:hAnsi="仿宋" w:eastAsia="仿宋" w:cs="仿宋"/>
          <w:kern w:val="0"/>
          <w:sz w:val="24"/>
        </w:rPr>
        <w:t>日—</w:t>
      </w:r>
      <w:r>
        <w:rPr>
          <w:rFonts w:hint="eastAsia" w:ascii="仿宋" w:hAnsi="仿宋" w:eastAsia="仿宋" w:cs="仿宋"/>
          <w:kern w:val="0"/>
          <w:sz w:val="24"/>
          <w:u w:val="single"/>
        </w:rPr>
        <w:t xml:space="preserve"> </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u w:val="single"/>
        </w:rPr>
        <w:t xml:space="preserve"> </w:t>
      </w:r>
      <w:r>
        <w:rPr>
          <w:rFonts w:hint="eastAsia" w:ascii="仿宋" w:hAnsi="仿宋" w:eastAsia="仿宋" w:cs="仿宋"/>
          <w:kern w:val="0"/>
          <w:sz w:val="24"/>
        </w:rPr>
        <w:t>年</w:t>
      </w:r>
      <w:r>
        <w:rPr>
          <w:rFonts w:hint="eastAsia" w:ascii="仿宋" w:hAnsi="仿宋" w:eastAsia="仿宋" w:cs="仿宋"/>
          <w:kern w:val="0"/>
          <w:sz w:val="24"/>
          <w:u w:val="single"/>
        </w:rPr>
        <w:t xml:space="preserve"> </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u w:val="single"/>
        </w:rPr>
        <w:t xml:space="preserve"> </w:t>
      </w:r>
      <w:r>
        <w:rPr>
          <w:rFonts w:hint="eastAsia" w:ascii="仿宋" w:hAnsi="仿宋" w:eastAsia="仿宋" w:cs="仿宋"/>
          <w:kern w:val="0"/>
          <w:sz w:val="24"/>
        </w:rPr>
        <w:t>月</w:t>
      </w:r>
      <w:r>
        <w:rPr>
          <w:rFonts w:hint="eastAsia" w:ascii="仿宋" w:hAnsi="仿宋" w:eastAsia="仿宋" w:cs="仿宋"/>
          <w:kern w:val="0"/>
          <w:sz w:val="24"/>
          <w:u w:val="single"/>
        </w:rPr>
        <w:t xml:space="preserve">    </w:t>
      </w:r>
      <w:r>
        <w:rPr>
          <w:rFonts w:hint="eastAsia" w:ascii="仿宋" w:hAnsi="仿宋" w:eastAsia="仿宋" w:cs="仿宋"/>
          <w:kern w:val="0"/>
          <w:sz w:val="24"/>
        </w:rPr>
        <w:t>日</w:t>
      </w:r>
    </w:p>
    <w:p w14:paraId="033A9EF0">
      <w:pPr>
        <w:widowControl/>
        <w:spacing w:line="500" w:lineRule="exact"/>
        <w:ind w:firstLine="486" w:firstLineChars="200"/>
        <w:jc w:val="left"/>
        <w:rPr>
          <w:rFonts w:hint="eastAsia" w:ascii="仿宋" w:hAnsi="仿宋" w:eastAsia="仿宋" w:cs="仿宋"/>
          <w:kern w:val="0"/>
          <w:sz w:val="24"/>
        </w:rPr>
      </w:pPr>
      <w:r>
        <w:rPr>
          <w:rFonts w:hint="eastAsia" w:ascii="仿宋" w:hAnsi="仿宋" w:eastAsia="仿宋" w:cs="仿宋"/>
          <w:kern w:val="0"/>
          <w:sz w:val="24"/>
        </w:rPr>
        <w:t>在</w:t>
      </w:r>
      <w:r>
        <w:rPr>
          <w:rFonts w:hint="eastAsia" w:ascii="仿宋" w:hAnsi="仿宋" w:eastAsia="仿宋" w:cs="仿宋"/>
          <w:kern w:val="0"/>
          <w:sz w:val="24"/>
          <w:u w:val="single"/>
        </w:rPr>
        <w:t xml:space="preserve">  </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rPr>
        <w:t>项目招投标活动中，我公司（单位）郑重作出以下信用承诺：</w:t>
      </w:r>
    </w:p>
    <w:p w14:paraId="249AD368">
      <w:pPr>
        <w:widowControl/>
        <w:adjustRightInd w:val="0"/>
        <w:snapToGrid w:val="0"/>
        <w:spacing w:line="500" w:lineRule="exact"/>
        <w:ind w:firstLine="480"/>
        <w:jc w:val="left"/>
        <w:rPr>
          <w:rFonts w:hint="eastAsia" w:ascii="仿宋" w:hAnsi="仿宋" w:eastAsia="仿宋" w:cs="仿宋"/>
          <w:kern w:val="0"/>
          <w:sz w:val="24"/>
        </w:rPr>
      </w:pPr>
      <w:r>
        <w:rPr>
          <w:rFonts w:hint="eastAsia" w:ascii="仿宋" w:hAnsi="仿宋" w:eastAsia="仿宋" w:cs="仿宋"/>
          <w:kern w:val="0"/>
          <w:sz w:val="24"/>
        </w:rPr>
        <w:t>（一）能严格遵守法律法规、职业道德和行业规范，具有独立承担民事责任的能力；符合依法依规应当具备的相关资质（资格）条件；具有独立承担中标项目的履约能力；具有良好的商业信誉和健全的财务会计制度；有依法缴纳税收和社会保障资金的良好记录；无法律法规规定禁止开展从业活动情形。所递交文件资料合法、真实、准确、完整、有效。</w:t>
      </w:r>
    </w:p>
    <w:p w14:paraId="6E1E574C">
      <w:pPr>
        <w:widowControl/>
        <w:adjustRightInd w:val="0"/>
        <w:snapToGrid w:val="0"/>
        <w:spacing w:line="500" w:lineRule="exact"/>
        <w:ind w:firstLine="480"/>
        <w:jc w:val="left"/>
        <w:rPr>
          <w:rFonts w:hint="eastAsia" w:ascii="仿宋" w:hAnsi="仿宋" w:eastAsia="仿宋" w:cs="仿宋"/>
          <w:kern w:val="0"/>
          <w:sz w:val="24"/>
        </w:rPr>
      </w:pPr>
      <w:r>
        <w:rPr>
          <w:rFonts w:hint="eastAsia" w:ascii="仿宋" w:hAnsi="仿宋" w:eastAsia="仿宋" w:cs="仿宋"/>
          <w:kern w:val="0"/>
          <w:sz w:val="24"/>
        </w:rPr>
        <w:t>（二）不得有以下违法违规行为：1.围标串标；以他人名义或者其他方式弄虚作假投标；出让出租资格、资质证书供他人投标；恶意竞标、强揽工程；以暴力、威胁、利诱等手段阻止或者控制其他潜在投标人参与招投标活动。2.向招投标监督部门、交易中心、招标人、招标代理机构、</w:t>
      </w:r>
      <w:r>
        <w:rPr>
          <w:rFonts w:hint="eastAsia" w:ascii="仿宋" w:hAnsi="仿宋" w:eastAsia="仿宋" w:cs="仿宋"/>
          <w:kern w:val="0"/>
          <w:sz w:val="24"/>
          <w:lang w:eastAsia="zh-CN"/>
        </w:rPr>
        <w:t>磋商小组</w:t>
      </w:r>
      <w:r>
        <w:rPr>
          <w:rFonts w:hint="eastAsia" w:ascii="仿宋" w:hAnsi="仿宋" w:eastAsia="仿宋" w:cs="仿宋"/>
          <w:kern w:val="0"/>
          <w:sz w:val="24"/>
        </w:rPr>
        <w:t>及其成员等当事主体赠送财物。3.投标截止后至中标人确定前，修改或者撤销</w:t>
      </w:r>
      <w:r>
        <w:rPr>
          <w:rFonts w:hint="eastAsia" w:ascii="仿宋" w:hAnsi="仿宋" w:eastAsia="仿宋" w:cs="仿宋"/>
          <w:kern w:val="0"/>
          <w:sz w:val="24"/>
          <w:lang w:eastAsia="zh-CN"/>
        </w:rPr>
        <w:t>响应文件</w:t>
      </w:r>
      <w:r>
        <w:rPr>
          <w:rFonts w:hint="eastAsia" w:ascii="仿宋" w:hAnsi="仿宋" w:eastAsia="仿宋" w:cs="仿宋"/>
          <w:kern w:val="0"/>
          <w:sz w:val="24"/>
        </w:rPr>
        <w:t>。4.在被确定为中标人后无正当理由：不按照</w:t>
      </w:r>
      <w:r>
        <w:rPr>
          <w:rFonts w:hint="eastAsia" w:ascii="仿宋" w:hAnsi="仿宋" w:eastAsia="仿宋" w:cs="仿宋"/>
          <w:kern w:val="0"/>
          <w:sz w:val="24"/>
          <w:lang w:eastAsia="zh-CN"/>
        </w:rPr>
        <w:t>磋商文件</w:t>
      </w:r>
      <w:r>
        <w:rPr>
          <w:rFonts w:hint="eastAsia" w:ascii="仿宋" w:hAnsi="仿宋" w:eastAsia="仿宋" w:cs="仿宋"/>
          <w:kern w:val="0"/>
          <w:sz w:val="24"/>
        </w:rPr>
        <w:t>和</w:t>
      </w:r>
      <w:r>
        <w:rPr>
          <w:rFonts w:hint="eastAsia" w:ascii="仿宋" w:hAnsi="仿宋" w:eastAsia="仿宋" w:cs="仿宋"/>
          <w:kern w:val="0"/>
          <w:sz w:val="24"/>
          <w:lang w:eastAsia="zh-CN"/>
        </w:rPr>
        <w:t>响应文件</w:t>
      </w:r>
      <w:r>
        <w:rPr>
          <w:rFonts w:hint="eastAsia" w:ascii="仿宋" w:hAnsi="仿宋" w:eastAsia="仿宋" w:cs="仿宋"/>
          <w:kern w:val="0"/>
          <w:sz w:val="24"/>
        </w:rPr>
        <w:t>与招标人签订合同；在签订合同时向招标人提出附加条件、或者改变</w:t>
      </w:r>
      <w:r>
        <w:rPr>
          <w:rFonts w:hint="eastAsia" w:ascii="仿宋" w:hAnsi="仿宋" w:eastAsia="仿宋" w:cs="仿宋"/>
          <w:kern w:val="0"/>
          <w:sz w:val="24"/>
          <w:lang w:eastAsia="zh-CN"/>
        </w:rPr>
        <w:t>响应文件</w:t>
      </w:r>
      <w:r>
        <w:rPr>
          <w:rFonts w:hint="eastAsia" w:ascii="仿宋" w:hAnsi="仿宋" w:eastAsia="仿宋" w:cs="仿宋"/>
          <w:kern w:val="0"/>
          <w:sz w:val="24"/>
        </w:rPr>
        <w:t>的实质性内容；放弃中标；不按照</w:t>
      </w:r>
      <w:r>
        <w:rPr>
          <w:rFonts w:hint="eastAsia" w:ascii="仿宋" w:hAnsi="仿宋" w:eastAsia="仿宋" w:cs="仿宋"/>
          <w:kern w:val="0"/>
          <w:sz w:val="24"/>
          <w:lang w:eastAsia="zh-CN"/>
        </w:rPr>
        <w:t>磋商文件</w:t>
      </w:r>
      <w:r>
        <w:rPr>
          <w:rFonts w:hint="eastAsia" w:ascii="仿宋" w:hAnsi="仿宋" w:eastAsia="仿宋" w:cs="仿宋"/>
          <w:kern w:val="0"/>
          <w:sz w:val="24"/>
        </w:rPr>
        <w:t>的规定提交履约保证金</w:t>
      </w:r>
      <w:r>
        <w:rPr>
          <w:rFonts w:hint="eastAsia" w:ascii="仿宋" w:hAnsi="仿宋" w:eastAsia="仿宋" w:cs="仿宋"/>
          <w:kern w:val="0"/>
          <w:sz w:val="24"/>
          <w:lang w:val="en-US" w:eastAsia="zh-CN"/>
        </w:rPr>
        <w:t>承诺书</w:t>
      </w:r>
      <w:r>
        <w:rPr>
          <w:rFonts w:hint="eastAsia" w:ascii="仿宋" w:hAnsi="仿宋" w:eastAsia="仿宋" w:cs="仿宋"/>
          <w:kern w:val="0"/>
          <w:sz w:val="24"/>
        </w:rPr>
        <w:t>。5.招投标法规定的其它违法违规行为。</w:t>
      </w:r>
    </w:p>
    <w:p w14:paraId="16EE0550">
      <w:pPr>
        <w:widowControl/>
        <w:adjustRightInd w:val="0"/>
        <w:snapToGrid w:val="0"/>
        <w:spacing w:line="500" w:lineRule="exact"/>
        <w:ind w:firstLine="480"/>
        <w:jc w:val="left"/>
        <w:rPr>
          <w:rFonts w:hint="eastAsia" w:ascii="仿宋" w:hAnsi="仿宋" w:eastAsia="仿宋" w:cs="仿宋"/>
          <w:kern w:val="0"/>
          <w:sz w:val="24"/>
        </w:rPr>
      </w:pPr>
      <w:r>
        <w:rPr>
          <w:rFonts w:hint="eastAsia" w:ascii="仿宋" w:hAnsi="仿宋" w:eastAsia="仿宋" w:cs="仿宋"/>
          <w:kern w:val="0"/>
          <w:sz w:val="24"/>
        </w:rPr>
        <w:t>（三）自愿接受招投标监督部门和有关行政监督部门的依法检查。</w:t>
      </w:r>
    </w:p>
    <w:p w14:paraId="13C431AC">
      <w:pPr>
        <w:widowControl/>
        <w:adjustRightInd w:val="0"/>
        <w:snapToGrid w:val="0"/>
        <w:spacing w:line="500" w:lineRule="exact"/>
        <w:ind w:firstLine="480"/>
        <w:jc w:val="left"/>
        <w:rPr>
          <w:rFonts w:hint="eastAsia" w:ascii="仿宋" w:hAnsi="仿宋" w:eastAsia="仿宋" w:cs="仿宋"/>
          <w:kern w:val="0"/>
          <w:sz w:val="24"/>
        </w:rPr>
      </w:pPr>
      <w:r>
        <w:rPr>
          <w:rFonts w:hint="eastAsia" w:ascii="仿宋" w:hAnsi="仿宋" w:eastAsia="仿宋" w:cs="仿宋"/>
          <w:kern w:val="0"/>
          <w:sz w:val="24"/>
        </w:rPr>
        <w:t>（四）同意将此信用承诺纳入陕西省公共信用信息平台和榆林市公共信用信息共享平台，并上网公示，接受社会监督。</w:t>
      </w:r>
    </w:p>
    <w:p w14:paraId="28A5D5C4">
      <w:pPr>
        <w:widowControl/>
        <w:adjustRightInd w:val="0"/>
        <w:snapToGrid w:val="0"/>
        <w:spacing w:line="500" w:lineRule="exact"/>
        <w:ind w:firstLine="480"/>
        <w:jc w:val="left"/>
        <w:rPr>
          <w:rFonts w:hint="eastAsia" w:ascii="仿宋" w:hAnsi="仿宋" w:eastAsia="仿宋" w:cs="仿宋"/>
          <w:kern w:val="0"/>
          <w:sz w:val="24"/>
        </w:rPr>
      </w:pPr>
      <w:r>
        <w:rPr>
          <w:rFonts w:hint="eastAsia" w:ascii="仿宋" w:hAnsi="仿宋" w:eastAsia="仿宋" w:cs="仿宋"/>
          <w:kern w:val="0"/>
          <w:sz w:val="24"/>
        </w:rPr>
        <w:t>（五）若我公司（单位）及相关参与人员违背以上承诺事项，即被视为失信企业（法人），依据《关于对公共资源交易领域严重失信主体开展联合惩戒的备忘录》（发改法规[2018]457号），自愿接受失信联合惩戒和依法给予的行政处罚（处理），并依法承担赔偿责任和刑事责任。</w:t>
      </w:r>
    </w:p>
    <w:p w14:paraId="6BD33665">
      <w:pPr>
        <w:widowControl/>
        <w:tabs>
          <w:tab w:val="left" w:pos="4395"/>
        </w:tabs>
        <w:adjustRightInd w:val="0"/>
        <w:snapToGrid w:val="0"/>
        <w:spacing w:line="500" w:lineRule="exact"/>
        <w:ind w:firstLine="486" w:firstLineChars="200"/>
        <w:jc w:val="left"/>
        <w:rPr>
          <w:rFonts w:hint="eastAsia" w:ascii="仿宋" w:hAnsi="仿宋" w:eastAsia="仿宋" w:cs="仿宋"/>
          <w:kern w:val="0"/>
          <w:sz w:val="24"/>
        </w:rPr>
      </w:pPr>
      <w:r>
        <w:rPr>
          <w:rFonts w:hint="eastAsia" w:ascii="仿宋" w:hAnsi="仿宋" w:eastAsia="仿宋" w:cs="仿宋"/>
          <w:kern w:val="0"/>
          <w:sz w:val="24"/>
        </w:rPr>
        <w:t>法定代表人（签</w:t>
      </w:r>
      <w:r>
        <w:rPr>
          <w:rFonts w:hint="eastAsia" w:ascii="仿宋" w:hAnsi="仿宋" w:eastAsia="仿宋" w:cs="仿宋"/>
          <w:kern w:val="0"/>
          <w:sz w:val="24"/>
          <w:lang w:val="en-US" w:eastAsia="zh-CN"/>
        </w:rPr>
        <w:t>字</w:t>
      </w:r>
      <w:r>
        <w:rPr>
          <w:rFonts w:hint="eastAsia" w:ascii="仿宋" w:hAnsi="仿宋" w:eastAsia="仿宋" w:cs="仿宋"/>
          <w:kern w:val="0"/>
          <w:sz w:val="24"/>
        </w:rPr>
        <w:t xml:space="preserve">）： </w:t>
      </w:r>
      <w:r>
        <w:rPr>
          <w:rFonts w:hint="eastAsia" w:ascii="仿宋" w:hAnsi="仿宋" w:eastAsia="仿宋" w:cs="仿宋"/>
          <w:kern w:val="0"/>
          <w:sz w:val="24"/>
          <w:lang w:val="en-US" w:eastAsia="zh-CN"/>
        </w:rPr>
        <w:t xml:space="preserve">            </w:t>
      </w:r>
      <w:r>
        <w:rPr>
          <w:rFonts w:hint="eastAsia" w:ascii="仿宋" w:hAnsi="仿宋" w:eastAsia="仿宋" w:cs="仿宋"/>
          <w:kern w:val="0"/>
          <w:sz w:val="24"/>
        </w:rPr>
        <w:t xml:space="preserve">  </w:t>
      </w:r>
      <w:r>
        <w:rPr>
          <w:rFonts w:hint="eastAsia" w:ascii="仿宋" w:hAnsi="仿宋" w:eastAsia="仿宋" w:cs="仿宋"/>
          <w:kern w:val="0"/>
          <w:sz w:val="24"/>
          <w:lang w:val="en-US" w:eastAsia="zh-CN"/>
        </w:rPr>
        <w:t xml:space="preserve">            </w:t>
      </w:r>
      <w:r>
        <w:rPr>
          <w:rFonts w:hint="eastAsia" w:ascii="仿宋" w:hAnsi="仿宋" w:eastAsia="仿宋" w:cs="仿宋"/>
          <w:kern w:val="0"/>
          <w:sz w:val="24"/>
        </w:rPr>
        <w:t>投标人（盖章）：</w:t>
      </w:r>
    </w:p>
    <w:p w14:paraId="54346A84">
      <w:pPr>
        <w:pageBreakBefore w:val="0"/>
        <w:kinsoku/>
        <w:bidi w:val="0"/>
        <w:spacing w:before="106" w:line="360" w:lineRule="auto"/>
        <w:rPr>
          <w:rFonts w:hint="eastAsia" w:ascii="仿宋" w:hAnsi="仿宋" w:eastAsia="仿宋" w:cs="仿宋"/>
          <w:b/>
          <w:bCs/>
          <w:spacing w:val="-1"/>
          <w:sz w:val="24"/>
          <w:szCs w:val="24"/>
          <w:lang w:val="en-US" w:eastAsia="zh-CN"/>
        </w:rPr>
      </w:pPr>
      <w:r>
        <w:rPr>
          <w:rFonts w:hint="eastAsia" w:ascii="仿宋" w:hAnsi="仿宋" w:eastAsia="仿宋" w:cs="仿宋"/>
          <w:kern w:val="0"/>
          <w:sz w:val="24"/>
          <w:lang w:val="en-US" w:eastAsia="zh-CN"/>
        </w:rPr>
        <w:t xml:space="preserve">                                        </w:t>
      </w:r>
      <w:r>
        <w:rPr>
          <w:rFonts w:hint="eastAsia" w:ascii="仿宋" w:hAnsi="仿宋" w:eastAsia="仿宋" w:cs="仿宋"/>
          <w:kern w:val="0"/>
          <w:sz w:val="24"/>
        </w:rPr>
        <w:t>承诺时间：</w:t>
      </w:r>
      <w:r>
        <w:rPr>
          <w:rFonts w:hint="eastAsia" w:ascii="仿宋" w:hAnsi="仿宋" w:eastAsia="仿宋" w:cs="仿宋"/>
          <w:kern w:val="0"/>
          <w:sz w:val="24"/>
          <w:u w:val="single"/>
        </w:rPr>
        <w:t xml:space="preserve"> </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u w:val="single"/>
        </w:rPr>
        <w:t xml:space="preserve"> </w:t>
      </w:r>
      <w:r>
        <w:rPr>
          <w:rFonts w:hint="eastAsia" w:ascii="仿宋" w:hAnsi="仿宋" w:eastAsia="仿宋" w:cs="仿宋"/>
          <w:kern w:val="0"/>
          <w:sz w:val="24"/>
        </w:rPr>
        <w:t>年</w:t>
      </w:r>
      <w:r>
        <w:rPr>
          <w:rFonts w:hint="eastAsia" w:ascii="仿宋" w:hAnsi="仿宋" w:eastAsia="仿宋" w:cs="仿宋"/>
          <w:kern w:val="0"/>
          <w:sz w:val="24"/>
          <w:u w:val="single"/>
        </w:rPr>
        <w:t xml:space="preserve"> </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u w:val="single"/>
        </w:rPr>
        <w:t xml:space="preserve">  </w:t>
      </w:r>
      <w:r>
        <w:rPr>
          <w:rFonts w:hint="eastAsia" w:ascii="仿宋" w:hAnsi="仿宋" w:eastAsia="仿宋" w:cs="仿宋"/>
          <w:kern w:val="0"/>
          <w:sz w:val="24"/>
        </w:rPr>
        <w:t>月</w:t>
      </w:r>
      <w:r>
        <w:rPr>
          <w:rFonts w:hint="eastAsia" w:ascii="仿宋" w:hAnsi="仿宋" w:eastAsia="仿宋" w:cs="仿宋"/>
          <w:kern w:val="0"/>
          <w:sz w:val="24"/>
          <w:u w:val="single"/>
        </w:rPr>
        <w:t xml:space="preserve">    </w:t>
      </w:r>
      <w:r>
        <w:rPr>
          <w:rFonts w:hint="eastAsia" w:ascii="仿宋" w:hAnsi="仿宋" w:eastAsia="仿宋" w:cs="仿宋"/>
          <w:kern w:val="0"/>
          <w:sz w:val="24"/>
        </w:rPr>
        <w:t>日</w:t>
      </w:r>
    </w:p>
    <w:p w14:paraId="3C421A7F">
      <w:pPr>
        <w:spacing w:line="560" w:lineRule="exact"/>
        <w:ind w:right="-2"/>
        <w:jc w:val="cente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（三）投标信用（保证金）承诺书</w:t>
      </w:r>
    </w:p>
    <w:p w14:paraId="25BAD084">
      <w:pPr>
        <w:widowControl/>
        <w:spacing w:line="540" w:lineRule="exact"/>
        <w:jc w:val="left"/>
        <w:outlineLvl w:val="9"/>
        <w:rPr>
          <w:rFonts w:hint="eastAsia" w:ascii="仿宋" w:hAnsi="仿宋" w:eastAsia="仿宋" w:cs="仿宋"/>
          <w:kern w:val="0"/>
          <w:sz w:val="24"/>
        </w:rPr>
      </w:pPr>
    </w:p>
    <w:p w14:paraId="1991814B">
      <w:pPr>
        <w:widowControl/>
        <w:spacing w:line="540" w:lineRule="exact"/>
        <w:jc w:val="left"/>
        <w:outlineLvl w:val="9"/>
        <w:rPr>
          <w:rFonts w:hint="eastAsia" w:ascii="仿宋" w:hAnsi="仿宋" w:eastAsia="仿宋" w:cs="仿宋"/>
          <w:kern w:val="0"/>
          <w:sz w:val="24"/>
          <w:u w:val="single"/>
        </w:rPr>
      </w:pPr>
      <w:r>
        <w:rPr>
          <w:rFonts w:hint="eastAsia" w:ascii="仿宋" w:hAnsi="仿宋" w:eastAsia="仿宋" w:cs="仿宋"/>
          <w:kern w:val="0"/>
          <w:sz w:val="24"/>
        </w:rPr>
        <w:t>项目</w:t>
      </w:r>
      <w:r>
        <w:rPr>
          <w:rFonts w:hint="eastAsia" w:ascii="仿宋" w:hAnsi="仿宋" w:eastAsia="仿宋" w:cs="仿宋"/>
          <w:kern w:val="0"/>
          <w:sz w:val="24"/>
          <w:lang w:val="en-US" w:eastAsia="zh-CN"/>
        </w:rPr>
        <w:t>名称</w:t>
      </w:r>
      <w:r>
        <w:rPr>
          <w:rFonts w:hint="eastAsia" w:ascii="仿宋" w:hAnsi="仿宋" w:eastAsia="仿宋" w:cs="仿宋"/>
          <w:kern w:val="0"/>
          <w:sz w:val="24"/>
        </w:rPr>
        <w:t>：</w:t>
      </w:r>
      <w:r>
        <w:rPr>
          <w:rFonts w:hint="eastAsia" w:ascii="仿宋" w:hAnsi="仿宋" w:eastAsia="仿宋" w:cs="仿宋"/>
          <w:kern w:val="0"/>
          <w:sz w:val="24"/>
          <w:u w:val="single"/>
        </w:rPr>
        <w:t xml:space="preserve">  </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u w:val="single"/>
        </w:rPr>
        <w:t xml:space="preserve">  </w:t>
      </w:r>
    </w:p>
    <w:p w14:paraId="2C20E86E">
      <w:pPr>
        <w:widowControl/>
        <w:spacing w:line="540" w:lineRule="exact"/>
        <w:jc w:val="left"/>
        <w:outlineLvl w:val="9"/>
        <w:rPr>
          <w:rFonts w:hint="eastAsia" w:ascii="仿宋" w:hAnsi="仿宋" w:eastAsia="仿宋" w:cs="仿宋"/>
          <w:kern w:val="0"/>
          <w:sz w:val="24"/>
          <w:u w:val="single"/>
        </w:rPr>
      </w:pPr>
      <w:r>
        <w:rPr>
          <w:rFonts w:hint="eastAsia" w:ascii="仿宋" w:hAnsi="仿宋" w:eastAsia="仿宋" w:cs="仿宋"/>
          <w:kern w:val="0"/>
          <w:sz w:val="24"/>
          <w:lang w:val="en-US" w:eastAsia="zh-CN"/>
        </w:rPr>
        <w:t>投标人</w:t>
      </w:r>
      <w:r>
        <w:rPr>
          <w:rFonts w:hint="eastAsia" w:ascii="仿宋" w:hAnsi="仿宋" w:eastAsia="仿宋" w:cs="仿宋"/>
          <w:kern w:val="0"/>
          <w:sz w:val="24"/>
        </w:rPr>
        <w:t>：</w:t>
      </w:r>
      <w:r>
        <w:rPr>
          <w:rFonts w:hint="eastAsia" w:ascii="仿宋" w:hAnsi="仿宋" w:eastAsia="仿宋" w:cs="仿宋"/>
          <w:kern w:val="0"/>
          <w:sz w:val="24"/>
          <w:u w:val="single"/>
        </w:rPr>
        <w:t xml:space="preserve">                                      </w:t>
      </w:r>
    </w:p>
    <w:p w14:paraId="2AEAB5F9">
      <w:pPr>
        <w:widowControl/>
        <w:spacing w:line="540" w:lineRule="exact"/>
        <w:jc w:val="left"/>
        <w:outlineLvl w:val="9"/>
        <w:rPr>
          <w:rFonts w:hint="eastAsia" w:ascii="仿宋" w:hAnsi="仿宋" w:eastAsia="仿宋" w:cs="仿宋"/>
          <w:kern w:val="0"/>
          <w:sz w:val="24"/>
          <w:u w:val="single"/>
        </w:rPr>
      </w:pPr>
      <w:r>
        <w:rPr>
          <w:rFonts w:hint="eastAsia" w:ascii="仿宋" w:hAnsi="仿宋" w:eastAsia="仿宋" w:cs="仿宋"/>
          <w:kern w:val="0"/>
          <w:sz w:val="24"/>
        </w:rPr>
        <w:t>统一社会信用代码：</w:t>
      </w:r>
      <w:r>
        <w:rPr>
          <w:rFonts w:hint="eastAsia" w:ascii="仿宋" w:hAnsi="仿宋" w:eastAsia="仿宋" w:cs="仿宋"/>
          <w:kern w:val="0"/>
          <w:sz w:val="24"/>
          <w:u w:val="single"/>
        </w:rPr>
        <w:t xml:space="preserve">                               </w:t>
      </w:r>
      <w:r>
        <w:rPr>
          <w:rFonts w:hint="eastAsia" w:ascii="仿宋" w:hAnsi="仿宋" w:eastAsia="仿宋" w:cs="仿宋"/>
          <w:kern w:val="0"/>
          <w:sz w:val="24"/>
        </w:rPr>
        <w:t>法</w:t>
      </w:r>
      <w:r>
        <w:rPr>
          <w:rFonts w:hint="eastAsia" w:ascii="仿宋" w:hAnsi="仿宋" w:eastAsia="仿宋" w:cs="仿宋"/>
          <w:kern w:val="0"/>
          <w:sz w:val="24"/>
          <w:lang w:val="en-US" w:eastAsia="zh-CN"/>
        </w:rPr>
        <w:t>人</w:t>
      </w:r>
      <w:r>
        <w:rPr>
          <w:rFonts w:hint="eastAsia" w:ascii="仿宋" w:hAnsi="仿宋" w:eastAsia="仿宋" w:cs="仿宋"/>
          <w:kern w:val="0"/>
          <w:sz w:val="24"/>
        </w:rPr>
        <w:t>代表：</w:t>
      </w:r>
      <w:r>
        <w:rPr>
          <w:rFonts w:hint="eastAsia" w:ascii="仿宋" w:hAnsi="仿宋" w:eastAsia="仿宋" w:cs="仿宋"/>
          <w:kern w:val="0"/>
          <w:sz w:val="24"/>
          <w:u w:val="single"/>
        </w:rPr>
        <w:t xml:space="preserve">                </w:t>
      </w:r>
    </w:p>
    <w:p w14:paraId="4E53DC53">
      <w:pPr>
        <w:widowControl/>
        <w:spacing w:line="540" w:lineRule="exact"/>
        <w:jc w:val="left"/>
        <w:outlineLvl w:val="9"/>
        <w:rPr>
          <w:rFonts w:hint="eastAsia" w:ascii="仿宋" w:hAnsi="仿宋" w:eastAsia="仿宋" w:cs="仿宋"/>
          <w:kern w:val="0"/>
          <w:sz w:val="24"/>
          <w:u w:val="single"/>
        </w:rPr>
      </w:pPr>
      <w:r>
        <w:rPr>
          <w:rFonts w:hint="eastAsia" w:ascii="仿宋" w:hAnsi="仿宋" w:eastAsia="仿宋" w:cs="仿宋"/>
          <w:kern w:val="0"/>
          <w:sz w:val="24"/>
        </w:rPr>
        <w:t>承诺有效期限：</w:t>
      </w:r>
      <w:r>
        <w:rPr>
          <w:rFonts w:hint="eastAsia" w:ascii="仿宋" w:hAnsi="仿宋" w:eastAsia="仿宋" w:cs="仿宋"/>
          <w:kern w:val="0"/>
          <w:sz w:val="24"/>
          <w:u w:val="single"/>
        </w:rPr>
        <w:t xml:space="preserve"> </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u w:val="single"/>
        </w:rPr>
        <w:t xml:space="preserve"> </w:t>
      </w:r>
      <w:r>
        <w:rPr>
          <w:rFonts w:hint="eastAsia" w:ascii="仿宋" w:hAnsi="仿宋" w:eastAsia="仿宋" w:cs="仿宋"/>
          <w:kern w:val="0"/>
          <w:sz w:val="24"/>
        </w:rPr>
        <w:t>年</w:t>
      </w:r>
      <w:r>
        <w:rPr>
          <w:rFonts w:hint="eastAsia" w:ascii="仿宋" w:hAnsi="仿宋" w:eastAsia="仿宋" w:cs="仿宋"/>
          <w:kern w:val="0"/>
          <w:sz w:val="24"/>
          <w:u w:val="single"/>
        </w:rPr>
        <w:t xml:space="preserve"> </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u w:val="single"/>
        </w:rPr>
        <w:t xml:space="preserve"> </w:t>
      </w:r>
      <w:r>
        <w:rPr>
          <w:rFonts w:hint="eastAsia" w:ascii="仿宋" w:hAnsi="仿宋" w:eastAsia="仿宋" w:cs="仿宋"/>
          <w:kern w:val="0"/>
          <w:sz w:val="24"/>
        </w:rPr>
        <w:t>月</w:t>
      </w:r>
      <w:r>
        <w:rPr>
          <w:rFonts w:hint="eastAsia" w:ascii="仿宋" w:hAnsi="仿宋" w:eastAsia="仿宋" w:cs="仿宋"/>
          <w:kern w:val="0"/>
          <w:sz w:val="24"/>
          <w:u w:val="single"/>
        </w:rPr>
        <w:t xml:space="preserve">    </w:t>
      </w:r>
      <w:r>
        <w:rPr>
          <w:rFonts w:hint="eastAsia" w:ascii="仿宋" w:hAnsi="仿宋" w:eastAsia="仿宋" w:cs="仿宋"/>
          <w:kern w:val="0"/>
          <w:sz w:val="24"/>
        </w:rPr>
        <w:t>日—</w:t>
      </w:r>
      <w:r>
        <w:rPr>
          <w:rFonts w:hint="eastAsia" w:ascii="仿宋" w:hAnsi="仿宋" w:eastAsia="仿宋" w:cs="仿宋"/>
          <w:kern w:val="0"/>
          <w:sz w:val="24"/>
          <w:u w:val="single"/>
        </w:rPr>
        <w:t xml:space="preserve"> </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u w:val="single"/>
        </w:rPr>
        <w:t xml:space="preserve"> </w:t>
      </w:r>
      <w:r>
        <w:rPr>
          <w:rFonts w:hint="eastAsia" w:ascii="仿宋" w:hAnsi="仿宋" w:eastAsia="仿宋" w:cs="仿宋"/>
          <w:kern w:val="0"/>
          <w:sz w:val="24"/>
        </w:rPr>
        <w:t>年</w:t>
      </w:r>
      <w:r>
        <w:rPr>
          <w:rFonts w:hint="eastAsia" w:ascii="仿宋" w:hAnsi="仿宋" w:eastAsia="仿宋" w:cs="仿宋"/>
          <w:kern w:val="0"/>
          <w:sz w:val="24"/>
          <w:u w:val="single"/>
        </w:rPr>
        <w:t xml:space="preserve"> </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u w:val="single"/>
        </w:rPr>
        <w:t xml:space="preserve"> </w:t>
      </w:r>
      <w:r>
        <w:rPr>
          <w:rFonts w:hint="eastAsia" w:ascii="仿宋" w:hAnsi="仿宋" w:eastAsia="仿宋" w:cs="仿宋"/>
          <w:kern w:val="0"/>
          <w:sz w:val="24"/>
        </w:rPr>
        <w:t>月</w:t>
      </w:r>
      <w:r>
        <w:rPr>
          <w:rFonts w:hint="eastAsia" w:ascii="仿宋" w:hAnsi="仿宋" w:eastAsia="仿宋" w:cs="仿宋"/>
          <w:kern w:val="0"/>
          <w:sz w:val="24"/>
          <w:u w:val="single"/>
        </w:rPr>
        <w:t xml:space="preserve">    </w:t>
      </w:r>
      <w:r>
        <w:rPr>
          <w:rFonts w:hint="eastAsia" w:ascii="仿宋" w:hAnsi="仿宋" w:eastAsia="仿宋" w:cs="仿宋"/>
          <w:kern w:val="0"/>
          <w:sz w:val="24"/>
        </w:rPr>
        <w:t>日</w:t>
      </w:r>
    </w:p>
    <w:p w14:paraId="32F125FD">
      <w:pPr>
        <w:widowControl/>
        <w:adjustRightInd w:val="0"/>
        <w:snapToGrid w:val="0"/>
        <w:spacing w:line="540" w:lineRule="exact"/>
        <w:ind w:firstLine="486" w:firstLineChars="200"/>
        <w:jc w:val="left"/>
        <w:outlineLvl w:val="9"/>
        <w:rPr>
          <w:rFonts w:hint="eastAsia" w:ascii="仿宋" w:hAnsi="仿宋" w:eastAsia="仿宋" w:cs="仿宋"/>
          <w:kern w:val="0"/>
          <w:sz w:val="24"/>
        </w:rPr>
      </w:pPr>
      <w:r>
        <w:rPr>
          <w:rFonts w:hint="eastAsia" w:ascii="仿宋" w:hAnsi="仿宋" w:eastAsia="仿宋" w:cs="仿宋"/>
          <w:kern w:val="0"/>
          <w:sz w:val="24"/>
        </w:rPr>
        <w:t>在</w:t>
      </w:r>
      <w:r>
        <w:rPr>
          <w:rFonts w:hint="eastAsia" w:ascii="仿宋" w:hAnsi="仿宋" w:eastAsia="仿宋" w:cs="仿宋"/>
          <w:kern w:val="0"/>
          <w:sz w:val="24"/>
          <w:u w:val="none"/>
        </w:rPr>
        <w:t>本项目</w:t>
      </w:r>
      <w:r>
        <w:rPr>
          <w:rFonts w:hint="eastAsia" w:ascii="仿宋" w:hAnsi="仿宋" w:eastAsia="仿宋" w:cs="仿宋"/>
          <w:kern w:val="0"/>
          <w:sz w:val="24"/>
          <w:u w:val="none"/>
          <w:lang w:val="en-US" w:eastAsia="zh-CN"/>
        </w:rPr>
        <w:t>标段</w:t>
      </w:r>
      <w:r>
        <w:rPr>
          <w:rFonts w:hint="eastAsia" w:ascii="仿宋" w:hAnsi="仿宋" w:eastAsia="仿宋" w:cs="仿宋"/>
          <w:kern w:val="0"/>
          <w:sz w:val="24"/>
          <w:lang w:eastAsia="zh-CN"/>
        </w:rPr>
        <w:t>竞争性磋商</w:t>
      </w:r>
      <w:r>
        <w:rPr>
          <w:rFonts w:hint="eastAsia" w:ascii="仿宋" w:hAnsi="仿宋" w:eastAsia="仿宋" w:cs="仿宋"/>
          <w:kern w:val="0"/>
          <w:sz w:val="24"/>
        </w:rPr>
        <w:t>活动中，我公司（单位）自愿作出以下</w:t>
      </w:r>
      <w:r>
        <w:rPr>
          <w:rFonts w:hint="eastAsia" w:ascii="仿宋" w:hAnsi="仿宋" w:eastAsia="仿宋" w:cs="仿宋"/>
          <w:kern w:val="0"/>
          <w:sz w:val="24"/>
          <w:lang w:eastAsia="zh-CN"/>
        </w:rPr>
        <w:t>竞争性磋商</w:t>
      </w:r>
      <w:r>
        <w:rPr>
          <w:rFonts w:hint="eastAsia" w:ascii="仿宋" w:hAnsi="仿宋" w:eastAsia="仿宋" w:cs="仿宋"/>
          <w:kern w:val="0"/>
          <w:sz w:val="24"/>
        </w:rPr>
        <w:t>信用承诺：</w:t>
      </w:r>
    </w:p>
    <w:p w14:paraId="248FD0E2">
      <w:pPr>
        <w:widowControl/>
        <w:adjustRightInd w:val="0"/>
        <w:snapToGrid w:val="0"/>
        <w:spacing w:line="540" w:lineRule="exact"/>
        <w:ind w:firstLine="486" w:firstLineChars="200"/>
        <w:jc w:val="left"/>
        <w:outlineLvl w:val="9"/>
        <w:rPr>
          <w:rFonts w:hint="eastAsia" w:ascii="仿宋" w:hAnsi="仿宋" w:eastAsia="仿宋" w:cs="仿宋"/>
          <w:kern w:val="0"/>
          <w:sz w:val="24"/>
        </w:rPr>
      </w:pPr>
      <w:r>
        <w:rPr>
          <w:rFonts w:hint="eastAsia" w:ascii="仿宋" w:hAnsi="仿宋" w:eastAsia="仿宋" w:cs="仿宋"/>
          <w:kern w:val="0"/>
          <w:sz w:val="24"/>
        </w:rPr>
        <w:t>（一）能严格遵守法律法规、职业道德和行业规范。</w:t>
      </w:r>
    </w:p>
    <w:p w14:paraId="3EFB57E1">
      <w:pPr>
        <w:widowControl/>
        <w:adjustRightInd w:val="0"/>
        <w:snapToGrid w:val="0"/>
        <w:spacing w:line="540" w:lineRule="exact"/>
        <w:ind w:firstLine="486" w:firstLineChars="200"/>
        <w:jc w:val="left"/>
        <w:outlineLvl w:val="9"/>
        <w:rPr>
          <w:rFonts w:hint="eastAsia" w:ascii="仿宋" w:hAnsi="仿宋" w:eastAsia="仿宋" w:cs="仿宋"/>
          <w:kern w:val="0"/>
          <w:sz w:val="24"/>
        </w:rPr>
      </w:pPr>
      <w:r>
        <w:rPr>
          <w:rFonts w:hint="eastAsia" w:ascii="仿宋" w:hAnsi="仿宋" w:eastAsia="仿宋" w:cs="仿宋"/>
          <w:kern w:val="0"/>
          <w:sz w:val="24"/>
        </w:rPr>
        <w:t>（二）不得有以下违法违规行为：不得有以下违法违规行为：1.围标串标；以他人名义或者其他方式弄虚作假投标；出让出租资格、资质证书供他人投标；恶意竞标、强揽工程；以暴力、威胁、利诱等手段阻止或者控制其他潜在</w:t>
      </w:r>
      <w:r>
        <w:rPr>
          <w:rFonts w:hint="eastAsia" w:ascii="仿宋" w:hAnsi="仿宋" w:eastAsia="仿宋" w:cs="仿宋"/>
          <w:kern w:val="0"/>
          <w:sz w:val="24"/>
          <w:lang w:val="en-US" w:eastAsia="zh-CN"/>
        </w:rPr>
        <w:t>申请人</w:t>
      </w:r>
      <w:r>
        <w:rPr>
          <w:rFonts w:hint="eastAsia" w:ascii="仿宋" w:hAnsi="仿宋" w:eastAsia="仿宋" w:cs="仿宋"/>
          <w:kern w:val="0"/>
          <w:sz w:val="24"/>
        </w:rPr>
        <w:t>参与</w:t>
      </w:r>
      <w:r>
        <w:rPr>
          <w:rFonts w:hint="eastAsia" w:ascii="仿宋" w:hAnsi="仿宋" w:eastAsia="仿宋" w:cs="仿宋"/>
          <w:kern w:val="0"/>
          <w:sz w:val="24"/>
          <w:lang w:eastAsia="zh-CN"/>
        </w:rPr>
        <w:t>竞争性磋商</w:t>
      </w:r>
      <w:r>
        <w:rPr>
          <w:rFonts w:hint="eastAsia" w:ascii="仿宋" w:hAnsi="仿宋" w:eastAsia="仿宋" w:cs="仿宋"/>
          <w:kern w:val="0"/>
          <w:sz w:val="24"/>
        </w:rPr>
        <w:t>活动。2.向招投标监督部门、交易中心、</w:t>
      </w:r>
      <w:r>
        <w:rPr>
          <w:rFonts w:hint="eastAsia" w:ascii="仿宋" w:hAnsi="仿宋" w:eastAsia="仿宋" w:cs="仿宋"/>
          <w:kern w:val="0"/>
          <w:sz w:val="24"/>
          <w:lang w:eastAsia="zh-CN"/>
        </w:rPr>
        <w:t>发包</w:t>
      </w:r>
      <w:r>
        <w:rPr>
          <w:rFonts w:hint="eastAsia" w:ascii="仿宋" w:hAnsi="仿宋" w:eastAsia="仿宋" w:cs="仿宋"/>
          <w:kern w:val="0"/>
          <w:sz w:val="24"/>
        </w:rPr>
        <w:t>人、招标代理机构、</w:t>
      </w:r>
      <w:r>
        <w:rPr>
          <w:rFonts w:hint="eastAsia" w:ascii="仿宋" w:hAnsi="仿宋" w:eastAsia="仿宋" w:cs="仿宋"/>
          <w:kern w:val="0"/>
          <w:sz w:val="24"/>
          <w:lang w:eastAsia="zh-CN"/>
        </w:rPr>
        <w:t>磋商小组</w:t>
      </w:r>
      <w:r>
        <w:rPr>
          <w:rFonts w:hint="eastAsia" w:ascii="仿宋" w:hAnsi="仿宋" w:eastAsia="仿宋" w:cs="仿宋"/>
          <w:kern w:val="0"/>
          <w:sz w:val="24"/>
        </w:rPr>
        <w:t>及其成员等当事主体赠送财物。3.</w:t>
      </w:r>
      <w:r>
        <w:rPr>
          <w:rFonts w:hint="eastAsia" w:ascii="仿宋" w:hAnsi="仿宋" w:eastAsia="仿宋" w:cs="仿宋"/>
          <w:kern w:val="0"/>
          <w:sz w:val="24"/>
          <w:lang w:eastAsia="zh-CN"/>
        </w:rPr>
        <w:t>磋商</w:t>
      </w:r>
      <w:r>
        <w:rPr>
          <w:rFonts w:hint="eastAsia" w:ascii="仿宋" w:hAnsi="仿宋" w:eastAsia="仿宋" w:cs="仿宋"/>
          <w:kern w:val="0"/>
          <w:sz w:val="24"/>
        </w:rPr>
        <w:t>截止后至</w:t>
      </w:r>
      <w:r>
        <w:rPr>
          <w:rFonts w:hint="eastAsia" w:ascii="仿宋" w:hAnsi="仿宋" w:eastAsia="仿宋" w:cs="仿宋"/>
          <w:kern w:val="0"/>
          <w:sz w:val="24"/>
          <w:lang w:eastAsia="zh-CN"/>
        </w:rPr>
        <w:t>成交</w:t>
      </w:r>
      <w:r>
        <w:rPr>
          <w:rFonts w:hint="eastAsia" w:ascii="仿宋" w:hAnsi="仿宋" w:eastAsia="仿宋" w:cs="仿宋"/>
          <w:kern w:val="0"/>
          <w:sz w:val="24"/>
        </w:rPr>
        <w:t>人确定前，修改或者撤销</w:t>
      </w:r>
      <w:r>
        <w:rPr>
          <w:rFonts w:hint="eastAsia" w:ascii="仿宋" w:hAnsi="仿宋" w:eastAsia="仿宋" w:cs="仿宋"/>
          <w:kern w:val="0"/>
          <w:sz w:val="24"/>
          <w:lang w:eastAsia="zh-CN"/>
        </w:rPr>
        <w:t>磋商申请</w:t>
      </w:r>
      <w:r>
        <w:rPr>
          <w:rFonts w:hint="eastAsia" w:ascii="仿宋" w:hAnsi="仿宋" w:eastAsia="仿宋" w:cs="仿宋"/>
          <w:kern w:val="0"/>
          <w:sz w:val="24"/>
        </w:rPr>
        <w:t>文件。4.在被确定为</w:t>
      </w:r>
      <w:r>
        <w:rPr>
          <w:rFonts w:hint="eastAsia" w:ascii="仿宋" w:hAnsi="仿宋" w:eastAsia="仿宋" w:cs="仿宋"/>
          <w:kern w:val="0"/>
          <w:sz w:val="24"/>
          <w:lang w:eastAsia="zh-CN"/>
        </w:rPr>
        <w:t>成交</w:t>
      </w:r>
      <w:r>
        <w:rPr>
          <w:rFonts w:hint="eastAsia" w:ascii="仿宋" w:hAnsi="仿宋" w:eastAsia="仿宋" w:cs="仿宋"/>
          <w:kern w:val="0"/>
          <w:sz w:val="24"/>
        </w:rPr>
        <w:t>人后无正当理由：不按照</w:t>
      </w:r>
      <w:r>
        <w:rPr>
          <w:rFonts w:hint="eastAsia" w:ascii="仿宋" w:hAnsi="仿宋" w:eastAsia="仿宋" w:cs="仿宋"/>
          <w:kern w:val="0"/>
          <w:sz w:val="24"/>
          <w:lang w:eastAsia="zh-CN"/>
        </w:rPr>
        <w:t>磋商文件</w:t>
      </w:r>
      <w:r>
        <w:rPr>
          <w:rFonts w:hint="eastAsia" w:ascii="仿宋" w:hAnsi="仿宋" w:eastAsia="仿宋" w:cs="仿宋"/>
          <w:kern w:val="0"/>
          <w:sz w:val="24"/>
        </w:rPr>
        <w:t>和</w:t>
      </w:r>
      <w:r>
        <w:rPr>
          <w:rFonts w:hint="eastAsia" w:ascii="仿宋" w:hAnsi="仿宋" w:eastAsia="仿宋" w:cs="仿宋"/>
          <w:kern w:val="0"/>
          <w:sz w:val="24"/>
          <w:lang w:eastAsia="zh-CN"/>
        </w:rPr>
        <w:t>磋商申请</w:t>
      </w:r>
      <w:r>
        <w:rPr>
          <w:rFonts w:hint="eastAsia" w:ascii="仿宋" w:hAnsi="仿宋" w:eastAsia="仿宋" w:cs="仿宋"/>
          <w:kern w:val="0"/>
          <w:sz w:val="24"/>
        </w:rPr>
        <w:t>文件与</w:t>
      </w:r>
      <w:r>
        <w:rPr>
          <w:rFonts w:hint="eastAsia" w:ascii="仿宋" w:hAnsi="仿宋" w:eastAsia="仿宋" w:cs="仿宋"/>
          <w:kern w:val="0"/>
          <w:sz w:val="24"/>
          <w:lang w:eastAsia="zh-CN"/>
        </w:rPr>
        <w:t>发包</w:t>
      </w:r>
      <w:r>
        <w:rPr>
          <w:rFonts w:hint="eastAsia" w:ascii="仿宋" w:hAnsi="仿宋" w:eastAsia="仿宋" w:cs="仿宋"/>
          <w:kern w:val="0"/>
          <w:sz w:val="24"/>
        </w:rPr>
        <w:t>人签订合同；在签订合同时向</w:t>
      </w:r>
      <w:r>
        <w:rPr>
          <w:rFonts w:hint="eastAsia" w:ascii="仿宋" w:hAnsi="仿宋" w:eastAsia="仿宋" w:cs="仿宋"/>
          <w:kern w:val="0"/>
          <w:sz w:val="24"/>
          <w:lang w:eastAsia="zh-CN"/>
        </w:rPr>
        <w:t>发包</w:t>
      </w:r>
      <w:r>
        <w:rPr>
          <w:rFonts w:hint="eastAsia" w:ascii="仿宋" w:hAnsi="仿宋" w:eastAsia="仿宋" w:cs="仿宋"/>
          <w:kern w:val="0"/>
          <w:sz w:val="24"/>
        </w:rPr>
        <w:t>人提出附加条件、或者改变</w:t>
      </w:r>
      <w:r>
        <w:rPr>
          <w:rFonts w:hint="eastAsia" w:ascii="仿宋" w:hAnsi="仿宋" w:eastAsia="仿宋" w:cs="仿宋"/>
          <w:kern w:val="0"/>
          <w:sz w:val="24"/>
          <w:lang w:eastAsia="zh-CN"/>
        </w:rPr>
        <w:t>磋商申请文</w:t>
      </w:r>
      <w:r>
        <w:rPr>
          <w:rFonts w:hint="eastAsia" w:ascii="仿宋" w:hAnsi="仿宋" w:eastAsia="仿宋" w:cs="仿宋"/>
          <w:kern w:val="0"/>
          <w:sz w:val="24"/>
        </w:rPr>
        <w:t>件的实质性内容；放弃</w:t>
      </w:r>
      <w:r>
        <w:rPr>
          <w:rFonts w:hint="eastAsia" w:ascii="仿宋" w:hAnsi="仿宋" w:eastAsia="仿宋" w:cs="仿宋"/>
          <w:kern w:val="0"/>
          <w:sz w:val="24"/>
          <w:lang w:eastAsia="zh-CN"/>
        </w:rPr>
        <w:t>成交</w:t>
      </w:r>
      <w:r>
        <w:rPr>
          <w:rFonts w:hint="eastAsia" w:ascii="仿宋" w:hAnsi="仿宋" w:eastAsia="仿宋" w:cs="仿宋"/>
          <w:kern w:val="0"/>
          <w:sz w:val="24"/>
        </w:rPr>
        <w:t>；不按照</w:t>
      </w:r>
      <w:r>
        <w:rPr>
          <w:rFonts w:hint="eastAsia" w:ascii="仿宋" w:hAnsi="仿宋" w:eastAsia="仿宋" w:cs="仿宋"/>
          <w:kern w:val="0"/>
          <w:sz w:val="24"/>
          <w:lang w:eastAsia="zh-CN"/>
        </w:rPr>
        <w:t>磋商文件</w:t>
      </w:r>
      <w:r>
        <w:rPr>
          <w:rFonts w:hint="eastAsia" w:ascii="仿宋" w:hAnsi="仿宋" w:eastAsia="仿宋" w:cs="仿宋"/>
          <w:kern w:val="0"/>
          <w:sz w:val="24"/>
        </w:rPr>
        <w:t>的规定提交保证金</w:t>
      </w:r>
      <w:r>
        <w:rPr>
          <w:rFonts w:hint="eastAsia" w:ascii="仿宋" w:hAnsi="仿宋" w:eastAsia="仿宋" w:cs="仿宋"/>
          <w:kern w:val="0"/>
          <w:sz w:val="24"/>
          <w:lang w:val="en-US" w:eastAsia="zh-CN"/>
        </w:rPr>
        <w:t>承诺书</w:t>
      </w:r>
      <w:r>
        <w:rPr>
          <w:rFonts w:hint="eastAsia" w:ascii="仿宋" w:hAnsi="仿宋" w:eastAsia="仿宋" w:cs="仿宋"/>
          <w:kern w:val="0"/>
          <w:sz w:val="24"/>
        </w:rPr>
        <w:t>。5.招投标法规定的其它违法违规行为。</w:t>
      </w:r>
    </w:p>
    <w:p w14:paraId="5CF713B1">
      <w:pPr>
        <w:widowControl/>
        <w:adjustRightInd w:val="0"/>
        <w:snapToGrid w:val="0"/>
        <w:spacing w:line="540" w:lineRule="exact"/>
        <w:ind w:firstLine="486" w:firstLineChars="200"/>
        <w:jc w:val="left"/>
        <w:outlineLvl w:val="9"/>
        <w:rPr>
          <w:rFonts w:hint="eastAsia" w:ascii="仿宋" w:hAnsi="仿宋" w:eastAsia="仿宋" w:cs="仿宋"/>
          <w:kern w:val="0"/>
          <w:sz w:val="24"/>
        </w:rPr>
      </w:pPr>
      <w:r>
        <w:rPr>
          <w:rFonts w:hint="eastAsia" w:ascii="仿宋" w:hAnsi="仿宋" w:eastAsia="仿宋" w:cs="仿宋"/>
          <w:kern w:val="0"/>
          <w:sz w:val="24"/>
        </w:rPr>
        <w:t>（三）若我公司（单位）及相关参与人员违背以上承诺事项，即被视为失信企业（法人），依据《关于对公共资源交易领域严重失信主体开展联合惩戒的备忘录》（发改法规[2018]457号），自愿接受1至3年内限制参与公共资源交易活动。</w:t>
      </w:r>
    </w:p>
    <w:p w14:paraId="1B146EED">
      <w:pPr>
        <w:widowControl/>
        <w:adjustRightInd w:val="0"/>
        <w:snapToGrid w:val="0"/>
        <w:spacing w:line="540" w:lineRule="exact"/>
        <w:ind w:firstLine="486" w:firstLineChars="200"/>
        <w:jc w:val="left"/>
        <w:outlineLvl w:val="9"/>
        <w:rPr>
          <w:rFonts w:hint="eastAsia" w:ascii="仿宋" w:hAnsi="仿宋" w:eastAsia="仿宋" w:cs="仿宋"/>
          <w:kern w:val="0"/>
          <w:sz w:val="24"/>
        </w:rPr>
      </w:pPr>
    </w:p>
    <w:p w14:paraId="010355FD">
      <w:pPr>
        <w:widowControl/>
        <w:tabs>
          <w:tab w:val="left" w:pos="4395"/>
        </w:tabs>
        <w:adjustRightInd w:val="0"/>
        <w:snapToGrid w:val="0"/>
        <w:spacing w:line="500" w:lineRule="exact"/>
        <w:ind w:firstLine="486" w:firstLineChars="200"/>
        <w:jc w:val="left"/>
        <w:outlineLvl w:val="9"/>
        <w:rPr>
          <w:rFonts w:hint="eastAsia" w:ascii="仿宋" w:hAnsi="仿宋" w:eastAsia="仿宋" w:cs="仿宋"/>
          <w:b/>
          <w:kern w:val="0"/>
          <w:sz w:val="24"/>
        </w:rPr>
      </w:pPr>
      <w:r>
        <w:rPr>
          <w:rFonts w:hint="eastAsia" w:ascii="仿宋" w:hAnsi="仿宋" w:eastAsia="仿宋" w:cs="仿宋"/>
          <w:kern w:val="0"/>
          <w:sz w:val="24"/>
        </w:rPr>
        <w:t>法</w:t>
      </w:r>
      <w:r>
        <w:rPr>
          <w:rFonts w:hint="eastAsia" w:ascii="仿宋" w:hAnsi="仿宋" w:eastAsia="仿宋" w:cs="仿宋"/>
          <w:kern w:val="0"/>
          <w:sz w:val="24"/>
          <w:lang w:val="en-US" w:eastAsia="zh-CN"/>
        </w:rPr>
        <w:t>定</w:t>
      </w:r>
      <w:r>
        <w:rPr>
          <w:rFonts w:hint="eastAsia" w:ascii="仿宋" w:hAnsi="仿宋" w:eastAsia="仿宋" w:cs="仿宋"/>
          <w:kern w:val="0"/>
          <w:sz w:val="24"/>
        </w:rPr>
        <w:t>代表</w:t>
      </w:r>
      <w:r>
        <w:rPr>
          <w:rFonts w:hint="eastAsia" w:ascii="仿宋" w:hAnsi="仿宋" w:eastAsia="仿宋" w:cs="仿宋"/>
          <w:kern w:val="0"/>
          <w:sz w:val="24"/>
          <w:lang w:val="en-US" w:eastAsia="zh-CN"/>
        </w:rPr>
        <w:t>人</w:t>
      </w:r>
      <w:r>
        <w:rPr>
          <w:rFonts w:hint="eastAsia" w:ascii="仿宋" w:hAnsi="仿宋" w:eastAsia="仿宋" w:cs="仿宋"/>
          <w:kern w:val="0"/>
          <w:sz w:val="24"/>
        </w:rPr>
        <w:t>（签</w:t>
      </w:r>
      <w:r>
        <w:rPr>
          <w:rFonts w:hint="eastAsia" w:ascii="仿宋" w:hAnsi="仿宋" w:eastAsia="仿宋" w:cs="仿宋"/>
          <w:kern w:val="0"/>
          <w:sz w:val="24"/>
          <w:lang w:val="en-US" w:eastAsia="zh-CN"/>
        </w:rPr>
        <w:t>字</w:t>
      </w:r>
      <w:r>
        <w:rPr>
          <w:rFonts w:hint="eastAsia" w:ascii="仿宋" w:hAnsi="仿宋" w:eastAsia="仿宋" w:cs="仿宋"/>
          <w:kern w:val="0"/>
          <w:sz w:val="24"/>
        </w:rPr>
        <w:t xml:space="preserve">）：           </w:t>
      </w:r>
      <w:r>
        <w:rPr>
          <w:rFonts w:hint="eastAsia" w:ascii="仿宋" w:hAnsi="仿宋" w:eastAsia="仿宋" w:cs="仿宋"/>
          <w:kern w:val="0"/>
          <w:sz w:val="24"/>
          <w:lang w:val="en-US" w:eastAsia="zh-CN"/>
        </w:rPr>
        <w:t xml:space="preserve">   </w:t>
      </w:r>
      <w:r>
        <w:rPr>
          <w:rFonts w:hint="eastAsia" w:ascii="仿宋" w:hAnsi="仿宋" w:eastAsia="仿宋" w:cs="仿宋"/>
          <w:kern w:val="0"/>
          <w:sz w:val="24"/>
        </w:rPr>
        <w:t xml:space="preserve"> </w:t>
      </w:r>
      <w:r>
        <w:rPr>
          <w:rFonts w:hint="eastAsia" w:ascii="仿宋" w:hAnsi="仿宋" w:eastAsia="仿宋" w:cs="仿宋"/>
          <w:kern w:val="0"/>
          <w:sz w:val="24"/>
          <w:lang w:val="en-US" w:eastAsia="zh-CN"/>
        </w:rPr>
        <w:t>投标人</w:t>
      </w:r>
      <w:r>
        <w:rPr>
          <w:rFonts w:hint="eastAsia" w:ascii="仿宋" w:hAnsi="仿宋" w:eastAsia="仿宋" w:cs="仿宋"/>
          <w:kern w:val="0"/>
          <w:sz w:val="24"/>
        </w:rPr>
        <w:t>（盖章）：</w:t>
      </w:r>
    </w:p>
    <w:p w14:paraId="2ED718CD">
      <w:pPr>
        <w:adjustRightInd w:val="0"/>
        <w:snapToGrid w:val="0"/>
        <w:spacing w:line="500" w:lineRule="exact"/>
        <w:ind w:firstLine="4495" w:firstLineChars="1850"/>
        <w:outlineLvl w:val="9"/>
        <w:rPr>
          <w:rFonts w:hint="eastAsia" w:ascii="仿宋" w:hAnsi="仿宋" w:eastAsia="仿宋" w:cs="仿宋"/>
          <w:kern w:val="0"/>
          <w:sz w:val="24"/>
        </w:rPr>
      </w:pPr>
      <w:r>
        <w:rPr>
          <w:rFonts w:hint="eastAsia" w:ascii="仿宋" w:hAnsi="仿宋" w:eastAsia="仿宋" w:cs="仿宋"/>
          <w:kern w:val="0"/>
          <w:sz w:val="24"/>
        </w:rPr>
        <w:t>承诺时间：</w:t>
      </w:r>
      <w:r>
        <w:rPr>
          <w:rFonts w:hint="eastAsia" w:ascii="仿宋" w:hAnsi="仿宋" w:eastAsia="仿宋" w:cs="仿宋"/>
          <w:kern w:val="0"/>
          <w:sz w:val="24"/>
          <w:u w:val="single"/>
        </w:rPr>
        <w:t xml:space="preserve"> </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u w:val="single"/>
        </w:rPr>
        <w:t xml:space="preserve"> </w:t>
      </w:r>
      <w:r>
        <w:rPr>
          <w:rFonts w:hint="eastAsia" w:ascii="仿宋" w:hAnsi="仿宋" w:eastAsia="仿宋" w:cs="仿宋"/>
          <w:kern w:val="0"/>
          <w:sz w:val="24"/>
        </w:rPr>
        <w:t>年</w:t>
      </w:r>
      <w:r>
        <w:rPr>
          <w:rFonts w:hint="eastAsia" w:ascii="仿宋" w:hAnsi="仿宋" w:eastAsia="仿宋" w:cs="仿宋"/>
          <w:kern w:val="0"/>
          <w:sz w:val="24"/>
          <w:u w:val="single"/>
        </w:rPr>
        <w:t xml:space="preserve">  </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u w:val="single"/>
        </w:rPr>
        <w:t xml:space="preserve">  </w:t>
      </w:r>
      <w:r>
        <w:rPr>
          <w:rFonts w:hint="eastAsia" w:ascii="仿宋" w:hAnsi="仿宋" w:eastAsia="仿宋" w:cs="仿宋"/>
          <w:kern w:val="0"/>
          <w:sz w:val="24"/>
        </w:rPr>
        <w:t>月</w:t>
      </w:r>
      <w:r>
        <w:rPr>
          <w:rFonts w:hint="eastAsia" w:ascii="仿宋" w:hAnsi="仿宋" w:eastAsia="仿宋" w:cs="仿宋"/>
          <w:kern w:val="0"/>
          <w:sz w:val="24"/>
          <w:u w:val="single"/>
        </w:rPr>
        <w:t xml:space="preserve"> </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u w:val="single"/>
        </w:rPr>
        <w:t xml:space="preserve"> </w:t>
      </w:r>
      <w:r>
        <w:rPr>
          <w:rFonts w:hint="eastAsia" w:ascii="仿宋" w:hAnsi="仿宋" w:eastAsia="仿宋" w:cs="仿宋"/>
          <w:kern w:val="0"/>
          <w:sz w:val="24"/>
        </w:rPr>
        <w:t>日</w:t>
      </w:r>
    </w:p>
    <w:p w14:paraId="1A0191C3">
      <w:pPr>
        <w:pStyle w:val="41"/>
        <w:pageBreakBefore w:val="0"/>
        <w:kinsoku/>
        <w:bidi w:val="0"/>
        <w:spacing w:line="360" w:lineRule="auto"/>
        <w:jc w:val="center"/>
        <w:outlineLvl w:val="9"/>
        <w:rPr>
          <w:rFonts w:hint="eastAsia" w:ascii="仿宋" w:hAnsi="仿宋" w:eastAsia="仿宋" w:cs="仿宋"/>
          <w:b w:val="0"/>
          <w:bCs/>
          <w:sz w:val="24"/>
          <w:szCs w:val="24"/>
        </w:rPr>
      </w:pPr>
      <w:r>
        <w:rPr>
          <w:rFonts w:hint="eastAsia" w:ascii="仿宋" w:hAnsi="仿宋" w:eastAsia="仿宋" w:cs="仿宋"/>
          <w:b w:val="0"/>
          <w:bCs/>
          <w:sz w:val="24"/>
          <w:szCs w:val="24"/>
        </w:rPr>
        <w:t>说明：本承诺书效力和作用等同</w:t>
      </w:r>
      <w:r>
        <w:rPr>
          <w:rFonts w:hint="eastAsia" w:ascii="仿宋" w:hAnsi="仿宋" w:eastAsia="仿宋" w:cs="仿宋"/>
          <w:b w:val="0"/>
          <w:bCs/>
          <w:sz w:val="24"/>
          <w:szCs w:val="24"/>
          <w:lang w:val="en-US" w:eastAsia="zh-CN"/>
        </w:rPr>
        <w:t>投标</w:t>
      </w:r>
      <w:r>
        <w:rPr>
          <w:rFonts w:hint="eastAsia" w:ascii="仿宋" w:hAnsi="仿宋" w:eastAsia="仿宋" w:cs="仿宋"/>
          <w:b w:val="0"/>
          <w:bCs/>
          <w:sz w:val="24"/>
          <w:szCs w:val="24"/>
        </w:rPr>
        <w:t>保证金，其有效期与</w:t>
      </w:r>
      <w:r>
        <w:rPr>
          <w:rFonts w:hint="eastAsia" w:ascii="仿宋" w:hAnsi="仿宋" w:eastAsia="仿宋" w:cs="仿宋"/>
          <w:b w:val="0"/>
          <w:bCs/>
          <w:sz w:val="24"/>
          <w:szCs w:val="24"/>
          <w:lang w:val="en-US" w:eastAsia="zh-CN"/>
        </w:rPr>
        <w:t>投标</w:t>
      </w:r>
      <w:r>
        <w:rPr>
          <w:rFonts w:hint="eastAsia" w:ascii="仿宋" w:hAnsi="仿宋" w:eastAsia="仿宋" w:cs="仿宋"/>
          <w:b w:val="0"/>
          <w:bCs/>
          <w:sz w:val="24"/>
          <w:szCs w:val="24"/>
        </w:rPr>
        <w:t xml:space="preserve">有效期一致。 </w:t>
      </w:r>
    </w:p>
    <w:p w14:paraId="15813CE6">
      <w:pPr>
        <w:pStyle w:val="12"/>
        <w:pageBreakBefore w:val="0"/>
        <w:kinsoku/>
        <w:bidi w:val="0"/>
        <w:spacing w:line="360" w:lineRule="auto"/>
        <w:outlineLvl w:val="9"/>
        <w:rPr>
          <w:rFonts w:hint="eastAsia" w:ascii="仿宋" w:hAnsi="仿宋" w:eastAsia="仿宋" w:cs="仿宋"/>
          <w:b w:val="0"/>
          <w:bCs/>
          <w:sz w:val="24"/>
          <w:szCs w:val="24"/>
        </w:rPr>
      </w:pPr>
      <w:r>
        <w:rPr>
          <w:rFonts w:hint="eastAsia" w:ascii="仿宋" w:hAnsi="仿宋" w:eastAsia="仿宋" w:cs="仿宋"/>
          <w:bCs w:val="0"/>
          <w:sz w:val="30"/>
          <w:szCs w:val="30"/>
        </w:rPr>
        <w:br w:type="page"/>
      </w:r>
    </w:p>
    <w:p w14:paraId="48E90DBE">
      <w:pPr>
        <w:spacing w:line="560" w:lineRule="exact"/>
        <w:ind w:right="-2"/>
        <w:jc w:val="center"/>
        <w:rPr>
          <w:rFonts w:hint="eastAsia" w:ascii="仿宋" w:hAnsi="仿宋" w:eastAsia="仿宋" w:cs="仿宋"/>
          <w:kern w:val="0"/>
          <w:sz w:val="24"/>
        </w:rPr>
      </w:pPr>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四</w:t>
      </w:r>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供应商</w:t>
      </w:r>
      <w:r>
        <w:rPr>
          <w:rFonts w:hint="eastAsia" w:ascii="仿宋" w:hAnsi="仿宋" w:eastAsia="仿宋" w:cs="仿宋"/>
          <w:b/>
          <w:bCs/>
          <w:sz w:val="28"/>
          <w:szCs w:val="28"/>
        </w:rPr>
        <w:t>委托代理人员信用承诺书</w:t>
      </w:r>
    </w:p>
    <w:p w14:paraId="40B65276">
      <w:pPr>
        <w:widowControl/>
        <w:spacing w:line="540" w:lineRule="exact"/>
        <w:ind w:firstLine="486" w:firstLineChars="200"/>
        <w:jc w:val="left"/>
        <w:rPr>
          <w:rFonts w:hint="eastAsia" w:ascii="仿宋" w:hAnsi="仿宋" w:eastAsia="仿宋" w:cs="仿宋"/>
          <w:kern w:val="0"/>
          <w:sz w:val="24"/>
        </w:rPr>
      </w:pPr>
    </w:p>
    <w:p w14:paraId="240003A0">
      <w:pPr>
        <w:widowControl/>
        <w:spacing w:line="540" w:lineRule="exact"/>
        <w:ind w:firstLine="486" w:firstLineChars="200"/>
        <w:jc w:val="left"/>
        <w:rPr>
          <w:rFonts w:hint="eastAsia" w:ascii="仿宋" w:hAnsi="仿宋" w:eastAsia="仿宋" w:cs="仿宋"/>
          <w:kern w:val="0"/>
          <w:sz w:val="24"/>
        </w:rPr>
      </w:pPr>
      <w:r>
        <w:rPr>
          <w:rFonts w:hint="eastAsia" w:ascii="仿宋" w:hAnsi="仿宋" w:eastAsia="仿宋" w:cs="仿宋"/>
          <w:kern w:val="0"/>
          <w:sz w:val="24"/>
        </w:rPr>
        <w:t>在</w:t>
      </w:r>
      <w:r>
        <w:rPr>
          <w:rFonts w:hint="eastAsia" w:ascii="仿宋" w:hAnsi="仿宋" w:eastAsia="仿宋" w:cs="仿宋"/>
          <w:kern w:val="0"/>
          <w:sz w:val="24"/>
          <w:u w:val="single"/>
        </w:rPr>
        <w:t xml:space="preserve">  </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rPr>
        <w:t>项目招投标活动中，我个人郑重作出以下信用承诺：</w:t>
      </w:r>
    </w:p>
    <w:p w14:paraId="7F5B4FAA">
      <w:pPr>
        <w:widowControl/>
        <w:adjustRightInd w:val="0"/>
        <w:snapToGrid w:val="0"/>
        <w:spacing w:line="540" w:lineRule="exact"/>
        <w:ind w:firstLine="480"/>
        <w:jc w:val="left"/>
        <w:rPr>
          <w:rFonts w:hint="eastAsia" w:ascii="仿宋" w:hAnsi="仿宋" w:eastAsia="仿宋" w:cs="仿宋"/>
          <w:kern w:val="0"/>
          <w:sz w:val="24"/>
        </w:rPr>
      </w:pPr>
      <w:r>
        <w:rPr>
          <w:rFonts w:hint="eastAsia" w:ascii="仿宋" w:hAnsi="仿宋" w:eastAsia="仿宋" w:cs="仿宋"/>
          <w:kern w:val="0"/>
          <w:sz w:val="24"/>
        </w:rPr>
        <w:t>（一）能严格遵守法律法规、职业道德和行业规范，具有独立承担民事责任的能力；无法律法规规定禁止开展从业活动情形。我所递交的文件资料合法、真实、准确、完整、有效，无弄虚作假等情形。</w:t>
      </w:r>
    </w:p>
    <w:p w14:paraId="2C7A6D72">
      <w:pPr>
        <w:widowControl/>
        <w:adjustRightInd w:val="0"/>
        <w:snapToGrid w:val="0"/>
        <w:spacing w:line="540" w:lineRule="exact"/>
        <w:ind w:firstLine="480"/>
        <w:jc w:val="left"/>
        <w:rPr>
          <w:rFonts w:hint="eastAsia" w:ascii="仿宋" w:hAnsi="仿宋" w:eastAsia="仿宋" w:cs="仿宋"/>
          <w:kern w:val="0"/>
          <w:sz w:val="24"/>
        </w:rPr>
      </w:pPr>
      <w:r>
        <w:rPr>
          <w:rFonts w:hint="eastAsia" w:ascii="仿宋" w:hAnsi="仿宋" w:eastAsia="仿宋" w:cs="仿宋"/>
          <w:kern w:val="0"/>
          <w:sz w:val="24"/>
        </w:rPr>
        <w:t>（二）不得有以下违法违规行为：1.围标串标；以他人名义或者其他方式弄虚作假投标；出让出租资格、资质证书供他人投标；恶意竞标、强揽工程；以暴力、威胁、利诱等手段阻止或者控制其他潜在投标人参与招投标活动。2.向招投标监督部门、交易中心、招标人、招标代理机构、</w:t>
      </w:r>
      <w:r>
        <w:rPr>
          <w:rFonts w:hint="eastAsia" w:ascii="仿宋" w:hAnsi="仿宋" w:eastAsia="仿宋" w:cs="仿宋"/>
          <w:kern w:val="0"/>
          <w:sz w:val="24"/>
          <w:lang w:eastAsia="zh-CN"/>
        </w:rPr>
        <w:t>磋商小组</w:t>
      </w:r>
      <w:r>
        <w:rPr>
          <w:rFonts w:hint="eastAsia" w:ascii="仿宋" w:hAnsi="仿宋" w:eastAsia="仿宋" w:cs="仿宋"/>
          <w:kern w:val="0"/>
          <w:sz w:val="24"/>
        </w:rPr>
        <w:t>及其成员等当事主体赠送财物。3.投标截止后至中标人确定前，修改或者撤销</w:t>
      </w:r>
      <w:r>
        <w:rPr>
          <w:rFonts w:hint="eastAsia" w:ascii="仿宋" w:hAnsi="仿宋" w:eastAsia="仿宋" w:cs="仿宋"/>
          <w:kern w:val="0"/>
          <w:sz w:val="24"/>
          <w:lang w:eastAsia="zh-CN"/>
        </w:rPr>
        <w:t>响应文件</w:t>
      </w:r>
      <w:r>
        <w:rPr>
          <w:rFonts w:hint="eastAsia" w:ascii="仿宋" w:hAnsi="仿宋" w:eastAsia="仿宋" w:cs="仿宋"/>
          <w:kern w:val="0"/>
          <w:sz w:val="24"/>
        </w:rPr>
        <w:t>。4.在被确定为中标人后无正当理由：不按照</w:t>
      </w:r>
      <w:r>
        <w:rPr>
          <w:rFonts w:hint="eastAsia" w:ascii="仿宋" w:hAnsi="仿宋" w:eastAsia="仿宋" w:cs="仿宋"/>
          <w:kern w:val="0"/>
          <w:sz w:val="24"/>
          <w:lang w:eastAsia="zh-CN"/>
        </w:rPr>
        <w:t>磋商文件</w:t>
      </w:r>
      <w:r>
        <w:rPr>
          <w:rFonts w:hint="eastAsia" w:ascii="仿宋" w:hAnsi="仿宋" w:eastAsia="仿宋" w:cs="仿宋"/>
          <w:kern w:val="0"/>
          <w:sz w:val="24"/>
        </w:rPr>
        <w:t>和</w:t>
      </w:r>
      <w:r>
        <w:rPr>
          <w:rFonts w:hint="eastAsia" w:ascii="仿宋" w:hAnsi="仿宋" w:eastAsia="仿宋" w:cs="仿宋"/>
          <w:kern w:val="0"/>
          <w:sz w:val="24"/>
          <w:lang w:eastAsia="zh-CN"/>
        </w:rPr>
        <w:t>响应文件</w:t>
      </w:r>
      <w:r>
        <w:rPr>
          <w:rFonts w:hint="eastAsia" w:ascii="仿宋" w:hAnsi="仿宋" w:eastAsia="仿宋" w:cs="仿宋"/>
          <w:kern w:val="0"/>
          <w:sz w:val="24"/>
        </w:rPr>
        <w:t>与招标人签订合同；在签订合同时向招标人提出附加条件、或者改变</w:t>
      </w:r>
      <w:r>
        <w:rPr>
          <w:rFonts w:hint="eastAsia" w:ascii="仿宋" w:hAnsi="仿宋" w:eastAsia="仿宋" w:cs="仿宋"/>
          <w:kern w:val="0"/>
          <w:sz w:val="24"/>
          <w:lang w:eastAsia="zh-CN"/>
        </w:rPr>
        <w:t>响应文件</w:t>
      </w:r>
      <w:r>
        <w:rPr>
          <w:rFonts w:hint="eastAsia" w:ascii="仿宋" w:hAnsi="仿宋" w:eastAsia="仿宋" w:cs="仿宋"/>
          <w:kern w:val="0"/>
          <w:sz w:val="24"/>
        </w:rPr>
        <w:t>的实质性内容；放弃中标；不按照</w:t>
      </w:r>
      <w:r>
        <w:rPr>
          <w:rFonts w:hint="eastAsia" w:ascii="仿宋" w:hAnsi="仿宋" w:eastAsia="仿宋" w:cs="仿宋"/>
          <w:kern w:val="0"/>
          <w:sz w:val="24"/>
          <w:lang w:eastAsia="zh-CN"/>
        </w:rPr>
        <w:t>磋商文件</w:t>
      </w:r>
      <w:r>
        <w:rPr>
          <w:rFonts w:hint="eastAsia" w:ascii="仿宋" w:hAnsi="仿宋" w:eastAsia="仿宋" w:cs="仿宋"/>
          <w:kern w:val="0"/>
          <w:sz w:val="24"/>
        </w:rPr>
        <w:t>的规定提交履约保证金。5.招投标法规定的其它违法违规行为。</w:t>
      </w:r>
    </w:p>
    <w:p w14:paraId="0A0E3DB5">
      <w:pPr>
        <w:widowControl/>
        <w:adjustRightInd w:val="0"/>
        <w:snapToGrid w:val="0"/>
        <w:spacing w:line="540" w:lineRule="exact"/>
        <w:ind w:firstLine="480"/>
        <w:jc w:val="left"/>
        <w:rPr>
          <w:rFonts w:hint="eastAsia" w:ascii="仿宋" w:hAnsi="仿宋" w:eastAsia="仿宋" w:cs="仿宋"/>
          <w:kern w:val="0"/>
          <w:sz w:val="24"/>
        </w:rPr>
      </w:pPr>
      <w:r>
        <w:rPr>
          <w:rFonts w:hint="eastAsia" w:ascii="仿宋" w:hAnsi="仿宋" w:eastAsia="仿宋" w:cs="仿宋"/>
          <w:kern w:val="0"/>
          <w:sz w:val="24"/>
        </w:rPr>
        <w:t>（三）自愿接受招投标监督部门和有关行政监督部门的依法检查。</w:t>
      </w:r>
    </w:p>
    <w:p w14:paraId="7913A97D">
      <w:pPr>
        <w:widowControl/>
        <w:adjustRightInd w:val="0"/>
        <w:snapToGrid w:val="0"/>
        <w:spacing w:line="540" w:lineRule="exact"/>
        <w:ind w:firstLine="480"/>
        <w:jc w:val="left"/>
        <w:rPr>
          <w:rFonts w:hint="eastAsia" w:ascii="仿宋" w:hAnsi="仿宋" w:eastAsia="仿宋" w:cs="仿宋"/>
          <w:kern w:val="0"/>
          <w:sz w:val="24"/>
        </w:rPr>
      </w:pPr>
      <w:r>
        <w:rPr>
          <w:rFonts w:hint="eastAsia" w:ascii="仿宋" w:hAnsi="仿宋" w:eastAsia="仿宋" w:cs="仿宋"/>
          <w:kern w:val="0"/>
          <w:sz w:val="24"/>
        </w:rPr>
        <w:t>（四）同意将此信用承诺纳入陕西省公共信用信息平台和榆林市公共信用信息共享平台，并接受社会监督。</w:t>
      </w:r>
    </w:p>
    <w:p w14:paraId="632DBC83">
      <w:pPr>
        <w:widowControl/>
        <w:adjustRightInd w:val="0"/>
        <w:snapToGrid w:val="0"/>
        <w:spacing w:line="540" w:lineRule="exact"/>
        <w:ind w:firstLine="480"/>
        <w:jc w:val="left"/>
        <w:rPr>
          <w:rFonts w:hint="eastAsia" w:ascii="仿宋" w:hAnsi="仿宋" w:eastAsia="仿宋" w:cs="仿宋"/>
          <w:kern w:val="0"/>
          <w:sz w:val="24"/>
        </w:rPr>
      </w:pPr>
      <w:r>
        <w:rPr>
          <w:rFonts w:hint="eastAsia" w:ascii="仿宋" w:hAnsi="仿宋" w:eastAsia="仿宋" w:cs="仿宋"/>
          <w:kern w:val="0"/>
          <w:sz w:val="24"/>
        </w:rPr>
        <w:t>（五）若我违背以上承诺事项，即被视为失信人，依据《关于对公共资源交易领域严重失信主体开展联合惩戒的备忘录》（发改法规[2018]457号），自愿接受失信联合惩戒和依法给予的行政处罚（处理），并依法承担赔偿责任和刑事责任。</w:t>
      </w:r>
    </w:p>
    <w:p w14:paraId="7997CB32">
      <w:pPr>
        <w:widowControl/>
        <w:spacing w:line="320" w:lineRule="exact"/>
        <w:ind w:firstLine="482"/>
        <w:jc w:val="left"/>
        <w:rPr>
          <w:rFonts w:hint="eastAsia" w:ascii="仿宋" w:hAnsi="仿宋" w:eastAsia="仿宋" w:cs="仿宋"/>
          <w:kern w:val="0"/>
          <w:sz w:val="24"/>
        </w:rPr>
      </w:pPr>
    </w:p>
    <w:p w14:paraId="4E065157">
      <w:pPr>
        <w:widowControl/>
        <w:spacing w:line="320" w:lineRule="exact"/>
        <w:ind w:firstLine="482"/>
        <w:jc w:val="left"/>
        <w:rPr>
          <w:rFonts w:hint="eastAsia" w:ascii="仿宋" w:hAnsi="仿宋" w:eastAsia="仿宋" w:cs="仿宋"/>
          <w:kern w:val="0"/>
          <w:sz w:val="24"/>
          <w:u w:val="single"/>
        </w:rPr>
      </w:pPr>
      <w:r>
        <w:rPr>
          <w:rFonts w:hint="eastAsia" w:ascii="仿宋" w:hAnsi="仿宋" w:eastAsia="仿宋" w:cs="仿宋"/>
          <w:kern w:val="0"/>
          <w:sz w:val="24"/>
        </w:rPr>
        <w:t>承诺有效期限：</w:t>
      </w:r>
      <w:r>
        <w:rPr>
          <w:rFonts w:hint="eastAsia" w:ascii="仿宋" w:hAnsi="仿宋" w:eastAsia="仿宋" w:cs="仿宋"/>
          <w:kern w:val="0"/>
          <w:sz w:val="24"/>
          <w:u w:val="single"/>
        </w:rPr>
        <w:t xml:space="preserve"> </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u w:val="single"/>
        </w:rPr>
        <w:t xml:space="preserve"> </w:t>
      </w:r>
      <w:r>
        <w:rPr>
          <w:rFonts w:hint="eastAsia" w:ascii="仿宋" w:hAnsi="仿宋" w:eastAsia="仿宋" w:cs="仿宋"/>
          <w:kern w:val="0"/>
          <w:sz w:val="24"/>
        </w:rPr>
        <w:t>年</w:t>
      </w:r>
      <w:r>
        <w:rPr>
          <w:rFonts w:hint="eastAsia" w:ascii="仿宋" w:hAnsi="仿宋" w:eastAsia="仿宋" w:cs="仿宋"/>
          <w:kern w:val="0"/>
          <w:sz w:val="24"/>
          <w:u w:val="single"/>
        </w:rPr>
        <w:t xml:space="preserve"> </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u w:val="single"/>
        </w:rPr>
        <w:t xml:space="preserve"> </w:t>
      </w:r>
      <w:r>
        <w:rPr>
          <w:rFonts w:hint="eastAsia" w:ascii="仿宋" w:hAnsi="仿宋" w:eastAsia="仿宋" w:cs="仿宋"/>
          <w:kern w:val="0"/>
          <w:sz w:val="24"/>
        </w:rPr>
        <w:t>月</w:t>
      </w:r>
      <w:r>
        <w:rPr>
          <w:rFonts w:hint="eastAsia" w:ascii="仿宋" w:hAnsi="仿宋" w:eastAsia="仿宋" w:cs="仿宋"/>
          <w:kern w:val="0"/>
          <w:sz w:val="24"/>
          <w:u w:val="single"/>
        </w:rPr>
        <w:t xml:space="preserve">    </w:t>
      </w:r>
      <w:r>
        <w:rPr>
          <w:rFonts w:hint="eastAsia" w:ascii="仿宋" w:hAnsi="仿宋" w:eastAsia="仿宋" w:cs="仿宋"/>
          <w:kern w:val="0"/>
          <w:sz w:val="24"/>
        </w:rPr>
        <w:t>日—</w:t>
      </w:r>
      <w:r>
        <w:rPr>
          <w:rFonts w:hint="eastAsia" w:ascii="仿宋" w:hAnsi="仿宋" w:eastAsia="仿宋" w:cs="仿宋"/>
          <w:kern w:val="0"/>
          <w:sz w:val="24"/>
          <w:u w:val="single"/>
        </w:rPr>
        <w:t xml:space="preserve"> </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u w:val="single"/>
        </w:rPr>
        <w:t xml:space="preserve"> </w:t>
      </w:r>
      <w:r>
        <w:rPr>
          <w:rFonts w:hint="eastAsia" w:ascii="仿宋" w:hAnsi="仿宋" w:eastAsia="仿宋" w:cs="仿宋"/>
          <w:kern w:val="0"/>
          <w:sz w:val="24"/>
        </w:rPr>
        <w:t>年</w:t>
      </w:r>
      <w:r>
        <w:rPr>
          <w:rFonts w:hint="eastAsia" w:ascii="仿宋" w:hAnsi="仿宋" w:eastAsia="仿宋" w:cs="仿宋"/>
          <w:kern w:val="0"/>
          <w:sz w:val="24"/>
          <w:u w:val="single"/>
        </w:rPr>
        <w:t xml:space="preserve"> </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u w:val="single"/>
        </w:rPr>
        <w:t xml:space="preserve"> </w:t>
      </w:r>
      <w:r>
        <w:rPr>
          <w:rFonts w:hint="eastAsia" w:ascii="仿宋" w:hAnsi="仿宋" w:eastAsia="仿宋" w:cs="仿宋"/>
          <w:kern w:val="0"/>
          <w:sz w:val="24"/>
        </w:rPr>
        <w:t>月</w:t>
      </w:r>
      <w:r>
        <w:rPr>
          <w:rFonts w:hint="eastAsia" w:ascii="仿宋" w:hAnsi="仿宋" w:eastAsia="仿宋" w:cs="仿宋"/>
          <w:kern w:val="0"/>
          <w:sz w:val="24"/>
          <w:u w:val="single"/>
        </w:rPr>
        <w:t xml:space="preserve">    </w:t>
      </w:r>
      <w:r>
        <w:rPr>
          <w:rFonts w:hint="eastAsia" w:ascii="仿宋" w:hAnsi="仿宋" w:eastAsia="仿宋" w:cs="仿宋"/>
          <w:kern w:val="0"/>
          <w:sz w:val="24"/>
        </w:rPr>
        <w:t>日</w:t>
      </w:r>
    </w:p>
    <w:p w14:paraId="7FF9CF2C">
      <w:pPr>
        <w:widowControl/>
        <w:spacing w:line="320" w:lineRule="exact"/>
        <w:ind w:firstLine="482"/>
        <w:jc w:val="left"/>
        <w:rPr>
          <w:rFonts w:hint="eastAsia" w:ascii="仿宋" w:hAnsi="仿宋" w:eastAsia="仿宋" w:cs="仿宋"/>
          <w:kern w:val="0"/>
          <w:sz w:val="24"/>
        </w:rPr>
      </w:pPr>
    </w:p>
    <w:p w14:paraId="29F4C7B2">
      <w:pPr>
        <w:widowControl/>
        <w:spacing w:line="320" w:lineRule="exact"/>
        <w:ind w:firstLine="482"/>
        <w:jc w:val="left"/>
        <w:rPr>
          <w:rFonts w:hint="eastAsia" w:ascii="仿宋" w:hAnsi="仿宋" w:eastAsia="仿宋" w:cs="仿宋"/>
          <w:kern w:val="0"/>
          <w:sz w:val="24"/>
          <w:u w:val="single"/>
        </w:rPr>
      </w:pPr>
      <w:r>
        <w:rPr>
          <w:rFonts w:hint="eastAsia" w:ascii="仿宋" w:hAnsi="仿宋" w:eastAsia="仿宋" w:cs="仿宋"/>
          <w:kern w:val="0"/>
          <w:sz w:val="24"/>
        </w:rPr>
        <w:t>投标人：</w:t>
      </w:r>
      <w:r>
        <w:rPr>
          <w:rFonts w:hint="eastAsia" w:ascii="仿宋" w:hAnsi="仿宋" w:eastAsia="仿宋" w:cs="仿宋"/>
          <w:kern w:val="0"/>
          <w:sz w:val="24"/>
          <w:u w:val="single"/>
        </w:rPr>
        <w:t xml:space="preserve">  </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u w:val="single"/>
        </w:rPr>
        <w:t xml:space="preserve"> </w:t>
      </w:r>
    </w:p>
    <w:p w14:paraId="49A8E325">
      <w:pPr>
        <w:widowControl/>
        <w:spacing w:line="320" w:lineRule="exact"/>
        <w:ind w:firstLine="482"/>
        <w:jc w:val="left"/>
        <w:rPr>
          <w:rFonts w:hint="eastAsia" w:ascii="仿宋" w:hAnsi="仿宋" w:eastAsia="仿宋" w:cs="仿宋"/>
          <w:kern w:val="0"/>
          <w:sz w:val="24"/>
        </w:rPr>
      </w:pPr>
    </w:p>
    <w:p w14:paraId="5E6E07E7">
      <w:pPr>
        <w:widowControl/>
        <w:spacing w:line="320" w:lineRule="exact"/>
        <w:ind w:firstLine="482"/>
        <w:jc w:val="left"/>
        <w:rPr>
          <w:rFonts w:hint="eastAsia" w:ascii="仿宋" w:hAnsi="仿宋" w:eastAsia="仿宋" w:cs="仿宋"/>
          <w:kern w:val="0"/>
          <w:sz w:val="24"/>
          <w:u w:val="single"/>
        </w:rPr>
      </w:pPr>
      <w:r>
        <w:rPr>
          <w:rFonts w:hint="eastAsia" w:ascii="仿宋" w:hAnsi="仿宋" w:eastAsia="仿宋" w:cs="仿宋"/>
          <w:kern w:val="0"/>
          <w:sz w:val="24"/>
        </w:rPr>
        <w:t>承诺人（签字）：</w:t>
      </w:r>
      <w:r>
        <w:rPr>
          <w:rFonts w:hint="eastAsia" w:ascii="仿宋" w:hAnsi="仿宋" w:eastAsia="仿宋" w:cs="仿宋"/>
          <w:kern w:val="0"/>
          <w:sz w:val="24"/>
          <w:u w:val="single"/>
        </w:rPr>
        <w:t xml:space="preserve">   </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u w:val="single"/>
        </w:rPr>
        <w:t xml:space="preserve">   </w:t>
      </w:r>
    </w:p>
    <w:p w14:paraId="06727A4B">
      <w:pPr>
        <w:widowControl/>
        <w:spacing w:line="320" w:lineRule="exact"/>
        <w:ind w:firstLine="482"/>
        <w:jc w:val="left"/>
        <w:rPr>
          <w:rFonts w:hint="eastAsia" w:ascii="仿宋" w:hAnsi="仿宋" w:eastAsia="仿宋" w:cs="仿宋"/>
          <w:kern w:val="0"/>
          <w:sz w:val="24"/>
          <w:u w:val="single"/>
        </w:rPr>
      </w:pPr>
    </w:p>
    <w:p w14:paraId="43092EE0">
      <w:pPr>
        <w:pStyle w:val="28"/>
        <w:spacing w:line="240" w:lineRule="auto"/>
        <w:ind w:left="0" w:leftChars="0" w:firstLine="486" w:firstLineChars="200"/>
        <w:jc w:val="both"/>
        <w:rPr>
          <w:rFonts w:hint="eastAsia" w:ascii="仿宋" w:hAnsi="仿宋" w:eastAsia="仿宋" w:cs="仿宋"/>
          <w:kern w:val="0"/>
          <w:sz w:val="24"/>
        </w:rPr>
        <w:sectPr>
          <w:pgSz w:w="11906" w:h="16838"/>
          <w:pgMar w:top="1417" w:right="1418" w:bottom="1417" w:left="1418" w:header="851" w:footer="850" w:gutter="0"/>
          <w:pgNumType w:fmt="decimal"/>
          <w:cols w:space="720" w:num="1"/>
          <w:docGrid w:type="linesAndChars" w:linePitch="381" w:charSpace="704"/>
        </w:sectPr>
      </w:pPr>
      <w:r>
        <w:rPr>
          <w:rFonts w:hint="eastAsia" w:ascii="仿宋" w:hAnsi="仿宋" w:eastAsia="仿宋" w:cs="仿宋"/>
          <w:kern w:val="0"/>
          <w:sz w:val="24"/>
        </w:rPr>
        <w:t>承诺时间：</w:t>
      </w:r>
      <w:r>
        <w:rPr>
          <w:rFonts w:hint="eastAsia" w:ascii="仿宋" w:hAnsi="仿宋" w:eastAsia="仿宋" w:cs="仿宋"/>
          <w:kern w:val="0"/>
          <w:sz w:val="24"/>
          <w:u w:val="single"/>
        </w:rPr>
        <w:t xml:space="preserve"> </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u w:val="single"/>
        </w:rPr>
        <w:t xml:space="preserve"> </w:t>
      </w:r>
      <w:r>
        <w:rPr>
          <w:rFonts w:hint="eastAsia" w:ascii="仿宋" w:hAnsi="仿宋" w:eastAsia="仿宋" w:cs="仿宋"/>
          <w:kern w:val="0"/>
          <w:sz w:val="24"/>
        </w:rPr>
        <w:t>年</w:t>
      </w:r>
      <w:r>
        <w:rPr>
          <w:rFonts w:hint="eastAsia" w:ascii="仿宋" w:hAnsi="仿宋" w:eastAsia="仿宋" w:cs="仿宋"/>
          <w:kern w:val="0"/>
          <w:sz w:val="24"/>
          <w:u w:val="single"/>
        </w:rPr>
        <w:t xml:space="preserve"> </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u w:val="single"/>
        </w:rPr>
        <w:t xml:space="preserve">  </w:t>
      </w:r>
      <w:r>
        <w:rPr>
          <w:rFonts w:hint="eastAsia" w:ascii="仿宋" w:hAnsi="仿宋" w:eastAsia="仿宋" w:cs="仿宋"/>
          <w:kern w:val="0"/>
          <w:sz w:val="24"/>
        </w:rPr>
        <w:t>月</w:t>
      </w:r>
      <w:r>
        <w:rPr>
          <w:rFonts w:hint="eastAsia" w:ascii="仿宋" w:hAnsi="仿宋" w:eastAsia="仿宋" w:cs="仿宋"/>
          <w:kern w:val="0"/>
          <w:sz w:val="24"/>
          <w:u w:val="single"/>
        </w:rPr>
        <w:t xml:space="preserve">  </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u w:val="single"/>
        </w:rPr>
        <w:t xml:space="preserve">  </w:t>
      </w:r>
      <w:r>
        <w:rPr>
          <w:rFonts w:hint="eastAsia" w:ascii="仿宋" w:hAnsi="仿宋" w:eastAsia="仿宋" w:cs="仿宋"/>
          <w:kern w:val="0"/>
          <w:sz w:val="24"/>
        </w:rPr>
        <w:t>日</w:t>
      </w:r>
    </w:p>
    <w:bookmarkEnd w:id="190"/>
    <w:p w14:paraId="658141A6">
      <w:pPr>
        <w:numPr>
          <w:ilvl w:val="0"/>
          <w:numId w:val="0"/>
        </w:numPr>
        <w:bidi w:val="0"/>
        <w:ind w:leftChars="100"/>
        <w:outlineLvl w:val="9"/>
        <w:rPr>
          <w:rFonts w:hint="eastAsia" w:ascii="仿宋" w:hAnsi="仿宋" w:eastAsia="仿宋" w:cs="仿宋"/>
          <w:b/>
          <w:bCs/>
          <w:color w:val="auto"/>
          <w:sz w:val="30"/>
          <w:szCs w:val="30"/>
        </w:rPr>
      </w:pPr>
      <w:bookmarkStart w:id="191" w:name="_Toc9192"/>
      <w:bookmarkStart w:id="192" w:name="_Toc30708"/>
      <w:bookmarkStart w:id="193" w:name="_Toc30659"/>
      <w:bookmarkStart w:id="194" w:name="_Toc48834132"/>
      <w:bookmarkStart w:id="195" w:name="_Toc26807"/>
      <w:bookmarkStart w:id="196" w:name="_Toc48834330"/>
      <w:bookmarkStart w:id="197" w:name="_Toc15439"/>
      <w:bookmarkStart w:id="198" w:name="_Toc22654"/>
      <w:bookmarkStart w:id="199" w:name="_Toc10991"/>
      <w:bookmarkStart w:id="200" w:name="_Toc48834202"/>
      <w:bookmarkStart w:id="201" w:name="_Toc32532"/>
      <w:r>
        <w:rPr>
          <w:rFonts w:hint="eastAsia" w:ascii="仿宋" w:hAnsi="仿宋" w:eastAsia="仿宋" w:cs="仿宋"/>
          <w:b/>
          <w:bCs/>
          <w:color w:val="auto"/>
          <w:sz w:val="30"/>
          <w:szCs w:val="30"/>
          <w:lang w:val="en-US" w:eastAsia="zh-CN"/>
        </w:rPr>
        <w:t>三、</w:t>
      </w:r>
      <w:r>
        <w:rPr>
          <w:rFonts w:hint="eastAsia" w:ascii="仿宋" w:hAnsi="仿宋" w:eastAsia="仿宋" w:cs="仿宋"/>
          <w:b/>
          <w:bCs/>
          <w:color w:val="auto"/>
          <w:sz w:val="30"/>
          <w:szCs w:val="30"/>
        </w:rPr>
        <w:t>特定资格条件</w:t>
      </w:r>
    </w:p>
    <w:p w14:paraId="473920A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243" w:firstLineChars="100"/>
        <w:textAlignment w:val="auto"/>
        <w:outlineLvl w:val="1"/>
        <w:rPr>
          <w:rFonts w:hint="eastAsia" w:ascii="仿宋" w:hAnsi="仿宋" w:eastAsia="仿宋" w:cs="仿宋"/>
          <w:b w:val="0"/>
          <w:bCs w:val="0"/>
          <w:color w:val="auto"/>
          <w:sz w:val="24"/>
          <w:szCs w:val="24"/>
          <w:lang w:eastAsia="zh-CN"/>
        </w:rPr>
      </w:pPr>
      <w:r>
        <w:rPr>
          <w:rFonts w:hint="eastAsia" w:ascii="仿宋" w:hAnsi="仿宋" w:eastAsia="仿宋" w:cs="仿宋"/>
          <w:color w:val="auto"/>
          <w:sz w:val="24"/>
          <w:szCs w:val="24"/>
          <w:lang w:val="en-US" w:eastAsia="zh-CN"/>
        </w:rPr>
        <w:t>（一）</w:t>
      </w:r>
      <w:r>
        <w:rPr>
          <w:rFonts w:hint="eastAsia" w:ascii="仿宋" w:hAnsi="仿宋" w:eastAsia="仿宋" w:cs="仿宋"/>
          <w:b w:val="0"/>
          <w:bCs w:val="0"/>
          <w:color w:val="auto"/>
          <w:sz w:val="24"/>
          <w:szCs w:val="24"/>
          <w:lang w:eastAsia="zh-CN"/>
        </w:rPr>
        <w:t>具有建设行政主管部门核发的</w:t>
      </w:r>
      <w:r>
        <w:rPr>
          <w:rFonts w:hint="eastAsia" w:ascii="仿宋" w:hAnsi="仿宋" w:eastAsia="仿宋" w:cs="仿宋"/>
          <w:color w:val="auto"/>
          <w:sz w:val="24"/>
          <w:szCs w:val="24"/>
          <w:lang w:val="en-US" w:eastAsia="zh-CN"/>
        </w:rPr>
        <w:t>建筑工程施工总承包三级</w:t>
      </w:r>
      <w:r>
        <w:rPr>
          <w:rFonts w:hint="eastAsia" w:ascii="仿宋" w:hAnsi="仿宋" w:eastAsia="仿宋" w:cs="仿宋"/>
          <w:b w:val="0"/>
          <w:bCs w:val="0"/>
          <w:color w:val="auto"/>
          <w:sz w:val="24"/>
          <w:szCs w:val="24"/>
          <w:lang w:val="en-US" w:eastAsia="zh-CN"/>
        </w:rPr>
        <w:t>及以上</w:t>
      </w:r>
      <w:r>
        <w:rPr>
          <w:rFonts w:hint="eastAsia" w:ascii="仿宋" w:hAnsi="仿宋" w:eastAsia="仿宋" w:cs="仿宋"/>
          <w:b w:val="0"/>
          <w:bCs w:val="0"/>
          <w:color w:val="auto"/>
          <w:sz w:val="24"/>
          <w:szCs w:val="24"/>
          <w:lang w:eastAsia="zh-CN"/>
        </w:rPr>
        <w:t>资质；</w:t>
      </w:r>
    </w:p>
    <w:p w14:paraId="132146C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243" w:firstLineChars="100"/>
        <w:textAlignment w:val="auto"/>
        <w:outlineLvl w:val="1"/>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lang w:val="en-US" w:eastAsia="zh-CN"/>
        </w:rPr>
        <w:t>二</w:t>
      </w: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lang w:val="en-US" w:eastAsia="zh-CN"/>
        </w:rPr>
        <w:t>供应商须</w:t>
      </w:r>
      <w:r>
        <w:rPr>
          <w:rFonts w:hint="eastAsia" w:ascii="仿宋" w:hAnsi="仿宋" w:eastAsia="仿宋" w:cs="仿宋"/>
          <w:b w:val="0"/>
          <w:bCs w:val="0"/>
          <w:color w:val="auto"/>
          <w:sz w:val="24"/>
          <w:szCs w:val="24"/>
          <w:lang w:eastAsia="zh-CN"/>
        </w:rPr>
        <w:t>具</w:t>
      </w:r>
      <w:r>
        <w:rPr>
          <w:rFonts w:hint="eastAsia" w:ascii="仿宋" w:hAnsi="仿宋" w:eastAsia="仿宋" w:cs="仿宋"/>
          <w:b w:val="0"/>
          <w:bCs w:val="0"/>
          <w:color w:val="auto"/>
          <w:sz w:val="24"/>
          <w:szCs w:val="24"/>
          <w:lang w:val="en-US" w:eastAsia="zh-CN"/>
        </w:rPr>
        <w:t>备</w:t>
      </w:r>
      <w:r>
        <w:rPr>
          <w:rFonts w:hint="eastAsia" w:ascii="仿宋" w:hAnsi="仿宋" w:eastAsia="仿宋" w:cs="仿宋"/>
          <w:b w:val="0"/>
          <w:bCs w:val="0"/>
          <w:color w:val="auto"/>
          <w:sz w:val="24"/>
          <w:szCs w:val="24"/>
          <w:lang w:eastAsia="zh-CN"/>
        </w:rPr>
        <w:t>合格有效</w:t>
      </w:r>
      <w:r>
        <w:rPr>
          <w:rFonts w:hint="eastAsia" w:ascii="仿宋" w:hAnsi="仿宋" w:eastAsia="仿宋" w:cs="仿宋"/>
          <w:b w:val="0"/>
          <w:bCs w:val="0"/>
          <w:color w:val="auto"/>
          <w:sz w:val="24"/>
          <w:szCs w:val="24"/>
          <w:lang w:val="en-US" w:eastAsia="zh-CN"/>
        </w:rPr>
        <w:t>的</w:t>
      </w:r>
      <w:r>
        <w:rPr>
          <w:rFonts w:hint="eastAsia" w:ascii="仿宋" w:hAnsi="仿宋" w:eastAsia="仿宋" w:cs="仿宋"/>
          <w:b w:val="0"/>
          <w:bCs w:val="0"/>
          <w:color w:val="auto"/>
          <w:sz w:val="24"/>
          <w:szCs w:val="24"/>
          <w:lang w:eastAsia="zh-CN"/>
        </w:rPr>
        <w:t>的安全生产许可证；</w:t>
      </w:r>
    </w:p>
    <w:p w14:paraId="00BAAAC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243" w:firstLineChars="100"/>
        <w:textAlignment w:val="auto"/>
        <w:outlineLvl w:val="1"/>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lang w:val="en-US" w:eastAsia="zh-CN"/>
        </w:rPr>
        <w:t>三</w:t>
      </w:r>
      <w:r>
        <w:rPr>
          <w:rFonts w:hint="eastAsia" w:ascii="仿宋" w:hAnsi="仿宋" w:eastAsia="仿宋" w:cs="仿宋"/>
          <w:b w:val="0"/>
          <w:bCs w:val="0"/>
          <w:color w:val="auto"/>
          <w:sz w:val="24"/>
          <w:szCs w:val="24"/>
          <w:lang w:eastAsia="zh-CN"/>
        </w:rPr>
        <w:t>）拟派项目经理具备建筑工程专业</w:t>
      </w:r>
      <w:r>
        <w:rPr>
          <w:rFonts w:hint="eastAsia" w:ascii="仿宋" w:hAnsi="仿宋" w:eastAsia="仿宋" w:cs="仿宋"/>
          <w:b w:val="0"/>
          <w:bCs w:val="0"/>
          <w:color w:val="auto"/>
          <w:sz w:val="24"/>
          <w:szCs w:val="24"/>
          <w:lang w:val="en-US" w:eastAsia="zh-CN"/>
        </w:rPr>
        <w:t>二</w:t>
      </w:r>
      <w:r>
        <w:rPr>
          <w:rFonts w:hint="eastAsia" w:ascii="仿宋" w:hAnsi="仿宋" w:eastAsia="仿宋" w:cs="仿宋"/>
          <w:b w:val="0"/>
          <w:bCs w:val="0"/>
          <w:color w:val="auto"/>
          <w:sz w:val="24"/>
          <w:szCs w:val="24"/>
          <w:lang w:eastAsia="zh-CN"/>
        </w:rPr>
        <w:t>级</w:t>
      </w:r>
      <w:r>
        <w:rPr>
          <w:rFonts w:hint="eastAsia" w:ascii="仿宋" w:hAnsi="仿宋" w:eastAsia="仿宋" w:cs="仿宋"/>
          <w:b w:val="0"/>
          <w:bCs w:val="0"/>
          <w:color w:val="auto"/>
          <w:sz w:val="24"/>
          <w:szCs w:val="24"/>
          <w:lang w:val="en-US" w:eastAsia="zh-CN"/>
        </w:rPr>
        <w:t>及</w:t>
      </w:r>
      <w:r>
        <w:rPr>
          <w:rFonts w:hint="eastAsia" w:ascii="仿宋" w:hAnsi="仿宋" w:eastAsia="仿宋" w:cs="仿宋"/>
          <w:b w:val="0"/>
          <w:bCs w:val="0"/>
          <w:color w:val="auto"/>
          <w:sz w:val="24"/>
          <w:szCs w:val="24"/>
          <w:lang w:eastAsia="zh-CN"/>
        </w:rPr>
        <w:t>以上（含</w:t>
      </w:r>
      <w:r>
        <w:rPr>
          <w:rFonts w:hint="eastAsia" w:ascii="仿宋" w:hAnsi="仿宋" w:eastAsia="仿宋" w:cs="仿宋"/>
          <w:b w:val="0"/>
          <w:bCs w:val="0"/>
          <w:color w:val="auto"/>
          <w:sz w:val="24"/>
          <w:szCs w:val="24"/>
          <w:lang w:val="en-US" w:eastAsia="zh-CN"/>
        </w:rPr>
        <w:t>二</w:t>
      </w:r>
      <w:r>
        <w:rPr>
          <w:rFonts w:hint="eastAsia" w:ascii="仿宋" w:hAnsi="仿宋" w:eastAsia="仿宋" w:cs="仿宋"/>
          <w:b w:val="0"/>
          <w:bCs w:val="0"/>
          <w:color w:val="auto"/>
          <w:sz w:val="24"/>
          <w:szCs w:val="24"/>
          <w:lang w:eastAsia="zh-CN"/>
        </w:rPr>
        <w:t>级）建造师证书和有效的安全生产考核合格证书，</w:t>
      </w:r>
      <w:r>
        <w:rPr>
          <w:rFonts w:hint="eastAsia" w:ascii="仿宋" w:hAnsi="仿宋" w:eastAsia="仿宋" w:cs="仿宋"/>
          <w:b w:val="0"/>
          <w:bCs w:val="0"/>
          <w:color w:val="auto"/>
          <w:sz w:val="24"/>
          <w:szCs w:val="24"/>
          <w:lang w:val="en-US" w:eastAsia="zh-CN"/>
        </w:rPr>
        <w:t>并</w:t>
      </w:r>
      <w:r>
        <w:rPr>
          <w:rFonts w:hint="eastAsia" w:ascii="仿宋" w:hAnsi="仿宋" w:eastAsia="仿宋" w:cs="仿宋"/>
          <w:b w:val="0"/>
          <w:bCs w:val="0"/>
          <w:color w:val="auto"/>
          <w:sz w:val="24"/>
          <w:szCs w:val="24"/>
          <w:lang w:eastAsia="zh-CN"/>
        </w:rPr>
        <w:t>无参与其他在建项目（提供无参与其他在建工程的承诺函）；</w:t>
      </w:r>
    </w:p>
    <w:p w14:paraId="39BB70D9">
      <w:pPr>
        <w:widowControl/>
        <w:spacing w:line="360" w:lineRule="auto"/>
        <w:ind w:right="-28"/>
        <w:jc w:val="center"/>
        <w:outlineLvl w:val="1"/>
        <w:rPr>
          <w:rFonts w:hint="eastAsia" w:ascii="仿宋" w:hAnsi="仿宋" w:eastAsia="仿宋" w:cs="仿宋"/>
          <w:b/>
          <w:sz w:val="32"/>
          <w:szCs w:val="32"/>
        </w:rPr>
      </w:pPr>
    </w:p>
    <w:p w14:paraId="2B61EFD6">
      <w:pPr>
        <w:widowControl/>
        <w:spacing w:line="360" w:lineRule="auto"/>
        <w:ind w:right="-28"/>
        <w:jc w:val="center"/>
        <w:outlineLvl w:val="1"/>
        <w:rPr>
          <w:rFonts w:hint="eastAsia" w:ascii="仿宋" w:hAnsi="仿宋" w:eastAsia="仿宋" w:cs="仿宋"/>
          <w:b/>
          <w:sz w:val="32"/>
          <w:szCs w:val="32"/>
        </w:rPr>
      </w:pPr>
    </w:p>
    <w:p w14:paraId="32F8C266">
      <w:pPr>
        <w:widowControl/>
        <w:spacing w:line="360" w:lineRule="auto"/>
        <w:ind w:right="-28"/>
        <w:jc w:val="center"/>
        <w:outlineLvl w:val="1"/>
        <w:rPr>
          <w:rFonts w:hint="eastAsia" w:ascii="仿宋" w:hAnsi="仿宋" w:eastAsia="仿宋" w:cs="仿宋"/>
          <w:sz w:val="24"/>
          <w:u w:val="single"/>
        </w:rPr>
      </w:pPr>
      <w:r>
        <w:rPr>
          <w:rFonts w:hint="eastAsia" w:ascii="仿宋" w:hAnsi="仿宋" w:eastAsia="仿宋" w:cs="仿宋"/>
          <w:b/>
          <w:sz w:val="32"/>
          <w:szCs w:val="32"/>
        </w:rPr>
        <w:t>项目经理</w:t>
      </w:r>
      <w:r>
        <w:rPr>
          <w:rFonts w:hint="eastAsia" w:ascii="仿宋" w:hAnsi="仿宋" w:eastAsia="仿宋" w:cs="仿宋"/>
          <w:b/>
          <w:sz w:val="32"/>
          <w:szCs w:val="32"/>
          <w:lang w:val="en-US" w:eastAsia="zh-CN"/>
        </w:rPr>
        <w:t>无在建工程</w:t>
      </w:r>
      <w:r>
        <w:rPr>
          <w:rFonts w:hint="eastAsia" w:ascii="仿宋" w:hAnsi="仿宋" w:eastAsia="仿宋" w:cs="仿宋"/>
          <w:b/>
          <w:sz w:val="32"/>
          <w:szCs w:val="32"/>
        </w:rPr>
        <w:t>承诺书</w:t>
      </w:r>
    </w:p>
    <w:p w14:paraId="4D0B4C18">
      <w:pPr>
        <w:spacing w:line="360" w:lineRule="auto"/>
        <w:jc w:val="left"/>
        <w:rPr>
          <w:rFonts w:hint="eastAsia" w:ascii="仿宋" w:hAnsi="仿宋" w:eastAsia="仿宋" w:cs="仿宋"/>
          <w:sz w:val="24"/>
        </w:rPr>
      </w:pPr>
      <w:r>
        <w:rPr>
          <w:rFonts w:hint="eastAsia" w:ascii="仿宋" w:hAnsi="仿宋" w:eastAsia="仿宋" w:cs="仿宋"/>
          <w:kern w:val="0"/>
          <w:sz w:val="24"/>
        </w:rPr>
        <w:t>致：</w:t>
      </w:r>
      <w:r>
        <w:rPr>
          <w:rFonts w:hint="eastAsia" w:ascii="仿宋" w:hAnsi="仿宋" w:eastAsia="仿宋" w:cs="仿宋"/>
          <w:kern w:val="0"/>
          <w:sz w:val="24"/>
          <w:lang w:eastAsia="zh-CN"/>
        </w:rPr>
        <w:t>采购人</w:t>
      </w:r>
    </w:p>
    <w:p w14:paraId="40AC1489">
      <w:pPr>
        <w:spacing w:line="440" w:lineRule="exact"/>
        <w:ind w:firstLine="486" w:firstLineChars="200"/>
        <w:rPr>
          <w:rFonts w:hint="eastAsia" w:ascii="仿宋" w:hAnsi="仿宋" w:eastAsia="仿宋" w:cs="仿宋"/>
          <w:sz w:val="24"/>
        </w:rPr>
      </w:pPr>
      <w:r>
        <w:rPr>
          <w:rFonts w:hint="eastAsia" w:ascii="仿宋" w:hAnsi="仿宋" w:eastAsia="仿宋" w:cs="仿宋"/>
          <w:sz w:val="24"/>
        </w:rPr>
        <w:t>我方在此声明，我方拟派往</w:t>
      </w:r>
      <w:r>
        <w:rPr>
          <w:rFonts w:hint="eastAsia" w:ascii="仿宋" w:hAnsi="仿宋" w:eastAsia="仿宋" w:cs="仿宋"/>
          <w:sz w:val="24"/>
          <w:u w:val="single"/>
        </w:rPr>
        <w:t>（</w:t>
      </w:r>
      <w:r>
        <w:rPr>
          <w:rFonts w:hint="eastAsia" w:ascii="仿宋" w:hAnsi="仿宋" w:eastAsia="仿宋" w:cs="仿宋"/>
          <w:sz w:val="24"/>
          <w:u w:val="single"/>
          <w:lang w:val="en-US" w:eastAsia="zh-CN"/>
        </w:rPr>
        <w:t>采购项目</w:t>
      </w:r>
      <w:r>
        <w:rPr>
          <w:rFonts w:hint="eastAsia" w:ascii="仿宋" w:hAnsi="仿宋" w:eastAsia="仿宋" w:cs="仿宋"/>
          <w:sz w:val="24"/>
          <w:u w:val="single"/>
        </w:rPr>
        <w:t>名称）（项目编号：                 ）</w:t>
      </w:r>
      <w:r>
        <w:rPr>
          <w:rFonts w:hint="eastAsia" w:ascii="仿宋" w:hAnsi="仿宋" w:eastAsia="仿宋" w:cs="仿宋"/>
          <w:sz w:val="24"/>
        </w:rPr>
        <w:t>（以下简称“本工程”）的项目经理</w:t>
      </w:r>
      <w:r>
        <w:rPr>
          <w:rFonts w:hint="eastAsia" w:ascii="仿宋" w:hAnsi="仿宋" w:eastAsia="仿宋" w:cs="仿宋"/>
          <w:sz w:val="24"/>
          <w:u w:val="single"/>
        </w:rPr>
        <w:t xml:space="preserve">         </w:t>
      </w:r>
      <w:r>
        <w:rPr>
          <w:rFonts w:hint="eastAsia" w:ascii="仿宋" w:hAnsi="仿宋" w:eastAsia="仿宋" w:cs="仿宋"/>
          <w:sz w:val="24"/>
        </w:rPr>
        <w:t>（项目经理姓名）</w:t>
      </w:r>
      <w:r>
        <w:rPr>
          <w:rFonts w:hint="eastAsia" w:ascii="仿宋" w:hAnsi="仿宋" w:eastAsia="仿宋" w:cs="仿宋"/>
          <w:sz w:val="24"/>
          <w:u w:val="single"/>
        </w:rPr>
        <w:t xml:space="preserve">        </w:t>
      </w:r>
      <w:r>
        <w:rPr>
          <w:rFonts w:hint="eastAsia" w:ascii="仿宋" w:hAnsi="仿宋" w:eastAsia="仿宋" w:cs="仿宋"/>
          <w:sz w:val="24"/>
        </w:rPr>
        <w:t>（证书编号）现阶段没有担任任何在施建设工程项目的项目经理。</w:t>
      </w:r>
    </w:p>
    <w:p w14:paraId="4A05ED05">
      <w:pPr>
        <w:spacing w:line="440" w:lineRule="exact"/>
        <w:ind w:firstLine="486" w:firstLineChars="200"/>
        <w:rPr>
          <w:rFonts w:hint="eastAsia" w:ascii="仿宋" w:hAnsi="仿宋" w:eastAsia="仿宋" w:cs="仿宋"/>
          <w:sz w:val="24"/>
        </w:rPr>
      </w:pPr>
      <w:r>
        <w:rPr>
          <w:rFonts w:hint="eastAsia" w:ascii="仿宋" w:hAnsi="仿宋" w:eastAsia="仿宋" w:cs="仿宋"/>
          <w:sz w:val="24"/>
        </w:rPr>
        <w:t>我方保证上述信息的真实和准确，并愿意承担因我方就此弄虚作假所引起的一切法律后果。</w:t>
      </w:r>
    </w:p>
    <w:p w14:paraId="4CC9E78A">
      <w:pPr>
        <w:spacing w:line="440" w:lineRule="exact"/>
        <w:ind w:firstLine="486" w:firstLineChars="200"/>
        <w:rPr>
          <w:rFonts w:hint="eastAsia" w:ascii="仿宋" w:hAnsi="仿宋" w:eastAsia="仿宋" w:cs="仿宋"/>
          <w:sz w:val="24"/>
        </w:rPr>
      </w:pPr>
    </w:p>
    <w:p w14:paraId="4894F76F">
      <w:pPr>
        <w:spacing w:line="440" w:lineRule="exact"/>
        <w:ind w:firstLine="486" w:firstLineChars="200"/>
        <w:rPr>
          <w:rFonts w:hint="eastAsia" w:ascii="仿宋" w:hAnsi="仿宋" w:eastAsia="仿宋" w:cs="仿宋"/>
          <w:sz w:val="24"/>
        </w:rPr>
      </w:pPr>
    </w:p>
    <w:p w14:paraId="578A0877">
      <w:pPr>
        <w:spacing w:line="440" w:lineRule="exact"/>
        <w:ind w:firstLine="486" w:firstLineChars="200"/>
        <w:rPr>
          <w:rFonts w:hint="eastAsia" w:ascii="仿宋" w:hAnsi="仿宋" w:eastAsia="仿宋" w:cs="仿宋"/>
          <w:sz w:val="24"/>
        </w:rPr>
      </w:pPr>
      <w:r>
        <w:rPr>
          <w:rFonts w:hint="eastAsia" w:ascii="仿宋" w:hAnsi="仿宋" w:eastAsia="仿宋" w:cs="仿宋"/>
          <w:sz w:val="24"/>
        </w:rPr>
        <w:t>特此承诺</w:t>
      </w:r>
    </w:p>
    <w:p w14:paraId="5F6DB08C">
      <w:pPr>
        <w:spacing w:line="440" w:lineRule="exact"/>
        <w:ind w:firstLine="486" w:firstLineChars="200"/>
        <w:rPr>
          <w:rFonts w:hint="eastAsia" w:ascii="仿宋" w:hAnsi="仿宋" w:eastAsia="仿宋" w:cs="仿宋"/>
          <w:sz w:val="24"/>
        </w:rPr>
      </w:pPr>
    </w:p>
    <w:p w14:paraId="28F2B2D1">
      <w:pPr>
        <w:spacing w:line="440" w:lineRule="exact"/>
        <w:ind w:firstLine="486" w:firstLineChars="200"/>
        <w:rPr>
          <w:rFonts w:hint="eastAsia" w:ascii="仿宋" w:hAnsi="仿宋" w:eastAsia="仿宋" w:cs="仿宋"/>
          <w:sz w:val="24"/>
        </w:rPr>
      </w:pPr>
    </w:p>
    <w:p w14:paraId="3171B860">
      <w:pPr>
        <w:spacing w:line="440" w:lineRule="exact"/>
        <w:ind w:firstLine="486" w:firstLineChars="200"/>
        <w:rPr>
          <w:rFonts w:hint="eastAsia" w:ascii="仿宋" w:hAnsi="仿宋" w:eastAsia="仿宋" w:cs="仿宋"/>
          <w:sz w:val="24"/>
        </w:rPr>
      </w:pPr>
    </w:p>
    <w:p w14:paraId="443CC78D">
      <w:pPr>
        <w:spacing w:line="440" w:lineRule="exact"/>
        <w:ind w:firstLine="486" w:firstLineChars="200"/>
        <w:rPr>
          <w:rFonts w:hint="default" w:ascii="仿宋" w:hAnsi="仿宋" w:eastAsia="仿宋" w:cs="仿宋"/>
          <w:sz w:val="24"/>
          <w:u w:val="single"/>
          <w:lang w:val="en-US" w:eastAsia="zh-CN"/>
        </w:rPr>
      </w:pPr>
      <w:r>
        <w:rPr>
          <w:rFonts w:hint="eastAsia" w:ascii="仿宋" w:hAnsi="仿宋" w:eastAsia="仿宋" w:cs="仿宋"/>
          <w:sz w:val="24"/>
          <w:lang w:val="en-US" w:eastAsia="zh-CN"/>
        </w:rPr>
        <w:t xml:space="preserve">                           供应商名称：</w:t>
      </w:r>
      <w:r>
        <w:rPr>
          <w:rFonts w:hint="eastAsia" w:ascii="仿宋" w:hAnsi="仿宋" w:eastAsia="仿宋" w:cs="仿宋"/>
          <w:sz w:val="24"/>
          <w:u w:val="single"/>
          <w:lang w:val="en-US" w:eastAsia="zh-CN"/>
        </w:rPr>
        <w:t xml:space="preserve">                            </w:t>
      </w:r>
    </w:p>
    <w:p w14:paraId="22C3787A">
      <w:pPr>
        <w:spacing w:line="480" w:lineRule="auto"/>
        <w:ind w:firstLine="486" w:firstLineChars="200"/>
        <w:jc w:val="left"/>
        <w:rPr>
          <w:rFonts w:hint="eastAsia" w:ascii="仿宋" w:hAnsi="仿宋" w:eastAsia="仿宋" w:cs="仿宋"/>
          <w:sz w:val="24"/>
          <w:u w:val="single"/>
        </w:rPr>
      </w:pPr>
      <w:r>
        <w:rPr>
          <w:rFonts w:hint="eastAsia" w:ascii="仿宋" w:hAnsi="仿宋" w:eastAsia="仿宋" w:cs="仿宋"/>
          <w:sz w:val="24"/>
        </w:rPr>
        <w:t xml:space="preserve">                    </w:t>
      </w:r>
      <w:r>
        <w:rPr>
          <w:rFonts w:hint="eastAsia" w:ascii="仿宋" w:hAnsi="仿宋" w:eastAsia="仿宋" w:cs="仿宋"/>
          <w:sz w:val="24"/>
          <w:lang w:val="en-US" w:eastAsia="zh-CN"/>
        </w:rPr>
        <w:t>法定代表人</w:t>
      </w:r>
      <w:r>
        <w:rPr>
          <w:rFonts w:hint="eastAsia" w:ascii="仿宋" w:hAnsi="仿宋" w:eastAsia="仿宋" w:cs="仿宋"/>
          <w:color w:val="000000"/>
          <w:sz w:val="24"/>
        </w:rPr>
        <w:t>（签</w:t>
      </w:r>
      <w:r>
        <w:rPr>
          <w:rFonts w:hint="eastAsia" w:ascii="仿宋" w:hAnsi="仿宋" w:eastAsia="仿宋" w:cs="仿宋"/>
          <w:color w:val="000000"/>
          <w:sz w:val="24"/>
          <w:lang w:val="en-US" w:eastAsia="zh-CN"/>
        </w:rPr>
        <w:t>字</w:t>
      </w:r>
      <w:r>
        <w:rPr>
          <w:rFonts w:hint="eastAsia" w:ascii="仿宋" w:hAnsi="仿宋" w:eastAsia="仿宋" w:cs="仿宋"/>
          <w:color w:val="000000"/>
          <w:sz w:val="24"/>
        </w:rPr>
        <w:t>）</w:t>
      </w:r>
      <w:r>
        <w:rPr>
          <w:rFonts w:hint="eastAsia" w:ascii="仿宋" w:hAnsi="仿宋" w:eastAsia="仿宋" w:cs="仿宋"/>
          <w:sz w:val="24"/>
        </w:rPr>
        <w:t>：</w:t>
      </w:r>
      <w:r>
        <w:rPr>
          <w:rFonts w:hint="eastAsia" w:ascii="仿宋" w:hAnsi="仿宋" w:eastAsia="仿宋" w:cs="仿宋"/>
          <w:sz w:val="24"/>
          <w:u w:val="single"/>
        </w:rPr>
        <w:t xml:space="preserve">     </w:t>
      </w:r>
      <w:r>
        <w:rPr>
          <w:rFonts w:hint="eastAsia" w:ascii="仿宋" w:hAnsi="仿宋" w:eastAsia="仿宋" w:cs="仿宋"/>
          <w:sz w:val="24"/>
          <w:u w:val="single"/>
          <w:lang w:val="en-US" w:eastAsia="zh-CN"/>
        </w:rPr>
        <w:t xml:space="preserve">              </w:t>
      </w:r>
      <w:r>
        <w:rPr>
          <w:rFonts w:hint="eastAsia" w:ascii="仿宋" w:hAnsi="仿宋" w:eastAsia="仿宋" w:cs="仿宋"/>
          <w:sz w:val="24"/>
          <w:u w:val="single"/>
        </w:rPr>
        <w:t xml:space="preserve">         </w:t>
      </w:r>
    </w:p>
    <w:p w14:paraId="3051596B">
      <w:pPr>
        <w:pStyle w:val="12"/>
        <w:ind w:firstLine="3666" w:firstLineChars="1509"/>
        <w:rPr>
          <w:rFonts w:hint="default" w:eastAsia="仿宋"/>
          <w:u w:val="single"/>
          <w:lang w:val="en-US" w:eastAsia="zh-CN"/>
        </w:rPr>
      </w:pPr>
      <w:r>
        <w:rPr>
          <w:rFonts w:hint="eastAsia" w:eastAsia="仿宋"/>
          <w:sz w:val="24"/>
          <w:szCs w:val="24"/>
          <w:u w:val="none"/>
          <w:lang w:val="en-US" w:eastAsia="zh-CN"/>
        </w:rPr>
        <w:t>项目经理签字：</w:t>
      </w:r>
      <w:r>
        <w:rPr>
          <w:rFonts w:hint="eastAsia" w:eastAsia="仿宋"/>
          <w:u w:val="single"/>
          <w:lang w:val="en-US" w:eastAsia="zh-CN"/>
        </w:rPr>
        <w:t xml:space="preserve">                           </w:t>
      </w:r>
    </w:p>
    <w:p w14:paraId="6E86D817">
      <w:pPr>
        <w:pStyle w:val="6"/>
        <w:spacing w:line="500" w:lineRule="exact"/>
        <w:ind w:firstLine="607" w:firstLineChars="250"/>
        <w:rPr>
          <w:rFonts w:hint="eastAsia" w:ascii="仿宋" w:hAnsi="仿宋" w:eastAsia="仿宋" w:cs="仿宋"/>
          <w:sz w:val="24"/>
          <w:szCs w:val="24"/>
        </w:rPr>
      </w:pPr>
      <w:r>
        <w:rPr>
          <w:rFonts w:hint="eastAsia" w:ascii="仿宋" w:hAnsi="仿宋" w:eastAsia="仿宋" w:cs="仿宋"/>
          <w:sz w:val="24"/>
        </w:rPr>
        <w:t xml:space="preserve">                              日   期：      </w:t>
      </w:r>
      <w:r>
        <w:rPr>
          <w:rFonts w:hint="eastAsia" w:ascii="仿宋" w:hAnsi="仿宋" w:eastAsia="仿宋" w:cs="仿宋"/>
          <w:sz w:val="24"/>
          <w:lang w:val="en-US" w:eastAsia="zh-CN"/>
        </w:rPr>
        <w:t xml:space="preserve"> </w:t>
      </w:r>
      <w:r>
        <w:rPr>
          <w:rFonts w:hint="eastAsia" w:ascii="仿宋" w:hAnsi="仿宋" w:eastAsia="仿宋" w:cs="仿宋"/>
          <w:sz w:val="24"/>
        </w:rPr>
        <w:t xml:space="preserve">年    月    日 </w:t>
      </w:r>
    </w:p>
    <w:p w14:paraId="77128105">
      <w:pPr>
        <w:numPr>
          <w:ilvl w:val="0"/>
          <w:numId w:val="0"/>
        </w:numPr>
        <w:bidi w:val="0"/>
        <w:ind w:leftChars="100"/>
        <w:outlineLvl w:val="9"/>
        <w:rPr>
          <w:rFonts w:hint="eastAsia" w:ascii="仿宋" w:hAnsi="仿宋" w:eastAsia="仿宋" w:cs="仿宋"/>
          <w:b/>
          <w:bCs/>
          <w:color w:val="auto"/>
          <w:sz w:val="30"/>
          <w:szCs w:val="30"/>
          <w:lang w:val="en-US" w:eastAsia="zh-CN"/>
        </w:rPr>
      </w:pPr>
    </w:p>
    <w:p w14:paraId="14BD6438">
      <w:pPr>
        <w:numPr>
          <w:ilvl w:val="0"/>
          <w:numId w:val="0"/>
        </w:numPr>
        <w:bidi w:val="0"/>
        <w:ind w:leftChars="100"/>
        <w:outlineLvl w:val="9"/>
        <w:rPr>
          <w:rFonts w:hint="eastAsia" w:ascii="仿宋" w:hAnsi="仿宋" w:eastAsia="仿宋" w:cs="仿宋"/>
          <w:b/>
          <w:bCs/>
          <w:color w:val="auto"/>
          <w:sz w:val="30"/>
          <w:szCs w:val="30"/>
          <w:lang w:val="en-US" w:eastAsia="zh-CN"/>
        </w:rPr>
      </w:pPr>
    </w:p>
    <w:p w14:paraId="648D3FA9">
      <w:pPr>
        <w:numPr>
          <w:ilvl w:val="0"/>
          <w:numId w:val="0"/>
        </w:numPr>
        <w:bidi w:val="0"/>
        <w:ind w:leftChars="100"/>
        <w:outlineLvl w:val="9"/>
        <w:rPr>
          <w:rFonts w:hint="eastAsia" w:ascii="仿宋" w:hAnsi="仿宋" w:eastAsia="仿宋" w:cs="仿宋"/>
          <w:b/>
          <w:bCs/>
          <w:color w:val="auto"/>
          <w:sz w:val="30"/>
          <w:szCs w:val="30"/>
          <w:lang w:val="en-US" w:eastAsia="zh-CN"/>
        </w:rPr>
      </w:pPr>
    </w:p>
    <w:p w14:paraId="61276AFA">
      <w:pPr>
        <w:numPr>
          <w:ilvl w:val="0"/>
          <w:numId w:val="0"/>
        </w:numPr>
        <w:bidi w:val="0"/>
        <w:outlineLvl w:val="9"/>
        <w:rPr>
          <w:rFonts w:hint="eastAsia" w:ascii="仿宋" w:hAnsi="仿宋" w:eastAsia="仿宋" w:cs="仿宋"/>
          <w:b/>
          <w:bCs/>
          <w:color w:val="auto"/>
          <w:sz w:val="30"/>
          <w:szCs w:val="30"/>
          <w:lang w:val="en-US" w:eastAsia="zh-CN"/>
        </w:rPr>
      </w:pPr>
    </w:p>
    <w:p w14:paraId="12719646">
      <w:pPr>
        <w:bidi w:val="0"/>
        <w:jc w:val="center"/>
        <w:outlineLvl w:val="9"/>
        <w:rPr>
          <w:rFonts w:hint="eastAsia" w:ascii="仿宋" w:hAnsi="仿宋" w:eastAsia="仿宋" w:cs="仿宋"/>
          <w:b/>
          <w:bCs/>
          <w:sz w:val="32"/>
          <w:szCs w:val="32"/>
          <w:lang w:val="en-US" w:eastAsia="zh-CN"/>
        </w:rPr>
      </w:pPr>
    </w:p>
    <w:p w14:paraId="32DE936D">
      <w:pPr>
        <w:bidi w:val="0"/>
        <w:jc w:val="center"/>
        <w:outlineLvl w:val="9"/>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第二部分 响应方案</w:t>
      </w:r>
    </w:p>
    <w:p w14:paraId="01738913">
      <w:pPr>
        <w:bidi w:val="0"/>
        <w:outlineLvl w:val="9"/>
        <w:rPr>
          <w:rFonts w:hint="eastAsia" w:ascii="仿宋" w:hAnsi="仿宋" w:eastAsia="仿宋" w:cs="仿宋"/>
          <w:sz w:val="32"/>
          <w:szCs w:val="32"/>
        </w:rPr>
      </w:pPr>
    </w:p>
    <w:p w14:paraId="72DFFC98">
      <w:pPr>
        <w:pageBreakBefore w:val="0"/>
        <w:numPr>
          <w:ilvl w:val="0"/>
          <w:numId w:val="0"/>
        </w:numPr>
        <w:kinsoku/>
        <w:bidi w:val="0"/>
        <w:spacing w:line="360" w:lineRule="auto"/>
        <w:jc w:val="both"/>
        <w:outlineLvl w:val="9"/>
        <w:rPr>
          <w:rFonts w:hint="eastAsia" w:ascii="仿宋" w:hAnsi="仿宋" w:eastAsia="仿宋" w:cs="仿宋"/>
          <w:b/>
          <w:sz w:val="30"/>
          <w:szCs w:val="30"/>
        </w:rPr>
      </w:pPr>
      <w:r>
        <w:rPr>
          <w:rFonts w:hint="eastAsia" w:ascii="仿宋" w:hAnsi="仿宋" w:eastAsia="仿宋" w:cs="仿宋"/>
          <w:b/>
          <w:sz w:val="30"/>
          <w:szCs w:val="30"/>
          <w:lang w:val="en-US" w:eastAsia="zh-CN"/>
        </w:rPr>
        <w:t>一、商务条款响应</w:t>
      </w:r>
    </w:p>
    <w:p w14:paraId="5194E404">
      <w:pPr>
        <w:pageBreakBefore w:val="0"/>
        <w:kinsoku/>
        <w:bidi w:val="0"/>
        <w:spacing w:before="78" w:line="360" w:lineRule="auto"/>
        <w:ind w:left="47"/>
        <w:rPr>
          <w:rFonts w:hint="eastAsia" w:ascii="仿宋" w:hAnsi="仿宋" w:eastAsia="仿宋" w:cs="仿宋"/>
          <w:sz w:val="24"/>
          <w:szCs w:val="24"/>
        </w:rPr>
      </w:pPr>
      <w:r>
        <w:rPr>
          <w:rFonts w:hint="eastAsia" w:ascii="仿宋" w:hAnsi="仿宋" w:eastAsia="仿宋" w:cs="仿宋"/>
          <w:spacing w:val="-1"/>
          <w:sz w:val="24"/>
          <w:szCs w:val="24"/>
        </w:rPr>
        <w:t>采购项目名称：</w:t>
      </w:r>
      <w:r>
        <w:rPr>
          <w:rFonts w:hint="eastAsia" w:ascii="仿宋" w:hAnsi="仿宋" w:eastAsia="仿宋" w:cs="仿宋"/>
          <w:sz w:val="24"/>
          <w:szCs w:val="24"/>
          <w:u w:val="single" w:color="auto"/>
        </w:rPr>
        <w:t xml:space="preserve">                      </w:t>
      </w:r>
    </w:p>
    <w:p w14:paraId="17E553F5">
      <w:pPr>
        <w:pageBreakBefore w:val="0"/>
        <w:kinsoku/>
        <w:bidi w:val="0"/>
        <w:spacing w:before="183" w:line="360" w:lineRule="auto"/>
        <w:ind w:left="47"/>
        <w:rPr>
          <w:rFonts w:hint="eastAsia" w:ascii="仿宋" w:hAnsi="仿宋" w:eastAsia="仿宋" w:cs="仿宋"/>
          <w:sz w:val="24"/>
          <w:szCs w:val="24"/>
        </w:rPr>
      </w:pPr>
      <w:r>
        <w:rPr>
          <w:rFonts w:hint="eastAsia" w:ascii="仿宋" w:hAnsi="仿宋" w:eastAsia="仿宋" w:cs="仿宋"/>
          <w:spacing w:val="-1"/>
          <w:sz w:val="24"/>
          <w:szCs w:val="24"/>
        </w:rPr>
        <w:t>采购项目编号：</w:t>
      </w:r>
      <w:r>
        <w:rPr>
          <w:rFonts w:hint="eastAsia" w:ascii="仿宋" w:hAnsi="仿宋" w:eastAsia="仿宋" w:cs="仿宋"/>
          <w:sz w:val="24"/>
          <w:szCs w:val="24"/>
          <w:u w:val="single" w:color="auto"/>
        </w:rPr>
        <w:t xml:space="preserve">                      </w:t>
      </w:r>
    </w:p>
    <w:tbl>
      <w:tblPr>
        <w:tblStyle w:val="13"/>
        <w:tblW w:w="879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1033"/>
        <w:gridCol w:w="2280"/>
        <w:gridCol w:w="2820"/>
        <w:gridCol w:w="1219"/>
        <w:gridCol w:w="1440"/>
      </w:tblGrid>
      <w:tr w14:paraId="03DE7B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20" w:hRule="atLeast"/>
          <w:jc w:val="center"/>
        </w:trPr>
        <w:tc>
          <w:tcPr>
            <w:tcW w:w="1033" w:type="dxa"/>
            <w:noWrap w:val="0"/>
            <w:vAlign w:val="center"/>
          </w:tcPr>
          <w:p w14:paraId="4747FD47">
            <w:pPr>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序号</w:t>
            </w:r>
          </w:p>
        </w:tc>
        <w:tc>
          <w:tcPr>
            <w:tcW w:w="2280" w:type="dxa"/>
            <w:noWrap w:val="0"/>
            <w:vAlign w:val="center"/>
          </w:tcPr>
          <w:p w14:paraId="2972A249">
            <w:pPr>
              <w:spacing w:line="360" w:lineRule="auto"/>
              <w:jc w:val="center"/>
              <w:rPr>
                <w:rFonts w:hint="eastAsia" w:ascii="仿宋" w:hAnsi="仿宋" w:eastAsia="仿宋" w:cs="仿宋"/>
                <w:b/>
                <w:color w:val="000000"/>
                <w:sz w:val="24"/>
                <w:lang w:eastAsia="zh-CN"/>
              </w:rPr>
            </w:pPr>
            <w:r>
              <w:rPr>
                <w:rFonts w:hint="eastAsia" w:ascii="仿宋" w:hAnsi="仿宋" w:eastAsia="仿宋" w:cs="仿宋"/>
                <w:b/>
                <w:color w:val="000000"/>
                <w:sz w:val="24"/>
                <w:lang w:eastAsia="zh-CN"/>
              </w:rPr>
              <w:t>磋商</w:t>
            </w:r>
            <w:r>
              <w:rPr>
                <w:rFonts w:hint="eastAsia" w:ascii="仿宋" w:hAnsi="仿宋" w:eastAsia="仿宋" w:cs="仿宋"/>
                <w:b/>
                <w:color w:val="000000"/>
                <w:sz w:val="24"/>
              </w:rPr>
              <w:t>文件商务</w:t>
            </w:r>
            <w:r>
              <w:rPr>
                <w:rFonts w:hint="eastAsia" w:ascii="仿宋" w:hAnsi="仿宋" w:eastAsia="仿宋" w:cs="仿宋"/>
                <w:b/>
                <w:color w:val="000000"/>
                <w:sz w:val="24"/>
                <w:lang w:val="en-US" w:eastAsia="zh-CN"/>
              </w:rPr>
              <w:t>条款</w:t>
            </w:r>
          </w:p>
        </w:tc>
        <w:tc>
          <w:tcPr>
            <w:tcW w:w="2820" w:type="dxa"/>
            <w:noWrap w:val="0"/>
            <w:vAlign w:val="center"/>
          </w:tcPr>
          <w:p w14:paraId="250EBA41">
            <w:pPr>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响应文件商务响应</w:t>
            </w:r>
          </w:p>
        </w:tc>
        <w:tc>
          <w:tcPr>
            <w:tcW w:w="1219" w:type="dxa"/>
            <w:noWrap w:val="0"/>
            <w:vAlign w:val="center"/>
          </w:tcPr>
          <w:p w14:paraId="22500A97">
            <w:pPr>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偏离</w:t>
            </w:r>
          </w:p>
        </w:tc>
        <w:tc>
          <w:tcPr>
            <w:tcW w:w="1440" w:type="dxa"/>
            <w:noWrap w:val="0"/>
            <w:vAlign w:val="center"/>
          </w:tcPr>
          <w:p w14:paraId="13F7D236">
            <w:pPr>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说明</w:t>
            </w:r>
          </w:p>
        </w:tc>
      </w:tr>
      <w:tr w14:paraId="2A0BA3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1033" w:type="dxa"/>
            <w:noWrap w:val="0"/>
            <w:vAlign w:val="top"/>
          </w:tcPr>
          <w:p w14:paraId="25022A70">
            <w:pPr>
              <w:spacing w:line="360" w:lineRule="auto"/>
              <w:jc w:val="center"/>
              <w:rPr>
                <w:rFonts w:hint="eastAsia" w:ascii="仿宋" w:hAnsi="仿宋" w:eastAsia="仿宋" w:cs="仿宋"/>
                <w:color w:val="000000"/>
                <w:sz w:val="24"/>
              </w:rPr>
            </w:pPr>
          </w:p>
        </w:tc>
        <w:tc>
          <w:tcPr>
            <w:tcW w:w="2280" w:type="dxa"/>
            <w:noWrap w:val="0"/>
            <w:vAlign w:val="top"/>
          </w:tcPr>
          <w:p w14:paraId="4DF99695">
            <w:pPr>
              <w:spacing w:line="360" w:lineRule="auto"/>
              <w:jc w:val="center"/>
              <w:rPr>
                <w:rFonts w:hint="eastAsia" w:ascii="仿宋" w:hAnsi="仿宋" w:eastAsia="仿宋" w:cs="仿宋"/>
                <w:color w:val="000000"/>
                <w:sz w:val="24"/>
              </w:rPr>
            </w:pPr>
          </w:p>
        </w:tc>
        <w:tc>
          <w:tcPr>
            <w:tcW w:w="2820" w:type="dxa"/>
            <w:noWrap w:val="0"/>
            <w:vAlign w:val="top"/>
          </w:tcPr>
          <w:p w14:paraId="01DA8BEB">
            <w:pPr>
              <w:spacing w:line="360" w:lineRule="auto"/>
              <w:jc w:val="center"/>
              <w:rPr>
                <w:rFonts w:hint="eastAsia" w:ascii="仿宋" w:hAnsi="仿宋" w:eastAsia="仿宋" w:cs="仿宋"/>
                <w:color w:val="000000"/>
                <w:sz w:val="24"/>
              </w:rPr>
            </w:pPr>
          </w:p>
        </w:tc>
        <w:tc>
          <w:tcPr>
            <w:tcW w:w="1219" w:type="dxa"/>
            <w:noWrap w:val="0"/>
            <w:vAlign w:val="top"/>
          </w:tcPr>
          <w:p w14:paraId="0E65BE57">
            <w:pPr>
              <w:spacing w:line="360" w:lineRule="auto"/>
              <w:jc w:val="center"/>
              <w:rPr>
                <w:rFonts w:hint="eastAsia" w:ascii="仿宋" w:hAnsi="仿宋" w:eastAsia="仿宋" w:cs="仿宋"/>
                <w:color w:val="000000"/>
                <w:sz w:val="24"/>
              </w:rPr>
            </w:pPr>
          </w:p>
        </w:tc>
        <w:tc>
          <w:tcPr>
            <w:tcW w:w="1440" w:type="dxa"/>
            <w:noWrap w:val="0"/>
            <w:vAlign w:val="top"/>
          </w:tcPr>
          <w:p w14:paraId="326F6E16">
            <w:pPr>
              <w:spacing w:line="360" w:lineRule="auto"/>
              <w:jc w:val="center"/>
              <w:rPr>
                <w:rFonts w:hint="eastAsia" w:ascii="仿宋" w:hAnsi="仿宋" w:eastAsia="仿宋" w:cs="仿宋"/>
                <w:color w:val="000000"/>
                <w:sz w:val="24"/>
              </w:rPr>
            </w:pPr>
          </w:p>
        </w:tc>
      </w:tr>
      <w:tr w14:paraId="48E6A4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1033" w:type="dxa"/>
            <w:noWrap w:val="0"/>
            <w:vAlign w:val="top"/>
          </w:tcPr>
          <w:p w14:paraId="6C2B495E">
            <w:pPr>
              <w:spacing w:line="360" w:lineRule="auto"/>
              <w:jc w:val="center"/>
              <w:rPr>
                <w:rFonts w:hint="eastAsia" w:ascii="仿宋" w:hAnsi="仿宋" w:eastAsia="仿宋" w:cs="仿宋"/>
                <w:color w:val="000000"/>
                <w:sz w:val="24"/>
              </w:rPr>
            </w:pPr>
          </w:p>
        </w:tc>
        <w:tc>
          <w:tcPr>
            <w:tcW w:w="2280" w:type="dxa"/>
            <w:noWrap w:val="0"/>
            <w:vAlign w:val="top"/>
          </w:tcPr>
          <w:p w14:paraId="3BF5166E">
            <w:pPr>
              <w:spacing w:line="360" w:lineRule="auto"/>
              <w:jc w:val="center"/>
              <w:rPr>
                <w:rFonts w:hint="eastAsia" w:ascii="仿宋" w:hAnsi="仿宋" w:eastAsia="仿宋" w:cs="仿宋"/>
                <w:color w:val="000000"/>
                <w:sz w:val="24"/>
              </w:rPr>
            </w:pPr>
          </w:p>
        </w:tc>
        <w:tc>
          <w:tcPr>
            <w:tcW w:w="2820" w:type="dxa"/>
            <w:noWrap w:val="0"/>
            <w:vAlign w:val="top"/>
          </w:tcPr>
          <w:p w14:paraId="5B675B1B">
            <w:pPr>
              <w:spacing w:line="360" w:lineRule="auto"/>
              <w:jc w:val="center"/>
              <w:rPr>
                <w:rFonts w:hint="eastAsia" w:ascii="仿宋" w:hAnsi="仿宋" w:eastAsia="仿宋" w:cs="仿宋"/>
                <w:color w:val="000000"/>
                <w:sz w:val="24"/>
              </w:rPr>
            </w:pPr>
          </w:p>
        </w:tc>
        <w:tc>
          <w:tcPr>
            <w:tcW w:w="1219" w:type="dxa"/>
            <w:noWrap w:val="0"/>
            <w:vAlign w:val="top"/>
          </w:tcPr>
          <w:p w14:paraId="71C57453">
            <w:pPr>
              <w:spacing w:line="360" w:lineRule="auto"/>
              <w:jc w:val="center"/>
              <w:rPr>
                <w:rFonts w:hint="eastAsia" w:ascii="仿宋" w:hAnsi="仿宋" w:eastAsia="仿宋" w:cs="仿宋"/>
                <w:color w:val="000000"/>
                <w:sz w:val="24"/>
              </w:rPr>
            </w:pPr>
          </w:p>
        </w:tc>
        <w:tc>
          <w:tcPr>
            <w:tcW w:w="1440" w:type="dxa"/>
            <w:noWrap w:val="0"/>
            <w:vAlign w:val="top"/>
          </w:tcPr>
          <w:p w14:paraId="08BAA1CB">
            <w:pPr>
              <w:spacing w:line="360" w:lineRule="auto"/>
              <w:jc w:val="center"/>
              <w:rPr>
                <w:rFonts w:hint="eastAsia" w:ascii="仿宋" w:hAnsi="仿宋" w:eastAsia="仿宋" w:cs="仿宋"/>
                <w:color w:val="000000"/>
                <w:sz w:val="24"/>
              </w:rPr>
            </w:pPr>
          </w:p>
        </w:tc>
      </w:tr>
      <w:tr w14:paraId="483D06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1033" w:type="dxa"/>
            <w:noWrap w:val="0"/>
            <w:vAlign w:val="top"/>
          </w:tcPr>
          <w:p w14:paraId="134D77A0">
            <w:pPr>
              <w:spacing w:line="360" w:lineRule="auto"/>
              <w:jc w:val="center"/>
              <w:rPr>
                <w:rFonts w:hint="eastAsia" w:ascii="仿宋" w:hAnsi="仿宋" w:eastAsia="仿宋" w:cs="仿宋"/>
                <w:color w:val="000000"/>
                <w:sz w:val="24"/>
              </w:rPr>
            </w:pPr>
          </w:p>
        </w:tc>
        <w:tc>
          <w:tcPr>
            <w:tcW w:w="2280" w:type="dxa"/>
            <w:noWrap w:val="0"/>
            <w:vAlign w:val="top"/>
          </w:tcPr>
          <w:p w14:paraId="34E2E752">
            <w:pPr>
              <w:spacing w:line="360" w:lineRule="auto"/>
              <w:jc w:val="center"/>
              <w:rPr>
                <w:rFonts w:hint="eastAsia" w:ascii="仿宋" w:hAnsi="仿宋" w:eastAsia="仿宋" w:cs="仿宋"/>
                <w:color w:val="000000"/>
                <w:sz w:val="24"/>
              </w:rPr>
            </w:pPr>
          </w:p>
        </w:tc>
        <w:tc>
          <w:tcPr>
            <w:tcW w:w="2820" w:type="dxa"/>
            <w:noWrap w:val="0"/>
            <w:vAlign w:val="top"/>
          </w:tcPr>
          <w:p w14:paraId="5F3E4349">
            <w:pPr>
              <w:spacing w:line="360" w:lineRule="auto"/>
              <w:jc w:val="center"/>
              <w:rPr>
                <w:rFonts w:hint="eastAsia" w:ascii="仿宋" w:hAnsi="仿宋" w:eastAsia="仿宋" w:cs="仿宋"/>
                <w:color w:val="000000"/>
                <w:sz w:val="24"/>
              </w:rPr>
            </w:pPr>
          </w:p>
        </w:tc>
        <w:tc>
          <w:tcPr>
            <w:tcW w:w="1219" w:type="dxa"/>
            <w:noWrap w:val="0"/>
            <w:vAlign w:val="top"/>
          </w:tcPr>
          <w:p w14:paraId="2521AB24">
            <w:pPr>
              <w:spacing w:line="360" w:lineRule="auto"/>
              <w:jc w:val="center"/>
              <w:rPr>
                <w:rFonts w:hint="eastAsia" w:ascii="仿宋" w:hAnsi="仿宋" w:eastAsia="仿宋" w:cs="仿宋"/>
                <w:color w:val="000000"/>
                <w:sz w:val="24"/>
              </w:rPr>
            </w:pPr>
          </w:p>
        </w:tc>
        <w:tc>
          <w:tcPr>
            <w:tcW w:w="1440" w:type="dxa"/>
            <w:noWrap w:val="0"/>
            <w:vAlign w:val="top"/>
          </w:tcPr>
          <w:p w14:paraId="7B5FE993">
            <w:pPr>
              <w:spacing w:line="360" w:lineRule="auto"/>
              <w:jc w:val="center"/>
              <w:rPr>
                <w:rFonts w:hint="eastAsia" w:ascii="仿宋" w:hAnsi="仿宋" w:eastAsia="仿宋" w:cs="仿宋"/>
                <w:color w:val="000000"/>
                <w:sz w:val="24"/>
              </w:rPr>
            </w:pPr>
          </w:p>
        </w:tc>
      </w:tr>
      <w:tr w14:paraId="5638EE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1033" w:type="dxa"/>
            <w:noWrap w:val="0"/>
            <w:vAlign w:val="top"/>
          </w:tcPr>
          <w:p w14:paraId="4F81CBD2">
            <w:pPr>
              <w:spacing w:line="360" w:lineRule="auto"/>
              <w:jc w:val="center"/>
              <w:rPr>
                <w:rFonts w:hint="eastAsia" w:ascii="仿宋" w:hAnsi="仿宋" w:eastAsia="仿宋" w:cs="仿宋"/>
                <w:color w:val="000000"/>
                <w:sz w:val="24"/>
              </w:rPr>
            </w:pPr>
          </w:p>
        </w:tc>
        <w:tc>
          <w:tcPr>
            <w:tcW w:w="2280" w:type="dxa"/>
            <w:noWrap w:val="0"/>
            <w:vAlign w:val="top"/>
          </w:tcPr>
          <w:p w14:paraId="33973752">
            <w:pPr>
              <w:spacing w:line="360" w:lineRule="auto"/>
              <w:jc w:val="center"/>
              <w:rPr>
                <w:rFonts w:hint="eastAsia" w:ascii="仿宋" w:hAnsi="仿宋" w:eastAsia="仿宋" w:cs="仿宋"/>
                <w:color w:val="000000"/>
                <w:sz w:val="24"/>
              </w:rPr>
            </w:pPr>
          </w:p>
        </w:tc>
        <w:tc>
          <w:tcPr>
            <w:tcW w:w="2820" w:type="dxa"/>
            <w:noWrap w:val="0"/>
            <w:vAlign w:val="top"/>
          </w:tcPr>
          <w:p w14:paraId="5FE8A84E">
            <w:pPr>
              <w:spacing w:line="360" w:lineRule="auto"/>
              <w:jc w:val="center"/>
              <w:rPr>
                <w:rFonts w:hint="eastAsia" w:ascii="仿宋" w:hAnsi="仿宋" w:eastAsia="仿宋" w:cs="仿宋"/>
                <w:color w:val="000000"/>
                <w:sz w:val="24"/>
              </w:rPr>
            </w:pPr>
          </w:p>
        </w:tc>
        <w:tc>
          <w:tcPr>
            <w:tcW w:w="1219" w:type="dxa"/>
            <w:noWrap w:val="0"/>
            <w:vAlign w:val="top"/>
          </w:tcPr>
          <w:p w14:paraId="192E4010">
            <w:pPr>
              <w:spacing w:line="360" w:lineRule="auto"/>
              <w:jc w:val="center"/>
              <w:rPr>
                <w:rFonts w:hint="eastAsia" w:ascii="仿宋" w:hAnsi="仿宋" w:eastAsia="仿宋" w:cs="仿宋"/>
                <w:color w:val="000000"/>
                <w:sz w:val="24"/>
              </w:rPr>
            </w:pPr>
          </w:p>
        </w:tc>
        <w:tc>
          <w:tcPr>
            <w:tcW w:w="1440" w:type="dxa"/>
            <w:noWrap w:val="0"/>
            <w:vAlign w:val="top"/>
          </w:tcPr>
          <w:p w14:paraId="264DE476">
            <w:pPr>
              <w:spacing w:line="360" w:lineRule="auto"/>
              <w:jc w:val="center"/>
              <w:rPr>
                <w:rFonts w:hint="eastAsia" w:ascii="仿宋" w:hAnsi="仿宋" w:eastAsia="仿宋" w:cs="仿宋"/>
                <w:color w:val="000000"/>
                <w:sz w:val="24"/>
              </w:rPr>
            </w:pPr>
          </w:p>
        </w:tc>
      </w:tr>
      <w:tr w14:paraId="4CC42D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1033" w:type="dxa"/>
            <w:noWrap w:val="0"/>
            <w:vAlign w:val="top"/>
          </w:tcPr>
          <w:p w14:paraId="28F5FD74">
            <w:pPr>
              <w:spacing w:line="360" w:lineRule="auto"/>
              <w:jc w:val="center"/>
              <w:rPr>
                <w:rFonts w:hint="eastAsia" w:ascii="仿宋" w:hAnsi="仿宋" w:eastAsia="仿宋" w:cs="仿宋"/>
                <w:color w:val="000000"/>
                <w:sz w:val="24"/>
              </w:rPr>
            </w:pPr>
          </w:p>
        </w:tc>
        <w:tc>
          <w:tcPr>
            <w:tcW w:w="2280" w:type="dxa"/>
            <w:noWrap w:val="0"/>
            <w:vAlign w:val="top"/>
          </w:tcPr>
          <w:p w14:paraId="6DA36066">
            <w:pPr>
              <w:spacing w:line="360" w:lineRule="auto"/>
              <w:jc w:val="center"/>
              <w:rPr>
                <w:rFonts w:hint="eastAsia" w:ascii="仿宋" w:hAnsi="仿宋" w:eastAsia="仿宋" w:cs="仿宋"/>
                <w:color w:val="000000"/>
                <w:sz w:val="24"/>
              </w:rPr>
            </w:pPr>
          </w:p>
        </w:tc>
        <w:tc>
          <w:tcPr>
            <w:tcW w:w="2820" w:type="dxa"/>
            <w:noWrap w:val="0"/>
            <w:vAlign w:val="top"/>
          </w:tcPr>
          <w:p w14:paraId="3F784454">
            <w:pPr>
              <w:spacing w:line="360" w:lineRule="auto"/>
              <w:jc w:val="center"/>
              <w:rPr>
                <w:rFonts w:hint="eastAsia" w:ascii="仿宋" w:hAnsi="仿宋" w:eastAsia="仿宋" w:cs="仿宋"/>
                <w:color w:val="000000"/>
                <w:sz w:val="24"/>
              </w:rPr>
            </w:pPr>
          </w:p>
        </w:tc>
        <w:tc>
          <w:tcPr>
            <w:tcW w:w="1219" w:type="dxa"/>
            <w:noWrap w:val="0"/>
            <w:vAlign w:val="top"/>
          </w:tcPr>
          <w:p w14:paraId="65357383">
            <w:pPr>
              <w:spacing w:line="360" w:lineRule="auto"/>
              <w:jc w:val="center"/>
              <w:rPr>
                <w:rFonts w:hint="eastAsia" w:ascii="仿宋" w:hAnsi="仿宋" w:eastAsia="仿宋" w:cs="仿宋"/>
                <w:color w:val="000000"/>
                <w:sz w:val="24"/>
              </w:rPr>
            </w:pPr>
          </w:p>
        </w:tc>
        <w:tc>
          <w:tcPr>
            <w:tcW w:w="1440" w:type="dxa"/>
            <w:noWrap w:val="0"/>
            <w:vAlign w:val="top"/>
          </w:tcPr>
          <w:p w14:paraId="3AC86F5C">
            <w:pPr>
              <w:spacing w:line="360" w:lineRule="auto"/>
              <w:jc w:val="center"/>
              <w:rPr>
                <w:rFonts w:hint="eastAsia" w:ascii="仿宋" w:hAnsi="仿宋" w:eastAsia="仿宋" w:cs="仿宋"/>
                <w:color w:val="000000"/>
                <w:sz w:val="24"/>
              </w:rPr>
            </w:pPr>
          </w:p>
        </w:tc>
      </w:tr>
    </w:tbl>
    <w:p w14:paraId="2BB40989">
      <w:pPr>
        <w:pageBreakBefore w:val="0"/>
        <w:kinsoku/>
        <w:bidi w:val="0"/>
        <w:spacing w:before="78" w:line="360" w:lineRule="auto"/>
        <w:rPr>
          <w:rFonts w:hint="eastAsia" w:ascii="仿宋" w:hAnsi="仿宋" w:eastAsia="仿宋" w:cs="仿宋"/>
          <w:spacing w:val="-10"/>
          <w:sz w:val="24"/>
          <w:szCs w:val="24"/>
        </w:rPr>
      </w:pPr>
      <w:r>
        <w:rPr>
          <w:rFonts w:hint="eastAsia" w:ascii="仿宋" w:hAnsi="仿宋" w:eastAsia="仿宋" w:cs="仿宋"/>
          <w:spacing w:val="-6"/>
          <w:position w:val="17"/>
          <w:sz w:val="24"/>
          <w:szCs w:val="24"/>
        </w:rPr>
        <w:t>注：各供应商须</w:t>
      </w:r>
      <w:r>
        <w:rPr>
          <w:rFonts w:hint="eastAsia" w:ascii="仿宋" w:hAnsi="仿宋" w:eastAsia="仿宋" w:cs="仿宋"/>
          <w:spacing w:val="-6"/>
          <w:position w:val="17"/>
          <w:sz w:val="24"/>
          <w:szCs w:val="24"/>
          <w:lang w:val="en-US" w:eastAsia="zh-CN"/>
        </w:rPr>
        <w:t>对本项目</w:t>
      </w:r>
      <w:r>
        <w:rPr>
          <w:rFonts w:hint="eastAsia" w:ascii="仿宋" w:hAnsi="仿宋" w:eastAsia="仿宋" w:cs="仿宋"/>
          <w:spacing w:val="-6"/>
          <w:position w:val="17"/>
          <w:sz w:val="24"/>
          <w:szCs w:val="24"/>
          <w:lang w:eastAsia="zh-CN"/>
        </w:rPr>
        <w:t>商务要求</w:t>
      </w:r>
      <w:r>
        <w:rPr>
          <w:rFonts w:hint="eastAsia" w:ascii="仿宋" w:hAnsi="仿宋" w:eastAsia="仿宋" w:cs="仿宋"/>
          <w:spacing w:val="-6"/>
          <w:position w:val="17"/>
          <w:sz w:val="24"/>
          <w:szCs w:val="24"/>
        </w:rPr>
        <w:t>进行逐项</w:t>
      </w:r>
      <w:r>
        <w:rPr>
          <w:rFonts w:hint="eastAsia" w:ascii="仿宋" w:hAnsi="仿宋" w:eastAsia="仿宋" w:cs="仿宋"/>
          <w:spacing w:val="-6"/>
          <w:position w:val="17"/>
          <w:sz w:val="24"/>
          <w:szCs w:val="24"/>
          <w:lang w:eastAsia="zh-CN"/>
        </w:rPr>
        <w:t>应答</w:t>
      </w:r>
      <w:r>
        <w:rPr>
          <w:rFonts w:hint="eastAsia" w:ascii="仿宋" w:hAnsi="仿宋" w:eastAsia="仿宋" w:cs="仿宋"/>
          <w:spacing w:val="-6"/>
          <w:position w:val="17"/>
          <w:sz w:val="24"/>
          <w:szCs w:val="24"/>
        </w:rPr>
        <w:t>。</w:t>
      </w:r>
      <w:r>
        <w:rPr>
          <w:rFonts w:hint="eastAsia" w:ascii="仿宋" w:hAnsi="仿宋" w:eastAsia="仿宋" w:cs="仿宋"/>
          <w:spacing w:val="-6"/>
          <w:position w:val="17"/>
          <w:sz w:val="24"/>
          <w:szCs w:val="24"/>
          <w:lang w:val="en-US" w:eastAsia="zh-CN"/>
        </w:rPr>
        <w:t>供应商</w:t>
      </w:r>
      <w:r>
        <w:rPr>
          <w:rFonts w:hint="eastAsia" w:ascii="仿宋" w:hAnsi="仿宋" w:eastAsia="仿宋" w:cs="仿宋"/>
          <w:spacing w:val="-6"/>
          <w:position w:val="17"/>
          <w:sz w:val="24"/>
          <w:szCs w:val="24"/>
        </w:rPr>
        <w:t>未按要求响应的，漏项的</w:t>
      </w:r>
      <w:r>
        <w:rPr>
          <w:rFonts w:hint="eastAsia" w:ascii="仿宋" w:hAnsi="仿宋" w:eastAsia="仿宋" w:cs="仿宋"/>
          <w:spacing w:val="-6"/>
          <w:position w:val="17"/>
          <w:sz w:val="24"/>
          <w:szCs w:val="24"/>
          <w:lang w:val="en-US" w:eastAsia="zh-CN"/>
        </w:rPr>
        <w:t>视为未全部响应，按无效响应处理。</w:t>
      </w:r>
      <w:r>
        <w:rPr>
          <w:rFonts w:hint="eastAsia" w:ascii="仿宋" w:hAnsi="仿宋" w:eastAsia="仿宋" w:cs="仿宋"/>
          <w:spacing w:val="-10"/>
          <w:sz w:val="24"/>
          <w:szCs w:val="24"/>
        </w:rPr>
        <w:t xml:space="preserve"> </w:t>
      </w:r>
    </w:p>
    <w:p w14:paraId="56AE3F49">
      <w:pPr>
        <w:pageBreakBefore w:val="0"/>
        <w:kinsoku/>
        <w:bidi w:val="0"/>
        <w:spacing w:before="78" w:line="360" w:lineRule="auto"/>
        <w:rPr>
          <w:rFonts w:hint="eastAsia" w:ascii="仿宋" w:hAnsi="仿宋" w:eastAsia="仿宋" w:cs="仿宋"/>
          <w:spacing w:val="-10"/>
          <w:sz w:val="24"/>
          <w:szCs w:val="24"/>
        </w:rPr>
      </w:pPr>
    </w:p>
    <w:p w14:paraId="748523CB">
      <w:pPr>
        <w:pageBreakBefore w:val="0"/>
        <w:kinsoku/>
        <w:bidi w:val="0"/>
        <w:spacing w:before="78" w:line="360" w:lineRule="auto"/>
        <w:rPr>
          <w:rFonts w:hint="eastAsia" w:ascii="仿宋" w:hAnsi="仿宋" w:eastAsia="仿宋" w:cs="仿宋"/>
          <w:spacing w:val="-10"/>
          <w:sz w:val="24"/>
          <w:szCs w:val="24"/>
        </w:rPr>
      </w:pPr>
    </w:p>
    <w:p w14:paraId="2C70A6D8">
      <w:pPr>
        <w:spacing w:line="360" w:lineRule="auto"/>
        <w:ind w:firstLine="3645" w:firstLineChars="1500"/>
        <w:rPr>
          <w:rFonts w:hint="eastAsia" w:ascii="仿宋" w:hAnsi="仿宋" w:eastAsia="仿宋" w:cs="仿宋"/>
          <w:sz w:val="24"/>
          <w:szCs w:val="24"/>
          <w:lang w:val="en-US" w:eastAsia="zh-CN"/>
        </w:rPr>
      </w:pPr>
      <w:r>
        <w:rPr>
          <w:rFonts w:hint="eastAsia" w:ascii="仿宋" w:hAnsi="仿宋" w:eastAsia="仿宋" w:cs="仿宋"/>
          <w:sz w:val="24"/>
          <w:szCs w:val="24"/>
          <w:lang w:eastAsia="zh-CN"/>
        </w:rPr>
        <w:t>供应商名称</w:t>
      </w:r>
      <w:r>
        <w:rPr>
          <w:rFonts w:hint="eastAsia" w:ascii="仿宋" w:hAnsi="仿宋" w:eastAsia="仿宋" w:cs="仿宋"/>
          <w:sz w:val="24"/>
          <w:szCs w:val="24"/>
        </w:rPr>
        <w:t>：</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eastAsia="zh-CN"/>
        </w:rPr>
        <w:t>（加盖</w:t>
      </w:r>
      <w:r>
        <w:rPr>
          <w:rFonts w:hint="eastAsia" w:ascii="仿宋" w:hAnsi="仿宋" w:eastAsia="仿宋" w:cs="仿宋"/>
          <w:sz w:val="24"/>
          <w:szCs w:val="24"/>
        </w:rPr>
        <w:t>公章</w:t>
      </w:r>
      <w:r>
        <w:rPr>
          <w:rFonts w:hint="eastAsia" w:ascii="仿宋" w:hAnsi="仿宋" w:eastAsia="仿宋" w:cs="仿宋"/>
          <w:sz w:val="24"/>
          <w:szCs w:val="24"/>
          <w:lang w:eastAsia="zh-CN"/>
        </w:rPr>
        <w:t>）</w:t>
      </w:r>
    </w:p>
    <w:p w14:paraId="584B0B07">
      <w:pPr>
        <w:spacing w:line="360" w:lineRule="auto"/>
        <w:ind w:firstLine="3645" w:firstLineChars="1500"/>
        <w:rPr>
          <w:rFonts w:hint="eastAsia" w:ascii="仿宋" w:hAnsi="仿宋" w:eastAsia="仿宋" w:cs="仿宋"/>
          <w:sz w:val="24"/>
          <w:szCs w:val="24"/>
        </w:rPr>
      </w:pPr>
      <w:r>
        <w:rPr>
          <w:rFonts w:hint="eastAsia" w:ascii="仿宋" w:hAnsi="仿宋" w:eastAsia="仿宋" w:cs="仿宋"/>
          <w:sz w:val="24"/>
          <w:szCs w:val="24"/>
        </w:rPr>
        <w:t>法定代表人：</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（签字）</w:t>
      </w:r>
    </w:p>
    <w:p w14:paraId="211F794F">
      <w:pPr>
        <w:ind w:firstLine="3645" w:firstLineChars="1500"/>
        <w:rPr>
          <w:rFonts w:hint="default" w:ascii="仿宋" w:hAnsi="仿宋" w:eastAsia="仿宋" w:cs="仿宋"/>
          <w:sz w:val="24"/>
          <w:szCs w:val="24"/>
          <w:lang w:val="en-US" w:eastAsia="zh-CN"/>
        </w:rPr>
        <w:sectPr>
          <w:pgSz w:w="11906" w:h="16838"/>
          <w:pgMar w:top="1417" w:right="1418" w:bottom="1417" w:left="1418" w:header="851" w:footer="850" w:gutter="0"/>
          <w:pgNumType w:fmt="decimal"/>
          <w:cols w:space="720" w:num="1"/>
          <w:docGrid w:type="linesAndChars" w:linePitch="381" w:charSpace="704"/>
        </w:sectPr>
      </w:pPr>
      <w:r>
        <w:rPr>
          <w:rFonts w:hint="eastAsia" w:ascii="仿宋" w:hAnsi="仿宋" w:eastAsia="仿宋" w:cs="仿宋"/>
          <w:sz w:val="24"/>
          <w:szCs w:val="24"/>
        </w:rPr>
        <w:t>日      期：</w:t>
      </w:r>
      <w:r>
        <w:rPr>
          <w:rFonts w:hint="eastAsia" w:ascii="仿宋" w:hAnsi="仿宋" w:eastAsia="仿宋" w:cs="仿宋"/>
          <w:sz w:val="24"/>
          <w:szCs w:val="24"/>
          <w:lang w:val="en-US" w:eastAsia="zh-CN"/>
        </w:rPr>
        <w:t xml:space="preserve">    年    月   日</w:t>
      </w:r>
    </w:p>
    <w:p w14:paraId="65084E15">
      <w:pPr>
        <w:pStyle w:val="11"/>
        <w:keepNext w:val="0"/>
        <w:keepLines w:val="0"/>
        <w:widowControl/>
        <w:suppressLineNumbers w:val="0"/>
        <w:spacing w:before="0" w:beforeAutospacing="0" w:after="0" w:afterAutospacing="0" w:line="360" w:lineRule="auto"/>
        <w:ind w:right="0"/>
        <w:jc w:val="both"/>
        <w:rPr>
          <w:rFonts w:hint="eastAsia" w:ascii="仿宋" w:hAnsi="仿宋" w:eastAsia="仿宋" w:cs="仿宋"/>
          <w:color w:val="auto"/>
          <w:szCs w:val="24"/>
          <w:highlight w:val="none"/>
        </w:rPr>
      </w:pPr>
      <w:r>
        <w:rPr>
          <w:rFonts w:hint="eastAsia" w:ascii="仿宋" w:hAnsi="仿宋" w:eastAsia="仿宋" w:cs="仿宋"/>
          <w:b/>
          <w:bCs/>
          <w:color w:val="auto"/>
          <w:sz w:val="28"/>
          <w:szCs w:val="28"/>
          <w:highlight w:val="none"/>
          <w:lang w:val="en-US" w:eastAsia="zh-CN"/>
        </w:rPr>
        <w:t>二、施工方案</w:t>
      </w:r>
    </w:p>
    <w:p w14:paraId="003164BD">
      <w:pPr>
        <w:spacing w:before="240" w:beforeLines="0" w:line="360" w:lineRule="auto"/>
        <w:ind w:firstLine="480" w:firstLineChars="200"/>
        <w:jc w:val="left"/>
        <w:rPr>
          <w:rFonts w:hint="eastAsia" w:ascii="仿宋" w:hAnsi="仿宋" w:eastAsia="仿宋" w:cs="仿宋"/>
          <w:color w:val="auto"/>
          <w:szCs w:val="24"/>
          <w:highlight w:val="none"/>
          <w:lang w:val="en-US" w:eastAsia="zh-CN"/>
        </w:rPr>
      </w:pPr>
      <w:r>
        <w:rPr>
          <w:rFonts w:hint="eastAsia" w:ascii="仿宋" w:hAnsi="仿宋" w:eastAsia="仿宋" w:cs="仿宋"/>
          <w:sz w:val="24"/>
          <w:szCs w:val="24"/>
        </w:rPr>
        <w:t>供应商按照</w:t>
      </w:r>
      <w:r>
        <w:rPr>
          <w:rFonts w:hint="eastAsia" w:ascii="仿宋" w:hAnsi="仿宋" w:eastAsia="仿宋" w:cs="仿宋"/>
          <w:sz w:val="24"/>
          <w:szCs w:val="24"/>
          <w:lang w:val="en-US" w:eastAsia="zh-CN"/>
        </w:rPr>
        <w:t>磋商</w:t>
      </w:r>
      <w:r>
        <w:rPr>
          <w:rFonts w:hint="eastAsia" w:ascii="仿宋" w:hAnsi="仿宋" w:eastAsia="仿宋" w:cs="仿宋"/>
          <w:sz w:val="24"/>
          <w:szCs w:val="24"/>
        </w:rPr>
        <w:t>文件要求</w:t>
      </w:r>
      <w:r>
        <w:rPr>
          <w:rFonts w:hint="eastAsia" w:ascii="仿宋" w:hAnsi="仿宋" w:eastAsia="仿宋" w:cs="仿宋"/>
          <w:sz w:val="24"/>
          <w:szCs w:val="24"/>
          <w:lang w:eastAsia="zh-CN"/>
        </w:rPr>
        <w:t>作出</w:t>
      </w:r>
      <w:r>
        <w:rPr>
          <w:rFonts w:hint="eastAsia" w:ascii="仿宋" w:hAnsi="仿宋" w:eastAsia="仿宋" w:cs="仿宋"/>
          <w:sz w:val="24"/>
          <w:szCs w:val="24"/>
        </w:rPr>
        <w:t>的技术应答，主要是针对</w:t>
      </w:r>
      <w:r>
        <w:rPr>
          <w:rFonts w:hint="eastAsia" w:ascii="仿宋" w:hAnsi="仿宋" w:eastAsia="仿宋" w:cs="仿宋"/>
          <w:sz w:val="24"/>
          <w:szCs w:val="24"/>
          <w:lang w:val="en-US" w:eastAsia="zh-CN"/>
        </w:rPr>
        <w:t>本</w:t>
      </w:r>
      <w:r>
        <w:rPr>
          <w:rFonts w:hint="eastAsia" w:ascii="仿宋" w:hAnsi="仿宋" w:eastAsia="仿宋" w:cs="仿宋"/>
          <w:sz w:val="24"/>
          <w:szCs w:val="24"/>
          <w:lang w:eastAsia="zh-CN"/>
        </w:rPr>
        <w:t>磋商</w:t>
      </w:r>
      <w:r>
        <w:rPr>
          <w:rFonts w:hint="eastAsia" w:ascii="仿宋" w:hAnsi="仿宋" w:eastAsia="仿宋" w:cs="仿宋"/>
          <w:sz w:val="24"/>
          <w:szCs w:val="24"/>
        </w:rPr>
        <w:t>项目的</w:t>
      </w:r>
      <w:r>
        <w:rPr>
          <w:rFonts w:hint="eastAsia" w:ascii="仿宋" w:hAnsi="仿宋" w:eastAsia="仿宋" w:cs="仿宋"/>
          <w:sz w:val="24"/>
          <w:szCs w:val="24"/>
          <w:lang w:val="en-US" w:eastAsia="zh-CN"/>
        </w:rPr>
        <w:t>具体情况</w:t>
      </w:r>
      <w:r>
        <w:rPr>
          <w:rFonts w:hint="eastAsia" w:ascii="仿宋" w:hAnsi="仿宋" w:eastAsia="仿宋" w:cs="仿宋"/>
          <w:sz w:val="24"/>
          <w:szCs w:val="24"/>
          <w:lang w:eastAsia="zh-CN"/>
        </w:rPr>
        <w:t>作出</w:t>
      </w:r>
      <w:r>
        <w:rPr>
          <w:rFonts w:hint="eastAsia" w:ascii="仿宋" w:hAnsi="仿宋" w:eastAsia="仿宋" w:cs="仿宋"/>
          <w:sz w:val="24"/>
          <w:szCs w:val="24"/>
        </w:rPr>
        <w:t>的实质性响应和满足。</w:t>
      </w:r>
    </w:p>
    <w:p w14:paraId="18860059">
      <w:pPr>
        <w:spacing w:line="360" w:lineRule="auto"/>
        <w:ind w:firstLine="480" w:firstLineChars="200"/>
        <w:rPr>
          <w:rFonts w:hint="eastAsia" w:ascii="仿宋" w:hAnsi="仿宋" w:eastAsia="仿宋" w:cs="仿宋"/>
          <w:b/>
          <w:bCs/>
          <w:sz w:val="24"/>
          <w:szCs w:val="24"/>
        </w:rPr>
      </w:pPr>
      <w:r>
        <w:rPr>
          <w:rFonts w:hint="eastAsia" w:ascii="仿宋" w:hAnsi="仿宋" w:eastAsia="仿宋" w:cs="仿宋"/>
          <w:sz w:val="24"/>
          <w:szCs w:val="24"/>
          <w:highlight w:val="none"/>
          <w:lang w:val="en-US" w:eastAsia="zh-CN"/>
        </w:rPr>
        <w:t>方案</w:t>
      </w:r>
      <w:r>
        <w:rPr>
          <w:rFonts w:hint="eastAsia" w:ascii="仿宋" w:hAnsi="仿宋" w:eastAsia="仿宋" w:cs="仿宋"/>
          <w:sz w:val="24"/>
          <w:szCs w:val="24"/>
          <w:highlight w:val="none"/>
        </w:rPr>
        <w:t>必须科学合理、真实可行，能充分体现出自身技术和专业优势。对含糊不清或欠具体明确之处，</w:t>
      </w:r>
      <w:r>
        <w:rPr>
          <w:rFonts w:hint="eastAsia" w:ascii="仿宋" w:hAnsi="仿宋" w:eastAsia="仿宋" w:cs="仿宋"/>
          <w:sz w:val="24"/>
          <w:szCs w:val="24"/>
          <w:highlight w:val="none"/>
          <w:lang w:val="en-US" w:eastAsia="zh-CN"/>
        </w:rPr>
        <w:t>磋商</w:t>
      </w:r>
      <w:r>
        <w:rPr>
          <w:rFonts w:hint="eastAsia" w:ascii="仿宋" w:hAnsi="仿宋" w:eastAsia="仿宋" w:cs="仿宋"/>
          <w:sz w:val="24"/>
          <w:szCs w:val="24"/>
          <w:highlight w:val="none"/>
          <w:lang w:eastAsia="zh-CN"/>
        </w:rPr>
        <w:t>小组</w:t>
      </w:r>
      <w:r>
        <w:rPr>
          <w:rFonts w:hint="eastAsia" w:ascii="仿宋" w:hAnsi="仿宋" w:eastAsia="仿宋" w:cs="仿宋"/>
          <w:sz w:val="24"/>
          <w:szCs w:val="24"/>
          <w:highlight w:val="none"/>
        </w:rPr>
        <w:t>可视为</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履约能力不足或响应不全。</w:t>
      </w:r>
    </w:p>
    <w:p w14:paraId="3DA3436E">
      <w:pPr>
        <w:rPr>
          <w:rFonts w:hint="eastAsia" w:ascii="仿宋" w:hAnsi="仿宋" w:eastAsia="仿宋" w:cs="仿宋"/>
          <w:b/>
          <w:bCs/>
          <w:sz w:val="24"/>
          <w:szCs w:val="24"/>
        </w:rPr>
      </w:pPr>
      <w:r>
        <w:rPr>
          <w:rFonts w:hint="eastAsia" w:ascii="仿宋" w:hAnsi="仿宋" w:eastAsia="仿宋" w:cs="仿宋"/>
          <w:b/>
          <w:bCs/>
          <w:sz w:val="24"/>
          <w:szCs w:val="24"/>
        </w:rPr>
        <w:br w:type="page"/>
      </w:r>
    </w:p>
    <w:p w14:paraId="0E0577EB">
      <w:pPr>
        <w:spacing w:before="78" w:line="219" w:lineRule="auto"/>
        <w:outlineLvl w:val="2"/>
        <w:rPr>
          <w:rFonts w:ascii="宋体" w:hAnsi="宋体" w:eastAsia="宋体" w:cs="宋体"/>
          <w:spacing w:val="-3"/>
          <w:sz w:val="30"/>
          <w:szCs w:val="30"/>
        </w:rPr>
      </w:pPr>
      <w:r>
        <w:rPr>
          <w:rFonts w:ascii="宋体" w:hAnsi="宋体" w:eastAsia="宋体" w:cs="宋体"/>
          <w:spacing w:val="-3"/>
          <w:sz w:val="30"/>
          <w:szCs w:val="30"/>
        </w:rPr>
        <w:t>附表一：计划开、竣工日期和施工进度网络图</w:t>
      </w:r>
    </w:p>
    <w:p w14:paraId="7EB5B1AA">
      <w:pPr>
        <w:pStyle w:val="4"/>
        <w:spacing w:line="285" w:lineRule="auto"/>
      </w:pPr>
    </w:p>
    <w:p w14:paraId="4A41FE7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供应商</w:t>
      </w:r>
      <w:r>
        <w:rPr>
          <w:rFonts w:hint="eastAsia" w:ascii="仿宋" w:hAnsi="仿宋" w:eastAsia="仿宋" w:cs="仿宋"/>
          <w:sz w:val="24"/>
          <w:szCs w:val="24"/>
        </w:rPr>
        <w:t>应递交施工进度网络图或施工进度表，说明按</w:t>
      </w:r>
      <w:r>
        <w:rPr>
          <w:rFonts w:hint="eastAsia" w:ascii="仿宋" w:hAnsi="仿宋" w:eastAsia="仿宋" w:cs="仿宋"/>
          <w:sz w:val="24"/>
          <w:szCs w:val="24"/>
          <w:lang w:val="en-US" w:eastAsia="zh-CN"/>
        </w:rPr>
        <w:t>磋商</w:t>
      </w:r>
      <w:r>
        <w:rPr>
          <w:rFonts w:hint="eastAsia" w:ascii="仿宋" w:hAnsi="仿宋" w:eastAsia="仿宋" w:cs="仿宋"/>
          <w:sz w:val="24"/>
          <w:szCs w:val="24"/>
        </w:rPr>
        <w:t>文件要求的计划工期进行施工的各个关键日期。</w:t>
      </w:r>
    </w:p>
    <w:p w14:paraId="7197497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2．施工进度表可采用网络图（或横道图）表示。</w:t>
      </w:r>
    </w:p>
    <w:p w14:paraId="104704C8">
      <w:pPr>
        <w:spacing w:before="78" w:line="219" w:lineRule="auto"/>
        <w:outlineLvl w:val="2"/>
        <w:rPr>
          <w:rFonts w:ascii="宋体" w:hAnsi="宋体" w:eastAsia="宋体" w:cs="宋体"/>
          <w:spacing w:val="-3"/>
          <w:sz w:val="30"/>
          <w:szCs w:val="30"/>
        </w:rPr>
      </w:pPr>
      <w:r>
        <w:rPr>
          <w:rFonts w:hint="eastAsia" w:ascii="宋体" w:hAnsi="宋体" w:eastAsia="宋体" w:cs="宋体"/>
          <w:spacing w:val="-3"/>
          <w:sz w:val="30"/>
          <w:szCs w:val="30"/>
        </w:rPr>
        <w:br w:type="page"/>
      </w:r>
      <w:r>
        <w:rPr>
          <w:rFonts w:ascii="宋体" w:hAnsi="宋体" w:eastAsia="宋体" w:cs="宋体"/>
          <w:spacing w:val="-3"/>
          <w:sz w:val="30"/>
          <w:szCs w:val="30"/>
        </w:rPr>
        <w:t>附表二：劳动力计划表</w:t>
      </w:r>
    </w:p>
    <w:p w14:paraId="5240C4A5">
      <w:pPr>
        <w:pStyle w:val="4"/>
        <w:spacing w:line="391" w:lineRule="auto"/>
      </w:pPr>
    </w:p>
    <w:p w14:paraId="6DBCFFAC">
      <w:pPr>
        <w:spacing w:before="78" w:line="220" w:lineRule="auto"/>
        <w:ind w:left="7371"/>
        <w:rPr>
          <w:rFonts w:ascii="宋体" w:hAnsi="宋体" w:eastAsia="宋体" w:cs="宋体"/>
          <w:sz w:val="24"/>
          <w:szCs w:val="24"/>
        </w:rPr>
      </w:pPr>
      <w:r>
        <w:rPr>
          <w:rFonts w:ascii="宋体" w:hAnsi="宋体" w:eastAsia="宋体" w:cs="宋体"/>
          <w:sz w:val="24"/>
          <w:szCs w:val="24"/>
        </w:rPr>
        <w:t>单位：人</w:t>
      </w:r>
    </w:p>
    <w:p w14:paraId="7E947A0D">
      <w:pPr>
        <w:spacing w:line="145" w:lineRule="exact"/>
      </w:pPr>
    </w:p>
    <w:tbl>
      <w:tblPr>
        <w:tblStyle w:val="30"/>
        <w:tblW w:w="8503" w:type="dxa"/>
        <w:tblInd w:w="1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0"/>
        <w:gridCol w:w="1106"/>
        <w:gridCol w:w="1106"/>
        <w:gridCol w:w="1107"/>
        <w:gridCol w:w="1107"/>
        <w:gridCol w:w="1107"/>
        <w:gridCol w:w="1106"/>
        <w:gridCol w:w="1114"/>
      </w:tblGrid>
      <w:tr w14:paraId="718936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750" w:type="dxa"/>
            <w:noWrap w:val="0"/>
            <w:vAlign w:val="top"/>
          </w:tcPr>
          <w:p w14:paraId="07E85AFB">
            <w:pPr>
              <w:pStyle w:val="44"/>
              <w:autoSpaceDE w:val="0"/>
              <w:autoSpaceDN w:val="0"/>
              <w:spacing w:before="39" w:line="220" w:lineRule="auto"/>
              <w:ind w:left="144"/>
              <w:rPr>
                <w:rFonts w:hint="eastAsia" w:ascii="仿宋" w:hAnsi="仿宋" w:eastAsia="仿宋" w:cs="仿宋"/>
                <w:sz w:val="24"/>
                <w:szCs w:val="24"/>
              </w:rPr>
            </w:pPr>
            <w:r>
              <w:rPr>
                <w:rFonts w:hint="eastAsia" w:ascii="仿宋" w:hAnsi="仿宋" w:eastAsia="仿宋" w:cs="仿宋"/>
                <w:spacing w:val="-7"/>
                <w:sz w:val="24"/>
                <w:szCs w:val="24"/>
              </w:rPr>
              <w:t>工种</w:t>
            </w:r>
          </w:p>
        </w:tc>
        <w:tc>
          <w:tcPr>
            <w:tcW w:w="7753" w:type="dxa"/>
            <w:gridSpan w:val="7"/>
            <w:noWrap w:val="0"/>
            <w:vAlign w:val="top"/>
          </w:tcPr>
          <w:p w14:paraId="4D0F4ACC">
            <w:pPr>
              <w:pStyle w:val="44"/>
              <w:autoSpaceDE w:val="0"/>
              <w:autoSpaceDN w:val="0"/>
              <w:spacing w:before="39" w:line="219" w:lineRule="auto"/>
              <w:ind w:left="2443"/>
              <w:rPr>
                <w:rFonts w:hint="eastAsia" w:ascii="仿宋" w:hAnsi="仿宋" w:eastAsia="仿宋" w:cs="仿宋"/>
                <w:sz w:val="24"/>
                <w:szCs w:val="24"/>
              </w:rPr>
            </w:pPr>
            <w:r>
              <w:rPr>
                <w:rFonts w:hint="eastAsia" w:ascii="仿宋" w:hAnsi="仿宋" w:eastAsia="仿宋" w:cs="仿宋"/>
                <w:spacing w:val="-1"/>
                <w:sz w:val="24"/>
                <w:szCs w:val="24"/>
              </w:rPr>
              <w:t>按工程施工阶段投入劳动力情况</w:t>
            </w:r>
          </w:p>
        </w:tc>
      </w:tr>
      <w:tr w14:paraId="2806FA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750" w:type="dxa"/>
            <w:noWrap w:val="0"/>
            <w:vAlign w:val="top"/>
          </w:tcPr>
          <w:p w14:paraId="61C9F84A">
            <w:pPr>
              <w:autoSpaceDE w:val="0"/>
              <w:autoSpaceDN w:val="0"/>
              <w:rPr>
                <w:rFonts w:hint="eastAsia" w:ascii="仿宋" w:hAnsi="仿宋" w:eastAsia="仿宋" w:cs="仿宋"/>
                <w:sz w:val="24"/>
                <w:szCs w:val="24"/>
              </w:rPr>
            </w:pPr>
          </w:p>
        </w:tc>
        <w:tc>
          <w:tcPr>
            <w:tcW w:w="1106" w:type="dxa"/>
            <w:noWrap w:val="0"/>
            <w:vAlign w:val="top"/>
          </w:tcPr>
          <w:p w14:paraId="1D73CA8D">
            <w:pPr>
              <w:autoSpaceDE w:val="0"/>
              <w:autoSpaceDN w:val="0"/>
              <w:rPr>
                <w:rFonts w:hint="eastAsia" w:ascii="仿宋" w:hAnsi="仿宋" w:eastAsia="仿宋" w:cs="仿宋"/>
                <w:sz w:val="24"/>
                <w:szCs w:val="24"/>
              </w:rPr>
            </w:pPr>
          </w:p>
        </w:tc>
        <w:tc>
          <w:tcPr>
            <w:tcW w:w="1106" w:type="dxa"/>
            <w:noWrap w:val="0"/>
            <w:vAlign w:val="top"/>
          </w:tcPr>
          <w:p w14:paraId="31EF9DB4">
            <w:pPr>
              <w:autoSpaceDE w:val="0"/>
              <w:autoSpaceDN w:val="0"/>
              <w:rPr>
                <w:rFonts w:hint="eastAsia" w:ascii="仿宋" w:hAnsi="仿宋" w:eastAsia="仿宋" w:cs="仿宋"/>
                <w:sz w:val="24"/>
                <w:szCs w:val="24"/>
              </w:rPr>
            </w:pPr>
          </w:p>
        </w:tc>
        <w:tc>
          <w:tcPr>
            <w:tcW w:w="1107" w:type="dxa"/>
            <w:noWrap w:val="0"/>
            <w:vAlign w:val="top"/>
          </w:tcPr>
          <w:p w14:paraId="727A901A">
            <w:pPr>
              <w:autoSpaceDE w:val="0"/>
              <w:autoSpaceDN w:val="0"/>
              <w:rPr>
                <w:rFonts w:hint="eastAsia" w:ascii="仿宋" w:hAnsi="仿宋" w:eastAsia="仿宋" w:cs="仿宋"/>
                <w:sz w:val="24"/>
                <w:szCs w:val="24"/>
              </w:rPr>
            </w:pPr>
          </w:p>
        </w:tc>
        <w:tc>
          <w:tcPr>
            <w:tcW w:w="1107" w:type="dxa"/>
            <w:noWrap w:val="0"/>
            <w:vAlign w:val="top"/>
          </w:tcPr>
          <w:p w14:paraId="6F52909F">
            <w:pPr>
              <w:autoSpaceDE w:val="0"/>
              <w:autoSpaceDN w:val="0"/>
              <w:rPr>
                <w:rFonts w:hint="eastAsia" w:ascii="仿宋" w:hAnsi="仿宋" w:eastAsia="仿宋" w:cs="仿宋"/>
                <w:sz w:val="24"/>
                <w:szCs w:val="24"/>
              </w:rPr>
            </w:pPr>
          </w:p>
        </w:tc>
        <w:tc>
          <w:tcPr>
            <w:tcW w:w="1107" w:type="dxa"/>
            <w:noWrap w:val="0"/>
            <w:vAlign w:val="top"/>
          </w:tcPr>
          <w:p w14:paraId="61CE0A15">
            <w:pPr>
              <w:autoSpaceDE w:val="0"/>
              <w:autoSpaceDN w:val="0"/>
              <w:rPr>
                <w:rFonts w:hint="eastAsia" w:ascii="仿宋" w:hAnsi="仿宋" w:eastAsia="仿宋" w:cs="仿宋"/>
                <w:sz w:val="24"/>
                <w:szCs w:val="24"/>
              </w:rPr>
            </w:pPr>
          </w:p>
        </w:tc>
        <w:tc>
          <w:tcPr>
            <w:tcW w:w="1106" w:type="dxa"/>
            <w:noWrap w:val="0"/>
            <w:vAlign w:val="top"/>
          </w:tcPr>
          <w:p w14:paraId="7F01CB0E">
            <w:pPr>
              <w:autoSpaceDE w:val="0"/>
              <w:autoSpaceDN w:val="0"/>
              <w:rPr>
                <w:rFonts w:hint="eastAsia" w:ascii="仿宋" w:hAnsi="仿宋" w:eastAsia="仿宋" w:cs="仿宋"/>
                <w:sz w:val="24"/>
                <w:szCs w:val="24"/>
              </w:rPr>
            </w:pPr>
          </w:p>
        </w:tc>
        <w:tc>
          <w:tcPr>
            <w:tcW w:w="1114" w:type="dxa"/>
            <w:noWrap w:val="0"/>
            <w:vAlign w:val="top"/>
          </w:tcPr>
          <w:p w14:paraId="67E8A50D">
            <w:pPr>
              <w:autoSpaceDE w:val="0"/>
              <w:autoSpaceDN w:val="0"/>
              <w:rPr>
                <w:rFonts w:hint="eastAsia" w:ascii="仿宋" w:hAnsi="仿宋" w:eastAsia="仿宋" w:cs="仿宋"/>
                <w:sz w:val="24"/>
                <w:szCs w:val="24"/>
              </w:rPr>
            </w:pPr>
          </w:p>
        </w:tc>
      </w:tr>
      <w:tr w14:paraId="763C36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750" w:type="dxa"/>
            <w:noWrap w:val="0"/>
            <w:vAlign w:val="top"/>
          </w:tcPr>
          <w:p w14:paraId="1F7F31C5">
            <w:pPr>
              <w:autoSpaceDE w:val="0"/>
              <w:autoSpaceDN w:val="0"/>
              <w:rPr>
                <w:rFonts w:hint="eastAsia" w:ascii="仿宋" w:hAnsi="仿宋" w:eastAsia="仿宋" w:cs="仿宋"/>
                <w:sz w:val="24"/>
                <w:szCs w:val="24"/>
              </w:rPr>
            </w:pPr>
          </w:p>
        </w:tc>
        <w:tc>
          <w:tcPr>
            <w:tcW w:w="1106" w:type="dxa"/>
            <w:noWrap w:val="0"/>
            <w:vAlign w:val="top"/>
          </w:tcPr>
          <w:p w14:paraId="3C6F8CE0">
            <w:pPr>
              <w:autoSpaceDE w:val="0"/>
              <w:autoSpaceDN w:val="0"/>
              <w:rPr>
                <w:rFonts w:hint="eastAsia" w:ascii="仿宋" w:hAnsi="仿宋" w:eastAsia="仿宋" w:cs="仿宋"/>
                <w:sz w:val="24"/>
                <w:szCs w:val="24"/>
              </w:rPr>
            </w:pPr>
          </w:p>
        </w:tc>
        <w:tc>
          <w:tcPr>
            <w:tcW w:w="1106" w:type="dxa"/>
            <w:noWrap w:val="0"/>
            <w:vAlign w:val="top"/>
          </w:tcPr>
          <w:p w14:paraId="623AED70">
            <w:pPr>
              <w:autoSpaceDE w:val="0"/>
              <w:autoSpaceDN w:val="0"/>
              <w:rPr>
                <w:rFonts w:hint="eastAsia" w:ascii="仿宋" w:hAnsi="仿宋" w:eastAsia="仿宋" w:cs="仿宋"/>
                <w:sz w:val="24"/>
                <w:szCs w:val="24"/>
              </w:rPr>
            </w:pPr>
          </w:p>
        </w:tc>
        <w:tc>
          <w:tcPr>
            <w:tcW w:w="1107" w:type="dxa"/>
            <w:noWrap w:val="0"/>
            <w:vAlign w:val="top"/>
          </w:tcPr>
          <w:p w14:paraId="2F293290">
            <w:pPr>
              <w:autoSpaceDE w:val="0"/>
              <w:autoSpaceDN w:val="0"/>
              <w:rPr>
                <w:rFonts w:hint="eastAsia" w:ascii="仿宋" w:hAnsi="仿宋" w:eastAsia="仿宋" w:cs="仿宋"/>
                <w:sz w:val="24"/>
                <w:szCs w:val="24"/>
              </w:rPr>
            </w:pPr>
          </w:p>
        </w:tc>
        <w:tc>
          <w:tcPr>
            <w:tcW w:w="1107" w:type="dxa"/>
            <w:noWrap w:val="0"/>
            <w:vAlign w:val="top"/>
          </w:tcPr>
          <w:p w14:paraId="7AAF0733">
            <w:pPr>
              <w:autoSpaceDE w:val="0"/>
              <w:autoSpaceDN w:val="0"/>
              <w:rPr>
                <w:rFonts w:hint="eastAsia" w:ascii="仿宋" w:hAnsi="仿宋" w:eastAsia="仿宋" w:cs="仿宋"/>
                <w:sz w:val="24"/>
                <w:szCs w:val="24"/>
              </w:rPr>
            </w:pPr>
          </w:p>
        </w:tc>
        <w:tc>
          <w:tcPr>
            <w:tcW w:w="1107" w:type="dxa"/>
            <w:noWrap w:val="0"/>
            <w:vAlign w:val="top"/>
          </w:tcPr>
          <w:p w14:paraId="72DB9A50">
            <w:pPr>
              <w:autoSpaceDE w:val="0"/>
              <w:autoSpaceDN w:val="0"/>
              <w:rPr>
                <w:rFonts w:hint="eastAsia" w:ascii="仿宋" w:hAnsi="仿宋" w:eastAsia="仿宋" w:cs="仿宋"/>
                <w:sz w:val="24"/>
                <w:szCs w:val="24"/>
              </w:rPr>
            </w:pPr>
          </w:p>
        </w:tc>
        <w:tc>
          <w:tcPr>
            <w:tcW w:w="1106" w:type="dxa"/>
            <w:noWrap w:val="0"/>
            <w:vAlign w:val="top"/>
          </w:tcPr>
          <w:p w14:paraId="0AEB7FCE">
            <w:pPr>
              <w:autoSpaceDE w:val="0"/>
              <w:autoSpaceDN w:val="0"/>
              <w:rPr>
                <w:rFonts w:hint="eastAsia" w:ascii="仿宋" w:hAnsi="仿宋" w:eastAsia="仿宋" w:cs="仿宋"/>
                <w:sz w:val="24"/>
                <w:szCs w:val="24"/>
              </w:rPr>
            </w:pPr>
          </w:p>
        </w:tc>
        <w:tc>
          <w:tcPr>
            <w:tcW w:w="1114" w:type="dxa"/>
            <w:noWrap w:val="0"/>
            <w:vAlign w:val="top"/>
          </w:tcPr>
          <w:p w14:paraId="354AB97F">
            <w:pPr>
              <w:autoSpaceDE w:val="0"/>
              <w:autoSpaceDN w:val="0"/>
              <w:rPr>
                <w:rFonts w:hint="eastAsia" w:ascii="仿宋" w:hAnsi="仿宋" w:eastAsia="仿宋" w:cs="仿宋"/>
                <w:sz w:val="24"/>
                <w:szCs w:val="24"/>
              </w:rPr>
            </w:pPr>
          </w:p>
        </w:tc>
      </w:tr>
      <w:tr w14:paraId="6B56C2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750" w:type="dxa"/>
            <w:noWrap w:val="0"/>
            <w:vAlign w:val="top"/>
          </w:tcPr>
          <w:p w14:paraId="05632562">
            <w:pPr>
              <w:autoSpaceDE w:val="0"/>
              <w:autoSpaceDN w:val="0"/>
              <w:rPr>
                <w:rFonts w:hint="eastAsia" w:ascii="仿宋" w:hAnsi="仿宋" w:eastAsia="仿宋" w:cs="仿宋"/>
                <w:sz w:val="24"/>
                <w:szCs w:val="24"/>
              </w:rPr>
            </w:pPr>
          </w:p>
        </w:tc>
        <w:tc>
          <w:tcPr>
            <w:tcW w:w="1106" w:type="dxa"/>
            <w:noWrap w:val="0"/>
            <w:vAlign w:val="top"/>
          </w:tcPr>
          <w:p w14:paraId="0BF787C5">
            <w:pPr>
              <w:autoSpaceDE w:val="0"/>
              <w:autoSpaceDN w:val="0"/>
              <w:rPr>
                <w:rFonts w:hint="eastAsia" w:ascii="仿宋" w:hAnsi="仿宋" w:eastAsia="仿宋" w:cs="仿宋"/>
                <w:sz w:val="24"/>
                <w:szCs w:val="24"/>
              </w:rPr>
            </w:pPr>
          </w:p>
        </w:tc>
        <w:tc>
          <w:tcPr>
            <w:tcW w:w="1106" w:type="dxa"/>
            <w:noWrap w:val="0"/>
            <w:vAlign w:val="top"/>
          </w:tcPr>
          <w:p w14:paraId="054801E5">
            <w:pPr>
              <w:autoSpaceDE w:val="0"/>
              <w:autoSpaceDN w:val="0"/>
              <w:rPr>
                <w:rFonts w:hint="eastAsia" w:ascii="仿宋" w:hAnsi="仿宋" w:eastAsia="仿宋" w:cs="仿宋"/>
                <w:sz w:val="24"/>
                <w:szCs w:val="24"/>
              </w:rPr>
            </w:pPr>
          </w:p>
        </w:tc>
        <w:tc>
          <w:tcPr>
            <w:tcW w:w="1107" w:type="dxa"/>
            <w:noWrap w:val="0"/>
            <w:vAlign w:val="top"/>
          </w:tcPr>
          <w:p w14:paraId="08726CEA">
            <w:pPr>
              <w:autoSpaceDE w:val="0"/>
              <w:autoSpaceDN w:val="0"/>
              <w:rPr>
                <w:rFonts w:hint="eastAsia" w:ascii="仿宋" w:hAnsi="仿宋" w:eastAsia="仿宋" w:cs="仿宋"/>
                <w:sz w:val="24"/>
                <w:szCs w:val="24"/>
              </w:rPr>
            </w:pPr>
          </w:p>
        </w:tc>
        <w:tc>
          <w:tcPr>
            <w:tcW w:w="1107" w:type="dxa"/>
            <w:noWrap w:val="0"/>
            <w:vAlign w:val="top"/>
          </w:tcPr>
          <w:p w14:paraId="74D46126">
            <w:pPr>
              <w:autoSpaceDE w:val="0"/>
              <w:autoSpaceDN w:val="0"/>
              <w:rPr>
                <w:rFonts w:hint="eastAsia" w:ascii="仿宋" w:hAnsi="仿宋" w:eastAsia="仿宋" w:cs="仿宋"/>
                <w:sz w:val="24"/>
                <w:szCs w:val="24"/>
              </w:rPr>
            </w:pPr>
          </w:p>
        </w:tc>
        <w:tc>
          <w:tcPr>
            <w:tcW w:w="1107" w:type="dxa"/>
            <w:noWrap w:val="0"/>
            <w:vAlign w:val="top"/>
          </w:tcPr>
          <w:p w14:paraId="4CADB31C">
            <w:pPr>
              <w:autoSpaceDE w:val="0"/>
              <w:autoSpaceDN w:val="0"/>
              <w:rPr>
                <w:rFonts w:hint="eastAsia" w:ascii="仿宋" w:hAnsi="仿宋" w:eastAsia="仿宋" w:cs="仿宋"/>
                <w:sz w:val="24"/>
                <w:szCs w:val="24"/>
              </w:rPr>
            </w:pPr>
          </w:p>
        </w:tc>
        <w:tc>
          <w:tcPr>
            <w:tcW w:w="1106" w:type="dxa"/>
            <w:noWrap w:val="0"/>
            <w:vAlign w:val="top"/>
          </w:tcPr>
          <w:p w14:paraId="513778D1">
            <w:pPr>
              <w:autoSpaceDE w:val="0"/>
              <w:autoSpaceDN w:val="0"/>
              <w:rPr>
                <w:rFonts w:hint="eastAsia" w:ascii="仿宋" w:hAnsi="仿宋" w:eastAsia="仿宋" w:cs="仿宋"/>
                <w:sz w:val="24"/>
                <w:szCs w:val="24"/>
              </w:rPr>
            </w:pPr>
          </w:p>
        </w:tc>
        <w:tc>
          <w:tcPr>
            <w:tcW w:w="1114" w:type="dxa"/>
            <w:noWrap w:val="0"/>
            <w:vAlign w:val="top"/>
          </w:tcPr>
          <w:p w14:paraId="719E61D6">
            <w:pPr>
              <w:autoSpaceDE w:val="0"/>
              <w:autoSpaceDN w:val="0"/>
              <w:rPr>
                <w:rFonts w:hint="eastAsia" w:ascii="仿宋" w:hAnsi="仿宋" w:eastAsia="仿宋" w:cs="仿宋"/>
                <w:sz w:val="24"/>
                <w:szCs w:val="24"/>
              </w:rPr>
            </w:pPr>
          </w:p>
        </w:tc>
      </w:tr>
      <w:tr w14:paraId="799A41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50" w:type="dxa"/>
            <w:noWrap w:val="0"/>
            <w:vAlign w:val="top"/>
          </w:tcPr>
          <w:p w14:paraId="7B2A3694">
            <w:pPr>
              <w:autoSpaceDE w:val="0"/>
              <w:autoSpaceDN w:val="0"/>
              <w:rPr>
                <w:rFonts w:hint="eastAsia" w:ascii="仿宋" w:hAnsi="仿宋" w:eastAsia="仿宋" w:cs="仿宋"/>
                <w:sz w:val="24"/>
                <w:szCs w:val="24"/>
              </w:rPr>
            </w:pPr>
          </w:p>
        </w:tc>
        <w:tc>
          <w:tcPr>
            <w:tcW w:w="1106" w:type="dxa"/>
            <w:noWrap w:val="0"/>
            <w:vAlign w:val="top"/>
          </w:tcPr>
          <w:p w14:paraId="7C01B19B">
            <w:pPr>
              <w:autoSpaceDE w:val="0"/>
              <w:autoSpaceDN w:val="0"/>
              <w:rPr>
                <w:rFonts w:hint="eastAsia" w:ascii="仿宋" w:hAnsi="仿宋" w:eastAsia="仿宋" w:cs="仿宋"/>
                <w:sz w:val="24"/>
                <w:szCs w:val="24"/>
              </w:rPr>
            </w:pPr>
          </w:p>
        </w:tc>
        <w:tc>
          <w:tcPr>
            <w:tcW w:w="1106" w:type="dxa"/>
            <w:noWrap w:val="0"/>
            <w:vAlign w:val="top"/>
          </w:tcPr>
          <w:p w14:paraId="5FDC7BB5">
            <w:pPr>
              <w:autoSpaceDE w:val="0"/>
              <w:autoSpaceDN w:val="0"/>
              <w:rPr>
                <w:rFonts w:hint="eastAsia" w:ascii="仿宋" w:hAnsi="仿宋" w:eastAsia="仿宋" w:cs="仿宋"/>
                <w:sz w:val="24"/>
                <w:szCs w:val="24"/>
              </w:rPr>
            </w:pPr>
          </w:p>
        </w:tc>
        <w:tc>
          <w:tcPr>
            <w:tcW w:w="1107" w:type="dxa"/>
            <w:noWrap w:val="0"/>
            <w:vAlign w:val="top"/>
          </w:tcPr>
          <w:p w14:paraId="69CCA6A5">
            <w:pPr>
              <w:autoSpaceDE w:val="0"/>
              <w:autoSpaceDN w:val="0"/>
              <w:rPr>
                <w:rFonts w:hint="eastAsia" w:ascii="仿宋" w:hAnsi="仿宋" w:eastAsia="仿宋" w:cs="仿宋"/>
                <w:sz w:val="24"/>
                <w:szCs w:val="24"/>
              </w:rPr>
            </w:pPr>
          </w:p>
        </w:tc>
        <w:tc>
          <w:tcPr>
            <w:tcW w:w="1107" w:type="dxa"/>
            <w:noWrap w:val="0"/>
            <w:vAlign w:val="top"/>
          </w:tcPr>
          <w:p w14:paraId="604181F4">
            <w:pPr>
              <w:autoSpaceDE w:val="0"/>
              <w:autoSpaceDN w:val="0"/>
              <w:rPr>
                <w:rFonts w:hint="eastAsia" w:ascii="仿宋" w:hAnsi="仿宋" w:eastAsia="仿宋" w:cs="仿宋"/>
                <w:sz w:val="24"/>
                <w:szCs w:val="24"/>
              </w:rPr>
            </w:pPr>
          </w:p>
        </w:tc>
        <w:tc>
          <w:tcPr>
            <w:tcW w:w="1107" w:type="dxa"/>
            <w:noWrap w:val="0"/>
            <w:vAlign w:val="top"/>
          </w:tcPr>
          <w:p w14:paraId="4EB72737">
            <w:pPr>
              <w:autoSpaceDE w:val="0"/>
              <w:autoSpaceDN w:val="0"/>
              <w:rPr>
                <w:rFonts w:hint="eastAsia" w:ascii="仿宋" w:hAnsi="仿宋" w:eastAsia="仿宋" w:cs="仿宋"/>
                <w:sz w:val="24"/>
                <w:szCs w:val="24"/>
              </w:rPr>
            </w:pPr>
          </w:p>
        </w:tc>
        <w:tc>
          <w:tcPr>
            <w:tcW w:w="1106" w:type="dxa"/>
            <w:noWrap w:val="0"/>
            <w:vAlign w:val="top"/>
          </w:tcPr>
          <w:p w14:paraId="57EE3688">
            <w:pPr>
              <w:autoSpaceDE w:val="0"/>
              <w:autoSpaceDN w:val="0"/>
              <w:rPr>
                <w:rFonts w:hint="eastAsia" w:ascii="仿宋" w:hAnsi="仿宋" w:eastAsia="仿宋" w:cs="仿宋"/>
                <w:sz w:val="24"/>
                <w:szCs w:val="24"/>
              </w:rPr>
            </w:pPr>
          </w:p>
        </w:tc>
        <w:tc>
          <w:tcPr>
            <w:tcW w:w="1114" w:type="dxa"/>
            <w:noWrap w:val="0"/>
            <w:vAlign w:val="top"/>
          </w:tcPr>
          <w:p w14:paraId="07010435">
            <w:pPr>
              <w:autoSpaceDE w:val="0"/>
              <w:autoSpaceDN w:val="0"/>
              <w:rPr>
                <w:rFonts w:hint="eastAsia" w:ascii="仿宋" w:hAnsi="仿宋" w:eastAsia="仿宋" w:cs="仿宋"/>
                <w:sz w:val="24"/>
                <w:szCs w:val="24"/>
              </w:rPr>
            </w:pPr>
          </w:p>
        </w:tc>
      </w:tr>
      <w:tr w14:paraId="12AE43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50" w:type="dxa"/>
            <w:noWrap w:val="0"/>
            <w:vAlign w:val="top"/>
          </w:tcPr>
          <w:p w14:paraId="2E4F0ECB">
            <w:pPr>
              <w:autoSpaceDE w:val="0"/>
              <w:autoSpaceDN w:val="0"/>
              <w:rPr>
                <w:rFonts w:hint="eastAsia" w:ascii="仿宋" w:hAnsi="仿宋" w:eastAsia="仿宋" w:cs="仿宋"/>
                <w:sz w:val="24"/>
                <w:szCs w:val="24"/>
              </w:rPr>
            </w:pPr>
          </w:p>
        </w:tc>
        <w:tc>
          <w:tcPr>
            <w:tcW w:w="1106" w:type="dxa"/>
            <w:noWrap w:val="0"/>
            <w:vAlign w:val="top"/>
          </w:tcPr>
          <w:p w14:paraId="3A6F012E">
            <w:pPr>
              <w:autoSpaceDE w:val="0"/>
              <w:autoSpaceDN w:val="0"/>
              <w:rPr>
                <w:rFonts w:hint="eastAsia" w:ascii="仿宋" w:hAnsi="仿宋" w:eastAsia="仿宋" w:cs="仿宋"/>
                <w:sz w:val="24"/>
                <w:szCs w:val="24"/>
              </w:rPr>
            </w:pPr>
          </w:p>
        </w:tc>
        <w:tc>
          <w:tcPr>
            <w:tcW w:w="1106" w:type="dxa"/>
            <w:noWrap w:val="0"/>
            <w:vAlign w:val="top"/>
          </w:tcPr>
          <w:p w14:paraId="5142582E">
            <w:pPr>
              <w:autoSpaceDE w:val="0"/>
              <w:autoSpaceDN w:val="0"/>
              <w:rPr>
                <w:rFonts w:hint="eastAsia" w:ascii="仿宋" w:hAnsi="仿宋" w:eastAsia="仿宋" w:cs="仿宋"/>
                <w:sz w:val="24"/>
                <w:szCs w:val="24"/>
              </w:rPr>
            </w:pPr>
          </w:p>
        </w:tc>
        <w:tc>
          <w:tcPr>
            <w:tcW w:w="1107" w:type="dxa"/>
            <w:noWrap w:val="0"/>
            <w:vAlign w:val="top"/>
          </w:tcPr>
          <w:p w14:paraId="3913EF6D">
            <w:pPr>
              <w:autoSpaceDE w:val="0"/>
              <w:autoSpaceDN w:val="0"/>
              <w:rPr>
                <w:rFonts w:hint="eastAsia" w:ascii="仿宋" w:hAnsi="仿宋" w:eastAsia="仿宋" w:cs="仿宋"/>
                <w:sz w:val="24"/>
                <w:szCs w:val="24"/>
              </w:rPr>
            </w:pPr>
          </w:p>
        </w:tc>
        <w:tc>
          <w:tcPr>
            <w:tcW w:w="1107" w:type="dxa"/>
            <w:noWrap w:val="0"/>
            <w:vAlign w:val="top"/>
          </w:tcPr>
          <w:p w14:paraId="479AA677">
            <w:pPr>
              <w:autoSpaceDE w:val="0"/>
              <w:autoSpaceDN w:val="0"/>
              <w:rPr>
                <w:rFonts w:hint="eastAsia" w:ascii="仿宋" w:hAnsi="仿宋" w:eastAsia="仿宋" w:cs="仿宋"/>
                <w:sz w:val="24"/>
                <w:szCs w:val="24"/>
              </w:rPr>
            </w:pPr>
          </w:p>
        </w:tc>
        <w:tc>
          <w:tcPr>
            <w:tcW w:w="1107" w:type="dxa"/>
            <w:noWrap w:val="0"/>
            <w:vAlign w:val="top"/>
          </w:tcPr>
          <w:p w14:paraId="541ECC5E">
            <w:pPr>
              <w:autoSpaceDE w:val="0"/>
              <w:autoSpaceDN w:val="0"/>
              <w:rPr>
                <w:rFonts w:hint="eastAsia" w:ascii="仿宋" w:hAnsi="仿宋" w:eastAsia="仿宋" w:cs="仿宋"/>
                <w:sz w:val="24"/>
                <w:szCs w:val="24"/>
              </w:rPr>
            </w:pPr>
          </w:p>
        </w:tc>
        <w:tc>
          <w:tcPr>
            <w:tcW w:w="1106" w:type="dxa"/>
            <w:noWrap w:val="0"/>
            <w:vAlign w:val="top"/>
          </w:tcPr>
          <w:p w14:paraId="217A92E7">
            <w:pPr>
              <w:autoSpaceDE w:val="0"/>
              <w:autoSpaceDN w:val="0"/>
              <w:rPr>
                <w:rFonts w:hint="eastAsia" w:ascii="仿宋" w:hAnsi="仿宋" w:eastAsia="仿宋" w:cs="仿宋"/>
                <w:sz w:val="24"/>
                <w:szCs w:val="24"/>
              </w:rPr>
            </w:pPr>
          </w:p>
        </w:tc>
        <w:tc>
          <w:tcPr>
            <w:tcW w:w="1114" w:type="dxa"/>
            <w:noWrap w:val="0"/>
            <w:vAlign w:val="top"/>
          </w:tcPr>
          <w:p w14:paraId="456F96EA">
            <w:pPr>
              <w:autoSpaceDE w:val="0"/>
              <w:autoSpaceDN w:val="0"/>
              <w:rPr>
                <w:rFonts w:hint="eastAsia" w:ascii="仿宋" w:hAnsi="仿宋" w:eastAsia="仿宋" w:cs="仿宋"/>
                <w:sz w:val="24"/>
                <w:szCs w:val="24"/>
              </w:rPr>
            </w:pPr>
          </w:p>
        </w:tc>
      </w:tr>
      <w:tr w14:paraId="04E165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750" w:type="dxa"/>
            <w:noWrap w:val="0"/>
            <w:vAlign w:val="top"/>
          </w:tcPr>
          <w:p w14:paraId="58D19735">
            <w:pPr>
              <w:autoSpaceDE w:val="0"/>
              <w:autoSpaceDN w:val="0"/>
              <w:rPr>
                <w:rFonts w:hint="eastAsia" w:ascii="仿宋" w:hAnsi="仿宋" w:eastAsia="仿宋" w:cs="仿宋"/>
                <w:sz w:val="24"/>
                <w:szCs w:val="24"/>
              </w:rPr>
            </w:pPr>
          </w:p>
        </w:tc>
        <w:tc>
          <w:tcPr>
            <w:tcW w:w="1106" w:type="dxa"/>
            <w:noWrap w:val="0"/>
            <w:vAlign w:val="top"/>
          </w:tcPr>
          <w:p w14:paraId="3939AF70">
            <w:pPr>
              <w:autoSpaceDE w:val="0"/>
              <w:autoSpaceDN w:val="0"/>
              <w:rPr>
                <w:rFonts w:hint="eastAsia" w:ascii="仿宋" w:hAnsi="仿宋" w:eastAsia="仿宋" w:cs="仿宋"/>
                <w:sz w:val="24"/>
                <w:szCs w:val="24"/>
              </w:rPr>
            </w:pPr>
          </w:p>
        </w:tc>
        <w:tc>
          <w:tcPr>
            <w:tcW w:w="1106" w:type="dxa"/>
            <w:noWrap w:val="0"/>
            <w:vAlign w:val="top"/>
          </w:tcPr>
          <w:p w14:paraId="08CE8F5F">
            <w:pPr>
              <w:autoSpaceDE w:val="0"/>
              <w:autoSpaceDN w:val="0"/>
              <w:rPr>
                <w:rFonts w:hint="eastAsia" w:ascii="仿宋" w:hAnsi="仿宋" w:eastAsia="仿宋" w:cs="仿宋"/>
                <w:sz w:val="24"/>
                <w:szCs w:val="24"/>
              </w:rPr>
            </w:pPr>
          </w:p>
        </w:tc>
        <w:tc>
          <w:tcPr>
            <w:tcW w:w="1107" w:type="dxa"/>
            <w:noWrap w:val="0"/>
            <w:vAlign w:val="top"/>
          </w:tcPr>
          <w:p w14:paraId="0D374D22">
            <w:pPr>
              <w:autoSpaceDE w:val="0"/>
              <w:autoSpaceDN w:val="0"/>
              <w:rPr>
                <w:rFonts w:hint="eastAsia" w:ascii="仿宋" w:hAnsi="仿宋" w:eastAsia="仿宋" w:cs="仿宋"/>
                <w:sz w:val="24"/>
                <w:szCs w:val="24"/>
              </w:rPr>
            </w:pPr>
          </w:p>
        </w:tc>
        <w:tc>
          <w:tcPr>
            <w:tcW w:w="1107" w:type="dxa"/>
            <w:noWrap w:val="0"/>
            <w:vAlign w:val="top"/>
          </w:tcPr>
          <w:p w14:paraId="188C0E8A">
            <w:pPr>
              <w:autoSpaceDE w:val="0"/>
              <w:autoSpaceDN w:val="0"/>
              <w:rPr>
                <w:rFonts w:hint="eastAsia" w:ascii="仿宋" w:hAnsi="仿宋" w:eastAsia="仿宋" w:cs="仿宋"/>
                <w:sz w:val="24"/>
                <w:szCs w:val="24"/>
              </w:rPr>
            </w:pPr>
          </w:p>
        </w:tc>
        <w:tc>
          <w:tcPr>
            <w:tcW w:w="1107" w:type="dxa"/>
            <w:noWrap w:val="0"/>
            <w:vAlign w:val="top"/>
          </w:tcPr>
          <w:p w14:paraId="353E1741">
            <w:pPr>
              <w:autoSpaceDE w:val="0"/>
              <w:autoSpaceDN w:val="0"/>
              <w:rPr>
                <w:rFonts w:hint="eastAsia" w:ascii="仿宋" w:hAnsi="仿宋" w:eastAsia="仿宋" w:cs="仿宋"/>
                <w:sz w:val="24"/>
                <w:szCs w:val="24"/>
              </w:rPr>
            </w:pPr>
          </w:p>
        </w:tc>
        <w:tc>
          <w:tcPr>
            <w:tcW w:w="1106" w:type="dxa"/>
            <w:noWrap w:val="0"/>
            <w:vAlign w:val="top"/>
          </w:tcPr>
          <w:p w14:paraId="53DDEAE3">
            <w:pPr>
              <w:autoSpaceDE w:val="0"/>
              <w:autoSpaceDN w:val="0"/>
              <w:rPr>
                <w:rFonts w:hint="eastAsia" w:ascii="仿宋" w:hAnsi="仿宋" w:eastAsia="仿宋" w:cs="仿宋"/>
                <w:sz w:val="24"/>
                <w:szCs w:val="24"/>
              </w:rPr>
            </w:pPr>
          </w:p>
        </w:tc>
        <w:tc>
          <w:tcPr>
            <w:tcW w:w="1114" w:type="dxa"/>
            <w:noWrap w:val="0"/>
            <w:vAlign w:val="top"/>
          </w:tcPr>
          <w:p w14:paraId="5E39223F">
            <w:pPr>
              <w:autoSpaceDE w:val="0"/>
              <w:autoSpaceDN w:val="0"/>
              <w:rPr>
                <w:rFonts w:hint="eastAsia" w:ascii="仿宋" w:hAnsi="仿宋" w:eastAsia="仿宋" w:cs="仿宋"/>
                <w:sz w:val="24"/>
                <w:szCs w:val="24"/>
              </w:rPr>
            </w:pPr>
          </w:p>
        </w:tc>
      </w:tr>
      <w:tr w14:paraId="7D2527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750" w:type="dxa"/>
            <w:noWrap w:val="0"/>
            <w:vAlign w:val="top"/>
          </w:tcPr>
          <w:p w14:paraId="057CCE69">
            <w:pPr>
              <w:autoSpaceDE w:val="0"/>
              <w:autoSpaceDN w:val="0"/>
              <w:rPr>
                <w:rFonts w:hint="eastAsia" w:ascii="仿宋" w:hAnsi="仿宋" w:eastAsia="仿宋" w:cs="仿宋"/>
                <w:sz w:val="24"/>
                <w:szCs w:val="24"/>
              </w:rPr>
            </w:pPr>
          </w:p>
        </w:tc>
        <w:tc>
          <w:tcPr>
            <w:tcW w:w="1106" w:type="dxa"/>
            <w:noWrap w:val="0"/>
            <w:vAlign w:val="top"/>
          </w:tcPr>
          <w:p w14:paraId="00584FDF">
            <w:pPr>
              <w:autoSpaceDE w:val="0"/>
              <w:autoSpaceDN w:val="0"/>
              <w:rPr>
                <w:rFonts w:hint="eastAsia" w:ascii="仿宋" w:hAnsi="仿宋" w:eastAsia="仿宋" w:cs="仿宋"/>
                <w:sz w:val="24"/>
                <w:szCs w:val="24"/>
              </w:rPr>
            </w:pPr>
          </w:p>
        </w:tc>
        <w:tc>
          <w:tcPr>
            <w:tcW w:w="1106" w:type="dxa"/>
            <w:noWrap w:val="0"/>
            <w:vAlign w:val="top"/>
          </w:tcPr>
          <w:p w14:paraId="2F33CAF9">
            <w:pPr>
              <w:autoSpaceDE w:val="0"/>
              <w:autoSpaceDN w:val="0"/>
              <w:rPr>
                <w:rFonts w:hint="eastAsia" w:ascii="仿宋" w:hAnsi="仿宋" w:eastAsia="仿宋" w:cs="仿宋"/>
                <w:sz w:val="24"/>
                <w:szCs w:val="24"/>
              </w:rPr>
            </w:pPr>
          </w:p>
        </w:tc>
        <w:tc>
          <w:tcPr>
            <w:tcW w:w="1107" w:type="dxa"/>
            <w:noWrap w:val="0"/>
            <w:vAlign w:val="top"/>
          </w:tcPr>
          <w:p w14:paraId="67DA44EE">
            <w:pPr>
              <w:autoSpaceDE w:val="0"/>
              <w:autoSpaceDN w:val="0"/>
              <w:rPr>
                <w:rFonts w:hint="eastAsia" w:ascii="仿宋" w:hAnsi="仿宋" w:eastAsia="仿宋" w:cs="仿宋"/>
                <w:sz w:val="24"/>
                <w:szCs w:val="24"/>
              </w:rPr>
            </w:pPr>
          </w:p>
        </w:tc>
        <w:tc>
          <w:tcPr>
            <w:tcW w:w="1107" w:type="dxa"/>
            <w:noWrap w:val="0"/>
            <w:vAlign w:val="top"/>
          </w:tcPr>
          <w:p w14:paraId="60BACC4D">
            <w:pPr>
              <w:autoSpaceDE w:val="0"/>
              <w:autoSpaceDN w:val="0"/>
              <w:rPr>
                <w:rFonts w:hint="eastAsia" w:ascii="仿宋" w:hAnsi="仿宋" w:eastAsia="仿宋" w:cs="仿宋"/>
                <w:sz w:val="24"/>
                <w:szCs w:val="24"/>
              </w:rPr>
            </w:pPr>
          </w:p>
        </w:tc>
        <w:tc>
          <w:tcPr>
            <w:tcW w:w="1107" w:type="dxa"/>
            <w:noWrap w:val="0"/>
            <w:vAlign w:val="top"/>
          </w:tcPr>
          <w:p w14:paraId="5CD899B2">
            <w:pPr>
              <w:autoSpaceDE w:val="0"/>
              <w:autoSpaceDN w:val="0"/>
              <w:rPr>
                <w:rFonts w:hint="eastAsia" w:ascii="仿宋" w:hAnsi="仿宋" w:eastAsia="仿宋" w:cs="仿宋"/>
                <w:sz w:val="24"/>
                <w:szCs w:val="24"/>
              </w:rPr>
            </w:pPr>
          </w:p>
        </w:tc>
        <w:tc>
          <w:tcPr>
            <w:tcW w:w="1106" w:type="dxa"/>
            <w:noWrap w:val="0"/>
            <w:vAlign w:val="top"/>
          </w:tcPr>
          <w:p w14:paraId="325C8F50">
            <w:pPr>
              <w:autoSpaceDE w:val="0"/>
              <w:autoSpaceDN w:val="0"/>
              <w:rPr>
                <w:rFonts w:hint="eastAsia" w:ascii="仿宋" w:hAnsi="仿宋" w:eastAsia="仿宋" w:cs="仿宋"/>
                <w:sz w:val="24"/>
                <w:szCs w:val="24"/>
              </w:rPr>
            </w:pPr>
          </w:p>
        </w:tc>
        <w:tc>
          <w:tcPr>
            <w:tcW w:w="1114" w:type="dxa"/>
            <w:noWrap w:val="0"/>
            <w:vAlign w:val="top"/>
          </w:tcPr>
          <w:p w14:paraId="577170E8">
            <w:pPr>
              <w:autoSpaceDE w:val="0"/>
              <w:autoSpaceDN w:val="0"/>
              <w:rPr>
                <w:rFonts w:hint="eastAsia" w:ascii="仿宋" w:hAnsi="仿宋" w:eastAsia="仿宋" w:cs="仿宋"/>
                <w:sz w:val="24"/>
                <w:szCs w:val="24"/>
              </w:rPr>
            </w:pPr>
          </w:p>
        </w:tc>
      </w:tr>
      <w:tr w14:paraId="7B4C5C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50" w:type="dxa"/>
            <w:noWrap w:val="0"/>
            <w:vAlign w:val="top"/>
          </w:tcPr>
          <w:p w14:paraId="2F9D0A63">
            <w:pPr>
              <w:autoSpaceDE w:val="0"/>
              <w:autoSpaceDN w:val="0"/>
              <w:rPr>
                <w:rFonts w:hint="eastAsia" w:ascii="仿宋" w:hAnsi="仿宋" w:eastAsia="仿宋" w:cs="仿宋"/>
                <w:sz w:val="24"/>
                <w:szCs w:val="24"/>
              </w:rPr>
            </w:pPr>
          </w:p>
        </w:tc>
        <w:tc>
          <w:tcPr>
            <w:tcW w:w="1106" w:type="dxa"/>
            <w:noWrap w:val="0"/>
            <w:vAlign w:val="top"/>
          </w:tcPr>
          <w:p w14:paraId="1896CF83">
            <w:pPr>
              <w:autoSpaceDE w:val="0"/>
              <w:autoSpaceDN w:val="0"/>
              <w:rPr>
                <w:rFonts w:hint="eastAsia" w:ascii="仿宋" w:hAnsi="仿宋" w:eastAsia="仿宋" w:cs="仿宋"/>
                <w:sz w:val="24"/>
                <w:szCs w:val="24"/>
              </w:rPr>
            </w:pPr>
          </w:p>
        </w:tc>
        <w:tc>
          <w:tcPr>
            <w:tcW w:w="1106" w:type="dxa"/>
            <w:noWrap w:val="0"/>
            <w:vAlign w:val="top"/>
          </w:tcPr>
          <w:p w14:paraId="1D039F01">
            <w:pPr>
              <w:autoSpaceDE w:val="0"/>
              <w:autoSpaceDN w:val="0"/>
              <w:rPr>
                <w:rFonts w:hint="eastAsia" w:ascii="仿宋" w:hAnsi="仿宋" w:eastAsia="仿宋" w:cs="仿宋"/>
                <w:sz w:val="24"/>
                <w:szCs w:val="24"/>
              </w:rPr>
            </w:pPr>
          </w:p>
        </w:tc>
        <w:tc>
          <w:tcPr>
            <w:tcW w:w="1107" w:type="dxa"/>
            <w:noWrap w:val="0"/>
            <w:vAlign w:val="top"/>
          </w:tcPr>
          <w:p w14:paraId="749C5A98">
            <w:pPr>
              <w:autoSpaceDE w:val="0"/>
              <w:autoSpaceDN w:val="0"/>
              <w:rPr>
                <w:rFonts w:hint="eastAsia" w:ascii="仿宋" w:hAnsi="仿宋" w:eastAsia="仿宋" w:cs="仿宋"/>
                <w:sz w:val="24"/>
                <w:szCs w:val="24"/>
              </w:rPr>
            </w:pPr>
          </w:p>
        </w:tc>
        <w:tc>
          <w:tcPr>
            <w:tcW w:w="1107" w:type="dxa"/>
            <w:noWrap w:val="0"/>
            <w:vAlign w:val="top"/>
          </w:tcPr>
          <w:p w14:paraId="2997AB94">
            <w:pPr>
              <w:autoSpaceDE w:val="0"/>
              <w:autoSpaceDN w:val="0"/>
              <w:rPr>
                <w:rFonts w:hint="eastAsia" w:ascii="仿宋" w:hAnsi="仿宋" w:eastAsia="仿宋" w:cs="仿宋"/>
                <w:sz w:val="24"/>
                <w:szCs w:val="24"/>
              </w:rPr>
            </w:pPr>
          </w:p>
        </w:tc>
        <w:tc>
          <w:tcPr>
            <w:tcW w:w="1107" w:type="dxa"/>
            <w:noWrap w:val="0"/>
            <w:vAlign w:val="top"/>
          </w:tcPr>
          <w:p w14:paraId="0606CA4B">
            <w:pPr>
              <w:autoSpaceDE w:val="0"/>
              <w:autoSpaceDN w:val="0"/>
              <w:rPr>
                <w:rFonts w:hint="eastAsia" w:ascii="仿宋" w:hAnsi="仿宋" w:eastAsia="仿宋" w:cs="仿宋"/>
                <w:sz w:val="24"/>
                <w:szCs w:val="24"/>
              </w:rPr>
            </w:pPr>
          </w:p>
        </w:tc>
        <w:tc>
          <w:tcPr>
            <w:tcW w:w="1106" w:type="dxa"/>
            <w:noWrap w:val="0"/>
            <w:vAlign w:val="top"/>
          </w:tcPr>
          <w:p w14:paraId="0F03AF33">
            <w:pPr>
              <w:autoSpaceDE w:val="0"/>
              <w:autoSpaceDN w:val="0"/>
              <w:rPr>
                <w:rFonts w:hint="eastAsia" w:ascii="仿宋" w:hAnsi="仿宋" w:eastAsia="仿宋" w:cs="仿宋"/>
                <w:sz w:val="24"/>
                <w:szCs w:val="24"/>
              </w:rPr>
            </w:pPr>
          </w:p>
        </w:tc>
        <w:tc>
          <w:tcPr>
            <w:tcW w:w="1114" w:type="dxa"/>
            <w:noWrap w:val="0"/>
            <w:vAlign w:val="top"/>
          </w:tcPr>
          <w:p w14:paraId="0072E237">
            <w:pPr>
              <w:autoSpaceDE w:val="0"/>
              <w:autoSpaceDN w:val="0"/>
              <w:rPr>
                <w:rFonts w:hint="eastAsia" w:ascii="仿宋" w:hAnsi="仿宋" w:eastAsia="仿宋" w:cs="仿宋"/>
                <w:sz w:val="24"/>
                <w:szCs w:val="24"/>
              </w:rPr>
            </w:pPr>
          </w:p>
        </w:tc>
      </w:tr>
      <w:tr w14:paraId="4FCE81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50" w:type="dxa"/>
            <w:noWrap w:val="0"/>
            <w:vAlign w:val="top"/>
          </w:tcPr>
          <w:p w14:paraId="3CE66312">
            <w:pPr>
              <w:autoSpaceDE w:val="0"/>
              <w:autoSpaceDN w:val="0"/>
              <w:rPr>
                <w:rFonts w:hint="eastAsia" w:ascii="仿宋" w:hAnsi="仿宋" w:eastAsia="仿宋" w:cs="仿宋"/>
                <w:sz w:val="24"/>
                <w:szCs w:val="24"/>
              </w:rPr>
            </w:pPr>
          </w:p>
        </w:tc>
        <w:tc>
          <w:tcPr>
            <w:tcW w:w="1106" w:type="dxa"/>
            <w:noWrap w:val="0"/>
            <w:vAlign w:val="top"/>
          </w:tcPr>
          <w:p w14:paraId="44E981C5">
            <w:pPr>
              <w:autoSpaceDE w:val="0"/>
              <w:autoSpaceDN w:val="0"/>
              <w:rPr>
                <w:rFonts w:hint="eastAsia" w:ascii="仿宋" w:hAnsi="仿宋" w:eastAsia="仿宋" w:cs="仿宋"/>
                <w:sz w:val="24"/>
                <w:szCs w:val="24"/>
              </w:rPr>
            </w:pPr>
          </w:p>
        </w:tc>
        <w:tc>
          <w:tcPr>
            <w:tcW w:w="1106" w:type="dxa"/>
            <w:noWrap w:val="0"/>
            <w:vAlign w:val="top"/>
          </w:tcPr>
          <w:p w14:paraId="550C0B10">
            <w:pPr>
              <w:autoSpaceDE w:val="0"/>
              <w:autoSpaceDN w:val="0"/>
              <w:rPr>
                <w:rFonts w:hint="eastAsia" w:ascii="仿宋" w:hAnsi="仿宋" w:eastAsia="仿宋" w:cs="仿宋"/>
                <w:sz w:val="24"/>
                <w:szCs w:val="24"/>
              </w:rPr>
            </w:pPr>
          </w:p>
        </w:tc>
        <w:tc>
          <w:tcPr>
            <w:tcW w:w="1107" w:type="dxa"/>
            <w:noWrap w:val="0"/>
            <w:vAlign w:val="top"/>
          </w:tcPr>
          <w:p w14:paraId="24BD4D2D">
            <w:pPr>
              <w:autoSpaceDE w:val="0"/>
              <w:autoSpaceDN w:val="0"/>
              <w:rPr>
                <w:rFonts w:hint="eastAsia" w:ascii="仿宋" w:hAnsi="仿宋" w:eastAsia="仿宋" w:cs="仿宋"/>
                <w:sz w:val="24"/>
                <w:szCs w:val="24"/>
              </w:rPr>
            </w:pPr>
          </w:p>
        </w:tc>
        <w:tc>
          <w:tcPr>
            <w:tcW w:w="1107" w:type="dxa"/>
            <w:noWrap w:val="0"/>
            <w:vAlign w:val="top"/>
          </w:tcPr>
          <w:p w14:paraId="741B79EF">
            <w:pPr>
              <w:autoSpaceDE w:val="0"/>
              <w:autoSpaceDN w:val="0"/>
              <w:rPr>
                <w:rFonts w:hint="eastAsia" w:ascii="仿宋" w:hAnsi="仿宋" w:eastAsia="仿宋" w:cs="仿宋"/>
                <w:sz w:val="24"/>
                <w:szCs w:val="24"/>
              </w:rPr>
            </w:pPr>
          </w:p>
        </w:tc>
        <w:tc>
          <w:tcPr>
            <w:tcW w:w="1107" w:type="dxa"/>
            <w:noWrap w:val="0"/>
            <w:vAlign w:val="top"/>
          </w:tcPr>
          <w:p w14:paraId="6DD61A26">
            <w:pPr>
              <w:autoSpaceDE w:val="0"/>
              <w:autoSpaceDN w:val="0"/>
              <w:rPr>
                <w:rFonts w:hint="eastAsia" w:ascii="仿宋" w:hAnsi="仿宋" w:eastAsia="仿宋" w:cs="仿宋"/>
                <w:sz w:val="24"/>
                <w:szCs w:val="24"/>
              </w:rPr>
            </w:pPr>
          </w:p>
        </w:tc>
        <w:tc>
          <w:tcPr>
            <w:tcW w:w="1106" w:type="dxa"/>
            <w:noWrap w:val="0"/>
            <w:vAlign w:val="top"/>
          </w:tcPr>
          <w:p w14:paraId="6B7F84AD">
            <w:pPr>
              <w:autoSpaceDE w:val="0"/>
              <w:autoSpaceDN w:val="0"/>
              <w:rPr>
                <w:rFonts w:hint="eastAsia" w:ascii="仿宋" w:hAnsi="仿宋" w:eastAsia="仿宋" w:cs="仿宋"/>
                <w:sz w:val="24"/>
                <w:szCs w:val="24"/>
              </w:rPr>
            </w:pPr>
          </w:p>
        </w:tc>
        <w:tc>
          <w:tcPr>
            <w:tcW w:w="1114" w:type="dxa"/>
            <w:noWrap w:val="0"/>
            <w:vAlign w:val="top"/>
          </w:tcPr>
          <w:p w14:paraId="52FC7076">
            <w:pPr>
              <w:autoSpaceDE w:val="0"/>
              <w:autoSpaceDN w:val="0"/>
              <w:rPr>
                <w:rFonts w:hint="eastAsia" w:ascii="仿宋" w:hAnsi="仿宋" w:eastAsia="仿宋" w:cs="仿宋"/>
                <w:sz w:val="24"/>
                <w:szCs w:val="24"/>
              </w:rPr>
            </w:pPr>
          </w:p>
        </w:tc>
      </w:tr>
      <w:tr w14:paraId="76C9AD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750" w:type="dxa"/>
            <w:noWrap w:val="0"/>
            <w:vAlign w:val="top"/>
          </w:tcPr>
          <w:p w14:paraId="6F76C0A5">
            <w:pPr>
              <w:autoSpaceDE w:val="0"/>
              <w:autoSpaceDN w:val="0"/>
              <w:rPr>
                <w:rFonts w:hint="eastAsia" w:ascii="仿宋" w:hAnsi="仿宋" w:eastAsia="仿宋" w:cs="仿宋"/>
                <w:sz w:val="24"/>
                <w:szCs w:val="24"/>
              </w:rPr>
            </w:pPr>
          </w:p>
        </w:tc>
        <w:tc>
          <w:tcPr>
            <w:tcW w:w="1106" w:type="dxa"/>
            <w:noWrap w:val="0"/>
            <w:vAlign w:val="top"/>
          </w:tcPr>
          <w:p w14:paraId="06C1B38E">
            <w:pPr>
              <w:autoSpaceDE w:val="0"/>
              <w:autoSpaceDN w:val="0"/>
              <w:rPr>
                <w:rFonts w:hint="eastAsia" w:ascii="仿宋" w:hAnsi="仿宋" w:eastAsia="仿宋" w:cs="仿宋"/>
                <w:sz w:val="24"/>
                <w:szCs w:val="24"/>
              </w:rPr>
            </w:pPr>
          </w:p>
        </w:tc>
        <w:tc>
          <w:tcPr>
            <w:tcW w:w="1106" w:type="dxa"/>
            <w:noWrap w:val="0"/>
            <w:vAlign w:val="top"/>
          </w:tcPr>
          <w:p w14:paraId="5105BD0F">
            <w:pPr>
              <w:autoSpaceDE w:val="0"/>
              <w:autoSpaceDN w:val="0"/>
              <w:rPr>
                <w:rFonts w:hint="eastAsia" w:ascii="仿宋" w:hAnsi="仿宋" w:eastAsia="仿宋" w:cs="仿宋"/>
                <w:sz w:val="24"/>
                <w:szCs w:val="24"/>
              </w:rPr>
            </w:pPr>
          </w:p>
        </w:tc>
        <w:tc>
          <w:tcPr>
            <w:tcW w:w="1107" w:type="dxa"/>
            <w:noWrap w:val="0"/>
            <w:vAlign w:val="top"/>
          </w:tcPr>
          <w:p w14:paraId="54415ECE">
            <w:pPr>
              <w:autoSpaceDE w:val="0"/>
              <w:autoSpaceDN w:val="0"/>
              <w:rPr>
                <w:rFonts w:hint="eastAsia" w:ascii="仿宋" w:hAnsi="仿宋" w:eastAsia="仿宋" w:cs="仿宋"/>
                <w:sz w:val="24"/>
                <w:szCs w:val="24"/>
              </w:rPr>
            </w:pPr>
          </w:p>
        </w:tc>
        <w:tc>
          <w:tcPr>
            <w:tcW w:w="1107" w:type="dxa"/>
            <w:noWrap w:val="0"/>
            <w:vAlign w:val="top"/>
          </w:tcPr>
          <w:p w14:paraId="64A6F76A">
            <w:pPr>
              <w:autoSpaceDE w:val="0"/>
              <w:autoSpaceDN w:val="0"/>
              <w:rPr>
                <w:rFonts w:hint="eastAsia" w:ascii="仿宋" w:hAnsi="仿宋" w:eastAsia="仿宋" w:cs="仿宋"/>
                <w:sz w:val="24"/>
                <w:szCs w:val="24"/>
              </w:rPr>
            </w:pPr>
          </w:p>
        </w:tc>
        <w:tc>
          <w:tcPr>
            <w:tcW w:w="1107" w:type="dxa"/>
            <w:noWrap w:val="0"/>
            <w:vAlign w:val="top"/>
          </w:tcPr>
          <w:p w14:paraId="0C5B4CC4">
            <w:pPr>
              <w:autoSpaceDE w:val="0"/>
              <w:autoSpaceDN w:val="0"/>
              <w:rPr>
                <w:rFonts w:hint="eastAsia" w:ascii="仿宋" w:hAnsi="仿宋" w:eastAsia="仿宋" w:cs="仿宋"/>
                <w:sz w:val="24"/>
                <w:szCs w:val="24"/>
              </w:rPr>
            </w:pPr>
          </w:p>
        </w:tc>
        <w:tc>
          <w:tcPr>
            <w:tcW w:w="1106" w:type="dxa"/>
            <w:noWrap w:val="0"/>
            <w:vAlign w:val="top"/>
          </w:tcPr>
          <w:p w14:paraId="59303129">
            <w:pPr>
              <w:autoSpaceDE w:val="0"/>
              <w:autoSpaceDN w:val="0"/>
              <w:rPr>
                <w:rFonts w:hint="eastAsia" w:ascii="仿宋" w:hAnsi="仿宋" w:eastAsia="仿宋" w:cs="仿宋"/>
                <w:sz w:val="24"/>
                <w:szCs w:val="24"/>
              </w:rPr>
            </w:pPr>
          </w:p>
        </w:tc>
        <w:tc>
          <w:tcPr>
            <w:tcW w:w="1114" w:type="dxa"/>
            <w:noWrap w:val="0"/>
            <w:vAlign w:val="top"/>
          </w:tcPr>
          <w:p w14:paraId="0C77DF36">
            <w:pPr>
              <w:autoSpaceDE w:val="0"/>
              <w:autoSpaceDN w:val="0"/>
              <w:rPr>
                <w:rFonts w:hint="eastAsia" w:ascii="仿宋" w:hAnsi="仿宋" w:eastAsia="仿宋" w:cs="仿宋"/>
                <w:sz w:val="24"/>
                <w:szCs w:val="24"/>
              </w:rPr>
            </w:pPr>
          </w:p>
        </w:tc>
      </w:tr>
      <w:tr w14:paraId="39D770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50" w:type="dxa"/>
            <w:noWrap w:val="0"/>
            <w:vAlign w:val="top"/>
          </w:tcPr>
          <w:p w14:paraId="3E594433">
            <w:pPr>
              <w:autoSpaceDE w:val="0"/>
              <w:autoSpaceDN w:val="0"/>
              <w:rPr>
                <w:rFonts w:hint="eastAsia" w:ascii="仿宋" w:hAnsi="仿宋" w:eastAsia="仿宋" w:cs="仿宋"/>
                <w:sz w:val="24"/>
                <w:szCs w:val="24"/>
              </w:rPr>
            </w:pPr>
          </w:p>
        </w:tc>
        <w:tc>
          <w:tcPr>
            <w:tcW w:w="1106" w:type="dxa"/>
            <w:noWrap w:val="0"/>
            <w:vAlign w:val="top"/>
          </w:tcPr>
          <w:p w14:paraId="3D9A9265">
            <w:pPr>
              <w:autoSpaceDE w:val="0"/>
              <w:autoSpaceDN w:val="0"/>
              <w:rPr>
                <w:rFonts w:hint="eastAsia" w:ascii="仿宋" w:hAnsi="仿宋" w:eastAsia="仿宋" w:cs="仿宋"/>
                <w:sz w:val="24"/>
                <w:szCs w:val="24"/>
              </w:rPr>
            </w:pPr>
          </w:p>
        </w:tc>
        <w:tc>
          <w:tcPr>
            <w:tcW w:w="1106" w:type="dxa"/>
            <w:noWrap w:val="0"/>
            <w:vAlign w:val="top"/>
          </w:tcPr>
          <w:p w14:paraId="0419392A">
            <w:pPr>
              <w:autoSpaceDE w:val="0"/>
              <w:autoSpaceDN w:val="0"/>
              <w:rPr>
                <w:rFonts w:hint="eastAsia" w:ascii="仿宋" w:hAnsi="仿宋" w:eastAsia="仿宋" w:cs="仿宋"/>
                <w:sz w:val="24"/>
                <w:szCs w:val="24"/>
              </w:rPr>
            </w:pPr>
          </w:p>
        </w:tc>
        <w:tc>
          <w:tcPr>
            <w:tcW w:w="1107" w:type="dxa"/>
            <w:noWrap w:val="0"/>
            <w:vAlign w:val="top"/>
          </w:tcPr>
          <w:p w14:paraId="183358E0">
            <w:pPr>
              <w:autoSpaceDE w:val="0"/>
              <w:autoSpaceDN w:val="0"/>
              <w:rPr>
                <w:rFonts w:hint="eastAsia" w:ascii="仿宋" w:hAnsi="仿宋" w:eastAsia="仿宋" w:cs="仿宋"/>
                <w:sz w:val="24"/>
                <w:szCs w:val="24"/>
              </w:rPr>
            </w:pPr>
          </w:p>
        </w:tc>
        <w:tc>
          <w:tcPr>
            <w:tcW w:w="1107" w:type="dxa"/>
            <w:noWrap w:val="0"/>
            <w:vAlign w:val="top"/>
          </w:tcPr>
          <w:p w14:paraId="57757727">
            <w:pPr>
              <w:autoSpaceDE w:val="0"/>
              <w:autoSpaceDN w:val="0"/>
              <w:rPr>
                <w:rFonts w:hint="eastAsia" w:ascii="仿宋" w:hAnsi="仿宋" w:eastAsia="仿宋" w:cs="仿宋"/>
                <w:sz w:val="24"/>
                <w:szCs w:val="24"/>
              </w:rPr>
            </w:pPr>
          </w:p>
        </w:tc>
        <w:tc>
          <w:tcPr>
            <w:tcW w:w="1107" w:type="dxa"/>
            <w:noWrap w:val="0"/>
            <w:vAlign w:val="top"/>
          </w:tcPr>
          <w:p w14:paraId="69A50F84">
            <w:pPr>
              <w:autoSpaceDE w:val="0"/>
              <w:autoSpaceDN w:val="0"/>
              <w:rPr>
                <w:rFonts w:hint="eastAsia" w:ascii="仿宋" w:hAnsi="仿宋" w:eastAsia="仿宋" w:cs="仿宋"/>
                <w:sz w:val="24"/>
                <w:szCs w:val="24"/>
              </w:rPr>
            </w:pPr>
          </w:p>
        </w:tc>
        <w:tc>
          <w:tcPr>
            <w:tcW w:w="1106" w:type="dxa"/>
            <w:noWrap w:val="0"/>
            <w:vAlign w:val="top"/>
          </w:tcPr>
          <w:p w14:paraId="60AF46B2">
            <w:pPr>
              <w:autoSpaceDE w:val="0"/>
              <w:autoSpaceDN w:val="0"/>
              <w:rPr>
                <w:rFonts w:hint="eastAsia" w:ascii="仿宋" w:hAnsi="仿宋" w:eastAsia="仿宋" w:cs="仿宋"/>
                <w:sz w:val="24"/>
                <w:szCs w:val="24"/>
              </w:rPr>
            </w:pPr>
          </w:p>
        </w:tc>
        <w:tc>
          <w:tcPr>
            <w:tcW w:w="1114" w:type="dxa"/>
            <w:noWrap w:val="0"/>
            <w:vAlign w:val="top"/>
          </w:tcPr>
          <w:p w14:paraId="4F97F88F">
            <w:pPr>
              <w:autoSpaceDE w:val="0"/>
              <w:autoSpaceDN w:val="0"/>
              <w:rPr>
                <w:rFonts w:hint="eastAsia" w:ascii="仿宋" w:hAnsi="仿宋" w:eastAsia="仿宋" w:cs="仿宋"/>
                <w:sz w:val="24"/>
                <w:szCs w:val="24"/>
              </w:rPr>
            </w:pPr>
          </w:p>
        </w:tc>
      </w:tr>
      <w:tr w14:paraId="3DC294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50" w:type="dxa"/>
            <w:noWrap w:val="0"/>
            <w:vAlign w:val="top"/>
          </w:tcPr>
          <w:p w14:paraId="389C363F">
            <w:pPr>
              <w:autoSpaceDE w:val="0"/>
              <w:autoSpaceDN w:val="0"/>
              <w:rPr>
                <w:rFonts w:hint="eastAsia" w:ascii="仿宋" w:hAnsi="仿宋" w:eastAsia="仿宋" w:cs="仿宋"/>
                <w:sz w:val="24"/>
                <w:szCs w:val="24"/>
              </w:rPr>
            </w:pPr>
          </w:p>
        </w:tc>
        <w:tc>
          <w:tcPr>
            <w:tcW w:w="1106" w:type="dxa"/>
            <w:noWrap w:val="0"/>
            <w:vAlign w:val="top"/>
          </w:tcPr>
          <w:p w14:paraId="5A941375">
            <w:pPr>
              <w:autoSpaceDE w:val="0"/>
              <w:autoSpaceDN w:val="0"/>
              <w:rPr>
                <w:rFonts w:hint="eastAsia" w:ascii="仿宋" w:hAnsi="仿宋" w:eastAsia="仿宋" w:cs="仿宋"/>
                <w:sz w:val="24"/>
                <w:szCs w:val="24"/>
              </w:rPr>
            </w:pPr>
          </w:p>
        </w:tc>
        <w:tc>
          <w:tcPr>
            <w:tcW w:w="1106" w:type="dxa"/>
            <w:noWrap w:val="0"/>
            <w:vAlign w:val="top"/>
          </w:tcPr>
          <w:p w14:paraId="276787E3">
            <w:pPr>
              <w:autoSpaceDE w:val="0"/>
              <w:autoSpaceDN w:val="0"/>
              <w:rPr>
                <w:rFonts w:hint="eastAsia" w:ascii="仿宋" w:hAnsi="仿宋" w:eastAsia="仿宋" w:cs="仿宋"/>
                <w:sz w:val="24"/>
                <w:szCs w:val="24"/>
              </w:rPr>
            </w:pPr>
          </w:p>
        </w:tc>
        <w:tc>
          <w:tcPr>
            <w:tcW w:w="1107" w:type="dxa"/>
            <w:noWrap w:val="0"/>
            <w:vAlign w:val="top"/>
          </w:tcPr>
          <w:p w14:paraId="1FE9641A">
            <w:pPr>
              <w:autoSpaceDE w:val="0"/>
              <w:autoSpaceDN w:val="0"/>
              <w:rPr>
                <w:rFonts w:hint="eastAsia" w:ascii="仿宋" w:hAnsi="仿宋" w:eastAsia="仿宋" w:cs="仿宋"/>
                <w:sz w:val="24"/>
                <w:szCs w:val="24"/>
              </w:rPr>
            </w:pPr>
          </w:p>
        </w:tc>
        <w:tc>
          <w:tcPr>
            <w:tcW w:w="1107" w:type="dxa"/>
            <w:noWrap w:val="0"/>
            <w:vAlign w:val="top"/>
          </w:tcPr>
          <w:p w14:paraId="0AA3EFF0">
            <w:pPr>
              <w:autoSpaceDE w:val="0"/>
              <w:autoSpaceDN w:val="0"/>
              <w:rPr>
                <w:rFonts w:hint="eastAsia" w:ascii="仿宋" w:hAnsi="仿宋" w:eastAsia="仿宋" w:cs="仿宋"/>
                <w:sz w:val="24"/>
                <w:szCs w:val="24"/>
              </w:rPr>
            </w:pPr>
          </w:p>
        </w:tc>
        <w:tc>
          <w:tcPr>
            <w:tcW w:w="1107" w:type="dxa"/>
            <w:noWrap w:val="0"/>
            <w:vAlign w:val="top"/>
          </w:tcPr>
          <w:p w14:paraId="13167EDE">
            <w:pPr>
              <w:autoSpaceDE w:val="0"/>
              <w:autoSpaceDN w:val="0"/>
              <w:rPr>
                <w:rFonts w:hint="eastAsia" w:ascii="仿宋" w:hAnsi="仿宋" w:eastAsia="仿宋" w:cs="仿宋"/>
                <w:sz w:val="24"/>
                <w:szCs w:val="24"/>
              </w:rPr>
            </w:pPr>
          </w:p>
        </w:tc>
        <w:tc>
          <w:tcPr>
            <w:tcW w:w="1106" w:type="dxa"/>
            <w:noWrap w:val="0"/>
            <w:vAlign w:val="top"/>
          </w:tcPr>
          <w:p w14:paraId="726D9AEF">
            <w:pPr>
              <w:autoSpaceDE w:val="0"/>
              <w:autoSpaceDN w:val="0"/>
              <w:rPr>
                <w:rFonts w:hint="eastAsia" w:ascii="仿宋" w:hAnsi="仿宋" w:eastAsia="仿宋" w:cs="仿宋"/>
                <w:sz w:val="24"/>
                <w:szCs w:val="24"/>
              </w:rPr>
            </w:pPr>
          </w:p>
        </w:tc>
        <w:tc>
          <w:tcPr>
            <w:tcW w:w="1114" w:type="dxa"/>
            <w:noWrap w:val="0"/>
            <w:vAlign w:val="top"/>
          </w:tcPr>
          <w:p w14:paraId="337A1E51">
            <w:pPr>
              <w:autoSpaceDE w:val="0"/>
              <w:autoSpaceDN w:val="0"/>
              <w:rPr>
                <w:rFonts w:hint="eastAsia" w:ascii="仿宋" w:hAnsi="仿宋" w:eastAsia="仿宋" w:cs="仿宋"/>
                <w:sz w:val="24"/>
                <w:szCs w:val="24"/>
              </w:rPr>
            </w:pPr>
          </w:p>
        </w:tc>
      </w:tr>
      <w:tr w14:paraId="2EC07F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50" w:type="dxa"/>
            <w:noWrap w:val="0"/>
            <w:vAlign w:val="top"/>
          </w:tcPr>
          <w:p w14:paraId="7EDDFCF7">
            <w:pPr>
              <w:autoSpaceDE w:val="0"/>
              <w:autoSpaceDN w:val="0"/>
              <w:rPr>
                <w:rFonts w:hint="eastAsia" w:ascii="仿宋" w:hAnsi="仿宋" w:eastAsia="仿宋" w:cs="仿宋"/>
                <w:sz w:val="24"/>
                <w:szCs w:val="24"/>
              </w:rPr>
            </w:pPr>
          </w:p>
        </w:tc>
        <w:tc>
          <w:tcPr>
            <w:tcW w:w="1106" w:type="dxa"/>
            <w:noWrap w:val="0"/>
            <w:vAlign w:val="top"/>
          </w:tcPr>
          <w:p w14:paraId="4E74C1E7">
            <w:pPr>
              <w:autoSpaceDE w:val="0"/>
              <w:autoSpaceDN w:val="0"/>
              <w:rPr>
                <w:rFonts w:hint="eastAsia" w:ascii="仿宋" w:hAnsi="仿宋" w:eastAsia="仿宋" w:cs="仿宋"/>
                <w:sz w:val="24"/>
                <w:szCs w:val="24"/>
              </w:rPr>
            </w:pPr>
          </w:p>
        </w:tc>
        <w:tc>
          <w:tcPr>
            <w:tcW w:w="1106" w:type="dxa"/>
            <w:noWrap w:val="0"/>
            <w:vAlign w:val="top"/>
          </w:tcPr>
          <w:p w14:paraId="2A97E808">
            <w:pPr>
              <w:autoSpaceDE w:val="0"/>
              <w:autoSpaceDN w:val="0"/>
              <w:rPr>
                <w:rFonts w:hint="eastAsia" w:ascii="仿宋" w:hAnsi="仿宋" w:eastAsia="仿宋" w:cs="仿宋"/>
                <w:sz w:val="24"/>
                <w:szCs w:val="24"/>
              </w:rPr>
            </w:pPr>
          </w:p>
        </w:tc>
        <w:tc>
          <w:tcPr>
            <w:tcW w:w="1107" w:type="dxa"/>
            <w:noWrap w:val="0"/>
            <w:vAlign w:val="top"/>
          </w:tcPr>
          <w:p w14:paraId="79473227">
            <w:pPr>
              <w:autoSpaceDE w:val="0"/>
              <w:autoSpaceDN w:val="0"/>
              <w:rPr>
                <w:rFonts w:hint="eastAsia" w:ascii="仿宋" w:hAnsi="仿宋" w:eastAsia="仿宋" w:cs="仿宋"/>
                <w:sz w:val="24"/>
                <w:szCs w:val="24"/>
              </w:rPr>
            </w:pPr>
          </w:p>
        </w:tc>
        <w:tc>
          <w:tcPr>
            <w:tcW w:w="1107" w:type="dxa"/>
            <w:noWrap w:val="0"/>
            <w:vAlign w:val="top"/>
          </w:tcPr>
          <w:p w14:paraId="6060AE5E">
            <w:pPr>
              <w:autoSpaceDE w:val="0"/>
              <w:autoSpaceDN w:val="0"/>
              <w:rPr>
                <w:rFonts w:hint="eastAsia" w:ascii="仿宋" w:hAnsi="仿宋" w:eastAsia="仿宋" w:cs="仿宋"/>
                <w:sz w:val="24"/>
                <w:szCs w:val="24"/>
              </w:rPr>
            </w:pPr>
          </w:p>
        </w:tc>
        <w:tc>
          <w:tcPr>
            <w:tcW w:w="1107" w:type="dxa"/>
            <w:noWrap w:val="0"/>
            <w:vAlign w:val="top"/>
          </w:tcPr>
          <w:p w14:paraId="4BF535D9">
            <w:pPr>
              <w:autoSpaceDE w:val="0"/>
              <w:autoSpaceDN w:val="0"/>
              <w:rPr>
                <w:rFonts w:hint="eastAsia" w:ascii="仿宋" w:hAnsi="仿宋" w:eastAsia="仿宋" w:cs="仿宋"/>
                <w:sz w:val="24"/>
                <w:szCs w:val="24"/>
              </w:rPr>
            </w:pPr>
          </w:p>
        </w:tc>
        <w:tc>
          <w:tcPr>
            <w:tcW w:w="1106" w:type="dxa"/>
            <w:noWrap w:val="0"/>
            <w:vAlign w:val="top"/>
          </w:tcPr>
          <w:p w14:paraId="731D3271">
            <w:pPr>
              <w:autoSpaceDE w:val="0"/>
              <w:autoSpaceDN w:val="0"/>
              <w:rPr>
                <w:rFonts w:hint="eastAsia" w:ascii="仿宋" w:hAnsi="仿宋" w:eastAsia="仿宋" w:cs="仿宋"/>
                <w:sz w:val="24"/>
                <w:szCs w:val="24"/>
              </w:rPr>
            </w:pPr>
          </w:p>
        </w:tc>
        <w:tc>
          <w:tcPr>
            <w:tcW w:w="1114" w:type="dxa"/>
            <w:noWrap w:val="0"/>
            <w:vAlign w:val="top"/>
          </w:tcPr>
          <w:p w14:paraId="1F0E373B">
            <w:pPr>
              <w:autoSpaceDE w:val="0"/>
              <w:autoSpaceDN w:val="0"/>
              <w:rPr>
                <w:rFonts w:hint="eastAsia" w:ascii="仿宋" w:hAnsi="仿宋" w:eastAsia="仿宋" w:cs="仿宋"/>
                <w:sz w:val="24"/>
                <w:szCs w:val="24"/>
              </w:rPr>
            </w:pPr>
          </w:p>
        </w:tc>
      </w:tr>
      <w:tr w14:paraId="302C2B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50" w:type="dxa"/>
            <w:noWrap w:val="0"/>
            <w:vAlign w:val="top"/>
          </w:tcPr>
          <w:p w14:paraId="0D478A06">
            <w:pPr>
              <w:autoSpaceDE w:val="0"/>
              <w:autoSpaceDN w:val="0"/>
              <w:rPr>
                <w:rFonts w:hint="eastAsia" w:ascii="仿宋" w:hAnsi="仿宋" w:eastAsia="仿宋" w:cs="仿宋"/>
                <w:sz w:val="24"/>
                <w:szCs w:val="24"/>
              </w:rPr>
            </w:pPr>
          </w:p>
        </w:tc>
        <w:tc>
          <w:tcPr>
            <w:tcW w:w="1106" w:type="dxa"/>
            <w:noWrap w:val="0"/>
            <w:vAlign w:val="top"/>
          </w:tcPr>
          <w:p w14:paraId="78616127">
            <w:pPr>
              <w:autoSpaceDE w:val="0"/>
              <w:autoSpaceDN w:val="0"/>
              <w:rPr>
                <w:rFonts w:hint="eastAsia" w:ascii="仿宋" w:hAnsi="仿宋" w:eastAsia="仿宋" w:cs="仿宋"/>
                <w:sz w:val="24"/>
                <w:szCs w:val="24"/>
              </w:rPr>
            </w:pPr>
          </w:p>
        </w:tc>
        <w:tc>
          <w:tcPr>
            <w:tcW w:w="1106" w:type="dxa"/>
            <w:noWrap w:val="0"/>
            <w:vAlign w:val="top"/>
          </w:tcPr>
          <w:p w14:paraId="5A4E6C52">
            <w:pPr>
              <w:autoSpaceDE w:val="0"/>
              <w:autoSpaceDN w:val="0"/>
              <w:rPr>
                <w:rFonts w:hint="eastAsia" w:ascii="仿宋" w:hAnsi="仿宋" w:eastAsia="仿宋" w:cs="仿宋"/>
                <w:sz w:val="24"/>
                <w:szCs w:val="24"/>
              </w:rPr>
            </w:pPr>
          </w:p>
        </w:tc>
        <w:tc>
          <w:tcPr>
            <w:tcW w:w="1107" w:type="dxa"/>
            <w:noWrap w:val="0"/>
            <w:vAlign w:val="top"/>
          </w:tcPr>
          <w:p w14:paraId="59FE3988">
            <w:pPr>
              <w:autoSpaceDE w:val="0"/>
              <w:autoSpaceDN w:val="0"/>
              <w:rPr>
                <w:rFonts w:hint="eastAsia" w:ascii="仿宋" w:hAnsi="仿宋" w:eastAsia="仿宋" w:cs="仿宋"/>
                <w:sz w:val="24"/>
                <w:szCs w:val="24"/>
              </w:rPr>
            </w:pPr>
          </w:p>
        </w:tc>
        <w:tc>
          <w:tcPr>
            <w:tcW w:w="1107" w:type="dxa"/>
            <w:noWrap w:val="0"/>
            <w:vAlign w:val="top"/>
          </w:tcPr>
          <w:p w14:paraId="62B1F038">
            <w:pPr>
              <w:autoSpaceDE w:val="0"/>
              <w:autoSpaceDN w:val="0"/>
              <w:rPr>
                <w:rFonts w:hint="eastAsia" w:ascii="仿宋" w:hAnsi="仿宋" w:eastAsia="仿宋" w:cs="仿宋"/>
                <w:sz w:val="24"/>
                <w:szCs w:val="24"/>
              </w:rPr>
            </w:pPr>
          </w:p>
        </w:tc>
        <w:tc>
          <w:tcPr>
            <w:tcW w:w="1107" w:type="dxa"/>
            <w:noWrap w:val="0"/>
            <w:vAlign w:val="top"/>
          </w:tcPr>
          <w:p w14:paraId="74ABD871">
            <w:pPr>
              <w:autoSpaceDE w:val="0"/>
              <w:autoSpaceDN w:val="0"/>
              <w:rPr>
                <w:rFonts w:hint="eastAsia" w:ascii="仿宋" w:hAnsi="仿宋" w:eastAsia="仿宋" w:cs="仿宋"/>
                <w:sz w:val="24"/>
                <w:szCs w:val="24"/>
              </w:rPr>
            </w:pPr>
          </w:p>
        </w:tc>
        <w:tc>
          <w:tcPr>
            <w:tcW w:w="1106" w:type="dxa"/>
            <w:noWrap w:val="0"/>
            <w:vAlign w:val="top"/>
          </w:tcPr>
          <w:p w14:paraId="290B707E">
            <w:pPr>
              <w:autoSpaceDE w:val="0"/>
              <w:autoSpaceDN w:val="0"/>
              <w:rPr>
                <w:rFonts w:hint="eastAsia" w:ascii="仿宋" w:hAnsi="仿宋" w:eastAsia="仿宋" w:cs="仿宋"/>
                <w:sz w:val="24"/>
                <w:szCs w:val="24"/>
              </w:rPr>
            </w:pPr>
          </w:p>
        </w:tc>
        <w:tc>
          <w:tcPr>
            <w:tcW w:w="1114" w:type="dxa"/>
            <w:noWrap w:val="0"/>
            <w:vAlign w:val="top"/>
          </w:tcPr>
          <w:p w14:paraId="6ED2C576">
            <w:pPr>
              <w:autoSpaceDE w:val="0"/>
              <w:autoSpaceDN w:val="0"/>
              <w:rPr>
                <w:rFonts w:hint="eastAsia" w:ascii="仿宋" w:hAnsi="仿宋" w:eastAsia="仿宋" w:cs="仿宋"/>
                <w:sz w:val="24"/>
                <w:szCs w:val="24"/>
              </w:rPr>
            </w:pPr>
          </w:p>
        </w:tc>
      </w:tr>
      <w:tr w14:paraId="3DD229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50" w:type="dxa"/>
            <w:noWrap w:val="0"/>
            <w:vAlign w:val="top"/>
          </w:tcPr>
          <w:p w14:paraId="3EC13074">
            <w:pPr>
              <w:autoSpaceDE w:val="0"/>
              <w:autoSpaceDN w:val="0"/>
              <w:rPr>
                <w:rFonts w:hint="eastAsia" w:ascii="仿宋" w:hAnsi="仿宋" w:eastAsia="仿宋" w:cs="仿宋"/>
                <w:sz w:val="24"/>
                <w:szCs w:val="24"/>
              </w:rPr>
            </w:pPr>
          </w:p>
        </w:tc>
        <w:tc>
          <w:tcPr>
            <w:tcW w:w="1106" w:type="dxa"/>
            <w:noWrap w:val="0"/>
            <w:vAlign w:val="top"/>
          </w:tcPr>
          <w:p w14:paraId="16ADCBD5">
            <w:pPr>
              <w:autoSpaceDE w:val="0"/>
              <w:autoSpaceDN w:val="0"/>
              <w:rPr>
                <w:rFonts w:hint="eastAsia" w:ascii="仿宋" w:hAnsi="仿宋" w:eastAsia="仿宋" w:cs="仿宋"/>
                <w:sz w:val="24"/>
                <w:szCs w:val="24"/>
              </w:rPr>
            </w:pPr>
          </w:p>
        </w:tc>
        <w:tc>
          <w:tcPr>
            <w:tcW w:w="1106" w:type="dxa"/>
            <w:noWrap w:val="0"/>
            <w:vAlign w:val="top"/>
          </w:tcPr>
          <w:p w14:paraId="251D5E22">
            <w:pPr>
              <w:autoSpaceDE w:val="0"/>
              <w:autoSpaceDN w:val="0"/>
              <w:rPr>
                <w:rFonts w:hint="eastAsia" w:ascii="仿宋" w:hAnsi="仿宋" w:eastAsia="仿宋" w:cs="仿宋"/>
                <w:sz w:val="24"/>
                <w:szCs w:val="24"/>
              </w:rPr>
            </w:pPr>
          </w:p>
        </w:tc>
        <w:tc>
          <w:tcPr>
            <w:tcW w:w="1107" w:type="dxa"/>
            <w:noWrap w:val="0"/>
            <w:vAlign w:val="top"/>
          </w:tcPr>
          <w:p w14:paraId="1BDA297B">
            <w:pPr>
              <w:autoSpaceDE w:val="0"/>
              <w:autoSpaceDN w:val="0"/>
              <w:rPr>
                <w:rFonts w:hint="eastAsia" w:ascii="仿宋" w:hAnsi="仿宋" w:eastAsia="仿宋" w:cs="仿宋"/>
                <w:sz w:val="24"/>
                <w:szCs w:val="24"/>
              </w:rPr>
            </w:pPr>
          </w:p>
        </w:tc>
        <w:tc>
          <w:tcPr>
            <w:tcW w:w="1107" w:type="dxa"/>
            <w:noWrap w:val="0"/>
            <w:vAlign w:val="top"/>
          </w:tcPr>
          <w:p w14:paraId="7E372A7F">
            <w:pPr>
              <w:autoSpaceDE w:val="0"/>
              <w:autoSpaceDN w:val="0"/>
              <w:rPr>
                <w:rFonts w:hint="eastAsia" w:ascii="仿宋" w:hAnsi="仿宋" w:eastAsia="仿宋" w:cs="仿宋"/>
                <w:sz w:val="24"/>
                <w:szCs w:val="24"/>
              </w:rPr>
            </w:pPr>
          </w:p>
        </w:tc>
        <w:tc>
          <w:tcPr>
            <w:tcW w:w="1107" w:type="dxa"/>
            <w:noWrap w:val="0"/>
            <w:vAlign w:val="top"/>
          </w:tcPr>
          <w:p w14:paraId="398A18DC">
            <w:pPr>
              <w:autoSpaceDE w:val="0"/>
              <w:autoSpaceDN w:val="0"/>
              <w:rPr>
                <w:rFonts w:hint="eastAsia" w:ascii="仿宋" w:hAnsi="仿宋" w:eastAsia="仿宋" w:cs="仿宋"/>
                <w:sz w:val="24"/>
                <w:szCs w:val="24"/>
              </w:rPr>
            </w:pPr>
          </w:p>
        </w:tc>
        <w:tc>
          <w:tcPr>
            <w:tcW w:w="1106" w:type="dxa"/>
            <w:noWrap w:val="0"/>
            <w:vAlign w:val="top"/>
          </w:tcPr>
          <w:p w14:paraId="5FAEA306">
            <w:pPr>
              <w:autoSpaceDE w:val="0"/>
              <w:autoSpaceDN w:val="0"/>
              <w:rPr>
                <w:rFonts w:hint="eastAsia" w:ascii="仿宋" w:hAnsi="仿宋" w:eastAsia="仿宋" w:cs="仿宋"/>
                <w:sz w:val="24"/>
                <w:szCs w:val="24"/>
              </w:rPr>
            </w:pPr>
          </w:p>
        </w:tc>
        <w:tc>
          <w:tcPr>
            <w:tcW w:w="1114" w:type="dxa"/>
            <w:noWrap w:val="0"/>
            <w:vAlign w:val="top"/>
          </w:tcPr>
          <w:p w14:paraId="1EC025EE">
            <w:pPr>
              <w:autoSpaceDE w:val="0"/>
              <w:autoSpaceDN w:val="0"/>
              <w:rPr>
                <w:rFonts w:hint="eastAsia" w:ascii="仿宋" w:hAnsi="仿宋" w:eastAsia="仿宋" w:cs="仿宋"/>
                <w:sz w:val="24"/>
                <w:szCs w:val="24"/>
              </w:rPr>
            </w:pPr>
          </w:p>
        </w:tc>
      </w:tr>
      <w:tr w14:paraId="45A6CF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50" w:type="dxa"/>
            <w:noWrap w:val="0"/>
            <w:vAlign w:val="top"/>
          </w:tcPr>
          <w:p w14:paraId="502FA9BC">
            <w:pPr>
              <w:autoSpaceDE w:val="0"/>
              <w:autoSpaceDN w:val="0"/>
              <w:rPr>
                <w:rFonts w:hint="eastAsia" w:ascii="仿宋" w:hAnsi="仿宋" w:eastAsia="仿宋" w:cs="仿宋"/>
                <w:sz w:val="24"/>
                <w:szCs w:val="24"/>
              </w:rPr>
            </w:pPr>
          </w:p>
        </w:tc>
        <w:tc>
          <w:tcPr>
            <w:tcW w:w="1106" w:type="dxa"/>
            <w:noWrap w:val="0"/>
            <w:vAlign w:val="top"/>
          </w:tcPr>
          <w:p w14:paraId="663DD2E5">
            <w:pPr>
              <w:autoSpaceDE w:val="0"/>
              <w:autoSpaceDN w:val="0"/>
              <w:rPr>
                <w:rFonts w:hint="eastAsia" w:ascii="仿宋" w:hAnsi="仿宋" w:eastAsia="仿宋" w:cs="仿宋"/>
                <w:sz w:val="24"/>
                <w:szCs w:val="24"/>
              </w:rPr>
            </w:pPr>
          </w:p>
        </w:tc>
        <w:tc>
          <w:tcPr>
            <w:tcW w:w="1106" w:type="dxa"/>
            <w:noWrap w:val="0"/>
            <w:vAlign w:val="top"/>
          </w:tcPr>
          <w:p w14:paraId="42CDA23E">
            <w:pPr>
              <w:autoSpaceDE w:val="0"/>
              <w:autoSpaceDN w:val="0"/>
              <w:rPr>
                <w:rFonts w:hint="eastAsia" w:ascii="仿宋" w:hAnsi="仿宋" w:eastAsia="仿宋" w:cs="仿宋"/>
                <w:sz w:val="24"/>
                <w:szCs w:val="24"/>
              </w:rPr>
            </w:pPr>
          </w:p>
        </w:tc>
        <w:tc>
          <w:tcPr>
            <w:tcW w:w="1107" w:type="dxa"/>
            <w:noWrap w:val="0"/>
            <w:vAlign w:val="top"/>
          </w:tcPr>
          <w:p w14:paraId="152437B1">
            <w:pPr>
              <w:autoSpaceDE w:val="0"/>
              <w:autoSpaceDN w:val="0"/>
              <w:rPr>
                <w:rFonts w:hint="eastAsia" w:ascii="仿宋" w:hAnsi="仿宋" w:eastAsia="仿宋" w:cs="仿宋"/>
                <w:sz w:val="24"/>
                <w:szCs w:val="24"/>
              </w:rPr>
            </w:pPr>
          </w:p>
        </w:tc>
        <w:tc>
          <w:tcPr>
            <w:tcW w:w="1107" w:type="dxa"/>
            <w:noWrap w:val="0"/>
            <w:vAlign w:val="top"/>
          </w:tcPr>
          <w:p w14:paraId="512E811D">
            <w:pPr>
              <w:autoSpaceDE w:val="0"/>
              <w:autoSpaceDN w:val="0"/>
              <w:rPr>
                <w:rFonts w:hint="eastAsia" w:ascii="仿宋" w:hAnsi="仿宋" w:eastAsia="仿宋" w:cs="仿宋"/>
                <w:sz w:val="24"/>
                <w:szCs w:val="24"/>
              </w:rPr>
            </w:pPr>
          </w:p>
        </w:tc>
        <w:tc>
          <w:tcPr>
            <w:tcW w:w="1107" w:type="dxa"/>
            <w:noWrap w:val="0"/>
            <w:vAlign w:val="top"/>
          </w:tcPr>
          <w:p w14:paraId="3780F9B7">
            <w:pPr>
              <w:autoSpaceDE w:val="0"/>
              <w:autoSpaceDN w:val="0"/>
              <w:rPr>
                <w:rFonts w:hint="eastAsia" w:ascii="仿宋" w:hAnsi="仿宋" w:eastAsia="仿宋" w:cs="仿宋"/>
                <w:sz w:val="24"/>
                <w:szCs w:val="24"/>
              </w:rPr>
            </w:pPr>
          </w:p>
        </w:tc>
        <w:tc>
          <w:tcPr>
            <w:tcW w:w="1106" w:type="dxa"/>
            <w:noWrap w:val="0"/>
            <w:vAlign w:val="top"/>
          </w:tcPr>
          <w:p w14:paraId="5A194049">
            <w:pPr>
              <w:autoSpaceDE w:val="0"/>
              <w:autoSpaceDN w:val="0"/>
              <w:rPr>
                <w:rFonts w:hint="eastAsia" w:ascii="仿宋" w:hAnsi="仿宋" w:eastAsia="仿宋" w:cs="仿宋"/>
                <w:sz w:val="24"/>
                <w:szCs w:val="24"/>
              </w:rPr>
            </w:pPr>
          </w:p>
        </w:tc>
        <w:tc>
          <w:tcPr>
            <w:tcW w:w="1114" w:type="dxa"/>
            <w:noWrap w:val="0"/>
            <w:vAlign w:val="top"/>
          </w:tcPr>
          <w:p w14:paraId="5027FB0A">
            <w:pPr>
              <w:autoSpaceDE w:val="0"/>
              <w:autoSpaceDN w:val="0"/>
              <w:rPr>
                <w:rFonts w:hint="eastAsia" w:ascii="仿宋" w:hAnsi="仿宋" w:eastAsia="仿宋" w:cs="仿宋"/>
                <w:sz w:val="24"/>
                <w:szCs w:val="24"/>
              </w:rPr>
            </w:pPr>
          </w:p>
        </w:tc>
      </w:tr>
      <w:tr w14:paraId="6F2774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50" w:type="dxa"/>
            <w:noWrap w:val="0"/>
            <w:vAlign w:val="top"/>
          </w:tcPr>
          <w:p w14:paraId="1518DD96">
            <w:pPr>
              <w:autoSpaceDE w:val="0"/>
              <w:autoSpaceDN w:val="0"/>
              <w:rPr>
                <w:rFonts w:hint="eastAsia" w:ascii="仿宋" w:hAnsi="仿宋" w:eastAsia="仿宋" w:cs="仿宋"/>
                <w:sz w:val="24"/>
                <w:szCs w:val="24"/>
              </w:rPr>
            </w:pPr>
          </w:p>
        </w:tc>
        <w:tc>
          <w:tcPr>
            <w:tcW w:w="1106" w:type="dxa"/>
            <w:noWrap w:val="0"/>
            <w:vAlign w:val="top"/>
          </w:tcPr>
          <w:p w14:paraId="2A0EDEAE">
            <w:pPr>
              <w:autoSpaceDE w:val="0"/>
              <w:autoSpaceDN w:val="0"/>
              <w:rPr>
                <w:rFonts w:hint="eastAsia" w:ascii="仿宋" w:hAnsi="仿宋" w:eastAsia="仿宋" w:cs="仿宋"/>
                <w:sz w:val="24"/>
                <w:szCs w:val="24"/>
              </w:rPr>
            </w:pPr>
          </w:p>
        </w:tc>
        <w:tc>
          <w:tcPr>
            <w:tcW w:w="1106" w:type="dxa"/>
            <w:noWrap w:val="0"/>
            <w:vAlign w:val="top"/>
          </w:tcPr>
          <w:p w14:paraId="1025FD41">
            <w:pPr>
              <w:autoSpaceDE w:val="0"/>
              <w:autoSpaceDN w:val="0"/>
              <w:rPr>
                <w:rFonts w:hint="eastAsia" w:ascii="仿宋" w:hAnsi="仿宋" w:eastAsia="仿宋" w:cs="仿宋"/>
                <w:sz w:val="24"/>
                <w:szCs w:val="24"/>
              </w:rPr>
            </w:pPr>
          </w:p>
        </w:tc>
        <w:tc>
          <w:tcPr>
            <w:tcW w:w="1107" w:type="dxa"/>
            <w:noWrap w:val="0"/>
            <w:vAlign w:val="top"/>
          </w:tcPr>
          <w:p w14:paraId="6A4E6807">
            <w:pPr>
              <w:autoSpaceDE w:val="0"/>
              <w:autoSpaceDN w:val="0"/>
              <w:rPr>
                <w:rFonts w:hint="eastAsia" w:ascii="仿宋" w:hAnsi="仿宋" w:eastAsia="仿宋" w:cs="仿宋"/>
                <w:sz w:val="24"/>
                <w:szCs w:val="24"/>
              </w:rPr>
            </w:pPr>
          </w:p>
        </w:tc>
        <w:tc>
          <w:tcPr>
            <w:tcW w:w="1107" w:type="dxa"/>
            <w:noWrap w:val="0"/>
            <w:vAlign w:val="top"/>
          </w:tcPr>
          <w:p w14:paraId="4BA8ABA5">
            <w:pPr>
              <w:autoSpaceDE w:val="0"/>
              <w:autoSpaceDN w:val="0"/>
              <w:rPr>
                <w:rFonts w:hint="eastAsia" w:ascii="仿宋" w:hAnsi="仿宋" w:eastAsia="仿宋" w:cs="仿宋"/>
                <w:sz w:val="24"/>
                <w:szCs w:val="24"/>
              </w:rPr>
            </w:pPr>
          </w:p>
        </w:tc>
        <w:tc>
          <w:tcPr>
            <w:tcW w:w="1107" w:type="dxa"/>
            <w:noWrap w:val="0"/>
            <w:vAlign w:val="top"/>
          </w:tcPr>
          <w:p w14:paraId="30700E1E">
            <w:pPr>
              <w:autoSpaceDE w:val="0"/>
              <w:autoSpaceDN w:val="0"/>
              <w:rPr>
                <w:rFonts w:hint="eastAsia" w:ascii="仿宋" w:hAnsi="仿宋" w:eastAsia="仿宋" w:cs="仿宋"/>
                <w:sz w:val="24"/>
                <w:szCs w:val="24"/>
              </w:rPr>
            </w:pPr>
          </w:p>
        </w:tc>
        <w:tc>
          <w:tcPr>
            <w:tcW w:w="1106" w:type="dxa"/>
            <w:noWrap w:val="0"/>
            <w:vAlign w:val="top"/>
          </w:tcPr>
          <w:p w14:paraId="127D054E">
            <w:pPr>
              <w:autoSpaceDE w:val="0"/>
              <w:autoSpaceDN w:val="0"/>
              <w:rPr>
                <w:rFonts w:hint="eastAsia" w:ascii="仿宋" w:hAnsi="仿宋" w:eastAsia="仿宋" w:cs="仿宋"/>
                <w:sz w:val="24"/>
                <w:szCs w:val="24"/>
              </w:rPr>
            </w:pPr>
          </w:p>
        </w:tc>
        <w:tc>
          <w:tcPr>
            <w:tcW w:w="1114" w:type="dxa"/>
            <w:noWrap w:val="0"/>
            <w:vAlign w:val="top"/>
          </w:tcPr>
          <w:p w14:paraId="0BF548D7">
            <w:pPr>
              <w:autoSpaceDE w:val="0"/>
              <w:autoSpaceDN w:val="0"/>
              <w:rPr>
                <w:rFonts w:hint="eastAsia" w:ascii="仿宋" w:hAnsi="仿宋" w:eastAsia="仿宋" w:cs="仿宋"/>
                <w:sz w:val="24"/>
                <w:szCs w:val="24"/>
              </w:rPr>
            </w:pPr>
          </w:p>
        </w:tc>
      </w:tr>
      <w:tr w14:paraId="48BA63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750" w:type="dxa"/>
            <w:noWrap w:val="0"/>
            <w:vAlign w:val="top"/>
          </w:tcPr>
          <w:p w14:paraId="645EA992">
            <w:pPr>
              <w:autoSpaceDE w:val="0"/>
              <w:autoSpaceDN w:val="0"/>
              <w:rPr>
                <w:rFonts w:hint="eastAsia" w:ascii="仿宋" w:hAnsi="仿宋" w:eastAsia="仿宋" w:cs="仿宋"/>
                <w:sz w:val="24"/>
                <w:szCs w:val="24"/>
              </w:rPr>
            </w:pPr>
          </w:p>
        </w:tc>
        <w:tc>
          <w:tcPr>
            <w:tcW w:w="1106" w:type="dxa"/>
            <w:noWrap w:val="0"/>
            <w:vAlign w:val="top"/>
          </w:tcPr>
          <w:p w14:paraId="2C5C6612">
            <w:pPr>
              <w:autoSpaceDE w:val="0"/>
              <w:autoSpaceDN w:val="0"/>
              <w:rPr>
                <w:rFonts w:hint="eastAsia" w:ascii="仿宋" w:hAnsi="仿宋" w:eastAsia="仿宋" w:cs="仿宋"/>
                <w:sz w:val="24"/>
                <w:szCs w:val="24"/>
              </w:rPr>
            </w:pPr>
          </w:p>
        </w:tc>
        <w:tc>
          <w:tcPr>
            <w:tcW w:w="1106" w:type="dxa"/>
            <w:noWrap w:val="0"/>
            <w:vAlign w:val="top"/>
          </w:tcPr>
          <w:p w14:paraId="45785D0C">
            <w:pPr>
              <w:autoSpaceDE w:val="0"/>
              <w:autoSpaceDN w:val="0"/>
              <w:rPr>
                <w:rFonts w:hint="eastAsia" w:ascii="仿宋" w:hAnsi="仿宋" w:eastAsia="仿宋" w:cs="仿宋"/>
                <w:sz w:val="24"/>
                <w:szCs w:val="24"/>
              </w:rPr>
            </w:pPr>
          </w:p>
        </w:tc>
        <w:tc>
          <w:tcPr>
            <w:tcW w:w="1107" w:type="dxa"/>
            <w:noWrap w:val="0"/>
            <w:vAlign w:val="top"/>
          </w:tcPr>
          <w:p w14:paraId="2239EA2C">
            <w:pPr>
              <w:autoSpaceDE w:val="0"/>
              <w:autoSpaceDN w:val="0"/>
              <w:rPr>
                <w:rFonts w:hint="eastAsia" w:ascii="仿宋" w:hAnsi="仿宋" w:eastAsia="仿宋" w:cs="仿宋"/>
                <w:sz w:val="24"/>
                <w:szCs w:val="24"/>
              </w:rPr>
            </w:pPr>
          </w:p>
        </w:tc>
        <w:tc>
          <w:tcPr>
            <w:tcW w:w="1107" w:type="dxa"/>
            <w:noWrap w:val="0"/>
            <w:vAlign w:val="top"/>
          </w:tcPr>
          <w:p w14:paraId="724F3C89">
            <w:pPr>
              <w:autoSpaceDE w:val="0"/>
              <w:autoSpaceDN w:val="0"/>
              <w:rPr>
                <w:rFonts w:hint="eastAsia" w:ascii="仿宋" w:hAnsi="仿宋" w:eastAsia="仿宋" w:cs="仿宋"/>
                <w:sz w:val="24"/>
                <w:szCs w:val="24"/>
              </w:rPr>
            </w:pPr>
          </w:p>
        </w:tc>
        <w:tc>
          <w:tcPr>
            <w:tcW w:w="1107" w:type="dxa"/>
            <w:noWrap w:val="0"/>
            <w:vAlign w:val="top"/>
          </w:tcPr>
          <w:p w14:paraId="4C9F36DF">
            <w:pPr>
              <w:autoSpaceDE w:val="0"/>
              <w:autoSpaceDN w:val="0"/>
              <w:rPr>
                <w:rFonts w:hint="eastAsia" w:ascii="仿宋" w:hAnsi="仿宋" w:eastAsia="仿宋" w:cs="仿宋"/>
                <w:sz w:val="24"/>
                <w:szCs w:val="24"/>
              </w:rPr>
            </w:pPr>
          </w:p>
        </w:tc>
        <w:tc>
          <w:tcPr>
            <w:tcW w:w="1106" w:type="dxa"/>
            <w:noWrap w:val="0"/>
            <w:vAlign w:val="top"/>
          </w:tcPr>
          <w:p w14:paraId="3FDC760C">
            <w:pPr>
              <w:autoSpaceDE w:val="0"/>
              <w:autoSpaceDN w:val="0"/>
              <w:rPr>
                <w:rFonts w:hint="eastAsia" w:ascii="仿宋" w:hAnsi="仿宋" w:eastAsia="仿宋" w:cs="仿宋"/>
                <w:sz w:val="24"/>
                <w:szCs w:val="24"/>
              </w:rPr>
            </w:pPr>
          </w:p>
        </w:tc>
        <w:tc>
          <w:tcPr>
            <w:tcW w:w="1114" w:type="dxa"/>
            <w:noWrap w:val="0"/>
            <w:vAlign w:val="top"/>
          </w:tcPr>
          <w:p w14:paraId="3E5A1B16">
            <w:pPr>
              <w:autoSpaceDE w:val="0"/>
              <w:autoSpaceDN w:val="0"/>
              <w:rPr>
                <w:rFonts w:hint="eastAsia" w:ascii="仿宋" w:hAnsi="仿宋" w:eastAsia="仿宋" w:cs="仿宋"/>
                <w:sz w:val="24"/>
                <w:szCs w:val="24"/>
              </w:rPr>
            </w:pPr>
          </w:p>
        </w:tc>
      </w:tr>
      <w:tr w14:paraId="16101E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50" w:type="dxa"/>
            <w:noWrap w:val="0"/>
            <w:vAlign w:val="top"/>
          </w:tcPr>
          <w:p w14:paraId="072A541B">
            <w:pPr>
              <w:autoSpaceDE w:val="0"/>
              <w:autoSpaceDN w:val="0"/>
              <w:rPr>
                <w:rFonts w:hint="eastAsia" w:ascii="仿宋" w:hAnsi="仿宋" w:eastAsia="仿宋" w:cs="仿宋"/>
                <w:sz w:val="24"/>
                <w:szCs w:val="24"/>
              </w:rPr>
            </w:pPr>
          </w:p>
        </w:tc>
        <w:tc>
          <w:tcPr>
            <w:tcW w:w="1106" w:type="dxa"/>
            <w:noWrap w:val="0"/>
            <w:vAlign w:val="top"/>
          </w:tcPr>
          <w:p w14:paraId="7FAFC000">
            <w:pPr>
              <w:autoSpaceDE w:val="0"/>
              <w:autoSpaceDN w:val="0"/>
              <w:rPr>
                <w:rFonts w:hint="eastAsia" w:ascii="仿宋" w:hAnsi="仿宋" w:eastAsia="仿宋" w:cs="仿宋"/>
                <w:sz w:val="24"/>
                <w:szCs w:val="24"/>
              </w:rPr>
            </w:pPr>
          </w:p>
        </w:tc>
        <w:tc>
          <w:tcPr>
            <w:tcW w:w="1106" w:type="dxa"/>
            <w:noWrap w:val="0"/>
            <w:vAlign w:val="top"/>
          </w:tcPr>
          <w:p w14:paraId="0E80D724">
            <w:pPr>
              <w:autoSpaceDE w:val="0"/>
              <w:autoSpaceDN w:val="0"/>
              <w:rPr>
                <w:rFonts w:hint="eastAsia" w:ascii="仿宋" w:hAnsi="仿宋" w:eastAsia="仿宋" w:cs="仿宋"/>
                <w:sz w:val="24"/>
                <w:szCs w:val="24"/>
              </w:rPr>
            </w:pPr>
          </w:p>
        </w:tc>
        <w:tc>
          <w:tcPr>
            <w:tcW w:w="1107" w:type="dxa"/>
            <w:noWrap w:val="0"/>
            <w:vAlign w:val="top"/>
          </w:tcPr>
          <w:p w14:paraId="4574404B">
            <w:pPr>
              <w:autoSpaceDE w:val="0"/>
              <w:autoSpaceDN w:val="0"/>
              <w:rPr>
                <w:rFonts w:hint="eastAsia" w:ascii="仿宋" w:hAnsi="仿宋" w:eastAsia="仿宋" w:cs="仿宋"/>
                <w:sz w:val="24"/>
                <w:szCs w:val="24"/>
              </w:rPr>
            </w:pPr>
          </w:p>
        </w:tc>
        <w:tc>
          <w:tcPr>
            <w:tcW w:w="1107" w:type="dxa"/>
            <w:noWrap w:val="0"/>
            <w:vAlign w:val="top"/>
          </w:tcPr>
          <w:p w14:paraId="1DC6AA05">
            <w:pPr>
              <w:autoSpaceDE w:val="0"/>
              <w:autoSpaceDN w:val="0"/>
              <w:rPr>
                <w:rFonts w:hint="eastAsia" w:ascii="仿宋" w:hAnsi="仿宋" w:eastAsia="仿宋" w:cs="仿宋"/>
                <w:sz w:val="24"/>
                <w:szCs w:val="24"/>
              </w:rPr>
            </w:pPr>
          </w:p>
        </w:tc>
        <w:tc>
          <w:tcPr>
            <w:tcW w:w="1107" w:type="dxa"/>
            <w:noWrap w:val="0"/>
            <w:vAlign w:val="top"/>
          </w:tcPr>
          <w:p w14:paraId="1B20547A">
            <w:pPr>
              <w:autoSpaceDE w:val="0"/>
              <w:autoSpaceDN w:val="0"/>
              <w:rPr>
                <w:rFonts w:hint="eastAsia" w:ascii="仿宋" w:hAnsi="仿宋" w:eastAsia="仿宋" w:cs="仿宋"/>
                <w:sz w:val="24"/>
                <w:szCs w:val="24"/>
              </w:rPr>
            </w:pPr>
          </w:p>
        </w:tc>
        <w:tc>
          <w:tcPr>
            <w:tcW w:w="1106" w:type="dxa"/>
            <w:noWrap w:val="0"/>
            <w:vAlign w:val="top"/>
          </w:tcPr>
          <w:p w14:paraId="502CCDC5">
            <w:pPr>
              <w:autoSpaceDE w:val="0"/>
              <w:autoSpaceDN w:val="0"/>
              <w:rPr>
                <w:rFonts w:hint="eastAsia" w:ascii="仿宋" w:hAnsi="仿宋" w:eastAsia="仿宋" w:cs="仿宋"/>
                <w:sz w:val="24"/>
                <w:szCs w:val="24"/>
              </w:rPr>
            </w:pPr>
          </w:p>
        </w:tc>
        <w:tc>
          <w:tcPr>
            <w:tcW w:w="1114" w:type="dxa"/>
            <w:noWrap w:val="0"/>
            <w:vAlign w:val="top"/>
          </w:tcPr>
          <w:p w14:paraId="41452FAB">
            <w:pPr>
              <w:autoSpaceDE w:val="0"/>
              <w:autoSpaceDN w:val="0"/>
              <w:rPr>
                <w:rFonts w:hint="eastAsia" w:ascii="仿宋" w:hAnsi="仿宋" w:eastAsia="仿宋" w:cs="仿宋"/>
                <w:sz w:val="24"/>
                <w:szCs w:val="24"/>
              </w:rPr>
            </w:pPr>
          </w:p>
        </w:tc>
      </w:tr>
      <w:tr w14:paraId="023B78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50" w:type="dxa"/>
            <w:noWrap w:val="0"/>
            <w:vAlign w:val="top"/>
          </w:tcPr>
          <w:p w14:paraId="7EBA3B83">
            <w:pPr>
              <w:autoSpaceDE w:val="0"/>
              <w:autoSpaceDN w:val="0"/>
              <w:rPr>
                <w:rFonts w:hint="eastAsia" w:ascii="仿宋" w:hAnsi="仿宋" w:eastAsia="仿宋" w:cs="仿宋"/>
                <w:sz w:val="24"/>
                <w:szCs w:val="24"/>
              </w:rPr>
            </w:pPr>
          </w:p>
        </w:tc>
        <w:tc>
          <w:tcPr>
            <w:tcW w:w="1106" w:type="dxa"/>
            <w:noWrap w:val="0"/>
            <w:vAlign w:val="top"/>
          </w:tcPr>
          <w:p w14:paraId="2680D869">
            <w:pPr>
              <w:autoSpaceDE w:val="0"/>
              <w:autoSpaceDN w:val="0"/>
              <w:rPr>
                <w:rFonts w:hint="eastAsia" w:ascii="仿宋" w:hAnsi="仿宋" w:eastAsia="仿宋" w:cs="仿宋"/>
                <w:sz w:val="24"/>
                <w:szCs w:val="24"/>
              </w:rPr>
            </w:pPr>
          </w:p>
        </w:tc>
        <w:tc>
          <w:tcPr>
            <w:tcW w:w="1106" w:type="dxa"/>
            <w:noWrap w:val="0"/>
            <w:vAlign w:val="top"/>
          </w:tcPr>
          <w:p w14:paraId="1A58268D">
            <w:pPr>
              <w:autoSpaceDE w:val="0"/>
              <w:autoSpaceDN w:val="0"/>
              <w:rPr>
                <w:rFonts w:hint="eastAsia" w:ascii="仿宋" w:hAnsi="仿宋" w:eastAsia="仿宋" w:cs="仿宋"/>
                <w:sz w:val="24"/>
                <w:szCs w:val="24"/>
              </w:rPr>
            </w:pPr>
          </w:p>
        </w:tc>
        <w:tc>
          <w:tcPr>
            <w:tcW w:w="1107" w:type="dxa"/>
            <w:noWrap w:val="0"/>
            <w:vAlign w:val="top"/>
          </w:tcPr>
          <w:p w14:paraId="776EFD5F">
            <w:pPr>
              <w:autoSpaceDE w:val="0"/>
              <w:autoSpaceDN w:val="0"/>
              <w:rPr>
                <w:rFonts w:hint="eastAsia" w:ascii="仿宋" w:hAnsi="仿宋" w:eastAsia="仿宋" w:cs="仿宋"/>
                <w:sz w:val="24"/>
                <w:szCs w:val="24"/>
              </w:rPr>
            </w:pPr>
          </w:p>
        </w:tc>
        <w:tc>
          <w:tcPr>
            <w:tcW w:w="1107" w:type="dxa"/>
            <w:noWrap w:val="0"/>
            <w:vAlign w:val="top"/>
          </w:tcPr>
          <w:p w14:paraId="0EF9CB17">
            <w:pPr>
              <w:autoSpaceDE w:val="0"/>
              <w:autoSpaceDN w:val="0"/>
              <w:rPr>
                <w:rFonts w:hint="eastAsia" w:ascii="仿宋" w:hAnsi="仿宋" w:eastAsia="仿宋" w:cs="仿宋"/>
                <w:sz w:val="24"/>
                <w:szCs w:val="24"/>
              </w:rPr>
            </w:pPr>
          </w:p>
        </w:tc>
        <w:tc>
          <w:tcPr>
            <w:tcW w:w="1107" w:type="dxa"/>
            <w:noWrap w:val="0"/>
            <w:vAlign w:val="top"/>
          </w:tcPr>
          <w:p w14:paraId="18A1CDAA">
            <w:pPr>
              <w:autoSpaceDE w:val="0"/>
              <w:autoSpaceDN w:val="0"/>
              <w:rPr>
                <w:rFonts w:hint="eastAsia" w:ascii="仿宋" w:hAnsi="仿宋" w:eastAsia="仿宋" w:cs="仿宋"/>
                <w:sz w:val="24"/>
                <w:szCs w:val="24"/>
              </w:rPr>
            </w:pPr>
          </w:p>
        </w:tc>
        <w:tc>
          <w:tcPr>
            <w:tcW w:w="1106" w:type="dxa"/>
            <w:noWrap w:val="0"/>
            <w:vAlign w:val="top"/>
          </w:tcPr>
          <w:p w14:paraId="10B0A563">
            <w:pPr>
              <w:autoSpaceDE w:val="0"/>
              <w:autoSpaceDN w:val="0"/>
              <w:rPr>
                <w:rFonts w:hint="eastAsia" w:ascii="仿宋" w:hAnsi="仿宋" w:eastAsia="仿宋" w:cs="仿宋"/>
                <w:sz w:val="24"/>
                <w:szCs w:val="24"/>
              </w:rPr>
            </w:pPr>
          </w:p>
        </w:tc>
        <w:tc>
          <w:tcPr>
            <w:tcW w:w="1114" w:type="dxa"/>
            <w:noWrap w:val="0"/>
            <w:vAlign w:val="top"/>
          </w:tcPr>
          <w:p w14:paraId="3639D738">
            <w:pPr>
              <w:autoSpaceDE w:val="0"/>
              <w:autoSpaceDN w:val="0"/>
              <w:rPr>
                <w:rFonts w:hint="eastAsia" w:ascii="仿宋" w:hAnsi="仿宋" w:eastAsia="仿宋" w:cs="仿宋"/>
                <w:sz w:val="24"/>
                <w:szCs w:val="24"/>
              </w:rPr>
            </w:pPr>
          </w:p>
        </w:tc>
      </w:tr>
      <w:tr w14:paraId="357ABC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50" w:type="dxa"/>
            <w:noWrap w:val="0"/>
            <w:vAlign w:val="top"/>
          </w:tcPr>
          <w:p w14:paraId="1135DCC0">
            <w:pPr>
              <w:autoSpaceDE w:val="0"/>
              <w:autoSpaceDN w:val="0"/>
              <w:rPr>
                <w:rFonts w:hint="eastAsia" w:ascii="仿宋" w:hAnsi="仿宋" w:eastAsia="仿宋" w:cs="仿宋"/>
                <w:sz w:val="24"/>
                <w:szCs w:val="24"/>
              </w:rPr>
            </w:pPr>
          </w:p>
        </w:tc>
        <w:tc>
          <w:tcPr>
            <w:tcW w:w="1106" w:type="dxa"/>
            <w:noWrap w:val="0"/>
            <w:vAlign w:val="top"/>
          </w:tcPr>
          <w:p w14:paraId="724DAD7C">
            <w:pPr>
              <w:autoSpaceDE w:val="0"/>
              <w:autoSpaceDN w:val="0"/>
              <w:rPr>
                <w:rFonts w:hint="eastAsia" w:ascii="仿宋" w:hAnsi="仿宋" w:eastAsia="仿宋" w:cs="仿宋"/>
                <w:sz w:val="24"/>
                <w:szCs w:val="24"/>
              </w:rPr>
            </w:pPr>
          </w:p>
        </w:tc>
        <w:tc>
          <w:tcPr>
            <w:tcW w:w="1106" w:type="dxa"/>
            <w:noWrap w:val="0"/>
            <w:vAlign w:val="top"/>
          </w:tcPr>
          <w:p w14:paraId="3757F779">
            <w:pPr>
              <w:autoSpaceDE w:val="0"/>
              <w:autoSpaceDN w:val="0"/>
              <w:rPr>
                <w:rFonts w:hint="eastAsia" w:ascii="仿宋" w:hAnsi="仿宋" w:eastAsia="仿宋" w:cs="仿宋"/>
                <w:sz w:val="24"/>
                <w:szCs w:val="24"/>
              </w:rPr>
            </w:pPr>
          </w:p>
        </w:tc>
        <w:tc>
          <w:tcPr>
            <w:tcW w:w="1107" w:type="dxa"/>
            <w:noWrap w:val="0"/>
            <w:vAlign w:val="top"/>
          </w:tcPr>
          <w:p w14:paraId="34D2A602">
            <w:pPr>
              <w:autoSpaceDE w:val="0"/>
              <w:autoSpaceDN w:val="0"/>
              <w:rPr>
                <w:rFonts w:hint="eastAsia" w:ascii="仿宋" w:hAnsi="仿宋" w:eastAsia="仿宋" w:cs="仿宋"/>
                <w:sz w:val="24"/>
                <w:szCs w:val="24"/>
              </w:rPr>
            </w:pPr>
          </w:p>
        </w:tc>
        <w:tc>
          <w:tcPr>
            <w:tcW w:w="1107" w:type="dxa"/>
            <w:noWrap w:val="0"/>
            <w:vAlign w:val="top"/>
          </w:tcPr>
          <w:p w14:paraId="59C5B757">
            <w:pPr>
              <w:autoSpaceDE w:val="0"/>
              <w:autoSpaceDN w:val="0"/>
              <w:rPr>
                <w:rFonts w:hint="eastAsia" w:ascii="仿宋" w:hAnsi="仿宋" w:eastAsia="仿宋" w:cs="仿宋"/>
                <w:sz w:val="24"/>
                <w:szCs w:val="24"/>
              </w:rPr>
            </w:pPr>
          </w:p>
        </w:tc>
        <w:tc>
          <w:tcPr>
            <w:tcW w:w="1107" w:type="dxa"/>
            <w:noWrap w:val="0"/>
            <w:vAlign w:val="top"/>
          </w:tcPr>
          <w:p w14:paraId="73832CEF">
            <w:pPr>
              <w:autoSpaceDE w:val="0"/>
              <w:autoSpaceDN w:val="0"/>
              <w:rPr>
                <w:rFonts w:hint="eastAsia" w:ascii="仿宋" w:hAnsi="仿宋" w:eastAsia="仿宋" w:cs="仿宋"/>
                <w:sz w:val="24"/>
                <w:szCs w:val="24"/>
              </w:rPr>
            </w:pPr>
          </w:p>
        </w:tc>
        <w:tc>
          <w:tcPr>
            <w:tcW w:w="1106" w:type="dxa"/>
            <w:noWrap w:val="0"/>
            <w:vAlign w:val="top"/>
          </w:tcPr>
          <w:p w14:paraId="353936E9">
            <w:pPr>
              <w:autoSpaceDE w:val="0"/>
              <w:autoSpaceDN w:val="0"/>
              <w:rPr>
                <w:rFonts w:hint="eastAsia" w:ascii="仿宋" w:hAnsi="仿宋" w:eastAsia="仿宋" w:cs="仿宋"/>
                <w:sz w:val="24"/>
                <w:szCs w:val="24"/>
              </w:rPr>
            </w:pPr>
          </w:p>
        </w:tc>
        <w:tc>
          <w:tcPr>
            <w:tcW w:w="1114" w:type="dxa"/>
            <w:noWrap w:val="0"/>
            <w:vAlign w:val="top"/>
          </w:tcPr>
          <w:p w14:paraId="50A8D15A">
            <w:pPr>
              <w:autoSpaceDE w:val="0"/>
              <w:autoSpaceDN w:val="0"/>
              <w:rPr>
                <w:rFonts w:hint="eastAsia" w:ascii="仿宋" w:hAnsi="仿宋" w:eastAsia="仿宋" w:cs="仿宋"/>
                <w:sz w:val="24"/>
                <w:szCs w:val="24"/>
              </w:rPr>
            </w:pPr>
          </w:p>
        </w:tc>
      </w:tr>
      <w:tr w14:paraId="607CD3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750" w:type="dxa"/>
            <w:noWrap w:val="0"/>
            <w:vAlign w:val="top"/>
          </w:tcPr>
          <w:p w14:paraId="788C16EA">
            <w:pPr>
              <w:autoSpaceDE w:val="0"/>
              <w:autoSpaceDN w:val="0"/>
              <w:rPr>
                <w:rFonts w:hint="eastAsia" w:ascii="仿宋" w:hAnsi="仿宋" w:eastAsia="仿宋" w:cs="仿宋"/>
                <w:sz w:val="24"/>
                <w:szCs w:val="24"/>
              </w:rPr>
            </w:pPr>
          </w:p>
        </w:tc>
        <w:tc>
          <w:tcPr>
            <w:tcW w:w="1106" w:type="dxa"/>
            <w:noWrap w:val="0"/>
            <w:vAlign w:val="top"/>
          </w:tcPr>
          <w:p w14:paraId="680901E5">
            <w:pPr>
              <w:autoSpaceDE w:val="0"/>
              <w:autoSpaceDN w:val="0"/>
              <w:rPr>
                <w:rFonts w:hint="eastAsia" w:ascii="仿宋" w:hAnsi="仿宋" w:eastAsia="仿宋" w:cs="仿宋"/>
                <w:sz w:val="24"/>
                <w:szCs w:val="24"/>
              </w:rPr>
            </w:pPr>
          </w:p>
        </w:tc>
        <w:tc>
          <w:tcPr>
            <w:tcW w:w="1106" w:type="dxa"/>
            <w:noWrap w:val="0"/>
            <w:vAlign w:val="top"/>
          </w:tcPr>
          <w:p w14:paraId="0A582A11">
            <w:pPr>
              <w:autoSpaceDE w:val="0"/>
              <w:autoSpaceDN w:val="0"/>
              <w:rPr>
                <w:rFonts w:hint="eastAsia" w:ascii="仿宋" w:hAnsi="仿宋" w:eastAsia="仿宋" w:cs="仿宋"/>
                <w:sz w:val="24"/>
                <w:szCs w:val="24"/>
              </w:rPr>
            </w:pPr>
          </w:p>
        </w:tc>
        <w:tc>
          <w:tcPr>
            <w:tcW w:w="1107" w:type="dxa"/>
            <w:noWrap w:val="0"/>
            <w:vAlign w:val="top"/>
          </w:tcPr>
          <w:p w14:paraId="30358DC3">
            <w:pPr>
              <w:autoSpaceDE w:val="0"/>
              <w:autoSpaceDN w:val="0"/>
              <w:rPr>
                <w:rFonts w:hint="eastAsia" w:ascii="仿宋" w:hAnsi="仿宋" w:eastAsia="仿宋" w:cs="仿宋"/>
                <w:sz w:val="24"/>
                <w:szCs w:val="24"/>
              </w:rPr>
            </w:pPr>
          </w:p>
        </w:tc>
        <w:tc>
          <w:tcPr>
            <w:tcW w:w="1107" w:type="dxa"/>
            <w:noWrap w:val="0"/>
            <w:vAlign w:val="top"/>
          </w:tcPr>
          <w:p w14:paraId="196C75B0">
            <w:pPr>
              <w:autoSpaceDE w:val="0"/>
              <w:autoSpaceDN w:val="0"/>
              <w:rPr>
                <w:rFonts w:hint="eastAsia" w:ascii="仿宋" w:hAnsi="仿宋" w:eastAsia="仿宋" w:cs="仿宋"/>
                <w:sz w:val="24"/>
                <w:szCs w:val="24"/>
              </w:rPr>
            </w:pPr>
          </w:p>
        </w:tc>
        <w:tc>
          <w:tcPr>
            <w:tcW w:w="1107" w:type="dxa"/>
            <w:noWrap w:val="0"/>
            <w:vAlign w:val="top"/>
          </w:tcPr>
          <w:p w14:paraId="2F14424C">
            <w:pPr>
              <w:autoSpaceDE w:val="0"/>
              <w:autoSpaceDN w:val="0"/>
              <w:rPr>
                <w:rFonts w:hint="eastAsia" w:ascii="仿宋" w:hAnsi="仿宋" w:eastAsia="仿宋" w:cs="仿宋"/>
                <w:sz w:val="24"/>
                <w:szCs w:val="24"/>
              </w:rPr>
            </w:pPr>
          </w:p>
        </w:tc>
        <w:tc>
          <w:tcPr>
            <w:tcW w:w="1106" w:type="dxa"/>
            <w:noWrap w:val="0"/>
            <w:vAlign w:val="top"/>
          </w:tcPr>
          <w:p w14:paraId="297ACBF6">
            <w:pPr>
              <w:autoSpaceDE w:val="0"/>
              <w:autoSpaceDN w:val="0"/>
              <w:rPr>
                <w:rFonts w:hint="eastAsia" w:ascii="仿宋" w:hAnsi="仿宋" w:eastAsia="仿宋" w:cs="仿宋"/>
                <w:sz w:val="24"/>
                <w:szCs w:val="24"/>
              </w:rPr>
            </w:pPr>
          </w:p>
        </w:tc>
        <w:tc>
          <w:tcPr>
            <w:tcW w:w="1114" w:type="dxa"/>
            <w:noWrap w:val="0"/>
            <w:vAlign w:val="top"/>
          </w:tcPr>
          <w:p w14:paraId="1C01E184">
            <w:pPr>
              <w:autoSpaceDE w:val="0"/>
              <w:autoSpaceDN w:val="0"/>
              <w:rPr>
                <w:rFonts w:hint="eastAsia" w:ascii="仿宋" w:hAnsi="仿宋" w:eastAsia="仿宋" w:cs="仿宋"/>
                <w:sz w:val="24"/>
                <w:szCs w:val="24"/>
              </w:rPr>
            </w:pPr>
          </w:p>
        </w:tc>
      </w:tr>
    </w:tbl>
    <w:p w14:paraId="5E5D6709">
      <w:pPr>
        <w:spacing w:before="78" w:line="219" w:lineRule="auto"/>
        <w:outlineLvl w:val="9"/>
        <w:rPr>
          <w:rFonts w:hint="default" w:ascii="宋体" w:hAnsi="宋体" w:eastAsia="宋体" w:cs="宋体"/>
          <w:spacing w:val="-3"/>
          <w:sz w:val="30"/>
          <w:szCs w:val="30"/>
          <w:lang w:val="en-US" w:eastAsia="zh-CN"/>
        </w:rPr>
      </w:pPr>
    </w:p>
    <w:p w14:paraId="42B4682E">
      <w:pPr>
        <w:spacing w:before="78" w:line="219" w:lineRule="auto"/>
        <w:outlineLvl w:val="2"/>
        <w:rPr>
          <w:rFonts w:ascii="宋体" w:hAnsi="宋体" w:eastAsia="宋体" w:cs="宋体"/>
          <w:spacing w:val="-3"/>
          <w:sz w:val="30"/>
          <w:szCs w:val="30"/>
        </w:rPr>
      </w:pPr>
      <w:bookmarkStart w:id="202" w:name="_Toc29389"/>
      <w:bookmarkStart w:id="203" w:name="_Toc31743"/>
      <w:bookmarkStart w:id="204" w:name="_Toc19500"/>
      <w:r>
        <w:rPr>
          <w:rFonts w:ascii="宋体" w:hAnsi="宋体" w:eastAsia="宋体" w:cs="宋体"/>
          <w:spacing w:val="-3"/>
          <w:sz w:val="30"/>
          <w:szCs w:val="30"/>
        </w:rPr>
        <w:t>附表</w:t>
      </w:r>
      <w:r>
        <w:rPr>
          <w:rFonts w:hint="eastAsia" w:ascii="宋体" w:hAnsi="宋体" w:eastAsia="宋体" w:cs="宋体"/>
          <w:spacing w:val="-3"/>
          <w:sz w:val="30"/>
          <w:szCs w:val="30"/>
          <w:lang w:val="en-US" w:eastAsia="zh-CN"/>
        </w:rPr>
        <w:t>三</w:t>
      </w:r>
      <w:r>
        <w:rPr>
          <w:rFonts w:ascii="宋体" w:hAnsi="宋体" w:eastAsia="宋体" w:cs="宋体"/>
          <w:spacing w:val="-3"/>
          <w:sz w:val="30"/>
          <w:szCs w:val="30"/>
        </w:rPr>
        <w:t>：施工总平面图</w:t>
      </w:r>
      <w:bookmarkEnd w:id="202"/>
      <w:bookmarkEnd w:id="203"/>
      <w:bookmarkEnd w:id="204"/>
    </w:p>
    <w:p w14:paraId="15FBC80D">
      <w:pPr>
        <w:pStyle w:val="4"/>
        <w:spacing w:line="391" w:lineRule="auto"/>
      </w:pPr>
    </w:p>
    <w:p w14:paraId="35A3D53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供应商应递交一份施工总平面图，绘出现场临时设施布置图表并附文字说明 ，说 明临时设施、加工车间 、现场办公、设备及仓储、供电、供水、卫生 、生活、道路 、消防等设施的情况和布置。</w:t>
      </w:r>
    </w:p>
    <w:p w14:paraId="72D9C0B3">
      <w:pPr>
        <w:spacing w:before="78" w:line="219" w:lineRule="auto"/>
        <w:outlineLvl w:val="9"/>
        <w:rPr>
          <w:rFonts w:hint="default" w:ascii="宋体" w:hAnsi="宋体" w:eastAsia="宋体" w:cs="宋体"/>
          <w:spacing w:val="-3"/>
          <w:sz w:val="30"/>
          <w:szCs w:val="30"/>
          <w:lang w:val="en-US" w:eastAsia="zh-CN"/>
        </w:rPr>
      </w:pPr>
      <w:r>
        <w:rPr>
          <w:rFonts w:ascii="宋体" w:hAnsi="宋体" w:eastAsia="宋体" w:cs="宋体"/>
          <w:spacing w:val="-3"/>
          <w:sz w:val="24"/>
          <w:szCs w:val="24"/>
        </w:rPr>
        <w:br w:type="page"/>
      </w:r>
    </w:p>
    <w:p w14:paraId="45498A23">
      <w:pPr>
        <w:spacing w:before="114" w:line="219" w:lineRule="auto"/>
        <w:outlineLvl w:val="2"/>
        <w:rPr>
          <w:rFonts w:hint="eastAsia" w:ascii="仿宋" w:hAnsi="仿宋" w:eastAsia="仿宋" w:cs="仿宋"/>
          <w:sz w:val="24"/>
          <w:szCs w:val="24"/>
        </w:rPr>
      </w:pPr>
      <w:r>
        <w:rPr>
          <w:rFonts w:hint="eastAsia" w:ascii="宋体" w:hAnsi="宋体" w:eastAsia="宋体" w:cs="宋体"/>
          <w:spacing w:val="-3"/>
          <w:sz w:val="30"/>
          <w:szCs w:val="30"/>
        </w:rPr>
        <w:t>附表</w:t>
      </w:r>
      <w:r>
        <w:rPr>
          <w:rFonts w:hint="eastAsia" w:ascii="宋体" w:hAnsi="宋体" w:eastAsia="宋体" w:cs="宋体"/>
          <w:spacing w:val="-3"/>
          <w:sz w:val="30"/>
          <w:szCs w:val="30"/>
          <w:lang w:val="en-US" w:eastAsia="zh-CN"/>
        </w:rPr>
        <w:t>四</w:t>
      </w:r>
      <w:r>
        <w:rPr>
          <w:rFonts w:hint="eastAsia" w:ascii="宋体" w:hAnsi="宋体" w:eastAsia="宋体" w:cs="宋体"/>
          <w:spacing w:val="-3"/>
          <w:sz w:val="30"/>
          <w:szCs w:val="30"/>
        </w:rPr>
        <w:t>：本项目拟投入主要人员简历表</w:t>
      </w:r>
    </w:p>
    <w:p w14:paraId="61A2E27F">
      <w:pPr>
        <w:spacing w:line="70" w:lineRule="exact"/>
        <w:rPr>
          <w:rFonts w:hint="eastAsia" w:ascii="仿宋" w:hAnsi="仿宋" w:eastAsia="仿宋" w:cs="仿宋"/>
        </w:rPr>
      </w:pPr>
    </w:p>
    <w:tbl>
      <w:tblPr>
        <w:tblStyle w:val="30"/>
        <w:tblW w:w="905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04"/>
        <w:gridCol w:w="272"/>
        <w:gridCol w:w="1576"/>
        <w:gridCol w:w="1524"/>
        <w:gridCol w:w="567"/>
        <w:gridCol w:w="734"/>
        <w:gridCol w:w="533"/>
        <w:gridCol w:w="1181"/>
        <w:gridCol w:w="46"/>
        <w:gridCol w:w="1120"/>
      </w:tblGrid>
      <w:tr w14:paraId="660706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1776" w:type="dxa"/>
            <w:gridSpan w:val="2"/>
            <w:noWrap w:val="0"/>
            <w:vAlign w:val="top"/>
          </w:tcPr>
          <w:p w14:paraId="0287798B">
            <w:pPr>
              <w:pStyle w:val="44"/>
              <w:autoSpaceDE w:val="0"/>
              <w:autoSpaceDN w:val="0"/>
              <w:spacing w:before="68" w:line="219" w:lineRule="auto"/>
              <w:ind w:left="536"/>
              <w:rPr>
                <w:rFonts w:hint="eastAsia" w:ascii="仿宋" w:hAnsi="仿宋" w:eastAsia="仿宋" w:cs="仿宋"/>
              </w:rPr>
            </w:pPr>
            <w:r>
              <w:rPr>
                <w:rFonts w:hint="eastAsia" w:ascii="仿宋" w:hAnsi="仿宋" w:eastAsia="仿宋" w:cs="仿宋"/>
                <w:spacing w:val="-5"/>
              </w:rPr>
              <w:t>姓</w:t>
            </w:r>
            <w:r>
              <w:rPr>
                <w:rFonts w:hint="eastAsia" w:ascii="仿宋" w:hAnsi="仿宋" w:eastAsia="仿宋" w:cs="仿宋"/>
                <w:spacing w:val="6"/>
              </w:rPr>
              <w:t xml:space="preserve">  </w:t>
            </w:r>
            <w:r>
              <w:rPr>
                <w:rFonts w:hint="eastAsia" w:ascii="仿宋" w:hAnsi="仿宋" w:eastAsia="仿宋" w:cs="仿宋"/>
                <w:spacing w:val="-5"/>
              </w:rPr>
              <w:t>名</w:t>
            </w:r>
          </w:p>
        </w:tc>
        <w:tc>
          <w:tcPr>
            <w:tcW w:w="1576" w:type="dxa"/>
            <w:noWrap w:val="0"/>
            <w:vAlign w:val="top"/>
          </w:tcPr>
          <w:p w14:paraId="53659773">
            <w:pPr>
              <w:autoSpaceDE w:val="0"/>
              <w:autoSpaceDN w:val="0"/>
              <w:rPr>
                <w:rFonts w:hint="eastAsia" w:ascii="仿宋" w:hAnsi="仿宋" w:eastAsia="仿宋" w:cs="仿宋"/>
                <w:sz w:val="21"/>
              </w:rPr>
            </w:pPr>
          </w:p>
        </w:tc>
        <w:tc>
          <w:tcPr>
            <w:tcW w:w="1524" w:type="dxa"/>
            <w:noWrap w:val="0"/>
            <w:vAlign w:val="top"/>
          </w:tcPr>
          <w:p w14:paraId="4D48CFD8">
            <w:pPr>
              <w:pStyle w:val="44"/>
              <w:autoSpaceDE w:val="0"/>
              <w:autoSpaceDN w:val="0"/>
              <w:spacing w:before="67" w:line="220" w:lineRule="auto"/>
              <w:ind w:left="470"/>
              <w:rPr>
                <w:rFonts w:hint="eastAsia" w:ascii="仿宋" w:hAnsi="仿宋" w:eastAsia="仿宋" w:cs="仿宋"/>
              </w:rPr>
            </w:pPr>
            <w:r>
              <w:rPr>
                <w:rFonts w:hint="eastAsia" w:ascii="仿宋" w:hAnsi="仿宋" w:eastAsia="仿宋" w:cs="仿宋"/>
                <w:spacing w:val="-7"/>
              </w:rPr>
              <w:t>性</w:t>
            </w:r>
            <w:r>
              <w:rPr>
                <w:rFonts w:hint="eastAsia" w:ascii="仿宋" w:hAnsi="仿宋" w:eastAsia="仿宋" w:cs="仿宋"/>
                <w:spacing w:val="12"/>
              </w:rPr>
              <w:t xml:space="preserve"> </w:t>
            </w:r>
            <w:r>
              <w:rPr>
                <w:rFonts w:hint="eastAsia" w:ascii="仿宋" w:hAnsi="仿宋" w:eastAsia="仿宋" w:cs="仿宋"/>
                <w:spacing w:val="-7"/>
              </w:rPr>
              <w:t>别</w:t>
            </w:r>
          </w:p>
        </w:tc>
        <w:tc>
          <w:tcPr>
            <w:tcW w:w="1301" w:type="dxa"/>
            <w:gridSpan w:val="2"/>
            <w:noWrap w:val="0"/>
            <w:vAlign w:val="top"/>
          </w:tcPr>
          <w:p w14:paraId="5AB940F1">
            <w:pPr>
              <w:autoSpaceDE w:val="0"/>
              <w:autoSpaceDN w:val="0"/>
              <w:rPr>
                <w:rFonts w:hint="eastAsia" w:ascii="仿宋" w:hAnsi="仿宋" w:eastAsia="仿宋" w:cs="仿宋"/>
                <w:sz w:val="21"/>
              </w:rPr>
            </w:pPr>
          </w:p>
        </w:tc>
        <w:tc>
          <w:tcPr>
            <w:tcW w:w="1714" w:type="dxa"/>
            <w:gridSpan w:val="2"/>
            <w:noWrap w:val="0"/>
            <w:vAlign w:val="top"/>
          </w:tcPr>
          <w:p w14:paraId="43DB73C8">
            <w:pPr>
              <w:pStyle w:val="44"/>
              <w:autoSpaceDE w:val="0"/>
              <w:autoSpaceDN w:val="0"/>
              <w:spacing w:before="68" w:line="219" w:lineRule="auto"/>
              <w:ind w:left="592"/>
              <w:rPr>
                <w:rFonts w:hint="eastAsia" w:ascii="仿宋" w:hAnsi="仿宋" w:eastAsia="仿宋" w:cs="仿宋"/>
              </w:rPr>
            </w:pPr>
            <w:r>
              <w:rPr>
                <w:rFonts w:hint="eastAsia" w:ascii="仿宋" w:hAnsi="仿宋" w:eastAsia="仿宋" w:cs="仿宋"/>
                <w:spacing w:val="-6"/>
              </w:rPr>
              <w:t>年</w:t>
            </w:r>
            <w:r>
              <w:rPr>
                <w:rFonts w:hint="eastAsia" w:ascii="仿宋" w:hAnsi="仿宋" w:eastAsia="仿宋" w:cs="仿宋"/>
                <w:spacing w:val="9"/>
              </w:rPr>
              <w:t xml:space="preserve"> </w:t>
            </w:r>
            <w:r>
              <w:rPr>
                <w:rFonts w:hint="eastAsia" w:ascii="仿宋" w:hAnsi="仿宋" w:eastAsia="仿宋" w:cs="仿宋"/>
                <w:spacing w:val="-6"/>
              </w:rPr>
              <w:t>龄</w:t>
            </w:r>
          </w:p>
        </w:tc>
        <w:tc>
          <w:tcPr>
            <w:tcW w:w="1166" w:type="dxa"/>
            <w:gridSpan w:val="2"/>
            <w:noWrap w:val="0"/>
            <w:vAlign w:val="top"/>
          </w:tcPr>
          <w:p w14:paraId="6DCA0CD0">
            <w:pPr>
              <w:autoSpaceDE w:val="0"/>
              <w:autoSpaceDN w:val="0"/>
              <w:rPr>
                <w:rFonts w:hint="eastAsia" w:ascii="仿宋" w:hAnsi="仿宋" w:eastAsia="仿宋" w:cs="仿宋"/>
                <w:sz w:val="21"/>
              </w:rPr>
            </w:pPr>
          </w:p>
        </w:tc>
      </w:tr>
      <w:tr w14:paraId="6A349B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1776" w:type="dxa"/>
            <w:gridSpan w:val="2"/>
            <w:noWrap w:val="0"/>
            <w:vAlign w:val="top"/>
          </w:tcPr>
          <w:p w14:paraId="74DF5711">
            <w:pPr>
              <w:pStyle w:val="44"/>
              <w:autoSpaceDE w:val="0"/>
              <w:autoSpaceDN w:val="0"/>
              <w:spacing w:before="63" w:line="221" w:lineRule="auto"/>
              <w:ind w:left="537"/>
              <w:rPr>
                <w:rFonts w:hint="eastAsia" w:ascii="仿宋" w:hAnsi="仿宋" w:eastAsia="仿宋" w:cs="仿宋"/>
              </w:rPr>
            </w:pPr>
            <w:r>
              <w:rPr>
                <w:rFonts w:hint="eastAsia" w:ascii="仿宋" w:hAnsi="仿宋" w:eastAsia="仿宋" w:cs="仿宋"/>
                <w:spacing w:val="-6"/>
              </w:rPr>
              <w:t>职</w:t>
            </w:r>
            <w:r>
              <w:rPr>
                <w:rFonts w:hint="eastAsia" w:ascii="仿宋" w:hAnsi="仿宋" w:eastAsia="仿宋" w:cs="仿宋"/>
                <w:spacing w:val="4"/>
              </w:rPr>
              <w:t xml:space="preserve">  </w:t>
            </w:r>
            <w:r>
              <w:rPr>
                <w:rFonts w:hint="eastAsia" w:ascii="仿宋" w:hAnsi="仿宋" w:eastAsia="仿宋" w:cs="仿宋"/>
                <w:spacing w:val="-6"/>
              </w:rPr>
              <w:t>称</w:t>
            </w:r>
          </w:p>
        </w:tc>
        <w:tc>
          <w:tcPr>
            <w:tcW w:w="1576" w:type="dxa"/>
            <w:noWrap w:val="0"/>
            <w:vAlign w:val="top"/>
          </w:tcPr>
          <w:p w14:paraId="01B145DA">
            <w:pPr>
              <w:autoSpaceDE w:val="0"/>
              <w:autoSpaceDN w:val="0"/>
              <w:rPr>
                <w:rFonts w:hint="eastAsia" w:ascii="仿宋" w:hAnsi="仿宋" w:eastAsia="仿宋" w:cs="仿宋"/>
                <w:sz w:val="21"/>
              </w:rPr>
            </w:pPr>
          </w:p>
        </w:tc>
        <w:tc>
          <w:tcPr>
            <w:tcW w:w="1524" w:type="dxa"/>
            <w:noWrap w:val="0"/>
            <w:vAlign w:val="top"/>
          </w:tcPr>
          <w:p w14:paraId="757CC547">
            <w:pPr>
              <w:pStyle w:val="44"/>
              <w:autoSpaceDE w:val="0"/>
              <w:autoSpaceDN w:val="0"/>
              <w:spacing w:before="63" w:line="219" w:lineRule="auto"/>
              <w:ind w:left="293"/>
              <w:rPr>
                <w:rFonts w:hint="eastAsia" w:ascii="仿宋" w:hAnsi="仿宋" w:eastAsia="仿宋" w:cs="仿宋"/>
              </w:rPr>
            </w:pPr>
            <w:r>
              <w:rPr>
                <w:rFonts w:hint="eastAsia" w:ascii="仿宋" w:hAnsi="仿宋" w:eastAsia="仿宋" w:cs="仿宋"/>
                <w:spacing w:val="-4"/>
              </w:rPr>
              <w:t>身份证号</w:t>
            </w:r>
          </w:p>
        </w:tc>
        <w:tc>
          <w:tcPr>
            <w:tcW w:w="1301" w:type="dxa"/>
            <w:gridSpan w:val="2"/>
            <w:noWrap w:val="0"/>
            <w:vAlign w:val="top"/>
          </w:tcPr>
          <w:p w14:paraId="02DB7EA9">
            <w:pPr>
              <w:autoSpaceDE w:val="0"/>
              <w:autoSpaceDN w:val="0"/>
              <w:rPr>
                <w:rFonts w:hint="eastAsia" w:ascii="仿宋" w:hAnsi="仿宋" w:eastAsia="仿宋" w:cs="仿宋"/>
                <w:sz w:val="21"/>
              </w:rPr>
            </w:pPr>
          </w:p>
        </w:tc>
        <w:tc>
          <w:tcPr>
            <w:tcW w:w="1714" w:type="dxa"/>
            <w:gridSpan w:val="2"/>
            <w:noWrap w:val="0"/>
            <w:vAlign w:val="top"/>
          </w:tcPr>
          <w:p w14:paraId="05499CDE">
            <w:pPr>
              <w:pStyle w:val="44"/>
              <w:autoSpaceDE w:val="0"/>
              <w:autoSpaceDN w:val="0"/>
              <w:spacing w:before="63" w:line="219" w:lineRule="auto"/>
              <w:ind w:left="352"/>
              <w:rPr>
                <w:rFonts w:hint="eastAsia" w:ascii="仿宋" w:hAnsi="仿宋" w:eastAsia="仿宋" w:cs="仿宋"/>
              </w:rPr>
            </w:pPr>
            <w:r>
              <w:rPr>
                <w:rFonts w:hint="eastAsia" w:ascii="仿宋" w:hAnsi="仿宋" w:eastAsia="仿宋" w:cs="仿宋"/>
                <w:spacing w:val="-3"/>
              </w:rPr>
              <w:t>专业/年限</w:t>
            </w:r>
          </w:p>
        </w:tc>
        <w:tc>
          <w:tcPr>
            <w:tcW w:w="1166" w:type="dxa"/>
            <w:gridSpan w:val="2"/>
            <w:noWrap w:val="0"/>
            <w:vAlign w:val="top"/>
          </w:tcPr>
          <w:p w14:paraId="71CE78A2">
            <w:pPr>
              <w:autoSpaceDE w:val="0"/>
              <w:autoSpaceDN w:val="0"/>
              <w:rPr>
                <w:rFonts w:hint="eastAsia" w:ascii="仿宋" w:hAnsi="仿宋" w:eastAsia="仿宋" w:cs="仿宋"/>
                <w:sz w:val="21"/>
              </w:rPr>
            </w:pPr>
          </w:p>
        </w:tc>
      </w:tr>
      <w:tr w14:paraId="262EA7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1776" w:type="dxa"/>
            <w:gridSpan w:val="2"/>
            <w:noWrap w:val="0"/>
            <w:vAlign w:val="top"/>
          </w:tcPr>
          <w:p w14:paraId="361105F2">
            <w:pPr>
              <w:pStyle w:val="44"/>
              <w:autoSpaceDE w:val="0"/>
              <w:autoSpaceDN w:val="0"/>
              <w:spacing w:before="64" w:line="219" w:lineRule="auto"/>
              <w:ind w:left="420"/>
              <w:rPr>
                <w:rFonts w:hint="eastAsia" w:ascii="仿宋" w:hAnsi="仿宋" w:eastAsia="仿宋" w:cs="仿宋"/>
              </w:rPr>
            </w:pPr>
            <w:r>
              <w:rPr>
                <w:rFonts w:hint="eastAsia" w:ascii="仿宋" w:hAnsi="仿宋" w:eastAsia="仿宋" w:cs="仿宋"/>
                <w:spacing w:val="-4"/>
              </w:rPr>
              <w:t>毕业时间</w:t>
            </w:r>
          </w:p>
        </w:tc>
        <w:tc>
          <w:tcPr>
            <w:tcW w:w="1576" w:type="dxa"/>
            <w:noWrap w:val="0"/>
            <w:vAlign w:val="top"/>
          </w:tcPr>
          <w:p w14:paraId="33B28F32">
            <w:pPr>
              <w:autoSpaceDE w:val="0"/>
              <w:autoSpaceDN w:val="0"/>
              <w:rPr>
                <w:rFonts w:hint="eastAsia" w:ascii="仿宋" w:hAnsi="仿宋" w:eastAsia="仿宋" w:cs="仿宋"/>
                <w:sz w:val="21"/>
              </w:rPr>
            </w:pPr>
          </w:p>
        </w:tc>
        <w:tc>
          <w:tcPr>
            <w:tcW w:w="1524" w:type="dxa"/>
            <w:noWrap w:val="0"/>
            <w:vAlign w:val="top"/>
          </w:tcPr>
          <w:p w14:paraId="55D6D280">
            <w:pPr>
              <w:pStyle w:val="44"/>
              <w:autoSpaceDE w:val="0"/>
              <w:autoSpaceDN w:val="0"/>
              <w:spacing w:before="64" w:line="219" w:lineRule="auto"/>
              <w:ind w:left="292"/>
              <w:rPr>
                <w:rFonts w:hint="eastAsia" w:ascii="仿宋" w:hAnsi="仿宋" w:eastAsia="仿宋" w:cs="仿宋"/>
              </w:rPr>
            </w:pPr>
            <w:r>
              <w:rPr>
                <w:rFonts w:hint="eastAsia" w:ascii="仿宋" w:hAnsi="仿宋" w:eastAsia="仿宋" w:cs="仿宋"/>
                <w:spacing w:val="-4"/>
              </w:rPr>
              <w:t>毕业学校</w:t>
            </w:r>
          </w:p>
        </w:tc>
        <w:tc>
          <w:tcPr>
            <w:tcW w:w="1301" w:type="dxa"/>
            <w:gridSpan w:val="2"/>
            <w:noWrap w:val="0"/>
            <w:vAlign w:val="top"/>
          </w:tcPr>
          <w:p w14:paraId="30386034">
            <w:pPr>
              <w:autoSpaceDE w:val="0"/>
              <w:autoSpaceDN w:val="0"/>
              <w:rPr>
                <w:rFonts w:hint="eastAsia" w:ascii="仿宋" w:hAnsi="仿宋" w:eastAsia="仿宋" w:cs="仿宋"/>
                <w:sz w:val="21"/>
              </w:rPr>
            </w:pPr>
          </w:p>
        </w:tc>
        <w:tc>
          <w:tcPr>
            <w:tcW w:w="1714" w:type="dxa"/>
            <w:gridSpan w:val="2"/>
            <w:noWrap w:val="0"/>
            <w:vAlign w:val="top"/>
          </w:tcPr>
          <w:p w14:paraId="3B75C00A">
            <w:pPr>
              <w:pStyle w:val="44"/>
              <w:autoSpaceDE w:val="0"/>
              <w:autoSpaceDN w:val="0"/>
              <w:spacing w:before="64" w:line="220" w:lineRule="auto"/>
              <w:ind w:left="356"/>
              <w:rPr>
                <w:rFonts w:hint="eastAsia" w:ascii="仿宋" w:hAnsi="仿宋" w:eastAsia="仿宋" w:cs="仿宋"/>
              </w:rPr>
            </w:pPr>
            <w:r>
              <w:rPr>
                <w:rFonts w:hint="eastAsia" w:ascii="仿宋" w:hAnsi="仿宋" w:eastAsia="仿宋" w:cs="仿宋"/>
                <w:spacing w:val="-3"/>
              </w:rPr>
              <w:t>学历/专业</w:t>
            </w:r>
          </w:p>
        </w:tc>
        <w:tc>
          <w:tcPr>
            <w:tcW w:w="1166" w:type="dxa"/>
            <w:gridSpan w:val="2"/>
            <w:noWrap w:val="0"/>
            <w:vAlign w:val="top"/>
          </w:tcPr>
          <w:p w14:paraId="03CB5642">
            <w:pPr>
              <w:autoSpaceDE w:val="0"/>
              <w:autoSpaceDN w:val="0"/>
              <w:rPr>
                <w:rFonts w:hint="eastAsia" w:ascii="仿宋" w:hAnsi="仿宋" w:eastAsia="仿宋" w:cs="仿宋"/>
                <w:sz w:val="21"/>
              </w:rPr>
            </w:pPr>
          </w:p>
        </w:tc>
      </w:tr>
      <w:tr w14:paraId="56F8EB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1776" w:type="dxa"/>
            <w:gridSpan w:val="2"/>
            <w:noWrap w:val="0"/>
            <w:vAlign w:val="top"/>
          </w:tcPr>
          <w:p w14:paraId="768BD6AA">
            <w:pPr>
              <w:pStyle w:val="44"/>
              <w:autoSpaceDE w:val="0"/>
              <w:autoSpaceDN w:val="0"/>
              <w:spacing w:before="62" w:line="219" w:lineRule="auto"/>
              <w:ind w:left="426"/>
              <w:rPr>
                <w:rFonts w:hint="eastAsia" w:ascii="仿宋" w:hAnsi="仿宋" w:eastAsia="仿宋" w:cs="仿宋"/>
              </w:rPr>
            </w:pPr>
            <w:r>
              <w:rPr>
                <w:rFonts w:hint="eastAsia" w:ascii="仿宋" w:hAnsi="仿宋" w:eastAsia="仿宋" w:cs="仿宋"/>
                <w:spacing w:val="-5"/>
              </w:rPr>
              <w:t>资格证书</w:t>
            </w:r>
          </w:p>
        </w:tc>
        <w:tc>
          <w:tcPr>
            <w:tcW w:w="1576" w:type="dxa"/>
            <w:noWrap w:val="0"/>
            <w:vAlign w:val="top"/>
          </w:tcPr>
          <w:p w14:paraId="17C6BF86">
            <w:pPr>
              <w:autoSpaceDE w:val="0"/>
              <w:autoSpaceDN w:val="0"/>
              <w:rPr>
                <w:rFonts w:hint="eastAsia" w:ascii="仿宋" w:hAnsi="仿宋" w:eastAsia="仿宋" w:cs="仿宋"/>
                <w:sz w:val="21"/>
              </w:rPr>
            </w:pPr>
          </w:p>
        </w:tc>
        <w:tc>
          <w:tcPr>
            <w:tcW w:w="1524" w:type="dxa"/>
            <w:noWrap w:val="0"/>
            <w:vAlign w:val="top"/>
          </w:tcPr>
          <w:p w14:paraId="30F50C37">
            <w:pPr>
              <w:pStyle w:val="44"/>
              <w:autoSpaceDE w:val="0"/>
              <w:autoSpaceDN w:val="0"/>
              <w:spacing w:before="63" w:line="221" w:lineRule="auto"/>
              <w:ind w:left="287"/>
              <w:rPr>
                <w:rFonts w:hint="eastAsia" w:ascii="仿宋" w:hAnsi="仿宋" w:eastAsia="仿宋" w:cs="仿宋"/>
              </w:rPr>
            </w:pPr>
            <w:r>
              <w:rPr>
                <w:rFonts w:hint="eastAsia" w:ascii="仿宋" w:hAnsi="仿宋" w:eastAsia="仿宋" w:cs="仿宋"/>
                <w:spacing w:val="-3"/>
              </w:rPr>
              <w:t>注册时间</w:t>
            </w:r>
          </w:p>
        </w:tc>
        <w:tc>
          <w:tcPr>
            <w:tcW w:w="1301" w:type="dxa"/>
            <w:gridSpan w:val="2"/>
            <w:noWrap w:val="0"/>
            <w:vAlign w:val="top"/>
          </w:tcPr>
          <w:p w14:paraId="00FA5087">
            <w:pPr>
              <w:autoSpaceDE w:val="0"/>
              <w:autoSpaceDN w:val="0"/>
              <w:rPr>
                <w:rFonts w:hint="eastAsia" w:ascii="仿宋" w:hAnsi="仿宋" w:eastAsia="仿宋" w:cs="仿宋"/>
                <w:sz w:val="21"/>
              </w:rPr>
            </w:pPr>
          </w:p>
        </w:tc>
        <w:tc>
          <w:tcPr>
            <w:tcW w:w="1714" w:type="dxa"/>
            <w:gridSpan w:val="2"/>
            <w:noWrap w:val="0"/>
            <w:vAlign w:val="top"/>
          </w:tcPr>
          <w:p w14:paraId="030EAD9F">
            <w:pPr>
              <w:pStyle w:val="44"/>
              <w:autoSpaceDE w:val="0"/>
              <w:autoSpaceDN w:val="0"/>
              <w:spacing w:before="63" w:line="220" w:lineRule="auto"/>
              <w:ind w:left="414"/>
              <w:rPr>
                <w:rFonts w:hint="eastAsia" w:ascii="仿宋" w:hAnsi="仿宋" w:eastAsia="仿宋" w:cs="仿宋"/>
              </w:rPr>
            </w:pPr>
            <w:r>
              <w:rPr>
                <w:rFonts w:hint="eastAsia" w:ascii="仿宋" w:hAnsi="仿宋" w:eastAsia="仿宋" w:cs="仿宋"/>
                <w:spacing w:val="-4"/>
              </w:rPr>
              <w:t>从业时间</w:t>
            </w:r>
          </w:p>
        </w:tc>
        <w:tc>
          <w:tcPr>
            <w:tcW w:w="1166" w:type="dxa"/>
            <w:gridSpan w:val="2"/>
            <w:noWrap w:val="0"/>
            <w:vAlign w:val="top"/>
          </w:tcPr>
          <w:p w14:paraId="54C734B6">
            <w:pPr>
              <w:autoSpaceDE w:val="0"/>
              <w:autoSpaceDN w:val="0"/>
              <w:rPr>
                <w:rFonts w:hint="eastAsia" w:ascii="仿宋" w:hAnsi="仿宋" w:eastAsia="仿宋" w:cs="仿宋"/>
                <w:sz w:val="21"/>
              </w:rPr>
            </w:pPr>
          </w:p>
        </w:tc>
      </w:tr>
      <w:tr w14:paraId="0D5125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3352" w:type="dxa"/>
            <w:gridSpan w:val="3"/>
            <w:noWrap w:val="0"/>
            <w:vAlign w:val="top"/>
          </w:tcPr>
          <w:p w14:paraId="64DFA55D">
            <w:pPr>
              <w:pStyle w:val="44"/>
              <w:autoSpaceDE w:val="0"/>
              <w:autoSpaceDN w:val="0"/>
              <w:spacing w:before="63" w:line="219" w:lineRule="auto"/>
              <w:ind w:left="487"/>
              <w:rPr>
                <w:rFonts w:hint="eastAsia" w:ascii="仿宋" w:hAnsi="仿宋" w:eastAsia="仿宋" w:cs="仿宋"/>
              </w:rPr>
            </w:pPr>
            <w:r>
              <w:rPr>
                <w:rFonts w:hint="eastAsia" w:ascii="仿宋" w:hAnsi="仿宋" w:eastAsia="仿宋" w:cs="仿宋"/>
                <w:spacing w:val="-2"/>
              </w:rPr>
              <w:t>是否属投标人固定雇员</w:t>
            </w:r>
          </w:p>
        </w:tc>
        <w:tc>
          <w:tcPr>
            <w:tcW w:w="1524" w:type="dxa"/>
            <w:noWrap w:val="0"/>
            <w:vAlign w:val="top"/>
          </w:tcPr>
          <w:p w14:paraId="29C09247">
            <w:pPr>
              <w:autoSpaceDE w:val="0"/>
              <w:autoSpaceDN w:val="0"/>
              <w:rPr>
                <w:rFonts w:hint="eastAsia" w:ascii="仿宋" w:hAnsi="仿宋" w:eastAsia="仿宋" w:cs="仿宋"/>
                <w:sz w:val="21"/>
              </w:rPr>
            </w:pPr>
          </w:p>
        </w:tc>
        <w:tc>
          <w:tcPr>
            <w:tcW w:w="3015" w:type="dxa"/>
            <w:gridSpan w:val="4"/>
            <w:noWrap w:val="0"/>
            <w:vAlign w:val="top"/>
          </w:tcPr>
          <w:p w14:paraId="6FB17F40">
            <w:pPr>
              <w:pStyle w:val="44"/>
              <w:autoSpaceDE w:val="0"/>
              <w:autoSpaceDN w:val="0"/>
              <w:spacing w:before="63" w:line="219" w:lineRule="auto"/>
              <w:ind w:left="571"/>
              <w:rPr>
                <w:rFonts w:hint="eastAsia" w:ascii="仿宋" w:hAnsi="仿宋" w:eastAsia="仿宋" w:cs="仿宋"/>
              </w:rPr>
            </w:pPr>
            <w:r>
              <w:rPr>
                <w:rFonts w:hint="eastAsia" w:ascii="仿宋" w:hAnsi="仿宋" w:eastAsia="仿宋" w:cs="仿宋"/>
                <w:spacing w:val="-2"/>
              </w:rPr>
              <w:t>为投标人服务时间</w:t>
            </w:r>
          </w:p>
        </w:tc>
        <w:tc>
          <w:tcPr>
            <w:tcW w:w="1166" w:type="dxa"/>
            <w:gridSpan w:val="2"/>
            <w:noWrap w:val="0"/>
            <w:vAlign w:val="top"/>
          </w:tcPr>
          <w:p w14:paraId="5FE312E6">
            <w:pPr>
              <w:autoSpaceDE w:val="0"/>
              <w:autoSpaceDN w:val="0"/>
              <w:rPr>
                <w:rFonts w:hint="eastAsia" w:ascii="仿宋" w:hAnsi="仿宋" w:eastAsia="仿宋" w:cs="仿宋"/>
                <w:sz w:val="21"/>
              </w:rPr>
            </w:pPr>
          </w:p>
        </w:tc>
      </w:tr>
      <w:tr w14:paraId="326580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3352" w:type="dxa"/>
            <w:gridSpan w:val="3"/>
            <w:noWrap w:val="0"/>
            <w:vAlign w:val="top"/>
          </w:tcPr>
          <w:p w14:paraId="23F38148">
            <w:pPr>
              <w:pStyle w:val="44"/>
              <w:autoSpaceDE w:val="0"/>
              <w:autoSpaceDN w:val="0"/>
              <w:spacing w:before="63" w:line="219" w:lineRule="auto"/>
              <w:ind w:left="603"/>
              <w:rPr>
                <w:rFonts w:hint="eastAsia" w:ascii="仿宋" w:hAnsi="仿宋" w:eastAsia="仿宋" w:cs="仿宋"/>
              </w:rPr>
            </w:pPr>
            <w:r>
              <w:rPr>
                <w:rFonts w:hint="eastAsia" w:ascii="仿宋" w:hAnsi="仿宋" w:eastAsia="仿宋" w:cs="仿宋"/>
                <w:spacing w:val="-2"/>
              </w:rPr>
              <w:t>拟在本项目担任职务</w:t>
            </w:r>
          </w:p>
        </w:tc>
        <w:tc>
          <w:tcPr>
            <w:tcW w:w="2091" w:type="dxa"/>
            <w:gridSpan w:val="2"/>
            <w:tcBorders>
              <w:right w:val="single" w:color="000000" w:sz="2" w:space="0"/>
            </w:tcBorders>
            <w:noWrap w:val="0"/>
            <w:vAlign w:val="top"/>
          </w:tcPr>
          <w:p w14:paraId="48440343">
            <w:pPr>
              <w:autoSpaceDE w:val="0"/>
              <w:autoSpaceDN w:val="0"/>
              <w:rPr>
                <w:rFonts w:hint="eastAsia" w:ascii="仿宋" w:hAnsi="仿宋" w:eastAsia="仿宋" w:cs="仿宋"/>
                <w:sz w:val="21"/>
              </w:rPr>
            </w:pPr>
          </w:p>
        </w:tc>
        <w:tc>
          <w:tcPr>
            <w:tcW w:w="1267" w:type="dxa"/>
            <w:gridSpan w:val="2"/>
            <w:tcBorders>
              <w:left w:val="single" w:color="000000" w:sz="2" w:space="0"/>
              <w:right w:val="single" w:color="000000" w:sz="2" w:space="0"/>
            </w:tcBorders>
            <w:noWrap w:val="0"/>
            <w:vAlign w:val="top"/>
          </w:tcPr>
          <w:p w14:paraId="4A63683A">
            <w:pPr>
              <w:autoSpaceDE w:val="0"/>
              <w:autoSpaceDN w:val="0"/>
              <w:jc w:val="center"/>
              <w:rPr>
                <w:rFonts w:hint="eastAsia" w:ascii="仿宋" w:hAnsi="仿宋" w:eastAsia="仿宋" w:cs="仿宋"/>
                <w:sz w:val="21"/>
                <w:lang w:eastAsia="zh-CN"/>
              </w:rPr>
            </w:pPr>
            <w:r>
              <w:rPr>
                <w:rFonts w:hint="eastAsia" w:ascii="仿宋" w:hAnsi="仿宋" w:eastAsia="仿宋" w:cs="仿宋"/>
                <w:sz w:val="21"/>
                <w:lang w:eastAsia="zh-CN"/>
              </w:rPr>
              <w:t>移动电话</w:t>
            </w:r>
          </w:p>
        </w:tc>
        <w:tc>
          <w:tcPr>
            <w:tcW w:w="2347" w:type="dxa"/>
            <w:gridSpan w:val="3"/>
            <w:tcBorders>
              <w:left w:val="single" w:color="000000" w:sz="2" w:space="0"/>
            </w:tcBorders>
            <w:noWrap w:val="0"/>
            <w:vAlign w:val="top"/>
          </w:tcPr>
          <w:p w14:paraId="5EF1AF27">
            <w:pPr>
              <w:autoSpaceDE w:val="0"/>
              <w:autoSpaceDN w:val="0"/>
              <w:rPr>
                <w:rFonts w:hint="eastAsia" w:ascii="仿宋" w:hAnsi="仿宋" w:eastAsia="仿宋" w:cs="仿宋"/>
                <w:sz w:val="21"/>
              </w:rPr>
            </w:pPr>
          </w:p>
        </w:tc>
      </w:tr>
      <w:tr w14:paraId="44C848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9057" w:type="dxa"/>
            <w:gridSpan w:val="10"/>
            <w:noWrap w:val="0"/>
            <w:vAlign w:val="top"/>
          </w:tcPr>
          <w:p w14:paraId="4893AEE1">
            <w:pPr>
              <w:pStyle w:val="44"/>
              <w:autoSpaceDE w:val="0"/>
              <w:autoSpaceDN w:val="0"/>
              <w:spacing w:before="63" w:line="219" w:lineRule="auto"/>
              <w:ind w:left="3697"/>
              <w:rPr>
                <w:rFonts w:hint="eastAsia" w:ascii="仿宋" w:hAnsi="仿宋" w:eastAsia="仿宋" w:cs="仿宋"/>
              </w:rPr>
            </w:pPr>
            <w:r>
              <w:rPr>
                <w:rFonts w:hint="eastAsia" w:ascii="仿宋" w:hAnsi="仿宋" w:eastAsia="仿宋" w:cs="仿宋"/>
                <w:spacing w:val="-2"/>
              </w:rPr>
              <w:t>教育和培训背景</w:t>
            </w:r>
          </w:p>
        </w:tc>
      </w:tr>
      <w:tr w14:paraId="7BB0FB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84" w:hRule="atLeast"/>
        </w:trPr>
        <w:tc>
          <w:tcPr>
            <w:tcW w:w="9057" w:type="dxa"/>
            <w:gridSpan w:val="10"/>
            <w:noWrap w:val="0"/>
            <w:vAlign w:val="top"/>
          </w:tcPr>
          <w:p w14:paraId="77D0914D">
            <w:pPr>
              <w:pStyle w:val="44"/>
              <w:autoSpaceDE w:val="0"/>
              <w:autoSpaceDN w:val="0"/>
              <w:spacing w:before="37" w:line="466" w:lineRule="exact"/>
              <w:jc w:val="right"/>
              <w:rPr>
                <w:rFonts w:hint="eastAsia" w:ascii="仿宋" w:hAnsi="仿宋" w:eastAsia="仿宋" w:cs="仿宋"/>
              </w:rPr>
            </w:pPr>
            <w:r>
              <w:rPr>
                <w:rFonts w:hint="eastAsia" w:ascii="仿宋" w:hAnsi="仿宋" w:eastAsia="仿宋" w:cs="仿宋"/>
                <w:spacing w:val="-6"/>
                <w:position w:val="17"/>
              </w:rPr>
              <w:t>（教育背景从大学开始，包括毕业院校名称、专业、起始时间。培训填写与专业技术、</w:t>
            </w:r>
          </w:p>
          <w:p w14:paraId="1F3F3BC9">
            <w:pPr>
              <w:pStyle w:val="44"/>
              <w:autoSpaceDE w:val="0"/>
              <w:autoSpaceDN w:val="0"/>
              <w:spacing w:line="219" w:lineRule="auto"/>
              <w:ind w:left="115"/>
              <w:rPr>
                <w:rFonts w:hint="eastAsia" w:ascii="仿宋" w:hAnsi="仿宋" w:eastAsia="仿宋" w:cs="仿宋"/>
              </w:rPr>
            </w:pPr>
            <w:r>
              <w:rPr>
                <w:rFonts w:hint="eastAsia" w:ascii="仿宋" w:hAnsi="仿宋" w:eastAsia="仿宋" w:cs="仿宋"/>
                <w:spacing w:val="-2"/>
              </w:rPr>
              <w:t>业务有关的内容）</w:t>
            </w:r>
          </w:p>
        </w:tc>
      </w:tr>
      <w:tr w14:paraId="638B83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9057" w:type="dxa"/>
            <w:gridSpan w:val="10"/>
            <w:noWrap w:val="0"/>
            <w:vAlign w:val="top"/>
          </w:tcPr>
          <w:p w14:paraId="6DD47529">
            <w:pPr>
              <w:pStyle w:val="44"/>
              <w:autoSpaceDE w:val="0"/>
              <w:autoSpaceDN w:val="0"/>
              <w:spacing w:before="77" w:line="220" w:lineRule="auto"/>
              <w:ind w:left="4057"/>
              <w:rPr>
                <w:rFonts w:hint="eastAsia" w:ascii="仿宋" w:hAnsi="仿宋" w:eastAsia="仿宋" w:cs="仿宋"/>
              </w:rPr>
            </w:pPr>
            <w:r>
              <w:rPr>
                <w:rFonts w:hint="eastAsia" w:ascii="仿宋" w:hAnsi="仿宋" w:eastAsia="仿宋" w:cs="仿宋"/>
                <w:spacing w:val="-4"/>
              </w:rPr>
              <w:t>工作经历</w:t>
            </w:r>
          </w:p>
        </w:tc>
      </w:tr>
      <w:tr w14:paraId="318D91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1504" w:type="dxa"/>
            <w:noWrap w:val="0"/>
            <w:vAlign w:val="top"/>
          </w:tcPr>
          <w:p w14:paraId="37D8EF86">
            <w:pPr>
              <w:pStyle w:val="44"/>
              <w:autoSpaceDE w:val="0"/>
              <w:autoSpaceDN w:val="0"/>
              <w:spacing w:before="271" w:line="221" w:lineRule="auto"/>
              <w:ind w:left="410"/>
              <w:rPr>
                <w:rFonts w:hint="eastAsia" w:ascii="仿宋" w:hAnsi="仿宋" w:eastAsia="仿宋" w:cs="仿宋"/>
              </w:rPr>
            </w:pPr>
            <w:r>
              <w:rPr>
                <w:rFonts w:hint="eastAsia" w:ascii="仿宋" w:hAnsi="仿宋" w:eastAsia="仿宋" w:cs="仿宋"/>
                <w:spacing w:val="-11"/>
              </w:rPr>
              <w:t>时</w:t>
            </w:r>
            <w:r>
              <w:rPr>
                <w:rFonts w:hint="eastAsia" w:ascii="仿宋" w:hAnsi="仿宋" w:eastAsia="仿宋" w:cs="仿宋"/>
                <w:spacing w:val="14"/>
              </w:rPr>
              <w:t xml:space="preserve">  </w:t>
            </w:r>
            <w:r>
              <w:rPr>
                <w:rFonts w:hint="eastAsia" w:ascii="仿宋" w:hAnsi="仿宋" w:eastAsia="仿宋" w:cs="仿宋"/>
                <w:spacing w:val="-11"/>
              </w:rPr>
              <w:t>间</w:t>
            </w:r>
          </w:p>
        </w:tc>
        <w:tc>
          <w:tcPr>
            <w:tcW w:w="3372" w:type="dxa"/>
            <w:gridSpan w:val="3"/>
            <w:noWrap w:val="0"/>
            <w:vAlign w:val="top"/>
          </w:tcPr>
          <w:p w14:paraId="5A4A211A">
            <w:pPr>
              <w:pStyle w:val="44"/>
              <w:autoSpaceDE w:val="0"/>
              <w:autoSpaceDN w:val="0"/>
              <w:spacing w:before="38" w:line="465" w:lineRule="exact"/>
              <w:ind w:left="733"/>
              <w:rPr>
                <w:rFonts w:hint="eastAsia" w:ascii="仿宋" w:hAnsi="仿宋" w:eastAsia="仿宋" w:cs="仿宋"/>
              </w:rPr>
            </w:pPr>
            <w:r>
              <w:rPr>
                <w:rFonts w:hint="eastAsia" w:ascii="仿宋" w:hAnsi="仿宋" w:eastAsia="仿宋" w:cs="仿宋"/>
                <w:spacing w:val="-2"/>
                <w:position w:val="17"/>
              </w:rPr>
              <w:t>参加过的项目名称</w:t>
            </w:r>
          </w:p>
          <w:p w14:paraId="4602026A">
            <w:pPr>
              <w:pStyle w:val="44"/>
              <w:autoSpaceDE w:val="0"/>
              <w:autoSpaceDN w:val="0"/>
              <w:spacing w:line="220" w:lineRule="auto"/>
              <w:ind w:left="850"/>
              <w:rPr>
                <w:rFonts w:hint="eastAsia" w:ascii="仿宋" w:hAnsi="仿宋" w:eastAsia="仿宋" w:cs="仿宋"/>
              </w:rPr>
            </w:pPr>
            <w:r>
              <w:rPr>
                <w:rFonts w:hint="eastAsia" w:ascii="仿宋" w:hAnsi="仿宋" w:eastAsia="仿宋" w:cs="仿宋"/>
                <w:spacing w:val="-2"/>
              </w:rPr>
              <w:t>及当时所在单位</w:t>
            </w:r>
          </w:p>
        </w:tc>
        <w:tc>
          <w:tcPr>
            <w:tcW w:w="1301" w:type="dxa"/>
            <w:gridSpan w:val="2"/>
            <w:noWrap w:val="0"/>
            <w:vAlign w:val="top"/>
          </w:tcPr>
          <w:p w14:paraId="3C7516DD">
            <w:pPr>
              <w:pStyle w:val="44"/>
              <w:autoSpaceDE w:val="0"/>
              <w:autoSpaceDN w:val="0"/>
              <w:spacing w:before="271" w:line="219" w:lineRule="auto"/>
              <w:ind w:left="170"/>
              <w:rPr>
                <w:rFonts w:hint="eastAsia" w:ascii="仿宋" w:hAnsi="仿宋" w:eastAsia="仿宋" w:cs="仿宋"/>
              </w:rPr>
            </w:pPr>
            <w:r>
              <w:rPr>
                <w:rFonts w:hint="eastAsia" w:ascii="仿宋" w:hAnsi="仿宋" w:eastAsia="仿宋" w:cs="仿宋"/>
                <w:spacing w:val="-3"/>
              </w:rPr>
              <w:t>担任何职</w:t>
            </w:r>
          </w:p>
        </w:tc>
        <w:tc>
          <w:tcPr>
            <w:tcW w:w="1760" w:type="dxa"/>
            <w:gridSpan w:val="3"/>
            <w:noWrap w:val="0"/>
            <w:vAlign w:val="top"/>
          </w:tcPr>
          <w:p w14:paraId="3596C115">
            <w:pPr>
              <w:pStyle w:val="44"/>
              <w:autoSpaceDE w:val="0"/>
              <w:autoSpaceDN w:val="0"/>
              <w:spacing w:before="271" w:line="219" w:lineRule="auto"/>
              <w:ind w:left="154"/>
              <w:rPr>
                <w:rFonts w:hint="eastAsia" w:ascii="仿宋" w:hAnsi="仿宋" w:eastAsia="仿宋" w:cs="仿宋"/>
              </w:rPr>
            </w:pPr>
            <w:r>
              <w:rPr>
                <w:rFonts w:hint="eastAsia" w:ascii="仿宋" w:hAnsi="仿宋" w:eastAsia="仿宋" w:cs="仿宋"/>
                <w:spacing w:val="-2"/>
              </w:rPr>
              <w:t>主要工作内容</w:t>
            </w:r>
          </w:p>
        </w:tc>
        <w:tc>
          <w:tcPr>
            <w:tcW w:w="1120" w:type="dxa"/>
            <w:noWrap w:val="0"/>
            <w:vAlign w:val="top"/>
          </w:tcPr>
          <w:p w14:paraId="40A0423E">
            <w:pPr>
              <w:pStyle w:val="44"/>
              <w:autoSpaceDE w:val="0"/>
              <w:autoSpaceDN w:val="0"/>
              <w:spacing w:before="270" w:line="221" w:lineRule="auto"/>
              <w:ind w:left="262"/>
              <w:rPr>
                <w:rFonts w:hint="eastAsia" w:ascii="仿宋" w:hAnsi="仿宋" w:eastAsia="仿宋" w:cs="仿宋"/>
              </w:rPr>
            </w:pPr>
            <w:r>
              <w:rPr>
                <w:rFonts w:hint="eastAsia" w:ascii="仿宋" w:hAnsi="仿宋" w:eastAsia="仿宋" w:cs="仿宋"/>
                <w:spacing w:val="-7"/>
              </w:rPr>
              <w:t>备</w:t>
            </w:r>
            <w:r>
              <w:rPr>
                <w:rFonts w:hint="eastAsia" w:ascii="仿宋" w:hAnsi="仿宋" w:eastAsia="仿宋" w:cs="仿宋"/>
                <w:spacing w:val="10"/>
              </w:rPr>
              <w:t xml:space="preserve"> </w:t>
            </w:r>
            <w:r>
              <w:rPr>
                <w:rFonts w:hint="eastAsia" w:ascii="仿宋" w:hAnsi="仿宋" w:eastAsia="仿宋" w:cs="仿宋"/>
                <w:spacing w:val="-7"/>
              </w:rPr>
              <w:t>注</w:t>
            </w:r>
          </w:p>
        </w:tc>
      </w:tr>
      <w:tr w14:paraId="4C23AB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trPr>
        <w:tc>
          <w:tcPr>
            <w:tcW w:w="1504" w:type="dxa"/>
            <w:noWrap w:val="0"/>
            <w:vAlign w:val="top"/>
          </w:tcPr>
          <w:p w14:paraId="72460CB0">
            <w:pPr>
              <w:autoSpaceDE w:val="0"/>
              <w:autoSpaceDN w:val="0"/>
              <w:rPr>
                <w:rFonts w:hint="eastAsia" w:ascii="仿宋" w:hAnsi="仿宋" w:eastAsia="仿宋" w:cs="仿宋"/>
                <w:sz w:val="21"/>
              </w:rPr>
            </w:pPr>
          </w:p>
        </w:tc>
        <w:tc>
          <w:tcPr>
            <w:tcW w:w="3372" w:type="dxa"/>
            <w:gridSpan w:val="3"/>
            <w:noWrap w:val="0"/>
            <w:vAlign w:val="top"/>
          </w:tcPr>
          <w:p w14:paraId="4BF1CC6F">
            <w:pPr>
              <w:autoSpaceDE w:val="0"/>
              <w:autoSpaceDN w:val="0"/>
              <w:rPr>
                <w:rFonts w:hint="eastAsia" w:ascii="仿宋" w:hAnsi="仿宋" w:eastAsia="仿宋" w:cs="仿宋"/>
                <w:sz w:val="21"/>
              </w:rPr>
            </w:pPr>
          </w:p>
        </w:tc>
        <w:tc>
          <w:tcPr>
            <w:tcW w:w="1301" w:type="dxa"/>
            <w:gridSpan w:val="2"/>
            <w:noWrap w:val="0"/>
            <w:vAlign w:val="top"/>
          </w:tcPr>
          <w:p w14:paraId="4A3BAAA8">
            <w:pPr>
              <w:autoSpaceDE w:val="0"/>
              <w:autoSpaceDN w:val="0"/>
              <w:rPr>
                <w:rFonts w:hint="eastAsia" w:ascii="仿宋" w:hAnsi="仿宋" w:eastAsia="仿宋" w:cs="仿宋"/>
                <w:sz w:val="21"/>
              </w:rPr>
            </w:pPr>
          </w:p>
        </w:tc>
        <w:tc>
          <w:tcPr>
            <w:tcW w:w="1760" w:type="dxa"/>
            <w:gridSpan w:val="3"/>
            <w:noWrap w:val="0"/>
            <w:vAlign w:val="top"/>
          </w:tcPr>
          <w:p w14:paraId="50150F31">
            <w:pPr>
              <w:autoSpaceDE w:val="0"/>
              <w:autoSpaceDN w:val="0"/>
              <w:rPr>
                <w:rFonts w:hint="eastAsia" w:ascii="仿宋" w:hAnsi="仿宋" w:eastAsia="仿宋" w:cs="仿宋"/>
                <w:sz w:val="21"/>
              </w:rPr>
            </w:pPr>
          </w:p>
        </w:tc>
        <w:tc>
          <w:tcPr>
            <w:tcW w:w="1120" w:type="dxa"/>
            <w:noWrap w:val="0"/>
            <w:vAlign w:val="top"/>
          </w:tcPr>
          <w:p w14:paraId="7B17D7D2">
            <w:pPr>
              <w:autoSpaceDE w:val="0"/>
              <w:autoSpaceDN w:val="0"/>
              <w:rPr>
                <w:rFonts w:hint="eastAsia" w:ascii="仿宋" w:hAnsi="仿宋" w:eastAsia="仿宋" w:cs="仿宋"/>
                <w:sz w:val="21"/>
              </w:rPr>
            </w:pPr>
          </w:p>
        </w:tc>
      </w:tr>
      <w:tr w14:paraId="762744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trPr>
        <w:tc>
          <w:tcPr>
            <w:tcW w:w="1504" w:type="dxa"/>
            <w:noWrap w:val="0"/>
            <w:vAlign w:val="top"/>
          </w:tcPr>
          <w:p w14:paraId="4C809A29">
            <w:pPr>
              <w:autoSpaceDE w:val="0"/>
              <w:autoSpaceDN w:val="0"/>
              <w:rPr>
                <w:rFonts w:hint="eastAsia" w:ascii="仿宋" w:hAnsi="仿宋" w:eastAsia="仿宋" w:cs="仿宋"/>
                <w:sz w:val="21"/>
              </w:rPr>
            </w:pPr>
          </w:p>
        </w:tc>
        <w:tc>
          <w:tcPr>
            <w:tcW w:w="3372" w:type="dxa"/>
            <w:gridSpan w:val="3"/>
            <w:noWrap w:val="0"/>
            <w:vAlign w:val="top"/>
          </w:tcPr>
          <w:p w14:paraId="50CEE615">
            <w:pPr>
              <w:autoSpaceDE w:val="0"/>
              <w:autoSpaceDN w:val="0"/>
              <w:rPr>
                <w:rFonts w:hint="eastAsia" w:ascii="仿宋" w:hAnsi="仿宋" w:eastAsia="仿宋" w:cs="仿宋"/>
                <w:sz w:val="21"/>
              </w:rPr>
            </w:pPr>
          </w:p>
        </w:tc>
        <w:tc>
          <w:tcPr>
            <w:tcW w:w="1301" w:type="dxa"/>
            <w:gridSpan w:val="2"/>
            <w:noWrap w:val="0"/>
            <w:vAlign w:val="top"/>
          </w:tcPr>
          <w:p w14:paraId="12C28123">
            <w:pPr>
              <w:autoSpaceDE w:val="0"/>
              <w:autoSpaceDN w:val="0"/>
              <w:rPr>
                <w:rFonts w:hint="eastAsia" w:ascii="仿宋" w:hAnsi="仿宋" w:eastAsia="仿宋" w:cs="仿宋"/>
                <w:sz w:val="21"/>
              </w:rPr>
            </w:pPr>
          </w:p>
        </w:tc>
        <w:tc>
          <w:tcPr>
            <w:tcW w:w="1760" w:type="dxa"/>
            <w:gridSpan w:val="3"/>
            <w:noWrap w:val="0"/>
            <w:vAlign w:val="top"/>
          </w:tcPr>
          <w:p w14:paraId="13CA4728">
            <w:pPr>
              <w:autoSpaceDE w:val="0"/>
              <w:autoSpaceDN w:val="0"/>
              <w:rPr>
                <w:rFonts w:hint="eastAsia" w:ascii="仿宋" w:hAnsi="仿宋" w:eastAsia="仿宋" w:cs="仿宋"/>
                <w:sz w:val="21"/>
              </w:rPr>
            </w:pPr>
          </w:p>
        </w:tc>
        <w:tc>
          <w:tcPr>
            <w:tcW w:w="1120" w:type="dxa"/>
            <w:noWrap w:val="0"/>
            <w:vAlign w:val="top"/>
          </w:tcPr>
          <w:p w14:paraId="484BAB6A">
            <w:pPr>
              <w:autoSpaceDE w:val="0"/>
              <w:autoSpaceDN w:val="0"/>
              <w:rPr>
                <w:rFonts w:hint="eastAsia" w:ascii="仿宋" w:hAnsi="仿宋" w:eastAsia="仿宋" w:cs="仿宋"/>
                <w:sz w:val="21"/>
              </w:rPr>
            </w:pPr>
          </w:p>
        </w:tc>
      </w:tr>
      <w:tr w14:paraId="31A5E2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trPr>
        <w:tc>
          <w:tcPr>
            <w:tcW w:w="1504" w:type="dxa"/>
            <w:noWrap w:val="0"/>
            <w:vAlign w:val="top"/>
          </w:tcPr>
          <w:p w14:paraId="3C58181C">
            <w:pPr>
              <w:autoSpaceDE w:val="0"/>
              <w:autoSpaceDN w:val="0"/>
              <w:rPr>
                <w:rFonts w:hint="eastAsia" w:ascii="仿宋" w:hAnsi="仿宋" w:eastAsia="仿宋" w:cs="仿宋"/>
                <w:sz w:val="21"/>
              </w:rPr>
            </w:pPr>
          </w:p>
        </w:tc>
        <w:tc>
          <w:tcPr>
            <w:tcW w:w="3372" w:type="dxa"/>
            <w:gridSpan w:val="3"/>
            <w:noWrap w:val="0"/>
            <w:vAlign w:val="top"/>
          </w:tcPr>
          <w:p w14:paraId="456EC044">
            <w:pPr>
              <w:autoSpaceDE w:val="0"/>
              <w:autoSpaceDN w:val="0"/>
              <w:rPr>
                <w:rFonts w:hint="eastAsia" w:ascii="仿宋" w:hAnsi="仿宋" w:eastAsia="仿宋" w:cs="仿宋"/>
                <w:sz w:val="21"/>
              </w:rPr>
            </w:pPr>
          </w:p>
        </w:tc>
        <w:tc>
          <w:tcPr>
            <w:tcW w:w="1301" w:type="dxa"/>
            <w:gridSpan w:val="2"/>
            <w:noWrap w:val="0"/>
            <w:vAlign w:val="top"/>
          </w:tcPr>
          <w:p w14:paraId="74B07186">
            <w:pPr>
              <w:autoSpaceDE w:val="0"/>
              <w:autoSpaceDN w:val="0"/>
              <w:rPr>
                <w:rFonts w:hint="eastAsia" w:ascii="仿宋" w:hAnsi="仿宋" w:eastAsia="仿宋" w:cs="仿宋"/>
                <w:sz w:val="21"/>
              </w:rPr>
            </w:pPr>
          </w:p>
        </w:tc>
        <w:tc>
          <w:tcPr>
            <w:tcW w:w="1760" w:type="dxa"/>
            <w:gridSpan w:val="3"/>
            <w:noWrap w:val="0"/>
            <w:vAlign w:val="top"/>
          </w:tcPr>
          <w:p w14:paraId="29F2E661">
            <w:pPr>
              <w:autoSpaceDE w:val="0"/>
              <w:autoSpaceDN w:val="0"/>
              <w:rPr>
                <w:rFonts w:hint="eastAsia" w:ascii="仿宋" w:hAnsi="仿宋" w:eastAsia="仿宋" w:cs="仿宋"/>
                <w:sz w:val="21"/>
              </w:rPr>
            </w:pPr>
          </w:p>
        </w:tc>
        <w:tc>
          <w:tcPr>
            <w:tcW w:w="1120" w:type="dxa"/>
            <w:noWrap w:val="0"/>
            <w:vAlign w:val="top"/>
          </w:tcPr>
          <w:p w14:paraId="03BAB693">
            <w:pPr>
              <w:autoSpaceDE w:val="0"/>
              <w:autoSpaceDN w:val="0"/>
              <w:rPr>
                <w:rFonts w:hint="eastAsia" w:ascii="仿宋" w:hAnsi="仿宋" w:eastAsia="仿宋" w:cs="仿宋"/>
                <w:sz w:val="21"/>
              </w:rPr>
            </w:pPr>
          </w:p>
        </w:tc>
      </w:tr>
      <w:tr w14:paraId="5AC8C7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trPr>
        <w:tc>
          <w:tcPr>
            <w:tcW w:w="1504" w:type="dxa"/>
            <w:noWrap w:val="0"/>
            <w:vAlign w:val="top"/>
          </w:tcPr>
          <w:p w14:paraId="461D6209">
            <w:pPr>
              <w:autoSpaceDE w:val="0"/>
              <w:autoSpaceDN w:val="0"/>
              <w:rPr>
                <w:rFonts w:hint="eastAsia" w:ascii="仿宋" w:hAnsi="仿宋" w:eastAsia="仿宋" w:cs="仿宋"/>
                <w:sz w:val="21"/>
              </w:rPr>
            </w:pPr>
          </w:p>
        </w:tc>
        <w:tc>
          <w:tcPr>
            <w:tcW w:w="3372" w:type="dxa"/>
            <w:gridSpan w:val="3"/>
            <w:noWrap w:val="0"/>
            <w:vAlign w:val="top"/>
          </w:tcPr>
          <w:p w14:paraId="3B078E3B">
            <w:pPr>
              <w:autoSpaceDE w:val="0"/>
              <w:autoSpaceDN w:val="0"/>
              <w:rPr>
                <w:rFonts w:hint="eastAsia" w:ascii="仿宋" w:hAnsi="仿宋" w:eastAsia="仿宋" w:cs="仿宋"/>
                <w:sz w:val="21"/>
              </w:rPr>
            </w:pPr>
          </w:p>
        </w:tc>
        <w:tc>
          <w:tcPr>
            <w:tcW w:w="1301" w:type="dxa"/>
            <w:gridSpan w:val="2"/>
            <w:noWrap w:val="0"/>
            <w:vAlign w:val="top"/>
          </w:tcPr>
          <w:p w14:paraId="74EA6598">
            <w:pPr>
              <w:autoSpaceDE w:val="0"/>
              <w:autoSpaceDN w:val="0"/>
              <w:rPr>
                <w:rFonts w:hint="eastAsia" w:ascii="仿宋" w:hAnsi="仿宋" w:eastAsia="仿宋" w:cs="仿宋"/>
                <w:sz w:val="21"/>
              </w:rPr>
            </w:pPr>
          </w:p>
        </w:tc>
        <w:tc>
          <w:tcPr>
            <w:tcW w:w="1760" w:type="dxa"/>
            <w:gridSpan w:val="3"/>
            <w:noWrap w:val="0"/>
            <w:vAlign w:val="top"/>
          </w:tcPr>
          <w:p w14:paraId="1C2AA637">
            <w:pPr>
              <w:autoSpaceDE w:val="0"/>
              <w:autoSpaceDN w:val="0"/>
              <w:rPr>
                <w:rFonts w:hint="eastAsia" w:ascii="仿宋" w:hAnsi="仿宋" w:eastAsia="仿宋" w:cs="仿宋"/>
                <w:sz w:val="21"/>
              </w:rPr>
            </w:pPr>
          </w:p>
        </w:tc>
        <w:tc>
          <w:tcPr>
            <w:tcW w:w="1120" w:type="dxa"/>
            <w:noWrap w:val="0"/>
            <w:vAlign w:val="top"/>
          </w:tcPr>
          <w:p w14:paraId="09A43F3D">
            <w:pPr>
              <w:autoSpaceDE w:val="0"/>
              <w:autoSpaceDN w:val="0"/>
              <w:rPr>
                <w:rFonts w:hint="eastAsia" w:ascii="仿宋" w:hAnsi="仿宋" w:eastAsia="仿宋" w:cs="仿宋"/>
                <w:sz w:val="21"/>
              </w:rPr>
            </w:pPr>
          </w:p>
        </w:tc>
      </w:tr>
      <w:tr w14:paraId="00A211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trPr>
        <w:tc>
          <w:tcPr>
            <w:tcW w:w="1504" w:type="dxa"/>
            <w:noWrap w:val="0"/>
            <w:vAlign w:val="top"/>
          </w:tcPr>
          <w:p w14:paraId="1309C8BA">
            <w:pPr>
              <w:autoSpaceDE w:val="0"/>
              <w:autoSpaceDN w:val="0"/>
              <w:rPr>
                <w:rFonts w:hint="eastAsia" w:ascii="仿宋" w:hAnsi="仿宋" w:eastAsia="仿宋" w:cs="仿宋"/>
                <w:sz w:val="21"/>
              </w:rPr>
            </w:pPr>
          </w:p>
        </w:tc>
        <w:tc>
          <w:tcPr>
            <w:tcW w:w="3372" w:type="dxa"/>
            <w:gridSpan w:val="3"/>
            <w:noWrap w:val="0"/>
            <w:vAlign w:val="top"/>
          </w:tcPr>
          <w:p w14:paraId="45F9CEBD">
            <w:pPr>
              <w:autoSpaceDE w:val="0"/>
              <w:autoSpaceDN w:val="0"/>
              <w:rPr>
                <w:rFonts w:hint="eastAsia" w:ascii="仿宋" w:hAnsi="仿宋" w:eastAsia="仿宋" w:cs="仿宋"/>
                <w:sz w:val="21"/>
              </w:rPr>
            </w:pPr>
          </w:p>
        </w:tc>
        <w:tc>
          <w:tcPr>
            <w:tcW w:w="1301" w:type="dxa"/>
            <w:gridSpan w:val="2"/>
            <w:noWrap w:val="0"/>
            <w:vAlign w:val="top"/>
          </w:tcPr>
          <w:p w14:paraId="2989865D">
            <w:pPr>
              <w:autoSpaceDE w:val="0"/>
              <w:autoSpaceDN w:val="0"/>
              <w:rPr>
                <w:rFonts w:hint="eastAsia" w:ascii="仿宋" w:hAnsi="仿宋" w:eastAsia="仿宋" w:cs="仿宋"/>
                <w:sz w:val="21"/>
              </w:rPr>
            </w:pPr>
          </w:p>
        </w:tc>
        <w:tc>
          <w:tcPr>
            <w:tcW w:w="1760" w:type="dxa"/>
            <w:gridSpan w:val="3"/>
            <w:noWrap w:val="0"/>
            <w:vAlign w:val="top"/>
          </w:tcPr>
          <w:p w14:paraId="7432AF6A">
            <w:pPr>
              <w:autoSpaceDE w:val="0"/>
              <w:autoSpaceDN w:val="0"/>
              <w:rPr>
                <w:rFonts w:hint="eastAsia" w:ascii="仿宋" w:hAnsi="仿宋" w:eastAsia="仿宋" w:cs="仿宋"/>
                <w:sz w:val="21"/>
              </w:rPr>
            </w:pPr>
          </w:p>
        </w:tc>
        <w:tc>
          <w:tcPr>
            <w:tcW w:w="1120" w:type="dxa"/>
            <w:noWrap w:val="0"/>
            <w:vAlign w:val="top"/>
          </w:tcPr>
          <w:p w14:paraId="7E609A29">
            <w:pPr>
              <w:autoSpaceDE w:val="0"/>
              <w:autoSpaceDN w:val="0"/>
              <w:rPr>
                <w:rFonts w:hint="eastAsia" w:ascii="仿宋" w:hAnsi="仿宋" w:eastAsia="仿宋" w:cs="仿宋"/>
                <w:sz w:val="21"/>
              </w:rPr>
            </w:pPr>
          </w:p>
        </w:tc>
      </w:tr>
      <w:tr w14:paraId="224BEF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1504" w:type="dxa"/>
            <w:noWrap w:val="0"/>
            <w:vAlign w:val="top"/>
          </w:tcPr>
          <w:p w14:paraId="5B830D2E">
            <w:pPr>
              <w:autoSpaceDE w:val="0"/>
              <w:autoSpaceDN w:val="0"/>
              <w:rPr>
                <w:rFonts w:hint="eastAsia" w:ascii="仿宋" w:hAnsi="仿宋" w:eastAsia="仿宋" w:cs="仿宋"/>
                <w:sz w:val="21"/>
              </w:rPr>
            </w:pPr>
          </w:p>
        </w:tc>
        <w:tc>
          <w:tcPr>
            <w:tcW w:w="3372" w:type="dxa"/>
            <w:gridSpan w:val="3"/>
            <w:noWrap w:val="0"/>
            <w:vAlign w:val="top"/>
          </w:tcPr>
          <w:p w14:paraId="2E5055FC">
            <w:pPr>
              <w:autoSpaceDE w:val="0"/>
              <w:autoSpaceDN w:val="0"/>
              <w:rPr>
                <w:rFonts w:hint="eastAsia" w:ascii="仿宋" w:hAnsi="仿宋" w:eastAsia="仿宋" w:cs="仿宋"/>
                <w:sz w:val="21"/>
              </w:rPr>
            </w:pPr>
          </w:p>
        </w:tc>
        <w:tc>
          <w:tcPr>
            <w:tcW w:w="1301" w:type="dxa"/>
            <w:gridSpan w:val="2"/>
            <w:noWrap w:val="0"/>
            <w:vAlign w:val="top"/>
          </w:tcPr>
          <w:p w14:paraId="2735106B">
            <w:pPr>
              <w:autoSpaceDE w:val="0"/>
              <w:autoSpaceDN w:val="0"/>
              <w:rPr>
                <w:rFonts w:hint="eastAsia" w:ascii="仿宋" w:hAnsi="仿宋" w:eastAsia="仿宋" w:cs="仿宋"/>
                <w:sz w:val="21"/>
              </w:rPr>
            </w:pPr>
          </w:p>
        </w:tc>
        <w:tc>
          <w:tcPr>
            <w:tcW w:w="1760" w:type="dxa"/>
            <w:gridSpan w:val="3"/>
            <w:noWrap w:val="0"/>
            <w:vAlign w:val="top"/>
          </w:tcPr>
          <w:p w14:paraId="00063997">
            <w:pPr>
              <w:autoSpaceDE w:val="0"/>
              <w:autoSpaceDN w:val="0"/>
              <w:rPr>
                <w:rFonts w:hint="eastAsia" w:ascii="仿宋" w:hAnsi="仿宋" w:eastAsia="仿宋" w:cs="仿宋"/>
                <w:sz w:val="21"/>
              </w:rPr>
            </w:pPr>
          </w:p>
        </w:tc>
        <w:tc>
          <w:tcPr>
            <w:tcW w:w="1120" w:type="dxa"/>
            <w:noWrap w:val="0"/>
            <w:vAlign w:val="top"/>
          </w:tcPr>
          <w:p w14:paraId="217B1708">
            <w:pPr>
              <w:autoSpaceDE w:val="0"/>
              <w:autoSpaceDN w:val="0"/>
              <w:rPr>
                <w:rFonts w:hint="eastAsia" w:ascii="仿宋" w:hAnsi="仿宋" w:eastAsia="仿宋" w:cs="仿宋"/>
                <w:sz w:val="21"/>
              </w:rPr>
            </w:pPr>
          </w:p>
        </w:tc>
      </w:tr>
    </w:tbl>
    <w:p w14:paraId="4FE43981">
      <w:pPr>
        <w:spacing w:before="35" w:line="224" w:lineRule="auto"/>
        <w:ind w:left="601"/>
        <w:rPr>
          <w:rFonts w:hint="eastAsia" w:ascii="仿宋" w:hAnsi="仿宋" w:eastAsia="仿宋" w:cs="仿宋"/>
          <w:sz w:val="24"/>
          <w:szCs w:val="24"/>
        </w:rPr>
      </w:pPr>
      <w:r>
        <w:rPr>
          <w:rFonts w:hint="eastAsia" w:ascii="仿宋" w:hAnsi="仿宋" w:eastAsia="仿宋" w:cs="仿宋"/>
          <w:spacing w:val="-5"/>
          <w:sz w:val="24"/>
          <w:szCs w:val="24"/>
        </w:rPr>
        <w:t>注：</w:t>
      </w:r>
    </w:p>
    <w:p w14:paraId="7216F55F">
      <w:pPr>
        <w:spacing w:before="174" w:line="468" w:lineRule="exact"/>
        <w:jc w:val="right"/>
        <w:rPr>
          <w:rFonts w:hint="eastAsia" w:ascii="仿宋" w:hAnsi="仿宋" w:eastAsia="仿宋" w:cs="仿宋"/>
          <w:sz w:val="24"/>
          <w:szCs w:val="24"/>
        </w:rPr>
      </w:pPr>
      <w:r>
        <w:rPr>
          <w:rFonts w:hint="eastAsia" w:ascii="仿宋" w:hAnsi="仿宋" w:eastAsia="仿宋" w:cs="仿宋"/>
          <w:spacing w:val="-12"/>
          <w:position w:val="17"/>
          <w:sz w:val="24"/>
          <w:szCs w:val="24"/>
        </w:rPr>
        <w:t>1.表后须附身份证、毕业证、职称证、执业资格证（如果有）、获奖证书（如果有）、</w:t>
      </w:r>
    </w:p>
    <w:p w14:paraId="10630329">
      <w:pPr>
        <w:spacing w:line="219" w:lineRule="auto"/>
        <w:ind w:left="120"/>
        <w:rPr>
          <w:rFonts w:hint="eastAsia" w:ascii="仿宋" w:hAnsi="仿宋" w:eastAsia="仿宋" w:cs="仿宋"/>
          <w:sz w:val="24"/>
          <w:szCs w:val="24"/>
        </w:rPr>
      </w:pPr>
      <w:r>
        <w:rPr>
          <w:rFonts w:hint="eastAsia" w:ascii="仿宋" w:hAnsi="仿宋" w:eastAsia="仿宋" w:cs="仿宋"/>
          <w:spacing w:val="-1"/>
          <w:sz w:val="24"/>
          <w:szCs w:val="24"/>
        </w:rPr>
        <w:t>业绩等</w:t>
      </w:r>
      <w:r>
        <w:rPr>
          <w:rFonts w:hint="eastAsia" w:ascii="仿宋" w:hAnsi="仿宋" w:eastAsia="仿宋" w:cs="仿宋"/>
          <w:spacing w:val="-1"/>
          <w:sz w:val="24"/>
          <w:szCs w:val="24"/>
          <w:lang w:eastAsia="zh-CN"/>
        </w:rPr>
        <w:t>扫描件</w:t>
      </w:r>
      <w:r>
        <w:rPr>
          <w:rFonts w:hint="eastAsia" w:ascii="仿宋" w:hAnsi="仿宋" w:eastAsia="仿宋" w:cs="仿宋"/>
          <w:spacing w:val="-1"/>
          <w:sz w:val="24"/>
          <w:szCs w:val="24"/>
        </w:rPr>
        <w:t>。</w:t>
      </w:r>
    </w:p>
    <w:p w14:paraId="4C542C15">
      <w:pPr>
        <w:spacing w:before="180" w:line="219" w:lineRule="auto"/>
        <w:ind w:left="604"/>
        <w:rPr>
          <w:rFonts w:hint="eastAsia" w:ascii="仿宋" w:hAnsi="仿宋" w:eastAsia="仿宋" w:cs="仿宋"/>
          <w:sz w:val="24"/>
          <w:szCs w:val="24"/>
        </w:rPr>
      </w:pPr>
      <w:r>
        <w:rPr>
          <w:rFonts w:hint="eastAsia" w:ascii="仿宋" w:hAnsi="仿宋" w:eastAsia="仿宋" w:cs="仿宋"/>
          <w:sz w:val="24"/>
          <w:szCs w:val="24"/>
        </w:rPr>
        <w:t>2.获奖情况包括项目、集体或个人获奖情况，</w:t>
      </w:r>
      <w:r>
        <w:rPr>
          <w:rFonts w:hint="eastAsia" w:ascii="仿宋" w:hAnsi="仿宋" w:eastAsia="仿宋" w:cs="仿宋"/>
          <w:spacing w:val="-1"/>
          <w:sz w:val="24"/>
          <w:szCs w:val="24"/>
        </w:rPr>
        <w:t>如有，应附</w:t>
      </w:r>
      <w:r>
        <w:rPr>
          <w:rFonts w:hint="eastAsia" w:ascii="仿宋" w:hAnsi="仿宋" w:eastAsia="仿宋" w:cs="仿宋"/>
          <w:spacing w:val="-1"/>
          <w:sz w:val="24"/>
          <w:szCs w:val="24"/>
          <w:lang w:eastAsia="zh-CN"/>
        </w:rPr>
        <w:t>扫描件</w:t>
      </w:r>
      <w:r>
        <w:rPr>
          <w:rFonts w:hint="eastAsia" w:ascii="仿宋" w:hAnsi="仿宋" w:eastAsia="仿宋" w:cs="仿宋"/>
          <w:spacing w:val="-1"/>
          <w:sz w:val="24"/>
          <w:szCs w:val="24"/>
        </w:rPr>
        <w:t>或者扫描件。</w:t>
      </w:r>
    </w:p>
    <w:p w14:paraId="0EAA3F69">
      <w:pPr>
        <w:spacing w:before="78" w:line="219" w:lineRule="auto"/>
        <w:outlineLvl w:val="9"/>
        <w:rPr>
          <w:rFonts w:hint="default" w:ascii="宋体" w:hAnsi="宋体" w:eastAsia="宋体" w:cs="宋体"/>
          <w:spacing w:val="-3"/>
          <w:sz w:val="30"/>
          <w:szCs w:val="30"/>
          <w:lang w:val="en-US" w:eastAsia="zh-CN"/>
        </w:rPr>
      </w:pPr>
    </w:p>
    <w:p w14:paraId="3A8CF8B0">
      <w:pPr>
        <w:rPr>
          <w:rFonts w:hint="default" w:ascii="仿宋" w:hAnsi="仿宋" w:eastAsia="仿宋" w:cs="仿宋"/>
          <w:sz w:val="24"/>
          <w:szCs w:val="24"/>
          <w:lang w:val="en-US" w:eastAsia="zh-CN"/>
        </w:rPr>
      </w:pPr>
      <w:bookmarkStart w:id="205" w:name="_Toc9472"/>
      <w:bookmarkStart w:id="206" w:name="_Toc20282"/>
      <w:bookmarkStart w:id="207" w:name="_Toc20206"/>
      <w:r>
        <w:rPr>
          <w:rFonts w:hint="eastAsia" w:ascii="仿宋" w:hAnsi="仿宋" w:eastAsia="仿宋" w:cs="仿宋"/>
          <w:spacing w:val="-1"/>
          <w:sz w:val="28"/>
          <w:szCs w:val="28"/>
        </w:rPr>
        <w:br w:type="page"/>
      </w:r>
      <w:bookmarkEnd w:id="205"/>
      <w:bookmarkEnd w:id="206"/>
      <w:bookmarkEnd w:id="207"/>
    </w:p>
    <w:p w14:paraId="7A9EB6B6">
      <w:pPr>
        <w:rPr>
          <w:rFonts w:hint="eastAsia" w:ascii="仿宋" w:hAnsi="仿宋" w:eastAsia="仿宋" w:cs="仿宋"/>
          <w:b/>
          <w:bCs/>
          <w:color w:val="auto"/>
          <w:kern w:val="0"/>
          <w:sz w:val="28"/>
          <w:szCs w:val="28"/>
          <w:highlight w:val="none"/>
          <w:lang w:val="en-US" w:eastAsia="zh-CN" w:bidi="ar-SA"/>
        </w:rPr>
      </w:pPr>
      <w:r>
        <w:rPr>
          <w:rFonts w:ascii="宋体" w:hAnsi="宋体" w:eastAsia="宋体" w:cs="宋体"/>
          <w:b/>
          <w:bCs/>
          <w:spacing w:val="-3"/>
          <w:sz w:val="30"/>
          <w:szCs w:val="30"/>
        </w:rPr>
        <w:t>附表</w:t>
      </w:r>
      <w:r>
        <w:rPr>
          <w:rFonts w:hint="eastAsia" w:ascii="宋体" w:hAnsi="宋体" w:eastAsia="宋体" w:cs="宋体"/>
          <w:b/>
          <w:bCs/>
          <w:spacing w:val="-3"/>
          <w:sz w:val="30"/>
          <w:szCs w:val="30"/>
          <w:lang w:val="en-US" w:eastAsia="zh-CN"/>
        </w:rPr>
        <w:t>四：</w:t>
      </w:r>
      <w:r>
        <w:rPr>
          <w:rFonts w:hint="eastAsia" w:ascii="仿宋" w:hAnsi="仿宋" w:eastAsia="仿宋" w:cs="仿宋"/>
          <w:b/>
          <w:bCs/>
          <w:color w:val="auto"/>
          <w:kern w:val="0"/>
          <w:sz w:val="28"/>
          <w:szCs w:val="28"/>
          <w:highlight w:val="none"/>
          <w:lang w:val="en-US" w:eastAsia="zh-CN" w:bidi="ar-SA"/>
        </w:rPr>
        <w:t>拟投入本项目人员及业绩情况说明</w:t>
      </w:r>
    </w:p>
    <w:p w14:paraId="5A3DE59C">
      <w:pPr>
        <w:rPr>
          <w:rFonts w:hint="eastAsia" w:ascii="仿宋" w:hAnsi="仿宋" w:eastAsia="仿宋" w:cs="仿宋"/>
          <w:b/>
          <w:bCs/>
          <w:sz w:val="24"/>
          <w:szCs w:val="24"/>
        </w:rPr>
      </w:pPr>
      <w:r>
        <w:rPr>
          <w:rFonts w:hint="eastAsia" w:ascii="仿宋" w:hAnsi="仿宋" w:eastAsia="仿宋" w:cs="仿宋"/>
          <w:b/>
          <w:bCs/>
          <w:sz w:val="24"/>
          <w:szCs w:val="24"/>
        </w:rPr>
        <w:t>（一）同类业绩统计样表</w:t>
      </w:r>
    </w:p>
    <w:p w14:paraId="1CA6E846">
      <w:pPr>
        <w:pStyle w:val="4"/>
        <w:rPr>
          <w:rFonts w:hint="eastAsia" w:ascii="仿宋" w:hAnsi="仿宋" w:eastAsia="仿宋" w:cs="仿宋"/>
        </w:rPr>
      </w:pPr>
    </w:p>
    <w:tbl>
      <w:tblPr>
        <w:tblStyle w:val="13"/>
        <w:tblW w:w="92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1"/>
        <w:gridCol w:w="1974"/>
        <w:gridCol w:w="1361"/>
        <w:gridCol w:w="1974"/>
        <w:gridCol w:w="2594"/>
      </w:tblGrid>
      <w:tr w14:paraId="74911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381" w:type="dxa"/>
            <w:noWrap w:val="0"/>
            <w:vAlign w:val="center"/>
          </w:tcPr>
          <w:p w14:paraId="7383A2AA">
            <w:pPr>
              <w:widowControl w:val="0"/>
              <w:adjustRightInd w:val="0"/>
              <w:snapToGrid w:val="0"/>
              <w:spacing w:line="440" w:lineRule="exact"/>
              <w:jc w:val="center"/>
              <w:rPr>
                <w:rFonts w:hint="eastAsia" w:ascii="仿宋" w:hAnsi="仿宋" w:eastAsia="仿宋" w:cs="仿宋"/>
                <w:b/>
                <w:sz w:val="24"/>
                <w:szCs w:val="24"/>
              </w:rPr>
            </w:pPr>
            <w:r>
              <w:rPr>
                <w:rFonts w:hint="eastAsia" w:ascii="仿宋" w:hAnsi="仿宋" w:eastAsia="仿宋" w:cs="仿宋"/>
                <w:b/>
                <w:sz w:val="24"/>
                <w:szCs w:val="24"/>
              </w:rPr>
              <w:t>序号</w:t>
            </w:r>
          </w:p>
        </w:tc>
        <w:tc>
          <w:tcPr>
            <w:tcW w:w="1974" w:type="dxa"/>
            <w:noWrap w:val="0"/>
            <w:vAlign w:val="center"/>
          </w:tcPr>
          <w:p w14:paraId="213CE32F">
            <w:pPr>
              <w:jc w:val="center"/>
              <w:rPr>
                <w:rFonts w:hint="eastAsia" w:ascii="仿宋" w:hAnsi="仿宋" w:eastAsia="仿宋" w:cs="仿宋"/>
                <w:b/>
                <w:sz w:val="24"/>
                <w:szCs w:val="24"/>
              </w:rPr>
            </w:pPr>
            <w:r>
              <w:rPr>
                <w:rFonts w:hint="eastAsia" w:ascii="仿宋" w:hAnsi="仿宋" w:eastAsia="仿宋" w:cs="仿宋"/>
                <w:b/>
                <w:sz w:val="24"/>
                <w:szCs w:val="24"/>
              </w:rPr>
              <w:t>采购单位名称</w:t>
            </w:r>
          </w:p>
        </w:tc>
        <w:tc>
          <w:tcPr>
            <w:tcW w:w="1361" w:type="dxa"/>
            <w:noWrap w:val="0"/>
            <w:vAlign w:val="center"/>
          </w:tcPr>
          <w:p w14:paraId="6B8601DB">
            <w:pPr>
              <w:jc w:val="center"/>
              <w:rPr>
                <w:rFonts w:hint="eastAsia" w:ascii="仿宋" w:hAnsi="仿宋" w:eastAsia="仿宋" w:cs="仿宋"/>
                <w:b/>
                <w:sz w:val="24"/>
                <w:szCs w:val="24"/>
              </w:rPr>
            </w:pPr>
            <w:r>
              <w:rPr>
                <w:rFonts w:hint="eastAsia" w:ascii="仿宋" w:hAnsi="仿宋" w:eastAsia="仿宋" w:cs="仿宋"/>
                <w:b/>
                <w:sz w:val="24"/>
                <w:szCs w:val="24"/>
              </w:rPr>
              <w:t>合同名称</w:t>
            </w:r>
          </w:p>
        </w:tc>
        <w:tc>
          <w:tcPr>
            <w:tcW w:w="1974" w:type="dxa"/>
            <w:noWrap w:val="0"/>
            <w:vAlign w:val="center"/>
          </w:tcPr>
          <w:p w14:paraId="66DFA18C">
            <w:pPr>
              <w:jc w:val="center"/>
              <w:rPr>
                <w:rFonts w:hint="eastAsia" w:ascii="仿宋" w:hAnsi="仿宋" w:eastAsia="仿宋" w:cs="仿宋"/>
                <w:b/>
                <w:sz w:val="24"/>
                <w:szCs w:val="24"/>
              </w:rPr>
            </w:pPr>
            <w:r>
              <w:rPr>
                <w:rFonts w:hint="eastAsia" w:ascii="仿宋" w:hAnsi="仿宋" w:eastAsia="仿宋" w:cs="仿宋"/>
                <w:b/>
                <w:sz w:val="24"/>
                <w:szCs w:val="24"/>
              </w:rPr>
              <w:t>合同起止时间</w:t>
            </w:r>
          </w:p>
        </w:tc>
        <w:tc>
          <w:tcPr>
            <w:tcW w:w="2594" w:type="dxa"/>
            <w:noWrap w:val="0"/>
            <w:vAlign w:val="center"/>
          </w:tcPr>
          <w:p w14:paraId="1DBF4601">
            <w:pPr>
              <w:jc w:val="center"/>
              <w:rPr>
                <w:rFonts w:hint="eastAsia" w:ascii="仿宋" w:hAnsi="仿宋" w:eastAsia="仿宋" w:cs="仿宋"/>
                <w:b/>
                <w:sz w:val="24"/>
                <w:szCs w:val="24"/>
              </w:rPr>
            </w:pPr>
            <w:r>
              <w:rPr>
                <w:rFonts w:hint="eastAsia" w:ascii="仿宋" w:hAnsi="仿宋" w:eastAsia="仿宋" w:cs="仿宋"/>
                <w:b/>
                <w:sz w:val="24"/>
                <w:szCs w:val="24"/>
              </w:rPr>
              <w:t>合同金额（万元）</w:t>
            </w:r>
          </w:p>
        </w:tc>
      </w:tr>
      <w:tr w14:paraId="335BB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381" w:type="dxa"/>
            <w:noWrap w:val="0"/>
            <w:vAlign w:val="center"/>
          </w:tcPr>
          <w:p w14:paraId="0E3EA6BD">
            <w:pPr>
              <w:widowControl w:val="0"/>
              <w:spacing w:line="440" w:lineRule="exact"/>
              <w:jc w:val="center"/>
              <w:rPr>
                <w:rFonts w:hint="eastAsia" w:ascii="仿宋" w:hAnsi="仿宋" w:eastAsia="仿宋" w:cs="仿宋"/>
                <w:sz w:val="24"/>
                <w:szCs w:val="24"/>
              </w:rPr>
            </w:pPr>
          </w:p>
        </w:tc>
        <w:tc>
          <w:tcPr>
            <w:tcW w:w="1974" w:type="dxa"/>
            <w:noWrap w:val="0"/>
            <w:vAlign w:val="center"/>
          </w:tcPr>
          <w:p w14:paraId="6021041C">
            <w:pPr>
              <w:widowControl w:val="0"/>
              <w:spacing w:line="440" w:lineRule="exact"/>
              <w:jc w:val="center"/>
              <w:rPr>
                <w:rFonts w:hint="eastAsia" w:ascii="仿宋" w:hAnsi="仿宋" w:eastAsia="仿宋" w:cs="仿宋"/>
                <w:sz w:val="24"/>
                <w:szCs w:val="24"/>
              </w:rPr>
            </w:pPr>
          </w:p>
        </w:tc>
        <w:tc>
          <w:tcPr>
            <w:tcW w:w="1361" w:type="dxa"/>
            <w:noWrap w:val="0"/>
            <w:vAlign w:val="center"/>
          </w:tcPr>
          <w:p w14:paraId="7251A9FD">
            <w:pPr>
              <w:widowControl w:val="0"/>
              <w:spacing w:line="440" w:lineRule="exact"/>
              <w:jc w:val="center"/>
              <w:rPr>
                <w:rFonts w:hint="eastAsia" w:ascii="仿宋" w:hAnsi="仿宋" w:eastAsia="仿宋" w:cs="仿宋"/>
                <w:sz w:val="24"/>
                <w:szCs w:val="24"/>
              </w:rPr>
            </w:pPr>
          </w:p>
        </w:tc>
        <w:tc>
          <w:tcPr>
            <w:tcW w:w="1974" w:type="dxa"/>
            <w:noWrap w:val="0"/>
            <w:vAlign w:val="center"/>
          </w:tcPr>
          <w:p w14:paraId="52F54B9B">
            <w:pPr>
              <w:widowControl w:val="0"/>
              <w:spacing w:line="440" w:lineRule="exact"/>
              <w:jc w:val="center"/>
              <w:rPr>
                <w:rFonts w:hint="eastAsia" w:ascii="仿宋" w:hAnsi="仿宋" w:eastAsia="仿宋" w:cs="仿宋"/>
                <w:sz w:val="24"/>
                <w:szCs w:val="24"/>
              </w:rPr>
            </w:pPr>
          </w:p>
        </w:tc>
        <w:tc>
          <w:tcPr>
            <w:tcW w:w="2594" w:type="dxa"/>
            <w:noWrap w:val="0"/>
            <w:vAlign w:val="center"/>
          </w:tcPr>
          <w:p w14:paraId="62341C64">
            <w:pPr>
              <w:widowControl w:val="0"/>
              <w:spacing w:line="440" w:lineRule="exact"/>
              <w:jc w:val="center"/>
              <w:rPr>
                <w:rFonts w:hint="eastAsia" w:ascii="仿宋" w:hAnsi="仿宋" w:eastAsia="仿宋" w:cs="仿宋"/>
                <w:sz w:val="24"/>
                <w:szCs w:val="24"/>
              </w:rPr>
            </w:pPr>
          </w:p>
        </w:tc>
      </w:tr>
      <w:tr w14:paraId="0EA66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381" w:type="dxa"/>
            <w:noWrap w:val="0"/>
            <w:vAlign w:val="center"/>
          </w:tcPr>
          <w:p w14:paraId="189C88AA">
            <w:pPr>
              <w:widowControl w:val="0"/>
              <w:spacing w:line="44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1974" w:type="dxa"/>
            <w:noWrap w:val="0"/>
            <w:vAlign w:val="center"/>
          </w:tcPr>
          <w:p w14:paraId="016E9D13">
            <w:pPr>
              <w:widowControl w:val="0"/>
              <w:spacing w:line="440" w:lineRule="exact"/>
              <w:jc w:val="center"/>
              <w:rPr>
                <w:rFonts w:hint="eastAsia" w:ascii="仿宋" w:hAnsi="仿宋" w:eastAsia="仿宋" w:cs="仿宋"/>
                <w:sz w:val="24"/>
                <w:szCs w:val="24"/>
              </w:rPr>
            </w:pPr>
          </w:p>
        </w:tc>
        <w:tc>
          <w:tcPr>
            <w:tcW w:w="1361" w:type="dxa"/>
            <w:noWrap w:val="0"/>
            <w:vAlign w:val="center"/>
          </w:tcPr>
          <w:p w14:paraId="393A4D13">
            <w:pPr>
              <w:widowControl w:val="0"/>
              <w:spacing w:line="440" w:lineRule="exact"/>
              <w:jc w:val="center"/>
              <w:rPr>
                <w:rFonts w:hint="eastAsia" w:ascii="仿宋" w:hAnsi="仿宋" w:eastAsia="仿宋" w:cs="仿宋"/>
                <w:sz w:val="24"/>
                <w:szCs w:val="24"/>
              </w:rPr>
            </w:pPr>
          </w:p>
        </w:tc>
        <w:tc>
          <w:tcPr>
            <w:tcW w:w="1974" w:type="dxa"/>
            <w:noWrap w:val="0"/>
            <w:vAlign w:val="center"/>
          </w:tcPr>
          <w:p w14:paraId="7193C8D4">
            <w:pPr>
              <w:widowControl w:val="0"/>
              <w:spacing w:line="440" w:lineRule="exact"/>
              <w:jc w:val="center"/>
              <w:rPr>
                <w:rFonts w:hint="eastAsia" w:ascii="仿宋" w:hAnsi="仿宋" w:eastAsia="仿宋" w:cs="仿宋"/>
                <w:sz w:val="24"/>
                <w:szCs w:val="24"/>
              </w:rPr>
            </w:pPr>
          </w:p>
        </w:tc>
        <w:tc>
          <w:tcPr>
            <w:tcW w:w="2594" w:type="dxa"/>
            <w:noWrap w:val="0"/>
            <w:vAlign w:val="center"/>
          </w:tcPr>
          <w:p w14:paraId="084E8562">
            <w:pPr>
              <w:widowControl w:val="0"/>
              <w:spacing w:line="440" w:lineRule="exact"/>
              <w:jc w:val="center"/>
              <w:rPr>
                <w:rFonts w:hint="eastAsia" w:ascii="仿宋" w:hAnsi="仿宋" w:eastAsia="仿宋" w:cs="仿宋"/>
                <w:sz w:val="24"/>
                <w:szCs w:val="24"/>
              </w:rPr>
            </w:pPr>
          </w:p>
        </w:tc>
      </w:tr>
      <w:tr w14:paraId="39983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9284" w:type="dxa"/>
            <w:gridSpan w:val="5"/>
            <w:noWrap w:val="0"/>
            <w:vAlign w:val="center"/>
          </w:tcPr>
          <w:p w14:paraId="778EB024">
            <w:pPr>
              <w:widowControl w:val="0"/>
              <w:spacing w:line="440" w:lineRule="exact"/>
              <w:jc w:val="left"/>
              <w:rPr>
                <w:rFonts w:hint="eastAsia" w:ascii="仿宋" w:hAnsi="仿宋" w:eastAsia="仿宋" w:cs="仿宋"/>
                <w:sz w:val="24"/>
                <w:szCs w:val="24"/>
              </w:rPr>
            </w:pPr>
            <w:r>
              <w:rPr>
                <w:rFonts w:hint="eastAsia" w:ascii="仿宋" w:hAnsi="仿宋" w:eastAsia="仿宋" w:cs="仿宋"/>
                <w:b/>
                <w:sz w:val="24"/>
                <w:szCs w:val="24"/>
              </w:rPr>
              <w:t>数量合计（个）</w:t>
            </w:r>
            <w:r>
              <w:rPr>
                <w:rFonts w:hint="eastAsia" w:ascii="仿宋" w:hAnsi="仿宋" w:eastAsia="仿宋" w:cs="仿宋"/>
                <w:sz w:val="24"/>
                <w:szCs w:val="24"/>
              </w:rPr>
              <w:t>：</w:t>
            </w:r>
          </w:p>
        </w:tc>
      </w:tr>
    </w:tbl>
    <w:p w14:paraId="18FB0D23">
      <w:pPr>
        <w:tabs>
          <w:tab w:val="right" w:pos="9070"/>
        </w:tabs>
        <w:snapToGrid w:val="0"/>
        <w:spacing w:line="500" w:lineRule="exact"/>
        <w:ind w:left="560" w:leftChars="200"/>
        <w:rPr>
          <w:rFonts w:hint="eastAsia" w:ascii="仿宋" w:hAnsi="仿宋" w:eastAsia="仿宋" w:cs="仿宋"/>
          <w:b/>
          <w:bCs/>
          <w:sz w:val="24"/>
          <w:szCs w:val="24"/>
        </w:rPr>
      </w:pPr>
    </w:p>
    <w:p w14:paraId="168AB98B">
      <w:pPr>
        <w:tabs>
          <w:tab w:val="right" w:pos="9070"/>
        </w:tabs>
        <w:snapToGrid w:val="0"/>
        <w:spacing w:line="500" w:lineRule="exact"/>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注：</w:t>
      </w:r>
      <w:r>
        <w:rPr>
          <w:rFonts w:hint="eastAsia" w:ascii="仿宋" w:hAnsi="仿宋" w:eastAsia="仿宋" w:cs="仿宋"/>
          <w:b w:val="0"/>
          <w:bCs w:val="0"/>
          <w:sz w:val="24"/>
          <w:szCs w:val="24"/>
        </w:rPr>
        <w:t>（</w:t>
      </w:r>
      <w:r>
        <w:rPr>
          <w:rFonts w:hint="eastAsia" w:ascii="仿宋" w:hAnsi="仿宋" w:eastAsia="仿宋" w:cs="仿宋"/>
          <w:b w:val="0"/>
          <w:bCs w:val="0"/>
          <w:sz w:val="24"/>
          <w:szCs w:val="24"/>
          <w:lang w:val="en-US" w:eastAsia="zh-CN"/>
        </w:rPr>
        <w:t>提供类似项目的业绩合同扫描件</w:t>
      </w:r>
      <w:r>
        <w:rPr>
          <w:rFonts w:hint="eastAsia" w:ascii="仿宋" w:hAnsi="仿宋" w:eastAsia="仿宋" w:cs="仿宋"/>
          <w:b w:val="0"/>
          <w:bCs w:val="0"/>
          <w:sz w:val="24"/>
          <w:szCs w:val="24"/>
        </w:rPr>
        <w:t>）</w:t>
      </w:r>
    </w:p>
    <w:p w14:paraId="5A72C14D">
      <w:pPr>
        <w:tabs>
          <w:tab w:val="right" w:pos="9070"/>
        </w:tabs>
        <w:snapToGrid w:val="0"/>
        <w:spacing w:line="500" w:lineRule="exact"/>
        <w:rPr>
          <w:rFonts w:hint="eastAsia" w:ascii="仿宋" w:hAnsi="仿宋" w:eastAsia="仿宋" w:cs="仿宋"/>
          <w:sz w:val="24"/>
          <w:szCs w:val="24"/>
        </w:rPr>
      </w:pPr>
      <w:r>
        <w:rPr>
          <w:rFonts w:hint="eastAsia" w:ascii="仿宋" w:hAnsi="仿宋" w:eastAsia="仿宋" w:cs="仿宋"/>
          <w:b/>
          <w:bCs/>
          <w:sz w:val="24"/>
          <w:szCs w:val="24"/>
        </w:rPr>
        <w:t>（二）项目团队概述</w:t>
      </w:r>
    </w:p>
    <w:p w14:paraId="53C55BFB">
      <w:pPr>
        <w:tabs>
          <w:tab w:val="right" w:pos="9070"/>
        </w:tabs>
        <w:spacing w:line="50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rPr>
        <w:t>1、项目团队情况</w:t>
      </w:r>
      <w:r>
        <w:rPr>
          <w:rFonts w:hint="eastAsia" w:ascii="仿宋" w:hAnsi="仿宋" w:eastAsia="仿宋" w:cs="仿宋"/>
          <w:sz w:val="24"/>
          <w:szCs w:val="24"/>
          <w:lang w:val="en-US" w:eastAsia="zh-CN"/>
        </w:rPr>
        <w:t>简介</w:t>
      </w:r>
    </w:p>
    <w:p w14:paraId="6DDABE8A">
      <w:pPr>
        <w:tabs>
          <w:tab w:val="right" w:pos="9070"/>
        </w:tabs>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概述内容</w:t>
      </w:r>
      <w:r>
        <w:rPr>
          <w:rFonts w:hint="eastAsia" w:ascii="仿宋" w:hAnsi="仿宋" w:eastAsia="仿宋" w:cs="仿宋"/>
          <w:sz w:val="24"/>
          <w:szCs w:val="24"/>
          <w:lang w:val="en-US" w:eastAsia="zh-CN"/>
        </w:rPr>
        <w:t>必须</w:t>
      </w:r>
      <w:r>
        <w:rPr>
          <w:rFonts w:hint="eastAsia" w:ascii="仿宋" w:hAnsi="仿宋" w:eastAsia="仿宋" w:cs="仿宋"/>
          <w:sz w:val="24"/>
          <w:szCs w:val="24"/>
        </w:rPr>
        <w:t>包括但不限于为本项目提供</w:t>
      </w:r>
      <w:r>
        <w:rPr>
          <w:rFonts w:hint="eastAsia" w:ascii="仿宋" w:hAnsi="仿宋" w:eastAsia="仿宋" w:cs="仿宋"/>
          <w:sz w:val="24"/>
          <w:szCs w:val="24"/>
          <w:lang w:val="en-US" w:eastAsia="zh-CN"/>
        </w:rPr>
        <w:t>服务</w:t>
      </w:r>
      <w:r>
        <w:rPr>
          <w:rFonts w:hint="eastAsia" w:ascii="仿宋" w:hAnsi="仿宋" w:eastAsia="仿宋" w:cs="仿宋"/>
          <w:sz w:val="24"/>
          <w:szCs w:val="24"/>
        </w:rPr>
        <w:t>的</w:t>
      </w:r>
      <w:r>
        <w:rPr>
          <w:rFonts w:hint="eastAsia" w:ascii="仿宋" w:hAnsi="仿宋" w:eastAsia="仿宋" w:cs="仿宋"/>
          <w:sz w:val="24"/>
          <w:szCs w:val="24"/>
          <w:lang w:val="en-US" w:eastAsia="zh-CN"/>
        </w:rPr>
        <w:t>公司</w:t>
      </w:r>
      <w:r>
        <w:rPr>
          <w:rFonts w:hint="eastAsia" w:ascii="仿宋" w:hAnsi="仿宋" w:eastAsia="仿宋" w:cs="仿宋"/>
          <w:sz w:val="24"/>
          <w:szCs w:val="24"/>
        </w:rPr>
        <w:t>基本</w:t>
      </w:r>
      <w:r>
        <w:rPr>
          <w:rFonts w:hint="eastAsia" w:ascii="仿宋" w:hAnsi="仿宋" w:eastAsia="仿宋" w:cs="仿宋"/>
          <w:sz w:val="24"/>
          <w:szCs w:val="24"/>
          <w:lang w:val="en-US" w:eastAsia="zh-CN"/>
        </w:rPr>
        <w:t>简介、</w:t>
      </w:r>
      <w:r>
        <w:rPr>
          <w:rFonts w:hint="eastAsia" w:ascii="仿宋" w:hAnsi="仿宋" w:eastAsia="仿宋" w:cs="仿宋"/>
          <w:sz w:val="24"/>
          <w:szCs w:val="24"/>
        </w:rPr>
        <w:t>整体情况、</w:t>
      </w:r>
      <w:r>
        <w:rPr>
          <w:rFonts w:hint="eastAsia" w:ascii="仿宋" w:hAnsi="仿宋" w:eastAsia="仿宋" w:cs="仿宋"/>
          <w:sz w:val="24"/>
          <w:szCs w:val="24"/>
          <w:lang w:val="en-US" w:eastAsia="zh-CN"/>
        </w:rPr>
        <w:t>综合实力、</w:t>
      </w:r>
      <w:r>
        <w:rPr>
          <w:rFonts w:hint="eastAsia" w:ascii="仿宋" w:hAnsi="仿宋" w:eastAsia="仿宋" w:cs="仿宋"/>
          <w:sz w:val="24"/>
          <w:szCs w:val="24"/>
        </w:rPr>
        <w:t>团队</w:t>
      </w:r>
      <w:r>
        <w:rPr>
          <w:rFonts w:hint="eastAsia" w:ascii="仿宋" w:hAnsi="仿宋" w:eastAsia="仿宋" w:cs="仿宋"/>
          <w:sz w:val="24"/>
          <w:szCs w:val="24"/>
          <w:lang w:val="en-US" w:eastAsia="zh-CN"/>
        </w:rPr>
        <w:t>概况</w:t>
      </w:r>
      <w:r>
        <w:rPr>
          <w:rFonts w:hint="eastAsia" w:ascii="仿宋" w:hAnsi="仿宋" w:eastAsia="仿宋" w:cs="仿宋"/>
          <w:sz w:val="24"/>
          <w:szCs w:val="24"/>
        </w:rPr>
        <w:t>、背景、能力介绍等，具体内容自行</w:t>
      </w:r>
      <w:r>
        <w:rPr>
          <w:rFonts w:hint="eastAsia" w:ascii="仿宋" w:hAnsi="仿宋" w:eastAsia="仿宋" w:cs="仿宋"/>
          <w:sz w:val="24"/>
          <w:szCs w:val="24"/>
          <w:lang w:val="en-US" w:eastAsia="zh-CN"/>
        </w:rPr>
        <w:t>合理</w:t>
      </w:r>
      <w:r>
        <w:rPr>
          <w:rFonts w:hint="eastAsia" w:ascii="仿宋" w:hAnsi="仿宋" w:eastAsia="仿宋" w:cs="仿宋"/>
          <w:sz w:val="24"/>
          <w:szCs w:val="24"/>
        </w:rPr>
        <w:t>编制。</w:t>
      </w:r>
    </w:p>
    <w:p w14:paraId="76E5CC04">
      <w:pPr>
        <w:tabs>
          <w:tab w:val="right" w:pos="9070"/>
        </w:tabs>
        <w:spacing w:line="500" w:lineRule="exact"/>
        <w:ind w:firstLine="480" w:firstLineChars="200"/>
        <w:rPr>
          <w:rFonts w:hint="eastAsia" w:ascii="仿宋" w:hAnsi="仿宋" w:eastAsia="仿宋" w:cs="仿宋"/>
          <w:sz w:val="24"/>
          <w:szCs w:val="24"/>
        </w:rPr>
      </w:pPr>
    </w:p>
    <w:p w14:paraId="7FD3447B">
      <w:pPr>
        <w:numPr>
          <w:ilvl w:val="0"/>
          <w:numId w:val="0"/>
        </w:numPr>
        <w:tabs>
          <w:tab w:val="right" w:pos="9070"/>
        </w:tabs>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2、各岗位</w:t>
      </w:r>
      <w:r>
        <w:rPr>
          <w:rFonts w:hint="eastAsia" w:ascii="仿宋" w:hAnsi="仿宋" w:eastAsia="仿宋" w:cs="仿宋"/>
          <w:sz w:val="24"/>
          <w:szCs w:val="24"/>
          <w:lang w:val="en-US" w:eastAsia="zh-CN"/>
        </w:rPr>
        <w:t>服务</w:t>
      </w:r>
      <w:r>
        <w:rPr>
          <w:rFonts w:hint="eastAsia" w:ascii="仿宋" w:hAnsi="仿宋" w:eastAsia="仿宋" w:cs="仿宋"/>
          <w:sz w:val="24"/>
          <w:szCs w:val="24"/>
        </w:rPr>
        <w:t>人员配置明细样表</w:t>
      </w:r>
    </w:p>
    <w:p w14:paraId="64E480ED">
      <w:pPr>
        <w:pStyle w:val="45"/>
        <w:numPr>
          <w:ilvl w:val="0"/>
          <w:numId w:val="0"/>
        </w:numPr>
        <w:ind w:leftChars="200"/>
        <w:rPr>
          <w:rFonts w:hint="eastAsia" w:ascii="仿宋" w:hAnsi="仿宋" w:eastAsia="仿宋" w:cs="仿宋"/>
        </w:rPr>
      </w:pPr>
    </w:p>
    <w:tbl>
      <w:tblPr>
        <w:tblStyle w:val="30"/>
        <w:tblW w:w="9056" w:type="dxa"/>
        <w:tblInd w:w="10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74"/>
        <w:gridCol w:w="1382"/>
        <w:gridCol w:w="1095"/>
        <w:gridCol w:w="1965"/>
        <w:gridCol w:w="3540"/>
      </w:tblGrid>
      <w:tr w14:paraId="0C78C4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2" w:hRule="atLeast"/>
        </w:trPr>
        <w:tc>
          <w:tcPr>
            <w:tcW w:w="1074" w:type="dxa"/>
            <w:tcBorders>
              <w:left w:val="single" w:color="000000" w:sz="4" w:space="0"/>
            </w:tcBorders>
            <w:noWrap w:val="0"/>
            <w:vAlign w:val="center"/>
          </w:tcPr>
          <w:p w14:paraId="7ADE3DC5">
            <w:pPr>
              <w:pStyle w:val="44"/>
              <w:autoSpaceDE w:val="0"/>
              <w:autoSpaceDN w:val="0"/>
              <w:spacing w:before="78" w:line="219" w:lineRule="auto"/>
              <w:jc w:val="center"/>
              <w:rPr>
                <w:rFonts w:hint="eastAsia" w:ascii="仿宋" w:hAnsi="仿宋" w:eastAsia="仿宋" w:cs="仿宋"/>
              </w:rPr>
            </w:pPr>
            <w:r>
              <w:rPr>
                <w:rFonts w:hint="eastAsia" w:ascii="仿宋" w:hAnsi="仿宋" w:eastAsia="仿宋" w:cs="仿宋"/>
                <w:spacing w:val="-5"/>
              </w:rPr>
              <w:t>姓名</w:t>
            </w:r>
          </w:p>
        </w:tc>
        <w:tc>
          <w:tcPr>
            <w:tcW w:w="1382" w:type="dxa"/>
            <w:noWrap w:val="0"/>
            <w:vAlign w:val="center"/>
          </w:tcPr>
          <w:p w14:paraId="5FD4BB7D">
            <w:pPr>
              <w:pStyle w:val="44"/>
              <w:autoSpaceDE w:val="0"/>
              <w:autoSpaceDN w:val="0"/>
              <w:spacing w:before="78" w:line="220" w:lineRule="auto"/>
              <w:jc w:val="center"/>
              <w:rPr>
                <w:rFonts w:hint="eastAsia" w:ascii="仿宋" w:hAnsi="仿宋" w:eastAsia="仿宋" w:cs="仿宋"/>
              </w:rPr>
            </w:pPr>
            <w:r>
              <w:rPr>
                <w:rFonts w:hint="eastAsia" w:ascii="仿宋" w:hAnsi="仿宋" w:eastAsia="仿宋" w:cs="仿宋"/>
                <w:spacing w:val="-7"/>
              </w:rPr>
              <w:t>性别</w:t>
            </w:r>
          </w:p>
        </w:tc>
        <w:tc>
          <w:tcPr>
            <w:tcW w:w="1095" w:type="dxa"/>
            <w:noWrap w:val="0"/>
            <w:vAlign w:val="center"/>
          </w:tcPr>
          <w:p w14:paraId="23F1EE80">
            <w:pPr>
              <w:pStyle w:val="44"/>
              <w:autoSpaceDE w:val="0"/>
              <w:autoSpaceDN w:val="0"/>
              <w:spacing w:before="78" w:line="219" w:lineRule="auto"/>
              <w:jc w:val="center"/>
              <w:rPr>
                <w:rFonts w:hint="eastAsia" w:ascii="仿宋" w:hAnsi="仿宋" w:eastAsia="仿宋" w:cs="仿宋"/>
              </w:rPr>
            </w:pPr>
            <w:r>
              <w:rPr>
                <w:rFonts w:hint="eastAsia" w:ascii="仿宋" w:hAnsi="仿宋" w:eastAsia="仿宋" w:cs="仿宋"/>
                <w:spacing w:val="-6"/>
              </w:rPr>
              <w:t>年龄</w:t>
            </w:r>
          </w:p>
        </w:tc>
        <w:tc>
          <w:tcPr>
            <w:tcW w:w="1965" w:type="dxa"/>
            <w:noWrap w:val="0"/>
            <w:vAlign w:val="center"/>
          </w:tcPr>
          <w:p w14:paraId="70906C52">
            <w:pPr>
              <w:pStyle w:val="44"/>
              <w:autoSpaceDE w:val="0"/>
              <w:autoSpaceDN w:val="0"/>
              <w:spacing w:before="78" w:line="219" w:lineRule="auto"/>
              <w:jc w:val="center"/>
              <w:rPr>
                <w:rFonts w:hint="eastAsia" w:ascii="仿宋" w:hAnsi="仿宋" w:eastAsia="仿宋" w:cs="仿宋"/>
              </w:rPr>
            </w:pPr>
            <w:r>
              <w:rPr>
                <w:rFonts w:hint="eastAsia" w:ascii="仿宋" w:hAnsi="仿宋" w:eastAsia="仿宋" w:cs="仿宋"/>
                <w:spacing w:val="-4"/>
              </w:rPr>
              <w:t>资格证书编号</w:t>
            </w:r>
          </w:p>
        </w:tc>
        <w:tc>
          <w:tcPr>
            <w:tcW w:w="3540" w:type="dxa"/>
            <w:tcBorders>
              <w:right w:val="single" w:color="000000" w:sz="4" w:space="0"/>
            </w:tcBorders>
            <w:noWrap w:val="0"/>
            <w:vAlign w:val="center"/>
          </w:tcPr>
          <w:p w14:paraId="1B41721E">
            <w:pPr>
              <w:pStyle w:val="44"/>
              <w:autoSpaceDE w:val="0"/>
              <w:autoSpaceDN w:val="0"/>
              <w:spacing w:before="114" w:line="468" w:lineRule="exact"/>
              <w:ind w:left="21"/>
              <w:jc w:val="center"/>
              <w:rPr>
                <w:rFonts w:hint="eastAsia" w:ascii="仿宋" w:hAnsi="仿宋" w:eastAsia="仿宋" w:cs="仿宋"/>
              </w:rPr>
            </w:pPr>
            <w:r>
              <w:rPr>
                <w:rFonts w:hint="eastAsia" w:ascii="仿宋" w:hAnsi="仿宋" w:eastAsia="仿宋" w:cs="仿宋"/>
                <w:spacing w:val="-2"/>
                <w:position w:val="17"/>
              </w:rPr>
              <w:t>拟在本项目中担任的</w:t>
            </w:r>
            <w:r>
              <w:rPr>
                <w:rFonts w:hint="eastAsia" w:ascii="仿宋" w:hAnsi="仿宋" w:eastAsia="仿宋" w:cs="仿宋"/>
                <w:spacing w:val="-2"/>
                <w:position w:val="17"/>
                <w:lang w:val="en-US" w:eastAsia="zh-CN"/>
              </w:rPr>
              <w:t>工作或岗位</w:t>
            </w:r>
          </w:p>
        </w:tc>
      </w:tr>
      <w:tr w14:paraId="103536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1074" w:type="dxa"/>
            <w:tcBorders>
              <w:left w:val="single" w:color="000000" w:sz="4" w:space="0"/>
            </w:tcBorders>
            <w:noWrap w:val="0"/>
            <w:vAlign w:val="top"/>
          </w:tcPr>
          <w:p w14:paraId="59123C22">
            <w:pPr>
              <w:autoSpaceDE w:val="0"/>
              <w:autoSpaceDN w:val="0"/>
              <w:rPr>
                <w:rFonts w:hint="eastAsia" w:ascii="仿宋" w:hAnsi="仿宋" w:eastAsia="仿宋" w:cs="仿宋"/>
                <w:sz w:val="21"/>
              </w:rPr>
            </w:pPr>
          </w:p>
        </w:tc>
        <w:tc>
          <w:tcPr>
            <w:tcW w:w="1382" w:type="dxa"/>
            <w:noWrap w:val="0"/>
            <w:vAlign w:val="top"/>
          </w:tcPr>
          <w:p w14:paraId="460602A5">
            <w:pPr>
              <w:autoSpaceDE w:val="0"/>
              <w:autoSpaceDN w:val="0"/>
              <w:rPr>
                <w:rFonts w:hint="eastAsia" w:ascii="仿宋" w:hAnsi="仿宋" w:eastAsia="仿宋" w:cs="仿宋"/>
                <w:sz w:val="21"/>
              </w:rPr>
            </w:pPr>
          </w:p>
        </w:tc>
        <w:tc>
          <w:tcPr>
            <w:tcW w:w="1095" w:type="dxa"/>
            <w:noWrap w:val="0"/>
            <w:vAlign w:val="top"/>
          </w:tcPr>
          <w:p w14:paraId="6CBFF566">
            <w:pPr>
              <w:autoSpaceDE w:val="0"/>
              <w:autoSpaceDN w:val="0"/>
              <w:rPr>
                <w:rFonts w:hint="eastAsia" w:ascii="仿宋" w:hAnsi="仿宋" w:eastAsia="仿宋" w:cs="仿宋"/>
                <w:sz w:val="21"/>
              </w:rPr>
            </w:pPr>
          </w:p>
        </w:tc>
        <w:tc>
          <w:tcPr>
            <w:tcW w:w="1965" w:type="dxa"/>
            <w:noWrap w:val="0"/>
            <w:vAlign w:val="top"/>
          </w:tcPr>
          <w:p w14:paraId="459E9B92">
            <w:pPr>
              <w:autoSpaceDE w:val="0"/>
              <w:autoSpaceDN w:val="0"/>
              <w:rPr>
                <w:rFonts w:hint="eastAsia" w:ascii="仿宋" w:hAnsi="仿宋" w:eastAsia="仿宋" w:cs="仿宋"/>
                <w:sz w:val="21"/>
              </w:rPr>
            </w:pPr>
          </w:p>
        </w:tc>
        <w:tc>
          <w:tcPr>
            <w:tcW w:w="3540" w:type="dxa"/>
            <w:tcBorders>
              <w:right w:val="single" w:color="000000" w:sz="4" w:space="0"/>
            </w:tcBorders>
            <w:noWrap w:val="0"/>
            <w:vAlign w:val="top"/>
          </w:tcPr>
          <w:p w14:paraId="0AA56C04">
            <w:pPr>
              <w:autoSpaceDE w:val="0"/>
              <w:autoSpaceDN w:val="0"/>
              <w:rPr>
                <w:rFonts w:hint="eastAsia" w:ascii="仿宋" w:hAnsi="仿宋" w:eastAsia="仿宋" w:cs="仿宋"/>
                <w:sz w:val="21"/>
              </w:rPr>
            </w:pPr>
          </w:p>
        </w:tc>
      </w:tr>
      <w:tr w14:paraId="706818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1074" w:type="dxa"/>
            <w:tcBorders>
              <w:left w:val="single" w:color="000000" w:sz="4" w:space="0"/>
            </w:tcBorders>
            <w:noWrap w:val="0"/>
            <w:vAlign w:val="top"/>
          </w:tcPr>
          <w:p w14:paraId="4EAC4358">
            <w:pPr>
              <w:autoSpaceDE w:val="0"/>
              <w:autoSpaceDN w:val="0"/>
              <w:rPr>
                <w:rFonts w:hint="eastAsia" w:ascii="仿宋" w:hAnsi="仿宋" w:eastAsia="仿宋" w:cs="仿宋"/>
                <w:sz w:val="21"/>
              </w:rPr>
            </w:pPr>
          </w:p>
        </w:tc>
        <w:tc>
          <w:tcPr>
            <w:tcW w:w="1382" w:type="dxa"/>
            <w:noWrap w:val="0"/>
            <w:vAlign w:val="top"/>
          </w:tcPr>
          <w:p w14:paraId="41C2FF71">
            <w:pPr>
              <w:autoSpaceDE w:val="0"/>
              <w:autoSpaceDN w:val="0"/>
              <w:rPr>
                <w:rFonts w:hint="eastAsia" w:ascii="仿宋" w:hAnsi="仿宋" w:eastAsia="仿宋" w:cs="仿宋"/>
                <w:sz w:val="21"/>
              </w:rPr>
            </w:pPr>
          </w:p>
        </w:tc>
        <w:tc>
          <w:tcPr>
            <w:tcW w:w="1095" w:type="dxa"/>
            <w:noWrap w:val="0"/>
            <w:vAlign w:val="top"/>
          </w:tcPr>
          <w:p w14:paraId="70E9AA2B">
            <w:pPr>
              <w:autoSpaceDE w:val="0"/>
              <w:autoSpaceDN w:val="0"/>
              <w:rPr>
                <w:rFonts w:hint="eastAsia" w:ascii="仿宋" w:hAnsi="仿宋" w:eastAsia="仿宋" w:cs="仿宋"/>
                <w:sz w:val="21"/>
              </w:rPr>
            </w:pPr>
          </w:p>
        </w:tc>
        <w:tc>
          <w:tcPr>
            <w:tcW w:w="1965" w:type="dxa"/>
            <w:noWrap w:val="0"/>
            <w:vAlign w:val="top"/>
          </w:tcPr>
          <w:p w14:paraId="39DE2F40">
            <w:pPr>
              <w:autoSpaceDE w:val="0"/>
              <w:autoSpaceDN w:val="0"/>
              <w:rPr>
                <w:rFonts w:hint="eastAsia" w:ascii="仿宋" w:hAnsi="仿宋" w:eastAsia="仿宋" w:cs="仿宋"/>
                <w:sz w:val="21"/>
              </w:rPr>
            </w:pPr>
          </w:p>
        </w:tc>
        <w:tc>
          <w:tcPr>
            <w:tcW w:w="3540" w:type="dxa"/>
            <w:tcBorders>
              <w:right w:val="single" w:color="000000" w:sz="4" w:space="0"/>
            </w:tcBorders>
            <w:noWrap w:val="0"/>
            <w:vAlign w:val="top"/>
          </w:tcPr>
          <w:p w14:paraId="1C3AD1D7">
            <w:pPr>
              <w:autoSpaceDE w:val="0"/>
              <w:autoSpaceDN w:val="0"/>
              <w:rPr>
                <w:rFonts w:hint="eastAsia" w:ascii="仿宋" w:hAnsi="仿宋" w:eastAsia="仿宋" w:cs="仿宋"/>
                <w:sz w:val="21"/>
              </w:rPr>
            </w:pPr>
          </w:p>
        </w:tc>
      </w:tr>
      <w:tr w14:paraId="28F30C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1074" w:type="dxa"/>
            <w:tcBorders>
              <w:left w:val="single" w:color="000000" w:sz="4" w:space="0"/>
            </w:tcBorders>
            <w:noWrap w:val="0"/>
            <w:vAlign w:val="top"/>
          </w:tcPr>
          <w:p w14:paraId="17BE8AFF">
            <w:pPr>
              <w:autoSpaceDE w:val="0"/>
              <w:autoSpaceDN w:val="0"/>
              <w:rPr>
                <w:rFonts w:hint="eastAsia" w:ascii="仿宋" w:hAnsi="仿宋" w:eastAsia="仿宋" w:cs="仿宋"/>
                <w:sz w:val="21"/>
              </w:rPr>
            </w:pPr>
          </w:p>
        </w:tc>
        <w:tc>
          <w:tcPr>
            <w:tcW w:w="1382" w:type="dxa"/>
            <w:noWrap w:val="0"/>
            <w:vAlign w:val="top"/>
          </w:tcPr>
          <w:p w14:paraId="7891036E">
            <w:pPr>
              <w:autoSpaceDE w:val="0"/>
              <w:autoSpaceDN w:val="0"/>
              <w:rPr>
                <w:rFonts w:hint="eastAsia" w:ascii="仿宋" w:hAnsi="仿宋" w:eastAsia="仿宋" w:cs="仿宋"/>
                <w:sz w:val="21"/>
              </w:rPr>
            </w:pPr>
          </w:p>
        </w:tc>
        <w:tc>
          <w:tcPr>
            <w:tcW w:w="1095" w:type="dxa"/>
            <w:noWrap w:val="0"/>
            <w:vAlign w:val="top"/>
          </w:tcPr>
          <w:p w14:paraId="5D13EA09">
            <w:pPr>
              <w:autoSpaceDE w:val="0"/>
              <w:autoSpaceDN w:val="0"/>
              <w:rPr>
                <w:rFonts w:hint="eastAsia" w:ascii="仿宋" w:hAnsi="仿宋" w:eastAsia="仿宋" w:cs="仿宋"/>
                <w:sz w:val="21"/>
              </w:rPr>
            </w:pPr>
          </w:p>
        </w:tc>
        <w:tc>
          <w:tcPr>
            <w:tcW w:w="1965" w:type="dxa"/>
            <w:noWrap w:val="0"/>
            <w:vAlign w:val="top"/>
          </w:tcPr>
          <w:p w14:paraId="03179123">
            <w:pPr>
              <w:autoSpaceDE w:val="0"/>
              <w:autoSpaceDN w:val="0"/>
              <w:rPr>
                <w:rFonts w:hint="eastAsia" w:ascii="仿宋" w:hAnsi="仿宋" w:eastAsia="仿宋" w:cs="仿宋"/>
                <w:sz w:val="21"/>
              </w:rPr>
            </w:pPr>
          </w:p>
        </w:tc>
        <w:tc>
          <w:tcPr>
            <w:tcW w:w="3540" w:type="dxa"/>
            <w:tcBorders>
              <w:right w:val="single" w:color="000000" w:sz="4" w:space="0"/>
            </w:tcBorders>
            <w:noWrap w:val="0"/>
            <w:vAlign w:val="top"/>
          </w:tcPr>
          <w:p w14:paraId="35567880">
            <w:pPr>
              <w:autoSpaceDE w:val="0"/>
              <w:autoSpaceDN w:val="0"/>
              <w:rPr>
                <w:rFonts w:hint="eastAsia" w:ascii="仿宋" w:hAnsi="仿宋" w:eastAsia="仿宋" w:cs="仿宋"/>
                <w:sz w:val="21"/>
              </w:rPr>
            </w:pPr>
          </w:p>
        </w:tc>
      </w:tr>
      <w:tr w14:paraId="5A07EA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1074" w:type="dxa"/>
            <w:tcBorders>
              <w:left w:val="single" w:color="000000" w:sz="4" w:space="0"/>
            </w:tcBorders>
            <w:noWrap w:val="0"/>
            <w:vAlign w:val="top"/>
          </w:tcPr>
          <w:p w14:paraId="65078DB8">
            <w:pPr>
              <w:autoSpaceDE w:val="0"/>
              <w:autoSpaceDN w:val="0"/>
              <w:rPr>
                <w:rFonts w:hint="eastAsia" w:ascii="仿宋" w:hAnsi="仿宋" w:eastAsia="仿宋" w:cs="仿宋"/>
                <w:sz w:val="21"/>
              </w:rPr>
            </w:pPr>
          </w:p>
        </w:tc>
        <w:tc>
          <w:tcPr>
            <w:tcW w:w="1382" w:type="dxa"/>
            <w:noWrap w:val="0"/>
            <w:vAlign w:val="top"/>
          </w:tcPr>
          <w:p w14:paraId="3EA683A7">
            <w:pPr>
              <w:autoSpaceDE w:val="0"/>
              <w:autoSpaceDN w:val="0"/>
              <w:rPr>
                <w:rFonts w:hint="eastAsia" w:ascii="仿宋" w:hAnsi="仿宋" w:eastAsia="仿宋" w:cs="仿宋"/>
                <w:sz w:val="21"/>
              </w:rPr>
            </w:pPr>
          </w:p>
        </w:tc>
        <w:tc>
          <w:tcPr>
            <w:tcW w:w="1095" w:type="dxa"/>
            <w:noWrap w:val="0"/>
            <w:vAlign w:val="top"/>
          </w:tcPr>
          <w:p w14:paraId="6C40704C">
            <w:pPr>
              <w:autoSpaceDE w:val="0"/>
              <w:autoSpaceDN w:val="0"/>
              <w:rPr>
                <w:rFonts w:hint="eastAsia" w:ascii="仿宋" w:hAnsi="仿宋" w:eastAsia="仿宋" w:cs="仿宋"/>
                <w:sz w:val="21"/>
              </w:rPr>
            </w:pPr>
          </w:p>
        </w:tc>
        <w:tc>
          <w:tcPr>
            <w:tcW w:w="1965" w:type="dxa"/>
            <w:noWrap w:val="0"/>
            <w:vAlign w:val="top"/>
          </w:tcPr>
          <w:p w14:paraId="7844C4CF">
            <w:pPr>
              <w:autoSpaceDE w:val="0"/>
              <w:autoSpaceDN w:val="0"/>
              <w:rPr>
                <w:rFonts w:hint="eastAsia" w:ascii="仿宋" w:hAnsi="仿宋" w:eastAsia="仿宋" w:cs="仿宋"/>
                <w:sz w:val="21"/>
              </w:rPr>
            </w:pPr>
          </w:p>
        </w:tc>
        <w:tc>
          <w:tcPr>
            <w:tcW w:w="3540" w:type="dxa"/>
            <w:tcBorders>
              <w:right w:val="single" w:color="000000" w:sz="4" w:space="0"/>
            </w:tcBorders>
            <w:noWrap w:val="0"/>
            <w:vAlign w:val="top"/>
          </w:tcPr>
          <w:p w14:paraId="68ED57EF">
            <w:pPr>
              <w:autoSpaceDE w:val="0"/>
              <w:autoSpaceDN w:val="0"/>
              <w:rPr>
                <w:rFonts w:hint="eastAsia" w:ascii="仿宋" w:hAnsi="仿宋" w:eastAsia="仿宋" w:cs="仿宋"/>
                <w:sz w:val="21"/>
              </w:rPr>
            </w:pPr>
          </w:p>
        </w:tc>
      </w:tr>
      <w:tr w14:paraId="2CA3CF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1074" w:type="dxa"/>
            <w:tcBorders>
              <w:left w:val="single" w:color="000000" w:sz="4" w:space="0"/>
            </w:tcBorders>
            <w:noWrap w:val="0"/>
            <w:vAlign w:val="top"/>
          </w:tcPr>
          <w:p w14:paraId="0CB7FB75">
            <w:pPr>
              <w:autoSpaceDE w:val="0"/>
              <w:autoSpaceDN w:val="0"/>
              <w:rPr>
                <w:rFonts w:hint="eastAsia" w:ascii="仿宋" w:hAnsi="仿宋" w:eastAsia="仿宋" w:cs="仿宋"/>
                <w:sz w:val="21"/>
              </w:rPr>
            </w:pPr>
          </w:p>
        </w:tc>
        <w:tc>
          <w:tcPr>
            <w:tcW w:w="1382" w:type="dxa"/>
            <w:noWrap w:val="0"/>
            <w:vAlign w:val="top"/>
          </w:tcPr>
          <w:p w14:paraId="29973663">
            <w:pPr>
              <w:autoSpaceDE w:val="0"/>
              <w:autoSpaceDN w:val="0"/>
              <w:rPr>
                <w:rFonts w:hint="eastAsia" w:ascii="仿宋" w:hAnsi="仿宋" w:eastAsia="仿宋" w:cs="仿宋"/>
                <w:sz w:val="21"/>
              </w:rPr>
            </w:pPr>
          </w:p>
        </w:tc>
        <w:tc>
          <w:tcPr>
            <w:tcW w:w="1095" w:type="dxa"/>
            <w:noWrap w:val="0"/>
            <w:vAlign w:val="top"/>
          </w:tcPr>
          <w:p w14:paraId="1505BD5D">
            <w:pPr>
              <w:autoSpaceDE w:val="0"/>
              <w:autoSpaceDN w:val="0"/>
              <w:rPr>
                <w:rFonts w:hint="eastAsia" w:ascii="仿宋" w:hAnsi="仿宋" w:eastAsia="仿宋" w:cs="仿宋"/>
                <w:sz w:val="21"/>
              </w:rPr>
            </w:pPr>
          </w:p>
        </w:tc>
        <w:tc>
          <w:tcPr>
            <w:tcW w:w="1965" w:type="dxa"/>
            <w:noWrap w:val="0"/>
            <w:vAlign w:val="top"/>
          </w:tcPr>
          <w:p w14:paraId="6770FF95">
            <w:pPr>
              <w:autoSpaceDE w:val="0"/>
              <w:autoSpaceDN w:val="0"/>
              <w:rPr>
                <w:rFonts w:hint="eastAsia" w:ascii="仿宋" w:hAnsi="仿宋" w:eastAsia="仿宋" w:cs="仿宋"/>
                <w:sz w:val="21"/>
              </w:rPr>
            </w:pPr>
          </w:p>
        </w:tc>
        <w:tc>
          <w:tcPr>
            <w:tcW w:w="3540" w:type="dxa"/>
            <w:tcBorders>
              <w:right w:val="single" w:color="000000" w:sz="4" w:space="0"/>
            </w:tcBorders>
            <w:noWrap w:val="0"/>
            <w:vAlign w:val="top"/>
          </w:tcPr>
          <w:p w14:paraId="313CBB63">
            <w:pPr>
              <w:autoSpaceDE w:val="0"/>
              <w:autoSpaceDN w:val="0"/>
              <w:rPr>
                <w:rFonts w:hint="eastAsia" w:ascii="仿宋" w:hAnsi="仿宋" w:eastAsia="仿宋" w:cs="仿宋"/>
                <w:sz w:val="21"/>
              </w:rPr>
            </w:pPr>
          </w:p>
        </w:tc>
      </w:tr>
      <w:tr w14:paraId="2E7F00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1074" w:type="dxa"/>
            <w:tcBorders>
              <w:left w:val="single" w:color="000000" w:sz="4" w:space="0"/>
            </w:tcBorders>
            <w:noWrap w:val="0"/>
            <w:vAlign w:val="top"/>
          </w:tcPr>
          <w:p w14:paraId="3C6DA617">
            <w:pPr>
              <w:autoSpaceDE w:val="0"/>
              <w:autoSpaceDN w:val="0"/>
              <w:rPr>
                <w:rFonts w:hint="eastAsia" w:ascii="仿宋" w:hAnsi="仿宋" w:eastAsia="仿宋" w:cs="仿宋"/>
                <w:sz w:val="21"/>
              </w:rPr>
            </w:pPr>
          </w:p>
        </w:tc>
        <w:tc>
          <w:tcPr>
            <w:tcW w:w="1382" w:type="dxa"/>
            <w:noWrap w:val="0"/>
            <w:vAlign w:val="top"/>
          </w:tcPr>
          <w:p w14:paraId="7F885ACB">
            <w:pPr>
              <w:autoSpaceDE w:val="0"/>
              <w:autoSpaceDN w:val="0"/>
              <w:rPr>
                <w:rFonts w:hint="eastAsia" w:ascii="仿宋" w:hAnsi="仿宋" w:eastAsia="仿宋" w:cs="仿宋"/>
                <w:sz w:val="21"/>
              </w:rPr>
            </w:pPr>
          </w:p>
        </w:tc>
        <w:tc>
          <w:tcPr>
            <w:tcW w:w="1095" w:type="dxa"/>
            <w:noWrap w:val="0"/>
            <w:vAlign w:val="top"/>
          </w:tcPr>
          <w:p w14:paraId="13773DC6">
            <w:pPr>
              <w:autoSpaceDE w:val="0"/>
              <w:autoSpaceDN w:val="0"/>
              <w:rPr>
                <w:rFonts w:hint="eastAsia" w:ascii="仿宋" w:hAnsi="仿宋" w:eastAsia="仿宋" w:cs="仿宋"/>
                <w:sz w:val="21"/>
              </w:rPr>
            </w:pPr>
          </w:p>
        </w:tc>
        <w:tc>
          <w:tcPr>
            <w:tcW w:w="1965" w:type="dxa"/>
            <w:noWrap w:val="0"/>
            <w:vAlign w:val="top"/>
          </w:tcPr>
          <w:p w14:paraId="114B50D4">
            <w:pPr>
              <w:autoSpaceDE w:val="0"/>
              <w:autoSpaceDN w:val="0"/>
              <w:rPr>
                <w:rFonts w:hint="eastAsia" w:ascii="仿宋" w:hAnsi="仿宋" w:eastAsia="仿宋" w:cs="仿宋"/>
                <w:sz w:val="21"/>
              </w:rPr>
            </w:pPr>
          </w:p>
        </w:tc>
        <w:tc>
          <w:tcPr>
            <w:tcW w:w="3540" w:type="dxa"/>
            <w:tcBorders>
              <w:right w:val="single" w:color="000000" w:sz="4" w:space="0"/>
            </w:tcBorders>
            <w:noWrap w:val="0"/>
            <w:vAlign w:val="top"/>
          </w:tcPr>
          <w:p w14:paraId="504CA4DA">
            <w:pPr>
              <w:autoSpaceDE w:val="0"/>
              <w:autoSpaceDN w:val="0"/>
              <w:rPr>
                <w:rFonts w:hint="eastAsia" w:ascii="仿宋" w:hAnsi="仿宋" w:eastAsia="仿宋" w:cs="仿宋"/>
                <w:sz w:val="21"/>
              </w:rPr>
            </w:pPr>
          </w:p>
        </w:tc>
      </w:tr>
      <w:tr w14:paraId="7EBAFA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1074" w:type="dxa"/>
            <w:tcBorders>
              <w:left w:val="single" w:color="000000" w:sz="4" w:space="0"/>
            </w:tcBorders>
            <w:noWrap w:val="0"/>
            <w:vAlign w:val="top"/>
          </w:tcPr>
          <w:p w14:paraId="098F3D45">
            <w:pPr>
              <w:autoSpaceDE w:val="0"/>
              <w:autoSpaceDN w:val="0"/>
              <w:rPr>
                <w:rFonts w:hint="eastAsia" w:ascii="仿宋" w:hAnsi="仿宋" w:eastAsia="仿宋" w:cs="仿宋"/>
                <w:sz w:val="21"/>
              </w:rPr>
            </w:pPr>
          </w:p>
        </w:tc>
        <w:tc>
          <w:tcPr>
            <w:tcW w:w="1382" w:type="dxa"/>
            <w:noWrap w:val="0"/>
            <w:vAlign w:val="top"/>
          </w:tcPr>
          <w:p w14:paraId="79E39881">
            <w:pPr>
              <w:autoSpaceDE w:val="0"/>
              <w:autoSpaceDN w:val="0"/>
              <w:rPr>
                <w:rFonts w:hint="eastAsia" w:ascii="仿宋" w:hAnsi="仿宋" w:eastAsia="仿宋" w:cs="仿宋"/>
                <w:sz w:val="21"/>
              </w:rPr>
            </w:pPr>
          </w:p>
        </w:tc>
        <w:tc>
          <w:tcPr>
            <w:tcW w:w="1095" w:type="dxa"/>
            <w:noWrap w:val="0"/>
            <w:vAlign w:val="top"/>
          </w:tcPr>
          <w:p w14:paraId="709FFC48">
            <w:pPr>
              <w:autoSpaceDE w:val="0"/>
              <w:autoSpaceDN w:val="0"/>
              <w:rPr>
                <w:rFonts w:hint="eastAsia" w:ascii="仿宋" w:hAnsi="仿宋" w:eastAsia="仿宋" w:cs="仿宋"/>
                <w:sz w:val="21"/>
              </w:rPr>
            </w:pPr>
          </w:p>
        </w:tc>
        <w:tc>
          <w:tcPr>
            <w:tcW w:w="1965" w:type="dxa"/>
            <w:noWrap w:val="0"/>
            <w:vAlign w:val="top"/>
          </w:tcPr>
          <w:p w14:paraId="7A95600E">
            <w:pPr>
              <w:autoSpaceDE w:val="0"/>
              <w:autoSpaceDN w:val="0"/>
              <w:rPr>
                <w:rFonts w:hint="eastAsia" w:ascii="仿宋" w:hAnsi="仿宋" w:eastAsia="仿宋" w:cs="仿宋"/>
                <w:sz w:val="21"/>
              </w:rPr>
            </w:pPr>
          </w:p>
        </w:tc>
        <w:tc>
          <w:tcPr>
            <w:tcW w:w="3540" w:type="dxa"/>
            <w:tcBorders>
              <w:right w:val="single" w:color="000000" w:sz="4" w:space="0"/>
            </w:tcBorders>
            <w:noWrap w:val="0"/>
            <w:vAlign w:val="top"/>
          </w:tcPr>
          <w:p w14:paraId="287A99A4">
            <w:pPr>
              <w:autoSpaceDE w:val="0"/>
              <w:autoSpaceDN w:val="0"/>
              <w:rPr>
                <w:rFonts w:hint="eastAsia" w:ascii="仿宋" w:hAnsi="仿宋" w:eastAsia="仿宋" w:cs="仿宋"/>
                <w:sz w:val="21"/>
              </w:rPr>
            </w:pPr>
          </w:p>
        </w:tc>
      </w:tr>
      <w:tr w14:paraId="7C1A64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1074" w:type="dxa"/>
            <w:tcBorders>
              <w:left w:val="single" w:color="000000" w:sz="4" w:space="0"/>
            </w:tcBorders>
            <w:noWrap w:val="0"/>
            <w:vAlign w:val="top"/>
          </w:tcPr>
          <w:p w14:paraId="57172BD3">
            <w:pPr>
              <w:autoSpaceDE w:val="0"/>
              <w:autoSpaceDN w:val="0"/>
              <w:rPr>
                <w:rFonts w:hint="eastAsia" w:ascii="仿宋" w:hAnsi="仿宋" w:eastAsia="仿宋" w:cs="仿宋"/>
                <w:sz w:val="21"/>
              </w:rPr>
            </w:pPr>
          </w:p>
        </w:tc>
        <w:tc>
          <w:tcPr>
            <w:tcW w:w="1382" w:type="dxa"/>
            <w:noWrap w:val="0"/>
            <w:vAlign w:val="top"/>
          </w:tcPr>
          <w:p w14:paraId="10038DAC">
            <w:pPr>
              <w:autoSpaceDE w:val="0"/>
              <w:autoSpaceDN w:val="0"/>
              <w:rPr>
                <w:rFonts w:hint="eastAsia" w:ascii="仿宋" w:hAnsi="仿宋" w:eastAsia="仿宋" w:cs="仿宋"/>
                <w:sz w:val="21"/>
              </w:rPr>
            </w:pPr>
          </w:p>
        </w:tc>
        <w:tc>
          <w:tcPr>
            <w:tcW w:w="1095" w:type="dxa"/>
            <w:noWrap w:val="0"/>
            <w:vAlign w:val="top"/>
          </w:tcPr>
          <w:p w14:paraId="179B3CDB">
            <w:pPr>
              <w:autoSpaceDE w:val="0"/>
              <w:autoSpaceDN w:val="0"/>
              <w:rPr>
                <w:rFonts w:hint="eastAsia" w:ascii="仿宋" w:hAnsi="仿宋" w:eastAsia="仿宋" w:cs="仿宋"/>
                <w:sz w:val="21"/>
              </w:rPr>
            </w:pPr>
          </w:p>
        </w:tc>
        <w:tc>
          <w:tcPr>
            <w:tcW w:w="1965" w:type="dxa"/>
            <w:noWrap w:val="0"/>
            <w:vAlign w:val="top"/>
          </w:tcPr>
          <w:p w14:paraId="24A3CA2B">
            <w:pPr>
              <w:autoSpaceDE w:val="0"/>
              <w:autoSpaceDN w:val="0"/>
              <w:rPr>
                <w:rFonts w:hint="eastAsia" w:ascii="仿宋" w:hAnsi="仿宋" w:eastAsia="仿宋" w:cs="仿宋"/>
                <w:sz w:val="21"/>
              </w:rPr>
            </w:pPr>
          </w:p>
        </w:tc>
        <w:tc>
          <w:tcPr>
            <w:tcW w:w="3540" w:type="dxa"/>
            <w:tcBorders>
              <w:right w:val="single" w:color="000000" w:sz="4" w:space="0"/>
            </w:tcBorders>
            <w:noWrap w:val="0"/>
            <w:vAlign w:val="top"/>
          </w:tcPr>
          <w:p w14:paraId="5189D51C">
            <w:pPr>
              <w:autoSpaceDE w:val="0"/>
              <w:autoSpaceDN w:val="0"/>
              <w:rPr>
                <w:rFonts w:hint="eastAsia" w:ascii="仿宋" w:hAnsi="仿宋" w:eastAsia="仿宋" w:cs="仿宋"/>
                <w:sz w:val="21"/>
              </w:rPr>
            </w:pPr>
          </w:p>
        </w:tc>
      </w:tr>
      <w:tr w14:paraId="51BB54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074" w:type="dxa"/>
            <w:tcBorders>
              <w:left w:val="single" w:color="000000" w:sz="4" w:space="0"/>
            </w:tcBorders>
            <w:noWrap w:val="0"/>
            <w:vAlign w:val="top"/>
          </w:tcPr>
          <w:p w14:paraId="31B9A5B0">
            <w:pPr>
              <w:autoSpaceDE w:val="0"/>
              <w:autoSpaceDN w:val="0"/>
              <w:rPr>
                <w:rFonts w:hint="eastAsia" w:ascii="仿宋" w:hAnsi="仿宋" w:eastAsia="仿宋" w:cs="仿宋"/>
                <w:sz w:val="21"/>
              </w:rPr>
            </w:pPr>
          </w:p>
        </w:tc>
        <w:tc>
          <w:tcPr>
            <w:tcW w:w="1382" w:type="dxa"/>
            <w:noWrap w:val="0"/>
            <w:vAlign w:val="top"/>
          </w:tcPr>
          <w:p w14:paraId="1ED936C0">
            <w:pPr>
              <w:autoSpaceDE w:val="0"/>
              <w:autoSpaceDN w:val="0"/>
              <w:rPr>
                <w:rFonts w:hint="eastAsia" w:ascii="仿宋" w:hAnsi="仿宋" w:eastAsia="仿宋" w:cs="仿宋"/>
                <w:sz w:val="21"/>
              </w:rPr>
            </w:pPr>
          </w:p>
        </w:tc>
        <w:tc>
          <w:tcPr>
            <w:tcW w:w="1095" w:type="dxa"/>
            <w:noWrap w:val="0"/>
            <w:vAlign w:val="top"/>
          </w:tcPr>
          <w:p w14:paraId="00080567">
            <w:pPr>
              <w:autoSpaceDE w:val="0"/>
              <w:autoSpaceDN w:val="0"/>
              <w:rPr>
                <w:rFonts w:hint="eastAsia" w:ascii="仿宋" w:hAnsi="仿宋" w:eastAsia="仿宋" w:cs="仿宋"/>
                <w:sz w:val="21"/>
              </w:rPr>
            </w:pPr>
          </w:p>
        </w:tc>
        <w:tc>
          <w:tcPr>
            <w:tcW w:w="1965" w:type="dxa"/>
            <w:noWrap w:val="0"/>
            <w:vAlign w:val="top"/>
          </w:tcPr>
          <w:p w14:paraId="230DA8A0">
            <w:pPr>
              <w:autoSpaceDE w:val="0"/>
              <w:autoSpaceDN w:val="0"/>
              <w:rPr>
                <w:rFonts w:hint="eastAsia" w:ascii="仿宋" w:hAnsi="仿宋" w:eastAsia="仿宋" w:cs="仿宋"/>
                <w:sz w:val="21"/>
              </w:rPr>
            </w:pPr>
          </w:p>
        </w:tc>
        <w:tc>
          <w:tcPr>
            <w:tcW w:w="3540" w:type="dxa"/>
            <w:tcBorders>
              <w:right w:val="single" w:color="000000" w:sz="4" w:space="0"/>
            </w:tcBorders>
            <w:noWrap w:val="0"/>
            <w:vAlign w:val="top"/>
          </w:tcPr>
          <w:p w14:paraId="185EE055">
            <w:pPr>
              <w:autoSpaceDE w:val="0"/>
              <w:autoSpaceDN w:val="0"/>
              <w:rPr>
                <w:rFonts w:hint="eastAsia" w:ascii="仿宋" w:hAnsi="仿宋" w:eastAsia="仿宋" w:cs="仿宋"/>
                <w:sz w:val="21"/>
              </w:rPr>
            </w:pPr>
          </w:p>
        </w:tc>
      </w:tr>
    </w:tbl>
    <w:p w14:paraId="1B9AF7E6">
      <w:pPr>
        <w:spacing w:line="500" w:lineRule="exact"/>
        <w:ind w:firstLine="200"/>
        <w:rPr>
          <w:rFonts w:hint="eastAsia" w:ascii="仿宋" w:hAnsi="仿宋" w:eastAsia="仿宋" w:cs="仿宋"/>
          <w:b/>
          <w:sz w:val="24"/>
          <w:szCs w:val="24"/>
        </w:rPr>
      </w:pPr>
    </w:p>
    <w:p w14:paraId="4B3CE740">
      <w:pPr>
        <w:pStyle w:val="4"/>
        <w:spacing w:afterLines="0" w:line="500" w:lineRule="exact"/>
        <w:ind w:firstLine="4560" w:firstLineChars="1900"/>
        <w:rPr>
          <w:rFonts w:hint="eastAsia" w:ascii="仿宋" w:hAnsi="仿宋" w:eastAsia="仿宋" w:cs="仿宋"/>
          <w:bCs/>
          <w:color w:val="auto"/>
          <w:sz w:val="24"/>
          <w:szCs w:val="24"/>
        </w:rPr>
      </w:pPr>
      <w:r>
        <w:rPr>
          <w:rFonts w:hint="eastAsia" w:ascii="仿宋" w:hAnsi="仿宋" w:eastAsia="仿宋" w:cs="仿宋"/>
          <w:color w:val="auto"/>
          <w:sz w:val="24"/>
          <w:szCs w:val="24"/>
          <w:u w:val="single"/>
        </w:rPr>
        <w:t>供应商名称</w:t>
      </w:r>
      <w:r>
        <w:rPr>
          <w:rFonts w:hint="eastAsia" w:ascii="仿宋" w:hAnsi="仿宋" w:eastAsia="仿宋" w:cs="仿宋"/>
          <w:bCs/>
          <w:color w:val="auto"/>
          <w:sz w:val="24"/>
          <w:szCs w:val="24"/>
        </w:rPr>
        <w:t>（加盖公章）</w:t>
      </w:r>
      <w:r>
        <w:rPr>
          <w:rFonts w:hint="eastAsia" w:ascii="仿宋" w:hAnsi="仿宋" w:eastAsia="仿宋" w:cs="仿宋"/>
          <w:bCs/>
          <w:color w:val="auto"/>
          <w:sz w:val="24"/>
          <w:szCs w:val="24"/>
        </w:rPr>
        <w:tab/>
      </w:r>
    </w:p>
    <w:p w14:paraId="0BE6D1B1">
      <w:pPr>
        <w:tabs>
          <w:tab w:val="right" w:pos="9070"/>
        </w:tabs>
        <w:spacing w:line="500" w:lineRule="exact"/>
        <w:rPr>
          <w:rFonts w:hint="eastAsia" w:ascii="仿宋" w:hAnsi="仿宋" w:eastAsia="仿宋" w:cs="仿宋"/>
          <w:b/>
          <w:bCs/>
          <w:color w:val="auto"/>
          <w:kern w:val="0"/>
          <w:sz w:val="28"/>
          <w:szCs w:val="28"/>
          <w:highlight w:val="none"/>
          <w:lang w:val="en-US" w:eastAsia="zh-CN" w:bidi="ar-SA"/>
        </w:rPr>
        <w:sectPr>
          <w:pgSz w:w="11906" w:h="16838"/>
          <w:pgMar w:top="1417" w:right="1417" w:bottom="1417" w:left="1417" w:header="851" w:footer="992" w:gutter="0"/>
          <w:pgNumType w:fmt="decimal"/>
          <w:cols w:space="425" w:num="1"/>
          <w:docGrid w:type="lines" w:linePitch="312" w:charSpace="0"/>
        </w:sectPr>
      </w:pPr>
      <w:r>
        <w:rPr>
          <w:rFonts w:hint="eastAsia" w:ascii="仿宋" w:hAnsi="仿宋" w:eastAsia="仿宋" w:cs="仿宋"/>
          <w:sz w:val="24"/>
          <w:szCs w:val="24"/>
        </w:rPr>
        <w:t xml:space="preserve">                                      　 年　月　日</w:t>
      </w:r>
      <w:r>
        <w:rPr>
          <w:rFonts w:hint="eastAsia" w:ascii="仿宋" w:hAnsi="仿宋" w:eastAsia="仿宋" w:cs="仿宋"/>
          <w:bCs/>
          <w:sz w:val="24"/>
          <w:szCs w:val="24"/>
        </w:rPr>
        <w:tab/>
      </w:r>
      <w:bookmarkStart w:id="208" w:name="_Toc48834332"/>
    </w:p>
    <w:bookmarkEnd w:id="208"/>
    <w:p w14:paraId="16BCBEE0">
      <w:pPr>
        <w:rPr>
          <w:rFonts w:hint="eastAsia" w:ascii="仿宋" w:hAnsi="仿宋" w:eastAsia="仿宋" w:cs="仿宋"/>
          <w:sz w:val="32"/>
          <w:szCs w:val="32"/>
        </w:rPr>
      </w:pPr>
    </w:p>
    <w:p w14:paraId="3E5DD392">
      <w:pPr>
        <w:jc w:val="center"/>
        <w:outlineLvl w:val="9"/>
        <w:rPr>
          <w:rFonts w:hint="eastAsia" w:ascii="仿宋" w:hAnsi="仿宋" w:eastAsia="仿宋" w:cs="仿宋"/>
          <w:b/>
          <w:bCs/>
          <w:color w:val="000000"/>
          <w:sz w:val="28"/>
          <w:szCs w:val="28"/>
        </w:rPr>
      </w:pPr>
      <w:r>
        <w:rPr>
          <w:rFonts w:hint="eastAsia" w:ascii="仿宋" w:hAnsi="仿宋" w:eastAsia="仿宋" w:cs="仿宋"/>
          <w:b/>
          <w:bCs/>
          <w:color w:val="000000"/>
          <w:sz w:val="28"/>
          <w:szCs w:val="28"/>
        </w:rPr>
        <w:t>承诺书Ⅰ</w:t>
      </w:r>
    </w:p>
    <w:p w14:paraId="274E3469">
      <w:pPr>
        <w:numPr>
          <w:ilvl w:val="0"/>
          <w:numId w:val="0"/>
        </w:numPr>
        <w:bidi w:val="0"/>
        <w:outlineLvl w:val="9"/>
        <w:rPr>
          <w:rFonts w:hint="eastAsia" w:ascii="仿宋" w:hAnsi="仿宋" w:eastAsia="仿宋" w:cs="仿宋"/>
          <w:sz w:val="32"/>
          <w:szCs w:val="32"/>
          <w:lang w:val="en-US" w:eastAsia="zh-CN"/>
        </w:rPr>
      </w:pPr>
    </w:p>
    <w:p w14:paraId="3C5B0502">
      <w:pPr>
        <w:numPr>
          <w:ilvl w:val="0"/>
          <w:numId w:val="0"/>
        </w:numPr>
        <w:bidi w:val="0"/>
        <w:ind w:firstLine="2560" w:firstLineChars="800"/>
        <w:outlineLvl w:val="9"/>
        <w:rPr>
          <w:rFonts w:hint="eastAsia" w:ascii="仿宋" w:hAnsi="仿宋" w:eastAsia="仿宋" w:cs="仿宋"/>
          <w:color w:val="auto"/>
          <w:sz w:val="24"/>
          <w:szCs w:val="24"/>
        </w:rPr>
      </w:pPr>
      <w:r>
        <w:rPr>
          <w:rFonts w:hint="eastAsia" w:ascii="仿宋" w:hAnsi="仿宋" w:eastAsia="仿宋" w:cs="仿宋"/>
          <w:sz w:val="32"/>
          <w:szCs w:val="32"/>
        </w:rPr>
        <w:t>供应商参加政府采购活动承诺书</w:t>
      </w:r>
      <w:bookmarkEnd w:id="191"/>
      <w:bookmarkEnd w:id="192"/>
      <w:bookmarkEnd w:id="193"/>
      <w:bookmarkEnd w:id="194"/>
      <w:bookmarkEnd w:id="195"/>
      <w:bookmarkEnd w:id="196"/>
      <w:bookmarkEnd w:id="197"/>
      <w:bookmarkEnd w:id="198"/>
      <w:bookmarkEnd w:id="199"/>
      <w:bookmarkEnd w:id="200"/>
    </w:p>
    <w:p w14:paraId="545FCBA4">
      <w:pPr>
        <w:pageBreakBefore w:val="0"/>
        <w:kinsoku/>
        <w:bidi w:val="0"/>
        <w:spacing w:line="360" w:lineRule="auto"/>
        <w:ind w:firstLine="480" w:firstLineChars="200"/>
        <w:rPr>
          <w:rFonts w:hint="eastAsia" w:ascii="仿宋" w:hAnsi="仿宋" w:eastAsia="仿宋" w:cs="仿宋"/>
          <w:sz w:val="24"/>
          <w:szCs w:val="24"/>
        </w:rPr>
      </w:pPr>
    </w:p>
    <w:p w14:paraId="6DD994FA">
      <w:pPr>
        <w:pageBreakBefore w:val="0"/>
        <w:kinsoku/>
        <w:bidi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未签署下列承诺书的，其责任由供应商自行承担。</w:t>
      </w:r>
    </w:p>
    <w:p w14:paraId="186F560F">
      <w:pPr>
        <w:pageBreakBefore w:val="0"/>
        <w:kinsoku/>
        <w:bidi w:val="0"/>
        <w:spacing w:before="190" w:beforeLines="50" w:line="360" w:lineRule="auto"/>
        <w:ind w:firstLine="482" w:firstLineChars="200"/>
        <w:rPr>
          <w:rFonts w:hint="eastAsia" w:ascii="仿宋" w:hAnsi="仿宋" w:eastAsia="仿宋" w:cs="仿宋"/>
          <w:b/>
          <w:sz w:val="24"/>
          <w:szCs w:val="24"/>
        </w:rPr>
      </w:pPr>
      <w:r>
        <w:rPr>
          <w:rFonts w:hint="eastAsia" w:ascii="仿宋" w:hAnsi="仿宋" w:eastAsia="仿宋" w:cs="仿宋"/>
          <w:b/>
          <w:sz w:val="24"/>
          <w:szCs w:val="24"/>
        </w:rPr>
        <w:t>（一）质量安全责任承诺书</w:t>
      </w:r>
    </w:p>
    <w:p w14:paraId="650C798E">
      <w:pPr>
        <w:pageBreakBefore w:val="0"/>
        <w:kinsoku/>
        <w:bidi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为保证本采购项目顺利进行，作为供应商，现郑重承诺：</w:t>
      </w:r>
    </w:p>
    <w:p w14:paraId="4ED3E54A">
      <w:pPr>
        <w:pageBreakBefore w:val="0"/>
        <w:kinsoku/>
        <w:bidi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1、我方投标产品的生产（包括设计、制造、安装、改造、维修等）、投入使用的材料等均完全符合国家现行质量、安全、环保标准和要求。</w:t>
      </w:r>
    </w:p>
    <w:p w14:paraId="4F14AE40">
      <w:pPr>
        <w:pageBreakBefore w:val="0"/>
        <w:kinsoku/>
        <w:bidi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2、我方将严格按照国家现行相关储存、运输、安装调试技术标准及规范、服务标准及规范、施工标准及规范，在规定的时限内，保质、保量完成项目全部内容，并向采购人交付合格产品。</w:t>
      </w:r>
    </w:p>
    <w:p w14:paraId="3C33FE12">
      <w:pPr>
        <w:pageBreakBefore w:val="0"/>
        <w:kinsoku/>
        <w:bidi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3、对于因产品生产质量以及储存、运输、安装调试、服务、施工等过程中产生的任何安全事故，我方承担全部责任。</w:t>
      </w:r>
    </w:p>
    <w:p w14:paraId="4A3D07DB">
      <w:pPr>
        <w:pageBreakBefore w:val="0"/>
        <w:kinsoku/>
        <w:bidi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4、我方提供的服务符合现行的国家、行业、地区、企业标准及要求，标准不一致的，以更为严格的为准，我方对提供的服务的质量、安全、环保等承担全部责任。</w:t>
      </w:r>
    </w:p>
    <w:p w14:paraId="1E098D8E">
      <w:pPr>
        <w:pageBreakBefore w:val="0"/>
        <w:kinsoku/>
        <w:bidi w:val="0"/>
        <w:spacing w:line="360" w:lineRule="auto"/>
        <w:ind w:firstLine="480" w:firstLineChars="200"/>
        <w:rPr>
          <w:rFonts w:hint="eastAsia" w:ascii="仿宋" w:hAnsi="仿宋" w:eastAsia="仿宋" w:cs="仿宋"/>
          <w:color w:val="FF0000"/>
          <w:sz w:val="24"/>
          <w:szCs w:val="24"/>
        </w:rPr>
      </w:pPr>
    </w:p>
    <w:p w14:paraId="7DB7E7B3">
      <w:pPr>
        <w:spacing w:line="500" w:lineRule="exact"/>
        <w:ind w:firstLine="3960" w:firstLineChars="1800"/>
        <w:rPr>
          <w:rFonts w:hint="eastAsia" w:ascii="仿宋" w:hAnsi="仿宋" w:eastAsia="仿宋" w:cs="仿宋"/>
          <w:sz w:val="24"/>
          <w:szCs w:val="24"/>
        </w:rPr>
      </w:pPr>
      <w:r>
        <w:rPr>
          <w:rFonts w:hint="eastAsia" w:ascii="仿宋" w:hAnsi="仿宋" w:eastAsia="仿宋" w:cs="仿宋"/>
          <w:color w:val="1F497D"/>
          <w:spacing w:val="-10"/>
          <w:sz w:val="24"/>
          <w:szCs w:val="24"/>
        </w:rPr>
        <w:t xml:space="preserve">   </w:t>
      </w:r>
      <w:r>
        <w:rPr>
          <w:rFonts w:hint="eastAsia" w:ascii="仿宋" w:hAnsi="仿宋" w:eastAsia="仿宋" w:cs="仿宋"/>
          <w:spacing w:val="-10"/>
          <w:sz w:val="24"/>
          <w:szCs w:val="24"/>
        </w:rPr>
        <w:t xml:space="preserve">  </w:t>
      </w:r>
      <w:r>
        <w:rPr>
          <w:rFonts w:hint="eastAsia" w:ascii="仿宋" w:hAnsi="仿宋" w:eastAsia="仿宋" w:cs="仿宋"/>
          <w:spacing w:val="-10"/>
          <w:sz w:val="24"/>
          <w:szCs w:val="24"/>
          <w:u w:val="single"/>
        </w:rPr>
        <w:t>供应商名称</w:t>
      </w:r>
      <w:r>
        <w:rPr>
          <w:rFonts w:hint="eastAsia" w:ascii="仿宋" w:hAnsi="仿宋" w:eastAsia="仿宋" w:cs="仿宋"/>
          <w:sz w:val="24"/>
          <w:szCs w:val="24"/>
        </w:rPr>
        <w:t>（加盖公章）</w:t>
      </w:r>
    </w:p>
    <w:p w14:paraId="2FA1774C">
      <w:pPr>
        <w:spacing w:line="500" w:lineRule="exact"/>
        <w:ind w:firstLine="4560" w:firstLineChars="1900"/>
        <w:rPr>
          <w:rFonts w:hint="eastAsia" w:ascii="仿宋" w:hAnsi="仿宋" w:eastAsia="仿宋" w:cs="仿宋"/>
          <w:sz w:val="24"/>
          <w:szCs w:val="24"/>
          <w:lang w:val="en-US" w:eastAsia="zh-CN"/>
        </w:rPr>
        <w:sectPr>
          <w:pgSz w:w="11906" w:h="16838"/>
          <w:pgMar w:top="1417" w:right="1417" w:bottom="1417" w:left="1417" w:header="851" w:footer="992" w:gutter="0"/>
          <w:pgNumType w:fmt="decimal"/>
          <w:cols w:space="425" w:num="1"/>
          <w:docGrid w:type="lines" w:linePitch="312" w:charSpace="0"/>
        </w:sectPr>
      </w:pPr>
      <w:r>
        <w:rPr>
          <w:rFonts w:hint="eastAsia" w:ascii="仿宋" w:hAnsi="仿宋" w:eastAsia="仿宋" w:cs="仿宋"/>
          <w:sz w:val="24"/>
          <w:szCs w:val="24"/>
        </w:rPr>
        <w:t>　  年　月　</w:t>
      </w:r>
      <w:r>
        <w:rPr>
          <w:rFonts w:hint="eastAsia" w:ascii="仿宋" w:hAnsi="仿宋" w:eastAsia="仿宋" w:cs="仿宋"/>
          <w:sz w:val="24"/>
          <w:szCs w:val="24"/>
          <w:lang w:val="en-US" w:eastAsia="zh-CN"/>
        </w:rPr>
        <w:t>日</w:t>
      </w:r>
    </w:p>
    <w:p w14:paraId="4C3ADBE3">
      <w:pPr>
        <w:spacing w:before="190" w:beforeLines="50" w:line="500" w:lineRule="exact"/>
        <w:rPr>
          <w:rFonts w:hint="eastAsia" w:ascii="仿宋" w:hAnsi="仿宋" w:eastAsia="仿宋" w:cs="仿宋"/>
          <w:b/>
          <w:sz w:val="24"/>
          <w:szCs w:val="24"/>
        </w:rPr>
      </w:pPr>
      <w:r>
        <w:rPr>
          <w:rFonts w:hint="eastAsia" w:ascii="仿宋" w:hAnsi="仿宋" w:eastAsia="仿宋" w:cs="仿宋"/>
          <w:b/>
          <w:sz w:val="24"/>
          <w:szCs w:val="24"/>
          <w:lang w:eastAsia="zh-CN"/>
        </w:rPr>
        <w:t>（</w:t>
      </w:r>
      <w:r>
        <w:rPr>
          <w:rFonts w:hint="eastAsia" w:ascii="仿宋" w:hAnsi="仿宋" w:eastAsia="仿宋" w:cs="仿宋"/>
          <w:b/>
          <w:sz w:val="24"/>
          <w:szCs w:val="24"/>
          <w:lang w:val="en-US" w:eastAsia="zh-CN"/>
        </w:rPr>
        <w:t>二</w:t>
      </w:r>
      <w:r>
        <w:rPr>
          <w:rFonts w:hint="eastAsia" w:ascii="仿宋" w:hAnsi="仿宋" w:eastAsia="仿宋" w:cs="仿宋"/>
          <w:b/>
          <w:sz w:val="24"/>
          <w:szCs w:val="24"/>
          <w:lang w:eastAsia="zh-CN"/>
        </w:rPr>
        <w:t>）</w:t>
      </w:r>
      <w:r>
        <w:rPr>
          <w:rFonts w:hint="eastAsia" w:ascii="仿宋" w:hAnsi="仿宋" w:eastAsia="仿宋" w:cs="仿宋"/>
          <w:b/>
          <w:sz w:val="24"/>
          <w:szCs w:val="24"/>
        </w:rPr>
        <w:t>拒绝政府采购领域商业贿赂承诺书</w:t>
      </w:r>
    </w:p>
    <w:p w14:paraId="6577E8C3">
      <w:pPr>
        <w:overflowPunct w:val="0"/>
        <w:topLinePunct/>
        <w:spacing w:line="44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（执行陕财办采管[2006]21号文件）</w:t>
      </w:r>
    </w:p>
    <w:p w14:paraId="6654949E">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为响应党中央、国务院关于治理政府采购领域商业贿赂行为的号召，我公司在此庄严承诺：</w:t>
      </w:r>
    </w:p>
    <w:p w14:paraId="7FC957DB">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1、在参与政府采购活动中遵纪守法、诚信经营、公平竞标。</w:t>
      </w:r>
    </w:p>
    <w:p w14:paraId="43EB1252">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2、不向政府采购人、采购代理机构和政府采购评审专家进行任何形式的商业贿赂以谋取交易机会。</w:t>
      </w:r>
    </w:p>
    <w:p w14:paraId="77309CFA">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3、不向政府采购代理机构和采购人提供虚假资质文件或采用虚假应标方式参与政府采购市场竞争并谋取中标、成交。</w:t>
      </w:r>
    </w:p>
    <w:p w14:paraId="75CBFDDA">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4、不采取“围标、陪标”等商业欺诈手段获得政府采购定单。</w:t>
      </w:r>
    </w:p>
    <w:p w14:paraId="158AFF0B">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5、不采取不正当手段诋毁、排挤其他供应商。</w:t>
      </w:r>
    </w:p>
    <w:p w14:paraId="545AFE9B">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6、不在提供商品和服务时“偷梁换柱、以次充好”损害采购人的合法权益。</w:t>
      </w:r>
    </w:p>
    <w:p w14:paraId="5DAADAF6">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7、不与采购人、采购代理机构政府采购评审专家或其它供应商恶意串通，进行质疑和投诉，维护政府采购市场秩序。</w:t>
      </w:r>
    </w:p>
    <w:p w14:paraId="1EBBED5E">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8、尊重和接受政府采购监督管理部门的监督和政府采购代理机构招标采购要求，承担因违约行为给采购人造成的损失。</w:t>
      </w:r>
    </w:p>
    <w:p w14:paraId="28E4755D">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9、不发生其他有悖于政府采购公开、公平、公正和诚信原则的行为。</w:t>
      </w:r>
    </w:p>
    <w:p w14:paraId="47FC2A03">
      <w:pPr>
        <w:spacing w:line="500" w:lineRule="exact"/>
        <w:rPr>
          <w:rFonts w:hint="eastAsia" w:ascii="仿宋" w:hAnsi="仿宋" w:eastAsia="仿宋" w:cs="仿宋"/>
          <w:sz w:val="24"/>
          <w:szCs w:val="24"/>
        </w:rPr>
      </w:pPr>
    </w:p>
    <w:p w14:paraId="693F7093">
      <w:pPr>
        <w:spacing w:line="500" w:lineRule="exact"/>
        <w:ind w:firstLine="3960" w:firstLineChars="1800"/>
        <w:rPr>
          <w:rFonts w:hint="eastAsia" w:ascii="仿宋" w:hAnsi="仿宋" w:eastAsia="仿宋" w:cs="仿宋"/>
          <w:sz w:val="24"/>
          <w:szCs w:val="24"/>
        </w:rPr>
      </w:pPr>
      <w:r>
        <w:rPr>
          <w:rFonts w:hint="eastAsia" w:ascii="仿宋" w:hAnsi="仿宋" w:eastAsia="仿宋" w:cs="仿宋"/>
          <w:spacing w:val="-10"/>
          <w:sz w:val="24"/>
          <w:szCs w:val="24"/>
        </w:rPr>
        <w:t xml:space="preserve">      </w:t>
      </w:r>
      <w:r>
        <w:rPr>
          <w:rFonts w:hint="eastAsia" w:ascii="仿宋" w:hAnsi="仿宋" w:eastAsia="仿宋" w:cs="仿宋"/>
          <w:spacing w:val="-10"/>
          <w:sz w:val="24"/>
          <w:szCs w:val="24"/>
          <w:u w:val="single"/>
        </w:rPr>
        <w:t>供应商名称</w:t>
      </w:r>
      <w:r>
        <w:rPr>
          <w:rFonts w:hint="eastAsia" w:ascii="仿宋" w:hAnsi="仿宋" w:eastAsia="仿宋" w:cs="仿宋"/>
          <w:sz w:val="24"/>
          <w:szCs w:val="24"/>
        </w:rPr>
        <w:t>（加盖公章）</w:t>
      </w:r>
    </w:p>
    <w:p w14:paraId="2ED5E39E">
      <w:pPr>
        <w:spacing w:line="500" w:lineRule="exact"/>
        <w:ind w:firstLine="4560" w:firstLineChars="1900"/>
        <w:rPr>
          <w:rFonts w:hint="eastAsia" w:ascii="仿宋" w:hAnsi="仿宋" w:eastAsia="仿宋" w:cs="仿宋"/>
          <w:sz w:val="24"/>
          <w:szCs w:val="24"/>
        </w:rPr>
        <w:sectPr>
          <w:pgSz w:w="11906" w:h="16838"/>
          <w:pgMar w:top="1417" w:right="1417" w:bottom="1417" w:left="1417" w:header="851" w:footer="992" w:gutter="0"/>
          <w:pgNumType w:fmt="decimal"/>
          <w:cols w:space="425" w:num="1"/>
          <w:docGrid w:type="lines" w:linePitch="312" w:charSpace="0"/>
        </w:sectPr>
      </w:pPr>
      <w:r>
        <w:rPr>
          <w:rFonts w:hint="eastAsia" w:ascii="仿宋" w:hAnsi="仿宋" w:eastAsia="仿宋" w:cs="仿宋"/>
          <w:sz w:val="24"/>
          <w:szCs w:val="24"/>
        </w:rPr>
        <w:t>　  年　月　日</w:t>
      </w:r>
    </w:p>
    <w:p w14:paraId="55F67FB7">
      <w:pPr>
        <w:jc w:val="center"/>
        <w:outlineLvl w:val="9"/>
        <w:rPr>
          <w:rFonts w:hint="eastAsia" w:ascii="仿宋" w:hAnsi="仿宋" w:eastAsia="仿宋" w:cs="仿宋"/>
          <w:color w:val="000000"/>
        </w:rPr>
      </w:pPr>
      <w:r>
        <w:rPr>
          <w:rFonts w:hint="eastAsia" w:ascii="仿宋" w:hAnsi="仿宋" w:eastAsia="仿宋" w:cs="仿宋"/>
          <w:b/>
          <w:bCs/>
          <w:color w:val="000000"/>
          <w:sz w:val="28"/>
          <w:szCs w:val="28"/>
        </w:rPr>
        <w:t>承诺书Ⅱ</w:t>
      </w:r>
    </w:p>
    <w:tbl>
      <w:tblPr>
        <w:tblStyle w:val="13"/>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52"/>
        <w:gridCol w:w="3165"/>
        <w:gridCol w:w="2883"/>
      </w:tblGrid>
      <w:tr w14:paraId="78EDF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noWrap w:val="0"/>
            <w:vAlign w:val="center"/>
          </w:tcPr>
          <w:p w14:paraId="4BF150F1">
            <w:pPr>
              <w:spacing w:line="360" w:lineRule="atLeast"/>
              <w:rPr>
                <w:rFonts w:hint="eastAsia" w:ascii="仿宋" w:hAnsi="仿宋" w:eastAsia="仿宋" w:cs="仿宋"/>
                <w:color w:val="000000"/>
                <w:sz w:val="24"/>
                <w:lang w:eastAsia="zh-CN"/>
              </w:rPr>
            </w:pPr>
            <w:r>
              <w:rPr>
                <w:rFonts w:hint="eastAsia" w:ascii="仿宋" w:hAnsi="仿宋" w:eastAsia="仿宋" w:cs="仿宋"/>
                <w:color w:val="000000"/>
                <w:sz w:val="24"/>
              </w:rPr>
              <w:t>致：</w:t>
            </w:r>
            <w:r>
              <w:rPr>
                <w:rFonts w:hint="eastAsia" w:ascii="仿宋" w:hAnsi="仿宋" w:eastAsia="仿宋" w:cs="仿宋"/>
                <w:color w:val="000000"/>
                <w:sz w:val="24"/>
                <w:lang w:eastAsia="zh-CN"/>
              </w:rPr>
              <w:t>靖边县县级政府采购中心</w:t>
            </w:r>
          </w:p>
        </w:tc>
      </w:tr>
      <w:tr w14:paraId="7DCD8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noWrap w:val="0"/>
            <w:vAlign w:val="center"/>
          </w:tcPr>
          <w:p w14:paraId="0D7FAA61">
            <w:pPr>
              <w:spacing w:line="360" w:lineRule="atLeast"/>
              <w:ind w:firstLine="486" w:firstLineChars="200"/>
              <w:rPr>
                <w:rFonts w:hint="eastAsia" w:ascii="仿宋" w:hAnsi="仿宋" w:eastAsia="仿宋" w:cs="仿宋"/>
                <w:color w:val="000000"/>
                <w:sz w:val="24"/>
              </w:rPr>
            </w:pPr>
            <w:r>
              <w:rPr>
                <w:rFonts w:hint="eastAsia" w:ascii="仿宋" w:hAnsi="仿宋" w:eastAsia="仿宋" w:cs="仿宋"/>
                <w:color w:val="000000"/>
                <w:sz w:val="24"/>
              </w:rPr>
              <w:t>作为参加贵</w:t>
            </w:r>
            <w:r>
              <w:rPr>
                <w:rFonts w:hint="eastAsia" w:ascii="仿宋" w:hAnsi="仿宋" w:eastAsia="仿宋" w:cs="仿宋"/>
                <w:color w:val="000000"/>
                <w:sz w:val="24"/>
                <w:lang w:val="en-US" w:eastAsia="zh-CN"/>
              </w:rPr>
              <w:t>单位</w:t>
            </w:r>
            <w:r>
              <w:rPr>
                <w:rFonts w:hint="eastAsia" w:ascii="仿宋" w:hAnsi="仿宋" w:eastAsia="仿宋" w:cs="仿宋"/>
                <w:color w:val="000000"/>
                <w:sz w:val="24"/>
              </w:rPr>
              <w:t>组织的招标项目的供应商，本公司承诺：在参加本项目招标之前不存在被依法禁止经营行为、财产被接管或冻结的情况，如有隐瞒实情，愿承担一切责任及后果。</w:t>
            </w:r>
          </w:p>
        </w:tc>
      </w:tr>
      <w:tr w14:paraId="5A274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2952" w:type="dxa"/>
            <w:noWrap w:val="0"/>
            <w:vAlign w:val="center"/>
          </w:tcPr>
          <w:p w14:paraId="124B99D8">
            <w:pPr>
              <w:spacing w:line="360" w:lineRule="atLeast"/>
              <w:jc w:val="center"/>
              <w:rPr>
                <w:rFonts w:hint="eastAsia" w:ascii="仿宋" w:hAnsi="仿宋" w:eastAsia="仿宋" w:cs="仿宋"/>
                <w:color w:val="000000"/>
                <w:sz w:val="24"/>
              </w:rPr>
            </w:pPr>
            <w:r>
              <w:rPr>
                <w:rFonts w:hint="eastAsia" w:ascii="仿宋" w:hAnsi="仿宋" w:eastAsia="仿宋" w:cs="仿宋"/>
                <w:color w:val="000000"/>
                <w:sz w:val="24"/>
              </w:rPr>
              <w:t>供应商</w:t>
            </w:r>
          </w:p>
        </w:tc>
        <w:tc>
          <w:tcPr>
            <w:tcW w:w="3165" w:type="dxa"/>
            <w:noWrap w:val="0"/>
            <w:vAlign w:val="center"/>
          </w:tcPr>
          <w:p w14:paraId="1531288A">
            <w:pPr>
              <w:spacing w:line="360" w:lineRule="atLeast"/>
              <w:jc w:val="center"/>
              <w:rPr>
                <w:rFonts w:hint="eastAsia" w:ascii="仿宋" w:hAnsi="仿宋" w:eastAsia="仿宋" w:cs="仿宋"/>
                <w:color w:val="000000"/>
                <w:sz w:val="24"/>
              </w:rPr>
            </w:pPr>
            <w:r>
              <w:rPr>
                <w:rFonts w:hint="eastAsia" w:ascii="仿宋" w:hAnsi="仿宋" w:eastAsia="仿宋" w:cs="仿宋"/>
                <w:color w:val="000000"/>
                <w:sz w:val="24"/>
              </w:rPr>
              <w:t>法定代表人/单位负责人</w:t>
            </w:r>
          </w:p>
        </w:tc>
        <w:tc>
          <w:tcPr>
            <w:tcW w:w="2883" w:type="dxa"/>
            <w:noWrap w:val="0"/>
            <w:vAlign w:val="center"/>
          </w:tcPr>
          <w:p w14:paraId="4F4BEC93">
            <w:pPr>
              <w:spacing w:line="360" w:lineRule="atLeast"/>
              <w:jc w:val="center"/>
              <w:rPr>
                <w:rFonts w:hint="eastAsia" w:ascii="仿宋" w:hAnsi="仿宋" w:eastAsia="仿宋" w:cs="仿宋"/>
                <w:color w:val="000000"/>
                <w:sz w:val="24"/>
              </w:rPr>
            </w:pPr>
            <w:r>
              <w:rPr>
                <w:rFonts w:hint="eastAsia" w:ascii="仿宋" w:hAnsi="仿宋" w:eastAsia="仿宋" w:cs="仿宋"/>
                <w:color w:val="000000"/>
                <w:sz w:val="24"/>
              </w:rPr>
              <w:t>日  期</w:t>
            </w:r>
          </w:p>
        </w:tc>
      </w:tr>
      <w:tr w14:paraId="6A6FA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8" w:hRule="atLeast"/>
          <w:jc w:val="center"/>
        </w:trPr>
        <w:tc>
          <w:tcPr>
            <w:tcW w:w="2952" w:type="dxa"/>
            <w:noWrap w:val="0"/>
            <w:vAlign w:val="center"/>
          </w:tcPr>
          <w:p w14:paraId="68D7035D">
            <w:pPr>
              <w:spacing w:line="360" w:lineRule="atLeast"/>
              <w:jc w:val="center"/>
              <w:rPr>
                <w:rFonts w:hint="eastAsia" w:ascii="仿宋" w:hAnsi="仿宋" w:eastAsia="仿宋" w:cs="仿宋"/>
                <w:color w:val="000000"/>
                <w:sz w:val="24"/>
              </w:rPr>
            </w:pPr>
            <w:r>
              <w:rPr>
                <w:rFonts w:hint="eastAsia" w:ascii="仿宋" w:hAnsi="仿宋" w:eastAsia="仿宋" w:cs="仿宋"/>
                <w:color w:val="000000"/>
                <w:sz w:val="24"/>
              </w:rPr>
              <w:t>（公章）</w:t>
            </w:r>
          </w:p>
        </w:tc>
        <w:tc>
          <w:tcPr>
            <w:tcW w:w="3165" w:type="dxa"/>
            <w:noWrap w:val="0"/>
            <w:vAlign w:val="center"/>
          </w:tcPr>
          <w:p w14:paraId="56653FE3">
            <w:pPr>
              <w:spacing w:line="360" w:lineRule="atLeast"/>
              <w:jc w:val="center"/>
              <w:rPr>
                <w:rFonts w:hint="eastAsia" w:ascii="仿宋" w:hAnsi="仿宋" w:eastAsia="仿宋" w:cs="仿宋"/>
                <w:color w:val="000000"/>
                <w:sz w:val="24"/>
              </w:rPr>
            </w:pPr>
            <w:r>
              <w:rPr>
                <w:rFonts w:hint="eastAsia" w:ascii="仿宋" w:hAnsi="仿宋" w:eastAsia="仿宋" w:cs="仿宋"/>
                <w:color w:val="000000"/>
                <w:sz w:val="24"/>
              </w:rPr>
              <w:t>（签章）</w:t>
            </w:r>
          </w:p>
        </w:tc>
        <w:tc>
          <w:tcPr>
            <w:tcW w:w="2883" w:type="dxa"/>
            <w:noWrap w:val="0"/>
            <w:vAlign w:val="center"/>
          </w:tcPr>
          <w:p w14:paraId="724B032D">
            <w:pPr>
              <w:spacing w:line="360" w:lineRule="atLeast"/>
              <w:ind w:firstLine="243" w:firstLineChars="100"/>
              <w:jc w:val="center"/>
              <w:rPr>
                <w:rFonts w:hint="eastAsia" w:ascii="仿宋" w:hAnsi="仿宋" w:eastAsia="仿宋" w:cs="仿宋"/>
                <w:color w:val="000000"/>
                <w:sz w:val="24"/>
              </w:rPr>
            </w:pPr>
            <w:r>
              <w:rPr>
                <w:rFonts w:hint="eastAsia" w:ascii="仿宋" w:hAnsi="仿宋" w:eastAsia="仿宋" w:cs="仿宋"/>
                <w:color w:val="000000"/>
                <w:sz w:val="24"/>
              </w:rPr>
              <w:t>年  月  日</w:t>
            </w:r>
          </w:p>
        </w:tc>
      </w:tr>
    </w:tbl>
    <w:p w14:paraId="7BEA6F51">
      <w:pPr>
        <w:spacing w:line="360" w:lineRule="atLeast"/>
        <w:rPr>
          <w:rFonts w:hint="eastAsia" w:ascii="仿宋" w:hAnsi="仿宋" w:eastAsia="仿宋" w:cs="仿宋"/>
          <w:b/>
          <w:color w:val="000000"/>
          <w:sz w:val="42"/>
          <w:szCs w:val="42"/>
        </w:rPr>
      </w:pPr>
    </w:p>
    <w:p w14:paraId="603CE772">
      <w:pPr>
        <w:jc w:val="center"/>
        <w:outlineLvl w:val="9"/>
        <w:rPr>
          <w:rFonts w:hint="eastAsia" w:ascii="仿宋" w:hAnsi="仿宋" w:eastAsia="仿宋" w:cs="仿宋"/>
          <w:b/>
          <w:bCs/>
          <w:color w:val="000000"/>
          <w:sz w:val="28"/>
          <w:szCs w:val="28"/>
        </w:rPr>
      </w:pPr>
      <w:bookmarkStart w:id="209" w:name="_Toc24982"/>
      <w:bookmarkStart w:id="210" w:name="_Toc4927"/>
      <w:bookmarkStart w:id="211" w:name="_Toc19942"/>
      <w:bookmarkStart w:id="212" w:name="_Toc15946"/>
      <w:bookmarkStart w:id="213" w:name="_Toc3875"/>
      <w:bookmarkStart w:id="214" w:name="_Toc21455"/>
      <w:bookmarkStart w:id="215" w:name="_Toc6090"/>
      <w:r>
        <w:rPr>
          <w:rFonts w:hint="eastAsia" w:ascii="仿宋" w:hAnsi="仿宋" w:eastAsia="仿宋" w:cs="仿宋"/>
          <w:b/>
          <w:bCs/>
          <w:color w:val="000000"/>
          <w:sz w:val="28"/>
          <w:szCs w:val="28"/>
        </w:rPr>
        <w:t>承诺书Ⅲ</w:t>
      </w:r>
      <w:bookmarkEnd w:id="209"/>
      <w:bookmarkEnd w:id="210"/>
      <w:bookmarkEnd w:id="211"/>
      <w:bookmarkEnd w:id="212"/>
      <w:bookmarkEnd w:id="213"/>
      <w:bookmarkEnd w:id="214"/>
      <w:bookmarkEnd w:id="215"/>
    </w:p>
    <w:tbl>
      <w:tblPr>
        <w:tblStyle w:val="13"/>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67"/>
        <w:gridCol w:w="3120"/>
        <w:gridCol w:w="2913"/>
      </w:tblGrid>
      <w:tr w14:paraId="7D32A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noWrap w:val="0"/>
            <w:vAlign w:val="center"/>
          </w:tcPr>
          <w:p w14:paraId="443C1ADF">
            <w:pPr>
              <w:spacing w:line="360" w:lineRule="atLeast"/>
              <w:rPr>
                <w:rFonts w:hint="eastAsia" w:ascii="仿宋" w:hAnsi="仿宋" w:eastAsia="仿宋" w:cs="仿宋"/>
                <w:color w:val="000000"/>
                <w:sz w:val="24"/>
                <w:lang w:eastAsia="zh-CN"/>
              </w:rPr>
            </w:pPr>
            <w:r>
              <w:rPr>
                <w:rFonts w:hint="eastAsia" w:ascii="仿宋" w:hAnsi="仿宋" w:eastAsia="仿宋" w:cs="仿宋"/>
                <w:color w:val="000000"/>
                <w:sz w:val="24"/>
              </w:rPr>
              <w:t>致：</w:t>
            </w:r>
            <w:r>
              <w:rPr>
                <w:rFonts w:hint="eastAsia" w:ascii="仿宋" w:hAnsi="仿宋" w:eastAsia="仿宋" w:cs="仿宋"/>
                <w:color w:val="000000"/>
                <w:sz w:val="24"/>
                <w:lang w:eastAsia="zh-CN"/>
              </w:rPr>
              <w:t>靖边县县级政府采购中心</w:t>
            </w:r>
          </w:p>
        </w:tc>
      </w:tr>
      <w:tr w14:paraId="3AD2E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noWrap w:val="0"/>
            <w:vAlign w:val="center"/>
          </w:tcPr>
          <w:p w14:paraId="6669F8A1">
            <w:pPr>
              <w:spacing w:line="360" w:lineRule="atLeast"/>
              <w:ind w:firstLine="486" w:firstLineChars="200"/>
              <w:rPr>
                <w:rFonts w:hint="eastAsia" w:ascii="仿宋" w:hAnsi="仿宋" w:eastAsia="仿宋" w:cs="仿宋"/>
                <w:color w:val="000000"/>
                <w:sz w:val="24"/>
              </w:rPr>
            </w:pPr>
            <w:r>
              <w:rPr>
                <w:rFonts w:hint="eastAsia" w:ascii="仿宋" w:hAnsi="仿宋" w:eastAsia="仿宋" w:cs="仿宋"/>
                <w:color w:val="000000"/>
                <w:sz w:val="24"/>
              </w:rPr>
              <w:t>作为参加贵</w:t>
            </w:r>
            <w:r>
              <w:rPr>
                <w:rFonts w:hint="eastAsia" w:ascii="仿宋" w:hAnsi="仿宋" w:eastAsia="仿宋" w:cs="仿宋"/>
                <w:color w:val="000000"/>
                <w:sz w:val="24"/>
                <w:lang w:val="en-US" w:eastAsia="zh-CN"/>
              </w:rPr>
              <w:t>单位</w:t>
            </w:r>
            <w:r>
              <w:rPr>
                <w:rFonts w:hint="eastAsia" w:ascii="仿宋" w:hAnsi="仿宋" w:eastAsia="仿宋" w:cs="仿宋"/>
                <w:color w:val="000000"/>
                <w:sz w:val="24"/>
              </w:rPr>
              <w:t>组织的招标项目的供应商，本公司郑重申告并承诺：近三年受到有关行政主管部门的行政处理、不良行为记录为</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次（没有填零），如有隐瞒实情，愿承担一切责任及后果。</w:t>
            </w:r>
          </w:p>
        </w:tc>
      </w:tr>
      <w:tr w14:paraId="1D473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2967" w:type="dxa"/>
            <w:noWrap w:val="0"/>
            <w:vAlign w:val="center"/>
          </w:tcPr>
          <w:p w14:paraId="71256491">
            <w:pPr>
              <w:spacing w:line="360" w:lineRule="atLeast"/>
              <w:jc w:val="center"/>
              <w:rPr>
                <w:rFonts w:hint="eastAsia" w:ascii="仿宋" w:hAnsi="仿宋" w:eastAsia="仿宋" w:cs="仿宋"/>
                <w:color w:val="000000"/>
                <w:sz w:val="24"/>
              </w:rPr>
            </w:pPr>
            <w:r>
              <w:rPr>
                <w:rFonts w:hint="eastAsia" w:ascii="仿宋" w:hAnsi="仿宋" w:eastAsia="仿宋" w:cs="仿宋"/>
                <w:color w:val="000000"/>
                <w:sz w:val="24"/>
              </w:rPr>
              <w:t>供应商</w:t>
            </w:r>
          </w:p>
        </w:tc>
        <w:tc>
          <w:tcPr>
            <w:tcW w:w="3120" w:type="dxa"/>
            <w:noWrap w:val="0"/>
            <w:vAlign w:val="center"/>
          </w:tcPr>
          <w:p w14:paraId="03667609">
            <w:pPr>
              <w:spacing w:line="360" w:lineRule="atLeast"/>
              <w:jc w:val="center"/>
              <w:rPr>
                <w:rFonts w:hint="eastAsia" w:ascii="仿宋" w:hAnsi="仿宋" w:eastAsia="仿宋" w:cs="仿宋"/>
                <w:color w:val="000000"/>
                <w:sz w:val="24"/>
              </w:rPr>
            </w:pPr>
            <w:r>
              <w:rPr>
                <w:rFonts w:hint="eastAsia" w:ascii="仿宋" w:hAnsi="仿宋" w:eastAsia="仿宋" w:cs="仿宋"/>
                <w:color w:val="000000"/>
                <w:sz w:val="24"/>
              </w:rPr>
              <w:t>法定代表人/单位负责人</w:t>
            </w:r>
          </w:p>
        </w:tc>
        <w:tc>
          <w:tcPr>
            <w:tcW w:w="2913" w:type="dxa"/>
            <w:noWrap w:val="0"/>
            <w:vAlign w:val="center"/>
          </w:tcPr>
          <w:p w14:paraId="44180197">
            <w:pPr>
              <w:spacing w:line="360" w:lineRule="atLeast"/>
              <w:jc w:val="center"/>
              <w:rPr>
                <w:rFonts w:hint="eastAsia" w:ascii="仿宋" w:hAnsi="仿宋" w:eastAsia="仿宋" w:cs="仿宋"/>
                <w:color w:val="000000"/>
                <w:sz w:val="24"/>
              </w:rPr>
            </w:pPr>
            <w:r>
              <w:rPr>
                <w:rFonts w:hint="eastAsia" w:ascii="仿宋" w:hAnsi="仿宋" w:eastAsia="仿宋" w:cs="仿宋"/>
                <w:color w:val="000000"/>
                <w:sz w:val="24"/>
              </w:rPr>
              <w:t>日  期</w:t>
            </w:r>
          </w:p>
        </w:tc>
      </w:tr>
      <w:tr w14:paraId="13023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95" w:hRule="atLeast"/>
          <w:jc w:val="center"/>
        </w:trPr>
        <w:tc>
          <w:tcPr>
            <w:tcW w:w="2967" w:type="dxa"/>
            <w:noWrap w:val="0"/>
            <w:vAlign w:val="center"/>
          </w:tcPr>
          <w:p w14:paraId="530B4CD2">
            <w:pPr>
              <w:spacing w:line="360" w:lineRule="atLeast"/>
              <w:jc w:val="center"/>
              <w:rPr>
                <w:rFonts w:hint="eastAsia" w:ascii="仿宋" w:hAnsi="仿宋" w:eastAsia="仿宋" w:cs="仿宋"/>
                <w:color w:val="000000"/>
                <w:sz w:val="24"/>
              </w:rPr>
            </w:pPr>
            <w:r>
              <w:rPr>
                <w:rFonts w:hint="eastAsia" w:ascii="仿宋" w:hAnsi="仿宋" w:eastAsia="仿宋" w:cs="仿宋"/>
                <w:color w:val="000000"/>
                <w:sz w:val="24"/>
              </w:rPr>
              <w:t>（公章）</w:t>
            </w:r>
          </w:p>
        </w:tc>
        <w:tc>
          <w:tcPr>
            <w:tcW w:w="3120" w:type="dxa"/>
            <w:noWrap w:val="0"/>
            <w:vAlign w:val="center"/>
          </w:tcPr>
          <w:p w14:paraId="5057D4C6">
            <w:pPr>
              <w:spacing w:line="360" w:lineRule="atLeast"/>
              <w:jc w:val="center"/>
              <w:rPr>
                <w:rFonts w:hint="eastAsia" w:ascii="仿宋" w:hAnsi="仿宋" w:eastAsia="仿宋" w:cs="仿宋"/>
                <w:color w:val="000000"/>
                <w:sz w:val="24"/>
              </w:rPr>
            </w:pPr>
            <w:r>
              <w:rPr>
                <w:rFonts w:hint="eastAsia" w:ascii="仿宋" w:hAnsi="仿宋" w:eastAsia="仿宋" w:cs="仿宋"/>
                <w:color w:val="000000"/>
                <w:sz w:val="24"/>
              </w:rPr>
              <w:t>（签章）</w:t>
            </w:r>
          </w:p>
        </w:tc>
        <w:tc>
          <w:tcPr>
            <w:tcW w:w="2913" w:type="dxa"/>
            <w:noWrap w:val="0"/>
            <w:vAlign w:val="center"/>
          </w:tcPr>
          <w:p w14:paraId="03D8E8D6">
            <w:pPr>
              <w:spacing w:line="360" w:lineRule="atLeast"/>
              <w:ind w:firstLine="243" w:firstLineChars="100"/>
              <w:jc w:val="center"/>
              <w:rPr>
                <w:rFonts w:hint="eastAsia" w:ascii="仿宋" w:hAnsi="仿宋" w:eastAsia="仿宋" w:cs="仿宋"/>
                <w:color w:val="000000"/>
                <w:sz w:val="24"/>
              </w:rPr>
            </w:pPr>
            <w:r>
              <w:rPr>
                <w:rFonts w:hint="eastAsia" w:ascii="仿宋" w:hAnsi="仿宋" w:eastAsia="仿宋" w:cs="仿宋"/>
                <w:color w:val="000000"/>
                <w:sz w:val="24"/>
              </w:rPr>
              <w:t>年  月  日</w:t>
            </w:r>
          </w:p>
        </w:tc>
      </w:tr>
    </w:tbl>
    <w:p w14:paraId="67DD4909">
      <w:pPr>
        <w:pStyle w:val="42"/>
        <w:rPr>
          <w:rFonts w:hint="eastAsia" w:ascii="仿宋" w:hAnsi="仿宋" w:eastAsia="仿宋" w:cs="仿宋"/>
        </w:rPr>
      </w:pPr>
    </w:p>
    <w:p w14:paraId="70CBADCD">
      <w:pPr>
        <w:spacing w:before="0" w:after="0" w:line="360" w:lineRule="auto"/>
        <w:jc w:val="center"/>
        <w:outlineLvl w:val="9"/>
        <w:rPr>
          <w:rStyle w:val="43"/>
          <w:rFonts w:hint="eastAsia" w:ascii="仿宋" w:hAnsi="仿宋" w:eastAsia="仿宋" w:cs="仿宋"/>
          <w:b/>
          <w:color w:val="000000"/>
        </w:rPr>
      </w:pPr>
      <w:bookmarkStart w:id="216" w:name="_Toc8436"/>
      <w:bookmarkStart w:id="217" w:name="_Toc12023"/>
      <w:bookmarkStart w:id="218" w:name="_Toc2811"/>
      <w:bookmarkStart w:id="219" w:name="_Toc10829"/>
      <w:bookmarkStart w:id="220" w:name="_Toc6658"/>
      <w:bookmarkStart w:id="221" w:name="_Toc11148"/>
      <w:bookmarkStart w:id="222" w:name="_Toc12816"/>
      <w:r>
        <w:rPr>
          <w:rStyle w:val="43"/>
          <w:rFonts w:hint="eastAsia" w:ascii="仿宋" w:hAnsi="仿宋" w:eastAsia="仿宋" w:cs="仿宋"/>
          <w:b/>
          <w:color w:val="000000"/>
          <w:sz w:val="28"/>
          <w:szCs w:val="28"/>
        </w:rPr>
        <w:t>承诺书Ⅳ</w:t>
      </w:r>
      <w:bookmarkEnd w:id="216"/>
      <w:bookmarkEnd w:id="217"/>
      <w:bookmarkEnd w:id="218"/>
    </w:p>
    <w:bookmarkEnd w:id="219"/>
    <w:bookmarkEnd w:id="220"/>
    <w:bookmarkEnd w:id="221"/>
    <w:bookmarkEnd w:id="222"/>
    <w:tbl>
      <w:tblPr>
        <w:tblStyle w:val="13"/>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08"/>
        <w:gridCol w:w="3135"/>
        <w:gridCol w:w="2757"/>
      </w:tblGrid>
      <w:tr w14:paraId="5C7A8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noWrap w:val="0"/>
            <w:vAlign w:val="center"/>
          </w:tcPr>
          <w:p w14:paraId="6348F0EA">
            <w:pPr>
              <w:spacing w:line="360" w:lineRule="atLeast"/>
              <w:rPr>
                <w:rFonts w:hint="eastAsia" w:ascii="仿宋" w:hAnsi="仿宋" w:eastAsia="仿宋" w:cs="仿宋"/>
                <w:color w:val="000000"/>
                <w:sz w:val="24"/>
                <w:lang w:eastAsia="zh-CN"/>
              </w:rPr>
            </w:pPr>
            <w:r>
              <w:rPr>
                <w:rFonts w:hint="eastAsia" w:ascii="仿宋" w:hAnsi="仿宋" w:eastAsia="仿宋" w:cs="仿宋"/>
                <w:color w:val="000000"/>
                <w:sz w:val="24"/>
              </w:rPr>
              <w:t>致：</w:t>
            </w:r>
            <w:r>
              <w:rPr>
                <w:rFonts w:hint="eastAsia" w:ascii="仿宋" w:hAnsi="仿宋" w:eastAsia="仿宋" w:cs="仿宋"/>
                <w:color w:val="000000"/>
                <w:sz w:val="24"/>
                <w:lang w:eastAsia="zh-CN"/>
              </w:rPr>
              <w:t>靖边县县级政府采购中心</w:t>
            </w:r>
          </w:p>
        </w:tc>
      </w:tr>
      <w:tr w14:paraId="123FA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jc w:val="center"/>
        </w:trPr>
        <w:tc>
          <w:tcPr>
            <w:tcW w:w="9000" w:type="dxa"/>
            <w:gridSpan w:val="3"/>
            <w:noWrap w:val="0"/>
            <w:vAlign w:val="center"/>
          </w:tcPr>
          <w:p w14:paraId="2656F324">
            <w:pPr>
              <w:spacing w:line="360" w:lineRule="atLeast"/>
              <w:ind w:firstLine="486" w:firstLineChars="200"/>
              <w:rPr>
                <w:rFonts w:hint="eastAsia" w:ascii="仿宋" w:hAnsi="仿宋" w:eastAsia="仿宋" w:cs="仿宋"/>
                <w:color w:val="000000"/>
                <w:sz w:val="24"/>
              </w:rPr>
            </w:pPr>
            <w:r>
              <w:rPr>
                <w:rFonts w:hint="eastAsia" w:ascii="仿宋" w:hAnsi="仿宋" w:eastAsia="仿宋" w:cs="仿宋"/>
                <w:color w:val="000000"/>
                <w:sz w:val="24"/>
              </w:rPr>
              <w:t>作为参加贵</w:t>
            </w:r>
            <w:r>
              <w:rPr>
                <w:rFonts w:hint="eastAsia" w:ascii="仿宋" w:hAnsi="仿宋" w:eastAsia="仿宋" w:cs="仿宋"/>
                <w:color w:val="000000"/>
                <w:sz w:val="24"/>
                <w:lang w:val="en-US" w:eastAsia="zh-CN"/>
              </w:rPr>
              <w:t>单位</w:t>
            </w:r>
            <w:r>
              <w:rPr>
                <w:rFonts w:hint="eastAsia" w:ascii="仿宋" w:hAnsi="仿宋" w:eastAsia="仿宋" w:cs="仿宋"/>
                <w:color w:val="000000"/>
                <w:sz w:val="24"/>
              </w:rPr>
              <w:t>组织的招标项目的供应商，本公司郑重申告：近三年因项目质量问题的不法行为记录为</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次（没有填零），如有隐瞒实情，愿承担一切责任及后果。</w:t>
            </w:r>
          </w:p>
        </w:tc>
      </w:tr>
      <w:tr w14:paraId="0F070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3108" w:type="dxa"/>
            <w:noWrap w:val="0"/>
            <w:vAlign w:val="center"/>
          </w:tcPr>
          <w:p w14:paraId="053EB06C">
            <w:pPr>
              <w:spacing w:line="360" w:lineRule="atLeast"/>
              <w:jc w:val="center"/>
              <w:rPr>
                <w:rFonts w:hint="eastAsia" w:ascii="仿宋" w:hAnsi="仿宋" w:eastAsia="仿宋" w:cs="仿宋"/>
                <w:color w:val="000000"/>
                <w:sz w:val="24"/>
              </w:rPr>
            </w:pPr>
            <w:r>
              <w:rPr>
                <w:rFonts w:hint="eastAsia" w:ascii="仿宋" w:hAnsi="仿宋" w:eastAsia="仿宋" w:cs="仿宋"/>
                <w:color w:val="000000"/>
                <w:sz w:val="24"/>
              </w:rPr>
              <w:t>供应商</w:t>
            </w:r>
          </w:p>
        </w:tc>
        <w:tc>
          <w:tcPr>
            <w:tcW w:w="3135" w:type="dxa"/>
            <w:noWrap w:val="0"/>
            <w:vAlign w:val="center"/>
          </w:tcPr>
          <w:p w14:paraId="620B4297">
            <w:pPr>
              <w:spacing w:line="360" w:lineRule="atLeast"/>
              <w:jc w:val="center"/>
              <w:rPr>
                <w:rFonts w:hint="eastAsia" w:ascii="仿宋" w:hAnsi="仿宋" w:eastAsia="仿宋" w:cs="仿宋"/>
                <w:color w:val="000000"/>
                <w:sz w:val="24"/>
              </w:rPr>
            </w:pPr>
            <w:r>
              <w:rPr>
                <w:rFonts w:hint="eastAsia" w:ascii="仿宋" w:hAnsi="仿宋" w:eastAsia="仿宋" w:cs="仿宋"/>
                <w:color w:val="000000"/>
                <w:sz w:val="24"/>
              </w:rPr>
              <w:t>法定代表人/单位负责人</w:t>
            </w:r>
          </w:p>
        </w:tc>
        <w:tc>
          <w:tcPr>
            <w:tcW w:w="2757" w:type="dxa"/>
            <w:noWrap w:val="0"/>
            <w:vAlign w:val="center"/>
          </w:tcPr>
          <w:p w14:paraId="32CC629B">
            <w:pPr>
              <w:spacing w:line="360" w:lineRule="atLeast"/>
              <w:jc w:val="center"/>
              <w:rPr>
                <w:rFonts w:hint="eastAsia" w:ascii="仿宋" w:hAnsi="仿宋" w:eastAsia="仿宋" w:cs="仿宋"/>
                <w:color w:val="000000"/>
                <w:sz w:val="24"/>
              </w:rPr>
            </w:pPr>
            <w:r>
              <w:rPr>
                <w:rFonts w:hint="eastAsia" w:ascii="仿宋" w:hAnsi="仿宋" w:eastAsia="仿宋" w:cs="仿宋"/>
                <w:color w:val="000000"/>
                <w:sz w:val="24"/>
              </w:rPr>
              <w:t>日   期</w:t>
            </w:r>
          </w:p>
        </w:tc>
      </w:tr>
      <w:tr w14:paraId="58F6B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0" w:hRule="atLeast"/>
          <w:jc w:val="center"/>
        </w:trPr>
        <w:tc>
          <w:tcPr>
            <w:tcW w:w="3108" w:type="dxa"/>
            <w:noWrap w:val="0"/>
            <w:vAlign w:val="center"/>
          </w:tcPr>
          <w:p w14:paraId="6E88CE44">
            <w:pPr>
              <w:spacing w:line="360" w:lineRule="atLeast"/>
              <w:jc w:val="center"/>
              <w:rPr>
                <w:rFonts w:hint="eastAsia" w:ascii="仿宋" w:hAnsi="仿宋" w:eastAsia="仿宋" w:cs="仿宋"/>
                <w:color w:val="000000"/>
                <w:sz w:val="24"/>
              </w:rPr>
            </w:pPr>
            <w:r>
              <w:rPr>
                <w:rFonts w:hint="eastAsia" w:ascii="仿宋" w:hAnsi="仿宋" w:eastAsia="仿宋" w:cs="仿宋"/>
                <w:color w:val="000000"/>
                <w:sz w:val="24"/>
              </w:rPr>
              <w:t>（公章）</w:t>
            </w:r>
          </w:p>
        </w:tc>
        <w:tc>
          <w:tcPr>
            <w:tcW w:w="3135" w:type="dxa"/>
            <w:noWrap w:val="0"/>
            <w:vAlign w:val="center"/>
          </w:tcPr>
          <w:p w14:paraId="1DE53413">
            <w:pPr>
              <w:spacing w:line="360" w:lineRule="atLeast"/>
              <w:jc w:val="center"/>
              <w:rPr>
                <w:rFonts w:hint="eastAsia" w:ascii="仿宋" w:hAnsi="仿宋" w:eastAsia="仿宋" w:cs="仿宋"/>
                <w:color w:val="000000"/>
                <w:sz w:val="24"/>
              </w:rPr>
            </w:pPr>
            <w:r>
              <w:rPr>
                <w:rFonts w:hint="eastAsia" w:ascii="仿宋" w:hAnsi="仿宋" w:eastAsia="仿宋" w:cs="仿宋"/>
                <w:color w:val="000000"/>
                <w:sz w:val="24"/>
              </w:rPr>
              <w:t>（签章）</w:t>
            </w:r>
          </w:p>
        </w:tc>
        <w:tc>
          <w:tcPr>
            <w:tcW w:w="2757" w:type="dxa"/>
            <w:noWrap w:val="0"/>
            <w:vAlign w:val="center"/>
          </w:tcPr>
          <w:p w14:paraId="09416C79">
            <w:pPr>
              <w:spacing w:line="360" w:lineRule="atLeast"/>
              <w:ind w:firstLine="243" w:firstLineChars="100"/>
              <w:jc w:val="center"/>
              <w:rPr>
                <w:rFonts w:hint="eastAsia" w:ascii="仿宋" w:hAnsi="仿宋" w:eastAsia="仿宋" w:cs="仿宋"/>
                <w:color w:val="000000"/>
                <w:sz w:val="24"/>
              </w:rPr>
            </w:pPr>
            <w:r>
              <w:rPr>
                <w:rFonts w:hint="eastAsia" w:ascii="仿宋" w:hAnsi="仿宋" w:eastAsia="仿宋" w:cs="仿宋"/>
                <w:color w:val="000000"/>
                <w:sz w:val="24"/>
              </w:rPr>
              <w:t>年  月  日</w:t>
            </w:r>
          </w:p>
        </w:tc>
      </w:tr>
    </w:tbl>
    <w:p w14:paraId="57887D22">
      <w:pPr>
        <w:outlineLvl w:val="9"/>
        <w:rPr>
          <w:rFonts w:hint="eastAsia" w:ascii="仿宋" w:hAnsi="仿宋" w:eastAsia="仿宋" w:cs="仿宋"/>
          <w:color w:val="000000"/>
        </w:rPr>
      </w:pPr>
      <w:bookmarkStart w:id="223" w:name="_Toc16712"/>
      <w:bookmarkStart w:id="224" w:name="_Toc12171"/>
      <w:bookmarkStart w:id="225" w:name="_Toc9692"/>
      <w:bookmarkStart w:id="226" w:name="_Toc18428"/>
      <w:bookmarkStart w:id="227" w:name="_Toc2122"/>
      <w:bookmarkStart w:id="228" w:name="_Toc15737"/>
    </w:p>
    <w:p w14:paraId="6C4CC314">
      <w:pPr>
        <w:outlineLvl w:val="9"/>
        <w:rPr>
          <w:rFonts w:hint="eastAsia" w:ascii="仿宋" w:hAnsi="仿宋" w:eastAsia="仿宋" w:cs="仿宋"/>
          <w:color w:val="000000"/>
        </w:rPr>
      </w:pPr>
    </w:p>
    <w:p w14:paraId="34FBA3DB">
      <w:pPr>
        <w:jc w:val="center"/>
        <w:outlineLvl w:val="9"/>
        <w:rPr>
          <w:rFonts w:hint="eastAsia" w:ascii="仿宋" w:hAnsi="仿宋" w:eastAsia="仿宋" w:cs="仿宋"/>
          <w:color w:val="000000"/>
        </w:rPr>
      </w:pPr>
      <w:r>
        <w:rPr>
          <w:rFonts w:hint="eastAsia" w:ascii="仿宋" w:hAnsi="仿宋" w:eastAsia="仿宋" w:cs="仿宋"/>
          <w:b/>
          <w:bCs/>
          <w:color w:val="000000"/>
          <w:sz w:val="28"/>
          <w:szCs w:val="28"/>
        </w:rPr>
        <w:t>承诺书</w:t>
      </w:r>
      <w:bookmarkEnd w:id="223"/>
      <w:r>
        <w:rPr>
          <w:rFonts w:hint="eastAsia" w:ascii="仿宋" w:hAnsi="仿宋" w:eastAsia="仿宋" w:cs="仿宋"/>
          <w:b/>
          <w:bCs/>
          <w:color w:val="000000"/>
          <w:sz w:val="28"/>
          <w:szCs w:val="28"/>
        </w:rPr>
        <w:fldChar w:fldCharType="begin"/>
      </w:r>
      <w:r>
        <w:rPr>
          <w:rFonts w:hint="eastAsia" w:ascii="仿宋" w:hAnsi="仿宋" w:eastAsia="仿宋" w:cs="仿宋"/>
          <w:b/>
          <w:bCs/>
          <w:color w:val="000000"/>
          <w:sz w:val="28"/>
          <w:szCs w:val="28"/>
        </w:rPr>
        <w:instrText xml:space="preserve"> = 5 \* ROMAN </w:instrText>
      </w:r>
      <w:r>
        <w:rPr>
          <w:rFonts w:hint="eastAsia" w:ascii="仿宋" w:hAnsi="仿宋" w:eastAsia="仿宋" w:cs="仿宋"/>
          <w:b/>
          <w:bCs/>
          <w:color w:val="000000"/>
          <w:sz w:val="28"/>
          <w:szCs w:val="28"/>
        </w:rPr>
        <w:fldChar w:fldCharType="separate"/>
      </w:r>
      <w:r>
        <w:rPr>
          <w:rFonts w:hint="eastAsia" w:ascii="仿宋" w:hAnsi="仿宋" w:eastAsia="仿宋" w:cs="仿宋"/>
          <w:b/>
          <w:bCs/>
          <w:color w:val="000000"/>
          <w:sz w:val="28"/>
          <w:szCs w:val="28"/>
        </w:rPr>
        <w:t>V</w:t>
      </w:r>
      <w:r>
        <w:rPr>
          <w:rFonts w:hint="eastAsia" w:ascii="仿宋" w:hAnsi="仿宋" w:eastAsia="仿宋" w:cs="仿宋"/>
          <w:b/>
          <w:bCs/>
          <w:color w:val="000000"/>
          <w:sz w:val="28"/>
          <w:szCs w:val="28"/>
        </w:rPr>
        <w:fldChar w:fldCharType="end"/>
      </w:r>
      <w:bookmarkEnd w:id="224"/>
      <w:bookmarkEnd w:id="225"/>
      <w:bookmarkEnd w:id="226"/>
    </w:p>
    <w:bookmarkEnd w:id="227"/>
    <w:bookmarkEnd w:id="228"/>
    <w:tbl>
      <w:tblPr>
        <w:tblStyle w:val="13"/>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93"/>
        <w:gridCol w:w="3180"/>
        <w:gridCol w:w="2727"/>
      </w:tblGrid>
      <w:tr w14:paraId="1D351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noWrap w:val="0"/>
            <w:vAlign w:val="center"/>
          </w:tcPr>
          <w:p w14:paraId="7E68C813">
            <w:pPr>
              <w:spacing w:line="360" w:lineRule="atLeast"/>
              <w:rPr>
                <w:rFonts w:hint="eastAsia" w:ascii="仿宋" w:hAnsi="仿宋" w:eastAsia="仿宋" w:cs="仿宋"/>
                <w:color w:val="000000"/>
                <w:sz w:val="24"/>
                <w:lang w:eastAsia="zh-CN"/>
              </w:rPr>
            </w:pPr>
            <w:r>
              <w:rPr>
                <w:rFonts w:hint="eastAsia" w:ascii="仿宋" w:hAnsi="仿宋" w:eastAsia="仿宋" w:cs="仿宋"/>
                <w:color w:val="000000"/>
                <w:sz w:val="24"/>
              </w:rPr>
              <w:t>致：</w:t>
            </w:r>
            <w:r>
              <w:rPr>
                <w:rFonts w:hint="eastAsia" w:ascii="仿宋" w:hAnsi="仿宋" w:eastAsia="仿宋" w:cs="仿宋"/>
                <w:color w:val="000000"/>
                <w:sz w:val="24"/>
                <w:lang w:eastAsia="zh-CN"/>
              </w:rPr>
              <w:t>靖边县县级政府采购中心</w:t>
            </w:r>
          </w:p>
        </w:tc>
      </w:tr>
      <w:tr w14:paraId="4451B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jc w:val="center"/>
        </w:trPr>
        <w:tc>
          <w:tcPr>
            <w:tcW w:w="9000" w:type="dxa"/>
            <w:gridSpan w:val="3"/>
            <w:noWrap w:val="0"/>
            <w:vAlign w:val="center"/>
          </w:tcPr>
          <w:p w14:paraId="5110446B">
            <w:pPr>
              <w:spacing w:line="360" w:lineRule="atLeast"/>
              <w:ind w:firstLine="486" w:firstLineChars="200"/>
              <w:rPr>
                <w:rFonts w:hint="eastAsia" w:ascii="仿宋" w:hAnsi="仿宋" w:eastAsia="仿宋" w:cs="仿宋"/>
                <w:color w:val="000000"/>
                <w:sz w:val="24"/>
              </w:rPr>
            </w:pPr>
            <w:r>
              <w:rPr>
                <w:rFonts w:hint="eastAsia" w:ascii="仿宋" w:hAnsi="仿宋" w:eastAsia="仿宋" w:cs="仿宋"/>
                <w:color w:val="000000"/>
                <w:sz w:val="24"/>
              </w:rPr>
              <w:t>作为参加贵</w:t>
            </w:r>
            <w:r>
              <w:rPr>
                <w:rFonts w:hint="eastAsia" w:ascii="仿宋" w:hAnsi="仿宋" w:eastAsia="仿宋" w:cs="仿宋"/>
                <w:color w:val="000000"/>
                <w:sz w:val="24"/>
                <w:lang w:val="en-US" w:eastAsia="zh-CN"/>
              </w:rPr>
              <w:t>单位</w:t>
            </w:r>
            <w:r>
              <w:rPr>
                <w:rFonts w:hint="eastAsia" w:ascii="仿宋" w:hAnsi="仿宋" w:eastAsia="仿宋" w:cs="仿宋"/>
                <w:color w:val="000000"/>
                <w:sz w:val="24"/>
              </w:rPr>
              <w:t>组织的招标项目的供应商，本公司承诺：参加本次投标提交的所有资质证明文件及业绩证明是真实的、有效的，如有隐瞒实情，愿承担一切责任及后果。</w:t>
            </w:r>
          </w:p>
        </w:tc>
      </w:tr>
      <w:tr w14:paraId="0B1BE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3093" w:type="dxa"/>
            <w:noWrap w:val="0"/>
            <w:vAlign w:val="center"/>
          </w:tcPr>
          <w:p w14:paraId="7A0DA27C">
            <w:pPr>
              <w:spacing w:line="360" w:lineRule="atLeast"/>
              <w:jc w:val="center"/>
              <w:rPr>
                <w:rFonts w:hint="eastAsia" w:ascii="仿宋" w:hAnsi="仿宋" w:eastAsia="仿宋" w:cs="仿宋"/>
                <w:color w:val="000000"/>
                <w:sz w:val="24"/>
              </w:rPr>
            </w:pPr>
            <w:r>
              <w:rPr>
                <w:rFonts w:hint="eastAsia" w:ascii="仿宋" w:hAnsi="仿宋" w:eastAsia="仿宋" w:cs="仿宋"/>
                <w:color w:val="000000"/>
                <w:sz w:val="24"/>
              </w:rPr>
              <w:t>供应商</w:t>
            </w:r>
          </w:p>
        </w:tc>
        <w:tc>
          <w:tcPr>
            <w:tcW w:w="3180" w:type="dxa"/>
            <w:noWrap w:val="0"/>
            <w:vAlign w:val="center"/>
          </w:tcPr>
          <w:p w14:paraId="63B128DB">
            <w:pPr>
              <w:spacing w:line="360" w:lineRule="atLeast"/>
              <w:jc w:val="center"/>
              <w:rPr>
                <w:rFonts w:hint="eastAsia" w:ascii="仿宋" w:hAnsi="仿宋" w:eastAsia="仿宋" w:cs="仿宋"/>
                <w:color w:val="000000"/>
                <w:sz w:val="24"/>
              </w:rPr>
            </w:pPr>
            <w:r>
              <w:rPr>
                <w:rFonts w:hint="eastAsia" w:ascii="仿宋" w:hAnsi="仿宋" w:eastAsia="仿宋" w:cs="仿宋"/>
                <w:color w:val="000000"/>
                <w:sz w:val="24"/>
              </w:rPr>
              <w:t>法定代表人/单位负责人</w:t>
            </w:r>
          </w:p>
        </w:tc>
        <w:tc>
          <w:tcPr>
            <w:tcW w:w="2727" w:type="dxa"/>
            <w:noWrap w:val="0"/>
            <w:vAlign w:val="center"/>
          </w:tcPr>
          <w:p w14:paraId="20CEFBCB">
            <w:pPr>
              <w:spacing w:line="360" w:lineRule="atLeast"/>
              <w:jc w:val="center"/>
              <w:rPr>
                <w:rFonts w:hint="eastAsia" w:ascii="仿宋" w:hAnsi="仿宋" w:eastAsia="仿宋" w:cs="仿宋"/>
                <w:color w:val="000000"/>
                <w:sz w:val="24"/>
              </w:rPr>
            </w:pPr>
            <w:r>
              <w:rPr>
                <w:rFonts w:hint="eastAsia" w:ascii="仿宋" w:hAnsi="仿宋" w:eastAsia="仿宋" w:cs="仿宋"/>
                <w:color w:val="000000"/>
                <w:sz w:val="24"/>
              </w:rPr>
              <w:t>日   期</w:t>
            </w:r>
          </w:p>
        </w:tc>
      </w:tr>
      <w:tr w14:paraId="312C5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0" w:hRule="atLeast"/>
          <w:jc w:val="center"/>
        </w:trPr>
        <w:tc>
          <w:tcPr>
            <w:tcW w:w="3093" w:type="dxa"/>
            <w:noWrap w:val="0"/>
            <w:vAlign w:val="center"/>
          </w:tcPr>
          <w:p w14:paraId="60B39A89">
            <w:pPr>
              <w:spacing w:line="360" w:lineRule="atLeast"/>
              <w:jc w:val="center"/>
              <w:rPr>
                <w:rFonts w:hint="eastAsia" w:ascii="仿宋" w:hAnsi="仿宋" w:eastAsia="仿宋" w:cs="仿宋"/>
                <w:color w:val="000000"/>
                <w:sz w:val="24"/>
              </w:rPr>
            </w:pPr>
            <w:r>
              <w:rPr>
                <w:rFonts w:hint="eastAsia" w:ascii="仿宋" w:hAnsi="仿宋" w:eastAsia="仿宋" w:cs="仿宋"/>
                <w:color w:val="000000"/>
                <w:sz w:val="24"/>
              </w:rPr>
              <w:t>（公章）</w:t>
            </w:r>
          </w:p>
        </w:tc>
        <w:tc>
          <w:tcPr>
            <w:tcW w:w="3180" w:type="dxa"/>
            <w:noWrap w:val="0"/>
            <w:vAlign w:val="center"/>
          </w:tcPr>
          <w:p w14:paraId="3041E171">
            <w:pPr>
              <w:spacing w:line="360" w:lineRule="atLeast"/>
              <w:jc w:val="center"/>
              <w:rPr>
                <w:rFonts w:hint="eastAsia" w:ascii="仿宋" w:hAnsi="仿宋" w:eastAsia="仿宋" w:cs="仿宋"/>
                <w:color w:val="000000"/>
                <w:sz w:val="24"/>
              </w:rPr>
            </w:pPr>
            <w:r>
              <w:rPr>
                <w:rFonts w:hint="eastAsia" w:ascii="仿宋" w:hAnsi="仿宋" w:eastAsia="仿宋" w:cs="仿宋"/>
                <w:color w:val="000000"/>
                <w:sz w:val="24"/>
              </w:rPr>
              <w:t>（签章）</w:t>
            </w:r>
          </w:p>
        </w:tc>
        <w:tc>
          <w:tcPr>
            <w:tcW w:w="2727" w:type="dxa"/>
            <w:noWrap w:val="0"/>
            <w:vAlign w:val="center"/>
          </w:tcPr>
          <w:p w14:paraId="333912A3">
            <w:pPr>
              <w:spacing w:line="360" w:lineRule="atLeast"/>
              <w:ind w:firstLine="243" w:firstLineChars="100"/>
              <w:jc w:val="center"/>
              <w:rPr>
                <w:rFonts w:hint="eastAsia" w:ascii="仿宋" w:hAnsi="仿宋" w:eastAsia="仿宋" w:cs="仿宋"/>
                <w:color w:val="000000"/>
                <w:sz w:val="24"/>
              </w:rPr>
            </w:pPr>
            <w:r>
              <w:rPr>
                <w:rFonts w:hint="eastAsia" w:ascii="仿宋" w:hAnsi="仿宋" w:eastAsia="仿宋" w:cs="仿宋"/>
                <w:color w:val="000000"/>
                <w:sz w:val="24"/>
              </w:rPr>
              <w:t>年  月  日</w:t>
            </w:r>
          </w:p>
        </w:tc>
      </w:tr>
    </w:tbl>
    <w:p w14:paraId="7E971F17">
      <w:pPr>
        <w:rPr>
          <w:rFonts w:hint="eastAsia" w:ascii="仿宋" w:hAnsi="仿宋" w:eastAsia="仿宋" w:cs="仿宋"/>
          <w:sz w:val="24"/>
          <w:szCs w:val="24"/>
        </w:rPr>
      </w:pPr>
      <w:r>
        <w:rPr>
          <w:rFonts w:hint="eastAsia" w:ascii="仿宋" w:hAnsi="仿宋" w:eastAsia="仿宋" w:cs="仿宋"/>
          <w:b/>
          <w:bCs/>
          <w:sz w:val="28"/>
          <w:szCs w:val="28"/>
          <w:lang w:eastAsia="zh-CN"/>
        </w:rPr>
        <w:br w:type="page"/>
      </w:r>
    </w:p>
    <w:bookmarkEnd w:id="201"/>
    <w:p w14:paraId="3CC87ED8">
      <w:pPr>
        <w:numPr>
          <w:ilvl w:val="0"/>
          <w:numId w:val="0"/>
        </w:numPr>
        <w:tabs>
          <w:tab w:val="left" w:pos="5670"/>
        </w:tabs>
        <w:spacing w:line="240" w:lineRule="auto"/>
        <w:ind w:leftChars="100"/>
        <w:jc w:val="both"/>
        <w:rPr>
          <w:rFonts w:hint="eastAsia" w:ascii="仿宋" w:hAnsi="仿宋" w:eastAsia="仿宋" w:cs="仿宋"/>
          <w:b/>
          <w:bCs/>
          <w:color w:val="auto"/>
          <w:sz w:val="28"/>
          <w:szCs w:val="28"/>
          <w:lang w:val="en-US" w:eastAsia="zh-CN"/>
        </w:rPr>
      </w:pPr>
      <w:bookmarkStart w:id="229" w:name="_Toc48834336"/>
      <w:bookmarkStart w:id="230" w:name="_Toc25163"/>
      <w:r>
        <w:rPr>
          <w:rFonts w:hint="eastAsia" w:ascii="仿宋" w:hAnsi="仿宋" w:eastAsia="仿宋" w:cs="仿宋"/>
          <w:b/>
          <w:bCs/>
          <w:color w:val="auto"/>
          <w:sz w:val="28"/>
          <w:szCs w:val="28"/>
          <w:lang w:val="en-US" w:eastAsia="zh-CN"/>
        </w:rPr>
        <w:t>享受政府采购优惠政策需要提供的资料</w:t>
      </w:r>
    </w:p>
    <w:p w14:paraId="6E95EEFA">
      <w:pPr>
        <w:numPr>
          <w:ilvl w:val="0"/>
          <w:numId w:val="0"/>
        </w:numPr>
        <w:tabs>
          <w:tab w:val="left" w:pos="5670"/>
        </w:tabs>
        <w:spacing w:line="240" w:lineRule="auto"/>
        <w:ind w:leftChars="100"/>
        <w:jc w:val="center"/>
        <w:rPr>
          <w:rFonts w:hint="eastAsia" w:ascii="仿宋" w:hAnsi="仿宋" w:eastAsia="仿宋" w:cs="仿宋"/>
          <w:b/>
          <w:bCs/>
          <w:color w:val="auto"/>
          <w:sz w:val="28"/>
          <w:szCs w:val="28"/>
          <w:lang w:eastAsia="zh-CN"/>
        </w:rPr>
      </w:pPr>
    </w:p>
    <w:p w14:paraId="227BCC77">
      <w:pPr>
        <w:numPr>
          <w:ilvl w:val="0"/>
          <w:numId w:val="0"/>
        </w:numPr>
        <w:tabs>
          <w:tab w:val="left" w:pos="5670"/>
        </w:tabs>
        <w:spacing w:line="240" w:lineRule="auto"/>
        <w:ind w:leftChars="100"/>
        <w:jc w:val="center"/>
        <w:rPr>
          <w:rFonts w:hint="eastAsia" w:ascii="仿宋" w:hAnsi="仿宋" w:eastAsia="仿宋" w:cs="仿宋"/>
          <w:b/>
          <w:bCs/>
          <w:sz w:val="28"/>
          <w:szCs w:val="28"/>
        </w:rPr>
      </w:pPr>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一</w:t>
      </w:r>
      <w:r>
        <w:rPr>
          <w:rFonts w:hint="eastAsia" w:ascii="仿宋" w:hAnsi="仿宋" w:eastAsia="仿宋" w:cs="仿宋"/>
          <w:b/>
          <w:bCs/>
          <w:sz w:val="28"/>
          <w:szCs w:val="28"/>
          <w:lang w:eastAsia="zh-CN"/>
        </w:rPr>
        <w:t>）</w:t>
      </w:r>
      <w:r>
        <w:rPr>
          <w:rFonts w:hint="eastAsia" w:ascii="仿宋" w:hAnsi="仿宋" w:eastAsia="仿宋" w:cs="仿宋"/>
          <w:b/>
          <w:bCs/>
          <w:sz w:val="28"/>
          <w:szCs w:val="28"/>
        </w:rPr>
        <w:t>中小企业声明函（工程）</w:t>
      </w:r>
    </w:p>
    <w:p w14:paraId="2DC3741C">
      <w:pPr>
        <w:pStyle w:val="47"/>
        <w:rPr>
          <w:rFonts w:hint="eastAsia"/>
        </w:rPr>
      </w:pPr>
    </w:p>
    <w:p w14:paraId="1346F932">
      <w:pPr>
        <w:tabs>
          <w:tab w:val="left" w:pos="5670"/>
        </w:tabs>
        <w:spacing w:line="240" w:lineRule="auto"/>
        <w:ind w:firstLine="486" w:firstLineChars="200"/>
        <w:jc w:val="left"/>
        <w:rPr>
          <w:rFonts w:hint="eastAsia" w:ascii="仿宋" w:hAnsi="仿宋" w:eastAsia="仿宋" w:cs="仿宋"/>
          <w:sz w:val="24"/>
          <w:szCs w:val="24"/>
        </w:rPr>
      </w:pPr>
      <w:r>
        <w:rPr>
          <w:rFonts w:hint="eastAsia" w:ascii="仿宋" w:hAnsi="仿宋" w:eastAsia="仿宋" w:cs="仿宋"/>
          <w:sz w:val="24"/>
          <w:szCs w:val="24"/>
        </w:rPr>
        <w:t>本公司（联合体）郑重声明，根据《政府采购促进中小企业发展管理办法》（财库 ﹝2020﹞46 号）的规定，本公司 （联合体）参加（</w:t>
      </w:r>
      <w:r>
        <w:rPr>
          <w:rFonts w:hint="eastAsia" w:ascii="仿宋" w:hAnsi="仿宋" w:eastAsia="仿宋" w:cs="仿宋"/>
          <w:sz w:val="24"/>
          <w:szCs w:val="24"/>
          <w:lang w:val="en-US" w:eastAsia="zh-CN"/>
        </w:rPr>
        <w:t>采购人</w:t>
      </w:r>
      <w:r>
        <w:rPr>
          <w:rFonts w:hint="eastAsia" w:ascii="仿宋" w:hAnsi="仿宋" w:eastAsia="仿宋" w:cs="仿宋"/>
          <w:sz w:val="24"/>
          <w:szCs w:val="24"/>
        </w:rPr>
        <w:t>）的（项目名称）采购活动，工程的施工单位全部为符合政策要求的中小企业（或者：服务全部由符合政策要求的中小企业承接）。相关企业（含联合体中的中小企业、签订分包意向协议的中小企业）的具体情况如下：</w:t>
      </w:r>
    </w:p>
    <w:p w14:paraId="6109AB8E">
      <w:pPr>
        <w:tabs>
          <w:tab w:val="left" w:pos="135"/>
        </w:tabs>
        <w:spacing w:before="181" w:line="360" w:lineRule="auto"/>
        <w:ind w:right="1" w:firstLine="507"/>
        <w:rPr>
          <w:rFonts w:hint="eastAsia" w:ascii="仿宋" w:hAnsi="仿宋" w:eastAsia="仿宋" w:cs="仿宋"/>
          <w:sz w:val="24"/>
          <w:szCs w:val="24"/>
        </w:rPr>
      </w:pPr>
      <w:r>
        <w:rPr>
          <w:rFonts w:hint="eastAsia" w:ascii="仿宋" w:hAnsi="仿宋" w:eastAsia="仿宋" w:cs="仿宋"/>
          <w:spacing w:val="-2"/>
          <w:sz w:val="24"/>
          <w:szCs w:val="24"/>
        </w:rPr>
        <w:t xml:space="preserve">1. </w:t>
      </w:r>
      <w:r>
        <w:rPr>
          <w:rFonts w:hint="eastAsia" w:ascii="仿宋" w:hAnsi="仿宋" w:eastAsia="仿宋" w:cs="仿宋"/>
          <w:spacing w:val="-2"/>
          <w:sz w:val="24"/>
          <w:szCs w:val="24"/>
          <w:u w:val="single" w:color="auto"/>
        </w:rPr>
        <w:t>（标的名称</w:t>
      </w:r>
      <w:r>
        <w:rPr>
          <w:rFonts w:hint="eastAsia" w:ascii="仿宋" w:hAnsi="仿宋" w:eastAsia="仿宋" w:cs="仿宋"/>
          <w:spacing w:val="-1"/>
          <w:sz w:val="24"/>
          <w:szCs w:val="24"/>
          <w:u w:val="single" w:color="auto"/>
        </w:rPr>
        <w:t>）</w:t>
      </w:r>
      <w:r>
        <w:rPr>
          <w:rFonts w:hint="eastAsia" w:ascii="仿宋" w:hAnsi="仿宋" w:eastAsia="仿宋" w:cs="仿宋"/>
          <w:spacing w:val="1"/>
          <w:sz w:val="24"/>
          <w:szCs w:val="24"/>
          <w:u w:val="single" w:color="auto"/>
        </w:rPr>
        <w:t xml:space="preserve"> </w:t>
      </w:r>
      <w:r>
        <w:rPr>
          <w:rFonts w:hint="eastAsia" w:ascii="仿宋" w:hAnsi="仿宋" w:eastAsia="仿宋" w:cs="仿宋"/>
          <w:spacing w:val="-91"/>
          <w:sz w:val="24"/>
          <w:szCs w:val="24"/>
        </w:rPr>
        <w:t xml:space="preserve"> </w:t>
      </w:r>
      <w:r>
        <w:rPr>
          <w:rFonts w:hint="eastAsia" w:ascii="仿宋" w:hAnsi="仿宋" w:eastAsia="仿宋" w:cs="仿宋"/>
          <w:spacing w:val="-1"/>
          <w:sz w:val="24"/>
          <w:szCs w:val="24"/>
        </w:rPr>
        <w:t>，</w:t>
      </w:r>
      <w:r>
        <w:rPr>
          <w:rFonts w:hint="eastAsia" w:ascii="仿宋" w:hAnsi="仿宋" w:eastAsia="仿宋" w:cs="仿宋"/>
          <w:spacing w:val="-2"/>
          <w:sz w:val="24"/>
          <w:szCs w:val="24"/>
        </w:rPr>
        <w:t>属于</w:t>
      </w:r>
      <w:r>
        <w:rPr>
          <w:rFonts w:hint="eastAsia" w:ascii="仿宋" w:hAnsi="仿宋" w:eastAsia="仿宋" w:cs="仿宋"/>
          <w:spacing w:val="-2"/>
          <w:sz w:val="24"/>
          <w:szCs w:val="24"/>
          <w:u w:val="single" w:color="auto"/>
        </w:rPr>
        <w:t>（</w:t>
      </w:r>
      <w:r>
        <w:rPr>
          <w:rFonts w:hint="eastAsia" w:ascii="仿宋" w:hAnsi="仿宋" w:eastAsia="仿宋" w:cs="仿宋"/>
          <w:spacing w:val="-2"/>
          <w:sz w:val="24"/>
          <w:szCs w:val="24"/>
          <w:u w:val="single" w:color="auto"/>
          <w:lang w:eastAsia="zh-CN"/>
        </w:rPr>
        <w:t>根据磋商文件给出行业填写</w:t>
      </w:r>
      <w:r>
        <w:rPr>
          <w:rFonts w:hint="eastAsia" w:ascii="仿宋" w:hAnsi="仿宋" w:eastAsia="仿宋" w:cs="仿宋"/>
          <w:spacing w:val="-1"/>
          <w:sz w:val="24"/>
          <w:szCs w:val="24"/>
          <w:u w:val="single" w:color="auto"/>
        </w:rPr>
        <w:t>）</w:t>
      </w:r>
      <w:r>
        <w:rPr>
          <w:rFonts w:hint="eastAsia" w:ascii="仿宋" w:hAnsi="仿宋" w:eastAsia="仿宋" w:cs="仿宋"/>
          <w:spacing w:val="-1"/>
          <w:sz w:val="24"/>
          <w:szCs w:val="24"/>
        </w:rPr>
        <w:t>；</w:t>
      </w:r>
      <w:r>
        <w:rPr>
          <w:rFonts w:hint="eastAsia" w:ascii="仿宋" w:hAnsi="仿宋" w:eastAsia="仿宋" w:cs="仿宋"/>
          <w:spacing w:val="9"/>
          <w:sz w:val="24"/>
          <w:szCs w:val="24"/>
        </w:rPr>
        <w:t xml:space="preserve"> </w:t>
      </w:r>
      <w:r>
        <w:rPr>
          <w:rFonts w:hint="eastAsia" w:ascii="仿宋" w:hAnsi="仿宋" w:eastAsia="仿宋" w:cs="仿宋"/>
          <w:spacing w:val="-2"/>
          <w:sz w:val="24"/>
          <w:szCs w:val="24"/>
        </w:rPr>
        <w:t>承建（承接）企业为</w:t>
      </w:r>
      <w:r>
        <w:rPr>
          <w:rFonts w:hint="eastAsia" w:ascii="仿宋" w:hAnsi="仿宋" w:eastAsia="仿宋" w:cs="仿宋"/>
          <w:sz w:val="24"/>
          <w:szCs w:val="24"/>
        </w:rPr>
        <w:t xml:space="preserve"> </w:t>
      </w:r>
      <w:r>
        <w:rPr>
          <w:rFonts w:hint="eastAsia" w:ascii="仿宋" w:hAnsi="仿宋" w:eastAsia="仿宋" w:cs="仿宋"/>
          <w:sz w:val="24"/>
          <w:szCs w:val="24"/>
          <w:u w:val="single" w:color="auto"/>
        </w:rPr>
        <w:tab/>
      </w:r>
      <w:r>
        <w:rPr>
          <w:rFonts w:hint="eastAsia" w:ascii="仿宋" w:hAnsi="仿宋" w:eastAsia="仿宋" w:cs="仿宋"/>
          <w:spacing w:val="-7"/>
          <w:sz w:val="24"/>
          <w:szCs w:val="24"/>
          <w:u w:val="single" w:color="auto"/>
        </w:rPr>
        <w:t>（企业名称）</w:t>
      </w:r>
      <w:r>
        <w:rPr>
          <w:rFonts w:hint="eastAsia" w:ascii="仿宋" w:hAnsi="仿宋" w:eastAsia="仿宋" w:cs="仿宋"/>
          <w:spacing w:val="-7"/>
          <w:sz w:val="24"/>
          <w:szCs w:val="24"/>
        </w:rPr>
        <w:t>，从业人员</w:t>
      </w:r>
      <w:r>
        <w:rPr>
          <w:rFonts w:hint="eastAsia" w:ascii="仿宋" w:hAnsi="仿宋" w:eastAsia="仿宋" w:cs="仿宋"/>
          <w:spacing w:val="-7"/>
          <w:sz w:val="24"/>
          <w:szCs w:val="24"/>
          <w:u w:val="single" w:color="auto"/>
        </w:rPr>
        <w:t xml:space="preserve">     </w:t>
      </w:r>
      <w:r>
        <w:rPr>
          <w:rFonts w:hint="eastAsia" w:ascii="仿宋" w:hAnsi="仿宋" w:eastAsia="仿宋" w:cs="仿宋"/>
          <w:spacing w:val="-108"/>
          <w:sz w:val="24"/>
          <w:szCs w:val="24"/>
        </w:rPr>
        <w:t xml:space="preserve"> </w:t>
      </w:r>
      <w:r>
        <w:rPr>
          <w:rFonts w:hint="eastAsia" w:ascii="仿宋" w:hAnsi="仿宋" w:eastAsia="仿宋" w:cs="仿宋"/>
          <w:spacing w:val="-7"/>
          <w:sz w:val="24"/>
          <w:szCs w:val="24"/>
        </w:rPr>
        <w:t>人，营业收入为</w:t>
      </w:r>
      <w:r>
        <w:rPr>
          <w:rFonts w:hint="eastAsia" w:ascii="仿宋" w:hAnsi="仿宋" w:eastAsia="仿宋" w:cs="仿宋"/>
          <w:spacing w:val="-7"/>
          <w:sz w:val="24"/>
          <w:szCs w:val="24"/>
          <w:u w:val="single" w:color="auto"/>
        </w:rPr>
        <w:t xml:space="preserve">    </w:t>
      </w:r>
      <w:r>
        <w:rPr>
          <w:rFonts w:hint="eastAsia" w:ascii="仿宋" w:hAnsi="仿宋" w:eastAsia="仿宋" w:cs="仿宋"/>
          <w:spacing w:val="-104"/>
          <w:sz w:val="24"/>
          <w:szCs w:val="24"/>
        </w:rPr>
        <w:t xml:space="preserve"> </w:t>
      </w:r>
      <w:r>
        <w:rPr>
          <w:rFonts w:hint="eastAsia" w:ascii="仿宋" w:hAnsi="仿宋" w:eastAsia="仿宋" w:cs="仿宋"/>
          <w:spacing w:val="-7"/>
          <w:sz w:val="24"/>
          <w:szCs w:val="24"/>
        </w:rPr>
        <w:t>万元，资产总额为</w:t>
      </w:r>
      <w:r>
        <w:rPr>
          <w:rFonts w:hint="eastAsia" w:ascii="仿宋" w:hAnsi="仿宋" w:eastAsia="仿宋" w:cs="仿宋"/>
          <w:spacing w:val="-7"/>
          <w:sz w:val="24"/>
          <w:szCs w:val="24"/>
          <w:u w:val="single" w:color="auto"/>
        </w:rPr>
        <w:t xml:space="preserve">    </w:t>
      </w:r>
      <w:r>
        <w:rPr>
          <w:rFonts w:hint="eastAsia" w:ascii="仿宋" w:hAnsi="仿宋" w:eastAsia="仿宋" w:cs="仿宋"/>
          <w:spacing w:val="-105"/>
          <w:sz w:val="24"/>
          <w:szCs w:val="24"/>
        </w:rPr>
        <w:t xml:space="preserve"> </w:t>
      </w:r>
      <w:r>
        <w:rPr>
          <w:rFonts w:hint="eastAsia" w:ascii="仿宋" w:hAnsi="仿宋" w:eastAsia="仿宋" w:cs="仿宋"/>
          <w:spacing w:val="-7"/>
          <w:sz w:val="24"/>
          <w:szCs w:val="24"/>
        </w:rPr>
        <w:t>万元</w:t>
      </w:r>
      <w:r>
        <w:rPr>
          <w:rFonts w:hint="eastAsia" w:ascii="仿宋" w:hAnsi="仿宋" w:eastAsia="仿宋" w:cs="仿宋"/>
          <w:spacing w:val="-33"/>
          <w:sz w:val="24"/>
          <w:szCs w:val="24"/>
        </w:rPr>
        <w:t xml:space="preserve"> </w:t>
      </w:r>
      <w:r>
        <w:rPr>
          <w:rFonts w:hint="eastAsia" w:ascii="仿宋" w:hAnsi="仿宋" w:eastAsia="仿宋" w:cs="仿宋"/>
          <w:spacing w:val="-7"/>
          <w:sz w:val="24"/>
          <w:szCs w:val="24"/>
        </w:rPr>
        <w:t>，属于</w:t>
      </w:r>
    </w:p>
    <w:p w14:paraId="610716A8">
      <w:pPr>
        <w:tabs>
          <w:tab w:val="left" w:pos="135"/>
        </w:tabs>
        <w:spacing w:line="219" w:lineRule="auto"/>
        <w:rPr>
          <w:rFonts w:hint="eastAsia" w:ascii="仿宋" w:hAnsi="仿宋" w:eastAsia="仿宋" w:cs="仿宋"/>
          <w:sz w:val="24"/>
          <w:szCs w:val="24"/>
        </w:rPr>
      </w:pPr>
      <w:r>
        <w:rPr>
          <w:rFonts w:hint="eastAsia" w:ascii="仿宋" w:hAnsi="仿宋" w:eastAsia="仿宋" w:cs="仿宋"/>
          <w:sz w:val="24"/>
          <w:szCs w:val="24"/>
          <w:u w:val="single" w:color="auto"/>
        </w:rPr>
        <w:tab/>
      </w:r>
      <w:r>
        <w:rPr>
          <w:rFonts w:hint="eastAsia" w:ascii="仿宋" w:hAnsi="仿宋" w:eastAsia="仿宋" w:cs="仿宋"/>
          <w:spacing w:val="-10"/>
          <w:sz w:val="24"/>
          <w:szCs w:val="24"/>
          <w:u w:val="single" w:color="auto"/>
        </w:rPr>
        <w:t>（中</w:t>
      </w:r>
      <w:r>
        <w:rPr>
          <w:rFonts w:hint="eastAsia" w:ascii="仿宋" w:hAnsi="仿宋" w:eastAsia="仿宋" w:cs="仿宋"/>
          <w:spacing w:val="-10"/>
          <w:sz w:val="24"/>
          <w:szCs w:val="24"/>
          <w:u w:val="single" w:color="auto"/>
          <w:lang w:val="en-US" w:eastAsia="zh-CN"/>
        </w:rPr>
        <w:t>型企业</w:t>
      </w:r>
      <w:r>
        <w:rPr>
          <w:rFonts w:hint="eastAsia" w:ascii="仿宋" w:hAnsi="仿宋" w:eastAsia="仿宋" w:cs="仿宋"/>
          <w:spacing w:val="-10"/>
          <w:sz w:val="24"/>
          <w:szCs w:val="24"/>
          <w:u w:val="single" w:color="auto"/>
        </w:rPr>
        <w:t>、小</w:t>
      </w:r>
      <w:r>
        <w:rPr>
          <w:rFonts w:hint="eastAsia" w:ascii="仿宋" w:hAnsi="仿宋" w:eastAsia="仿宋" w:cs="仿宋"/>
          <w:spacing w:val="-10"/>
          <w:sz w:val="24"/>
          <w:szCs w:val="24"/>
          <w:u w:val="single" w:color="auto"/>
          <w:lang w:val="en-US" w:eastAsia="zh-CN"/>
        </w:rPr>
        <w:t>型企业</w:t>
      </w:r>
      <w:r>
        <w:rPr>
          <w:rFonts w:hint="eastAsia" w:ascii="仿宋" w:hAnsi="仿宋" w:eastAsia="仿宋" w:cs="仿宋"/>
          <w:spacing w:val="-10"/>
          <w:sz w:val="24"/>
          <w:szCs w:val="24"/>
          <w:u w:val="single" w:color="auto"/>
        </w:rPr>
        <w:t>、微型企业</w:t>
      </w:r>
      <w:r>
        <w:rPr>
          <w:rFonts w:hint="eastAsia" w:ascii="仿宋" w:hAnsi="仿宋" w:eastAsia="仿宋" w:cs="仿宋"/>
          <w:spacing w:val="6"/>
          <w:sz w:val="24"/>
          <w:szCs w:val="24"/>
          <w:u w:val="single" w:color="auto"/>
        </w:rPr>
        <w:t>）</w:t>
      </w:r>
      <w:r>
        <w:rPr>
          <w:rFonts w:hint="eastAsia" w:ascii="仿宋" w:hAnsi="仿宋" w:eastAsia="仿宋" w:cs="仿宋"/>
          <w:spacing w:val="6"/>
          <w:sz w:val="24"/>
          <w:szCs w:val="24"/>
        </w:rPr>
        <w:t>；</w:t>
      </w:r>
    </w:p>
    <w:p w14:paraId="51DF3AD8">
      <w:pPr>
        <w:tabs>
          <w:tab w:val="left" w:pos="135"/>
        </w:tabs>
        <w:spacing w:before="183" w:line="360" w:lineRule="auto"/>
        <w:ind w:right="73" w:firstLine="492"/>
        <w:rPr>
          <w:rFonts w:hint="eastAsia" w:ascii="仿宋" w:hAnsi="仿宋" w:eastAsia="仿宋" w:cs="仿宋"/>
          <w:sz w:val="24"/>
          <w:szCs w:val="24"/>
        </w:rPr>
      </w:pPr>
      <w:r>
        <w:rPr>
          <w:rFonts w:hint="eastAsia" w:ascii="仿宋" w:hAnsi="仿宋" w:eastAsia="仿宋" w:cs="仿宋"/>
          <w:spacing w:val="-1"/>
          <w:sz w:val="24"/>
          <w:szCs w:val="24"/>
        </w:rPr>
        <w:t>2.</w:t>
      </w:r>
      <w:r>
        <w:rPr>
          <w:rFonts w:hint="eastAsia" w:ascii="仿宋" w:hAnsi="仿宋" w:eastAsia="仿宋" w:cs="仿宋"/>
          <w:spacing w:val="-1"/>
          <w:sz w:val="24"/>
          <w:szCs w:val="24"/>
          <w:u w:val="single" w:color="auto"/>
        </w:rPr>
        <w:t xml:space="preserve"> （标的名称</w:t>
      </w:r>
      <w:r>
        <w:rPr>
          <w:rFonts w:hint="eastAsia" w:ascii="仿宋" w:hAnsi="仿宋" w:eastAsia="仿宋" w:cs="仿宋"/>
          <w:spacing w:val="-5"/>
          <w:sz w:val="24"/>
          <w:szCs w:val="24"/>
          <w:u w:val="single" w:color="auto"/>
        </w:rPr>
        <w:t>）</w:t>
      </w:r>
      <w:r>
        <w:rPr>
          <w:rFonts w:hint="eastAsia" w:ascii="仿宋" w:hAnsi="仿宋" w:eastAsia="仿宋" w:cs="仿宋"/>
          <w:spacing w:val="2"/>
          <w:sz w:val="24"/>
          <w:szCs w:val="24"/>
          <w:u w:val="single" w:color="auto"/>
        </w:rPr>
        <w:t xml:space="preserve"> </w:t>
      </w:r>
      <w:r>
        <w:rPr>
          <w:rFonts w:hint="eastAsia" w:ascii="仿宋" w:hAnsi="仿宋" w:eastAsia="仿宋" w:cs="仿宋"/>
          <w:spacing w:val="-91"/>
          <w:sz w:val="24"/>
          <w:szCs w:val="24"/>
        </w:rPr>
        <w:t xml:space="preserve"> </w:t>
      </w:r>
      <w:r>
        <w:rPr>
          <w:rFonts w:hint="eastAsia" w:ascii="仿宋" w:hAnsi="仿宋" w:eastAsia="仿宋" w:cs="仿宋"/>
          <w:spacing w:val="-5"/>
          <w:sz w:val="24"/>
          <w:szCs w:val="24"/>
        </w:rPr>
        <w:t>，</w:t>
      </w:r>
      <w:r>
        <w:rPr>
          <w:rFonts w:hint="eastAsia" w:ascii="仿宋" w:hAnsi="仿宋" w:eastAsia="仿宋" w:cs="仿宋"/>
          <w:spacing w:val="-1"/>
          <w:sz w:val="24"/>
          <w:szCs w:val="24"/>
        </w:rPr>
        <w:t>属于</w:t>
      </w:r>
      <w:r>
        <w:rPr>
          <w:rFonts w:hint="eastAsia" w:ascii="仿宋" w:hAnsi="仿宋" w:eastAsia="仿宋" w:cs="仿宋"/>
          <w:spacing w:val="-1"/>
          <w:sz w:val="24"/>
          <w:szCs w:val="24"/>
          <w:u w:val="single" w:color="auto"/>
        </w:rPr>
        <w:t>（</w:t>
      </w:r>
      <w:r>
        <w:rPr>
          <w:rFonts w:hint="eastAsia" w:ascii="仿宋" w:hAnsi="仿宋" w:eastAsia="仿宋" w:cs="仿宋"/>
          <w:spacing w:val="-2"/>
          <w:sz w:val="24"/>
          <w:szCs w:val="24"/>
          <w:u w:val="single" w:color="auto"/>
          <w:lang w:eastAsia="zh-CN"/>
        </w:rPr>
        <w:t>根据磋商文件给出行业填写</w:t>
      </w:r>
      <w:r>
        <w:rPr>
          <w:rFonts w:hint="eastAsia" w:ascii="仿宋" w:hAnsi="仿宋" w:eastAsia="仿宋" w:cs="仿宋"/>
          <w:spacing w:val="-5"/>
          <w:sz w:val="24"/>
          <w:szCs w:val="24"/>
          <w:u w:val="single" w:color="auto"/>
        </w:rPr>
        <w:t>）</w:t>
      </w:r>
      <w:r>
        <w:rPr>
          <w:rFonts w:hint="eastAsia" w:ascii="仿宋" w:hAnsi="仿宋" w:eastAsia="仿宋" w:cs="仿宋"/>
          <w:spacing w:val="-5"/>
          <w:sz w:val="24"/>
          <w:szCs w:val="24"/>
        </w:rPr>
        <w:t>；</w:t>
      </w:r>
      <w:r>
        <w:rPr>
          <w:rFonts w:hint="eastAsia" w:ascii="仿宋" w:hAnsi="仿宋" w:eastAsia="仿宋" w:cs="仿宋"/>
          <w:spacing w:val="9"/>
          <w:sz w:val="24"/>
          <w:szCs w:val="24"/>
        </w:rPr>
        <w:t xml:space="preserve"> </w:t>
      </w:r>
      <w:r>
        <w:rPr>
          <w:rFonts w:hint="eastAsia" w:ascii="仿宋" w:hAnsi="仿宋" w:eastAsia="仿宋" w:cs="仿宋"/>
          <w:spacing w:val="-1"/>
          <w:sz w:val="24"/>
          <w:szCs w:val="24"/>
        </w:rPr>
        <w:t>承建（承接）企</w:t>
      </w:r>
      <w:r>
        <w:rPr>
          <w:rFonts w:hint="eastAsia" w:ascii="仿宋" w:hAnsi="仿宋" w:eastAsia="仿宋" w:cs="仿宋"/>
          <w:spacing w:val="-2"/>
          <w:sz w:val="24"/>
          <w:szCs w:val="24"/>
        </w:rPr>
        <w:t>业为</w:t>
      </w:r>
      <w:r>
        <w:rPr>
          <w:rFonts w:hint="eastAsia" w:ascii="仿宋" w:hAnsi="仿宋" w:eastAsia="仿宋" w:cs="仿宋"/>
          <w:sz w:val="24"/>
          <w:szCs w:val="24"/>
        </w:rPr>
        <w:t xml:space="preserve"> </w:t>
      </w:r>
      <w:r>
        <w:rPr>
          <w:rFonts w:hint="eastAsia" w:ascii="仿宋" w:hAnsi="仿宋" w:eastAsia="仿宋" w:cs="仿宋"/>
          <w:sz w:val="24"/>
          <w:szCs w:val="24"/>
          <w:u w:val="single" w:color="auto"/>
        </w:rPr>
        <w:tab/>
      </w:r>
      <w:r>
        <w:rPr>
          <w:rFonts w:hint="eastAsia" w:ascii="仿宋" w:hAnsi="仿宋" w:eastAsia="仿宋" w:cs="仿宋"/>
          <w:spacing w:val="-4"/>
          <w:sz w:val="24"/>
          <w:szCs w:val="24"/>
          <w:u w:val="single" w:color="auto"/>
        </w:rPr>
        <w:t>（企业名称</w:t>
      </w:r>
      <w:r>
        <w:rPr>
          <w:rFonts w:hint="eastAsia" w:ascii="仿宋" w:hAnsi="仿宋" w:eastAsia="仿宋" w:cs="仿宋"/>
          <w:spacing w:val="6"/>
          <w:sz w:val="24"/>
          <w:szCs w:val="24"/>
          <w:u w:val="single" w:color="auto"/>
        </w:rPr>
        <w:t>）</w:t>
      </w:r>
      <w:r>
        <w:rPr>
          <w:rFonts w:hint="eastAsia" w:ascii="仿宋" w:hAnsi="仿宋" w:eastAsia="仿宋" w:cs="仿宋"/>
          <w:spacing w:val="6"/>
          <w:sz w:val="24"/>
          <w:szCs w:val="24"/>
        </w:rPr>
        <w:t>，</w:t>
      </w:r>
      <w:r>
        <w:rPr>
          <w:rFonts w:hint="eastAsia" w:ascii="仿宋" w:hAnsi="仿宋" w:eastAsia="仿宋" w:cs="仿宋"/>
          <w:spacing w:val="-4"/>
          <w:sz w:val="24"/>
          <w:szCs w:val="24"/>
        </w:rPr>
        <w:t>从业人员</w:t>
      </w:r>
      <w:r>
        <w:rPr>
          <w:rFonts w:hint="eastAsia" w:ascii="仿宋" w:hAnsi="仿宋" w:eastAsia="仿宋" w:cs="仿宋"/>
          <w:spacing w:val="-4"/>
          <w:sz w:val="24"/>
          <w:szCs w:val="24"/>
          <w:u w:val="single" w:color="auto"/>
        </w:rPr>
        <w:t xml:space="preserve">    </w:t>
      </w:r>
      <w:r>
        <w:rPr>
          <w:rFonts w:hint="eastAsia" w:ascii="仿宋" w:hAnsi="仿宋" w:eastAsia="仿宋" w:cs="仿宋"/>
          <w:spacing w:val="-109"/>
          <w:sz w:val="24"/>
          <w:szCs w:val="24"/>
        </w:rPr>
        <w:t xml:space="preserve"> </w:t>
      </w:r>
      <w:r>
        <w:rPr>
          <w:rFonts w:hint="eastAsia" w:ascii="仿宋" w:hAnsi="仿宋" w:eastAsia="仿宋" w:cs="仿宋"/>
          <w:spacing w:val="-4"/>
          <w:sz w:val="24"/>
          <w:szCs w:val="24"/>
        </w:rPr>
        <w:t>人，营业收入为</w:t>
      </w:r>
      <w:r>
        <w:rPr>
          <w:rFonts w:hint="eastAsia" w:ascii="仿宋" w:hAnsi="仿宋" w:eastAsia="仿宋" w:cs="仿宋"/>
          <w:spacing w:val="-5"/>
          <w:sz w:val="24"/>
          <w:szCs w:val="24"/>
          <w:u w:val="single" w:color="auto"/>
        </w:rPr>
        <w:t xml:space="preserve">    </w:t>
      </w:r>
      <w:r>
        <w:rPr>
          <w:rFonts w:hint="eastAsia" w:ascii="仿宋" w:hAnsi="仿宋" w:eastAsia="仿宋" w:cs="仿宋"/>
          <w:spacing w:val="-105"/>
          <w:sz w:val="24"/>
          <w:szCs w:val="24"/>
        </w:rPr>
        <w:t xml:space="preserve"> </w:t>
      </w:r>
      <w:r>
        <w:rPr>
          <w:rFonts w:hint="eastAsia" w:ascii="仿宋" w:hAnsi="仿宋" w:eastAsia="仿宋" w:cs="仿宋"/>
          <w:spacing w:val="-5"/>
          <w:sz w:val="24"/>
          <w:szCs w:val="24"/>
        </w:rPr>
        <w:t>万元，资产总额为</w:t>
      </w:r>
      <w:r>
        <w:rPr>
          <w:rFonts w:hint="eastAsia" w:ascii="仿宋" w:hAnsi="仿宋" w:eastAsia="仿宋" w:cs="仿宋"/>
          <w:spacing w:val="-5"/>
          <w:sz w:val="24"/>
          <w:szCs w:val="24"/>
          <w:u w:val="single" w:color="auto"/>
        </w:rPr>
        <w:t xml:space="preserve">     </w:t>
      </w:r>
      <w:r>
        <w:rPr>
          <w:rFonts w:hint="eastAsia" w:ascii="仿宋" w:hAnsi="仿宋" w:eastAsia="仿宋" w:cs="仿宋"/>
          <w:spacing w:val="-104"/>
          <w:sz w:val="24"/>
          <w:szCs w:val="24"/>
        </w:rPr>
        <w:t xml:space="preserve"> </w:t>
      </w:r>
      <w:r>
        <w:rPr>
          <w:rFonts w:hint="eastAsia" w:ascii="仿宋" w:hAnsi="仿宋" w:eastAsia="仿宋" w:cs="仿宋"/>
          <w:spacing w:val="-5"/>
          <w:sz w:val="24"/>
          <w:szCs w:val="24"/>
        </w:rPr>
        <w:t>万元，属于</w:t>
      </w:r>
    </w:p>
    <w:p w14:paraId="1A3AEFF0">
      <w:pPr>
        <w:tabs>
          <w:tab w:val="left" w:pos="135"/>
        </w:tabs>
        <w:spacing w:before="1" w:line="219" w:lineRule="auto"/>
        <w:rPr>
          <w:rFonts w:hint="eastAsia" w:ascii="仿宋" w:hAnsi="仿宋" w:eastAsia="仿宋" w:cs="仿宋"/>
          <w:sz w:val="24"/>
          <w:szCs w:val="24"/>
        </w:rPr>
      </w:pPr>
      <w:r>
        <w:rPr>
          <w:rFonts w:hint="eastAsia" w:ascii="仿宋" w:hAnsi="仿宋" w:eastAsia="仿宋" w:cs="仿宋"/>
          <w:sz w:val="24"/>
          <w:szCs w:val="24"/>
          <w:u w:val="single" w:color="auto"/>
        </w:rPr>
        <w:tab/>
      </w:r>
      <w:r>
        <w:rPr>
          <w:rFonts w:hint="eastAsia" w:ascii="仿宋" w:hAnsi="仿宋" w:eastAsia="仿宋" w:cs="仿宋"/>
          <w:spacing w:val="-10"/>
          <w:sz w:val="24"/>
          <w:szCs w:val="24"/>
          <w:u w:val="single" w:color="auto"/>
        </w:rPr>
        <w:t>（中</w:t>
      </w:r>
      <w:r>
        <w:rPr>
          <w:rFonts w:hint="eastAsia" w:ascii="仿宋" w:hAnsi="仿宋" w:eastAsia="仿宋" w:cs="仿宋"/>
          <w:spacing w:val="-10"/>
          <w:sz w:val="24"/>
          <w:szCs w:val="24"/>
          <w:u w:val="single" w:color="auto"/>
          <w:lang w:val="en-US" w:eastAsia="zh-CN"/>
        </w:rPr>
        <w:t>型企业</w:t>
      </w:r>
      <w:r>
        <w:rPr>
          <w:rFonts w:hint="eastAsia" w:ascii="仿宋" w:hAnsi="仿宋" w:eastAsia="仿宋" w:cs="仿宋"/>
          <w:spacing w:val="-10"/>
          <w:sz w:val="24"/>
          <w:szCs w:val="24"/>
          <w:u w:val="single" w:color="auto"/>
        </w:rPr>
        <w:t>、小</w:t>
      </w:r>
      <w:r>
        <w:rPr>
          <w:rFonts w:hint="eastAsia" w:ascii="仿宋" w:hAnsi="仿宋" w:eastAsia="仿宋" w:cs="仿宋"/>
          <w:spacing w:val="-10"/>
          <w:sz w:val="24"/>
          <w:szCs w:val="24"/>
          <w:u w:val="single" w:color="auto"/>
          <w:lang w:val="en-US" w:eastAsia="zh-CN"/>
        </w:rPr>
        <w:t>型企业</w:t>
      </w:r>
      <w:r>
        <w:rPr>
          <w:rFonts w:hint="eastAsia" w:ascii="仿宋" w:hAnsi="仿宋" w:eastAsia="仿宋" w:cs="仿宋"/>
          <w:spacing w:val="-10"/>
          <w:sz w:val="24"/>
          <w:szCs w:val="24"/>
          <w:u w:val="single" w:color="auto"/>
        </w:rPr>
        <w:t>、微型企业</w:t>
      </w:r>
      <w:r>
        <w:rPr>
          <w:rFonts w:hint="eastAsia" w:ascii="仿宋" w:hAnsi="仿宋" w:eastAsia="仿宋" w:cs="仿宋"/>
          <w:spacing w:val="6"/>
          <w:sz w:val="24"/>
          <w:szCs w:val="24"/>
          <w:u w:val="single" w:color="auto"/>
        </w:rPr>
        <w:t>）</w:t>
      </w:r>
      <w:r>
        <w:rPr>
          <w:rFonts w:hint="eastAsia" w:ascii="仿宋" w:hAnsi="仿宋" w:eastAsia="仿宋" w:cs="仿宋"/>
          <w:spacing w:val="6"/>
          <w:sz w:val="24"/>
          <w:szCs w:val="24"/>
        </w:rPr>
        <w:t>；</w:t>
      </w:r>
    </w:p>
    <w:p w14:paraId="7DE354C3">
      <w:pPr>
        <w:spacing w:before="183" w:line="378" w:lineRule="exact"/>
        <w:ind w:left="504"/>
        <w:rPr>
          <w:rFonts w:hint="eastAsia" w:ascii="仿宋" w:hAnsi="仿宋" w:eastAsia="仿宋" w:cs="仿宋"/>
          <w:sz w:val="24"/>
          <w:szCs w:val="24"/>
        </w:rPr>
      </w:pPr>
      <w:r>
        <w:rPr>
          <w:rFonts w:hint="eastAsia" w:ascii="仿宋" w:hAnsi="仿宋" w:eastAsia="仿宋" w:cs="仿宋"/>
          <w:spacing w:val="-13"/>
          <w:position w:val="3"/>
          <w:sz w:val="24"/>
          <w:szCs w:val="24"/>
        </w:rPr>
        <w:t>……</w:t>
      </w:r>
    </w:p>
    <w:p w14:paraId="5DB40F23">
      <w:pPr>
        <w:spacing w:before="90" w:line="468" w:lineRule="exact"/>
        <w:ind w:right="1"/>
        <w:jc w:val="right"/>
        <w:rPr>
          <w:rFonts w:hint="eastAsia" w:ascii="仿宋" w:hAnsi="仿宋" w:eastAsia="仿宋" w:cs="仿宋"/>
          <w:sz w:val="24"/>
          <w:szCs w:val="24"/>
        </w:rPr>
      </w:pPr>
      <w:r>
        <w:rPr>
          <w:rFonts w:hint="eastAsia" w:ascii="仿宋" w:hAnsi="仿宋" w:eastAsia="仿宋" w:cs="仿宋"/>
          <w:spacing w:val="-2"/>
          <w:position w:val="17"/>
          <w:sz w:val="24"/>
          <w:szCs w:val="24"/>
        </w:rPr>
        <w:t>以上企业，不属于大企业的分支机构，不存在控股</w:t>
      </w:r>
      <w:r>
        <w:rPr>
          <w:rFonts w:hint="eastAsia" w:ascii="仿宋" w:hAnsi="仿宋" w:eastAsia="仿宋" w:cs="仿宋"/>
          <w:spacing w:val="-3"/>
          <w:position w:val="17"/>
          <w:sz w:val="24"/>
          <w:szCs w:val="24"/>
        </w:rPr>
        <w:t>股东为大企业的情形，也不存在</w:t>
      </w:r>
    </w:p>
    <w:p w14:paraId="7F5765D9">
      <w:pPr>
        <w:spacing w:line="219" w:lineRule="auto"/>
        <w:ind w:left="14"/>
        <w:rPr>
          <w:rFonts w:hint="eastAsia" w:ascii="仿宋" w:hAnsi="仿宋" w:eastAsia="仿宋" w:cs="仿宋"/>
          <w:sz w:val="24"/>
          <w:szCs w:val="24"/>
        </w:rPr>
      </w:pPr>
      <w:r>
        <w:rPr>
          <w:rFonts w:hint="eastAsia" w:ascii="仿宋" w:hAnsi="仿宋" w:eastAsia="仿宋" w:cs="仿宋"/>
          <w:spacing w:val="-1"/>
          <w:sz w:val="24"/>
          <w:szCs w:val="24"/>
        </w:rPr>
        <w:t>与大企业的负责人为同一人的情形。</w:t>
      </w:r>
    </w:p>
    <w:p w14:paraId="2A8038D7">
      <w:pPr>
        <w:spacing w:before="182" w:line="219" w:lineRule="auto"/>
        <w:ind w:left="490"/>
        <w:rPr>
          <w:rFonts w:hint="eastAsia" w:ascii="仿宋" w:hAnsi="仿宋" w:eastAsia="仿宋" w:cs="仿宋"/>
          <w:sz w:val="24"/>
          <w:szCs w:val="24"/>
        </w:rPr>
      </w:pPr>
      <w:r>
        <w:rPr>
          <w:rFonts w:hint="eastAsia" w:ascii="仿宋" w:hAnsi="仿宋" w:eastAsia="仿宋" w:cs="仿宋"/>
          <w:sz w:val="24"/>
          <w:szCs w:val="24"/>
        </w:rPr>
        <w:t>本企业对上述声明内容的真实性负责。如有虚</w:t>
      </w:r>
      <w:r>
        <w:rPr>
          <w:rFonts w:hint="eastAsia" w:ascii="仿宋" w:hAnsi="仿宋" w:eastAsia="仿宋" w:cs="仿宋"/>
          <w:spacing w:val="-1"/>
          <w:sz w:val="24"/>
          <w:szCs w:val="24"/>
        </w:rPr>
        <w:t>假，将依法承担相应责任。</w:t>
      </w:r>
    </w:p>
    <w:p w14:paraId="0D2EBE2C">
      <w:pPr>
        <w:tabs>
          <w:tab w:val="left" w:pos="5670"/>
        </w:tabs>
        <w:spacing w:line="240" w:lineRule="auto"/>
        <w:jc w:val="left"/>
        <w:rPr>
          <w:rFonts w:hint="eastAsia" w:ascii="仿宋" w:hAnsi="仿宋" w:eastAsia="仿宋" w:cs="仿宋"/>
          <w:sz w:val="24"/>
          <w:szCs w:val="24"/>
        </w:rPr>
      </w:pPr>
      <w:r>
        <w:rPr>
          <w:rFonts w:hint="eastAsia" w:ascii="仿宋" w:hAnsi="仿宋" w:eastAsia="仿宋" w:cs="仿宋"/>
          <w:sz w:val="24"/>
          <w:szCs w:val="24"/>
        </w:rPr>
        <w:t>……</w:t>
      </w:r>
    </w:p>
    <w:p w14:paraId="7D343423">
      <w:pPr>
        <w:tabs>
          <w:tab w:val="left" w:pos="5670"/>
        </w:tabs>
        <w:spacing w:line="240" w:lineRule="auto"/>
        <w:ind w:firstLine="486" w:firstLineChars="200"/>
        <w:jc w:val="left"/>
        <w:rPr>
          <w:rFonts w:hint="eastAsia" w:ascii="仿宋" w:hAnsi="仿宋" w:eastAsia="仿宋" w:cs="仿宋"/>
          <w:sz w:val="24"/>
          <w:szCs w:val="24"/>
        </w:rPr>
      </w:pPr>
      <w:r>
        <w:rPr>
          <w:rFonts w:hint="eastAsia" w:ascii="仿宋" w:hAnsi="仿宋" w:eastAsia="仿宋" w:cs="仿宋"/>
          <w:sz w:val="24"/>
          <w:szCs w:val="24"/>
        </w:rPr>
        <w:t>以上企业，不属于大企业的分支机构，不存在控股股东为大企业的情形，也不存在与大企业的负责人为同一人的情形。</w:t>
      </w:r>
    </w:p>
    <w:p w14:paraId="42C29CDE">
      <w:pPr>
        <w:tabs>
          <w:tab w:val="left" w:pos="5670"/>
        </w:tabs>
        <w:spacing w:line="240" w:lineRule="auto"/>
        <w:jc w:val="left"/>
        <w:rPr>
          <w:rFonts w:hint="eastAsia" w:ascii="仿宋" w:hAnsi="仿宋" w:eastAsia="仿宋" w:cs="仿宋"/>
          <w:sz w:val="24"/>
          <w:szCs w:val="24"/>
        </w:rPr>
      </w:pPr>
      <w:r>
        <w:rPr>
          <w:rFonts w:hint="eastAsia" w:ascii="仿宋" w:hAnsi="仿宋" w:eastAsia="仿宋" w:cs="仿宋"/>
          <w:sz w:val="24"/>
          <w:szCs w:val="24"/>
        </w:rPr>
        <w:t>本企业对上述声明内容的真实性负责。如有虚假，将依法承担相应责任。</w:t>
      </w:r>
    </w:p>
    <w:p w14:paraId="70D71E3B">
      <w:pPr>
        <w:tabs>
          <w:tab w:val="left" w:pos="5670"/>
        </w:tabs>
        <w:spacing w:line="240" w:lineRule="auto"/>
        <w:jc w:val="left"/>
        <w:rPr>
          <w:rFonts w:hint="eastAsia" w:ascii="仿宋" w:hAnsi="仿宋" w:eastAsia="仿宋" w:cs="仿宋"/>
          <w:sz w:val="24"/>
          <w:szCs w:val="24"/>
        </w:rPr>
      </w:pPr>
    </w:p>
    <w:p w14:paraId="635F33AC">
      <w:pPr>
        <w:tabs>
          <w:tab w:val="left" w:pos="5670"/>
        </w:tabs>
        <w:spacing w:line="240" w:lineRule="auto"/>
        <w:jc w:val="center"/>
        <w:rPr>
          <w:rFonts w:hint="eastAsia" w:ascii="仿宋" w:hAnsi="仿宋" w:eastAsia="仿宋" w:cs="仿宋"/>
          <w:sz w:val="24"/>
          <w:szCs w:val="24"/>
        </w:rPr>
      </w:pPr>
    </w:p>
    <w:p w14:paraId="05C74DB2">
      <w:pPr>
        <w:tabs>
          <w:tab w:val="left" w:pos="5670"/>
        </w:tabs>
        <w:spacing w:line="240" w:lineRule="auto"/>
        <w:jc w:val="left"/>
        <w:rPr>
          <w:rFonts w:hint="eastAsia" w:ascii="仿宋" w:hAnsi="仿宋" w:eastAsia="仿宋" w:cs="仿宋"/>
          <w:sz w:val="24"/>
          <w:szCs w:val="24"/>
        </w:rPr>
      </w:pPr>
      <w:r>
        <w:rPr>
          <w:rFonts w:hint="eastAsia" w:ascii="仿宋" w:hAnsi="仿宋" w:eastAsia="仿宋" w:cs="仿宋"/>
          <w:sz w:val="24"/>
          <w:szCs w:val="24"/>
        </w:rPr>
        <w:t>企业名称（盖章）：</w:t>
      </w:r>
    </w:p>
    <w:p w14:paraId="1A45FD38">
      <w:pPr>
        <w:tabs>
          <w:tab w:val="left" w:pos="5670"/>
        </w:tabs>
        <w:spacing w:line="240" w:lineRule="auto"/>
        <w:jc w:val="left"/>
        <w:rPr>
          <w:rFonts w:hint="eastAsia" w:ascii="仿宋" w:hAnsi="仿宋" w:eastAsia="仿宋" w:cs="仿宋"/>
          <w:sz w:val="24"/>
          <w:szCs w:val="24"/>
        </w:rPr>
      </w:pPr>
      <w:r>
        <w:rPr>
          <w:rFonts w:hint="eastAsia" w:ascii="仿宋" w:hAnsi="仿宋" w:eastAsia="仿宋" w:cs="仿宋"/>
          <w:sz w:val="24"/>
          <w:szCs w:val="24"/>
        </w:rPr>
        <w:t>日 期：</w:t>
      </w:r>
    </w:p>
    <w:p w14:paraId="27B85418">
      <w:pPr>
        <w:tabs>
          <w:tab w:val="left" w:pos="5670"/>
        </w:tabs>
        <w:spacing w:line="240" w:lineRule="auto"/>
        <w:jc w:val="center"/>
        <w:rPr>
          <w:rFonts w:hint="eastAsia" w:ascii="仿宋" w:hAnsi="仿宋" w:eastAsia="仿宋" w:cs="仿宋"/>
          <w:sz w:val="24"/>
          <w:szCs w:val="24"/>
        </w:rPr>
      </w:pPr>
    </w:p>
    <w:p w14:paraId="4FCA7279">
      <w:pPr>
        <w:tabs>
          <w:tab w:val="left" w:pos="5670"/>
        </w:tabs>
        <w:spacing w:line="240" w:lineRule="auto"/>
        <w:jc w:val="center"/>
        <w:rPr>
          <w:rFonts w:hint="eastAsia" w:ascii="仿宋" w:hAnsi="仿宋" w:eastAsia="仿宋" w:cs="仿宋"/>
          <w:sz w:val="24"/>
          <w:szCs w:val="24"/>
        </w:rPr>
      </w:pPr>
    </w:p>
    <w:p w14:paraId="41F33941">
      <w:pPr>
        <w:tabs>
          <w:tab w:val="left" w:pos="5670"/>
        </w:tabs>
        <w:spacing w:line="240" w:lineRule="auto"/>
        <w:jc w:val="center"/>
        <w:rPr>
          <w:rFonts w:hint="eastAsia" w:ascii="仿宋" w:hAnsi="仿宋" w:eastAsia="仿宋" w:cs="仿宋"/>
          <w:sz w:val="24"/>
          <w:szCs w:val="24"/>
        </w:rPr>
      </w:pPr>
      <w:r>
        <w:rPr>
          <w:rFonts w:hint="eastAsia" w:ascii="仿宋" w:hAnsi="仿宋" w:eastAsia="仿宋" w:cs="仿宋"/>
          <w:sz w:val="24"/>
          <w:szCs w:val="24"/>
        </w:rPr>
        <w:t>从业人员、营业收入、资产总额填报上一年度数据，无上一年度数据的新成立企业可</w:t>
      </w:r>
    </w:p>
    <w:p w14:paraId="6CF96E1F">
      <w:pPr>
        <w:tabs>
          <w:tab w:val="left" w:pos="5670"/>
        </w:tabs>
        <w:spacing w:line="240" w:lineRule="auto"/>
        <w:jc w:val="left"/>
        <w:rPr>
          <w:rFonts w:hint="eastAsia" w:ascii="仿宋" w:hAnsi="仿宋" w:eastAsia="仿宋" w:cs="仿宋"/>
          <w:sz w:val="24"/>
          <w:szCs w:val="24"/>
        </w:rPr>
      </w:pPr>
      <w:r>
        <w:rPr>
          <w:rFonts w:hint="eastAsia" w:ascii="仿宋" w:hAnsi="仿宋" w:eastAsia="仿宋" w:cs="仿宋"/>
          <w:sz w:val="24"/>
          <w:szCs w:val="24"/>
        </w:rPr>
        <w:t>不填报。</w:t>
      </w:r>
    </w:p>
    <w:p w14:paraId="536D812F">
      <w:pPr>
        <w:pageBreakBefore w:val="0"/>
        <w:tabs>
          <w:tab w:val="left" w:pos="5670"/>
        </w:tabs>
        <w:kinsoku/>
        <w:bidi w:val="0"/>
        <w:spacing w:line="360" w:lineRule="auto"/>
        <w:ind w:firstLine="486" w:firstLineChars="200"/>
        <w:jc w:val="center"/>
        <w:rPr>
          <w:rFonts w:hint="eastAsia" w:ascii="仿宋" w:hAnsi="仿宋" w:eastAsia="仿宋" w:cs="仿宋"/>
          <w:b/>
          <w:sz w:val="30"/>
          <w:szCs w:val="30"/>
        </w:rPr>
      </w:pPr>
      <w:r>
        <w:rPr>
          <w:rFonts w:hint="eastAsia" w:ascii="仿宋" w:hAnsi="仿宋" w:eastAsia="仿宋" w:cs="仿宋"/>
          <w:sz w:val="24"/>
          <w:szCs w:val="24"/>
        </w:rPr>
        <w:br w:type="page"/>
      </w:r>
      <w:r>
        <w:rPr>
          <w:rFonts w:hint="eastAsia" w:ascii="仿宋" w:hAnsi="仿宋" w:eastAsia="仿宋" w:cs="仿宋"/>
          <w:b/>
          <w:bCs/>
          <w:sz w:val="30"/>
          <w:szCs w:val="30"/>
        </w:rPr>
        <w:t>残疾人福利性单位声明函</w:t>
      </w:r>
      <w:bookmarkEnd w:id="229"/>
    </w:p>
    <w:p w14:paraId="2D276925">
      <w:pPr>
        <w:keepNext w:val="0"/>
        <w:keepLines w:val="0"/>
        <w:pageBreakBefore w:val="0"/>
        <w:widowControl w:val="0"/>
        <w:kinsoku/>
        <w:wordWrap/>
        <w:overflowPunct/>
        <w:topLinePunct w:val="0"/>
        <w:bidi w:val="0"/>
        <w:snapToGrid/>
        <w:spacing w:line="360" w:lineRule="auto"/>
        <w:ind w:firstLine="486" w:firstLineChars="200"/>
        <w:textAlignment w:val="auto"/>
        <w:rPr>
          <w:rFonts w:hint="eastAsia" w:ascii="仿宋" w:hAnsi="仿宋" w:eastAsia="仿宋" w:cs="仿宋"/>
          <w:sz w:val="24"/>
          <w:szCs w:val="24"/>
        </w:rPr>
      </w:pPr>
      <w:r>
        <w:rPr>
          <w:rFonts w:hint="eastAsia" w:ascii="仿宋" w:hAnsi="仿宋" w:eastAsia="仿宋" w:cs="仿宋"/>
          <w:sz w:val="24"/>
          <w:szCs w:val="24"/>
        </w:rPr>
        <w:t>本单位郑重声明，根据《财政部 民政部 中国残疾人联合会关于促进残疾人就业政府采购政策的通知》（财库〔2017〕141号）的规定，本单位为符合条件的残疾人福利性单位，且本单位参加</w:t>
      </w:r>
      <w:r>
        <w:rPr>
          <w:rFonts w:hint="eastAsia" w:ascii="仿宋" w:hAnsi="仿宋" w:eastAsia="仿宋" w:cs="仿宋"/>
          <w:sz w:val="24"/>
          <w:szCs w:val="24"/>
          <w:u w:val="single"/>
        </w:rPr>
        <w:t xml:space="preserve">   项目名称  </w:t>
      </w:r>
      <w:r>
        <w:rPr>
          <w:rFonts w:hint="eastAsia" w:ascii="仿宋" w:hAnsi="仿宋" w:eastAsia="仿宋" w:cs="仿宋"/>
          <w:sz w:val="24"/>
          <w:szCs w:val="24"/>
        </w:rPr>
        <w:t>（项目编号：）第___标段采购活动由本单位提供服务，或者提供其他残疾人福利性单位提供的服务。</w:t>
      </w:r>
    </w:p>
    <w:p w14:paraId="4C7BF8C4">
      <w:pPr>
        <w:keepNext w:val="0"/>
        <w:keepLines w:val="0"/>
        <w:pageBreakBefore w:val="0"/>
        <w:widowControl w:val="0"/>
        <w:kinsoku/>
        <w:wordWrap/>
        <w:overflowPunct/>
        <w:topLinePunct w:val="0"/>
        <w:bidi w:val="0"/>
        <w:snapToGrid/>
        <w:spacing w:line="360" w:lineRule="auto"/>
        <w:ind w:firstLine="486" w:firstLineChars="200"/>
        <w:textAlignment w:val="auto"/>
        <w:rPr>
          <w:rFonts w:hint="eastAsia" w:ascii="仿宋" w:hAnsi="仿宋" w:eastAsia="仿宋" w:cs="仿宋"/>
          <w:sz w:val="24"/>
          <w:szCs w:val="24"/>
        </w:rPr>
      </w:pPr>
      <w:r>
        <w:rPr>
          <w:rFonts w:hint="eastAsia" w:ascii="仿宋" w:hAnsi="仿宋" w:eastAsia="仿宋" w:cs="仿宋"/>
          <w:sz w:val="24"/>
          <w:szCs w:val="24"/>
        </w:rPr>
        <w:t>本单位对上述声明的真实性负责。如有虚假，将依法承担相应责任。</w:t>
      </w:r>
    </w:p>
    <w:p w14:paraId="191C9FA4">
      <w:pPr>
        <w:keepNext w:val="0"/>
        <w:keepLines w:val="0"/>
        <w:pageBreakBefore w:val="0"/>
        <w:widowControl w:val="0"/>
        <w:tabs>
          <w:tab w:val="left" w:pos="5670"/>
        </w:tabs>
        <w:kinsoku/>
        <w:wordWrap/>
        <w:overflowPunct/>
        <w:topLinePunct w:val="0"/>
        <w:bidi w:val="0"/>
        <w:snapToGrid/>
        <w:spacing w:line="360" w:lineRule="auto"/>
        <w:ind w:firstLine="4374" w:firstLineChars="1800"/>
        <w:textAlignment w:val="auto"/>
        <w:rPr>
          <w:rFonts w:hint="eastAsia" w:ascii="仿宋" w:hAnsi="仿宋" w:eastAsia="仿宋" w:cs="仿宋"/>
          <w:sz w:val="24"/>
          <w:szCs w:val="24"/>
        </w:rPr>
      </w:pPr>
      <w:r>
        <w:rPr>
          <w:rFonts w:hint="eastAsia" w:ascii="仿宋" w:hAnsi="仿宋" w:eastAsia="仿宋" w:cs="仿宋"/>
          <w:sz w:val="24"/>
          <w:szCs w:val="24"/>
          <w:u w:val="single"/>
        </w:rPr>
        <w:t>供应商名称</w:t>
      </w:r>
      <w:r>
        <w:rPr>
          <w:rFonts w:hint="eastAsia" w:ascii="仿宋" w:hAnsi="仿宋" w:eastAsia="仿宋" w:cs="仿宋"/>
          <w:sz w:val="24"/>
          <w:szCs w:val="24"/>
        </w:rPr>
        <w:t>（加盖公章）</w:t>
      </w:r>
    </w:p>
    <w:p w14:paraId="54B5CFE7">
      <w:pPr>
        <w:keepNext w:val="0"/>
        <w:keepLines w:val="0"/>
        <w:pageBreakBefore w:val="0"/>
        <w:widowControl w:val="0"/>
        <w:tabs>
          <w:tab w:val="left" w:pos="5670"/>
        </w:tabs>
        <w:kinsoku/>
        <w:wordWrap/>
        <w:overflowPunct/>
        <w:topLinePunct w:val="0"/>
        <w:bidi w:val="0"/>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 xml:space="preserve">                                    　　年　月　日</w:t>
      </w:r>
    </w:p>
    <w:p w14:paraId="5EC5711A">
      <w:pPr>
        <w:keepNext w:val="0"/>
        <w:keepLines w:val="0"/>
        <w:pageBreakBefore w:val="0"/>
        <w:widowControl w:val="0"/>
        <w:tabs>
          <w:tab w:val="left" w:pos="5670"/>
        </w:tabs>
        <w:kinsoku/>
        <w:wordWrap/>
        <w:overflowPunct/>
        <w:topLinePunct w:val="0"/>
        <w:bidi w:val="0"/>
        <w:snapToGrid/>
        <w:spacing w:line="360" w:lineRule="auto"/>
        <w:ind w:firstLine="486" w:firstLineChars="200"/>
        <w:textAlignment w:val="auto"/>
        <w:rPr>
          <w:rFonts w:hint="eastAsia" w:ascii="仿宋" w:hAnsi="仿宋" w:eastAsia="仿宋" w:cs="仿宋"/>
          <w:sz w:val="24"/>
          <w:szCs w:val="24"/>
        </w:rPr>
      </w:pPr>
    </w:p>
    <w:p w14:paraId="457BAD3E">
      <w:pPr>
        <w:pageBreakBefore w:val="0"/>
        <w:tabs>
          <w:tab w:val="left" w:pos="5670"/>
        </w:tabs>
        <w:kinsoku/>
        <w:bidi w:val="0"/>
        <w:spacing w:line="360" w:lineRule="auto"/>
        <w:ind w:firstLine="606" w:firstLineChars="200"/>
        <w:jc w:val="center"/>
        <w:rPr>
          <w:rFonts w:hint="eastAsia" w:ascii="仿宋" w:hAnsi="仿宋" w:eastAsia="仿宋" w:cs="仿宋"/>
          <w:b/>
          <w:bCs/>
          <w:sz w:val="32"/>
          <w:szCs w:val="32"/>
        </w:rPr>
      </w:pPr>
      <w:r>
        <w:rPr>
          <w:rFonts w:hint="eastAsia" w:ascii="仿宋" w:hAnsi="仿宋" w:eastAsia="仿宋" w:cs="仿宋"/>
          <w:b/>
          <w:bCs/>
          <w:sz w:val="30"/>
          <w:szCs w:val="30"/>
        </w:rPr>
        <w:t>监狱企业证明函</w:t>
      </w:r>
    </w:p>
    <w:p w14:paraId="0FF60763">
      <w:pPr>
        <w:keepNext w:val="0"/>
        <w:keepLines w:val="0"/>
        <w:pageBreakBefore w:val="0"/>
        <w:widowControl w:val="0"/>
        <w:kinsoku/>
        <w:wordWrap/>
        <w:overflowPunct/>
        <w:topLinePunct w:val="0"/>
        <w:autoSpaceDE/>
        <w:autoSpaceDN/>
        <w:bidi w:val="0"/>
        <w:adjustRightInd/>
        <w:snapToGrid/>
        <w:spacing w:line="360" w:lineRule="auto"/>
        <w:ind w:firstLine="486" w:firstLineChars="200"/>
        <w:textAlignment w:val="auto"/>
        <w:rPr>
          <w:rFonts w:hint="eastAsia" w:ascii="仿宋" w:hAnsi="仿宋" w:eastAsia="仿宋" w:cs="仿宋"/>
          <w:sz w:val="24"/>
          <w:szCs w:val="24"/>
        </w:rPr>
      </w:pPr>
      <w:r>
        <w:rPr>
          <w:rFonts w:hint="eastAsia" w:ascii="仿宋" w:hAnsi="仿宋" w:eastAsia="仿宋" w:cs="仿宋"/>
          <w:sz w:val="24"/>
          <w:szCs w:val="24"/>
        </w:rPr>
        <w:t>监狱企业参加政府采购活动，要求享受相关优惠政策的，应当提供由省级以上监狱管理局、戒毒管理局（含新疆生产建设兵团）出具的属于监狱企业的证明文件。</w:t>
      </w:r>
    </w:p>
    <w:p w14:paraId="4ED6ADA5">
      <w:pPr>
        <w:keepNext w:val="0"/>
        <w:keepLines w:val="0"/>
        <w:pageBreakBefore w:val="0"/>
        <w:widowControl w:val="0"/>
        <w:kinsoku/>
        <w:wordWrap/>
        <w:overflowPunct/>
        <w:topLinePunct w:val="0"/>
        <w:autoSpaceDE/>
        <w:autoSpaceDN/>
        <w:bidi w:val="0"/>
        <w:adjustRightInd/>
        <w:snapToGrid/>
        <w:spacing w:line="360" w:lineRule="auto"/>
        <w:ind w:firstLine="486" w:firstLineChars="200"/>
        <w:textAlignment w:val="auto"/>
        <w:rPr>
          <w:rFonts w:hint="eastAsia" w:ascii="仿宋" w:hAnsi="仿宋" w:eastAsia="仿宋" w:cs="仿宋"/>
          <w:sz w:val="24"/>
          <w:szCs w:val="24"/>
        </w:rPr>
      </w:pPr>
      <w:r>
        <w:rPr>
          <w:rFonts w:hint="eastAsia" w:ascii="仿宋" w:hAnsi="仿宋" w:eastAsia="仿宋" w:cs="仿宋"/>
          <w:sz w:val="24"/>
          <w:szCs w:val="24"/>
        </w:rPr>
        <w:t>备注：财政部 司法部《关于政府采购支持监狱企业发展有关问题的通知》（财库〔2014〕68号）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0D944472">
      <w:pPr>
        <w:pageBreakBefore w:val="0"/>
        <w:kinsoku/>
        <w:bidi w:val="0"/>
        <w:spacing w:before="190" w:beforeLines="50" w:line="360" w:lineRule="auto"/>
        <w:jc w:val="left"/>
        <w:outlineLvl w:val="9"/>
        <w:rPr>
          <w:rFonts w:hint="eastAsia" w:ascii="仿宋" w:hAnsi="仿宋" w:eastAsia="仿宋" w:cs="仿宋"/>
          <w:b/>
          <w:bCs/>
          <w:sz w:val="30"/>
          <w:szCs w:val="30"/>
          <w:lang w:val="en-US" w:eastAsia="zh-CN"/>
        </w:rPr>
      </w:pPr>
    </w:p>
    <w:p w14:paraId="7BF68854">
      <w:pPr>
        <w:pageBreakBefore w:val="0"/>
        <w:kinsoku/>
        <w:bidi w:val="0"/>
        <w:spacing w:before="190" w:beforeLines="50" w:line="360" w:lineRule="auto"/>
        <w:jc w:val="left"/>
        <w:outlineLvl w:val="9"/>
        <w:rPr>
          <w:rFonts w:hint="eastAsia" w:ascii="仿宋" w:hAnsi="仿宋" w:eastAsia="仿宋" w:cs="仿宋"/>
          <w:b/>
          <w:bCs/>
          <w:sz w:val="30"/>
          <w:szCs w:val="30"/>
          <w:lang w:val="en-US" w:eastAsia="zh-CN"/>
        </w:rPr>
      </w:pPr>
    </w:p>
    <w:p w14:paraId="27B751C8">
      <w:pPr>
        <w:pageBreakBefore w:val="0"/>
        <w:kinsoku/>
        <w:bidi w:val="0"/>
        <w:spacing w:before="190" w:beforeLines="50" w:line="360" w:lineRule="auto"/>
        <w:jc w:val="left"/>
        <w:outlineLvl w:val="9"/>
        <w:rPr>
          <w:rFonts w:hint="eastAsia" w:ascii="仿宋" w:hAnsi="仿宋" w:eastAsia="仿宋" w:cs="仿宋"/>
          <w:b/>
          <w:bCs/>
          <w:sz w:val="30"/>
          <w:szCs w:val="30"/>
          <w:lang w:val="en-US" w:eastAsia="zh-CN"/>
        </w:rPr>
      </w:pPr>
    </w:p>
    <w:p w14:paraId="58B8994B">
      <w:pPr>
        <w:pageBreakBefore w:val="0"/>
        <w:kinsoku/>
        <w:bidi w:val="0"/>
        <w:spacing w:before="190" w:beforeLines="50" w:line="360" w:lineRule="auto"/>
        <w:jc w:val="left"/>
        <w:outlineLvl w:val="9"/>
        <w:rPr>
          <w:rFonts w:hint="eastAsia" w:ascii="仿宋" w:hAnsi="仿宋" w:eastAsia="仿宋" w:cs="仿宋"/>
          <w:b/>
          <w:bCs/>
          <w:sz w:val="30"/>
          <w:szCs w:val="30"/>
          <w:lang w:val="en-US" w:eastAsia="zh-CN"/>
        </w:rPr>
      </w:pPr>
    </w:p>
    <w:p w14:paraId="6D336B9A">
      <w:pPr>
        <w:pageBreakBefore w:val="0"/>
        <w:kinsoku/>
        <w:bidi w:val="0"/>
        <w:spacing w:before="190" w:beforeLines="50" w:line="360" w:lineRule="auto"/>
        <w:jc w:val="left"/>
        <w:outlineLvl w:val="9"/>
        <w:rPr>
          <w:rFonts w:hint="eastAsia" w:ascii="仿宋" w:hAnsi="仿宋" w:eastAsia="仿宋" w:cs="仿宋"/>
          <w:b/>
          <w:bCs/>
          <w:sz w:val="30"/>
          <w:szCs w:val="30"/>
        </w:rPr>
      </w:pPr>
      <w:r>
        <w:rPr>
          <w:rFonts w:hint="eastAsia" w:ascii="仿宋" w:hAnsi="仿宋" w:eastAsia="仿宋" w:cs="仿宋"/>
          <w:b/>
          <w:bCs/>
          <w:sz w:val="30"/>
          <w:szCs w:val="30"/>
          <w:lang w:val="en-US" w:eastAsia="zh-CN"/>
        </w:rPr>
        <w:t>三</w:t>
      </w:r>
      <w:r>
        <w:rPr>
          <w:rFonts w:hint="eastAsia" w:ascii="仿宋" w:hAnsi="仿宋" w:eastAsia="仿宋" w:cs="仿宋"/>
          <w:b/>
          <w:bCs/>
          <w:sz w:val="30"/>
          <w:szCs w:val="30"/>
        </w:rPr>
        <w:t>、供应商性质及其概况</w:t>
      </w:r>
      <w:bookmarkEnd w:id="230"/>
    </w:p>
    <w:p w14:paraId="357DF02A">
      <w:pPr>
        <w:pageBreakBefore w:val="0"/>
        <w:kinsoku/>
        <w:bidi w:val="0"/>
        <w:spacing w:before="190" w:beforeLines="50" w:line="360" w:lineRule="auto"/>
        <w:jc w:val="left"/>
        <w:rPr>
          <w:rFonts w:hint="eastAsia" w:ascii="仿宋" w:hAnsi="仿宋" w:eastAsia="仿宋" w:cs="仿宋"/>
          <w:b/>
          <w:sz w:val="28"/>
          <w:szCs w:val="28"/>
        </w:rPr>
      </w:pPr>
      <w:r>
        <w:rPr>
          <w:rFonts w:hint="eastAsia" w:ascii="仿宋" w:hAnsi="仿宋" w:eastAsia="仿宋" w:cs="仿宋"/>
          <w:b/>
          <w:sz w:val="28"/>
          <w:szCs w:val="28"/>
        </w:rPr>
        <w:t>（一）供应商基本信息</w:t>
      </w:r>
    </w:p>
    <w:tbl>
      <w:tblPr>
        <w:tblStyle w:val="13"/>
        <w:tblW w:w="9180"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86"/>
        <w:gridCol w:w="1586"/>
        <w:gridCol w:w="1533"/>
        <w:gridCol w:w="1417"/>
        <w:gridCol w:w="1560"/>
        <w:gridCol w:w="1398"/>
      </w:tblGrid>
      <w:tr w14:paraId="308D022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180" w:type="dxa"/>
            <w:gridSpan w:val="6"/>
            <w:tcBorders>
              <w:top w:val="single" w:color="auto" w:sz="12" w:space="0"/>
              <w:left w:val="single" w:color="auto" w:sz="12" w:space="0"/>
              <w:bottom w:val="single" w:color="auto" w:sz="6" w:space="0"/>
              <w:right w:val="single" w:color="auto" w:sz="12" w:space="0"/>
            </w:tcBorders>
            <w:shd w:val="clear" w:color="auto" w:fill="E5B8B7"/>
            <w:noWrap w:val="0"/>
            <w:vAlign w:val="center"/>
          </w:tcPr>
          <w:p w14:paraId="39478D58">
            <w:pPr>
              <w:pageBreakBefore w:val="0"/>
              <w:kinsoku/>
              <w:autoSpaceDE w:val="0"/>
              <w:autoSpaceDN w:val="0"/>
              <w:bidi w:val="0"/>
              <w:adjustRightInd w:val="0"/>
              <w:spacing w:line="360" w:lineRule="auto"/>
              <w:rPr>
                <w:rFonts w:hint="eastAsia" w:ascii="仿宋" w:hAnsi="仿宋" w:eastAsia="仿宋" w:cs="仿宋"/>
                <w:kern w:val="0"/>
                <w:sz w:val="24"/>
                <w:szCs w:val="24"/>
              </w:rPr>
            </w:pPr>
            <w:r>
              <w:rPr>
                <w:rFonts w:hint="eastAsia" w:ascii="仿宋" w:hAnsi="仿宋" w:eastAsia="仿宋" w:cs="仿宋"/>
                <w:kern w:val="0"/>
                <w:sz w:val="24"/>
                <w:szCs w:val="24"/>
              </w:rPr>
              <w:t>单位基本情况</w:t>
            </w:r>
          </w:p>
        </w:tc>
      </w:tr>
      <w:tr w14:paraId="31E3BA3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tcBorders>
              <w:top w:val="single" w:color="auto" w:sz="6" w:space="0"/>
              <w:left w:val="single" w:color="auto" w:sz="12" w:space="0"/>
              <w:bottom w:val="single" w:color="auto" w:sz="6" w:space="0"/>
            </w:tcBorders>
            <w:noWrap w:val="0"/>
            <w:vAlign w:val="center"/>
          </w:tcPr>
          <w:p w14:paraId="3C38ACC2">
            <w:pPr>
              <w:pageBreakBefore w:val="0"/>
              <w:kinsoku/>
              <w:autoSpaceDE w:val="0"/>
              <w:autoSpaceDN w:val="0"/>
              <w:bidi w:val="0"/>
              <w:adjustRightInd w:val="0"/>
              <w:spacing w:line="360" w:lineRule="auto"/>
              <w:rPr>
                <w:rFonts w:hint="eastAsia" w:ascii="仿宋" w:hAnsi="仿宋" w:eastAsia="仿宋" w:cs="仿宋"/>
                <w:kern w:val="0"/>
                <w:sz w:val="24"/>
                <w:szCs w:val="24"/>
              </w:rPr>
            </w:pPr>
            <w:r>
              <w:rPr>
                <w:rFonts w:hint="eastAsia" w:ascii="仿宋" w:hAnsi="仿宋" w:eastAsia="仿宋" w:cs="仿宋"/>
                <w:kern w:val="0"/>
                <w:sz w:val="24"/>
                <w:szCs w:val="24"/>
              </w:rPr>
              <w:t>供应商全称</w:t>
            </w:r>
          </w:p>
        </w:tc>
        <w:tc>
          <w:tcPr>
            <w:tcW w:w="7494" w:type="dxa"/>
            <w:gridSpan w:val="5"/>
            <w:tcBorders>
              <w:top w:val="single" w:color="auto" w:sz="6" w:space="0"/>
              <w:bottom w:val="single" w:color="auto" w:sz="6" w:space="0"/>
              <w:right w:val="single" w:color="auto" w:sz="12" w:space="0"/>
            </w:tcBorders>
            <w:noWrap w:val="0"/>
            <w:vAlign w:val="center"/>
          </w:tcPr>
          <w:p w14:paraId="31B5A28F">
            <w:pPr>
              <w:pageBreakBefore w:val="0"/>
              <w:kinsoku/>
              <w:autoSpaceDE w:val="0"/>
              <w:autoSpaceDN w:val="0"/>
              <w:bidi w:val="0"/>
              <w:adjustRightInd w:val="0"/>
              <w:spacing w:line="360" w:lineRule="auto"/>
              <w:rPr>
                <w:rFonts w:hint="eastAsia" w:ascii="仿宋" w:hAnsi="仿宋" w:eastAsia="仿宋" w:cs="仿宋"/>
                <w:kern w:val="0"/>
                <w:sz w:val="24"/>
                <w:szCs w:val="24"/>
              </w:rPr>
            </w:pPr>
          </w:p>
        </w:tc>
      </w:tr>
      <w:tr w14:paraId="7347F25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tcBorders>
              <w:top w:val="single" w:color="auto" w:sz="6" w:space="0"/>
              <w:left w:val="single" w:color="auto" w:sz="12" w:space="0"/>
            </w:tcBorders>
            <w:noWrap w:val="0"/>
            <w:vAlign w:val="center"/>
          </w:tcPr>
          <w:p w14:paraId="7F90D3F1">
            <w:pPr>
              <w:pageBreakBefore w:val="0"/>
              <w:kinsoku/>
              <w:autoSpaceDE w:val="0"/>
              <w:autoSpaceDN w:val="0"/>
              <w:bidi w:val="0"/>
              <w:adjustRightInd w:val="0"/>
              <w:spacing w:line="360" w:lineRule="auto"/>
              <w:rPr>
                <w:rFonts w:hint="eastAsia" w:ascii="仿宋" w:hAnsi="仿宋" w:eastAsia="仿宋" w:cs="仿宋"/>
                <w:kern w:val="0"/>
                <w:sz w:val="24"/>
                <w:szCs w:val="24"/>
              </w:rPr>
            </w:pPr>
            <w:r>
              <w:rPr>
                <w:rFonts w:hint="eastAsia" w:ascii="仿宋" w:hAnsi="仿宋" w:eastAsia="仿宋" w:cs="仿宋"/>
                <w:kern w:val="0"/>
                <w:sz w:val="24"/>
                <w:szCs w:val="24"/>
              </w:rPr>
              <w:t>注册地址</w:t>
            </w:r>
          </w:p>
        </w:tc>
        <w:tc>
          <w:tcPr>
            <w:tcW w:w="3119" w:type="dxa"/>
            <w:gridSpan w:val="2"/>
            <w:tcBorders>
              <w:top w:val="single" w:color="auto" w:sz="6" w:space="0"/>
            </w:tcBorders>
            <w:noWrap w:val="0"/>
            <w:vAlign w:val="center"/>
          </w:tcPr>
          <w:p w14:paraId="5EDE9806">
            <w:pPr>
              <w:pageBreakBefore w:val="0"/>
              <w:kinsoku/>
              <w:autoSpaceDE w:val="0"/>
              <w:autoSpaceDN w:val="0"/>
              <w:bidi w:val="0"/>
              <w:adjustRightInd w:val="0"/>
              <w:spacing w:line="360" w:lineRule="auto"/>
              <w:rPr>
                <w:rFonts w:hint="eastAsia" w:ascii="仿宋" w:hAnsi="仿宋" w:eastAsia="仿宋" w:cs="仿宋"/>
                <w:kern w:val="0"/>
                <w:sz w:val="24"/>
                <w:szCs w:val="24"/>
              </w:rPr>
            </w:pPr>
          </w:p>
        </w:tc>
        <w:tc>
          <w:tcPr>
            <w:tcW w:w="1417" w:type="dxa"/>
            <w:tcBorders>
              <w:top w:val="single" w:color="auto" w:sz="6" w:space="0"/>
            </w:tcBorders>
            <w:noWrap w:val="0"/>
            <w:vAlign w:val="center"/>
          </w:tcPr>
          <w:p w14:paraId="0A441AF6">
            <w:pPr>
              <w:pageBreakBefore w:val="0"/>
              <w:kinsoku/>
              <w:autoSpaceDE w:val="0"/>
              <w:autoSpaceDN w:val="0"/>
              <w:bidi w:val="0"/>
              <w:adjustRightInd w:val="0"/>
              <w:spacing w:line="360" w:lineRule="auto"/>
              <w:rPr>
                <w:rFonts w:hint="eastAsia" w:ascii="仿宋" w:hAnsi="仿宋" w:eastAsia="仿宋" w:cs="仿宋"/>
                <w:kern w:val="0"/>
                <w:sz w:val="24"/>
                <w:szCs w:val="24"/>
              </w:rPr>
            </w:pPr>
            <w:r>
              <w:rPr>
                <w:rFonts w:hint="eastAsia" w:ascii="仿宋" w:hAnsi="仿宋" w:eastAsia="仿宋" w:cs="仿宋"/>
                <w:kern w:val="0"/>
                <w:sz w:val="24"/>
                <w:szCs w:val="24"/>
              </w:rPr>
              <w:t>成立时间</w:t>
            </w:r>
          </w:p>
        </w:tc>
        <w:tc>
          <w:tcPr>
            <w:tcW w:w="2958" w:type="dxa"/>
            <w:gridSpan w:val="2"/>
            <w:tcBorders>
              <w:top w:val="single" w:color="auto" w:sz="6" w:space="0"/>
              <w:right w:val="single" w:color="auto" w:sz="12" w:space="0"/>
            </w:tcBorders>
            <w:noWrap w:val="0"/>
            <w:vAlign w:val="center"/>
          </w:tcPr>
          <w:p w14:paraId="3E866B53">
            <w:pPr>
              <w:pageBreakBefore w:val="0"/>
              <w:kinsoku/>
              <w:autoSpaceDE w:val="0"/>
              <w:autoSpaceDN w:val="0"/>
              <w:bidi w:val="0"/>
              <w:adjustRightInd w:val="0"/>
              <w:spacing w:line="360" w:lineRule="auto"/>
              <w:rPr>
                <w:rFonts w:hint="eastAsia" w:ascii="仿宋" w:hAnsi="仿宋" w:eastAsia="仿宋" w:cs="仿宋"/>
                <w:kern w:val="0"/>
                <w:sz w:val="24"/>
                <w:szCs w:val="24"/>
              </w:rPr>
            </w:pPr>
          </w:p>
        </w:tc>
      </w:tr>
      <w:tr w14:paraId="2C6DF66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tcBorders>
              <w:left w:val="single" w:color="auto" w:sz="12" w:space="0"/>
            </w:tcBorders>
            <w:noWrap w:val="0"/>
            <w:vAlign w:val="center"/>
          </w:tcPr>
          <w:p w14:paraId="4983FA2B">
            <w:pPr>
              <w:pageBreakBefore w:val="0"/>
              <w:kinsoku/>
              <w:autoSpaceDE w:val="0"/>
              <w:autoSpaceDN w:val="0"/>
              <w:bidi w:val="0"/>
              <w:adjustRightInd w:val="0"/>
              <w:spacing w:line="360" w:lineRule="auto"/>
              <w:rPr>
                <w:rFonts w:hint="eastAsia" w:ascii="仿宋" w:hAnsi="仿宋" w:eastAsia="仿宋" w:cs="仿宋"/>
                <w:kern w:val="0"/>
                <w:sz w:val="24"/>
                <w:szCs w:val="24"/>
              </w:rPr>
            </w:pPr>
            <w:r>
              <w:rPr>
                <w:rFonts w:hint="eastAsia" w:ascii="仿宋" w:hAnsi="仿宋" w:eastAsia="仿宋" w:cs="仿宋"/>
                <w:kern w:val="0"/>
                <w:sz w:val="24"/>
                <w:szCs w:val="24"/>
              </w:rPr>
              <w:t>登记证号</w:t>
            </w:r>
          </w:p>
        </w:tc>
        <w:tc>
          <w:tcPr>
            <w:tcW w:w="3119" w:type="dxa"/>
            <w:gridSpan w:val="2"/>
            <w:noWrap w:val="0"/>
            <w:vAlign w:val="center"/>
          </w:tcPr>
          <w:p w14:paraId="01B9DDC4">
            <w:pPr>
              <w:pageBreakBefore w:val="0"/>
              <w:kinsoku/>
              <w:autoSpaceDE w:val="0"/>
              <w:autoSpaceDN w:val="0"/>
              <w:bidi w:val="0"/>
              <w:adjustRightInd w:val="0"/>
              <w:spacing w:line="360" w:lineRule="auto"/>
              <w:rPr>
                <w:rFonts w:hint="eastAsia" w:ascii="仿宋" w:hAnsi="仿宋" w:eastAsia="仿宋" w:cs="仿宋"/>
                <w:kern w:val="0"/>
                <w:sz w:val="24"/>
                <w:szCs w:val="24"/>
              </w:rPr>
            </w:pPr>
          </w:p>
        </w:tc>
        <w:tc>
          <w:tcPr>
            <w:tcW w:w="1417" w:type="dxa"/>
            <w:noWrap w:val="0"/>
            <w:vAlign w:val="center"/>
          </w:tcPr>
          <w:p w14:paraId="7E49E715">
            <w:pPr>
              <w:pageBreakBefore w:val="0"/>
              <w:kinsoku/>
              <w:autoSpaceDE w:val="0"/>
              <w:autoSpaceDN w:val="0"/>
              <w:bidi w:val="0"/>
              <w:adjustRightInd w:val="0"/>
              <w:spacing w:line="360" w:lineRule="auto"/>
              <w:rPr>
                <w:rFonts w:hint="eastAsia" w:ascii="仿宋" w:hAnsi="仿宋" w:eastAsia="仿宋" w:cs="仿宋"/>
                <w:kern w:val="0"/>
                <w:sz w:val="24"/>
                <w:szCs w:val="24"/>
              </w:rPr>
            </w:pPr>
            <w:r>
              <w:rPr>
                <w:rFonts w:hint="eastAsia" w:ascii="仿宋" w:hAnsi="仿宋" w:eastAsia="仿宋" w:cs="仿宋"/>
                <w:kern w:val="0"/>
                <w:sz w:val="24"/>
                <w:szCs w:val="24"/>
              </w:rPr>
              <w:t>单位性质</w:t>
            </w:r>
          </w:p>
        </w:tc>
        <w:tc>
          <w:tcPr>
            <w:tcW w:w="2958" w:type="dxa"/>
            <w:gridSpan w:val="2"/>
            <w:tcBorders>
              <w:right w:val="single" w:color="auto" w:sz="12" w:space="0"/>
            </w:tcBorders>
            <w:noWrap w:val="0"/>
            <w:vAlign w:val="center"/>
          </w:tcPr>
          <w:p w14:paraId="5E25823B">
            <w:pPr>
              <w:pageBreakBefore w:val="0"/>
              <w:kinsoku/>
              <w:autoSpaceDE w:val="0"/>
              <w:autoSpaceDN w:val="0"/>
              <w:bidi w:val="0"/>
              <w:adjustRightInd w:val="0"/>
              <w:spacing w:line="360" w:lineRule="auto"/>
              <w:rPr>
                <w:rFonts w:hint="eastAsia" w:ascii="仿宋" w:hAnsi="仿宋" w:eastAsia="仿宋" w:cs="仿宋"/>
                <w:kern w:val="0"/>
                <w:sz w:val="24"/>
                <w:szCs w:val="24"/>
              </w:rPr>
            </w:pPr>
          </w:p>
        </w:tc>
      </w:tr>
      <w:tr w14:paraId="21ED3A4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tcBorders>
              <w:left w:val="single" w:color="auto" w:sz="12" w:space="0"/>
            </w:tcBorders>
            <w:noWrap w:val="0"/>
            <w:vAlign w:val="center"/>
          </w:tcPr>
          <w:p w14:paraId="2E9ADA45">
            <w:pPr>
              <w:pageBreakBefore w:val="0"/>
              <w:kinsoku/>
              <w:autoSpaceDE w:val="0"/>
              <w:autoSpaceDN w:val="0"/>
              <w:bidi w:val="0"/>
              <w:adjustRightInd w:val="0"/>
              <w:spacing w:line="360" w:lineRule="auto"/>
              <w:rPr>
                <w:rFonts w:hint="eastAsia" w:ascii="仿宋" w:hAnsi="仿宋" w:eastAsia="仿宋" w:cs="仿宋"/>
                <w:kern w:val="0"/>
                <w:sz w:val="24"/>
                <w:szCs w:val="24"/>
              </w:rPr>
            </w:pPr>
            <w:r>
              <w:rPr>
                <w:rFonts w:hint="eastAsia" w:ascii="仿宋" w:hAnsi="仿宋" w:eastAsia="仿宋" w:cs="仿宋"/>
                <w:kern w:val="0"/>
                <w:sz w:val="24"/>
                <w:szCs w:val="24"/>
              </w:rPr>
              <w:t>法定代表人</w:t>
            </w:r>
          </w:p>
          <w:p w14:paraId="49CCFA08">
            <w:pPr>
              <w:pageBreakBefore w:val="0"/>
              <w:kinsoku/>
              <w:autoSpaceDE w:val="0"/>
              <w:autoSpaceDN w:val="0"/>
              <w:bidi w:val="0"/>
              <w:adjustRightInd w:val="0"/>
              <w:spacing w:line="360" w:lineRule="auto"/>
              <w:rPr>
                <w:rFonts w:hint="eastAsia" w:ascii="仿宋" w:hAnsi="仿宋" w:eastAsia="仿宋" w:cs="仿宋"/>
                <w:kern w:val="0"/>
                <w:sz w:val="24"/>
                <w:szCs w:val="24"/>
              </w:rPr>
            </w:pPr>
            <w:r>
              <w:rPr>
                <w:rFonts w:hint="eastAsia" w:ascii="仿宋" w:hAnsi="仿宋" w:eastAsia="仿宋" w:cs="仿宋"/>
                <w:kern w:val="0"/>
                <w:sz w:val="24"/>
                <w:szCs w:val="24"/>
              </w:rPr>
              <w:t>(主要负责人)</w:t>
            </w:r>
          </w:p>
        </w:tc>
        <w:tc>
          <w:tcPr>
            <w:tcW w:w="3119" w:type="dxa"/>
            <w:gridSpan w:val="2"/>
            <w:noWrap w:val="0"/>
            <w:vAlign w:val="center"/>
          </w:tcPr>
          <w:p w14:paraId="081904C9">
            <w:pPr>
              <w:pageBreakBefore w:val="0"/>
              <w:kinsoku/>
              <w:autoSpaceDE w:val="0"/>
              <w:autoSpaceDN w:val="0"/>
              <w:bidi w:val="0"/>
              <w:adjustRightInd w:val="0"/>
              <w:spacing w:line="360" w:lineRule="auto"/>
              <w:rPr>
                <w:rFonts w:hint="eastAsia" w:ascii="仿宋" w:hAnsi="仿宋" w:eastAsia="仿宋" w:cs="仿宋"/>
                <w:kern w:val="0"/>
                <w:sz w:val="24"/>
                <w:szCs w:val="24"/>
              </w:rPr>
            </w:pPr>
          </w:p>
        </w:tc>
        <w:tc>
          <w:tcPr>
            <w:tcW w:w="1417" w:type="dxa"/>
            <w:noWrap w:val="0"/>
            <w:vAlign w:val="center"/>
          </w:tcPr>
          <w:p w14:paraId="3ED3D054">
            <w:pPr>
              <w:pageBreakBefore w:val="0"/>
              <w:kinsoku/>
              <w:autoSpaceDE w:val="0"/>
              <w:autoSpaceDN w:val="0"/>
              <w:bidi w:val="0"/>
              <w:adjustRightInd w:val="0"/>
              <w:spacing w:line="360" w:lineRule="auto"/>
              <w:rPr>
                <w:rFonts w:hint="eastAsia" w:ascii="仿宋" w:hAnsi="仿宋" w:eastAsia="仿宋" w:cs="仿宋"/>
                <w:kern w:val="0"/>
                <w:sz w:val="24"/>
                <w:szCs w:val="24"/>
              </w:rPr>
            </w:pPr>
          </w:p>
          <w:p w14:paraId="2784B90C">
            <w:pPr>
              <w:pageBreakBefore w:val="0"/>
              <w:kinsoku/>
              <w:autoSpaceDE w:val="0"/>
              <w:autoSpaceDN w:val="0"/>
              <w:bidi w:val="0"/>
              <w:adjustRightInd w:val="0"/>
              <w:spacing w:line="360" w:lineRule="auto"/>
              <w:rPr>
                <w:rFonts w:hint="eastAsia" w:ascii="仿宋" w:hAnsi="仿宋" w:eastAsia="仿宋" w:cs="仿宋"/>
                <w:kern w:val="0"/>
                <w:sz w:val="24"/>
                <w:szCs w:val="24"/>
              </w:rPr>
            </w:pPr>
            <w:r>
              <w:rPr>
                <w:rFonts w:hint="eastAsia" w:ascii="仿宋" w:hAnsi="仿宋" w:eastAsia="仿宋" w:cs="仿宋"/>
                <w:kern w:val="0"/>
                <w:sz w:val="24"/>
                <w:szCs w:val="24"/>
              </w:rPr>
              <w:t>所属行业</w:t>
            </w:r>
          </w:p>
        </w:tc>
        <w:tc>
          <w:tcPr>
            <w:tcW w:w="2958" w:type="dxa"/>
            <w:gridSpan w:val="2"/>
            <w:tcBorders>
              <w:right w:val="single" w:color="auto" w:sz="12" w:space="0"/>
            </w:tcBorders>
            <w:noWrap w:val="0"/>
            <w:vAlign w:val="center"/>
          </w:tcPr>
          <w:p w14:paraId="53B42F34">
            <w:pPr>
              <w:pageBreakBefore w:val="0"/>
              <w:kinsoku/>
              <w:autoSpaceDE w:val="0"/>
              <w:autoSpaceDN w:val="0"/>
              <w:bidi w:val="0"/>
              <w:adjustRightInd w:val="0"/>
              <w:spacing w:line="360" w:lineRule="auto"/>
              <w:rPr>
                <w:rFonts w:hint="eastAsia" w:ascii="仿宋" w:hAnsi="仿宋" w:eastAsia="仿宋" w:cs="仿宋"/>
                <w:kern w:val="0"/>
                <w:sz w:val="24"/>
                <w:szCs w:val="24"/>
              </w:rPr>
            </w:pPr>
          </w:p>
        </w:tc>
      </w:tr>
      <w:tr w14:paraId="6542BE7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tcBorders>
              <w:left w:val="single" w:color="auto" w:sz="12" w:space="0"/>
            </w:tcBorders>
            <w:noWrap w:val="0"/>
            <w:vAlign w:val="center"/>
          </w:tcPr>
          <w:p w14:paraId="050E80B0">
            <w:pPr>
              <w:pageBreakBefore w:val="0"/>
              <w:kinsoku/>
              <w:autoSpaceDE w:val="0"/>
              <w:autoSpaceDN w:val="0"/>
              <w:bidi w:val="0"/>
              <w:adjustRightInd w:val="0"/>
              <w:spacing w:line="360" w:lineRule="auto"/>
              <w:rPr>
                <w:rFonts w:hint="eastAsia" w:ascii="仿宋" w:hAnsi="仿宋" w:eastAsia="仿宋" w:cs="仿宋"/>
                <w:kern w:val="0"/>
                <w:sz w:val="24"/>
                <w:szCs w:val="24"/>
                <w:lang w:eastAsia="zh-CN"/>
              </w:rPr>
            </w:pPr>
            <w:r>
              <w:rPr>
                <w:rFonts w:hint="eastAsia" w:ascii="仿宋" w:hAnsi="仿宋" w:eastAsia="仿宋" w:cs="仿宋"/>
                <w:kern w:val="0"/>
                <w:sz w:val="24"/>
                <w:szCs w:val="24"/>
              </w:rPr>
              <w:t>上年度</w:t>
            </w:r>
          </w:p>
          <w:p w14:paraId="221FDB3E">
            <w:pPr>
              <w:pageBreakBefore w:val="0"/>
              <w:kinsoku/>
              <w:autoSpaceDE w:val="0"/>
              <w:autoSpaceDN w:val="0"/>
              <w:bidi w:val="0"/>
              <w:adjustRightInd w:val="0"/>
              <w:spacing w:line="360" w:lineRule="auto"/>
              <w:rPr>
                <w:rFonts w:hint="eastAsia" w:ascii="仿宋" w:hAnsi="仿宋" w:eastAsia="仿宋" w:cs="仿宋"/>
                <w:kern w:val="0"/>
                <w:sz w:val="24"/>
                <w:szCs w:val="24"/>
              </w:rPr>
            </w:pPr>
            <w:r>
              <w:rPr>
                <w:rFonts w:hint="eastAsia" w:ascii="仿宋" w:hAnsi="仿宋" w:eastAsia="仿宋" w:cs="仿宋"/>
                <w:kern w:val="0"/>
                <w:sz w:val="24"/>
                <w:szCs w:val="24"/>
              </w:rPr>
              <w:t>营业收入</w:t>
            </w:r>
          </w:p>
        </w:tc>
        <w:tc>
          <w:tcPr>
            <w:tcW w:w="3119" w:type="dxa"/>
            <w:gridSpan w:val="2"/>
            <w:noWrap w:val="0"/>
            <w:vAlign w:val="center"/>
          </w:tcPr>
          <w:p w14:paraId="4D5EA792">
            <w:pPr>
              <w:pageBreakBefore w:val="0"/>
              <w:kinsoku/>
              <w:autoSpaceDE w:val="0"/>
              <w:autoSpaceDN w:val="0"/>
              <w:bidi w:val="0"/>
              <w:adjustRightInd w:val="0"/>
              <w:spacing w:line="360" w:lineRule="auto"/>
              <w:rPr>
                <w:rFonts w:hint="eastAsia" w:ascii="仿宋" w:hAnsi="仿宋" w:eastAsia="仿宋" w:cs="仿宋"/>
                <w:kern w:val="0"/>
                <w:sz w:val="24"/>
                <w:szCs w:val="24"/>
              </w:rPr>
            </w:pPr>
          </w:p>
        </w:tc>
        <w:tc>
          <w:tcPr>
            <w:tcW w:w="1417" w:type="dxa"/>
            <w:noWrap w:val="0"/>
            <w:vAlign w:val="center"/>
          </w:tcPr>
          <w:p w14:paraId="4AF693B9">
            <w:pPr>
              <w:pageBreakBefore w:val="0"/>
              <w:kinsoku/>
              <w:autoSpaceDE w:val="0"/>
              <w:autoSpaceDN w:val="0"/>
              <w:bidi w:val="0"/>
              <w:adjustRightInd w:val="0"/>
              <w:spacing w:line="360" w:lineRule="auto"/>
              <w:rPr>
                <w:rFonts w:hint="eastAsia" w:ascii="仿宋" w:hAnsi="仿宋" w:eastAsia="仿宋" w:cs="仿宋"/>
                <w:kern w:val="0"/>
                <w:sz w:val="24"/>
                <w:szCs w:val="24"/>
              </w:rPr>
            </w:pPr>
            <w:r>
              <w:rPr>
                <w:rFonts w:hint="eastAsia" w:ascii="仿宋" w:hAnsi="仿宋" w:eastAsia="仿宋" w:cs="仿宋"/>
                <w:kern w:val="0"/>
                <w:sz w:val="24"/>
                <w:szCs w:val="24"/>
              </w:rPr>
              <w:t>资产总额</w:t>
            </w:r>
          </w:p>
        </w:tc>
        <w:tc>
          <w:tcPr>
            <w:tcW w:w="2958" w:type="dxa"/>
            <w:gridSpan w:val="2"/>
            <w:tcBorders>
              <w:right w:val="single" w:color="auto" w:sz="12" w:space="0"/>
            </w:tcBorders>
            <w:noWrap w:val="0"/>
            <w:vAlign w:val="center"/>
          </w:tcPr>
          <w:p w14:paraId="5F304B2B">
            <w:pPr>
              <w:pageBreakBefore w:val="0"/>
              <w:kinsoku/>
              <w:autoSpaceDE w:val="0"/>
              <w:autoSpaceDN w:val="0"/>
              <w:bidi w:val="0"/>
              <w:adjustRightInd w:val="0"/>
              <w:spacing w:line="360" w:lineRule="auto"/>
              <w:rPr>
                <w:rFonts w:hint="eastAsia" w:ascii="仿宋" w:hAnsi="仿宋" w:eastAsia="仿宋" w:cs="仿宋"/>
                <w:kern w:val="0"/>
                <w:sz w:val="24"/>
                <w:szCs w:val="24"/>
              </w:rPr>
            </w:pPr>
          </w:p>
        </w:tc>
      </w:tr>
      <w:tr w14:paraId="45C5A70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86" w:type="dxa"/>
            <w:tcBorders>
              <w:left w:val="single" w:color="auto" w:sz="12" w:space="0"/>
            </w:tcBorders>
            <w:noWrap w:val="0"/>
            <w:vAlign w:val="center"/>
          </w:tcPr>
          <w:p w14:paraId="4B23B47C">
            <w:pPr>
              <w:pageBreakBefore w:val="0"/>
              <w:kinsoku/>
              <w:autoSpaceDE w:val="0"/>
              <w:autoSpaceDN w:val="0"/>
              <w:bidi w:val="0"/>
              <w:adjustRightInd w:val="0"/>
              <w:spacing w:line="360" w:lineRule="auto"/>
              <w:rPr>
                <w:rFonts w:hint="eastAsia" w:ascii="仿宋" w:hAnsi="仿宋" w:eastAsia="仿宋" w:cs="仿宋"/>
                <w:kern w:val="0"/>
                <w:sz w:val="24"/>
                <w:szCs w:val="24"/>
              </w:rPr>
            </w:pPr>
            <w:r>
              <w:rPr>
                <w:rFonts w:hint="eastAsia" w:ascii="仿宋" w:hAnsi="仿宋" w:eastAsia="仿宋" w:cs="仿宋"/>
                <w:kern w:val="0"/>
                <w:sz w:val="24"/>
                <w:szCs w:val="24"/>
              </w:rPr>
              <w:t>所获得资质及等级(国家行政部门颁发)</w:t>
            </w:r>
          </w:p>
        </w:tc>
        <w:tc>
          <w:tcPr>
            <w:tcW w:w="7494" w:type="dxa"/>
            <w:gridSpan w:val="5"/>
            <w:tcBorders>
              <w:right w:val="single" w:color="auto" w:sz="12" w:space="0"/>
            </w:tcBorders>
            <w:noWrap w:val="0"/>
            <w:vAlign w:val="center"/>
          </w:tcPr>
          <w:p w14:paraId="61741968">
            <w:pPr>
              <w:pageBreakBefore w:val="0"/>
              <w:kinsoku/>
              <w:autoSpaceDE w:val="0"/>
              <w:autoSpaceDN w:val="0"/>
              <w:bidi w:val="0"/>
              <w:adjustRightInd w:val="0"/>
              <w:spacing w:line="360" w:lineRule="auto"/>
              <w:rPr>
                <w:rFonts w:hint="eastAsia" w:ascii="仿宋" w:hAnsi="仿宋" w:eastAsia="仿宋" w:cs="仿宋"/>
                <w:kern w:val="0"/>
                <w:sz w:val="24"/>
                <w:szCs w:val="24"/>
              </w:rPr>
            </w:pPr>
          </w:p>
          <w:p w14:paraId="20752E4A">
            <w:pPr>
              <w:pageBreakBefore w:val="0"/>
              <w:kinsoku/>
              <w:autoSpaceDE w:val="0"/>
              <w:autoSpaceDN w:val="0"/>
              <w:bidi w:val="0"/>
              <w:adjustRightInd w:val="0"/>
              <w:spacing w:line="360" w:lineRule="auto"/>
              <w:rPr>
                <w:rFonts w:hint="eastAsia" w:ascii="仿宋" w:hAnsi="仿宋" w:eastAsia="仿宋" w:cs="仿宋"/>
                <w:kern w:val="0"/>
                <w:sz w:val="24"/>
                <w:szCs w:val="24"/>
              </w:rPr>
            </w:pPr>
          </w:p>
        </w:tc>
      </w:tr>
      <w:tr w14:paraId="659EEAC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1686" w:type="dxa"/>
            <w:tcBorders>
              <w:left w:val="single" w:color="auto" w:sz="12" w:space="0"/>
            </w:tcBorders>
            <w:noWrap w:val="0"/>
            <w:vAlign w:val="center"/>
          </w:tcPr>
          <w:p w14:paraId="5E053EA3">
            <w:pPr>
              <w:pageBreakBefore w:val="0"/>
              <w:kinsoku/>
              <w:autoSpaceDE w:val="0"/>
              <w:autoSpaceDN w:val="0"/>
              <w:bidi w:val="0"/>
              <w:adjustRightInd w:val="0"/>
              <w:spacing w:line="360" w:lineRule="auto"/>
              <w:rPr>
                <w:rFonts w:hint="eastAsia" w:ascii="仿宋" w:hAnsi="仿宋" w:eastAsia="仿宋" w:cs="仿宋"/>
                <w:kern w:val="0"/>
                <w:sz w:val="24"/>
                <w:szCs w:val="24"/>
              </w:rPr>
            </w:pPr>
            <w:r>
              <w:rPr>
                <w:rFonts w:hint="eastAsia" w:ascii="仿宋" w:hAnsi="仿宋" w:eastAsia="仿宋" w:cs="仿宋"/>
                <w:kern w:val="0"/>
                <w:sz w:val="24"/>
                <w:szCs w:val="24"/>
              </w:rPr>
              <w:t>经营范围</w:t>
            </w:r>
          </w:p>
        </w:tc>
        <w:tc>
          <w:tcPr>
            <w:tcW w:w="7494" w:type="dxa"/>
            <w:gridSpan w:val="5"/>
            <w:tcBorders>
              <w:right w:val="single" w:color="auto" w:sz="12" w:space="0"/>
            </w:tcBorders>
            <w:noWrap w:val="0"/>
            <w:vAlign w:val="center"/>
          </w:tcPr>
          <w:p w14:paraId="429EF6AC">
            <w:pPr>
              <w:pageBreakBefore w:val="0"/>
              <w:kinsoku/>
              <w:autoSpaceDE w:val="0"/>
              <w:autoSpaceDN w:val="0"/>
              <w:bidi w:val="0"/>
              <w:adjustRightInd w:val="0"/>
              <w:spacing w:line="360" w:lineRule="auto"/>
              <w:rPr>
                <w:rFonts w:hint="eastAsia" w:ascii="仿宋" w:hAnsi="仿宋" w:eastAsia="仿宋" w:cs="仿宋"/>
                <w:kern w:val="0"/>
                <w:sz w:val="24"/>
                <w:szCs w:val="24"/>
              </w:rPr>
            </w:pPr>
          </w:p>
        </w:tc>
      </w:tr>
      <w:tr w14:paraId="36C4D1C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180" w:type="dxa"/>
            <w:gridSpan w:val="6"/>
            <w:tcBorders>
              <w:left w:val="single" w:color="auto" w:sz="12" w:space="0"/>
              <w:right w:val="single" w:color="auto" w:sz="12" w:space="0"/>
            </w:tcBorders>
            <w:shd w:val="clear" w:color="auto" w:fill="E5B8B7"/>
            <w:noWrap w:val="0"/>
            <w:vAlign w:val="center"/>
          </w:tcPr>
          <w:p w14:paraId="04AB0B7D">
            <w:pPr>
              <w:pageBreakBefore w:val="0"/>
              <w:kinsoku/>
              <w:autoSpaceDE w:val="0"/>
              <w:autoSpaceDN w:val="0"/>
              <w:bidi w:val="0"/>
              <w:adjustRightInd w:val="0"/>
              <w:spacing w:line="360" w:lineRule="auto"/>
              <w:rPr>
                <w:rFonts w:hint="eastAsia" w:ascii="仿宋" w:hAnsi="仿宋" w:eastAsia="仿宋" w:cs="仿宋"/>
                <w:kern w:val="0"/>
                <w:sz w:val="24"/>
                <w:szCs w:val="24"/>
              </w:rPr>
            </w:pPr>
            <w:r>
              <w:rPr>
                <w:rFonts w:hint="eastAsia" w:ascii="仿宋" w:hAnsi="仿宋" w:eastAsia="仿宋" w:cs="仿宋"/>
                <w:kern w:val="0"/>
                <w:sz w:val="24"/>
                <w:szCs w:val="24"/>
              </w:rPr>
              <w:t>人员情况</w:t>
            </w:r>
          </w:p>
        </w:tc>
      </w:tr>
      <w:tr w14:paraId="4289CBA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vMerge w:val="restart"/>
            <w:tcBorders>
              <w:left w:val="single" w:color="auto" w:sz="12" w:space="0"/>
            </w:tcBorders>
            <w:noWrap w:val="0"/>
            <w:vAlign w:val="center"/>
          </w:tcPr>
          <w:p w14:paraId="088ED6EF">
            <w:pPr>
              <w:pageBreakBefore w:val="0"/>
              <w:kinsoku/>
              <w:autoSpaceDE w:val="0"/>
              <w:autoSpaceDN w:val="0"/>
              <w:bidi w:val="0"/>
              <w:adjustRightInd w:val="0"/>
              <w:spacing w:line="360" w:lineRule="auto"/>
              <w:rPr>
                <w:rFonts w:hint="eastAsia" w:ascii="仿宋" w:hAnsi="仿宋" w:eastAsia="仿宋" w:cs="仿宋"/>
                <w:kern w:val="0"/>
                <w:sz w:val="24"/>
                <w:szCs w:val="24"/>
              </w:rPr>
            </w:pPr>
            <w:r>
              <w:rPr>
                <w:rFonts w:hint="eastAsia" w:ascii="仿宋" w:hAnsi="仿宋" w:eastAsia="仿宋" w:cs="仿宋"/>
                <w:kern w:val="0"/>
                <w:sz w:val="24"/>
                <w:szCs w:val="24"/>
              </w:rPr>
              <w:t>从业人员总数</w:t>
            </w:r>
          </w:p>
        </w:tc>
        <w:tc>
          <w:tcPr>
            <w:tcW w:w="1586" w:type="dxa"/>
            <w:vMerge w:val="restart"/>
            <w:noWrap w:val="0"/>
            <w:vAlign w:val="center"/>
          </w:tcPr>
          <w:p w14:paraId="3341F248">
            <w:pPr>
              <w:pageBreakBefore w:val="0"/>
              <w:kinsoku/>
              <w:autoSpaceDE w:val="0"/>
              <w:autoSpaceDN w:val="0"/>
              <w:bidi w:val="0"/>
              <w:adjustRightInd w:val="0"/>
              <w:spacing w:line="360" w:lineRule="auto"/>
              <w:rPr>
                <w:rFonts w:hint="eastAsia" w:ascii="仿宋" w:hAnsi="仿宋" w:eastAsia="仿宋" w:cs="仿宋"/>
                <w:kern w:val="0"/>
                <w:sz w:val="24"/>
                <w:szCs w:val="24"/>
              </w:rPr>
            </w:pPr>
          </w:p>
        </w:tc>
        <w:tc>
          <w:tcPr>
            <w:tcW w:w="1533" w:type="dxa"/>
            <w:noWrap w:val="0"/>
            <w:vAlign w:val="center"/>
          </w:tcPr>
          <w:p w14:paraId="355D8131">
            <w:pPr>
              <w:pageBreakBefore w:val="0"/>
              <w:kinsoku/>
              <w:autoSpaceDE w:val="0"/>
              <w:autoSpaceDN w:val="0"/>
              <w:bidi w:val="0"/>
              <w:adjustRightInd w:val="0"/>
              <w:spacing w:line="360" w:lineRule="auto"/>
              <w:rPr>
                <w:rFonts w:hint="eastAsia" w:ascii="仿宋" w:hAnsi="仿宋" w:eastAsia="仿宋" w:cs="仿宋"/>
                <w:kern w:val="0"/>
                <w:sz w:val="24"/>
                <w:szCs w:val="24"/>
              </w:rPr>
            </w:pPr>
            <w:r>
              <w:rPr>
                <w:rFonts w:hint="eastAsia" w:ascii="仿宋" w:hAnsi="仿宋" w:eastAsia="仿宋" w:cs="仿宋"/>
                <w:kern w:val="0"/>
                <w:sz w:val="24"/>
                <w:szCs w:val="24"/>
              </w:rPr>
              <w:t>管理人员数量</w:t>
            </w:r>
          </w:p>
        </w:tc>
        <w:tc>
          <w:tcPr>
            <w:tcW w:w="1417" w:type="dxa"/>
            <w:noWrap w:val="0"/>
            <w:vAlign w:val="center"/>
          </w:tcPr>
          <w:p w14:paraId="7AC9E102">
            <w:pPr>
              <w:pageBreakBefore w:val="0"/>
              <w:kinsoku/>
              <w:autoSpaceDE w:val="0"/>
              <w:autoSpaceDN w:val="0"/>
              <w:bidi w:val="0"/>
              <w:adjustRightInd w:val="0"/>
              <w:spacing w:line="360" w:lineRule="auto"/>
              <w:rPr>
                <w:rFonts w:hint="eastAsia" w:ascii="仿宋" w:hAnsi="仿宋" w:eastAsia="仿宋" w:cs="仿宋"/>
                <w:kern w:val="0"/>
                <w:sz w:val="24"/>
                <w:szCs w:val="24"/>
              </w:rPr>
            </w:pPr>
          </w:p>
        </w:tc>
        <w:tc>
          <w:tcPr>
            <w:tcW w:w="1560" w:type="dxa"/>
            <w:noWrap w:val="0"/>
            <w:vAlign w:val="center"/>
          </w:tcPr>
          <w:p w14:paraId="0900BF02">
            <w:pPr>
              <w:pageBreakBefore w:val="0"/>
              <w:kinsoku/>
              <w:autoSpaceDE w:val="0"/>
              <w:autoSpaceDN w:val="0"/>
              <w:bidi w:val="0"/>
              <w:adjustRightInd w:val="0"/>
              <w:spacing w:line="360" w:lineRule="auto"/>
              <w:rPr>
                <w:rFonts w:hint="eastAsia" w:ascii="仿宋" w:hAnsi="仿宋" w:eastAsia="仿宋" w:cs="仿宋"/>
                <w:kern w:val="0"/>
                <w:sz w:val="24"/>
                <w:szCs w:val="24"/>
                <w:lang w:eastAsia="zh-CN"/>
              </w:rPr>
            </w:pPr>
            <w:r>
              <w:rPr>
                <w:rFonts w:hint="eastAsia" w:ascii="仿宋" w:hAnsi="仿宋" w:eastAsia="仿宋" w:cs="仿宋"/>
                <w:kern w:val="0"/>
                <w:sz w:val="24"/>
                <w:szCs w:val="24"/>
              </w:rPr>
              <w:t>专业技术</w:t>
            </w:r>
          </w:p>
          <w:p w14:paraId="0CCB969E">
            <w:pPr>
              <w:pageBreakBefore w:val="0"/>
              <w:kinsoku/>
              <w:autoSpaceDE w:val="0"/>
              <w:autoSpaceDN w:val="0"/>
              <w:bidi w:val="0"/>
              <w:adjustRightInd w:val="0"/>
              <w:spacing w:line="360" w:lineRule="auto"/>
              <w:rPr>
                <w:rFonts w:hint="eastAsia" w:ascii="仿宋" w:hAnsi="仿宋" w:eastAsia="仿宋" w:cs="仿宋"/>
                <w:kern w:val="0"/>
                <w:sz w:val="24"/>
                <w:szCs w:val="24"/>
              </w:rPr>
            </w:pPr>
            <w:r>
              <w:rPr>
                <w:rFonts w:hint="eastAsia" w:ascii="仿宋" w:hAnsi="仿宋" w:eastAsia="仿宋" w:cs="仿宋"/>
                <w:kern w:val="0"/>
                <w:sz w:val="24"/>
                <w:szCs w:val="24"/>
              </w:rPr>
              <w:t>人员数量</w:t>
            </w:r>
          </w:p>
        </w:tc>
        <w:tc>
          <w:tcPr>
            <w:tcW w:w="1398" w:type="dxa"/>
            <w:tcBorders>
              <w:right w:val="single" w:color="auto" w:sz="12" w:space="0"/>
            </w:tcBorders>
            <w:noWrap w:val="0"/>
            <w:vAlign w:val="center"/>
          </w:tcPr>
          <w:p w14:paraId="1D6A9535">
            <w:pPr>
              <w:pageBreakBefore w:val="0"/>
              <w:kinsoku/>
              <w:autoSpaceDE w:val="0"/>
              <w:autoSpaceDN w:val="0"/>
              <w:bidi w:val="0"/>
              <w:adjustRightInd w:val="0"/>
              <w:spacing w:line="360" w:lineRule="auto"/>
              <w:rPr>
                <w:rFonts w:hint="eastAsia" w:ascii="仿宋" w:hAnsi="仿宋" w:eastAsia="仿宋" w:cs="仿宋"/>
                <w:bCs/>
                <w:kern w:val="0"/>
                <w:sz w:val="24"/>
                <w:szCs w:val="24"/>
              </w:rPr>
            </w:pPr>
          </w:p>
        </w:tc>
      </w:tr>
      <w:tr w14:paraId="618BAED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vMerge w:val="continue"/>
            <w:tcBorders>
              <w:left w:val="single" w:color="auto" w:sz="12" w:space="0"/>
              <w:bottom w:val="single" w:color="auto" w:sz="4" w:space="0"/>
            </w:tcBorders>
            <w:noWrap w:val="0"/>
            <w:vAlign w:val="center"/>
          </w:tcPr>
          <w:p w14:paraId="1AD9190D">
            <w:pPr>
              <w:pageBreakBefore w:val="0"/>
              <w:kinsoku/>
              <w:autoSpaceDE w:val="0"/>
              <w:autoSpaceDN w:val="0"/>
              <w:bidi w:val="0"/>
              <w:adjustRightInd w:val="0"/>
              <w:spacing w:line="360" w:lineRule="auto"/>
              <w:rPr>
                <w:rFonts w:hint="eastAsia" w:ascii="仿宋" w:hAnsi="仿宋" w:eastAsia="仿宋" w:cs="仿宋"/>
                <w:kern w:val="0"/>
                <w:sz w:val="24"/>
                <w:szCs w:val="24"/>
              </w:rPr>
            </w:pPr>
          </w:p>
        </w:tc>
        <w:tc>
          <w:tcPr>
            <w:tcW w:w="1586" w:type="dxa"/>
            <w:vMerge w:val="continue"/>
            <w:tcBorders>
              <w:bottom w:val="single" w:color="auto" w:sz="4" w:space="0"/>
            </w:tcBorders>
            <w:noWrap w:val="0"/>
            <w:vAlign w:val="center"/>
          </w:tcPr>
          <w:p w14:paraId="248ED7BB">
            <w:pPr>
              <w:pageBreakBefore w:val="0"/>
              <w:kinsoku/>
              <w:autoSpaceDE w:val="0"/>
              <w:autoSpaceDN w:val="0"/>
              <w:bidi w:val="0"/>
              <w:adjustRightInd w:val="0"/>
              <w:spacing w:line="360" w:lineRule="auto"/>
              <w:rPr>
                <w:rFonts w:hint="eastAsia" w:ascii="仿宋" w:hAnsi="仿宋" w:eastAsia="仿宋" w:cs="仿宋"/>
                <w:kern w:val="0"/>
                <w:sz w:val="24"/>
                <w:szCs w:val="24"/>
              </w:rPr>
            </w:pPr>
          </w:p>
        </w:tc>
        <w:tc>
          <w:tcPr>
            <w:tcW w:w="1533" w:type="dxa"/>
            <w:tcBorders>
              <w:bottom w:val="single" w:color="auto" w:sz="4" w:space="0"/>
            </w:tcBorders>
            <w:noWrap w:val="0"/>
            <w:vAlign w:val="center"/>
          </w:tcPr>
          <w:p w14:paraId="18B1B411">
            <w:pPr>
              <w:pageBreakBefore w:val="0"/>
              <w:kinsoku/>
              <w:autoSpaceDE w:val="0"/>
              <w:autoSpaceDN w:val="0"/>
              <w:bidi w:val="0"/>
              <w:adjustRightInd w:val="0"/>
              <w:spacing w:line="360" w:lineRule="auto"/>
              <w:rPr>
                <w:rFonts w:hint="eastAsia" w:ascii="仿宋" w:hAnsi="仿宋" w:eastAsia="仿宋" w:cs="仿宋"/>
                <w:kern w:val="0"/>
                <w:sz w:val="24"/>
                <w:szCs w:val="24"/>
              </w:rPr>
            </w:pPr>
            <w:r>
              <w:rPr>
                <w:rFonts w:hint="eastAsia" w:ascii="仿宋" w:hAnsi="仿宋" w:eastAsia="仿宋" w:cs="仿宋"/>
                <w:kern w:val="0"/>
                <w:sz w:val="24"/>
                <w:szCs w:val="24"/>
              </w:rPr>
              <w:t>残疾人人数</w:t>
            </w:r>
          </w:p>
        </w:tc>
        <w:tc>
          <w:tcPr>
            <w:tcW w:w="1417" w:type="dxa"/>
            <w:tcBorders>
              <w:bottom w:val="single" w:color="auto" w:sz="4" w:space="0"/>
            </w:tcBorders>
            <w:noWrap w:val="0"/>
            <w:vAlign w:val="center"/>
          </w:tcPr>
          <w:p w14:paraId="1080D381">
            <w:pPr>
              <w:pageBreakBefore w:val="0"/>
              <w:kinsoku/>
              <w:autoSpaceDE w:val="0"/>
              <w:autoSpaceDN w:val="0"/>
              <w:bidi w:val="0"/>
              <w:adjustRightInd w:val="0"/>
              <w:spacing w:line="360" w:lineRule="auto"/>
              <w:rPr>
                <w:rFonts w:hint="eastAsia" w:ascii="仿宋" w:hAnsi="仿宋" w:eastAsia="仿宋" w:cs="仿宋"/>
                <w:kern w:val="0"/>
                <w:sz w:val="24"/>
                <w:szCs w:val="24"/>
              </w:rPr>
            </w:pPr>
          </w:p>
        </w:tc>
        <w:tc>
          <w:tcPr>
            <w:tcW w:w="1560" w:type="dxa"/>
            <w:tcBorders>
              <w:bottom w:val="single" w:color="auto" w:sz="4" w:space="0"/>
            </w:tcBorders>
            <w:noWrap w:val="0"/>
            <w:vAlign w:val="center"/>
          </w:tcPr>
          <w:p w14:paraId="6DED9A70">
            <w:pPr>
              <w:pageBreakBefore w:val="0"/>
              <w:kinsoku/>
              <w:autoSpaceDE w:val="0"/>
              <w:autoSpaceDN w:val="0"/>
              <w:bidi w:val="0"/>
              <w:adjustRightInd w:val="0"/>
              <w:spacing w:line="360" w:lineRule="auto"/>
              <w:rPr>
                <w:rFonts w:hint="eastAsia" w:ascii="仿宋" w:hAnsi="仿宋" w:eastAsia="仿宋" w:cs="仿宋"/>
                <w:kern w:val="0"/>
                <w:sz w:val="24"/>
                <w:szCs w:val="24"/>
              </w:rPr>
            </w:pPr>
            <w:r>
              <w:rPr>
                <w:rFonts w:hint="eastAsia" w:ascii="仿宋" w:hAnsi="仿宋" w:eastAsia="仿宋" w:cs="仿宋"/>
                <w:kern w:val="0"/>
                <w:sz w:val="24"/>
                <w:szCs w:val="24"/>
              </w:rPr>
              <w:t>少数民族人数</w:t>
            </w:r>
          </w:p>
        </w:tc>
        <w:tc>
          <w:tcPr>
            <w:tcW w:w="1398" w:type="dxa"/>
            <w:tcBorders>
              <w:bottom w:val="single" w:color="auto" w:sz="4" w:space="0"/>
              <w:right w:val="single" w:color="auto" w:sz="12" w:space="0"/>
            </w:tcBorders>
            <w:noWrap w:val="0"/>
            <w:vAlign w:val="center"/>
          </w:tcPr>
          <w:p w14:paraId="2E69183B">
            <w:pPr>
              <w:pageBreakBefore w:val="0"/>
              <w:kinsoku/>
              <w:autoSpaceDE w:val="0"/>
              <w:autoSpaceDN w:val="0"/>
              <w:bidi w:val="0"/>
              <w:adjustRightInd w:val="0"/>
              <w:spacing w:line="360" w:lineRule="auto"/>
              <w:rPr>
                <w:rFonts w:hint="eastAsia" w:ascii="仿宋" w:hAnsi="仿宋" w:eastAsia="仿宋" w:cs="仿宋"/>
                <w:bCs/>
                <w:kern w:val="0"/>
                <w:sz w:val="24"/>
                <w:szCs w:val="24"/>
              </w:rPr>
            </w:pPr>
          </w:p>
        </w:tc>
      </w:tr>
      <w:tr w14:paraId="61C8957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180" w:type="dxa"/>
            <w:gridSpan w:val="6"/>
            <w:tcBorders>
              <w:left w:val="single" w:color="auto" w:sz="12" w:space="0"/>
              <w:right w:val="single" w:color="auto" w:sz="12" w:space="0"/>
            </w:tcBorders>
            <w:shd w:val="clear" w:color="auto" w:fill="E5B8B7"/>
            <w:noWrap w:val="0"/>
            <w:vAlign w:val="center"/>
          </w:tcPr>
          <w:p w14:paraId="1E8758E9">
            <w:pPr>
              <w:pageBreakBefore w:val="0"/>
              <w:kinsoku/>
              <w:autoSpaceDE w:val="0"/>
              <w:autoSpaceDN w:val="0"/>
              <w:bidi w:val="0"/>
              <w:adjustRightInd w:val="0"/>
              <w:spacing w:line="360" w:lineRule="auto"/>
              <w:rPr>
                <w:rFonts w:hint="eastAsia" w:ascii="仿宋" w:hAnsi="仿宋" w:eastAsia="仿宋" w:cs="仿宋"/>
                <w:kern w:val="0"/>
                <w:sz w:val="24"/>
                <w:szCs w:val="24"/>
              </w:rPr>
            </w:pPr>
            <w:r>
              <w:rPr>
                <w:rFonts w:hint="eastAsia" w:ascii="仿宋" w:hAnsi="仿宋" w:eastAsia="仿宋" w:cs="仿宋"/>
                <w:kern w:val="0"/>
                <w:sz w:val="24"/>
                <w:szCs w:val="24"/>
              </w:rPr>
              <w:t>存在直接控股、管理关系的相关供应商</w:t>
            </w:r>
          </w:p>
        </w:tc>
      </w:tr>
      <w:tr w14:paraId="23973EB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86" w:type="dxa"/>
            <w:tcBorders>
              <w:left w:val="single" w:color="auto" w:sz="12" w:space="0"/>
            </w:tcBorders>
            <w:noWrap w:val="0"/>
            <w:vAlign w:val="center"/>
          </w:tcPr>
          <w:p w14:paraId="001DECD8">
            <w:pPr>
              <w:pageBreakBefore w:val="0"/>
              <w:kinsoku/>
              <w:autoSpaceDE w:val="0"/>
              <w:autoSpaceDN w:val="0"/>
              <w:bidi w:val="0"/>
              <w:adjustRightInd w:val="0"/>
              <w:spacing w:line="360" w:lineRule="auto"/>
              <w:rPr>
                <w:rFonts w:hint="eastAsia" w:ascii="仿宋" w:hAnsi="仿宋" w:eastAsia="仿宋" w:cs="仿宋"/>
                <w:kern w:val="0"/>
                <w:sz w:val="24"/>
                <w:szCs w:val="24"/>
              </w:rPr>
            </w:pPr>
            <w:r>
              <w:rPr>
                <w:rFonts w:hint="eastAsia" w:ascii="仿宋" w:hAnsi="仿宋" w:eastAsia="仿宋" w:cs="仿宋"/>
                <w:bCs/>
                <w:kern w:val="0"/>
                <w:sz w:val="24"/>
                <w:szCs w:val="24"/>
              </w:rPr>
              <w:t>关系</w:t>
            </w:r>
          </w:p>
        </w:tc>
        <w:tc>
          <w:tcPr>
            <w:tcW w:w="7494" w:type="dxa"/>
            <w:gridSpan w:val="5"/>
            <w:tcBorders>
              <w:right w:val="single" w:color="auto" w:sz="12" w:space="0"/>
            </w:tcBorders>
            <w:noWrap w:val="0"/>
            <w:vAlign w:val="center"/>
          </w:tcPr>
          <w:p w14:paraId="0393E6B8">
            <w:pPr>
              <w:pageBreakBefore w:val="0"/>
              <w:kinsoku/>
              <w:autoSpaceDE w:val="0"/>
              <w:autoSpaceDN w:val="0"/>
              <w:bidi w:val="0"/>
              <w:adjustRightInd w:val="0"/>
              <w:spacing w:line="360" w:lineRule="auto"/>
              <w:rPr>
                <w:rFonts w:hint="eastAsia" w:ascii="仿宋" w:hAnsi="仿宋" w:eastAsia="仿宋" w:cs="仿宋"/>
                <w:bCs/>
                <w:kern w:val="0"/>
                <w:sz w:val="24"/>
                <w:szCs w:val="24"/>
              </w:rPr>
            </w:pPr>
            <w:r>
              <w:rPr>
                <w:rFonts w:hint="eastAsia" w:ascii="仿宋" w:hAnsi="仿宋" w:eastAsia="仿宋" w:cs="仿宋"/>
                <w:bCs/>
                <w:kern w:val="0"/>
                <w:sz w:val="24"/>
                <w:szCs w:val="24"/>
              </w:rPr>
              <w:t>供应商名称</w:t>
            </w:r>
          </w:p>
        </w:tc>
      </w:tr>
      <w:tr w14:paraId="6C9AFC9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86" w:type="dxa"/>
            <w:tcBorders>
              <w:left w:val="single" w:color="auto" w:sz="12" w:space="0"/>
            </w:tcBorders>
            <w:noWrap w:val="0"/>
            <w:vAlign w:val="center"/>
          </w:tcPr>
          <w:p w14:paraId="00D1B7B7">
            <w:pPr>
              <w:pageBreakBefore w:val="0"/>
              <w:kinsoku/>
              <w:autoSpaceDE w:val="0"/>
              <w:autoSpaceDN w:val="0"/>
              <w:bidi w:val="0"/>
              <w:adjustRightInd w:val="0"/>
              <w:spacing w:line="360" w:lineRule="auto"/>
              <w:rPr>
                <w:rFonts w:hint="eastAsia" w:ascii="仿宋" w:hAnsi="仿宋" w:eastAsia="仿宋" w:cs="仿宋"/>
                <w:kern w:val="0"/>
                <w:sz w:val="24"/>
                <w:szCs w:val="24"/>
              </w:rPr>
            </w:pPr>
          </w:p>
        </w:tc>
        <w:tc>
          <w:tcPr>
            <w:tcW w:w="7494" w:type="dxa"/>
            <w:gridSpan w:val="5"/>
            <w:tcBorders>
              <w:right w:val="single" w:color="auto" w:sz="12" w:space="0"/>
            </w:tcBorders>
            <w:noWrap w:val="0"/>
            <w:vAlign w:val="center"/>
          </w:tcPr>
          <w:p w14:paraId="068816C8">
            <w:pPr>
              <w:pageBreakBefore w:val="0"/>
              <w:kinsoku/>
              <w:autoSpaceDE w:val="0"/>
              <w:autoSpaceDN w:val="0"/>
              <w:bidi w:val="0"/>
              <w:adjustRightInd w:val="0"/>
              <w:spacing w:line="360" w:lineRule="auto"/>
              <w:rPr>
                <w:rFonts w:hint="eastAsia" w:ascii="仿宋" w:hAnsi="仿宋" w:eastAsia="仿宋" w:cs="仿宋"/>
                <w:bCs/>
                <w:kern w:val="0"/>
                <w:sz w:val="24"/>
                <w:szCs w:val="24"/>
              </w:rPr>
            </w:pPr>
          </w:p>
        </w:tc>
      </w:tr>
      <w:tr w14:paraId="29081CE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86" w:type="dxa"/>
            <w:tcBorders>
              <w:left w:val="single" w:color="auto" w:sz="12" w:space="0"/>
            </w:tcBorders>
            <w:noWrap w:val="0"/>
            <w:vAlign w:val="center"/>
          </w:tcPr>
          <w:p w14:paraId="34FFBB33">
            <w:pPr>
              <w:pageBreakBefore w:val="0"/>
              <w:kinsoku/>
              <w:autoSpaceDE w:val="0"/>
              <w:autoSpaceDN w:val="0"/>
              <w:bidi w:val="0"/>
              <w:adjustRightInd w:val="0"/>
              <w:spacing w:line="360" w:lineRule="auto"/>
              <w:rPr>
                <w:rFonts w:hint="eastAsia" w:ascii="仿宋" w:hAnsi="仿宋" w:eastAsia="仿宋" w:cs="仿宋"/>
                <w:kern w:val="0"/>
                <w:sz w:val="24"/>
                <w:szCs w:val="24"/>
              </w:rPr>
            </w:pPr>
          </w:p>
        </w:tc>
        <w:tc>
          <w:tcPr>
            <w:tcW w:w="7494" w:type="dxa"/>
            <w:gridSpan w:val="5"/>
            <w:tcBorders>
              <w:right w:val="single" w:color="auto" w:sz="12" w:space="0"/>
            </w:tcBorders>
            <w:noWrap w:val="0"/>
            <w:vAlign w:val="center"/>
          </w:tcPr>
          <w:p w14:paraId="3459C33F">
            <w:pPr>
              <w:pageBreakBefore w:val="0"/>
              <w:kinsoku/>
              <w:autoSpaceDE w:val="0"/>
              <w:autoSpaceDN w:val="0"/>
              <w:bidi w:val="0"/>
              <w:adjustRightInd w:val="0"/>
              <w:spacing w:line="360" w:lineRule="auto"/>
              <w:rPr>
                <w:rFonts w:hint="eastAsia" w:ascii="仿宋" w:hAnsi="仿宋" w:eastAsia="仿宋" w:cs="仿宋"/>
                <w:bCs/>
                <w:kern w:val="0"/>
                <w:sz w:val="24"/>
                <w:szCs w:val="24"/>
              </w:rPr>
            </w:pPr>
          </w:p>
        </w:tc>
      </w:tr>
      <w:tr w14:paraId="586E8FB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86" w:type="dxa"/>
            <w:tcBorders>
              <w:left w:val="single" w:color="auto" w:sz="12" w:space="0"/>
            </w:tcBorders>
            <w:noWrap w:val="0"/>
            <w:vAlign w:val="center"/>
          </w:tcPr>
          <w:p w14:paraId="168351E2">
            <w:pPr>
              <w:pageBreakBefore w:val="0"/>
              <w:kinsoku/>
              <w:autoSpaceDE w:val="0"/>
              <w:autoSpaceDN w:val="0"/>
              <w:bidi w:val="0"/>
              <w:adjustRightInd w:val="0"/>
              <w:spacing w:line="360" w:lineRule="auto"/>
              <w:rPr>
                <w:rFonts w:hint="eastAsia" w:ascii="仿宋" w:hAnsi="仿宋" w:eastAsia="仿宋" w:cs="仿宋"/>
                <w:kern w:val="0"/>
                <w:sz w:val="24"/>
                <w:szCs w:val="24"/>
              </w:rPr>
            </w:pPr>
          </w:p>
        </w:tc>
        <w:tc>
          <w:tcPr>
            <w:tcW w:w="7494" w:type="dxa"/>
            <w:gridSpan w:val="5"/>
            <w:tcBorders>
              <w:right w:val="single" w:color="auto" w:sz="12" w:space="0"/>
            </w:tcBorders>
            <w:noWrap w:val="0"/>
            <w:vAlign w:val="center"/>
          </w:tcPr>
          <w:p w14:paraId="7AC04CBD">
            <w:pPr>
              <w:pageBreakBefore w:val="0"/>
              <w:kinsoku/>
              <w:autoSpaceDE w:val="0"/>
              <w:autoSpaceDN w:val="0"/>
              <w:bidi w:val="0"/>
              <w:adjustRightInd w:val="0"/>
              <w:spacing w:line="360" w:lineRule="auto"/>
              <w:rPr>
                <w:rFonts w:hint="eastAsia" w:ascii="仿宋" w:hAnsi="仿宋" w:eastAsia="仿宋" w:cs="仿宋"/>
                <w:bCs/>
                <w:kern w:val="0"/>
                <w:sz w:val="24"/>
                <w:szCs w:val="24"/>
              </w:rPr>
            </w:pPr>
          </w:p>
        </w:tc>
      </w:tr>
      <w:tr w14:paraId="2BF2AF0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96" w:hRule="atLeast"/>
          <w:jc w:val="center"/>
        </w:trPr>
        <w:tc>
          <w:tcPr>
            <w:tcW w:w="1686" w:type="dxa"/>
            <w:tcBorders>
              <w:left w:val="single" w:color="auto" w:sz="12" w:space="0"/>
              <w:bottom w:val="single" w:color="auto" w:sz="12" w:space="0"/>
            </w:tcBorders>
            <w:noWrap w:val="0"/>
            <w:vAlign w:val="center"/>
          </w:tcPr>
          <w:p w14:paraId="7F0FD2EB">
            <w:pPr>
              <w:pageBreakBefore w:val="0"/>
              <w:kinsoku/>
              <w:autoSpaceDE w:val="0"/>
              <w:autoSpaceDN w:val="0"/>
              <w:bidi w:val="0"/>
              <w:adjustRightInd w:val="0"/>
              <w:spacing w:line="360" w:lineRule="auto"/>
              <w:rPr>
                <w:rFonts w:hint="eastAsia" w:ascii="仿宋" w:hAnsi="仿宋" w:eastAsia="仿宋" w:cs="仿宋"/>
                <w:kern w:val="0"/>
                <w:sz w:val="24"/>
                <w:szCs w:val="24"/>
              </w:rPr>
            </w:pPr>
            <w:r>
              <w:rPr>
                <w:rFonts w:hint="eastAsia" w:ascii="仿宋" w:hAnsi="仿宋" w:eastAsia="仿宋" w:cs="仿宋"/>
                <w:kern w:val="0"/>
                <w:sz w:val="24"/>
                <w:szCs w:val="24"/>
              </w:rPr>
              <w:t>说明</w:t>
            </w:r>
          </w:p>
        </w:tc>
        <w:tc>
          <w:tcPr>
            <w:tcW w:w="7494" w:type="dxa"/>
            <w:gridSpan w:val="5"/>
            <w:tcBorders>
              <w:bottom w:val="single" w:color="auto" w:sz="12" w:space="0"/>
              <w:right w:val="single" w:color="auto" w:sz="12" w:space="0"/>
            </w:tcBorders>
            <w:noWrap w:val="0"/>
            <w:vAlign w:val="center"/>
          </w:tcPr>
          <w:p w14:paraId="5D9F13F3">
            <w:pPr>
              <w:pageBreakBefore w:val="0"/>
              <w:kinsoku/>
              <w:bidi w:val="0"/>
              <w:spacing w:line="360" w:lineRule="auto"/>
              <w:ind w:left="360" w:hanging="360"/>
              <w:rPr>
                <w:rFonts w:hint="eastAsia" w:ascii="仿宋" w:hAnsi="仿宋" w:eastAsia="仿宋" w:cs="仿宋"/>
                <w:sz w:val="24"/>
                <w:szCs w:val="24"/>
              </w:rPr>
            </w:pPr>
            <w:r>
              <w:rPr>
                <w:rFonts w:hint="eastAsia" w:ascii="仿宋" w:hAnsi="仿宋" w:eastAsia="仿宋" w:cs="仿宋"/>
                <w:sz w:val="24"/>
                <w:szCs w:val="24"/>
              </w:rPr>
              <w:t>1、登记证号指营业执照/事业单位法人证书/专业服务机构执业许可证/民办非企业单位登记证书中的登记号。</w:t>
            </w:r>
          </w:p>
          <w:p w14:paraId="78859AC2">
            <w:pPr>
              <w:pageBreakBefore w:val="0"/>
              <w:kinsoku/>
              <w:bidi w:val="0"/>
              <w:spacing w:line="360" w:lineRule="auto"/>
              <w:ind w:left="360" w:hanging="360"/>
              <w:rPr>
                <w:rFonts w:hint="eastAsia" w:ascii="仿宋" w:hAnsi="仿宋" w:eastAsia="仿宋" w:cs="仿宋"/>
                <w:sz w:val="24"/>
                <w:szCs w:val="24"/>
              </w:rPr>
            </w:pPr>
            <w:r>
              <w:rPr>
                <w:rFonts w:hint="eastAsia" w:ascii="仿宋" w:hAnsi="仿宋" w:eastAsia="仿宋" w:cs="仿宋"/>
                <w:sz w:val="24"/>
                <w:szCs w:val="24"/>
              </w:rPr>
              <w:t>2、成立时间至提交响应文件截止时间不足一年的可不提供“上年度营业收入”。</w:t>
            </w:r>
          </w:p>
          <w:p w14:paraId="12A9B396">
            <w:pPr>
              <w:pageBreakBefore w:val="0"/>
              <w:kinsoku/>
              <w:bidi w:val="0"/>
              <w:spacing w:line="360" w:lineRule="auto"/>
              <w:ind w:left="360" w:hanging="360"/>
              <w:rPr>
                <w:rFonts w:hint="eastAsia" w:ascii="仿宋" w:hAnsi="仿宋" w:eastAsia="仿宋" w:cs="仿宋"/>
                <w:kern w:val="0"/>
                <w:sz w:val="24"/>
                <w:szCs w:val="24"/>
              </w:rPr>
            </w:pPr>
            <w:r>
              <w:rPr>
                <w:rFonts w:hint="eastAsia" w:ascii="仿宋" w:hAnsi="仿宋" w:eastAsia="仿宋" w:cs="仿宋"/>
                <w:sz w:val="24"/>
                <w:szCs w:val="24"/>
              </w:rPr>
              <w:t>3、供应商应如实填写上述信息。</w:t>
            </w:r>
            <w:bookmarkStart w:id="231" w:name="■AcceptUnion_CH5_A■"/>
            <w:r>
              <w:rPr>
                <w:rFonts w:hint="eastAsia" w:ascii="仿宋" w:hAnsi="仿宋" w:eastAsia="仿宋" w:cs="仿宋"/>
                <w:sz w:val="24"/>
                <w:szCs w:val="24"/>
                <w:lang w:eastAsia="zh-CN"/>
              </w:rPr>
              <w:t>磋商</w:t>
            </w:r>
            <w:r>
              <w:rPr>
                <w:rFonts w:hint="eastAsia" w:ascii="仿宋" w:hAnsi="仿宋" w:eastAsia="仿宋" w:cs="仿宋"/>
                <w:sz w:val="24"/>
                <w:szCs w:val="24"/>
              </w:rPr>
              <w:t>文件允许联合体投标的，联合体各方均应提供。</w:t>
            </w:r>
            <w:bookmarkEnd w:id="231"/>
          </w:p>
        </w:tc>
      </w:tr>
    </w:tbl>
    <w:p w14:paraId="745C4483">
      <w:pPr>
        <w:rPr>
          <w:rFonts w:hint="eastAsia" w:ascii="仿宋" w:hAnsi="仿宋" w:eastAsia="仿宋" w:cs="仿宋"/>
          <w:b/>
          <w:bCs/>
          <w:spacing w:val="-3"/>
          <w:sz w:val="30"/>
          <w:szCs w:val="30"/>
        </w:rPr>
      </w:pPr>
      <w:bookmarkStart w:id="232" w:name="_Toc17562"/>
      <w:r>
        <w:rPr>
          <w:rFonts w:hint="eastAsia" w:ascii="仿宋" w:hAnsi="仿宋" w:eastAsia="仿宋" w:cs="仿宋"/>
          <w:b/>
          <w:bCs/>
          <w:spacing w:val="-3"/>
          <w:sz w:val="30"/>
          <w:szCs w:val="30"/>
        </w:rPr>
        <w:br w:type="page"/>
      </w:r>
    </w:p>
    <w:p w14:paraId="6B5F2F90">
      <w:pPr>
        <w:jc w:val="both"/>
        <w:rPr>
          <w:rFonts w:hint="eastAsia" w:ascii="仿宋" w:hAnsi="仿宋" w:eastAsia="仿宋" w:cs="仿宋"/>
          <w:b/>
          <w:sz w:val="21"/>
          <w:szCs w:val="21"/>
        </w:rPr>
      </w:pPr>
      <w:r>
        <w:rPr>
          <w:rFonts w:hint="eastAsia" w:ascii="仿宋" w:hAnsi="仿宋" w:eastAsia="仿宋" w:cs="仿宋"/>
          <w:b/>
          <w:sz w:val="28"/>
          <w:szCs w:val="28"/>
          <w:lang w:val="zh-CN"/>
        </w:rPr>
        <w:t>（</w:t>
      </w:r>
      <w:r>
        <w:rPr>
          <w:rFonts w:hint="eastAsia" w:ascii="仿宋" w:hAnsi="仿宋" w:eastAsia="仿宋" w:cs="仿宋"/>
          <w:b/>
          <w:sz w:val="28"/>
          <w:szCs w:val="28"/>
          <w:lang w:val="en-US" w:eastAsia="zh-CN"/>
        </w:rPr>
        <w:t>二</w:t>
      </w:r>
      <w:r>
        <w:rPr>
          <w:rFonts w:hint="eastAsia" w:ascii="仿宋" w:hAnsi="仿宋" w:eastAsia="仿宋" w:cs="仿宋"/>
          <w:b/>
          <w:sz w:val="28"/>
          <w:szCs w:val="28"/>
          <w:lang w:val="zh-CN"/>
        </w:rPr>
        <w:t>）企业控股关联关系</w:t>
      </w:r>
      <w:r>
        <w:rPr>
          <w:rFonts w:hint="eastAsia" w:ascii="仿宋" w:hAnsi="仿宋" w:eastAsia="仿宋" w:cs="仿宋"/>
          <w:b/>
          <w:sz w:val="28"/>
          <w:szCs w:val="28"/>
        </w:rPr>
        <w:t>说明</w:t>
      </w:r>
    </w:p>
    <w:p w14:paraId="7F62D344">
      <w:pPr>
        <w:spacing w:line="360" w:lineRule="auto"/>
        <w:ind w:firstLine="486" w:firstLineChars="200"/>
        <w:rPr>
          <w:rFonts w:hint="eastAsia" w:ascii="仿宋" w:hAnsi="仿宋" w:eastAsia="仿宋" w:cs="仿宋"/>
          <w:sz w:val="24"/>
          <w:szCs w:val="24"/>
        </w:rPr>
      </w:pPr>
    </w:p>
    <w:p w14:paraId="1AA5F26A">
      <w:pPr>
        <w:spacing w:line="360" w:lineRule="auto"/>
        <w:ind w:firstLine="486" w:firstLineChars="200"/>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供应商</w:t>
      </w:r>
      <w:r>
        <w:rPr>
          <w:rFonts w:hint="eastAsia" w:ascii="仿宋" w:hAnsi="仿宋" w:eastAsia="仿宋" w:cs="仿宋"/>
          <w:sz w:val="24"/>
          <w:szCs w:val="24"/>
        </w:rPr>
        <w:t>在本项目投标活动中，不存在与其它参与投标的投标人负责人为同一人，有控股、管理等关联关系承诺</w:t>
      </w:r>
    </w:p>
    <w:p w14:paraId="1867E7AE">
      <w:pPr>
        <w:tabs>
          <w:tab w:val="left" w:pos="4097"/>
        </w:tabs>
        <w:spacing w:line="360" w:lineRule="auto"/>
        <w:ind w:firstLine="486" w:firstLineChars="200"/>
        <w:rPr>
          <w:rFonts w:hint="eastAsia" w:ascii="仿宋" w:hAnsi="仿宋" w:eastAsia="仿宋" w:cs="仿宋"/>
          <w:sz w:val="24"/>
          <w:szCs w:val="24"/>
          <w:lang w:eastAsia="zh-CN"/>
        </w:rPr>
      </w:pPr>
      <w:bookmarkStart w:id="233" w:name="_Toc16856"/>
      <w:r>
        <w:rPr>
          <w:rFonts w:hint="eastAsia" w:ascii="仿宋" w:hAnsi="仿宋" w:eastAsia="仿宋" w:cs="仿宋"/>
          <w:sz w:val="24"/>
          <w:szCs w:val="24"/>
          <w:lang w:val="en-US" w:eastAsia="zh-CN"/>
        </w:rPr>
        <w:t>2.控股</w:t>
      </w:r>
      <w:r>
        <w:rPr>
          <w:rFonts w:hint="eastAsia" w:ascii="仿宋" w:hAnsi="仿宋" w:eastAsia="仿宋" w:cs="仿宋"/>
          <w:sz w:val="24"/>
          <w:szCs w:val="24"/>
        </w:rPr>
        <w:t>管理关系说明：</w:t>
      </w:r>
      <w:bookmarkEnd w:id="233"/>
      <w:r>
        <w:rPr>
          <w:rFonts w:hint="eastAsia" w:ascii="仿宋" w:hAnsi="仿宋" w:eastAsia="仿宋" w:cs="仿宋"/>
          <w:sz w:val="24"/>
          <w:szCs w:val="24"/>
          <w:lang w:eastAsia="zh-CN"/>
        </w:rPr>
        <w:tab/>
      </w:r>
    </w:p>
    <w:p w14:paraId="45D76374">
      <w:pPr>
        <w:spacing w:line="360" w:lineRule="auto"/>
        <w:ind w:firstLine="972" w:firstLineChars="400"/>
        <w:rPr>
          <w:rFonts w:hint="eastAsia" w:ascii="仿宋" w:hAnsi="仿宋" w:eastAsia="仿宋" w:cs="仿宋"/>
          <w:sz w:val="24"/>
          <w:szCs w:val="24"/>
        </w:rPr>
      </w:pPr>
      <w:r>
        <w:rPr>
          <w:rFonts w:hint="eastAsia" w:ascii="仿宋" w:hAnsi="仿宋" w:eastAsia="仿宋" w:cs="仿宋"/>
          <w:sz w:val="24"/>
          <w:szCs w:val="24"/>
        </w:rPr>
        <w:t>我单位管理的具有独立法人的下属单位有：</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14:paraId="3672D678">
      <w:pPr>
        <w:spacing w:line="360" w:lineRule="auto"/>
        <w:ind w:firstLine="972" w:firstLineChars="400"/>
        <w:rPr>
          <w:rFonts w:hint="eastAsia" w:ascii="仿宋" w:hAnsi="仿宋" w:eastAsia="仿宋" w:cs="仿宋"/>
          <w:sz w:val="24"/>
          <w:szCs w:val="24"/>
        </w:rPr>
      </w:pPr>
      <w:r>
        <w:rPr>
          <w:rFonts w:hint="eastAsia" w:ascii="仿宋" w:hAnsi="仿宋" w:eastAsia="仿宋" w:cs="仿宋"/>
          <w:sz w:val="24"/>
          <w:szCs w:val="24"/>
        </w:rPr>
        <w:t>我单位的上级管理单位有</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14:paraId="72B81756">
      <w:pPr>
        <w:spacing w:line="360" w:lineRule="auto"/>
        <w:ind w:firstLine="486" w:firstLineChars="200"/>
        <w:rPr>
          <w:rFonts w:hint="eastAsia" w:ascii="仿宋" w:hAnsi="仿宋" w:eastAsia="仿宋" w:cs="仿宋"/>
          <w:sz w:val="24"/>
          <w:szCs w:val="24"/>
        </w:rPr>
      </w:pPr>
      <w:bookmarkStart w:id="234" w:name="_Toc12117"/>
      <w:r>
        <w:rPr>
          <w:rFonts w:hint="eastAsia" w:ascii="仿宋" w:hAnsi="仿宋" w:eastAsia="仿宋" w:cs="仿宋"/>
          <w:sz w:val="24"/>
          <w:szCs w:val="24"/>
          <w:lang w:val="en-US" w:eastAsia="zh-CN"/>
        </w:rPr>
        <w:t>3.</w:t>
      </w:r>
      <w:r>
        <w:rPr>
          <w:rFonts w:hint="eastAsia" w:ascii="仿宋" w:hAnsi="仿宋" w:eastAsia="仿宋" w:cs="仿宋"/>
          <w:sz w:val="24"/>
          <w:szCs w:val="24"/>
        </w:rPr>
        <w:t>股权关系说明：</w:t>
      </w:r>
      <w:bookmarkEnd w:id="234"/>
    </w:p>
    <w:p w14:paraId="500683DC">
      <w:pPr>
        <w:spacing w:line="360" w:lineRule="auto"/>
        <w:ind w:firstLine="972" w:firstLineChars="400"/>
        <w:rPr>
          <w:rFonts w:hint="eastAsia" w:ascii="仿宋" w:hAnsi="仿宋" w:eastAsia="仿宋" w:cs="仿宋"/>
          <w:sz w:val="24"/>
          <w:szCs w:val="24"/>
        </w:rPr>
      </w:pPr>
      <w:r>
        <w:rPr>
          <w:rFonts w:hint="eastAsia" w:ascii="仿宋" w:hAnsi="仿宋" w:eastAsia="仿宋" w:cs="仿宋"/>
          <w:sz w:val="24"/>
          <w:szCs w:val="24"/>
        </w:rPr>
        <w:t>我单位控股的单位有</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14:paraId="5CC4AF1D">
      <w:pPr>
        <w:spacing w:line="360" w:lineRule="auto"/>
        <w:ind w:firstLine="972" w:firstLineChars="400"/>
        <w:rPr>
          <w:rFonts w:hint="eastAsia" w:ascii="仿宋" w:hAnsi="仿宋" w:eastAsia="仿宋" w:cs="仿宋"/>
          <w:sz w:val="24"/>
          <w:szCs w:val="24"/>
        </w:rPr>
      </w:pPr>
      <w:r>
        <w:rPr>
          <w:rFonts w:hint="eastAsia" w:ascii="仿宋" w:hAnsi="仿宋" w:eastAsia="仿宋" w:cs="仿宋"/>
          <w:sz w:val="24"/>
          <w:szCs w:val="24"/>
        </w:rPr>
        <w:t>我单位被</w:t>
      </w:r>
      <w:r>
        <w:rPr>
          <w:rFonts w:hint="eastAsia" w:ascii="仿宋" w:hAnsi="仿宋" w:eastAsia="仿宋" w:cs="仿宋"/>
          <w:sz w:val="24"/>
          <w:szCs w:val="24"/>
          <w:u w:val="single"/>
        </w:rPr>
        <w:t xml:space="preserve">             </w:t>
      </w:r>
      <w:r>
        <w:rPr>
          <w:rFonts w:hint="eastAsia" w:ascii="仿宋" w:hAnsi="仿宋" w:eastAsia="仿宋" w:cs="仿宋"/>
          <w:sz w:val="24"/>
          <w:szCs w:val="24"/>
        </w:rPr>
        <w:t>单位控股。</w:t>
      </w:r>
    </w:p>
    <w:p w14:paraId="0568CF4F">
      <w:pPr>
        <w:spacing w:line="360" w:lineRule="auto"/>
        <w:ind w:firstLine="486" w:firstLineChars="200"/>
        <w:rPr>
          <w:rFonts w:hint="eastAsia" w:ascii="仿宋" w:hAnsi="仿宋" w:eastAsia="仿宋" w:cs="仿宋"/>
          <w:sz w:val="24"/>
          <w:szCs w:val="24"/>
        </w:rPr>
      </w:pPr>
      <w:bookmarkStart w:id="235" w:name="_Toc18126"/>
      <w:r>
        <w:rPr>
          <w:rFonts w:hint="eastAsia" w:ascii="仿宋" w:hAnsi="仿宋" w:eastAsia="仿宋" w:cs="仿宋"/>
          <w:sz w:val="24"/>
          <w:szCs w:val="24"/>
          <w:lang w:val="en-US" w:eastAsia="zh-CN"/>
        </w:rPr>
        <w:t>4.</w:t>
      </w:r>
      <w:r>
        <w:rPr>
          <w:rFonts w:hint="eastAsia" w:ascii="仿宋" w:hAnsi="仿宋" w:eastAsia="仿宋" w:cs="仿宋"/>
          <w:sz w:val="24"/>
          <w:szCs w:val="24"/>
        </w:rPr>
        <w:t>单位负责人：</w:t>
      </w:r>
      <w:bookmarkEnd w:id="235"/>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14:paraId="4A5E5C97">
      <w:pPr>
        <w:spacing w:line="360" w:lineRule="auto"/>
        <w:ind w:firstLine="486"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5</w:t>
      </w:r>
      <w:r>
        <w:rPr>
          <w:rFonts w:hint="eastAsia" w:ascii="仿宋" w:hAnsi="仿宋" w:eastAsia="仿宋" w:cs="仿宋"/>
          <w:sz w:val="24"/>
          <w:szCs w:val="24"/>
        </w:rPr>
        <w:t>.其他与本项目有关的利害关系说明：</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14:paraId="7DE335CD">
      <w:pPr>
        <w:pStyle w:val="4"/>
        <w:spacing w:line="360" w:lineRule="auto"/>
        <w:rPr>
          <w:rFonts w:hint="eastAsia" w:ascii="仿宋" w:hAnsi="仿宋" w:eastAsia="仿宋" w:cs="仿宋"/>
          <w:sz w:val="24"/>
          <w:szCs w:val="24"/>
        </w:rPr>
      </w:pPr>
    </w:p>
    <w:p w14:paraId="0170378F">
      <w:pPr>
        <w:spacing w:line="360" w:lineRule="auto"/>
        <w:ind w:firstLine="729" w:firstLineChars="300"/>
        <w:rPr>
          <w:rFonts w:hint="eastAsia" w:ascii="仿宋" w:hAnsi="仿宋" w:eastAsia="仿宋" w:cs="仿宋"/>
          <w:sz w:val="24"/>
          <w:szCs w:val="24"/>
        </w:rPr>
      </w:pPr>
      <w:r>
        <w:rPr>
          <w:rFonts w:hint="eastAsia" w:ascii="仿宋" w:hAnsi="仿宋" w:eastAsia="仿宋" w:cs="仿宋"/>
          <w:sz w:val="24"/>
          <w:szCs w:val="24"/>
        </w:rPr>
        <w:t>我单位承诺以上说明真实有效，无虚假内容或隐瞒。</w:t>
      </w:r>
    </w:p>
    <w:p w14:paraId="3D58FE0E">
      <w:pPr>
        <w:spacing w:line="500" w:lineRule="exact"/>
        <w:ind w:firstLine="243" w:firstLineChars="100"/>
        <w:rPr>
          <w:rFonts w:hint="eastAsia" w:ascii="仿宋" w:hAnsi="仿宋" w:eastAsia="仿宋" w:cs="仿宋"/>
          <w:sz w:val="24"/>
          <w:szCs w:val="24"/>
        </w:rPr>
      </w:pPr>
    </w:p>
    <w:p w14:paraId="32E67EE4">
      <w:pPr>
        <w:pStyle w:val="4"/>
        <w:rPr>
          <w:rFonts w:hint="eastAsia" w:ascii="仿宋" w:hAnsi="仿宋" w:eastAsia="仿宋" w:cs="仿宋"/>
          <w:sz w:val="24"/>
          <w:szCs w:val="24"/>
        </w:rPr>
      </w:pPr>
    </w:p>
    <w:p w14:paraId="4DBE320B">
      <w:pPr>
        <w:spacing w:line="500" w:lineRule="exact"/>
        <w:ind w:firstLine="5352" w:firstLineChars="2400"/>
        <w:rPr>
          <w:rFonts w:hint="eastAsia" w:ascii="仿宋" w:hAnsi="仿宋" w:eastAsia="仿宋" w:cs="仿宋"/>
          <w:sz w:val="24"/>
          <w:szCs w:val="24"/>
        </w:rPr>
      </w:pPr>
      <w:r>
        <w:rPr>
          <w:rFonts w:hint="eastAsia" w:ascii="仿宋" w:hAnsi="仿宋" w:eastAsia="仿宋" w:cs="仿宋"/>
          <w:spacing w:val="-10"/>
          <w:sz w:val="24"/>
          <w:szCs w:val="24"/>
          <w:u w:val="single"/>
        </w:rPr>
        <w:t>投标人名称</w:t>
      </w:r>
      <w:r>
        <w:rPr>
          <w:rFonts w:hint="eastAsia" w:ascii="仿宋" w:hAnsi="仿宋" w:eastAsia="仿宋" w:cs="仿宋"/>
          <w:sz w:val="24"/>
          <w:szCs w:val="24"/>
        </w:rPr>
        <w:t>（加盖公章）</w:t>
      </w:r>
    </w:p>
    <w:p w14:paraId="36F90AEE">
      <w:pPr>
        <w:spacing w:line="500" w:lineRule="exact"/>
        <w:ind w:firstLine="243" w:firstLineChars="100"/>
        <w:rPr>
          <w:rFonts w:hint="eastAsia" w:ascii="仿宋" w:hAnsi="仿宋" w:eastAsia="仿宋" w:cs="仿宋"/>
          <w:sz w:val="24"/>
          <w:szCs w:val="24"/>
        </w:rPr>
      </w:pPr>
    </w:p>
    <w:p w14:paraId="2ED35335">
      <w:pPr>
        <w:spacing w:line="500" w:lineRule="exact"/>
        <w:ind w:firstLine="5346" w:firstLineChars="2200"/>
        <w:rPr>
          <w:rFonts w:hint="eastAsia" w:ascii="仿宋" w:hAnsi="仿宋" w:eastAsia="仿宋" w:cs="仿宋"/>
          <w:sz w:val="24"/>
          <w:szCs w:val="24"/>
        </w:rPr>
      </w:pPr>
      <w:r>
        <w:rPr>
          <w:rFonts w:hint="eastAsia" w:ascii="仿宋" w:hAnsi="仿宋" w:eastAsia="仿宋" w:cs="仿宋"/>
          <w:sz w:val="24"/>
          <w:szCs w:val="24"/>
        </w:rPr>
        <w:t>法定代表人：</w:t>
      </w:r>
      <w:r>
        <w:rPr>
          <w:rFonts w:hint="eastAsia" w:ascii="仿宋" w:hAnsi="仿宋" w:eastAsia="仿宋" w:cs="仿宋"/>
          <w:sz w:val="24"/>
          <w:szCs w:val="24"/>
          <w:u w:val="single"/>
        </w:rPr>
        <w:t xml:space="preserve">           </w:t>
      </w:r>
      <w:r>
        <w:rPr>
          <w:rFonts w:hint="eastAsia" w:ascii="仿宋" w:hAnsi="仿宋" w:eastAsia="仿宋" w:cs="仿宋"/>
          <w:sz w:val="24"/>
          <w:szCs w:val="24"/>
        </w:rPr>
        <w:t>（签</w:t>
      </w:r>
      <w:r>
        <w:rPr>
          <w:rFonts w:hint="eastAsia" w:ascii="仿宋" w:hAnsi="仿宋" w:eastAsia="仿宋" w:cs="仿宋"/>
          <w:sz w:val="24"/>
          <w:szCs w:val="24"/>
          <w:lang w:val="en-US" w:eastAsia="zh-CN"/>
        </w:rPr>
        <w:t>字</w:t>
      </w:r>
      <w:r>
        <w:rPr>
          <w:rFonts w:hint="eastAsia" w:ascii="仿宋" w:hAnsi="仿宋" w:eastAsia="仿宋" w:cs="仿宋"/>
          <w:sz w:val="24"/>
          <w:szCs w:val="24"/>
        </w:rPr>
        <w:t>）</w:t>
      </w:r>
    </w:p>
    <w:p w14:paraId="23D68880">
      <w:pPr>
        <w:spacing w:line="500" w:lineRule="exact"/>
        <w:ind w:firstLine="243" w:firstLineChars="100"/>
        <w:rPr>
          <w:rFonts w:hint="eastAsia" w:ascii="仿宋" w:hAnsi="仿宋" w:eastAsia="仿宋" w:cs="仿宋"/>
          <w:sz w:val="24"/>
          <w:szCs w:val="24"/>
        </w:rPr>
      </w:pPr>
      <w:r>
        <w:rPr>
          <w:rFonts w:hint="eastAsia" w:ascii="仿宋" w:hAnsi="仿宋" w:eastAsia="仿宋" w:cs="仿宋"/>
          <w:sz w:val="24"/>
          <w:szCs w:val="24"/>
        </w:rPr>
        <w:t xml:space="preserve">      </w:t>
      </w:r>
    </w:p>
    <w:p w14:paraId="10E54486">
      <w:pPr>
        <w:spacing w:line="500" w:lineRule="exact"/>
        <w:ind w:firstLine="5832" w:firstLineChars="2400"/>
        <w:rPr>
          <w:rFonts w:hint="eastAsia" w:ascii="仿宋" w:hAnsi="仿宋" w:eastAsia="仿宋" w:cs="仿宋"/>
          <w:sz w:val="21"/>
          <w:szCs w:val="21"/>
        </w:rPr>
      </w:pPr>
      <w:r>
        <w:rPr>
          <w:rFonts w:hint="eastAsia" w:ascii="仿宋" w:hAnsi="仿宋" w:eastAsia="仿宋" w:cs="仿宋"/>
          <w:sz w:val="24"/>
          <w:szCs w:val="24"/>
        </w:rPr>
        <w:t>日期：     年   月   日</w:t>
      </w:r>
    </w:p>
    <w:p w14:paraId="6DEDE98C">
      <w:pPr>
        <w:spacing w:before="190" w:beforeLines="50" w:line="500" w:lineRule="exact"/>
        <w:rPr>
          <w:rFonts w:hint="eastAsia" w:ascii="仿宋" w:hAnsi="仿宋" w:eastAsia="仿宋" w:cs="仿宋"/>
          <w:sz w:val="21"/>
          <w:szCs w:val="21"/>
          <w:lang w:val="zh-CN"/>
        </w:rPr>
      </w:pPr>
      <w:r>
        <w:rPr>
          <w:rFonts w:hint="eastAsia" w:ascii="仿宋" w:hAnsi="仿宋" w:eastAsia="仿宋" w:cs="仿宋"/>
          <w:b/>
          <w:bCs/>
          <w:sz w:val="21"/>
          <w:szCs w:val="21"/>
        </w:rPr>
        <w:t>注：</w:t>
      </w:r>
      <w:r>
        <w:rPr>
          <w:rFonts w:hint="eastAsia" w:ascii="仿宋" w:hAnsi="仿宋" w:eastAsia="仿宋" w:cs="仿宋"/>
          <w:sz w:val="21"/>
          <w:szCs w:val="21"/>
        </w:rPr>
        <w:t>请详细填写</w:t>
      </w:r>
      <w:r>
        <w:rPr>
          <w:rFonts w:hint="eastAsia" w:ascii="仿宋" w:hAnsi="仿宋" w:eastAsia="仿宋" w:cs="仿宋"/>
          <w:sz w:val="21"/>
          <w:szCs w:val="21"/>
          <w:lang w:val="zh-CN"/>
        </w:rPr>
        <w:t>企业关系关联说明，未如实填写将</w:t>
      </w:r>
      <w:r>
        <w:rPr>
          <w:rFonts w:hint="eastAsia" w:ascii="仿宋" w:hAnsi="仿宋" w:eastAsia="仿宋" w:cs="仿宋"/>
          <w:sz w:val="21"/>
          <w:szCs w:val="21"/>
          <w:lang w:val="en-US" w:eastAsia="zh-CN"/>
        </w:rPr>
        <w:t>被</w:t>
      </w:r>
      <w:r>
        <w:rPr>
          <w:rFonts w:hint="eastAsia" w:ascii="仿宋" w:hAnsi="仿宋" w:eastAsia="仿宋" w:cs="仿宋"/>
          <w:sz w:val="21"/>
          <w:szCs w:val="21"/>
          <w:lang w:val="zh-CN"/>
        </w:rPr>
        <w:t>否决。</w:t>
      </w:r>
    </w:p>
    <w:p w14:paraId="44A2CC60">
      <w:pPr>
        <w:spacing w:before="190" w:beforeLines="50" w:line="500" w:lineRule="exact"/>
        <w:rPr>
          <w:rFonts w:hint="eastAsia" w:ascii="仿宋" w:hAnsi="仿宋" w:eastAsia="仿宋" w:cs="仿宋"/>
          <w:sz w:val="21"/>
          <w:szCs w:val="21"/>
          <w:lang w:val="en-US" w:eastAsia="zh-CN"/>
        </w:rPr>
        <w:sectPr>
          <w:pgSz w:w="11906" w:h="16838"/>
          <w:pgMar w:top="1417" w:right="1418" w:bottom="1417" w:left="1418" w:header="851" w:footer="850" w:gutter="0"/>
          <w:pgNumType w:fmt="decimal"/>
          <w:cols w:space="720" w:num="1"/>
          <w:docGrid w:type="linesAndChars" w:linePitch="381" w:charSpace="704"/>
        </w:sectPr>
      </w:pPr>
    </w:p>
    <w:bookmarkEnd w:id="232"/>
    <w:p w14:paraId="706443CB">
      <w:pPr>
        <w:numPr>
          <w:ilvl w:val="0"/>
          <w:numId w:val="0"/>
        </w:numPr>
        <w:spacing w:line="240" w:lineRule="auto"/>
        <w:jc w:val="left"/>
        <w:rPr>
          <w:rFonts w:hint="eastAsia" w:ascii="仿宋" w:hAnsi="仿宋" w:eastAsia="仿宋" w:cs="仿宋"/>
          <w:b/>
          <w:bCs/>
          <w:sz w:val="24"/>
          <w:szCs w:val="24"/>
          <w:lang w:val="en-US" w:eastAsia="zh-CN"/>
        </w:rPr>
      </w:pPr>
      <w:r>
        <w:rPr>
          <w:rFonts w:hint="eastAsia" w:ascii="仿宋" w:hAnsi="仿宋" w:eastAsia="仿宋" w:cs="仿宋"/>
          <w:b/>
          <w:bCs/>
          <w:color w:val="auto"/>
          <w:kern w:val="0"/>
          <w:sz w:val="28"/>
          <w:szCs w:val="28"/>
          <w:highlight w:val="none"/>
          <w:lang w:val="en-US" w:eastAsia="zh-CN" w:bidi="ar-SA"/>
        </w:rPr>
        <w:t>（三）供应商认为有利于成交的其他情况说明。</w:t>
      </w:r>
    </w:p>
    <w:p w14:paraId="786B3B83"/>
    <w:p w14:paraId="5851F758"/>
    <w:p w14:paraId="499C2B0B"/>
    <w:p w14:paraId="6CF589DB"/>
    <w:p w14:paraId="4DF8A3B8"/>
    <w:p w14:paraId="071A8DDB"/>
    <w:p w14:paraId="746EAEF2"/>
    <w:p w14:paraId="5163C8E6"/>
    <w:p w14:paraId="366ACFC2"/>
    <w:p w14:paraId="63ECED80"/>
    <w:p w14:paraId="5AA609B2"/>
    <w:p w14:paraId="7FD305D3"/>
    <w:p w14:paraId="290B88FB"/>
    <w:p w14:paraId="5DEAF772"/>
    <w:p w14:paraId="49F2F3B6"/>
    <w:p w14:paraId="3DF34B84"/>
    <w:p w14:paraId="6F50A95B"/>
    <w:p w14:paraId="383D0F96"/>
    <w:p w14:paraId="584D22CC"/>
    <w:p w14:paraId="265E3128"/>
    <w:p w14:paraId="2CAFE2BB"/>
    <w:p w14:paraId="34367907"/>
    <w:p w14:paraId="3DD6CEAA"/>
    <w:p w14:paraId="3F53DEE4"/>
    <w:p w14:paraId="5AC59B50"/>
    <w:p w14:paraId="4922140B"/>
    <w:p w14:paraId="7A7FE6D5"/>
    <w:p w14:paraId="7B5F9B11"/>
    <w:p w14:paraId="22010597"/>
    <w:p w14:paraId="2B1D1E02"/>
    <w:p w14:paraId="3277A58B"/>
    <w:p w14:paraId="55CA0DAD"/>
    <w:p w14:paraId="7D9A2E82"/>
    <w:p w14:paraId="58F48B9F">
      <w:pPr>
        <w:jc w:val="center"/>
      </w:pPr>
      <w:r>
        <w:rPr>
          <w:rFonts w:hint="eastAsia"/>
          <w:lang w:val="en-US" w:eastAsia="zh-CN"/>
        </w:rPr>
        <w:t>--------------------本页以下无正文-------------------------</w:t>
      </w:r>
    </w:p>
    <w:sectPr>
      <w:footerReference r:id="rId13" w:type="default"/>
      <w:pgSz w:w="11906" w:h="16838"/>
      <w:pgMar w:top="1417" w:right="1418" w:bottom="1417" w:left="1418" w:header="851" w:footer="794" w:gutter="0"/>
      <w:pgBorders>
        <w:top w:val="none" w:sz="0" w:space="0"/>
        <w:left w:val="none" w:sz="0" w:space="0"/>
        <w:bottom w:val="none" w:sz="0" w:space="0"/>
        <w:right w:val="none" w:sz="0" w:space="0"/>
      </w:pgBorders>
      <w:pgNumType w:fmt="numberInDash"/>
      <w:cols w:space="720" w:num="1"/>
      <w:docGrid w:type="linesAndChars" w:linePitch="381" w:charSpace="7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_GB2312">
    <w:altName w:val="楷体"/>
    <w:panose1 w:val="02010609030101010101"/>
    <w:charset w:val="86"/>
    <w:family w:val="swiss"/>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auto"/>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82B78F">
    <w:pPr>
      <w:pStyle w:val="7"/>
      <w:jc w:val="both"/>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4EA0A7">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94EA0A7">
                    <w:pPr>
                      <w:pStyle w:val="7"/>
                    </w:pPr>
                    <w:r>
                      <w:fldChar w:fldCharType="begin"/>
                    </w:r>
                    <w:r>
                      <w:instrText xml:space="preserve"> PAGE  \* MERGEFORMAT </w:instrText>
                    </w:r>
                    <w:r>
                      <w:fldChar w:fldCharType="separate"/>
                    </w:r>
                    <w:r>
                      <w:t>1</w:t>
                    </w:r>
                    <w:r>
                      <w:fldChar w:fldCharType="end"/>
                    </w:r>
                  </w:p>
                </w:txbxContent>
              </v:textbox>
            </v:shape>
          </w:pict>
        </mc:Fallback>
      </mc:AlternateContent>
    </w:r>
  </w:p>
  <w:p w14:paraId="53E09EBA">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476D58">
    <w:pPr>
      <w:pStyle w:val="7"/>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C32F95">
                          <w:pPr>
                            <w:pStyle w:val="7"/>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FC32F95">
                    <w:pPr>
                      <w:pStyle w:val="7"/>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D617F4">
    <w:pPr>
      <w:pStyle w:val="7"/>
      <w:jc w:val="right"/>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533DF63">
                          <w:pPr>
                            <w:pStyle w:val="7"/>
                          </w:pPr>
                          <w:r>
                            <w:t xml:space="preserve">第 </w:t>
                          </w:r>
                          <w:r>
                            <w:fldChar w:fldCharType="begin"/>
                          </w:r>
                          <w:r>
                            <w:instrText xml:space="preserve"> PAGE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14:paraId="6533DF63">
                    <w:pPr>
                      <w:pStyle w:val="7"/>
                    </w:pPr>
                    <w:r>
                      <w:t xml:space="preserve">第 </w:t>
                    </w:r>
                    <w:r>
                      <w:fldChar w:fldCharType="begin"/>
                    </w:r>
                    <w:r>
                      <w:instrText xml:space="preserve"> PAGE  \* MERGEFORMAT </w:instrText>
                    </w:r>
                    <w:r>
                      <w:fldChar w:fldCharType="separate"/>
                    </w:r>
                    <w:r>
                      <w:t>2</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209833">
    <w:pPr>
      <w:pStyle w:val="7"/>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13A41C35">
                          <w:pPr>
                            <w:pStyle w:val="7"/>
                            <w:rPr>
                              <w:rFonts w:hint="eastAsia" w:eastAsia="华文仿宋"/>
                              <w:lang w:eastAsia="zh-CN"/>
                            </w:rPr>
                          </w:pPr>
                          <w:r>
                            <w:rPr>
                              <w:rFonts w:hint="eastAsia" w:eastAsia="华文仿宋"/>
                              <w:lang w:eastAsia="zh-CN"/>
                            </w:rPr>
                            <w:t xml:space="preserve">第 </w:t>
                          </w:r>
                          <w:r>
                            <w:rPr>
                              <w:rFonts w:hint="eastAsia" w:eastAsia="华文仿宋"/>
                              <w:lang w:eastAsia="zh-CN"/>
                            </w:rPr>
                            <w:fldChar w:fldCharType="begin"/>
                          </w:r>
                          <w:r>
                            <w:rPr>
                              <w:rFonts w:hint="eastAsia" w:eastAsia="华文仿宋"/>
                              <w:lang w:eastAsia="zh-CN"/>
                            </w:rPr>
                            <w:instrText xml:space="preserve"> PAGE  \* MERGEFORMAT </w:instrText>
                          </w:r>
                          <w:r>
                            <w:rPr>
                              <w:rFonts w:hint="eastAsia" w:eastAsia="华文仿宋"/>
                              <w:lang w:eastAsia="zh-CN"/>
                            </w:rPr>
                            <w:fldChar w:fldCharType="separate"/>
                          </w:r>
                          <w:r>
                            <w:rPr>
                              <w:rFonts w:hint="eastAsia" w:eastAsia="华文仿宋"/>
                              <w:lang w:eastAsia="zh-CN"/>
                            </w:rPr>
                            <w:t>1</w:t>
                          </w:r>
                          <w:r>
                            <w:rPr>
                              <w:rFonts w:hint="eastAsia" w:eastAsia="华文仿宋"/>
                              <w:lang w:eastAsia="zh-CN"/>
                            </w:rPr>
                            <w:fldChar w:fldCharType="end"/>
                          </w:r>
                          <w:r>
                            <w:rPr>
                              <w:rFonts w:hint="eastAsia" w:eastAsia="华文仿宋"/>
                              <w:lang w:eastAsia="zh-CN"/>
                            </w:rPr>
                            <w:t xml:space="preserve"> 页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CxuOmM0QEAAKIDAAAOAAAAAAAAAAEAIAAAAB8BAABk&#10;cnMvZTJvRG9jLnhtbFBLBQYAAAAABgAGAFkBAABiBQAAAAA=&#10;">
              <v:fill on="f" focussize="0,0"/>
              <v:stroke on="f" weight="0.5pt"/>
              <v:imagedata o:title=""/>
              <o:lock v:ext="edit" aspectratio="f"/>
              <v:textbox inset="0mm,0mm,0mm,0mm" style="mso-fit-shape-to-text:t;">
                <w:txbxContent>
                  <w:p w14:paraId="13A41C35">
                    <w:pPr>
                      <w:pStyle w:val="7"/>
                      <w:rPr>
                        <w:rFonts w:hint="eastAsia" w:eastAsia="华文仿宋"/>
                        <w:lang w:eastAsia="zh-CN"/>
                      </w:rPr>
                    </w:pPr>
                    <w:r>
                      <w:rPr>
                        <w:rFonts w:hint="eastAsia" w:eastAsia="华文仿宋"/>
                        <w:lang w:eastAsia="zh-CN"/>
                      </w:rPr>
                      <w:t xml:space="preserve">第 </w:t>
                    </w:r>
                    <w:r>
                      <w:rPr>
                        <w:rFonts w:hint="eastAsia" w:eastAsia="华文仿宋"/>
                        <w:lang w:eastAsia="zh-CN"/>
                      </w:rPr>
                      <w:fldChar w:fldCharType="begin"/>
                    </w:r>
                    <w:r>
                      <w:rPr>
                        <w:rFonts w:hint="eastAsia" w:eastAsia="华文仿宋"/>
                        <w:lang w:eastAsia="zh-CN"/>
                      </w:rPr>
                      <w:instrText xml:space="preserve"> PAGE  \* MERGEFORMAT </w:instrText>
                    </w:r>
                    <w:r>
                      <w:rPr>
                        <w:rFonts w:hint="eastAsia" w:eastAsia="华文仿宋"/>
                        <w:lang w:eastAsia="zh-CN"/>
                      </w:rPr>
                      <w:fldChar w:fldCharType="separate"/>
                    </w:r>
                    <w:r>
                      <w:rPr>
                        <w:rFonts w:hint="eastAsia" w:eastAsia="华文仿宋"/>
                        <w:lang w:eastAsia="zh-CN"/>
                      </w:rPr>
                      <w:t>1</w:t>
                    </w:r>
                    <w:r>
                      <w:rPr>
                        <w:rFonts w:hint="eastAsia" w:eastAsia="华文仿宋"/>
                        <w:lang w:eastAsia="zh-CN"/>
                      </w:rPr>
                      <w:fldChar w:fldCharType="end"/>
                    </w:r>
                    <w:r>
                      <w:rPr>
                        <w:rFonts w:hint="eastAsia" w:eastAsia="华文仿宋"/>
                        <w:lang w:eastAsia="zh-CN"/>
                      </w:rPr>
                      <w:t xml:space="preserve"> 页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4D9FFB">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E4DE38D">
                          <w:pPr>
                            <w:pStyle w:val="7"/>
                            <w:rPr>
                              <w:rFonts w:hint="eastAsia" w:eastAsia="华文仿宋"/>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t>48</w:t>
                          </w:r>
                          <w:r>
                            <w:rPr>
                              <w:rFonts w:hint="eastAsia"/>
                              <w:lang w:eastAsia="zh-CN"/>
                            </w:rPr>
                            <w:fldChar w:fldCharType="end"/>
                          </w:r>
                          <w:r>
                            <w:rPr>
                              <w:rFonts w:hint="eastAsia"/>
                              <w:lang w:eastAsia="zh-CN"/>
                            </w:rPr>
                            <w:t xml:space="preserve"> 页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pMyU4AgAAb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e6kzJTgCAABvBAAADgAAAAAAAAABACAAAAAfAQAAZHJzL2Uyb0RvYy54&#10;bWxQSwUGAAAAAAYABgBZAQAAyQUAAAAA&#10;">
              <v:fill on="f" focussize="0,0"/>
              <v:stroke on="f" weight="0.5pt"/>
              <v:imagedata o:title=""/>
              <o:lock v:ext="edit" aspectratio="f"/>
              <v:textbox inset="0mm,0mm,0mm,0mm" style="mso-fit-shape-to-text:t;">
                <w:txbxContent>
                  <w:p w14:paraId="7E4DE38D">
                    <w:pPr>
                      <w:pStyle w:val="7"/>
                      <w:rPr>
                        <w:rFonts w:hint="eastAsia" w:eastAsia="华文仿宋"/>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t>48</w:t>
                    </w:r>
                    <w:r>
                      <w:rPr>
                        <w:rFonts w:hint="eastAsia"/>
                        <w:lang w:eastAsia="zh-CN"/>
                      </w:rPr>
                      <w:fldChar w:fldCharType="end"/>
                    </w:r>
                    <w:r>
                      <w:rPr>
                        <w:rFonts w:hint="eastAsia"/>
                        <w:lang w:eastAsia="zh-CN"/>
                      </w:rPr>
                      <w:t xml:space="preserve"> 页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8C8C8E">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83D86">
    <w:pPr>
      <w:pStyle w:val="7"/>
      <w:pBdr>
        <w:bottom w:val="double" w:color="auto" w:sz="8" w:space="0"/>
      </w:pBdr>
      <w:rPr>
        <w:rFonts w:hint="eastAsia" w:ascii="仿宋" w:hAnsi="仿宋" w:eastAsia="仿宋" w:cs="仿宋"/>
        <w:sz w:val="21"/>
        <w:szCs w:val="21"/>
        <w:lang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7FCDE">
    <w:pPr>
      <w:pStyle w:val="8"/>
      <w:pBdr>
        <w:bottom w:val="none" w:color="auto" w:sz="0" w:space="1"/>
      </w:pBdr>
      <w:rPr>
        <w:rFonts w:hint="default"/>
        <w:lang w:val="en-US"/>
      </w:rPr>
    </w:pPr>
    <w:r>
      <w:rPr>
        <w:rFonts w:hint="eastAsia" w:ascii="仿宋" w:hAnsi="仿宋" w:eastAsia="仿宋" w:cs="宋体"/>
        <w:w w:val="97"/>
        <w:sz w:val="21"/>
        <w:szCs w:val="21"/>
        <w:lang w:val="en-US" w:eastAsia="zh-CN"/>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16ADCB">
    <w:pPr>
      <w:pStyle w:val="8"/>
      <w:pBdr>
        <w:bottom w:val="none" w:color="auto" w:sz="0" w:space="1"/>
      </w:pBdr>
      <w:jc w:val="center"/>
      <w:rPr>
        <w:i/>
        <w:sz w:val="18"/>
        <w:szCs w:val="18"/>
      </w:rPr>
    </w:pPr>
    <w:r>
      <w:rPr>
        <w:rFonts w:hint="eastAsia" w:ascii="仿宋" w:hAnsi="仿宋" w:eastAsia="仿宋" w:cs="仿宋"/>
        <w:sz w:val="18"/>
        <w:szCs w:val="18"/>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63513A"/>
    <w:multiLevelType w:val="singleLevel"/>
    <w:tmpl w:val="B163513A"/>
    <w:lvl w:ilvl="0" w:tentative="0">
      <w:start w:val="13"/>
      <w:numFmt w:val="decimal"/>
      <w:suff w:val="nothing"/>
      <w:lvlText w:val="（%1）"/>
      <w:lvlJc w:val="left"/>
    </w:lvl>
  </w:abstractNum>
  <w:abstractNum w:abstractNumId="1">
    <w:nsid w:val="E4D4AC0B"/>
    <w:multiLevelType w:val="singleLevel"/>
    <w:tmpl w:val="E4D4AC0B"/>
    <w:lvl w:ilvl="0" w:tentative="0">
      <w:start w:val="7"/>
      <w:numFmt w:val="chineseCounting"/>
      <w:suff w:val="nothing"/>
      <w:lvlText w:val="（%1）"/>
      <w:lvlJc w:val="left"/>
      <w:rPr>
        <w:rFonts w:hint="eastAsia"/>
      </w:rPr>
    </w:lvl>
  </w:abstractNum>
  <w:abstractNum w:abstractNumId="2">
    <w:nsid w:val="1164E257"/>
    <w:multiLevelType w:val="multilevel"/>
    <w:tmpl w:val="1164E257"/>
    <w:lvl w:ilvl="0" w:tentative="0">
      <w:start w:val="2"/>
      <w:numFmt w:val="decimal"/>
      <w:suff w:val="nothing"/>
      <w:lvlText w:val="%1、"/>
      <w:lvlJc w:val="left"/>
      <w:pPr>
        <w:tabs>
          <w:tab w:val="left" w:pos="0"/>
        </w:tabs>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1D2D33FB"/>
    <w:multiLevelType w:val="singleLevel"/>
    <w:tmpl w:val="1D2D33FB"/>
    <w:lvl w:ilvl="0" w:tentative="0">
      <w:start w:val="2"/>
      <w:numFmt w:val="chineseCounting"/>
      <w:suff w:val="nothing"/>
      <w:lvlText w:val="%1、"/>
      <w:lvlJc w:val="left"/>
      <w:rPr>
        <w:rFonts w:hint="eastAsia"/>
      </w:rPr>
    </w:lvl>
  </w:abstractNum>
  <w:abstractNum w:abstractNumId="4">
    <w:nsid w:val="56978872"/>
    <w:multiLevelType w:val="singleLevel"/>
    <w:tmpl w:val="56978872"/>
    <w:lvl w:ilvl="0" w:tentative="0">
      <w:start w:val="3"/>
      <w:numFmt w:val="chineseCounting"/>
      <w:suff w:val="space"/>
      <w:lvlText w:val="第%1章"/>
      <w:lvlJc w:val="left"/>
      <w:rPr>
        <w:rFonts w:hint="eastAsia"/>
      </w:rPr>
    </w:lvl>
  </w:abstractNum>
  <w:abstractNum w:abstractNumId="5">
    <w:nsid w:val="5AFF9284"/>
    <w:multiLevelType w:val="singleLevel"/>
    <w:tmpl w:val="5AFF9284"/>
    <w:lvl w:ilvl="0" w:tentative="0">
      <w:start w:val="1"/>
      <w:numFmt w:val="decimal"/>
      <w:suff w:val="nothing"/>
      <w:lvlText w:val="%1、"/>
      <w:lvlJc w:val="left"/>
    </w:lvl>
  </w:abstractNum>
  <w:abstractNum w:abstractNumId="6">
    <w:nsid w:val="62614545"/>
    <w:multiLevelType w:val="singleLevel"/>
    <w:tmpl w:val="62614545"/>
    <w:lvl w:ilvl="0" w:tentative="0">
      <w:start w:val="1"/>
      <w:numFmt w:val="decimal"/>
      <w:suff w:val="nothing"/>
      <w:lvlText w:val="%1、"/>
      <w:lvlJc w:val="left"/>
    </w:lvl>
  </w:abstractNum>
  <w:num w:numId="1">
    <w:abstractNumId w:val="0"/>
  </w:num>
  <w:num w:numId="2">
    <w:abstractNumId w:val="1"/>
  </w:num>
  <w:num w:numId="3">
    <w:abstractNumId w:val="2"/>
  </w:num>
  <w:num w:numId="4">
    <w:abstractNumId w:val="4"/>
  </w:num>
  <w:num w:numId="5">
    <w:abstractNumId w:val="5"/>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E3FC3"/>
    <w:rsid w:val="00861DAB"/>
    <w:rsid w:val="00E6284A"/>
    <w:rsid w:val="00FA4BD4"/>
    <w:rsid w:val="011473B7"/>
    <w:rsid w:val="013E61E2"/>
    <w:rsid w:val="01453A14"/>
    <w:rsid w:val="019641FA"/>
    <w:rsid w:val="01C824A2"/>
    <w:rsid w:val="01EC3E90"/>
    <w:rsid w:val="02477318"/>
    <w:rsid w:val="02526F56"/>
    <w:rsid w:val="028512A3"/>
    <w:rsid w:val="02BC1AB4"/>
    <w:rsid w:val="02C40969"/>
    <w:rsid w:val="0305345B"/>
    <w:rsid w:val="032A3D5D"/>
    <w:rsid w:val="032D650E"/>
    <w:rsid w:val="03725D80"/>
    <w:rsid w:val="038F541B"/>
    <w:rsid w:val="03936CB9"/>
    <w:rsid w:val="03A52548"/>
    <w:rsid w:val="0442423B"/>
    <w:rsid w:val="049820AD"/>
    <w:rsid w:val="049A5E25"/>
    <w:rsid w:val="053C6EDC"/>
    <w:rsid w:val="05453FE3"/>
    <w:rsid w:val="05486BAC"/>
    <w:rsid w:val="056306C4"/>
    <w:rsid w:val="056621AB"/>
    <w:rsid w:val="0568116E"/>
    <w:rsid w:val="059211F2"/>
    <w:rsid w:val="05922FA0"/>
    <w:rsid w:val="05B9052D"/>
    <w:rsid w:val="068B011B"/>
    <w:rsid w:val="06C947A0"/>
    <w:rsid w:val="06D8542F"/>
    <w:rsid w:val="07155C37"/>
    <w:rsid w:val="072E5257"/>
    <w:rsid w:val="07351E35"/>
    <w:rsid w:val="07C75183"/>
    <w:rsid w:val="082278AF"/>
    <w:rsid w:val="083420ED"/>
    <w:rsid w:val="084560A8"/>
    <w:rsid w:val="08B60D54"/>
    <w:rsid w:val="08D27101"/>
    <w:rsid w:val="08D43AEC"/>
    <w:rsid w:val="08E91129"/>
    <w:rsid w:val="093876D2"/>
    <w:rsid w:val="09F47D86"/>
    <w:rsid w:val="09FF2B22"/>
    <w:rsid w:val="0A283ED3"/>
    <w:rsid w:val="0A2D5046"/>
    <w:rsid w:val="0A8A06EA"/>
    <w:rsid w:val="0AB62590"/>
    <w:rsid w:val="0B136931"/>
    <w:rsid w:val="0B1B11F1"/>
    <w:rsid w:val="0B8649CA"/>
    <w:rsid w:val="0BD240F7"/>
    <w:rsid w:val="0BDB654C"/>
    <w:rsid w:val="0BDE2A9B"/>
    <w:rsid w:val="0C0D15D3"/>
    <w:rsid w:val="0C2D674A"/>
    <w:rsid w:val="0CBB2DDD"/>
    <w:rsid w:val="0CEC11E8"/>
    <w:rsid w:val="0CFD533E"/>
    <w:rsid w:val="0D215336"/>
    <w:rsid w:val="0D336E17"/>
    <w:rsid w:val="0D366907"/>
    <w:rsid w:val="0D4B23B2"/>
    <w:rsid w:val="0D774F56"/>
    <w:rsid w:val="0D9C49BC"/>
    <w:rsid w:val="0DBA7538"/>
    <w:rsid w:val="0DBE2B84"/>
    <w:rsid w:val="0DE545B5"/>
    <w:rsid w:val="0DEA4E09"/>
    <w:rsid w:val="0E0662D9"/>
    <w:rsid w:val="0E7476E7"/>
    <w:rsid w:val="0E76520D"/>
    <w:rsid w:val="0EB2020F"/>
    <w:rsid w:val="0EC71F0D"/>
    <w:rsid w:val="0ECD1421"/>
    <w:rsid w:val="0ED9579C"/>
    <w:rsid w:val="0F07055B"/>
    <w:rsid w:val="0F1F3AF7"/>
    <w:rsid w:val="100D7DF3"/>
    <w:rsid w:val="10167193"/>
    <w:rsid w:val="104D01F0"/>
    <w:rsid w:val="106C2D6C"/>
    <w:rsid w:val="109143E5"/>
    <w:rsid w:val="11230F50"/>
    <w:rsid w:val="112E0021"/>
    <w:rsid w:val="114F7F97"/>
    <w:rsid w:val="119F4A7B"/>
    <w:rsid w:val="12211934"/>
    <w:rsid w:val="12541D09"/>
    <w:rsid w:val="126B0E01"/>
    <w:rsid w:val="128819B3"/>
    <w:rsid w:val="12B427A8"/>
    <w:rsid w:val="13117BFA"/>
    <w:rsid w:val="13166713"/>
    <w:rsid w:val="1363441C"/>
    <w:rsid w:val="137B1518"/>
    <w:rsid w:val="138C7281"/>
    <w:rsid w:val="13AE5449"/>
    <w:rsid w:val="13B22BAF"/>
    <w:rsid w:val="13FF5CA5"/>
    <w:rsid w:val="13FF78C4"/>
    <w:rsid w:val="140908D1"/>
    <w:rsid w:val="14641FAC"/>
    <w:rsid w:val="14832432"/>
    <w:rsid w:val="149D101A"/>
    <w:rsid w:val="14A05592"/>
    <w:rsid w:val="14A75F77"/>
    <w:rsid w:val="14B00D4D"/>
    <w:rsid w:val="14EA425F"/>
    <w:rsid w:val="15227E9D"/>
    <w:rsid w:val="15455939"/>
    <w:rsid w:val="15847CB0"/>
    <w:rsid w:val="15A4160A"/>
    <w:rsid w:val="15AA1C40"/>
    <w:rsid w:val="15D53161"/>
    <w:rsid w:val="162437A1"/>
    <w:rsid w:val="162C4310"/>
    <w:rsid w:val="163836F0"/>
    <w:rsid w:val="166718DF"/>
    <w:rsid w:val="1687249C"/>
    <w:rsid w:val="16970417"/>
    <w:rsid w:val="16AD3796"/>
    <w:rsid w:val="17237EFC"/>
    <w:rsid w:val="175F1C06"/>
    <w:rsid w:val="17824C23"/>
    <w:rsid w:val="1789067C"/>
    <w:rsid w:val="1796247C"/>
    <w:rsid w:val="17CC14AF"/>
    <w:rsid w:val="17EF7DDE"/>
    <w:rsid w:val="17FD074D"/>
    <w:rsid w:val="18047D2E"/>
    <w:rsid w:val="180A4C18"/>
    <w:rsid w:val="1898666E"/>
    <w:rsid w:val="18B21538"/>
    <w:rsid w:val="18B352B0"/>
    <w:rsid w:val="18CC56A6"/>
    <w:rsid w:val="19121FD6"/>
    <w:rsid w:val="19267830"/>
    <w:rsid w:val="193B777F"/>
    <w:rsid w:val="193E101D"/>
    <w:rsid w:val="19481E9C"/>
    <w:rsid w:val="195A5377"/>
    <w:rsid w:val="19662322"/>
    <w:rsid w:val="198033E4"/>
    <w:rsid w:val="19A5109C"/>
    <w:rsid w:val="19CD414F"/>
    <w:rsid w:val="1A082D25"/>
    <w:rsid w:val="1A0E09F0"/>
    <w:rsid w:val="1A383CBF"/>
    <w:rsid w:val="1A475CB0"/>
    <w:rsid w:val="1A6E5932"/>
    <w:rsid w:val="1A930EF5"/>
    <w:rsid w:val="1A9D1D74"/>
    <w:rsid w:val="1AE6196C"/>
    <w:rsid w:val="1B09565B"/>
    <w:rsid w:val="1B58122D"/>
    <w:rsid w:val="1B8371BB"/>
    <w:rsid w:val="1B89014D"/>
    <w:rsid w:val="1B943177"/>
    <w:rsid w:val="1BAF7FB0"/>
    <w:rsid w:val="1BC021BE"/>
    <w:rsid w:val="1BC33A5C"/>
    <w:rsid w:val="1BC752FA"/>
    <w:rsid w:val="1BF50B3A"/>
    <w:rsid w:val="1C0010EB"/>
    <w:rsid w:val="1C04598D"/>
    <w:rsid w:val="1C1B73F4"/>
    <w:rsid w:val="1C6653B0"/>
    <w:rsid w:val="1C84143D"/>
    <w:rsid w:val="1C9A167C"/>
    <w:rsid w:val="1CBF2475"/>
    <w:rsid w:val="1CC23D13"/>
    <w:rsid w:val="1CEB5018"/>
    <w:rsid w:val="1D0460DA"/>
    <w:rsid w:val="1D1D05D0"/>
    <w:rsid w:val="1DC1221D"/>
    <w:rsid w:val="1DE32193"/>
    <w:rsid w:val="1DE5046B"/>
    <w:rsid w:val="1E5411DB"/>
    <w:rsid w:val="1E636E30"/>
    <w:rsid w:val="1EA57449"/>
    <w:rsid w:val="1EE7180F"/>
    <w:rsid w:val="1F002976"/>
    <w:rsid w:val="1F0B19A2"/>
    <w:rsid w:val="1F120F82"/>
    <w:rsid w:val="1F2C1918"/>
    <w:rsid w:val="1F3A4035"/>
    <w:rsid w:val="1F627352"/>
    <w:rsid w:val="1F6A2B6C"/>
    <w:rsid w:val="1F6B2440"/>
    <w:rsid w:val="1FF266BE"/>
    <w:rsid w:val="20142AD8"/>
    <w:rsid w:val="202251F5"/>
    <w:rsid w:val="208A4B48"/>
    <w:rsid w:val="20C91B14"/>
    <w:rsid w:val="20DD2ECA"/>
    <w:rsid w:val="21022930"/>
    <w:rsid w:val="210C7C53"/>
    <w:rsid w:val="210E39CB"/>
    <w:rsid w:val="21120413"/>
    <w:rsid w:val="212E1977"/>
    <w:rsid w:val="214E5B76"/>
    <w:rsid w:val="214F32F8"/>
    <w:rsid w:val="21504A5C"/>
    <w:rsid w:val="215B0293"/>
    <w:rsid w:val="216655B5"/>
    <w:rsid w:val="21A460DD"/>
    <w:rsid w:val="21C603EE"/>
    <w:rsid w:val="222A180D"/>
    <w:rsid w:val="22345C27"/>
    <w:rsid w:val="2288155B"/>
    <w:rsid w:val="22A60DD7"/>
    <w:rsid w:val="22A918EC"/>
    <w:rsid w:val="22E449E3"/>
    <w:rsid w:val="22F56BF1"/>
    <w:rsid w:val="22FA4207"/>
    <w:rsid w:val="23356FED"/>
    <w:rsid w:val="234C3850"/>
    <w:rsid w:val="235B16F9"/>
    <w:rsid w:val="2398757C"/>
    <w:rsid w:val="23D200D4"/>
    <w:rsid w:val="2418246B"/>
    <w:rsid w:val="241E5F88"/>
    <w:rsid w:val="2432177F"/>
    <w:rsid w:val="243A0633"/>
    <w:rsid w:val="245E2574"/>
    <w:rsid w:val="24DB0068"/>
    <w:rsid w:val="24E54A43"/>
    <w:rsid w:val="24F133E8"/>
    <w:rsid w:val="250E5D48"/>
    <w:rsid w:val="25207829"/>
    <w:rsid w:val="2526682A"/>
    <w:rsid w:val="25553977"/>
    <w:rsid w:val="257007B0"/>
    <w:rsid w:val="25C024E9"/>
    <w:rsid w:val="26191269"/>
    <w:rsid w:val="26286CA6"/>
    <w:rsid w:val="26303AC6"/>
    <w:rsid w:val="263B0F9C"/>
    <w:rsid w:val="263C0693"/>
    <w:rsid w:val="263F494B"/>
    <w:rsid w:val="268564DD"/>
    <w:rsid w:val="26A56238"/>
    <w:rsid w:val="26D42FC1"/>
    <w:rsid w:val="26F176CF"/>
    <w:rsid w:val="270311B0"/>
    <w:rsid w:val="27076EF2"/>
    <w:rsid w:val="2729330D"/>
    <w:rsid w:val="27AC35F6"/>
    <w:rsid w:val="281C69CE"/>
    <w:rsid w:val="28416802"/>
    <w:rsid w:val="286D0FD7"/>
    <w:rsid w:val="28E3573D"/>
    <w:rsid w:val="28E44026"/>
    <w:rsid w:val="291E22D1"/>
    <w:rsid w:val="29621FF4"/>
    <w:rsid w:val="29DD3F3B"/>
    <w:rsid w:val="29E82C28"/>
    <w:rsid w:val="2A44220C"/>
    <w:rsid w:val="2A691C72"/>
    <w:rsid w:val="2A9D2C76"/>
    <w:rsid w:val="2AAA51D1"/>
    <w:rsid w:val="2AAB4039"/>
    <w:rsid w:val="2ABA427C"/>
    <w:rsid w:val="2B08148B"/>
    <w:rsid w:val="2B147E30"/>
    <w:rsid w:val="2B51698E"/>
    <w:rsid w:val="2B7E6C56"/>
    <w:rsid w:val="2BA63C67"/>
    <w:rsid w:val="2C0A417D"/>
    <w:rsid w:val="2C0B1233"/>
    <w:rsid w:val="2C1856FE"/>
    <w:rsid w:val="2C302A48"/>
    <w:rsid w:val="2C4C53A8"/>
    <w:rsid w:val="2C777937"/>
    <w:rsid w:val="2C8233F1"/>
    <w:rsid w:val="2D0E4255"/>
    <w:rsid w:val="2D113FD1"/>
    <w:rsid w:val="2D1660E1"/>
    <w:rsid w:val="2D636E4D"/>
    <w:rsid w:val="2D917516"/>
    <w:rsid w:val="2D947006"/>
    <w:rsid w:val="2DBD655D"/>
    <w:rsid w:val="2DC01BA9"/>
    <w:rsid w:val="2DDE33CA"/>
    <w:rsid w:val="2E0A72C8"/>
    <w:rsid w:val="2E1023DF"/>
    <w:rsid w:val="2E1819E5"/>
    <w:rsid w:val="2E182C15"/>
    <w:rsid w:val="2E262354"/>
    <w:rsid w:val="2E3507E9"/>
    <w:rsid w:val="2E6469D8"/>
    <w:rsid w:val="2E7035CF"/>
    <w:rsid w:val="2EE61AE3"/>
    <w:rsid w:val="2F631386"/>
    <w:rsid w:val="2F6915D5"/>
    <w:rsid w:val="2FC811E9"/>
    <w:rsid w:val="2FCF4325"/>
    <w:rsid w:val="2FD23E16"/>
    <w:rsid w:val="2FEA73B1"/>
    <w:rsid w:val="2FFB15BE"/>
    <w:rsid w:val="301937F3"/>
    <w:rsid w:val="301D7787"/>
    <w:rsid w:val="30405DB5"/>
    <w:rsid w:val="30442F65"/>
    <w:rsid w:val="304A60A2"/>
    <w:rsid w:val="30AF4414"/>
    <w:rsid w:val="30F878AC"/>
    <w:rsid w:val="31077AEF"/>
    <w:rsid w:val="316D2048"/>
    <w:rsid w:val="318F1FBE"/>
    <w:rsid w:val="319B4E07"/>
    <w:rsid w:val="31C11945"/>
    <w:rsid w:val="325661F4"/>
    <w:rsid w:val="326276D3"/>
    <w:rsid w:val="32683C1A"/>
    <w:rsid w:val="32852D31"/>
    <w:rsid w:val="32B75C71"/>
    <w:rsid w:val="32C45055"/>
    <w:rsid w:val="32F91D5A"/>
    <w:rsid w:val="33410CC2"/>
    <w:rsid w:val="338B2C59"/>
    <w:rsid w:val="338F274A"/>
    <w:rsid w:val="33B35F46"/>
    <w:rsid w:val="33B73314"/>
    <w:rsid w:val="33B91574"/>
    <w:rsid w:val="34030A42"/>
    <w:rsid w:val="3411315F"/>
    <w:rsid w:val="342C61EA"/>
    <w:rsid w:val="34474DD2"/>
    <w:rsid w:val="34796F56"/>
    <w:rsid w:val="348304FA"/>
    <w:rsid w:val="349873DC"/>
    <w:rsid w:val="34C75F13"/>
    <w:rsid w:val="34E42621"/>
    <w:rsid w:val="35074561"/>
    <w:rsid w:val="351F7AFD"/>
    <w:rsid w:val="353D324C"/>
    <w:rsid w:val="355D23D3"/>
    <w:rsid w:val="356814A4"/>
    <w:rsid w:val="36427103"/>
    <w:rsid w:val="366559E4"/>
    <w:rsid w:val="3667175C"/>
    <w:rsid w:val="366854D4"/>
    <w:rsid w:val="369C77E8"/>
    <w:rsid w:val="36B370F5"/>
    <w:rsid w:val="36EC7EB3"/>
    <w:rsid w:val="36F40B16"/>
    <w:rsid w:val="37182A56"/>
    <w:rsid w:val="37664733"/>
    <w:rsid w:val="378C0D4E"/>
    <w:rsid w:val="37CB7AC8"/>
    <w:rsid w:val="37D23EA6"/>
    <w:rsid w:val="380B6117"/>
    <w:rsid w:val="38482EC7"/>
    <w:rsid w:val="386A5533"/>
    <w:rsid w:val="388F6D48"/>
    <w:rsid w:val="38A24CCD"/>
    <w:rsid w:val="38A26A7B"/>
    <w:rsid w:val="38BC2F8B"/>
    <w:rsid w:val="38C075B5"/>
    <w:rsid w:val="38C5276A"/>
    <w:rsid w:val="38E946AA"/>
    <w:rsid w:val="39074B30"/>
    <w:rsid w:val="391005E4"/>
    <w:rsid w:val="392456E2"/>
    <w:rsid w:val="396226AE"/>
    <w:rsid w:val="39673821"/>
    <w:rsid w:val="39762B7F"/>
    <w:rsid w:val="39BA1BA2"/>
    <w:rsid w:val="39BC1DBE"/>
    <w:rsid w:val="39C11C79"/>
    <w:rsid w:val="3A024D94"/>
    <w:rsid w:val="3A2F2590"/>
    <w:rsid w:val="3A4E0C27"/>
    <w:rsid w:val="3A706705"/>
    <w:rsid w:val="3A847326"/>
    <w:rsid w:val="3ACC6031"/>
    <w:rsid w:val="3AEC66D3"/>
    <w:rsid w:val="3AF47336"/>
    <w:rsid w:val="3B174042"/>
    <w:rsid w:val="3B675D5A"/>
    <w:rsid w:val="3BAC7C11"/>
    <w:rsid w:val="3BBF7944"/>
    <w:rsid w:val="3BC66F24"/>
    <w:rsid w:val="3C2F6C15"/>
    <w:rsid w:val="3C3C0F95"/>
    <w:rsid w:val="3C3D6ABB"/>
    <w:rsid w:val="3C687FDC"/>
    <w:rsid w:val="3CCD6091"/>
    <w:rsid w:val="3CEA279F"/>
    <w:rsid w:val="3D0870C9"/>
    <w:rsid w:val="3D545119"/>
    <w:rsid w:val="3D642AD9"/>
    <w:rsid w:val="3D842BF3"/>
    <w:rsid w:val="3DBC2580"/>
    <w:rsid w:val="3DBF59D9"/>
    <w:rsid w:val="3DCE38C6"/>
    <w:rsid w:val="3DE23C97"/>
    <w:rsid w:val="3E18333B"/>
    <w:rsid w:val="3E573E64"/>
    <w:rsid w:val="3EC3599D"/>
    <w:rsid w:val="3ECD4126"/>
    <w:rsid w:val="3EDE27D7"/>
    <w:rsid w:val="3EED47C8"/>
    <w:rsid w:val="3F0B0977"/>
    <w:rsid w:val="3F1C6111"/>
    <w:rsid w:val="3F400D9C"/>
    <w:rsid w:val="3F620D12"/>
    <w:rsid w:val="40210ECA"/>
    <w:rsid w:val="40212FAA"/>
    <w:rsid w:val="402B1A4C"/>
    <w:rsid w:val="40B57568"/>
    <w:rsid w:val="40C764A0"/>
    <w:rsid w:val="417D0085"/>
    <w:rsid w:val="41847666"/>
    <w:rsid w:val="41A90E7A"/>
    <w:rsid w:val="41C9151C"/>
    <w:rsid w:val="41E023C2"/>
    <w:rsid w:val="41E70D4E"/>
    <w:rsid w:val="42227333"/>
    <w:rsid w:val="42843695"/>
    <w:rsid w:val="4292190E"/>
    <w:rsid w:val="43086074"/>
    <w:rsid w:val="433B01F8"/>
    <w:rsid w:val="4346094B"/>
    <w:rsid w:val="43805F94"/>
    <w:rsid w:val="438E2789"/>
    <w:rsid w:val="438F40A0"/>
    <w:rsid w:val="43D16466"/>
    <w:rsid w:val="43E3507C"/>
    <w:rsid w:val="43E443EC"/>
    <w:rsid w:val="442229E7"/>
    <w:rsid w:val="44354C47"/>
    <w:rsid w:val="446B30A5"/>
    <w:rsid w:val="44AB315B"/>
    <w:rsid w:val="450809C9"/>
    <w:rsid w:val="450B3BFA"/>
    <w:rsid w:val="4517259F"/>
    <w:rsid w:val="45B778DE"/>
    <w:rsid w:val="45BC567F"/>
    <w:rsid w:val="45CC3389"/>
    <w:rsid w:val="460348D1"/>
    <w:rsid w:val="460D5750"/>
    <w:rsid w:val="461A6BBC"/>
    <w:rsid w:val="46252A2C"/>
    <w:rsid w:val="466E61EE"/>
    <w:rsid w:val="4670640B"/>
    <w:rsid w:val="46780E1B"/>
    <w:rsid w:val="4696384A"/>
    <w:rsid w:val="46B34549"/>
    <w:rsid w:val="46E51EE8"/>
    <w:rsid w:val="47150D60"/>
    <w:rsid w:val="471825FE"/>
    <w:rsid w:val="47590C4D"/>
    <w:rsid w:val="47631ACB"/>
    <w:rsid w:val="476364D9"/>
    <w:rsid w:val="476475F1"/>
    <w:rsid w:val="47723ABC"/>
    <w:rsid w:val="4791488A"/>
    <w:rsid w:val="479E0D55"/>
    <w:rsid w:val="47BE4F54"/>
    <w:rsid w:val="47CC2BD9"/>
    <w:rsid w:val="4814136D"/>
    <w:rsid w:val="48147269"/>
    <w:rsid w:val="481608EC"/>
    <w:rsid w:val="481903DC"/>
    <w:rsid w:val="483D231C"/>
    <w:rsid w:val="484D0086"/>
    <w:rsid w:val="48623B31"/>
    <w:rsid w:val="4867383D"/>
    <w:rsid w:val="48965ED0"/>
    <w:rsid w:val="48F36E7F"/>
    <w:rsid w:val="491017DF"/>
    <w:rsid w:val="49422E84"/>
    <w:rsid w:val="49651A4E"/>
    <w:rsid w:val="498126DD"/>
    <w:rsid w:val="49995C78"/>
    <w:rsid w:val="49A81A17"/>
    <w:rsid w:val="49E60792"/>
    <w:rsid w:val="4A463781"/>
    <w:rsid w:val="4ADA02F6"/>
    <w:rsid w:val="4AF07B1A"/>
    <w:rsid w:val="4B0B4954"/>
    <w:rsid w:val="4B2470CE"/>
    <w:rsid w:val="4B315A3D"/>
    <w:rsid w:val="4B404757"/>
    <w:rsid w:val="4B5A31E5"/>
    <w:rsid w:val="4BBA0128"/>
    <w:rsid w:val="4BF21670"/>
    <w:rsid w:val="4C017B05"/>
    <w:rsid w:val="4C251A45"/>
    <w:rsid w:val="4C404189"/>
    <w:rsid w:val="4C51283A"/>
    <w:rsid w:val="4C577725"/>
    <w:rsid w:val="4C891EAB"/>
    <w:rsid w:val="4CA50490"/>
    <w:rsid w:val="4CB30DFF"/>
    <w:rsid w:val="4CE4545C"/>
    <w:rsid w:val="4CF431C6"/>
    <w:rsid w:val="4D573E80"/>
    <w:rsid w:val="4D602609"/>
    <w:rsid w:val="4D8D73BE"/>
    <w:rsid w:val="4DAB5F7A"/>
    <w:rsid w:val="4DBA440F"/>
    <w:rsid w:val="4DE1199C"/>
    <w:rsid w:val="4DF53699"/>
    <w:rsid w:val="4E0B7047"/>
    <w:rsid w:val="4EA529C9"/>
    <w:rsid w:val="4EBC7D13"/>
    <w:rsid w:val="4ED17C62"/>
    <w:rsid w:val="4EE334F2"/>
    <w:rsid w:val="4EF23735"/>
    <w:rsid w:val="4F344342"/>
    <w:rsid w:val="4F622668"/>
    <w:rsid w:val="4FB8497E"/>
    <w:rsid w:val="4FCD042A"/>
    <w:rsid w:val="4FDD43E5"/>
    <w:rsid w:val="4FF200D6"/>
    <w:rsid w:val="4FFE57BD"/>
    <w:rsid w:val="502618E8"/>
    <w:rsid w:val="504F7091"/>
    <w:rsid w:val="505E72D4"/>
    <w:rsid w:val="50D457E8"/>
    <w:rsid w:val="50E0418D"/>
    <w:rsid w:val="51280213"/>
    <w:rsid w:val="515818C2"/>
    <w:rsid w:val="515F3303"/>
    <w:rsid w:val="51907961"/>
    <w:rsid w:val="51954F77"/>
    <w:rsid w:val="519F5DF6"/>
    <w:rsid w:val="51A21442"/>
    <w:rsid w:val="51EE0B2B"/>
    <w:rsid w:val="52157E66"/>
    <w:rsid w:val="524349D3"/>
    <w:rsid w:val="52992845"/>
    <w:rsid w:val="52AD009F"/>
    <w:rsid w:val="52AF02BB"/>
    <w:rsid w:val="52B243E9"/>
    <w:rsid w:val="52B4767F"/>
    <w:rsid w:val="52C74099"/>
    <w:rsid w:val="530C1269"/>
    <w:rsid w:val="531719BC"/>
    <w:rsid w:val="53422EDD"/>
    <w:rsid w:val="53824FDE"/>
    <w:rsid w:val="53911318"/>
    <w:rsid w:val="53E47AF0"/>
    <w:rsid w:val="53EF4CD6"/>
    <w:rsid w:val="544D7D8B"/>
    <w:rsid w:val="545A6004"/>
    <w:rsid w:val="54617393"/>
    <w:rsid w:val="549C661D"/>
    <w:rsid w:val="54C53DC5"/>
    <w:rsid w:val="551408A9"/>
    <w:rsid w:val="55B41744"/>
    <w:rsid w:val="56075D18"/>
    <w:rsid w:val="563B3C13"/>
    <w:rsid w:val="56446F6C"/>
    <w:rsid w:val="564E7DEA"/>
    <w:rsid w:val="565076BF"/>
    <w:rsid w:val="5654477C"/>
    <w:rsid w:val="5664316A"/>
    <w:rsid w:val="56903F5F"/>
    <w:rsid w:val="56BF65F2"/>
    <w:rsid w:val="57120E18"/>
    <w:rsid w:val="57444C2E"/>
    <w:rsid w:val="57623B4D"/>
    <w:rsid w:val="57680A38"/>
    <w:rsid w:val="578C4726"/>
    <w:rsid w:val="57AC301B"/>
    <w:rsid w:val="57AE6D93"/>
    <w:rsid w:val="57EE718F"/>
    <w:rsid w:val="581666E6"/>
    <w:rsid w:val="589C4E3D"/>
    <w:rsid w:val="58D81BED"/>
    <w:rsid w:val="58E6430A"/>
    <w:rsid w:val="58F11989"/>
    <w:rsid w:val="5901420E"/>
    <w:rsid w:val="5943175D"/>
    <w:rsid w:val="595E20F3"/>
    <w:rsid w:val="595F09CA"/>
    <w:rsid w:val="598D29D8"/>
    <w:rsid w:val="59BA4513"/>
    <w:rsid w:val="59E135B0"/>
    <w:rsid w:val="5A0013FC"/>
    <w:rsid w:val="5A81078E"/>
    <w:rsid w:val="5AA224B3"/>
    <w:rsid w:val="5ABE73D9"/>
    <w:rsid w:val="5AC16DDD"/>
    <w:rsid w:val="5AF076C2"/>
    <w:rsid w:val="5B184523"/>
    <w:rsid w:val="5B265683"/>
    <w:rsid w:val="5B2B4256"/>
    <w:rsid w:val="5B8F1236"/>
    <w:rsid w:val="5BAA161F"/>
    <w:rsid w:val="5BCF552A"/>
    <w:rsid w:val="5C090A3C"/>
    <w:rsid w:val="5C1E13B0"/>
    <w:rsid w:val="5C2F421A"/>
    <w:rsid w:val="5C447CC6"/>
    <w:rsid w:val="5C8400C2"/>
    <w:rsid w:val="5D096819"/>
    <w:rsid w:val="5D3970FE"/>
    <w:rsid w:val="5E16631B"/>
    <w:rsid w:val="5E1831B8"/>
    <w:rsid w:val="5F0B6879"/>
    <w:rsid w:val="5F41229A"/>
    <w:rsid w:val="5FB23198"/>
    <w:rsid w:val="5FCE6413"/>
    <w:rsid w:val="5FE315A4"/>
    <w:rsid w:val="601E438A"/>
    <w:rsid w:val="60252D65"/>
    <w:rsid w:val="605204D7"/>
    <w:rsid w:val="60A01243"/>
    <w:rsid w:val="60EE1FAE"/>
    <w:rsid w:val="61377DF9"/>
    <w:rsid w:val="613D2F35"/>
    <w:rsid w:val="61483DB4"/>
    <w:rsid w:val="61AF57E4"/>
    <w:rsid w:val="61E17D65"/>
    <w:rsid w:val="61F555BE"/>
    <w:rsid w:val="620C3034"/>
    <w:rsid w:val="620C697B"/>
    <w:rsid w:val="6223212B"/>
    <w:rsid w:val="6267666C"/>
    <w:rsid w:val="62740BD9"/>
    <w:rsid w:val="6283706E"/>
    <w:rsid w:val="6292105F"/>
    <w:rsid w:val="63283966"/>
    <w:rsid w:val="63376B6D"/>
    <w:rsid w:val="63926B24"/>
    <w:rsid w:val="63A948B2"/>
    <w:rsid w:val="63BA086D"/>
    <w:rsid w:val="63BE035D"/>
    <w:rsid w:val="64063AB3"/>
    <w:rsid w:val="642161BD"/>
    <w:rsid w:val="648E281E"/>
    <w:rsid w:val="64997931"/>
    <w:rsid w:val="64A464A3"/>
    <w:rsid w:val="64C20900"/>
    <w:rsid w:val="650A1380"/>
    <w:rsid w:val="652C7549"/>
    <w:rsid w:val="655A2308"/>
    <w:rsid w:val="6578278E"/>
    <w:rsid w:val="65A6554D"/>
    <w:rsid w:val="66061B48"/>
    <w:rsid w:val="664F1741"/>
    <w:rsid w:val="666D606B"/>
    <w:rsid w:val="66886A01"/>
    <w:rsid w:val="669617A2"/>
    <w:rsid w:val="669C06FE"/>
    <w:rsid w:val="66A650D9"/>
    <w:rsid w:val="66D87988"/>
    <w:rsid w:val="67564D51"/>
    <w:rsid w:val="676F196F"/>
    <w:rsid w:val="678371C8"/>
    <w:rsid w:val="679A4C3E"/>
    <w:rsid w:val="67CB3049"/>
    <w:rsid w:val="680A6658"/>
    <w:rsid w:val="68220F1D"/>
    <w:rsid w:val="684D3A5E"/>
    <w:rsid w:val="687E455F"/>
    <w:rsid w:val="688A2F04"/>
    <w:rsid w:val="6894168D"/>
    <w:rsid w:val="68A51AEC"/>
    <w:rsid w:val="68CF4DBB"/>
    <w:rsid w:val="68DB72BC"/>
    <w:rsid w:val="68F6781C"/>
    <w:rsid w:val="690D143F"/>
    <w:rsid w:val="691079C5"/>
    <w:rsid w:val="691543ED"/>
    <w:rsid w:val="693764BC"/>
    <w:rsid w:val="69516B7E"/>
    <w:rsid w:val="697E40EB"/>
    <w:rsid w:val="698C4A5A"/>
    <w:rsid w:val="69C45AEB"/>
    <w:rsid w:val="69E06B54"/>
    <w:rsid w:val="6A5512F0"/>
    <w:rsid w:val="6AB12BBE"/>
    <w:rsid w:val="6ABC311D"/>
    <w:rsid w:val="6AD172CA"/>
    <w:rsid w:val="6ADE12E5"/>
    <w:rsid w:val="6AEA1A38"/>
    <w:rsid w:val="6AED1528"/>
    <w:rsid w:val="6B4B624F"/>
    <w:rsid w:val="6B785296"/>
    <w:rsid w:val="6BAD2A66"/>
    <w:rsid w:val="6BAF2C82"/>
    <w:rsid w:val="6BF3491C"/>
    <w:rsid w:val="6C4A3C07"/>
    <w:rsid w:val="6C700663"/>
    <w:rsid w:val="6CA16CF9"/>
    <w:rsid w:val="6CB71DEE"/>
    <w:rsid w:val="6D4270CF"/>
    <w:rsid w:val="6D434711"/>
    <w:rsid w:val="6D4573FA"/>
    <w:rsid w:val="6D655CEE"/>
    <w:rsid w:val="6DB63E53"/>
    <w:rsid w:val="6DDF02A1"/>
    <w:rsid w:val="6E13574A"/>
    <w:rsid w:val="6E5042A8"/>
    <w:rsid w:val="6E697118"/>
    <w:rsid w:val="6ED859B1"/>
    <w:rsid w:val="6F052D43"/>
    <w:rsid w:val="6F377216"/>
    <w:rsid w:val="6F4B0F13"/>
    <w:rsid w:val="6F55769C"/>
    <w:rsid w:val="6F5953DE"/>
    <w:rsid w:val="6F867EAC"/>
    <w:rsid w:val="6F975F07"/>
    <w:rsid w:val="6FB940CF"/>
    <w:rsid w:val="6FCE7B7A"/>
    <w:rsid w:val="6FF43359"/>
    <w:rsid w:val="700E61C9"/>
    <w:rsid w:val="70231548"/>
    <w:rsid w:val="70357BF9"/>
    <w:rsid w:val="70B00342"/>
    <w:rsid w:val="70E909E4"/>
    <w:rsid w:val="70FB2B08"/>
    <w:rsid w:val="7126107E"/>
    <w:rsid w:val="71431EA2"/>
    <w:rsid w:val="717C1858"/>
    <w:rsid w:val="71872EA9"/>
    <w:rsid w:val="71B2527A"/>
    <w:rsid w:val="71C11019"/>
    <w:rsid w:val="71D76A8E"/>
    <w:rsid w:val="71DE7E1D"/>
    <w:rsid w:val="71F92EA9"/>
    <w:rsid w:val="72273572"/>
    <w:rsid w:val="722842FE"/>
    <w:rsid w:val="723B701D"/>
    <w:rsid w:val="724C328E"/>
    <w:rsid w:val="72842772"/>
    <w:rsid w:val="72897D89"/>
    <w:rsid w:val="729B5D0E"/>
    <w:rsid w:val="72AA0772"/>
    <w:rsid w:val="72C2329A"/>
    <w:rsid w:val="72D354A8"/>
    <w:rsid w:val="72FE535C"/>
    <w:rsid w:val="730E64E0"/>
    <w:rsid w:val="7355581F"/>
    <w:rsid w:val="735935F3"/>
    <w:rsid w:val="735C549D"/>
    <w:rsid w:val="7370719A"/>
    <w:rsid w:val="73884EFF"/>
    <w:rsid w:val="73A40BF2"/>
    <w:rsid w:val="74035919"/>
    <w:rsid w:val="742F670E"/>
    <w:rsid w:val="744C5512"/>
    <w:rsid w:val="74602D6B"/>
    <w:rsid w:val="74E90984"/>
    <w:rsid w:val="751C2B79"/>
    <w:rsid w:val="752913AF"/>
    <w:rsid w:val="75510906"/>
    <w:rsid w:val="757C3BD5"/>
    <w:rsid w:val="75A74C61"/>
    <w:rsid w:val="75AD1FE0"/>
    <w:rsid w:val="761E4C8C"/>
    <w:rsid w:val="762304F4"/>
    <w:rsid w:val="7634625D"/>
    <w:rsid w:val="7641097A"/>
    <w:rsid w:val="764346F2"/>
    <w:rsid w:val="76C23869"/>
    <w:rsid w:val="76E97048"/>
    <w:rsid w:val="76F0271E"/>
    <w:rsid w:val="7706409E"/>
    <w:rsid w:val="77185B7F"/>
    <w:rsid w:val="773C57A8"/>
    <w:rsid w:val="77DF044B"/>
    <w:rsid w:val="781B53B2"/>
    <w:rsid w:val="78267E28"/>
    <w:rsid w:val="78573FC7"/>
    <w:rsid w:val="785E75C1"/>
    <w:rsid w:val="78670B6C"/>
    <w:rsid w:val="78827754"/>
    <w:rsid w:val="78856B64"/>
    <w:rsid w:val="78F61EF0"/>
    <w:rsid w:val="792602B4"/>
    <w:rsid w:val="79352A18"/>
    <w:rsid w:val="794676C0"/>
    <w:rsid w:val="794B223C"/>
    <w:rsid w:val="79570BE0"/>
    <w:rsid w:val="79752E15"/>
    <w:rsid w:val="798D4602"/>
    <w:rsid w:val="79996E65"/>
    <w:rsid w:val="79BE0C60"/>
    <w:rsid w:val="79EB757B"/>
    <w:rsid w:val="7A0423EA"/>
    <w:rsid w:val="7A122D59"/>
    <w:rsid w:val="7A410F49"/>
    <w:rsid w:val="7B230104"/>
    <w:rsid w:val="7B694BFB"/>
    <w:rsid w:val="7B8A75F9"/>
    <w:rsid w:val="7B9B0B2D"/>
    <w:rsid w:val="7BA30286"/>
    <w:rsid w:val="7C3C5E6C"/>
    <w:rsid w:val="7C5F7DAC"/>
    <w:rsid w:val="7CBE4AD3"/>
    <w:rsid w:val="7CDD1E86"/>
    <w:rsid w:val="7CE107C1"/>
    <w:rsid w:val="7CE704CD"/>
    <w:rsid w:val="7CFB5D27"/>
    <w:rsid w:val="7D02613C"/>
    <w:rsid w:val="7D032E2D"/>
    <w:rsid w:val="7D0A5F6A"/>
    <w:rsid w:val="7D0C1CE2"/>
    <w:rsid w:val="7D2863F0"/>
    <w:rsid w:val="7DF42489"/>
    <w:rsid w:val="7E123B46"/>
    <w:rsid w:val="7E374B3D"/>
    <w:rsid w:val="7E7062A0"/>
    <w:rsid w:val="7E7F64E4"/>
    <w:rsid w:val="7E955D07"/>
    <w:rsid w:val="7E9957F7"/>
    <w:rsid w:val="7EA83C8C"/>
    <w:rsid w:val="7EC64112"/>
    <w:rsid w:val="7ECB797B"/>
    <w:rsid w:val="7F4514DB"/>
    <w:rsid w:val="7F631961"/>
    <w:rsid w:val="7F9A1827"/>
    <w:rsid w:val="7FB328E9"/>
    <w:rsid w:val="7FC40652"/>
    <w:rsid w:val="7FD55677"/>
    <w:rsid w:val="7FF872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99"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400" w:lineRule="exact"/>
      <w:jc w:val="both"/>
    </w:pPr>
    <w:rPr>
      <w:rFonts w:ascii="Calibri Light" w:hAnsi="Calibri Light" w:eastAsia="华文仿宋" w:cs="Calibri Light"/>
      <w:kern w:val="2"/>
      <w:sz w:val="28"/>
      <w:szCs w:val="28"/>
      <w:lang w:val="en-US" w:eastAsia="zh-CN" w:bidi="ar-SA"/>
    </w:rPr>
  </w:style>
  <w:style w:type="paragraph" w:styleId="2">
    <w:name w:val="heading 2"/>
    <w:basedOn w:val="1"/>
    <w:next w:val="1"/>
    <w:qFormat/>
    <w:uiPriority w:val="9"/>
    <w:pPr>
      <w:keepNext/>
      <w:keepLines/>
      <w:spacing w:line="240" w:lineRule="auto"/>
      <w:outlineLvl w:val="1"/>
    </w:pPr>
    <w:rPr>
      <w:rFonts w:ascii="Calibri" w:hAnsi="Calibri" w:cs="Times New Roman"/>
      <w:b/>
      <w:bCs/>
      <w:sz w:val="32"/>
      <w:szCs w:val="32"/>
    </w:rPr>
  </w:style>
  <w:style w:type="paragraph" w:styleId="3">
    <w:name w:val="heading 3"/>
    <w:basedOn w:val="1"/>
    <w:next w:val="1"/>
    <w:link w:val="43"/>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4">
    <w:name w:val="Body Text"/>
    <w:basedOn w:val="1"/>
    <w:next w:val="1"/>
    <w:qFormat/>
    <w:uiPriority w:val="0"/>
    <w:pPr>
      <w:spacing w:afterLines="50" w:line="360" w:lineRule="auto"/>
    </w:pPr>
    <w:rPr>
      <w:rFonts w:ascii="宋体" w:hAnsi="宋体"/>
      <w:color w:val="000000"/>
      <w:sz w:val="24"/>
    </w:rPr>
  </w:style>
  <w:style w:type="paragraph" w:styleId="5">
    <w:name w:val="Block Text"/>
    <w:basedOn w:val="1"/>
    <w:qFormat/>
    <w:uiPriority w:val="99"/>
    <w:pPr>
      <w:autoSpaceDE w:val="0"/>
      <w:autoSpaceDN w:val="0"/>
      <w:adjustRightInd w:val="0"/>
      <w:ind w:left="256" w:right="6" w:firstLine="624" w:firstLineChars="200"/>
    </w:pPr>
    <w:rPr>
      <w:rFonts w:eastAsia="仿宋_GB2312"/>
      <w:kern w:val="0"/>
      <w:sz w:val="28"/>
      <w:szCs w:val="20"/>
    </w:rPr>
  </w:style>
  <w:style w:type="paragraph" w:styleId="6">
    <w:name w:val="Plain Text"/>
    <w:basedOn w:val="1"/>
    <w:qFormat/>
    <w:uiPriority w:val="0"/>
    <w:pPr>
      <w:spacing w:line="324" w:lineRule="auto"/>
    </w:pPr>
    <w:rPr>
      <w:rFonts w:ascii="宋体" w:hAnsi="Courier New" w:cs="Times New Roman"/>
      <w:szCs w:val="21"/>
      <w:lang w:val="zh-CN"/>
    </w:rPr>
  </w:style>
  <w:style w:type="paragraph" w:styleId="7">
    <w:name w:val="footer"/>
    <w:basedOn w:val="1"/>
    <w:next w:val="1"/>
    <w:qFormat/>
    <w:uiPriority w:val="99"/>
    <w:pPr>
      <w:widowControl w:val="0"/>
      <w:tabs>
        <w:tab w:val="center" w:pos="4153"/>
        <w:tab w:val="right" w:pos="8306"/>
      </w:tabs>
      <w:snapToGrid w:val="0"/>
      <w:spacing w:line="240" w:lineRule="auto"/>
      <w:jc w:val="left"/>
    </w:pPr>
    <w:rPr>
      <w:rFonts w:ascii="Times New Roman" w:hAnsi="Times New Roman" w:eastAsia="宋体" w:cs="Times New Roman"/>
      <w:kern w:val="0"/>
      <w:sz w:val="18"/>
      <w:szCs w:val="20"/>
    </w:rPr>
  </w:style>
  <w:style w:type="paragraph" w:styleId="8">
    <w:name w:val="header"/>
    <w:basedOn w:val="1"/>
    <w:qFormat/>
    <w:uiPriority w:val="0"/>
    <w:pPr>
      <w:widowControl w:val="0"/>
      <w:pBdr>
        <w:bottom w:val="single" w:color="auto" w:sz="6" w:space="1"/>
      </w:pBdr>
      <w:tabs>
        <w:tab w:val="center" w:pos="4153"/>
        <w:tab w:val="right" w:pos="8306"/>
      </w:tabs>
      <w:snapToGrid w:val="0"/>
      <w:spacing w:line="240" w:lineRule="auto"/>
      <w:jc w:val="center"/>
    </w:pPr>
    <w:rPr>
      <w:rFonts w:ascii="Times New Roman" w:hAnsi="Times New Roman" w:eastAsia="宋体" w:cs="Times New Roman"/>
      <w:kern w:val="0"/>
      <w:sz w:val="18"/>
      <w:szCs w:val="20"/>
    </w:rPr>
  </w:style>
  <w:style w:type="paragraph" w:styleId="9">
    <w:name w:val="toc 1"/>
    <w:basedOn w:val="1"/>
    <w:next w:val="1"/>
    <w:unhideWhenUsed/>
    <w:qFormat/>
    <w:uiPriority w:val="39"/>
  </w:style>
  <w:style w:type="paragraph" w:styleId="10">
    <w:name w:val="HTML Preformatted"/>
    <w:basedOn w:val="1"/>
    <w:qFormat/>
    <w:uiPriority w:val="99"/>
    <w:pPr>
      <w:jc w:val="left"/>
    </w:pPr>
    <w:rPr>
      <w:rFonts w:ascii="Arial" w:hAnsi="Arial" w:cs="Arial"/>
      <w:kern w:val="0"/>
      <w:sz w:val="24"/>
    </w:rPr>
  </w:style>
  <w:style w:type="paragraph" w:styleId="11">
    <w:name w:val="Normal (Web)"/>
    <w:basedOn w:val="1"/>
    <w:unhideWhenUsed/>
    <w:qFormat/>
    <w:uiPriority w:val="0"/>
    <w:pPr>
      <w:spacing w:beforeAutospacing="1" w:afterAutospacing="1"/>
      <w:jc w:val="left"/>
    </w:pPr>
    <w:rPr>
      <w:rFonts w:cs="Times New Roman"/>
      <w:kern w:val="0"/>
      <w:sz w:val="24"/>
    </w:rPr>
  </w:style>
  <w:style w:type="paragraph" w:styleId="12">
    <w:name w:val="Body Text First Indent"/>
    <w:basedOn w:val="4"/>
    <w:unhideWhenUsed/>
    <w:qFormat/>
    <w:uiPriority w:val="0"/>
    <w:pPr>
      <w:spacing w:afterLines="0" w:line="240" w:lineRule="auto"/>
      <w:ind w:firstLine="420" w:firstLineChars="100"/>
    </w:pPr>
    <w:rPr>
      <w:rFonts w:ascii="Times New Roman" w:hAnsi="Times New Roman"/>
      <w:color w:val="auto"/>
      <w:sz w:val="18"/>
      <w:szCs w:val="18"/>
    </w:rPr>
  </w:style>
  <w:style w:type="table" w:styleId="14">
    <w:name w:val="Table Grid"/>
    <w:basedOn w:val="1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Strong"/>
    <w:basedOn w:val="15"/>
    <w:qFormat/>
    <w:uiPriority w:val="0"/>
    <w:rPr>
      <w:b/>
      <w:bCs/>
    </w:rPr>
  </w:style>
  <w:style w:type="character" w:styleId="17">
    <w:name w:val="FollowedHyperlink"/>
    <w:basedOn w:val="15"/>
    <w:qFormat/>
    <w:uiPriority w:val="0"/>
    <w:rPr>
      <w:color w:val="800080"/>
      <w:u w:val="none"/>
    </w:rPr>
  </w:style>
  <w:style w:type="character" w:styleId="18">
    <w:name w:val="Emphasis"/>
    <w:basedOn w:val="15"/>
    <w:qFormat/>
    <w:uiPriority w:val="0"/>
    <w:rPr>
      <w:b/>
      <w:bCs/>
    </w:rPr>
  </w:style>
  <w:style w:type="character" w:styleId="19">
    <w:name w:val="HTML Definition"/>
    <w:basedOn w:val="15"/>
    <w:qFormat/>
    <w:uiPriority w:val="0"/>
  </w:style>
  <w:style w:type="character" w:styleId="20">
    <w:name w:val="HTML Typewriter"/>
    <w:basedOn w:val="15"/>
    <w:qFormat/>
    <w:uiPriority w:val="0"/>
    <w:rPr>
      <w:rFonts w:hint="default" w:ascii="monospace" w:hAnsi="monospace" w:eastAsia="monospace" w:cs="monospace"/>
      <w:sz w:val="20"/>
    </w:rPr>
  </w:style>
  <w:style w:type="character" w:styleId="21">
    <w:name w:val="HTML Acronym"/>
    <w:basedOn w:val="15"/>
    <w:qFormat/>
    <w:uiPriority w:val="0"/>
  </w:style>
  <w:style w:type="character" w:styleId="22">
    <w:name w:val="HTML Variable"/>
    <w:basedOn w:val="15"/>
    <w:qFormat/>
    <w:uiPriority w:val="0"/>
  </w:style>
  <w:style w:type="character" w:styleId="23">
    <w:name w:val="Hyperlink"/>
    <w:qFormat/>
    <w:uiPriority w:val="99"/>
    <w:rPr>
      <w:color w:val="000000"/>
      <w:sz w:val="18"/>
      <w:szCs w:val="18"/>
      <w:u w:val="none"/>
    </w:rPr>
  </w:style>
  <w:style w:type="character" w:styleId="24">
    <w:name w:val="HTML Code"/>
    <w:basedOn w:val="15"/>
    <w:qFormat/>
    <w:uiPriority w:val="0"/>
    <w:rPr>
      <w:rFonts w:hint="default" w:ascii="monospace" w:hAnsi="monospace" w:eastAsia="monospace" w:cs="monospace"/>
      <w:sz w:val="20"/>
    </w:rPr>
  </w:style>
  <w:style w:type="character" w:styleId="25">
    <w:name w:val="HTML Cite"/>
    <w:basedOn w:val="15"/>
    <w:qFormat/>
    <w:uiPriority w:val="0"/>
  </w:style>
  <w:style w:type="character" w:styleId="26">
    <w:name w:val="HTML Keyboard"/>
    <w:basedOn w:val="15"/>
    <w:qFormat/>
    <w:uiPriority w:val="0"/>
    <w:rPr>
      <w:rFonts w:ascii="monospace" w:hAnsi="monospace" w:eastAsia="monospace" w:cs="monospace"/>
      <w:sz w:val="20"/>
    </w:rPr>
  </w:style>
  <w:style w:type="character" w:styleId="27">
    <w:name w:val="HTML Sample"/>
    <w:basedOn w:val="15"/>
    <w:qFormat/>
    <w:uiPriority w:val="0"/>
    <w:rPr>
      <w:rFonts w:hint="default" w:ascii="monospace" w:hAnsi="monospace" w:eastAsia="monospace" w:cs="monospace"/>
    </w:rPr>
  </w:style>
  <w:style w:type="paragraph" w:customStyle="1" w:styleId="28">
    <w:name w:val="正文（缩进 2 字符）"/>
    <w:basedOn w:val="1"/>
    <w:qFormat/>
    <w:uiPriority w:val="0"/>
    <w:pPr>
      <w:ind w:firstLine="200" w:firstLineChars="200"/>
    </w:pPr>
  </w:style>
  <w:style w:type="paragraph" w:styleId="29">
    <w:name w:val="List Paragraph"/>
    <w:basedOn w:val="1"/>
    <w:qFormat/>
    <w:uiPriority w:val="99"/>
    <w:pPr>
      <w:ind w:firstLine="420" w:firstLineChars="200"/>
    </w:pPr>
  </w:style>
  <w:style w:type="table" w:customStyle="1" w:styleId="30">
    <w:name w:val="Table Normal"/>
    <w:unhideWhenUsed/>
    <w:qFormat/>
    <w:uiPriority w:val="0"/>
    <w:tblPr>
      <w:tblCellMar>
        <w:top w:w="0" w:type="dxa"/>
        <w:left w:w="0" w:type="dxa"/>
        <w:bottom w:w="0" w:type="dxa"/>
        <w:right w:w="0" w:type="dxa"/>
      </w:tblCellMar>
    </w:tblPr>
  </w:style>
  <w:style w:type="paragraph" w:customStyle="1" w:styleId="31">
    <w:name w:val="列出段落3"/>
    <w:basedOn w:val="1"/>
    <w:qFormat/>
    <w:uiPriority w:val="0"/>
    <w:pPr>
      <w:ind w:firstLine="420" w:firstLineChars="200"/>
    </w:pPr>
    <w:rPr>
      <w:rFonts w:cs="Times New Roman"/>
    </w:rPr>
  </w:style>
  <w:style w:type="character" w:customStyle="1" w:styleId="32">
    <w:name w:val="font212"/>
    <w:basedOn w:val="15"/>
    <w:qFormat/>
    <w:uiPriority w:val="0"/>
    <w:rPr>
      <w:rFonts w:ascii="宋体" w:hAnsi="宋体" w:eastAsia="宋体" w:cs="宋体"/>
      <w:b/>
      <w:bCs/>
      <w:color w:val="000000"/>
      <w:sz w:val="40"/>
      <w:szCs w:val="40"/>
      <w:u w:val="none"/>
    </w:rPr>
  </w:style>
  <w:style w:type="character" w:customStyle="1" w:styleId="33">
    <w:name w:val="font221"/>
    <w:basedOn w:val="15"/>
    <w:qFormat/>
    <w:uiPriority w:val="0"/>
    <w:rPr>
      <w:rFonts w:ascii="宋体" w:hAnsi="宋体" w:eastAsia="宋体" w:cs="宋体"/>
      <w:color w:val="000000"/>
      <w:sz w:val="22"/>
      <w:szCs w:val="22"/>
      <w:u w:val="none"/>
    </w:rPr>
  </w:style>
  <w:style w:type="character" w:customStyle="1" w:styleId="34">
    <w:name w:val="font71"/>
    <w:basedOn w:val="15"/>
    <w:qFormat/>
    <w:uiPriority w:val="0"/>
    <w:rPr>
      <w:rFonts w:ascii="宋体" w:hAnsi="宋体" w:eastAsia="宋体" w:cs="宋体"/>
      <w:color w:val="000000"/>
      <w:sz w:val="20"/>
      <w:szCs w:val="20"/>
      <w:u w:val="none"/>
    </w:rPr>
  </w:style>
  <w:style w:type="character" w:customStyle="1" w:styleId="35">
    <w:name w:val="font231"/>
    <w:basedOn w:val="15"/>
    <w:qFormat/>
    <w:uiPriority w:val="0"/>
    <w:rPr>
      <w:rFonts w:ascii="黑体" w:hAnsi="宋体" w:eastAsia="黑体" w:cs="黑体"/>
      <w:color w:val="000000"/>
      <w:sz w:val="14"/>
      <w:szCs w:val="14"/>
      <w:u w:val="none"/>
    </w:rPr>
  </w:style>
  <w:style w:type="character" w:customStyle="1" w:styleId="36">
    <w:name w:val="font241"/>
    <w:basedOn w:val="15"/>
    <w:qFormat/>
    <w:uiPriority w:val="0"/>
    <w:rPr>
      <w:rFonts w:ascii="宋体" w:hAnsi="宋体" w:eastAsia="宋体" w:cs="宋体"/>
      <w:color w:val="000000"/>
      <w:sz w:val="18"/>
      <w:szCs w:val="18"/>
      <w:u w:val="none"/>
    </w:rPr>
  </w:style>
  <w:style w:type="character" w:customStyle="1" w:styleId="37">
    <w:name w:val="font271"/>
    <w:basedOn w:val="15"/>
    <w:qFormat/>
    <w:uiPriority w:val="0"/>
    <w:rPr>
      <w:rFonts w:ascii="宋体" w:hAnsi="宋体" w:eastAsia="宋体" w:cs="宋体"/>
      <w:color w:val="000000"/>
      <w:sz w:val="8"/>
      <w:szCs w:val="8"/>
      <w:u w:val="none"/>
    </w:rPr>
  </w:style>
  <w:style w:type="character" w:customStyle="1" w:styleId="38">
    <w:name w:val="font251"/>
    <w:basedOn w:val="15"/>
    <w:qFormat/>
    <w:uiPriority w:val="0"/>
    <w:rPr>
      <w:rFonts w:ascii="宋体" w:hAnsi="宋体" w:eastAsia="宋体" w:cs="宋体"/>
      <w:color w:val="000000"/>
      <w:sz w:val="16"/>
      <w:szCs w:val="16"/>
      <w:u w:val="none"/>
    </w:rPr>
  </w:style>
  <w:style w:type="character" w:customStyle="1" w:styleId="39">
    <w:name w:val="font261"/>
    <w:basedOn w:val="15"/>
    <w:qFormat/>
    <w:uiPriority w:val="0"/>
    <w:rPr>
      <w:rFonts w:ascii="宋体" w:hAnsi="宋体" w:eastAsia="宋体" w:cs="宋体"/>
      <w:color w:val="000000"/>
      <w:sz w:val="4"/>
      <w:szCs w:val="4"/>
      <w:u w:val="none"/>
    </w:rPr>
  </w:style>
  <w:style w:type="character" w:customStyle="1" w:styleId="40">
    <w:name w:val="font291"/>
    <w:basedOn w:val="15"/>
    <w:qFormat/>
    <w:uiPriority w:val="0"/>
    <w:rPr>
      <w:rFonts w:ascii="宋体" w:hAnsi="宋体" w:eastAsia="宋体" w:cs="宋体"/>
      <w:color w:val="000000"/>
      <w:sz w:val="6"/>
      <w:szCs w:val="6"/>
      <w:u w:val="none"/>
    </w:rPr>
  </w:style>
  <w:style w:type="paragraph" w:customStyle="1" w:styleId="41">
    <w:name w:val="标题 2（投标文件）"/>
    <w:basedOn w:val="2"/>
    <w:qFormat/>
    <w:uiPriority w:val="0"/>
    <w:pPr>
      <w:jc w:val="center"/>
    </w:pPr>
  </w:style>
  <w:style w:type="paragraph" w:customStyle="1" w:styleId="42">
    <w:name w:val="Default"/>
    <w:basedOn w:val="1"/>
    <w:qFormat/>
    <w:uiPriority w:val="0"/>
    <w:pPr>
      <w:autoSpaceDE w:val="0"/>
      <w:autoSpaceDN w:val="0"/>
      <w:adjustRightInd w:val="0"/>
      <w:jc w:val="left"/>
    </w:pPr>
    <w:rPr>
      <w:rFonts w:ascii="Calibri" w:hAnsi="Calibri" w:cs="宋体"/>
      <w:color w:val="000000"/>
      <w:sz w:val="24"/>
    </w:rPr>
  </w:style>
  <w:style w:type="character" w:customStyle="1" w:styleId="43">
    <w:name w:val="标题 3 Char1"/>
    <w:link w:val="3"/>
    <w:qFormat/>
    <w:uiPriority w:val="0"/>
    <w:rPr>
      <w:rFonts w:hint="eastAsia" w:ascii="宋体" w:hAnsi="宋体" w:eastAsia="宋体" w:cs="宋体"/>
      <w:b/>
      <w:bCs/>
      <w:kern w:val="0"/>
      <w:sz w:val="27"/>
      <w:szCs w:val="27"/>
      <w:lang w:val="en-US" w:eastAsia="zh-CN" w:bidi="ar"/>
    </w:rPr>
  </w:style>
  <w:style w:type="paragraph" w:customStyle="1" w:styleId="44">
    <w:name w:val="Table Text"/>
    <w:basedOn w:val="1"/>
    <w:semiHidden/>
    <w:qFormat/>
    <w:uiPriority w:val="0"/>
    <w:rPr>
      <w:rFonts w:ascii="宋体" w:hAnsi="宋体" w:eastAsia="宋体" w:cs="宋体"/>
      <w:sz w:val="24"/>
      <w:szCs w:val="24"/>
      <w:lang w:val="en-US" w:eastAsia="en-US" w:bidi="ar-SA"/>
    </w:rPr>
  </w:style>
  <w:style w:type="paragraph" w:customStyle="1" w:styleId="45">
    <w:name w:val="表格文字"/>
    <w:basedOn w:val="1"/>
    <w:next w:val="4"/>
    <w:qFormat/>
    <w:uiPriority w:val="0"/>
    <w:rPr>
      <w:rFonts w:eastAsia="楷体_GB2312"/>
      <w:szCs w:val="21"/>
    </w:rPr>
  </w:style>
  <w:style w:type="character" w:customStyle="1" w:styleId="46">
    <w:name w:val="mini-tree-nodetext3"/>
    <w:basedOn w:val="15"/>
    <w:qFormat/>
    <w:uiPriority w:val="0"/>
  </w:style>
  <w:style w:type="paragraph" w:customStyle="1" w:styleId="47">
    <w:name w:val="BodyText1I"/>
    <w:basedOn w:val="48"/>
    <w:next w:val="49"/>
    <w:autoRedefine/>
    <w:qFormat/>
    <w:uiPriority w:val="0"/>
    <w:pPr>
      <w:spacing w:line="567" w:lineRule="exact"/>
      <w:ind w:firstLine="567"/>
      <w:jc w:val="center"/>
      <w:textAlignment w:val="baseline"/>
    </w:pPr>
    <w:rPr>
      <w:kern w:val="0"/>
    </w:rPr>
  </w:style>
  <w:style w:type="paragraph" w:customStyle="1" w:styleId="48">
    <w:name w:val="BodyText"/>
    <w:basedOn w:val="1"/>
    <w:next w:val="1"/>
    <w:autoRedefine/>
    <w:qFormat/>
    <w:uiPriority w:val="0"/>
    <w:pPr>
      <w:jc w:val="center"/>
      <w:textAlignment w:val="baseline"/>
    </w:pPr>
  </w:style>
  <w:style w:type="paragraph" w:customStyle="1" w:styleId="49">
    <w:name w:val="BodyText1I2"/>
    <w:basedOn w:val="50"/>
    <w:autoRedefine/>
    <w:qFormat/>
    <w:uiPriority w:val="0"/>
    <w:pPr>
      <w:spacing w:line="360" w:lineRule="auto"/>
      <w:ind w:firstLine="420" w:firstLineChars="200"/>
      <w:jc w:val="both"/>
      <w:textAlignment w:val="baseline"/>
    </w:pPr>
  </w:style>
  <w:style w:type="paragraph" w:customStyle="1" w:styleId="50">
    <w:name w:val="BodyTextIndent"/>
    <w:basedOn w:val="1"/>
    <w:autoRedefine/>
    <w:qFormat/>
    <w:uiPriority w:val="0"/>
    <w:pPr>
      <w:spacing w:line="360" w:lineRule="auto"/>
      <w:ind w:firstLine="570"/>
      <w:jc w:val="both"/>
      <w:textAlignment w:val="baseline"/>
    </w:pPr>
    <w:rPr>
      <w:kern w:val="2"/>
      <w:sz w:val="24"/>
      <w:szCs w:val="24"/>
      <w:lang w:val="en-US" w:eastAsia="zh-CN" w:bidi="ar-SA"/>
    </w:rPr>
  </w:style>
  <w:style w:type="character" w:customStyle="1" w:styleId="51">
    <w:name w:val="mini-outputtext1"/>
    <w:basedOn w:val="15"/>
    <w:qFormat/>
    <w:uiPriority w:val="0"/>
  </w:style>
  <w:style w:type="character" w:customStyle="1" w:styleId="52">
    <w:name w:val="font31"/>
    <w:basedOn w:val="15"/>
    <w:qFormat/>
    <w:uiPriority w:val="0"/>
    <w:rPr>
      <w:rFonts w:hint="eastAsia" w:ascii="微软雅黑" w:hAnsi="微软雅黑" w:eastAsia="微软雅黑" w:cs="微软雅黑"/>
      <w:color w:val="000000"/>
      <w:sz w:val="40"/>
      <w:szCs w:val="40"/>
      <w:u w:val="none"/>
    </w:rPr>
  </w:style>
  <w:style w:type="character" w:customStyle="1" w:styleId="53">
    <w:name w:val="font41"/>
    <w:basedOn w:val="15"/>
    <w:qFormat/>
    <w:uiPriority w:val="0"/>
    <w:rPr>
      <w:rFonts w:hint="eastAsia" w:ascii="微软雅黑" w:hAnsi="微软雅黑" w:eastAsia="微软雅黑" w:cs="微软雅黑"/>
      <w:color w:val="000000"/>
      <w:sz w:val="18"/>
      <w:szCs w:val="18"/>
      <w:u w:val="none"/>
    </w:rPr>
  </w:style>
  <w:style w:type="character" w:customStyle="1" w:styleId="54">
    <w:name w:val="font21"/>
    <w:basedOn w:val="15"/>
    <w:qFormat/>
    <w:uiPriority w:val="0"/>
    <w:rPr>
      <w:rFonts w:hint="eastAsia" w:ascii="微软雅黑" w:hAnsi="微软雅黑" w:eastAsia="微软雅黑" w:cs="微软雅黑"/>
      <w:color w:val="000000"/>
      <w:sz w:val="18"/>
      <w:szCs w:val="18"/>
      <w:u w:val="none"/>
    </w:rPr>
  </w:style>
  <w:style w:type="character" w:customStyle="1" w:styleId="55">
    <w:name w:val="font51"/>
    <w:basedOn w:val="15"/>
    <w:qFormat/>
    <w:uiPriority w:val="0"/>
    <w:rPr>
      <w:rFonts w:ascii="新宋体" w:hAnsi="新宋体" w:eastAsia="新宋体" w:cs="新宋体"/>
      <w:color w:val="000000"/>
      <w:sz w:val="18"/>
      <w:szCs w:val="18"/>
      <w:u w:val="none"/>
    </w:rPr>
  </w:style>
  <w:style w:type="character" w:customStyle="1" w:styleId="56">
    <w:name w:val="font61"/>
    <w:basedOn w:val="15"/>
    <w:qFormat/>
    <w:uiPriority w:val="0"/>
    <w:rPr>
      <w:rFonts w:hint="eastAsia" w:ascii="微软雅黑" w:hAnsi="微软雅黑" w:eastAsia="微软雅黑" w:cs="微软雅黑"/>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file:///C:\Users\lenovo\AppData\Roaming\Tencent\QQTempSys\%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W@GJ$ACOF(TYDYECOKVDYB.png" TargetMode="External"/><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104</Pages>
  <Words>41066</Words>
  <Characters>46792</Characters>
  <Lines>0</Lines>
  <Paragraphs>0</Paragraphs>
  <TotalTime>62</TotalTime>
  <ScaleCrop>false</ScaleCrop>
  <LinksUpToDate>false</LinksUpToDate>
  <CharactersWithSpaces>51654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2025-08-08T05:27:00Z</dcterms:created>
  <dc:creator>高浩渊</dc:creator>
  <cp:lastModifiedBy>杨琴</cp:lastModifiedBy>
  <cp:lastPrinted>2025-09-11T02:59:00Z</cp:lastPrinted>
  <dcterms:modified xsi:type="dcterms:W3CDTF">2025-12-29T01:01:06Z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D41708E69C804698A6D302815BEFB192_13</vt:lpwstr>
  </property>
  <property fmtid="{D5CDD505-2E9C-101B-9397-08002B2CF9AE}" pid="4" name="KSOTemplateDocerSaveRecord">
    <vt:lpwstr>eyJoZGlkIjoiYWQxMzUwYzcyOGI4MGFhY2U1MGZkZGRlZDM0ZGI5ODIiLCJ1c2VySWQiOiIxNjY2NzQ1MzU4In0=</vt:lpwstr>
  </property>
</Properties>
</file>