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655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城固县第二中学校园信息化能力提升项目招标公告</w:t>
      </w:r>
    </w:p>
    <w:p w14:paraId="1CEE86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3045D2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校园信息化能力提升项目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的潜在投标人应在陕西省政府采购综合管理平台项目电子化交易系统（以下简称“项目电子化交易系统”）获取招标文件，并于 2026年01月29日 09时00分 （北京时间）前递交投标文件。</w:t>
      </w:r>
    </w:p>
    <w:p w14:paraId="66D7AB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7EAD60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项目编号：CYDX2026-0106Z</w:t>
      </w:r>
    </w:p>
    <w:p w14:paraId="66E1A6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项目名称：校园信息化能力提升项目</w:t>
      </w:r>
    </w:p>
    <w:p w14:paraId="536F17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11824F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预算金额：1,640,000.00元</w:t>
      </w:r>
    </w:p>
    <w:p w14:paraId="51B4B6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128E94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628FE4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采购包1：自合同签订之日起10个日历日内完成交货、安装、调试</w:t>
      </w:r>
    </w:p>
    <w:p w14:paraId="7F0C62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7E9DF3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75D9AE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344B3E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98FCD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 无。</w:t>
      </w:r>
    </w:p>
    <w:p w14:paraId="460A0F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BFC50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合同包1(校园信息化能力提升项目)特定资格要求如下:</w:t>
      </w:r>
    </w:p>
    <w:p w14:paraId="1AF132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(1)具有独立承担民事责任能力的法人、其他组织或自然人，营业执照、组织机构代码证、税务登记证（多证合一只提供营业执照，事业单位提供事业单位法人证书，自然人提供本人身份证）合法有效；</w:t>
      </w:r>
    </w:p>
    <w:p w14:paraId="6504D5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(2)法定代表人授权书（附法定代表人身份证复印件）及被授权人身份证（法定代表人直接参加投标只须提供法定代表人身份证） ；</w:t>
      </w:r>
    </w:p>
    <w:p w14:paraId="0BB90B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(3)具有良好的商业信誉和健全的财务会计制度,具有履行合同所必需的设备和专业技术能力，具有依法缴纳税收和社会保障金的良好记录，参加本项目采购活动前三年内无重大违法活动记录 ，未列入在信用中国网站“失信被执行人”、“重大税收违法案件当事人名单”中(www.creditchina.gov.cn)，也未列入中国政府采购网“政府采购严重违法失信行为记录名单”中www. ccgp. gov.cn )，供应商应按照汉中市财政局《关于全面推行政府采购供应商基本资格条件承诺制的通知》（汉采办采管〔2024〕20号）文件要求，提供加盖公章的《汉中市政府采购供应商资格承诺函》 ；</w:t>
      </w:r>
    </w:p>
    <w:p w14:paraId="5C9E24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7A17FA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2026年01月09日 至 2026年01月15日 ，每天上午 00:00:00 至 12:00:00 ，下午 12:00:00 至 23:59:59 （北京时间）</w:t>
      </w:r>
    </w:p>
    <w:p w14:paraId="7F08F0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途径：项目电子化交易系统（交易执行-选择项目所属区划-应标-项目投标-未获取页面）选择本项目报名参与并获取采购文件</w:t>
      </w:r>
    </w:p>
    <w:p w14:paraId="7BFC88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方式：投标人有意参加本项目的，应在陕西省政府采购网（www.ccgp-shaanxi.gov.cn）登录项目电子化交易系统申请获取采购文件</w:t>
      </w:r>
    </w:p>
    <w:p w14:paraId="7CCA54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214616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457923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2026年01月29日 09时00分00秒 （北京时间）</w:t>
      </w:r>
    </w:p>
    <w:p w14:paraId="1D8D6A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提交投标文件地点：项目电子化交易系统（交易执行-选择项目所属区划-应标-项目投标-已获取-投标（响应）管理）上传投标（响应）文件</w:t>
      </w:r>
    </w:p>
    <w:p w14:paraId="3A723A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开标地点：项目电子化交易系统（交易执行-选择项目所属区划-开标-供应商开标大厅）参与线上开标</w:t>
      </w:r>
    </w:p>
    <w:p w14:paraId="78D84C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7C4F32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0EA9D4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3C1074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F0B21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8A17C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43C99C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4F932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50BB84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25E578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73360E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40A58E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7FFE53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17E710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174DDD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六）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发办〔2007〕51号）；（7）《财政部 发展改革委 生态环境部 市场监管总局关于调整优化节能产品、环境标志产品政府采购执行机制的通知》（财库〔2019〕9号）；（8）《关于运用政府采购政策支持乡村产业振兴的通知》（财库〔2021〕19 号）；（9）《财政部农业农村部国家 乡村振兴局 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陕西省财政厅关于印发《陕西省中小企业政府采购信用融资办法》（陕财办采〔2018〕23号）；（13）陕西省财政厅《关于加快推进我省中小企业政府采购信用融资工作 的通知》（陕财办采〔2020〕15号）；（14）如有最新颁布的政府采购政策，按最新的文件执行。</w:t>
      </w:r>
    </w:p>
    <w:p w14:paraId="71DFFD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（七）本项目不专门面向中小企业采购；</w:t>
      </w:r>
    </w:p>
    <w:p w14:paraId="603CA0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（八）中标单位在中标结果公示结束后3个工作日内向代理机构提供纸质版响应文件，响应文件为3份（响应文件内容须与电子交易平台上传文件内容保持一致）。纸质响应文件均须A4纸打印，分别各自装订成册。</w:t>
      </w:r>
    </w:p>
    <w:p w14:paraId="2AEE86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729A47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81B87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名称：城固县第二中学</w:t>
      </w:r>
    </w:p>
    <w:p w14:paraId="1CEEA3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地址：文化路东段12号</w:t>
      </w:r>
    </w:p>
    <w:p w14:paraId="617BE7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联系方式：0916-7212463</w:t>
      </w:r>
    </w:p>
    <w:p w14:paraId="3A2985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0A320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名称：陕西朝阳德信工程造价咨询有限责任公司</w:t>
      </w:r>
    </w:p>
    <w:p w14:paraId="1D81A1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地址：西安市未央区太华北路华远锦悦中心15楼1509室</w:t>
      </w:r>
    </w:p>
    <w:p w14:paraId="1BD1C6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联系方式：029-81610177</w:t>
      </w:r>
    </w:p>
    <w:p w14:paraId="03061F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188855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项目联系人：张工</w:t>
      </w:r>
    </w:p>
    <w:p w14:paraId="13D8B5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电话：029-81610177</w:t>
      </w:r>
    </w:p>
    <w:p w14:paraId="12488FF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6A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2026-01-08T07:33:18Z</dcterms:created>
  <dc:creator>Administrator</dc:creator>
  <cp:lastModifiedBy>毛毛麻麻^_^跨境代购</cp:lastModifiedBy>
  <dcterms:modified xsi:type="dcterms:W3CDTF">2026-01-08T07:33:20Z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eyJoZGlkIjoiNTI4NWY5Y2QzMTA2MWY4N2ZmNWU2ZTM2Y2UyMDAwZWEiLCJ1c2VySWQiOiI0MzA1Mjg1NTQifQ==</vt:lpwstr>
  </property>
  <property fmtid="{D5CDD505-2E9C-101B-9397-08002B2CF9AE}" pid="4" name="ICV">
    <vt:lpwstr>2640C51BF1654C769595697CFF192749_12</vt:lpwstr>
  </property>
</Properties>
</file>