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shd w:val="clear" w:fill="FFFFFF"/>
          <w:lang w:val="en-US" w:eastAsia="zh-CN" w:bidi="ar"/>
        </w:rPr>
        <w:t>汉滨区长春小学建设文物勘察服务项目(二次)竞争性磋商公告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汉滨区长春小学建设文物勘察服务项目(二次)</w:t>
      </w:r>
      <w:r>
        <w:rPr>
          <w:rFonts w:hint="eastAsia" w:ascii="宋体" w:hAnsi="宋体" w:eastAsia="宋体" w:cs="宋体"/>
          <w:i w:val="0"/>
          <w:iCs w:val="0"/>
          <w:caps w:val="0"/>
          <w:color w:val="333333"/>
          <w:spacing w:val="0"/>
          <w:sz w:val="21"/>
          <w:szCs w:val="21"/>
          <w:bdr w:val="none" w:color="auto" w:sz="0" w:space="0"/>
          <w:shd w:val="clear" w:fill="FFFFFF"/>
        </w:rPr>
        <w:t>采购项目的潜在供应商应在陕西省安康市汉滨区巴山西路御公馆8A1305室获取采购文件，并于2026年01月22日09时00分（北京时间）前提交响应文件。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项目编号：ZZB-2025-008.1B1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项目名称：汉滨区长春小学建设文物勘察服务项目(二次)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采购方式：竞争性磋商</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预算金额：130,000.00元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合同包1(汉滨区长春小学建设文物勘察服务项目（二次）):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合同包预算金额：130,000.00元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合同包最高限价：130,000.00元</w:t>
      </w:r>
    </w:p>
    <w:tbl>
      <w:tblPr>
        <w:tblW w:w="92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2"/>
        <w:gridCol w:w="2428"/>
        <w:gridCol w:w="1269"/>
        <w:gridCol w:w="1550"/>
        <w:gridCol w:w="2079"/>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15" w:hRule="atLeast"/>
          <w:tblHeader/>
        </w:trPr>
        <w:tc>
          <w:tcPr>
            <w:tcW w:w="6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24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12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15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20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其他专业技术服务</w:t>
            </w:r>
          </w:p>
        </w:tc>
        <w:tc>
          <w:tcPr>
            <w:tcW w:w="12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15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20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合同履行期限：详见采购文件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合同包1(汉滨区长春小学建设文物勘察服务项目（二次）)落实政府采购政策需满足的资格要求如下: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（1）《政府采购促进中小企业发展管理办法》（财库〔2020〕46号）；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（2）《关于进一步加大政府采购支持中小企业力度的通知》（财库〔2022〕19号）；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（3）《财政部司法部关于政府采购支持监狱企业发展有关问题的通知》（财库〔2014〕68号）；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（4）《国务院办公厅关于建立政府强制采购节能产品制度的通知》（国办发〔2007〕51号）；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（5）《节能产品政府采购实施意见》（财库[2004]185号）；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（6）《环境标志产品政府采购实施的意见》（财库[2006]90号）；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（7）《关于促进残疾人就业政府采购政策的通知》财库〔2017〕141号；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（8）《关于调整优化节能产品、环境标志产品政府采购执行机制的通知》（财库〔2019〕9号）；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（9）《关于运用政府采购政策支持乡村产业振兴的通知》（财库〔2021〕19号）；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（10）《陕西省中小企业政府采购信用融资办法》（陕财办采〔2018〕23号）；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（11）《陕西省财政厅关于加快推进我省中小企业政府采购信用融资工作的通知》（陕财办采〔2020〕15号）；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（12）《陕西省财政厅关于进一步加强政府绿色采购有关问题的通知》（陕财办采〔2021〕29号）；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（13）其他需要落实的政府采购政策,如有最新颁布的政府采购政策，按最新的文件执行。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合同包1(汉滨区长春小学建设文物勘察服务项目（二次）)特定资格要求如下: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（1）营业执照等主体资格证明文件：供应商应具有独立承担民事责任能力的法人或其他组织或自然人（法人或其他组织提供营业执照或事业单位法人证书等国家规定的相关证明，自然人提供身份证件）；</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（3）供应商应具有国家文物局颁发的考古发掘资质证书；</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（4）书面声明：出具参加本次采购活动前三年内在经营活动中没有重大违法记录的书面声明；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（5）供应商须提供具有履行合同所必需的设备和专业技术能力的承诺；</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6）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7）社会保障资金缴纳证明：提供响应文件提交截止时间前6个月内任意一个月已缴纳的社会保障资金缴存单据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（8）税收缴纳证明：提供响应文件提交截止时间前6个月内任意一个月已缴纳的完税凭证或税务机关开具的完税证明（任意税种），依法免税的应提供相关文件证明；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9）信誉要求：供应商不得被列入“中国执行信息公开网”（http://zxgk.court.gov.cn）失信被执行人，不得被列入“信用中国”网站（www.creditchina.gov.cn）重大税收违法失信主体，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（10）单位负责人为同一人或者存在直接控股、管理关系的不同供应商，不得同时参加同一采购活动；</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（11）本项目不接受联合体投标,供应商需保证资质文件的真实、合法、有效。</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（12）本项目专门面向中小企业采购，须符合《政府采购促进中小企业发展管理办法》（财库〔2020〕46号）规定的中小企业参加。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时间：2026年01月12日至2026年01月16日，每天上午08:00:00至12:00:00，下午14:00:00至18:00:00（北京时间）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途径：陕西省安康市汉滨区巴山西路御公馆8A1305室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截止时间：2026年01月22日09时00分00秒（北京时间）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地点：安康市汉滨区康城雅园13号楼负一层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时间：2026年01月22日09时00分00秒（北京时间）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地点：安康市汉滨区康城雅园13号楼负一层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获取采购文件，谢绝邮寄,双休日及法定节假日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名称：汉滨区教育体育局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地址：汉滨区五星街127号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联系方式：0915-3219179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名称：中志标建设项目管理咨询有限公司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地址：安康市汉滨区康城雅园13号楼负一层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联系方式：0915-3226108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项目联系人：杨工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电话：0915-3226108</w:t>
      </w:r>
    </w:p>
    <w:p>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ZWFjOGNiZjU2NzU2M2JiZjM4ZDAwZTgyZjI5ZTUifQ=="/>
  </w:docVars>
  <w:rsids>
    <w:rsidRoot w:val="00000000"/>
    <w:rsid w:val="44A21D71"/>
    <w:rsid w:val="653B4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2026-01-08T13:41:58Z</dcterms:created>
  <dc:creator>Administrator</dc:creator>
  <cp:lastModifiedBy>38℃半</cp:lastModifiedBy>
  <dcterms:modified xsi:type="dcterms:W3CDTF">2026-01-08T13:43:38Z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500CD9FC6C2D4A19BBC32816633E099B_12</vt:lpwstr>
  </property>
</Properties>
</file>