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91A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b/>
          <w:bCs/>
          <w:sz w:val="40"/>
          <w:szCs w:val="40"/>
          <w:lang w:val="en-US" w:eastAsia="zh-CN"/>
        </w:rPr>
        <w:t>采购需求</w:t>
      </w:r>
    </w:p>
    <w:p w14:paraId="0C6F8971">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一、项目概况</w:t>
      </w:r>
    </w:p>
    <w:p w14:paraId="6B02DAFB">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根据市拘留所、市看守所对涉案人员收押前体检工作要求，现对涉案人员体检进行采购。</w:t>
      </w:r>
    </w:p>
    <w:p w14:paraId="6BC0EA98">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二、服务内容</w:t>
      </w:r>
    </w:p>
    <w:p w14:paraId="244C1DD1">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（一）由县级及以上医院进驻采购人医务室开展涉案嫌疑人体检工作。</w:t>
      </w:r>
    </w:p>
    <w:p w14:paraId="79ABB46E">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（二）采购人负责提供工作场地、查体的医疗设备、办公设施、水、电、暖、气等基本工作条件，承担日常后勤工作，并确保供应商职工正常出入及工作时人身安全。</w:t>
      </w:r>
    </w:p>
    <w:p w14:paraId="76C03BF4">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（三）工作内容：</w:t>
      </w:r>
    </w:p>
    <w:p w14:paraId="0A9A4941">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1、进驻的县级及以上医院负责医务人员配置、业务工作开展、检查结果审查、医疗设备日常保养及维护确保设备正常运转等业务工作。</w:t>
      </w:r>
    </w:p>
    <w:p w14:paraId="62176C4D">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进驻的县级及以上医院安排政治素质可靠、责任心强、医疗技术精湛、具有执业资格的5名医务人员保障高新分局办案中心内嫌疑人初步查体、体检及应急处置工作。其中内科1人、心电图1人、检验室1人、B超室1人、放射室1人，共计5人集中查体医生。另外2名医护人员负责进入办案中心嫌疑人的初查、应急处置及转院的医疗保障。</w:t>
      </w:r>
    </w:p>
    <w:p w14:paraId="19AC5C44">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3、男性涉案人员体检项目六项。具体为血常规、尿常规、腹部B超、胸腹DR、心电图、泌尿系B超，</w:t>
      </w:r>
      <w:r>
        <w:rPr>
          <w:rFonts w:hint="eastAsia" w:ascii="仿宋_GB2312" w:hAnsi="仿宋_GB2312" w:eastAsia="仿宋_GB2312" w:cs="仿宋_GB2312"/>
          <w:b/>
          <w:bCs/>
          <w:sz w:val="28"/>
          <w:szCs w:val="28"/>
          <w:lang w:val="en-US" w:eastAsia="zh-CN"/>
        </w:rPr>
        <w:t>每人次不能高于395元</w:t>
      </w:r>
      <w:r>
        <w:rPr>
          <w:rFonts w:hint="eastAsia" w:ascii="仿宋_GB2312" w:hAnsi="仿宋_GB2312" w:eastAsia="仿宋_GB2312" w:cs="仿宋_GB2312"/>
          <w:sz w:val="28"/>
          <w:szCs w:val="28"/>
          <w:lang w:val="en-US" w:eastAsia="zh-CN"/>
        </w:rPr>
        <w:t xml:space="preserve">。 </w:t>
      </w:r>
    </w:p>
    <w:p w14:paraId="3952AE9D">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4、女性涉案人员体检项目七项。具体为血常规、尿常规、腹部B超、胸腹DR、心电图、子宫附件B超、早孕，</w:t>
      </w:r>
      <w:r>
        <w:rPr>
          <w:rFonts w:hint="eastAsia" w:ascii="仿宋_GB2312" w:hAnsi="仿宋_GB2312" w:eastAsia="仿宋_GB2312" w:cs="仿宋_GB2312"/>
          <w:b/>
          <w:bCs/>
          <w:sz w:val="28"/>
          <w:szCs w:val="28"/>
          <w:lang w:val="en-US" w:eastAsia="zh-CN"/>
        </w:rPr>
        <w:t>每人次不能高于400元</w:t>
      </w:r>
      <w:r>
        <w:rPr>
          <w:rFonts w:hint="eastAsia" w:ascii="仿宋_GB2312" w:hAnsi="仿宋_GB2312" w:eastAsia="仿宋_GB2312" w:cs="仿宋_GB2312"/>
          <w:sz w:val="28"/>
          <w:szCs w:val="28"/>
          <w:lang w:val="en-US" w:eastAsia="zh-CN"/>
        </w:rPr>
        <w:t>。</w:t>
      </w:r>
    </w:p>
    <w:p w14:paraId="0F240675">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5、检查结果由进驻的县级及以上医院具有执业资格医生书写并签字或盖章。</w:t>
      </w:r>
    </w:p>
    <w:p w14:paraId="6C81A55D">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6、如查体项目、时间有所变化，采购人、供应商双方负责人员及时沟通变动。</w:t>
      </w:r>
    </w:p>
    <w:p w14:paraId="6D7FDC73">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（四）工作时间：周一至周五16:00至17:30。</w:t>
      </w:r>
    </w:p>
    <w:p w14:paraId="523451A3">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（五）工作地点：位于西安市公安局高新技术产业开发区分局执法办案中心（丈八六路7号金盾大厦）。</w:t>
      </w:r>
    </w:p>
    <w:p w14:paraId="1DAA3867">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（六）体检费用以每月体检结束后实际参加人数为准，供应商将每月体检人员名单、体检项目及金额、总费用按要求提供给采购人，按月结算。</w:t>
      </w:r>
      <w:r>
        <w:rPr>
          <w:rFonts w:hint="eastAsia" w:ascii="仿宋_GB2312" w:hAnsi="仿宋_GB2312" w:eastAsia="仿宋_GB2312" w:cs="仿宋_GB2312"/>
          <w:b/>
          <w:bCs/>
          <w:sz w:val="28"/>
          <w:szCs w:val="28"/>
          <w:highlight w:val="none"/>
          <w:lang w:val="en-US" w:eastAsia="zh-CN"/>
        </w:rPr>
        <w:t>合计全年不高于600000.00元</w:t>
      </w:r>
      <w:r>
        <w:rPr>
          <w:rFonts w:hint="eastAsia" w:ascii="仿宋_GB2312" w:hAnsi="仿宋_GB2312" w:eastAsia="仿宋_GB2312" w:cs="仿宋_GB2312"/>
          <w:sz w:val="28"/>
          <w:szCs w:val="28"/>
          <w:highlight w:val="none"/>
          <w:lang w:val="en-US" w:eastAsia="zh-CN"/>
        </w:rPr>
        <w:t>。</w:t>
      </w:r>
    </w:p>
    <w:p w14:paraId="1BB5F6F0">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三、服务要求</w:t>
      </w:r>
    </w:p>
    <w:p w14:paraId="1ECBE558">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（一）供应商须建立体检人员个人健康档案，方便参检人员对健康资料、体检情况等进行动态跟踪。</w:t>
      </w:r>
    </w:p>
    <w:p w14:paraId="52DC6EC9">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（二）供应商应当对完成健康体检的受检者出具健康体检报告，保护受检者的隐私。</w:t>
      </w:r>
    </w:p>
    <w:p w14:paraId="34C2E3F8">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（三）供应商应及时发放体检报告，为每个体检者提供检后现场咨询服务，给予进一步就诊和随诊建议。检后发现的重大或紧急疾病，应第一时间通知体检者或单位联系人。</w:t>
      </w:r>
    </w:p>
    <w:p w14:paraId="284D415D">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（四）遇有特殊情况时，如检出急性传染病、急重症疾病、恶性肿瘤等，供应商应立即通知采购人及其相关负责人或本人。</w:t>
      </w:r>
    </w:p>
    <w:p w14:paraId="164045F6">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（五）供应商应严格加强保密管理，不得向任何机构或个人泄露体检人员信息。</w:t>
      </w:r>
    </w:p>
    <w:p w14:paraId="16F9F123">
      <w:pPr>
        <w:pStyle w:val="6"/>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highlight w:val="none"/>
          <w:lang w:val="en-US" w:eastAsia="zh-CN"/>
        </w:rPr>
        <w:t>四、</w:t>
      </w:r>
      <w:r>
        <w:rPr>
          <w:rFonts w:hint="eastAsia" w:ascii="仿宋_GB2312" w:hAnsi="仿宋_GB2312" w:eastAsia="仿宋_GB2312" w:cs="仿宋_GB2312"/>
          <w:b/>
          <w:bCs/>
          <w:sz w:val="28"/>
          <w:szCs w:val="28"/>
          <w:lang w:val="en-US" w:eastAsia="zh-CN"/>
        </w:rPr>
        <w:t>商务要求</w:t>
      </w:r>
    </w:p>
    <w:p w14:paraId="13A1FFEB">
      <w:pPr>
        <w:pStyle w:val="6"/>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（一）服务期：</w:t>
      </w:r>
      <w:r>
        <w:rPr>
          <w:rFonts w:hint="eastAsia" w:ascii="仿宋_GB2312" w:hAnsi="仿宋" w:eastAsia="仿宋_GB2312"/>
          <w:bCs/>
          <w:sz w:val="28"/>
          <w:szCs w:val="28"/>
          <w:highlight w:val="none"/>
          <w:lang w:eastAsia="zh-CN"/>
        </w:rPr>
        <w:t>自合同签订之日起</w:t>
      </w:r>
      <w:r>
        <w:rPr>
          <w:rFonts w:hint="eastAsia" w:ascii="仿宋_GB2312" w:hAnsi="仿宋" w:eastAsia="仿宋_GB2312"/>
          <w:bCs/>
          <w:sz w:val="28"/>
          <w:szCs w:val="28"/>
          <w:highlight w:val="none"/>
          <w:lang w:val="en-US" w:eastAsia="zh-CN"/>
        </w:rPr>
        <w:t>一年</w:t>
      </w:r>
      <w:r>
        <w:rPr>
          <w:rFonts w:hint="eastAsia" w:ascii="仿宋_GB2312" w:hAnsi="仿宋_GB2312" w:eastAsia="仿宋_GB2312" w:cs="仿宋_GB2312"/>
          <w:sz w:val="28"/>
          <w:szCs w:val="28"/>
          <w:lang w:val="en-US" w:eastAsia="zh-CN"/>
        </w:rPr>
        <w:t>。在后期项目实施阶段采购人可根据《政府购买服务管理办法》(财政部令第102号)文件的规定，在费用不变，合同内容不变，且符合合同服务内容和要求量化考核达标的情况下，为了保证服务工作的延续性，可进行续签，续合同期限不超过两年。</w:t>
      </w:r>
    </w:p>
    <w:p w14:paraId="4242F5F5">
      <w:pPr>
        <w:ind w:firstLine="56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sz w:val="28"/>
          <w:szCs w:val="28"/>
          <w:lang w:val="en-US" w:eastAsia="zh-CN"/>
        </w:rPr>
        <w:t>（二）服务地点：位于西安市公安局</w:t>
      </w:r>
      <w:bookmarkStart w:id="0" w:name="_GoBack"/>
      <w:bookmarkEnd w:id="0"/>
      <w:r>
        <w:rPr>
          <w:rFonts w:hint="eastAsia" w:ascii="仿宋_GB2312" w:hAnsi="仿宋_GB2312" w:eastAsia="仿宋_GB2312" w:cs="仿宋_GB2312"/>
          <w:sz w:val="28"/>
          <w:szCs w:val="28"/>
          <w:lang w:val="en-US" w:eastAsia="zh-CN"/>
        </w:rPr>
        <w:t>高新技术产业开发区分局执法办案中心（丈八六路7号金盾大厦）。</w:t>
      </w:r>
    </w:p>
    <w:p w14:paraId="1B58BA24">
      <w:pPr>
        <w:ind w:firstLine="640" w:firstLineChars="200"/>
        <w:rPr>
          <w:rFonts w:hint="eastAsia" w:ascii="仿宋_GB2312" w:hAnsi="仿宋_GB2312" w:eastAsia="仿宋_GB2312" w:cs="仿宋_GB2312"/>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95275"/>
    <w:rsid w:val="202A43DB"/>
    <w:rsid w:val="325D0DF0"/>
    <w:rsid w:val="4D5F6129"/>
    <w:rsid w:val="4D8F3EAC"/>
    <w:rsid w:val="51650CB9"/>
    <w:rsid w:val="54D13E0A"/>
    <w:rsid w:val="5D073A96"/>
    <w:rsid w:val="60AC3457"/>
    <w:rsid w:val="64A95275"/>
    <w:rsid w:val="68C11FB6"/>
    <w:rsid w:val="7143791B"/>
    <w:rsid w:val="7B9B5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99"/>
    <w:pPr>
      <w:widowControl w:val="0"/>
      <w:suppressAutoHyphens/>
    </w:pPr>
    <w:rPr>
      <w:rFonts w:ascii="Times New Roman" w:hAnsi="Times New Roman" w:eastAsia="宋体" w:cs="Times New Roman"/>
      <w:color w:val="000000"/>
      <w:lang w:val="en-US" w:eastAsia="zh-CN" w:bidi="ar-SA"/>
    </w:rPr>
  </w:style>
  <w:style w:type="paragraph" w:customStyle="1" w:styleId="5">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bidi="ar-SA"/>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1132</Words>
  <Characters>1156</Characters>
  <Lines>0</Lines>
  <Paragraphs>0</Paragraphs>
  <TotalTime>0</TotalTime>
  <ScaleCrop>false</ScaleCrop>
  <LinksUpToDate>false</LinksUpToDate>
  <CharactersWithSpaces>1157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2025-02-28T02:32:00Z</dcterms:created>
  <dc:creator>123</dc:creator>
  <cp:lastModifiedBy>陕西华采招标有限公司</cp:lastModifiedBy>
  <dcterms:modified xsi:type="dcterms:W3CDTF">2025-12-26T09:20:40Z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00662344433640FBB7C98EC8350C184F_13</vt:lpwstr>
  </property>
  <property fmtid="{D5CDD505-2E9C-101B-9397-08002B2CF9AE}" pid="4" name="KSOTemplateDocerSaveRecord">
    <vt:lpwstr>eyJoZGlkIjoiYjZjMDgwYWJjZmNiM2YzZmU4MTk1ZjZmYmY1NWU1OTEiLCJ1c2VySWQiOiI5MzY1NjA0ODAifQ==</vt:lpwstr>
  </property>
</Properties>
</file>