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3"/>
        <w:rPr>
          <w:rFonts w:hint="eastAsia" w:ascii="宋体" w:hAnsi="宋体" w:eastAsia="宋体" w:cs="宋体"/>
          <w:sz w:val="28"/>
          <w:szCs w:val="21"/>
          <w:highlight w:val="none"/>
        </w:rPr>
      </w:pPr>
      <w:bookmarkStart w:id="0" w:name="_Toc9431"/>
      <w:bookmarkStart w:id="1" w:name="_Toc26575"/>
      <w:r>
        <w:rPr>
          <w:rFonts w:hint="eastAsia" w:ascii="宋体" w:hAnsi="宋体" w:eastAsia="宋体" w:cs="宋体"/>
          <w:sz w:val="28"/>
          <w:szCs w:val="21"/>
          <w:highlight w:val="none"/>
        </w:rPr>
        <w:t>第一部分 竞争性谈判公告</w:t>
      </w:r>
      <w:bookmarkEnd w:id="0"/>
      <w:bookmarkEnd w:id="1"/>
    </w:p>
    <w:p w14:paraId="44EC95AF">
      <w:pPr>
        <w:widowControl/>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陕西省人民医院</w:t>
      </w:r>
      <w:r>
        <w:rPr>
          <w:rFonts w:hint="eastAsia" w:ascii="宋体" w:hAnsi="宋体" w:eastAsia="宋体" w:cs="宋体"/>
          <w:kern w:val="0"/>
          <w:sz w:val="24"/>
          <w:szCs w:val="24"/>
          <w:highlight w:val="none"/>
        </w:rPr>
        <w:t>的委托，根据政府采购流程，按照政府采购程序，就</w:t>
      </w:r>
      <w:r>
        <w:rPr>
          <w:rFonts w:hint="eastAsia" w:ascii="宋体" w:hAnsi="宋体" w:eastAsia="宋体" w:cs="宋体"/>
          <w:kern w:val="0"/>
          <w:sz w:val="24"/>
          <w:szCs w:val="24"/>
          <w:highlight w:val="none"/>
          <w:u w:val="single"/>
          <w:lang w:eastAsia="zh-CN"/>
        </w:rPr>
        <w:t>2026年普通手术类医用耗材采购项目（二次）</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2026年普通手术类医用耗材采购项目（二次）</w:t>
      </w:r>
    </w:p>
    <w:p w14:paraId="09F43F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2" w:name="OLE_LINK2"/>
      <w:r>
        <w:rPr>
          <w:rFonts w:hint="eastAsia" w:ascii="宋体" w:hAnsi="宋体" w:eastAsia="宋体" w:cs="宋体"/>
          <w:kern w:val="0"/>
          <w:sz w:val="24"/>
          <w:szCs w:val="24"/>
          <w:highlight w:val="none"/>
          <w:lang w:eastAsia="zh-CN"/>
        </w:rPr>
        <w:t>SXWZ2025ZB-SXRM-336R</w:t>
      </w:r>
    </w:p>
    <w:p w14:paraId="513358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陕西省人民医院</w:t>
      </w:r>
    </w:p>
    <w:p w14:paraId="1133D027">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西安市友谊西路256号</w:t>
      </w:r>
    </w:p>
    <w:p w14:paraId="0DA2A82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029-85251331-3458</w:t>
      </w:r>
    </w:p>
    <w:bookmarkEnd w:id="2"/>
    <w:p w14:paraId="3F956A8A">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565"/>
        <w:gridCol w:w="1814"/>
        <w:gridCol w:w="1614"/>
        <w:gridCol w:w="1666"/>
      </w:tblGrid>
      <w:tr w14:paraId="5E8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5" w:type="pct"/>
            <w:vAlign w:val="center"/>
          </w:tcPr>
          <w:p w14:paraId="2B11FF11">
            <w:pPr>
              <w:widowControl/>
              <w:tabs>
                <w:tab w:val="left" w:pos="1620"/>
              </w:tabs>
              <w:wordWrap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序号</w:t>
            </w:r>
          </w:p>
        </w:tc>
        <w:tc>
          <w:tcPr>
            <w:tcW w:w="1505" w:type="pct"/>
            <w:vAlign w:val="center"/>
          </w:tcPr>
          <w:p w14:paraId="39402020">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1064" w:type="pct"/>
            <w:vAlign w:val="center"/>
          </w:tcPr>
          <w:p w14:paraId="2AD6EBB0">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采购预算（元）</w:t>
            </w:r>
          </w:p>
        </w:tc>
        <w:tc>
          <w:tcPr>
            <w:tcW w:w="947" w:type="pct"/>
            <w:vAlign w:val="center"/>
          </w:tcPr>
          <w:p w14:paraId="7EE237DE">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977" w:type="pct"/>
            <w:shd w:val="clear" w:color="auto" w:fill="auto"/>
            <w:vAlign w:val="center"/>
          </w:tcPr>
          <w:p w14:paraId="49958B48">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备注</w:t>
            </w:r>
          </w:p>
        </w:tc>
      </w:tr>
      <w:tr w14:paraId="4EB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5" w:type="pct"/>
            <w:vAlign w:val="center"/>
          </w:tcPr>
          <w:p w14:paraId="2635FF44">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505" w:type="pct"/>
            <w:vAlign w:val="center"/>
          </w:tcPr>
          <w:p w14:paraId="61EFB5C5">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普通手术类医用耗材</w:t>
            </w:r>
          </w:p>
        </w:tc>
        <w:tc>
          <w:tcPr>
            <w:tcW w:w="1064" w:type="pct"/>
            <w:vAlign w:val="center"/>
          </w:tcPr>
          <w:p w14:paraId="6B3049DC">
            <w:pPr>
              <w:widowControl/>
              <w:tabs>
                <w:tab w:val="left" w:pos="1620"/>
              </w:tabs>
              <w:wordWrap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vertAlign w:val="baseline"/>
                <w:lang w:val="en-US" w:eastAsia="zh-CN"/>
              </w:rPr>
              <w:t>361872</w:t>
            </w:r>
          </w:p>
        </w:tc>
        <w:tc>
          <w:tcPr>
            <w:tcW w:w="947" w:type="pct"/>
            <w:vAlign w:val="center"/>
          </w:tcPr>
          <w:p w14:paraId="452A5594">
            <w:pPr>
              <w:widowControl/>
              <w:tabs>
                <w:tab w:val="left" w:pos="1620"/>
              </w:tabs>
              <w:wordWrap w:val="0"/>
              <w:snapToGrid w:val="0"/>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自合同签订起一年</w:t>
            </w:r>
          </w:p>
        </w:tc>
        <w:tc>
          <w:tcPr>
            <w:tcW w:w="977" w:type="pct"/>
            <w:vAlign w:val="center"/>
          </w:tcPr>
          <w:p w14:paraId="00A265B2">
            <w:pPr>
              <w:widowControl/>
              <w:wordWrap w:val="0"/>
              <w:snapToGrid w:val="0"/>
              <w:spacing w:line="360" w:lineRule="auto"/>
              <w:jc w:val="center"/>
              <w:rPr>
                <w:rFonts w:hint="eastAsia" w:ascii="宋体" w:hAnsi="宋体" w:eastAsia="宋体" w:cs="宋体"/>
                <w:kern w:val="0"/>
                <w:sz w:val="24"/>
                <w:szCs w:val="24"/>
                <w:highlight w:val="none"/>
                <w:lang w:val="en-US" w:eastAsia="zh-CN"/>
              </w:rPr>
            </w:pPr>
          </w:p>
        </w:tc>
      </w:tr>
    </w:tbl>
    <w:p w14:paraId="0E2DA75C">
      <w:pPr>
        <w:pStyle w:val="8"/>
        <w:numPr>
          <w:ilvl w:val="0"/>
          <w:numId w:val="0"/>
        </w:numPr>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B43740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法定代表人授权委托书：法定代表人直接参加的须出具法人身份证明并与营业执照信息一致；法定代表人授权代表参加的须出具法定代表人授权书</w:t>
      </w:r>
      <w:r>
        <w:rPr>
          <w:rFonts w:hint="eastAsia" w:ascii="宋体" w:hAnsi="宋体" w:eastAsia="宋体" w:cs="宋体"/>
          <w:b/>
          <w:bCs/>
          <w:kern w:val="0"/>
          <w:sz w:val="24"/>
          <w:szCs w:val="24"/>
          <w:highlight w:val="none"/>
          <w:lang w:val="en-US" w:eastAsia="zh-CN" w:bidi="ar-SA"/>
        </w:rPr>
        <w:t>及被授权人本单位证明</w:t>
      </w:r>
      <w:r>
        <w:rPr>
          <w:rFonts w:hint="eastAsia" w:ascii="宋体" w:hAnsi="宋体" w:eastAsia="宋体" w:cs="宋体"/>
          <w:kern w:val="0"/>
          <w:sz w:val="24"/>
          <w:szCs w:val="24"/>
          <w:highlight w:val="none"/>
          <w:lang w:val="en-US" w:eastAsia="zh-CN" w:bidi="ar-SA"/>
        </w:rPr>
        <w:t>。</w:t>
      </w:r>
    </w:p>
    <w:p w14:paraId="6544BB69">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财务状况报告：出具距离谈判响应文件递交截止时间上一年度经审计的财务审计报告（包括“四表一注”，即资产负债表、利润表、现金流量表、所有者权益变动表（无所有者权益表的提供书面说明）及其附注，成立时间距离截止时间不足一年的出具成立后任意时段的资产负债表）或出具距离谈判响应文件递交截止时间前六个月内银行资信证明（以上两种形式的资料提供任何一种即可）。</w:t>
      </w:r>
    </w:p>
    <w:p w14:paraId="555F7AF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税收缴纳证明：出具距离谈判响应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646D5172">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5．社保缴纳证明：</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近一年内已缴存的至少一个月的社会保障资金缴存单据或社保机构开具的社会保险参保缴费情况证明，依法不需要缴纳社会保障资金的单位应出具相关证明材料</w:t>
      </w:r>
      <w:r>
        <w:rPr>
          <w:rFonts w:hint="eastAsia" w:ascii="宋体" w:hAnsi="宋体" w:eastAsia="宋体" w:cs="宋体"/>
          <w:kern w:val="0"/>
          <w:sz w:val="24"/>
          <w:szCs w:val="24"/>
          <w:highlight w:val="none"/>
          <w:lang w:val="en-US" w:eastAsia="zh-CN" w:bidi="ar-SA"/>
        </w:rPr>
        <w:t>。</w:t>
      </w:r>
    </w:p>
    <w:p w14:paraId="40C0143C">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6．信用记录：</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r>
        <w:rPr>
          <w:rFonts w:hint="eastAsia" w:ascii="宋体" w:hAnsi="宋体" w:eastAsia="宋体" w:cs="宋体"/>
          <w:kern w:val="0"/>
          <w:sz w:val="24"/>
          <w:szCs w:val="24"/>
          <w:highlight w:val="none"/>
          <w:lang w:val="en-US" w:eastAsia="zh-CN" w:bidi="ar-SA"/>
        </w:rPr>
        <w:t>。</w:t>
      </w:r>
    </w:p>
    <w:p w14:paraId="49069077">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7.若所投产品为国产产品，须提供产品来源合规的承诺说明。</w:t>
      </w:r>
    </w:p>
    <w:p w14:paraId="65C5DFF9">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若所投产品为第一类医疗器械，须提供该产品《第一类医疗器械备案凭证》；若为第二类、第三类医疗器械，须提供该产品《医疗器械注册证》；若不属于医疗器械管理的，须由生产企业提供不作为医疗器械管理的声明。</w:t>
      </w:r>
    </w:p>
    <w:p w14:paraId="161D215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9.投标人资质，满足以下两条其一即可：</w:t>
      </w:r>
    </w:p>
    <w:p w14:paraId="677CA863">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（1）投标人若为供应商：</w:t>
      </w:r>
    </w:p>
    <w:p w14:paraId="372584E1">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3B65B49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若所投产品为国产第二类医疗器械，须提供生产企业《医疗器械生产许可证》、生产企业营业执照、供应商《第二类医疗器械经营备案凭证》；</w:t>
      </w:r>
    </w:p>
    <w:p w14:paraId="342AF73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若所投产品为国产第三类医疗器械，须提供生产企业《医疗器械生产许可证》、生产企业营业执照、供应商《医疗器械经营许可证》；</w:t>
      </w:r>
    </w:p>
    <w:p w14:paraId="36E17F65">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若所投产品不属于医疗器械管理的，若为国产产品须提供生产企业营业执照。</w:t>
      </w:r>
    </w:p>
    <w:p w14:paraId="0CEF4E04">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投标人若为生产企业：</w:t>
      </w:r>
    </w:p>
    <w:p w14:paraId="1C90C17F">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573FCCB8">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若所投产品为国产第二类医疗器械，须提供生产企业《医疗器械生产许可证》、生产企业营业执照、生产企业《第二类医疗器械经营备案凭证》；</w:t>
      </w:r>
    </w:p>
    <w:p w14:paraId="65A7DEEC">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若所投产品为国产第三类医疗器械，须提供生产企业《医疗器械生产许可证》、生产企业营业执照、生产企业《医疗器械经营许可证》；</w:t>
      </w:r>
    </w:p>
    <w:p w14:paraId="5552E0FF">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若所投产品不属于医疗器械管理的，国产产品须提供生产企业营业执照。</w:t>
      </w:r>
    </w:p>
    <w:p w14:paraId="090B746F">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r>
        <w:rPr>
          <w:rFonts w:hint="eastAsia" w:ascii="宋体" w:hAnsi="宋体" w:eastAsia="宋体" w:cs="宋体"/>
          <w:b w:val="0"/>
          <w:bCs w:val="0"/>
          <w:sz w:val="24"/>
          <w:szCs w:val="24"/>
          <w:highlight w:val="none"/>
          <w:u w:val="none"/>
          <w:lang w:val="en-US" w:eastAsia="zh-CN"/>
        </w:rPr>
        <w:t>出具具有履行合同所必需的辅助服务、工具、设施和专业技术能力的承诺书。</w:t>
      </w:r>
    </w:p>
    <w:p w14:paraId="4C40060D">
      <w:pPr>
        <w:pStyle w:val="8"/>
        <w:numPr>
          <w:ilvl w:val="0"/>
          <w:numId w:val="0"/>
        </w:numPr>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11．</w:t>
      </w:r>
      <w:r>
        <w:rPr>
          <w:rFonts w:hint="eastAsia" w:ascii="宋体" w:hAnsi="宋体" w:eastAsia="宋体" w:cs="宋体"/>
          <w:bCs/>
          <w:kern w:val="0"/>
          <w:sz w:val="24"/>
          <w:szCs w:val="24"/>
          <w:highlight w:val="none"/>
          <w:lang w:val="en-US" w:eastAsia="zh-CN"/>
        </w:rPr>
        <w:t>本项目不接受联合体谈判，单位负责人为同一人或者存在直接控股、管理关系的不同单位，不得参加同一采购项目。</w:t>
      </w:r>
    </w:p>
    <w:p w14:paraId="58D3E73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2847B46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5EBF5105">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037AA9BA">
      <w:pPr>
        <w:snapToGrid w:val="0"/>
        <w:spacing w:line="360" w:lineRule="auto"/>
        <w:ind w:left="7" w:firstLine="559" w:firstLineChars="23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4"/>
          <w:highlight w:val="none"/>
        </w:rPr>
        <w:t>中小企业政府采购信用融资办法》（陕财办采〔2018〕23号）</w:t>
      </w:r>
    </w:p>
    <w:p w14:paraId="2C9E2A1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6EA47C92">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09日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3D1E6D77">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p>
    <w:p w14:paraId="0DF28F6D">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u w:val="none"/>
          <w:lang w:val="en-US" w:eastAsia="zh-CN"/>
        </w:rPr>
        <w:t>500</w:t>
      </w:r>
      <w:r>
        <w:rPr>
          <w:rFonts w:hint="eastAsia" w:ascii="宋体" w:hAnsi="宋体" w:eastAsia="宋体" w:cs="宋体"/>
          <w:kern w:val="0"/>
          <w:sz w:val="24"/>
          <w:szCs w:val="24"/>
          <w:highlight w:val="none"/>
          <w:u w:val="none"/>
        </w:rPr>
        <w:t>元/</w:t>
      </w:r>
      <w:r>
        <w:rPr>
          <w:rFonts w:hint="eastAsia" w:ascii="宋体" w:hAnsi="宋体" w:eastAsia="宋体" w:cs="宋体"/>
          <w:kern w:val="0"/>
          <w:sz w:val="24"/>
          <w:szCs w:val="24"/>
          <w:highlight w:val="none"/>
          <w:u w:val="none"/>
          <w:lang w:eastAsia="zh-CN"/>
        </w:rPr>
        <w:t>套</w:t>
      </w:r>
      <w:r>
        <w:rPr>
          <w:rFonts w:hint="eastAsia" w:ascii="宋体" w:hAnsi="宋体" w:eastAsia="宋体" w:cs="宋体"/>
          <w:kern w:val="0"/>
          <w:sz w:val="24"/>
          <w:szCs w:val="24"/>
          <w:highlight w:val="none"/>
          <w:u w:val="none"/>
        </w:rPr>
        <w:t>，售后不退,</w:t>
      </w:r>
      <w:r>
        <w:rPr>
          <w:rFonts w:hint="eastAsia" w:ascii="宋体" w:hAnsi="宋体" w:eastAsia="宋体" w:cs="宋体"/>
          <w:kern w:val="0"/>
          <w:sz w:val="24"/>
          <w:szCs w:val="24"/>
          <w:highlight w:val="none"/>
          <w:u w:val="none"/>
          <w:lang w:val="en-US" w:eastAsia="zh-CN"/>
        </w:rPr>
        <w:t>现金支付、</w:t>
      </w:r>
      <w:r>
        <w:rPr>
          <w:rFonts w:hint="eastAsia" w:ascii="宋体" w:hAnsi="宋体" w:eastAsia="宋体" w:cs="宋体"/>
          <w:kern w:val="0"/>
          <w:sz w:val="24"/>
          <w:szCs w:val="24"/>
          <w:highlight w:val="none"/>
          <w:u w:val="none"/>
        </w:rPr>
        <w:t>谢绝邮寄</w:t>
      </w:r>
      <w:r>
        <w:rPr>
          <w:rFonts w:hint="eastAsia" w:ascii="宋体" w:hAnsi="宋体" w:eastAsia="宋体" w:cs="宋体"/>
          <w:kern w:val="0"/>
          <w:sz w:val="24"/>
          <w:szCs w:val="24"/>
          <w:highlight w:val="none"/>
          <w:u w:val="none"/>
          <w:lang w:eastAsia="zh-CN"/>
        </w:rPr>
        <w:t>。</w:t>
      </w:r>
    </w:p>
    <w:p w14:paraId="31DA99BD">
      <w:pPr>
        <w:widowControl/>
        <w:numPr>
          <w:ilvl w:val="0"/>
          <w:numId w:val="0"/>
        </w:numPr>
        <w:wordWrap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w:t>
      </w:r>
    </w:p>
    <w:p w14:paraId="0DD8D7FF">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198E7167">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bookmarkStart w:id="3" w:name="_GoBack"/>
      <w:bookmarkEnd w:id="3"/>
    </w:p>
    <w:p w14:paraId="7BF7F5AF">
      <w:pPr>
        <w:widowControl/>
        <w:tabs>
          <w:tab w:val="left" w:pos="1620"/>
        </w:tabs>
        <w:wordWrap w:val="0"/>
        <w:snapToGrid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14:paraId="7618223E">
      <w:pPr>
        <w:widowControl/>
        <w:tabs>
          <w:tab w:val="left" w:pos="162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6971C39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3B6318B9">
      <w:pPr>
        <w:widowControl/>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265071C3">
      <w:pPr>
        <w:widowControl/>
        <w:wordWrap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89EC27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04658A3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78BA7AA9">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403E18C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57163F6B">
      <w:pPr>
        <w:jc w:val="right"/>
        <w:rPr>
          <w:highlight w:val="none"/>
        </w:rPr>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1月9</w:t>
      </w:r>
      <w:r>
        <w:rPr>
          <w:rFonts w:hint="eastAsia" w:ascii="宋体" w:hAnsi="宋体" w:eastAsia="宋体" w:cs="宋体"/>
          <w:kern w:val="0"/>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272B9"/>
    <w:rsid w:val="4112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2026-01-09T07:49:00Z</dcterms:created>
  <dc:creator>  </dc:creator>
  <cp:lastModifiedBy>  </cp:lastModifiedBy>
  <dcterms:modified xsi:type="dcterms:W3CDTF">2026-01-09T07:49:52Z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EC534AAFD6174FEBB3E29A4EC6DCBD9E_11</vt:lpwstr>
  </property>
  <property fmtid="{D5CDD505-2E9C-101B-9397-08002B2CF9AE}" pid="4" name="KSOTemplateDocerSaveRecord">
    <vt:lpwstr>eyJoZGlkIjoiMDRmZjJmOTBjZTkyYjIwN2JiMWE2MjhmOWZiY2E0MmMiLCJ1c2VySWQiOiI1Njk1MDIwOTAifQ==</vt:lpwstr>
  </property>
</Properties>
</file>