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2D938">
      <w:pPr>
        <w:pStyle w:val="3"/>
        <w:rPr>
          <w:rFonts w:hint="eastAsia" w:ascii="宋体" w:hAnsi="宋体" w:eastAsia="宋体" w:cs="宋体"/>
          <w:sz w:val="28"/>
          <w:szCs w:val="21"/>
          <w:highlight w:val="none"/>
        </w:rPr>
      </w:pPr>
      <w:bookmarkStart w:id="0" w:name="_Toc26575"/>
      <w:bookmarkStart w:id="1" w:name="_Toc24644"/>
      <w:r>
        <w:rPr>
          <w:rFonts w:hint="eastAsia" w:ascii="宋体" w:hAnsi="宋体" w:eastAsia="宋体" w:cs="宋体"/>
          <w:sz w:val="28"/>
          <w:szCs w:val="21"/>
          <w:highlight w:val="none"/>
        </w:rPr>
        <w:t>第一部分 竞争性谈判公告</w:t>
      </w:r>
      <w:bookmarkEnd w:id="0"/>
      <w:bookmarkEnd w:id="1"/>
    </w:p>
    <w:p w14:paraId="44EC95AF">
      <w:pPr>
        <w:widowControl/>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Pr>
        <w:t>陕西万泽招标有限公司</w:t>
      </w:r>
      <w:r>
        <w:rPr>
          <w:rFonts w:hint="eastAsia" w:ascii="宋体" w:hAnsi="宋体" w:eastAsia="宋体" w:cs="宋体"/>
          <w:kern w:val="0"/>
          <w:sz w:val="24"/>
          <w:szCs w:val="24"/>
          <w:highlight w:val="none"/>
        </w:rPr>
        <w:t>受</w:t>
      </w:r>
      <w:r>
        <w:rPr>
          <w:rFonts w:hint="eastAsia" w:ascii="宋体" w:hAnsi="宋体" w:eastAsia="宋体" w:cs="宋体"/>
          <w:kern w:val="0"/>
          <w:sz w:val="24"/>
          <w:szCs w:val="24"/>
          <w:highlight w:val="none"/>
          <w:u w:val="single"/>
          <w:lang w:eastAsia="zh-CN"/>
        </w:rPr>
        <w:t>陕西省人民医院</w:t>
      </w:r>
      <w:r>
        <w:rPr>
          <w:rFonts w:hint="eastAsia" w:ascii="宋体" w:hAnsi="宋体" w:eastAsia="宋体" w:cs="宋体"/>
          <w:kern w:val="0"/>
          <w:sz w:val="24"/>
          <w:szCs w:val="24"/>
          <w:highlight w:val="none"/>
        </w:rPr>
        <w:t>的委托，根据政府采购流程，按照政府采购程序，就</w:t>
      </w:r>
      <w:r>
        <w:rPr>
          <w:rFonts w:hint="eastAsia" w:ascii="宋体" w:hAnsi="宋体" w:eastAsia="宋体" w:cs="宋体"/>
          <w:kern w:val="0"/>
          <w:sz w:val="24"/>
          <w:szCs w:val="24"/>
          <w:highlight w:val="none"/>
          <w:u w:val="single"/>
          <w:lang w:eastAsia="zh-CN"/>
        </w:rPr>
        <w:t>2026年口腔车针类医用耗材采购项目（二次）</w:t>
      </w:r>
      <w:r>
        <w:rPr>
          <w:rFonts w:hint="eastAsia" w:ascii="宋体" w:hAnsi="宋体" w:eastAsia="宋体" w:cs="宋体"/>
          <w:kern w:val="0"/>
          <w:sz w:val="24"/>
          <w:szCs w:val="24"/>
          <w:highlight w:val="none"/>
        </w:rPr>
        <w:t>进行竞争性谈判，欢迎符合资格条件的、有能力提供本项目所需货物、服务的供应商参加谈判。</w:t>
      </w:r>
    </w:p>
    <w:p w14:paraId="5C48D300">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lang w:eastAsia="zh-CN"/>
        </w:rPr>
        <w:t>2026年口腔车针类医用耗材采购项目（二次）</w:t>
      </w:r>
    </w:p>
    <w:p w14:paraId="09F43F50">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项目编号：</w:t>
      </w:r>
      <w:bookmarkStart w:id="2" w:name="OLE_LINK2"/>
      <w:r>
        <w:rPr>
          <w:rFonts w:hint="eastAsia" w:ascii="宋体" w:hAnsi="宋体" w:eastAsia="宋体" w:cs="宋体"/>
          <w:kern w:val="0"/>
          <w:sz w:val="24"/>
          <w:szCs w:val="24"/>
          <w:highlight w:val="none"/>
          <w:lang w:eastAsia="zh-CN"/>
        </w:rPr>
        <w:t>SXWZ2025ZB-SXRM-335R</w:t>
      </w:r>
    </w:p>
    <w:p w14:paraId="51335850">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采购人名称：</w:t>
      </w:r>
      <w:r>
        <w:rPr>
          <w:rFonts w:hint="eastAsia" w:ascii="宋体" w:hAnsi="宋体" w:eastAsia="宋体" w:cs="宋体"/>
          <w:kern w:val="0"/>
          <w:sz w:val="24"/>
          <w:szCs w:val="24"/>
          <w:highlight w:val="none"/>
          <w:lang w:eastAsia="zh-CN"/>
        </w:rPr>
        <w:t>陕西省人民医院</w:t>
      </w:r>
    </w:p>
    <w:p w14:paraId="1133D027">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联系地址：</w:t>
      </w:r>
      <w:r>
        <w:rPr>
          <w:rFonts w:hint="eastAsia" w:ascii="宋体" w:hAnsi="宋体" w:eastAsia="宋体" w:cs="宋体"/>
          <w:kern w:val="0"/>
          <w:sz w:val="24"/>
          <w:szCs w:val="24"/>
          <w:highlight w:val="none"/>
          <w:lang w:eastAsia="zh-CN"/>
        </w:rPr>
        <w:t>西安市友谊西路256号</w:t>
      </w:r>
    </w:p>
    <w:p w14:paraId="0DA2A82F">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联系方式：</w:t>
      </w:r>
      <w:r>
        <w:rPr>
          <w:rFonts w:hint="eastAsia" w:ascii="宋体" w:hAnsi="宋体" w:eastAsia="宋体" w:cs="宋体"/>
          <w:kern w:val="0"/>
          <w:sz w:val="24"/>
          <w:szCs w:val="24"/>
          <w:highlight w:val="none"/>
          <w:lang w:eastAsia="zh-CN"/>
        </w:rPr>
        <w:t>029-85251331-3458</w:t>
      </w:r>
    </w:p>
    <w:bookmarkEnd w:id="2"/>
    <w:p w14:paraId="3F956A8A">
      <w:pPr>
        <w:widowControl/>
        <w:numPr>
          <w:ilvl w:val="0"/>
          <w:numId w:val="1"/>
        </w:numPr>
        <w:wordWrap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采购代理机构名称：陕西万泽招标有限公司</w:t>
      </w:r>
    </w:p>
    <w:p w14:paraId="5158EF39">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址：西安市高新区旺座现代城C座250</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室</w:t>
      </w:r>
    </w:p>
    <w:p w14:paraId="25E9BD38">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联 系 人：黄茜 陈先锋</w:t>
      </w:r>
    </w:p>
    <w:p w14:paraId="45115A09">
      <w:pPr>
        <w:widowControl/>
        <w:numPr>
          <w:ilvl w:val="0"/>
          <w:numId w:val="0"/>
        </w:numPr>
        <w:wordWrap w:val="0"/>
        <w:snapToGrid w:val="0"/>
        <w:spacing w:line="360" w:lineRule="auto"/>
        <w:ind w:firstLine="960" w:firstLineChars="4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联系方式：029-88319689</w:t>
      </w:r>
      <w:r>
        <w:rPr>
          <w:rFonts w:hint="eastAsia" w:ascii="宋体" w:hAnsi="宋体" w:eastAsia="宋体" w:cs="宋体"/>
          <w:kern w:val="0"/>
          <w:sz w:val="24"/>
          <w:szCs w:val="24"/>
          <w:highlight w:val="none"/>
          <w:lang w:val="en-US" w:eastAsia="zh-CN"/>
        </w:rPr>
        <w:t>-8003/8005</w:t>
      </w:r>
    </w:p>
    <w:p w14:paraId="0053E906">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采购内容和要求：</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565"/>
        <w:gridCol w:w="1814"/>
        <w:gridCol w:w="1614"/>
        <w:gridCol w:w="1666"/>
      </w:tblGrid>
      <w:tr w14:paraId="5E84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05" w:type="pct"/>
            <w:vAlign w:val="center"/>
          </w:tcPr>
          <w:p w14:paraId="2B11FF11">
            <w:pPr>
              <w:widowControl/>
              <w:tabs>
                <w:tab w:val="left" w:pos="1620"/>
              </w:tabs>
              <w:wordWrap w:val="0"/>
              <w:snapToGrid w:val="0"/>
              <w:spacing w:line="24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序号</w:t>
            </w:r>
          </w:p>
        </w:tc>
        <w:tc>
          <w:tcPr>
            <w:tcW w:w="1505" w:type="pct"/>
            <w:vAlign w:val="center"/>
          </w:tcPr>
          <w:p w14:paraId="39402020">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采购内容</w:t>
            </w:r>
          </w:p>
        </w:tc>
        <w:tc>
          <w:tcPr>
            <w:tcW w:w="1064" w:type="pct"/>
            <w:vAlign w:val="center"/>
          </w:tcPr>
          <w:p w14:paraId="750E3C6B">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采购预算</w:t>
            </w:r>
          </w:p>
          <w:p w14:paraId="2AD6EBB0">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（元）</w:t>
            </w:r>
          </w:p>
        </w:tc>
        <w:tc>
          <w:tcPr>
            <w:tcW w:w="947" w:type="pct"/>
            <w:vAlign w:val="center"/>
          </w:tcPr>
          <w:p w14:paraId="7EE237DE">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服务期限</w:t>
            </w:r>
          </w:p>
        </w:tc>
        <w:tc>
          <w:tcPr>
            <w:tcW w:w="977" w:type="pct"/>
            <w:shd w:val="clear" w:color="auto" w:fill="auto"/>
            <w:vAlign w:val="center"/>
          </w:tcPr>
          <w:p w14:paraId="49958B48">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eastAsia="zh-CN"/>
              </w:rPr>
              <w:t>备注</w:t>
            </w:r>
          </w:p>
        </w:tc>
      </w:tr>
      <w:tr w14:paraId="4EBB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505" w:type="pct"/>
            <w:vAlign w:val="center"/>
          </w:tcPr>
          <w:p w14:paraId="2635FF44">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1505" w:type="pct"/>
            <w:vAlign w:val="center"/>
          </w:tcPr>
          <w:p w14:paraId="61EFB5C5">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口腔车针类医用耗材</w:t>
            </w:r>
          </w:p>
        </w:tc>
        <w:tc>
          <w:tcPr>
            <w:tcW w:w="1064" w:type="pct"/>
            <w:vAlign w:val="center"/>
          </w:tcPr>
          <w:p w14:paraId="6B3049DC">
            <w:pPr>
              <w:widowControl/>
              <w:tabs>
                <w:tab w:val="left" w:pos="1620"/>
              </w:tabs>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vertAlign w:val="baseline"/>
                <w:lang w:val="en-US" w:eastAsia="zh-CN"/>
              </w:rPr>
              <w:t>162360</w:t>
            </w:r>
          </w:p>
        </w:tc>
        <w:tc>
          <w:tcPr>
            <w:tcW w:w="947" w:type="pct"/>
            <w:vAlign w:val="center"/>
          </w:tcPr>
          <w:p w14:paraId="452A5594">
            <w:pPr>
              <w:widowControl/>
              <w:tabs>
                <w:tab w:val="left" w:pos="1620"/>
              </w:tabs>
              <w:wordWrap w:val="0"/>
              <w:snapToGrid w:val="0"/>
              <w:spacing w:line="24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自合同签订起一年</w:t>
            </w:r>
          </w:p>
        </w:tc>
        <w:tc>
          <w:tcPr>
            <w:tcW w:w="977" w:type="pct"/>
            <w:vAlign w:val="center"/>
          </w:tcPr>
          <w:p w14:paraId="00A265B2">
            <w:pPr>
              <w:widowControl/>
              <w:wordWrap w:val="0"/>
              <w:snapToGrid w:val="0"/>
              <w:spacing w:line="24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进口产品已做论证</w:t>
            </w:r>
          </w:p>
        </w:tc>
      </w:tr>
    </w:tbl>
    <w:p w14:paraId="0E2DA75C">
      <w:pPr>
        <w:pStyle w:val="8"/>
        <w:numPr>
          <w:ilvl w:val="0"/>
          <w:numId w:val="0"/>
        </w:numPr>
        <w:spacing w:line="360" w:lineRule="auto"/>
        <w:ind w:leftChars="200"/>
        <w:rPr>
          <w:rFonts w:hint="eastAsia" w:ascii="宋体" w:hAnsi="宋体" w:eastAsia="宋体" w:cs="宋体"/>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具体内容详见第五章 采购要求</w:t>
      </w:r>
    </w:p>
    <w:p w14:paraId="7734C552">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供应商资质要求：</w:t>
      </w:r>
    </w:p>
    <w:p w14:paraId="148BE9A1">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bCs/>
          <w:kern w:val="0"/>
          <w:sz w:val="24"/>
          <w:szCs w:val="24"/>
          <w:highlight w:val="none"/>
        </w:rPr>
        <w:t>符合《中华人民共和国政府采购法》第二十二条规定，并提供以下材料：</w:t>
      </w:r>
    </w:p>
    <w:p w14:paraId="22A0C920">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w:t>
      </w:r>
      <w:r>
        <w:rPr>
          <w:rFonts w:hint="eastAsia" w:ascii="宋体" w:hAnsi="宋体" w:eastAsia="宋体" w:cs="宋体"/>
          <w:kern w:val="0"/>
          <w:sz w:val="24"/>
          <w:szCs w:val="24"/>
          <w:highlight w:val="none"/>
          <w:lang w:val="en-US" w:eastAsia="zh-CN" w:bidi="ar-SA"/>
        </w:rPr>
        <w:t>具有独立承担民事责任的能力，提供营业执照或事业单位法人证书（自然人参与须提供身份证明材料）。</w:t>
      </w:r>
    </w:p>
    <w:p w14:paraId="5B43740D">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w:t>
      </w:r>
      <w:r>
        <w:rPr>
          <w:rFonts w:hint="eastAsia" w:ascii="宋体" w:hAnsi="宋体" w:eastAsia="宋体" w:cs="宋体"/>
          <w:kern w:val="0"/>
          <w:sz w:val="24"/>
          <w:szCs w:val="24"/>
          <w:highlight w:val="none"/>
          <w:lang w:val="en-US" w:eastAsia="zh-CN" w:bidi="ar-SA"/>
        </w:rPr>
        <w:t>法定代表人授权委托书：法定代表人直接参加的须出具法人身份证明并与营业执照信息一致；法定代表人授权代表参加的须出具法定代表人授权书</w:t>
      </w:r>
      <w:r>
        <w:rPr>
          <w:rFonts w:hint="eastAsia" w:ascii="宋体" w:hAnsi="宋体" w:eastAsia="宋体" w:cs="宋体"/>
          <w:b/>
          <w:bCs/>
          <w:kern w:val="0"/>
          <w:sz w:val="24"/>
          <w:szCs w:val="24"/>
          <w:highlight w:val="none"/>
          <w:lang w:val="en-US" w:eastAsia="zh-CN" w:bidi="ar-SA"/>
        </w:rPr>
        <w:t>及被授权人本单位证明</w:t>
      </w:r>
      <w:r>
        <w:rPr>
          <w:rFonts w:hint="eastAsia" w:ascii="宋体" w:hAnsi="宋体" w:eastAsia="宋体" w:cs="宋体"/>
          <w:kern w:val="0"/>
          <w:sz w:val="24"/>
          <w:szCs w:val="24"/>
          <w:highlight w:val="none"/>
          <w:lang w:val="en-US" w:eastAsia="zh-CN" w:bidi="ar-SA"/>
        </w:rPr>
        <w:t>。</w:t>
      </w:r>
    </w:p>
    <w:p w14:paraId="6544BB69">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财务状况报告：出具距离谈判响应文件递交截止时间上一年度经审计的财务审计报告（包括“四表一注”，即资产负债表、利润表、现金流量表、所有者权益变动表（无所有者权益表的提供书面说明）及其附注，成立时间距离截止时间不足一年的出具成立后任意时段的资产负债表）或出具距离谈判响应文件递交截止时间前六个月内银行资信证明（以上两种形式的资料提供任何一种即可）。</w:t>
      </w:r>
    </w:p>
    <w:p w14:paraId="555F7AFD">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税收缴纳证明：出具距离谈判响应文件递交截止时间前近一年内已缴纳至少一个月的依法缴纳税款的相关凭据（时间以税款所属日期为准），凭据应有税务机关或代收机关的公章或业务专用章。依法免税或无须缴纳税款的投标人，应出具相关证明文件。</w:t>
      </w:r>
    </w:p>
    <w:p w14:paraId="646D5172">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5．社保缴纳证明：</w:t>
      </w:r>
      <w:r>
        <w:rPr>
          <w:rFonts w:hint="eastAsia" w:ascii="宋体" w:hAnsi="宋体" w:eastAsia="宋体" w:cs="宋体"/>
          <w:b w:val="0"/>
          <w:bCs w:val="0"/>
          <w:sz w:val="24"/>
          <w:szCs w:val="24"/>
          <w:highlight w:val="none"/>
          <w:u w:val="none"/>
          <w:lang w:val="en-US" w:eastAsia="zh-CN"/>
        </w:rPr>
        <w:t>出具距离</w:t>
      </w:r>
      <w:r>
        <w:rPr>
          <w:rFonts w:hint="eastAsia" w:ascii="宋体" w:hAnsi="宋体" w:eastAsia="宋体" w:cs="宋体"/>
          <w:kern w:val="0"/>
          <w:sz w:val="24"/>
          <w:szCs w:val="24"/>
          <w:highlight w:val="none"/>
          <w:lang w:val="en-US" w:eastAsia="zh-CN" w:bidi="ar-SA"/>
        </w:rPr>
        <w:t>谈判响应文件递交截止时间前</w:t>
      </w:r>
      <w:r>
        <w:rPr>
          <w:rFonts w:hint="eastAsia" w:ascii="宋体" w:hAnsi="宋体" w:eastAsia="宋体" w:cs="宋体"/>
          <w:b w:val="0"/>
          <w:bCs w:val="0"/>
          <w:sz w:val="24"/>
          <w:szCs w:val="24"/>
          <w:highlight w:val="none"/>
          <w:u w:val="none"/>
          <w:lang w:val="en-US" w:eastAsia="zh-CN"/>
        </w:rPr>
        <w:t>近一年内已缴存的至少一个月的社会保障资金缴存单据或社保机构开具的社会保险参保缴费情况证明，依法不需要缴纳社会保障资金的单位应出具相关证明材料</w:t>
      </w:r>
      <w:r>
        <w:rPr>
          <w:rFonts w:hint="eastAsia" w:ascii="宋体" w:hAnsi="宋体" w:eastAsia="宋体" w:cs="宋体"/>
          <w:kern w:val="0"/>
          <w:sz w:val="24"/>
          <w:szCs w:val="24"/>
          <w:highlight w:val="none"/>
          <w:lang w:val="en-US" w:eastAsia="zh-CN" w:bidi="ar-SA"/>
        </w:rPr>
        <w:t>。</w:t>
      </w:r>
    </w:p>
    <w:p w14:paraId="40C0143C">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6．信用记录：</w:t>
      </w:r>
      <w:r>
        <w:rPr>
          <w:rFonts w:hint="eastAsia" w:ascii="宋体" w:hAnsi="宋体" w:eastAsia="宋体" w:cs="宋体"/>
          <w:b w:val="0"/>
          <w:bCs w:val="0"/>
          <w:sz w:val="24"/>
          <w:szCs w:val="24"/>
          <w:highlight w:val="none"/>
          <w:u w:val="none"/>
          <w:lang w:val="en-US" w:eastAsia="zh-CN"/>
        </w:rPr>
        <w:t>出具距离</w:t>
      </w:r>
      <w:r>
        <w:rPr>
          <w:rFonts w:hint="eastAsia" w:ascii="宋体" w:hAnsi="宋体" w:eastAsia="宋体" w:cs="宋体"/>
          <w:kern w:val="0"/>
          <w:sz w:val="24"/>
          <w:szCs w:val="24"/>
          <w:highlight w:val="none"/>
          <w:lang w:val="en-US" w:eastAsia="zh-CN" w:bidi="ar-SA"/>
        </w:rPr>
        <w:t>谈判响应文件递交截止时间前</w:t>
      </w:r>
      <w:r>
        <w:rPr>
          <w:rFonts w:hint="eastAsia" w:ascii="宋体" w:hAnsi="宋体" w:eastAsia="宋体" w:cs="宋体"/>
          <w:b w:val="0"/>
          <w:bCs w:val="0"/>
          <w:sz w:val="24"/>
          <w:szCs w:val="24"/>
          <w:highlight w:val="none"/>
          <w:u w:val="none"/>
          <w:lang w:val="en-US" w:eastAsia="zh-CN"/>
        </w:rPr>
        <w:t>三年内在经营活动中没有重大违纪，以及未被列入失信被执行人、重大税收违法失信主体、政府采购严重违法失信行为记录名单、采购单位严重失信名单的书面声明。本项目禁止被列入失信被执行人、重大税收违法失信主体、政府采购严重违法失信行为、采购单位严重失信的供应商参与</w:t>
      </w:r>
      <w:r>
        <w:rPr>
          <w:rFonts w:hint="eastAsia" w:ascii="宋体" w:hAnsi="宋体" w:eastAsia="宋体" w:cs="宋体"/>
          <w:kern w:val="0"/>
          <w:sz w:val="24"/>
          <w:szCs w:val="24"/>
          <w:highlight w:val="none"/>
          <w:lang w:val="en-US" w:eastAsia="zh-CN" w:bidi="ar-SA"/>
        </w:rPr>
        <w:t>。</w:t>
      </w:r>
    </w:p>
    <w:p w14:paraId="36D93551">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若所投产品为国产产品，须提供产品来源合规的承诺说明；若所投产品为进口产品，须提供生产企业授权书或国内总代理商授权书（若提供国内总代理商授权书的须同时提供进口产品生产企业对国内总代理商的授权书），须同时提供翻译件。</w:t>
      </w:r>
    </w:p>
    <w:p w14:paraId="723BED96">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若所投产品为第一类医疗器械，须提供该产品《第一类医疗器械备案凭证》；若为第二类、第三类医疗器械，须提供该产品《医疗器械注册证》；若不属于医疗器械管理的，须由生产企业提供不作为医疗器械管理的声明，若为进口产品由国内总代理提供。</w:t>
      </w:r>
    </w:p>
    <w:p w14:paraId="2A647748">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9.投标人资质，满足以下两条其一即可：</w:t>
      </w:r>
    </w:p>
    <w:p w14:paraId="63EAA7F2">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（1）投标人若为供应商：</w:t>
      </w:r>
    </w:p>
    <w:p w14:paraId="447B7526">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若所投产品为国产第一类医疗器械，须提供生产企业《第一类医疗器械生产备案凭证》、生产企业营业执照；若所投产品为进口第一类医疗器械，须提供国内总代理营业执照；</w:t>
      </w:r>
    </w:p>
    <w:p w14:paraId="1CA089EE">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二类医疗器械，须提供生产企业《医疗器械生产许可证》、生产企业营业执照、供应商《第二类医疗器械经营备案凭证》；若所投产品为进口第二类医疗器械，须提供国内总代理营业执照、国内总代理《第二类医疗器械经营备案凭证》、供应商《第二类医疗器械经营备案凭证》；</w:t>
      </w:r>
    </w:p>
    <w:p w14:paraId="594DDC6B">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三类医疗器械，须提供生产企业《医疗器械生产许可证》、生产企业营业执照、供应商《医疗器械经营许可证》；若所投产品为进口第三类医疗器械，须提供国内总代理营业执照、国内总代理《医疗器械经营许可证》、供应商《医疗器械经营许可证》；</w:t>
      </w:r>
    </w:p>
    <w:p w14:paraId="5116F8A4">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若所投产品不属于医疗器械管理的，若为国产产品须提供生产企业营业执照，若为进口产品须提供国内总代理营业执照。</w:t>
      </w:r>
    </w:p>
    <w:p w14:paraId="3F03D530">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w:t>
      </w:r>
      <w:r>
        <w:rPr>
          <w:rFonts w:hint="eastAsia" w:ascii="宋体" w:hAnsi="宋体" w:eastAsia="宋体" w:cs="宋体"/>
          <w:kern w:val="0"/>
          <w:sz w:val="24"/>
          <w:szCs w:val="24"/>
          <w:highlight w:val="none"/>
          <w:lang w:val="en-US" w:eastAsia="zh-CN" w:bidi="ar-SA"/>
        </w:rPr>
        <w:t>投标人若为生产企业：</w:t>
      </w:r>
    </w:p>
    <w:p w14:paraId="48913F11">
      <w:pPr>
        <w:pStyle w:val="8"/>
        <w:numPr>
          <w:ilvl w:val="0"/>
          <w:numId w:val="0"/>
        </w:num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若所投产品为国产第一类医疗器械，须提供生产企业《第一类医疗器械生产备案凭证》、生产企业营业执照；若所投产品为进口第一类医疗器械，须提供国内总代理营业执照；</w:t>
      </w:r>
    </w:p>
    <w:p w14:paraId="4A111876">
      <w:pPr>
        <w:pStyle w:val="8"/>
        <w:numPr>
          <w:ilvl w:val="0"/>
          <w:numId w:val="0"/>
        </w:num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二类医疗器械，须提供生产企业《医疗器械生产许可证》、生产企业营业执照、生产企业《第二类医疗器械经营备案凭证》；若所投产品为进口第二类医疗器械，须提供国内总代理《第二类医疗器械经营备案凭证》、国内总代理营业执照；</w:t>
      </w:r>
    </w:p>
    <w:p w14:paraId="6B76B881">
      <w:pPr>
        <w:pStyle w:val="8"/>
        <w:numPr>
          <w:ilvl w:val="0"/>
          <w:numId w:val="0"/>
        </w:numPr>
        <w:spacing w:line="360" w:lineRule="auto"/>
        <w:ind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若所投产品为国产第三类医疗器械，须提供生产企业《医疗器械生产许可证》、生产企业营业执照、生产企业《医疗器械经营许可证》；若所投产品为进口第三类医疗器械，须提供国内总代理营业执照、国内总代理《医疗器械经营许可证》；</w:t>
      </w:r>
    </w:p>
    <w:p w14:paraId="42ECC822">
      <w:pPr>
        <w:pStyle w:val="8"/>
        <w:numPr>
          <w:ilvl w:val="0"/>
          <w:numId w:val="0"/>
        </w:numPr>
        <w:spacing w:line="360" w:lineRule="auto"/>
        <w:ind w:firstLine="480" w:firstLineChars="200"/>
        <w:rPr>
          <w:rFonts w:hint="eastAsia" w:ascii="宋体" w:hAnsi="宋体" w:eastAsia="宋体" w:cs="宋体"/>
          <w:b w:val="0"/>
          <w:bCs w:val="0"/>
          <w:sz w:val="24"/>
          <w:szCs w:val="24"/>
          <w:highlight w:val="none"/>
          <w:u w:val="none"/>
          <w:lang w:val="en-US" w:eastAsia="zh-CN"/>
        </w:rPr>
      </w:pPr>
      <w:r>
        <w:rPr>
          <w:rFonts w:hint="eastAsia" w:ascii="宋体" w:hAnsi="宋体" w:eastAsia="宋体" w:cs="宋体"/>
          <w:kern w:val="0"/>
          <w:sz w:val="24"/>
          <w:szCs w:val="24"/>
          <w:highlight w:val="none"/>
          <w:lang w:val="en-US" w:eastAsia="zh-CN" w:bidi="ar-SA"/>
        </w:rPr>
        <w:t>若所投产品不属于医疗器械管理的，国产产品须提供生产企业营业执照，进口产品须提供国内总代理营业执照。</w:t>
      </w:r>
    </w:p>
    <w:p w14:paraId="24EE1F06">
      <w:pPr>
        <w:pStyle w:val="8"/>
        <w:numPr>
          <w:ilvl w:val="0"/>
          <w:numId w:val="0"/>
        </w:numPr>
        <w:spacing w:line="360" w:lineRule="auto"/>
        <w:ind w:left="0" w:leftChars="0" w:firstLine="480" w:firstLineChars="2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10．</w:t>
      </w:r>
      <w:r>
        <w:rPr>
          <w:rFonts w:hint="eastAsia" w:ascii="宋体" w:hAnsi="宋体" w:eastAsia="宋体" w:cs="宋体"/>
          <w:b w:val="0"/>
          <w:bCs w:val="0"/>
          <w:sz w:val="24"/>
          <w:szCs w:val="24"/>
          <w:highlight w:val="none"/>
          <w:u w:val="none"/>
          <w:lang w:val="en-US" w:eastAsia="zh-CN"/>
        </w:rPr>
        <w:t>出具具有履行合同所必需的辅助服务、工具、设施和专业技术能力的承诺书。</w:t>
      </w:r>
    </w:p>
    <w:p w14:paraId="387F361E">
      <w:pPr>
        <w:pStyle w:val="8"/>
        <w:numPr>
          <w:ilvl w:val="0"/>
          <w:numId w:val="0"/>
        </w:numPr>
        <w:spacing w:line="360" w:lineRule="auto"/>
        <w:ind w:left="0" w:leftChars="0" w:firstLine="480" w:firstLineChars="200"/>
        <w:rPr>
          <w:rFonts w:hint="eastAsia" w:ascii="宋体" w:hAnsi="宋体" w:eastAsia="宋体" w:cs="宋体"/>
          <w:bCs/>
          <w:kern w:val="0"/>
          <w:sz w:val="24"/>
          <w:szCs w:val="24"/>
          <w:highlight w:val="none"/>
          <w:lang w:val="en-US" w:eastAsia="zh-CN"/>
        </w:rPr>
      </w:pPr>
      <w:r>
        <w:rPr>
          <w:rFonts w:hint="eastAsia" w:ascii="宋体" w:hAnsi="宋体" w:eastAsia="宋体" w:cs="宋体"/>
          <w:bCs/>
          <w:kern w:val="0"/>
          <w:sz w:val="24"/>
          <w:szCs w:val="24"/>
          <w:highlight w:val="none"/>
          <w:lang w:val="en-US" w:eastAsia="zh-CN"/>
        </w:rPr>
        <w:t>11．</w:t>
      </w:r>
      <w:r>
        <w:rPr>
          <w:rFonts w:hint="eastAsia" w:ascii="宋体" w:hAnsi="宋体" w:eastAsia="宋体" w:cs="宋体"/>
          <w:bCs/>
          <w:kern w:val="0"/>
          <w:sz w:val="24"/>
          <w:szCs w:val="24"/>
          <w:highlight w:val="none"/>
          <w:lang w:val="en-US" w:eastAsia="zh-CN"/>
        </w:rPr>
        <w:t>本项目不接受联合体谈判</w:t>
      </w:r>
      <w:r>
        <w:rPr>
          <w:rFonts w:hint="eastAsia" w:ascii="宋体" w:hAnsi="宋体" w:eastAsia="宋体" w:cs="宋体"/>
          <w:color w:val="000000" w:themeColor="text1"/>
          <w:sz w:val="24"/>
          <w:szCs w:val="24"/>
          <w:highlight w:val="none"/>
          <w:lang w:val="en-US" w:eastAsia="zh-CN"/>
          <w14:textFill>
            <w14:solidFill>
              <w14:schemeClr w14:val="tx1"/>
            </w14:solidFill>
          </w14:textFill>
        </w:rPr>
        <w:t>，单位负责人为同一人或者存在直接控股、管理关系的不同单位，不得参加同一采购项目</w:t>
      </w:r>
      <w:r>
        <w:rPr>
          <w:rFonts w:hint="eastAsia" w:ascii="宋体" w:hAnsi="宋体" w:eastAsia="宋体" w:cs="宋体"/>
          <w:bCs/>
          <w:kern w:val="0"/>
          <w:sz w:val="24"/>
          <w:szCs w:val="24"/>
          <w:highlight w:val="none"/>
          <w:lang w:val="en-US" w:eastAsia="zh-CN"/>
        </w:rPr>
        <w:t>。</w:t>
      </w:r>
    </w:p>
    <w:p w14:paraId="58D3E737">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执行政府采购促进中小企业发展的相关政策：</w:t>
      </w:r>
    </w:p>
    <w:p w14:paraId="6B948216">
      <w:pPr>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依据《中华人民共和国政府采购法》和《中华人民共和国政府采购法实施条例》的有关规定，落实政府采购“优先购买节能环保产品、扶持小微企业、监狱企业、福利企业”等相关政策。</w:t>
      </w:r>
    </w:p>
    <w:p w14:paraId="4323BFA2">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1、《政府采购促进中小企业发展管理办法》（财库〔2020〕46号）；</w:t>
      </w:r>
    </w:p>
    <w:p w14:paraId="4352852D">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2、《财政部司法部关于政府采购支持监狱企业发展有关问题的通知》（财库〔2014〕68号）；</w:t>
      </w:r>
    </w:p>
    <w:p w14:paraId="7432A7C8">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3、《国务院办公厅关于建立政府强制采购节能产品制度的通知》（国办发〔2007〕51号）；</w:t>
      </w:r>
    </w:p>
    <w:p w14:paraId="4804571C">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4、《财政部 发展改革委 生态环境部 市场监管总局关于调整优化节能产品、环境标志产品政府采购执行机制的通知》（财库[2019]9号）</w:t>
      </w:r>
    </w:p>
    <w:p w14:paraId="2847B46C">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5、《市场监管总局关于发布参与实施政府采购节能产品、环境标志产品认证机构名录的公告》（2019年第16号）</w:t>
      </w:r>
    </w:p>
    <w:p w14:paraId="5EBF5105">
      <w:pPr>
        <w:snapToGrid w:val="0"/>
        <w:spacing w:line="360" w:lineRule="auto"/>
        <w:ind w:left="7" w:firstLine="559" w:firstLineChars="233"/>
        <w:jc w:val="left"/>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6、《三部门联合发布关于促进残疾人就业政府采购政策的通知》（财库〔2017〕141号）。</w:t>
      </w:r>
    </w:p>
    <w:p w14:paraId="037AA9BA">
      <w:pPr>
        <w:snapToGrid w:val="0"/>
        <w:spacing w:line="360" w:lineRule="auto"/>
        <w:ind w:left="7" w:firstLine="559" w:firstLineChars="23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7、《陕西省中小企业政府采购信用融资办法》（陕财办采〔2018〕23号）</w:t>
      </w:r>
    </w:p>
    <w:p w14:paraId="1445814C">
      <w:pPr>
        <w:snapToGrid w:val="0"/>
        <w:spacing w:line="360" w:lineRule="auto"/>
        <w:ind w:left="7" w:firstLine="559" w:firstLineChars="233"/>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8、《国务院办公厅关于在政府采购中实施本国产品标准及相关政策的通知》（国办发〔2025〕34号）</w:t>
      </w:r>
    </w:p>
    <w:p w14:paraId="2C9E2A19">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竞争性谈判文件</w:t>
      </w:r>
      <w:r>
        <w:rPr>
          <w:rFonts w:hint="eastAsia" w:ascii="宋体" w:hAnsi="宋体" w:eastAsia="宋体" w:cs="宋体"/>
          <w:kern w:val="0"/>
          <w:sz w:val="24"/>
          <w:szCs w:val="24"/>
          <w:highlight w:val="none"/>
          <w:lang w:val="en-US" w:eastAsia="zh-CN"/>
        </w:rPr>
        <w:t>售卖</w:t>
      </w:r>
      <w:r>
        <w:rPr>
          <w:rFonts w:hint="eastAsia" w:ascii="宋体" w:hAnsi="宋体" w:eastAsia="宋体" w:cs="宋体"/>
          <w:kern w:val="0"/>
          <w:sz w:val="24"/>
          <w:szCs w:val="24"/>
          <w:highlight w:val="none"/>
        </w:rPr>
        <w:t>：</w:t>
      </w:r>
    </w:p>
    <w:p w14:paraId="6EA47C92">
      <w:pPr>
        <w:widowControl/>
        <w:numPr>
          <w:ilvl w:val="0"/>
          <w:numId w:val="0"/>
        </w:numPr>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1、售卖</w:t>
      </w:r>
      <w:r>
        <w:rPr>
          <w:rFonts w:hint="eastAsia" w:ascii="宋体" w:hAnsi="宋体" w:eastAsia="宋体" w:cs="宋体"/>
          <w:sz w:val="24"/>
          <w:szCs w:val="24"/>
          <w:highlight w:val="none"/>
        </w:rPr>
        <w:t>时间：</w:t>
      </w:r>
      <w:r>
        <w:rPr>
          <w:rFonts w:hint="eastAsia" w:ascii="宋体" w:hAnsi="宋体" w:eastAsia="宋体" w:cs="宋体"/>
          <w:b/>
          <w:bCs/>
          <w:color w:val="auto"/>
          <w:sz w:val="24"/>
          <w:szCs w:val="24"/>
          <w:highlight w:val="none"/>
        </w:rPr>
        <w:t>20</w:t>
      </w: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01</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09日</w:t>
      </w:r>
      <w:r>
        <w:rPr>
          <w:rFonts w:hint="eastAsia" w:ascii="宋体" w:hAnsi="宋体" w:eastAsia="宋体" w:cs="宋体"/>
          <w:b/>
          <w:bCs/>
          <w:color w:val="auto"/>
          <w:sz w:val="24"/>
          <w:szCs w:val="24"/>
          <w:highlight w:val="none"/>
        </w:rPr>
        <w:t>至20</w:t>
      </w:r>
      <w:r>
        <w:rPr>
          <w:rFonts w:hint="eastAsia" w:ascii="宋体" w:hAnsi="宋体" w:eastAsia="宋体" w:cs="宋体"/>
          <w:b/>
          <w:bCs/>
          <w:color w:val="auto"/>
          <w:sz w:val="24"/>
          <w:szCs w:val="24"/>
          <w:highlight w:val="none"/>
          <w:lang w:val="en-US" w:eastAsia="zh-CN"/>
        </w:rPr>
        <w:t>26</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01</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日</w:t>
      </w:r>
      <w:r>
        <w:rPr>
          <w:rFonts w:hint="eastAsia" w:ascii="宋体" w:hAnsi="宋体" w:eastAsia="宋体" w:cs="宋体"/>
          <w:color w:val="auto"/>
          <w:sz w:val="24"/>
          <w:szCs w:val="24"/>
          <w:highlight w:val="none"/>
        </w:rPr>
        <w:t>止。</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每日</w:t>
      </w:r>
      <w:r>
        <w:rPr>
          <w:rFonts w:hint="eastAsia" w:ascii="宋体" w:hAnsi="宋体" w:eastAsia="宋体" w:cs="宋体"/>
          <w:kern w:val="0"/>
          <w:sz w:val="24"/>
          <w:szCs w:val="24"/>
          <w:highlight w:val="none"/>
        </w:rPr>
        <w:t>09:00～12:00，14:00～17:00发售,法定节假日除外）。</w:t>
      </w:r>
    </w:p>
    <w:p w14:paraId="3D1E6D77">
      <w:pPr>
        <w:widowControl/>
        <w:numPr>
          <w:ilvl w:val="0"/>
          <w:numId w:val="0"/>
        </w:numPr>
        <w:wordWrap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eastAsia="zh-CN"/>
        </w:rPr>
        <w:t>领取</w:t>
      </w:r>
      <w:r>
        <w:rPr>
          <w:rFonts w:hint="eastAsia" w:ascii="宋体" w:hAnsi="宋体" w:eastAsia="宋体" w:cs="宋体"/>
          <w:kern w:val="0"/>
          <w:sz w:val="24"/>
          <w:szCs w:val="24"/>
          <w:highlight w:val="none"/>
        </w:rPr>
        <w:t>地点：西安市高新区旺座现代城C座250</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室</w:t>
      </w:r>
      <w:r>
        <w:rPr>
          <w:rFonts w:hint="eastAsia" w:ascii="宋体" w:hAnsi="宋体" w:eastAsia="宋体" w:cs="宋体"/>
          <w:kern w:val="0"/>
          <w:sz w:val="24"/>
          <w:szCs w:val="24"/>
          <w:highlight w:val="none"/>
          <w:lang w:eastAsia="zh-CN"/>
        </w:rPr>
        <w:t>；</w:t>
      </w:r>
      <w:bookmarkStart w:id="3" w:name="_GoBack"/>
      <w:bookmarkEnd w:id="3"/>
    </w:p>
    <w:p w14:paraId="0DF28F6D">
      <w:pPr>
        <w:widowControl/>
        <w:numPr>
          <w:ilvl w:val="0"/>
          <w:numId w:val="0"/>
        </w:numPr>
        <w:wordWrap w:val="0"/>
        <w:snapToGrid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3、文件售价：</w:t>
      </w:r>
      <w:r>
        <w:rPr>
          <w:rFonts w:hint="eastAsia" w:ascii="宋体" w:hAnsi="宋体" w:eastAsia="宋体" w:cs="宋体"/>
          <w:kern w:val="0"/>
          <w:sz w:val="24"/>
          <w:szCs w:val="24"/>
          <w:highlight w:val="none"/>
          <w:u w:val="none"/>
          <w:lang w:val="en-US" w:eastAsia="zh-CN"/>
        </w:rPr>
        <w:t>500</w:t>
      </w:r>
      <w:r>
        <w:rPr>
          <w:rFonts w:hint="eastAsia" w:ascii="宋体" w:hAnsi="宋体" w:eastAsia="宋体" w:cs="宋体"/>
          <w:kern w:val="0"/>
          <w:sz w:val="24"/>
          <w:szCs w:val="24"/>
          <w:highlight w:val="none"/>
          <w:u w:val="none"/>
        </w:rPr>
        <w:t>元/</w:t>
      </w:r>
      <w:r>
        <w:rPr>
          <w:rFonts w:hint="eastAsia" w:ascii="宋体" w:hAnsi="宋体" w:eastAsia="宋体" w:cs="宋体"/>
          <w:kern w:val="0"/>
          <w:sz w:val="24"/>
          <w:szCs w:val="24"/>
          <w:highlight w:val="none"/>
          <w:u w:val="none"/>
          <w:lang w:eastAsia="zh-CN"/>
        </w:rPr>
        <w:t>套</w:t>
      </w:r>
      <w:r>
        <w:rPr>
          <w:rFonts w:hint="eastAsia" w:ascii="宋体" w:hAnsi="宋体" w:eastAsia="宋体" w:cs="宋体"/>
          <w:kern w:val="0"/>
          <w:sz w:val="24"/>
          <w:szCs w:val="24"/>
          <w:highlight w:val="none"/>
          <w:u w:val="none"/>
        </w:rPr>
        <w:t>，售后不退,</w:t>
      </w:r>
      <w:r>
        <w:rPr>
          <w:rFonts w:hint="eastAsia" w:ascii="宋体" w:hAnsi="宋体" w:eastAsia="宋体" w:cs="宋体"/>
          <w:kern w:val="0"/>
          <w:sz w:val="24"/>
          <w:szCs w:val="24"/>
          <w:highlight w:val="none"/>
          <w:u w:val="none"/>
          <w:lang w:val="en-US" w:eastAsia="zh-CN"/>
        </w:rPr>
        <w:t>现金支付、</w:t>
      </w:r>
      <w:r>
        <w:rPr>
          <w:rFonts w:hint="eastAsia" w:ascii="宋体" w:hAnsi="宋体" w:eastAsia="宋体" w:cs="宋体"/>
          <w:kern w:val="0"/>
          <w:sz w:val="24"/>
          <w:szCs w:val="24"/>
          <w:highlight w:val="none"/>
          <w:u w:val="none"/>
        </w:rPr>
        <w:t>谢绝邮寄</w:t>
      </w:r>
      <w:r>
        <w:rPr>
          <w:rFonts w:hint="eastAsia" w:ascii="宋体" w:hAnsi="宋体" w:eastAsia="宋体" w:cs="宋体"/>
          <w:kern w:val="0"/>
          <w:sz w:val="24"/>
          <w:szCs w:val="24"/>
          <w:highlight w:val="none"/>
          <w:u w:val="none"/>
          <w:lang w:eastAsia="zh-CN"/>
        </w:rPr>
        <w:t>。</w:t>
      </w:r>
    </w:p>
    <w:p w14:paraId="31DA99BD">
      <w:pPr>
        <w:widowControl/>
        <w:numPr>
          <w:ilvl w:val="0"/>
          <w:numId w:val="0"/>
        </w:numPr>
        <w:wordWrap w:val="0"/>
        <w:snapToGrid w:val="0"/>
        <w:spacing w:line="360" w:lineRule="auto"/>
        <w:ind w:firstLine="482"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b/>
          <w:bCs/>
          <w:kern w:val="0"/>
          <w:sz w:val="24"/>
          <w:szCs w:val="24"/>
          <w:highlight w:val="none"/>
        </w:rPr>
        <w:t>注：（1）</w:t>
      </w:r>
      <w:r>
        <w:rPr>
          <w:rFonts w:hint="eastAsia" w:ascii="宋体" w:hAnsi="宋体" w:eastAsia="宋体" w:cs="宋体"/>
          <w:b/>
          <w:bCs/>
          <w:kern w:val="0"/>
          <w:sz w:val="24"/>
          <w:szCs w:val="24"/>
          <w:highlight w:val="none"/>
          <w:lang w:eastAsia="zh-CN"/>
        </w:rPr>
        <w:t>供应商</w:t>
      </w:r>
      <w:r>
        <w:rPr>
          <w:rFonts w:hint="eastAsia" w:ascii="宋体" w:hAnsi="宋体" w:eastAsia="宋体" w:cs="宋体"/>
          <w:b/>
          <w:bCs/>
          <w:kern w:val="0"/>
          <w:sz w:val="24"/>
          <w:szCs w:val="24"/>
          <w:highlight w:val="none"/>
        </w:rPr>
        <w:t>领取标书时，请携带单位介绍信及经办人身份证原件及复印件加盖公章。</w:t>
      </w:r>
    </w:p>
    <w:p w14:paraId="0DD8D7FF">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响应</w:t>
      </w:r>
      <w:r>
        <w:rPr>
          <w:rFonts w:hint="eastAsia" w:ascii="宋体" w:hAnsi="宋体" w:eastAsia="宋体" w:cs="宋体"/>
          <w:kern w:val="0"/>
          <w:sz w:val="24"/>
          <w:szCs w:val="24"/>
          <w:highlight w:val="none"/>
        </w:rPr>
        <w:t>文件递交截止时间及</w:t>
      </w:r>
      <w:r>
        <w:rPr>
          <w:rFonts w:hint="eastAsia" w:ascii="宋体" w:hAnsi="宋体" w:eastAsia="宋体" w:cs="宋体"/>
          <w:kern w:val="0"/>
          <w:sz w:val="24"/>
          <w:szCs w:val="24"/>
          <w:highlight w:val="none"/>
          <w:lang w:val="en-US" w:eastAsia="zh-CN"/>
        </w:rPr>
        <w:t>谈判</w:t>
      </w:r>
      <w:r>
        <w:rPr>
          <w:rFonts w:hint="eastAsia" w:ascii="宋体" w:hAnsi="宋体" w:eastAsia="宋体" w:cs="宋体"/>
          <w:kern w:val="0"/>
          <w:sz w:val="24"/>
          <w:szCs w:val="24"/>
          <w:highlight w:val="none"/>
        </w:rPr>
        <w:t>时间和地点：</w:t>
      </w:r>
    </w:p>
    <w:p w14:paraId="198E7167">
      <w:pPr>
        <w:widowControl/>
        <w:tabs>
          <w:tab w:val="left" w:pos="0"/>
        </w:tabs>
        <w:wordWrap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1、谈判响应文件递交截止时间：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16</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09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w:t>
      </w:r>
    </w:p>
    <w:p w14:paraId="7BF7F5AF">
      <w:pPr>
        <w:widowControl/>
        <w:tabs>
          <w:tab w:val="left" w:pos="1620"/>
        </w:tabs>
        <w:wordWrap w:val="0"/>
        <w:snapToGrid w:val="0"/>
        <w:spacing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2、谈判时间：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16</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09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w:t>
      </w:r>
    </w:p>
    <w:p w14:paraId="6C0EFAC4">
      <w:pPr>
        <w:widowControl/>
        <w:tabs>
          <w:tab w:val="left" w:pos="1620"/>
        </w:tabs>
        <w:wordWrap w:val="0"/>
        <w:snapToGrid w:val="0"/>
        <w:spacing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3、谈判地点：西安市高新区旺座现代城C座250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室。</w:t>
      </w:r>
    </w:p>
    <w:p w14:paraId="2D89CD78">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其它应说明的事项：</w:t>
      </w:r>
    </w:p>
    <w:p w14:paraId="424CF192">
      <w:pPr>
        <w:widowControl/>
        <w:wordWrap w:val="0"/>
        <w:snapToGrid w:val="0"/>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1、采购项目联系人：</w:t>
      </w:r>
      <w:r>
        <w:rPr>
          <w:rFonts w:hint="eastAsia" w:ascii="宋体" w:hAnsi="宋体" w:eastAsia="宋体" w:cs="宋体"/>
          <w:kern w:val="0"/>
          <w:sz w:val="24"/>
          <w:szCs w:val="24"/>
          <w:highlight w:val="none"/>
          <w:lang w:val="en-US" w:eastAsia="zh-CN"/>
        </w:rPr>
        <w:t>黄茜 陈先锋</w:t>
      </w:r>
    </w:p>
    <w:p w14:paraId="447FCDE2">
      <w:pPr>
        <w:widowControl/>
        <w:wordWrap w:val="0"/>
        <w:snapToGrid w:val="0"/>
        <w:spacing w:line="360" w:lineRule="auto"/>
        <w:ind w:firstLine="720" w:firstLineChars="3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联系方式：</w:t>
      </w:r>
      <w:r>
        <w:rPr>
          <w:rFonts w:hint="eastAsia" w:ascii="宋体" w:hAnsi="宋体" w:eastAsia="宋体" w:cs="宋体"/>
          <w:kern w:val="0"/>
          <w:sz w:val="24"/>
          <w:szCs w:val="24"/>
          <w:highlight w:val="none"/>
          <w:lang w:eastAsia="zh-CN"/>
        </w:rPr>
        <w:t>029-88319689</w:t>
      </w:r>
      <w:r>
        <w:rPr>
          <w:rFonts w:hint="eastAsia" w:ascii="宋体" w:hAnsi="宋体" w:eastAsia="宋体" w:cs="宋体"/>
          <w:kern w:val="0"/>
          <w:sz w:val="24"/>
          <w:szCs w:val="24"/>
          <w:highlight w:val="none"/>
          <w:lang w:val="en-US" w:eastAsia="zh-CN"/>
        </w:rPr>
        <w:t>-</w:t>
      </w:r>
      <w:r>
        <w:rPr>
          <w:rFonts w:hint="eastAsia" w:ascii="宋体" w:hAnsi="宋体" w:eastAsia="宋体" w:cs="宋体"/>
          <w:kern w:val="0"/>
          <w:sz w:val="24"/>
          <w:szCs w:val="24"/>
          <w:highlight w:val="none"/>
          <w:lang w:eastAsia="zh-CN"/>
        </w:rPr>
        <w:t>8003/8005</w:t>
      </w:r>
    </w:p>
    <w:p w14:paraId="660CF0B9">
      <w:pPr>
        <w:widowControl/>
        <w:tabs>
          <w:tab w:val="left" w:pos="1620"/>
        </w:tabs>
        <w:snapToGrid w:val="0"/>
        <w:spacing w:line="312" w:lineRule="auto"/>
        <w:ind w:firstLine="420" w:firstLineChars="175"/>
        <w:jc w:val="right"/>
        <w:rPr>
          <w:rFonts w:hint="eastAsia" w:ascii="宋体" w:hAnsi="宋体" w:eastAsia="宋体" w:cs="宋体"/>
          <w:kern w:val="0"/>
          <w:sz w:val="24"/>
          <w:szCs w:val="24"/>
          <w:highlight w:val="none"/>
        </w:rPr>
      </w:pPr>
    </w:p>
    <w:p w14:paraId="57C72405">
      <w:pPr>
        <w:widowControl/>
        <w:tabs>
          <w:tab w:val="left" w:pos="1620"/>
        </w:tabs>
        <w:snapToGrid w:val="0"/>
        <w:spacing w:line="312" w:lineRule="auto"/>
        <w:ind w:firstLine="420" w:firstLineChars="175"/>
        <w:jc w:val="right"/>
        <w:rPr>
          <w:rFonts w:hint="eastAsia" w:ascii="宋体" w:hAnsi="宋体" w:eastAsia="宋体" w:cs="宋体"/>
          <w:kern w:val="0"/>
          <w:sz w:val="24"/>
          <w:szCs w:val="24"/>
          <w:highlight w:val="none"/>
        </w:rPr>
      </w:pPr>
    </w:p>
    <w:p w14:paraId="43DAD5D8">
      <w:pPr>
        <w:widowControl/>
        <w:tabs>
          <w:tab w:val="left" w:pos="1620"/>
        </w:tabs>
        <w:snapToGrid w:val="0"/>
        <w:spacing w:line="312" w:lineRule="auto"/>
        <w:ind w:firstLine="420" w:firstLineChars="175"/>
        <w:jc w:val="right"/>
        <w:rPr>
          <w:rFonts w:hint="eastAsia" w:ascii="宋体" w:hAnsi="宋体" w:eastAsia="宋体" w:cs="宋体"/>
          <w:kern w:val="0"/>
          <w:sz w:val="24"/>
          <w:szCs w:val="24"/>
          <w:highlight w:val="none"/>
        </w:rPr>
      </w:pPr>
    </w:p>
    <w:p w14:paraId="7D15D517">
      <w:pPr>
        <w:widowControl/>
        <w:tabs>
          <w:tab w:val="left" w:pos="1620"/>
        </w:tabs>
        <w:snapToGrid w:val="0"/>
        <w:spacing w:line="312" w:lineRule="auto"/>
        <w:ind w:firstLine="420" w:firstLineChars="175"/>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陕西万泽招标有限公司</w:t>
      </w:r>
    </w:p>
    <w:p w14:paraId="308E4543">
      <w:pPr>
        <w:jc w:val="right"/>
        <w:rPr>
          <w:highlight w:val="none"/>
        </w:rPr>
      </w:pPr>
      <w:r>
        <w:rPr>
          <w:rFonts w:hint="eastAsia" w:ascii="宋体" w:hAnsi="宋体" w:eastAsia="宋体" w:cs="宋体"/>
          <w:kern w:val="0"/>
          <w:sz w:val="24"/>
          <w:szCs w:val="24"/>
          <w:highlight w:val="none"/>
          <w:lang w:eastAsia="zh-CN"/>
        </w:rPr>
        <w:t>202</w:t>
      </w:r>
      <w:r>
        <w:rPr>
          <w:rFonts w:hint="eastAsia" w:ascii="宋体" w:hAnsi="宋体" w:eastAsia="宋体" w:cs="宋体"/>
          <w:kern w:val="0"/>
          <w:sz w:val="24"/>
          <w:szCs w:val="24"/>
          <w:highlight w:val="none"/>
          <w:lang w:val="en-US" w:eastAsia="zh-CN"/>
        </w:rPr>
        <w:t>6</w:t>
      </w:r>
      <w:r>
        <w:rPr>
          <w:rFonts w:hint="eastAsia" w:ascii="宋体" w:hAnsi="宋体" w:eastAsia="宋体" w:cs="宋体"/>
          <w:kern w:val="0"/>
          <w:sz w:val="24"/>
          <w:szCs w:val="24"/>
          <w:highlight w:val="none"/>
          <w:lang w:eastAsia="zh-CN"/>
        </w:rPr>
        <w:t>年</w:t>
      </w:r>
      <w:r>
        <w:rPr>
          <w:rFonts w:hint="eastAsia" w:ascii="宋体" w:hAnsi="宋体" w:eastAsia="宋体" w:cs="宋体"/>
          <w:kern w:val="0"/>
          <w:sz w:val="24"/>
          <w:szCs w:val="24"/>
          <w:highlight w:val="none"/>
          <w:lang w:val="en-US" w:eastAsia="zh-CN"/>
        </w:rPr>
        <w:t>01月09</w:t>
      </w:r>
      <w:r>
        <w:rPr>
          <w:rFonts w:hint="eastAsia" w:ascii="宋体" w:hAnsi="宋体" w:eastAsia="宋体" w:cs="宋体"/>
          <w:kern w:val="0"/>
          <w:sz w:val="24"/>
          <w:szCs w:val="24"/>
          <w:highlight w:val="none"/>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B4809"/>
    <w:rsid w:val="1EAB4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4">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2026-01-09T08:09:00Z</dcterms:created>
  <dc:creator>  </dc:creator>
  <cp:lastModifiedBy>  </cp:lastModifiedBy>
  <dcterms:modified xsi:type="dcterms:W3CDTF">2026-01-09T08:10:36Z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2711F328627B48F38FA92E30B2DFB7B8_11</vt:lpwstr>
  </property>
  <property fmtid="{D5CDD505-2E9C-101B-9397-08002B2CF9AE}" pid="4" name="KSOTemplateDocerSaveRecord">
    <vt:lpwstr>eyJoZGlkIjoiMDRmZjJmOTBjZTkyYjIwN2JiMWE2MjhmOWZiY2E0MmMiLCJ1c2VySWQiOiI1Njk1MDIwOTAifQ==</vt:lpwstr>
  </property>
</Properties>
</file>