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9F78">
      <w:pPr>
        <w:spacing w:before="140" w:line="225" w:lineRule="auto"/>
        <w:rPr>
          <w:rFonts w:ascii="宋体" w:hAnsi="宋体" w:eastAsia="宋体" w:cs="宋体"/>
          <w:spacing w:val="15"/>
          <w:sz w:val="31"/>
          <w:szCs w:val="31"/>
          <w14:textOutline w14:w="5793" w14:cap="sq" w14:cmpd="sng">
            <w14:solidFill>
              <w14:srgbClr w14:val="000000"/>
            </w14:solidFill>
            <w14:prstDash w14:val="solid"/>
            <w14:bevel/>
          </w14:textOutline>
        </w:rPr>
      </w:pPr>
    </w:p>
    <w:p w14:paraId="5096D912">
      <w:pPr>
        <w:spacing w:before="140" w:line="225" w:lineRule="auto"/>
        <w:rPr>
          <w:rFonts w:hint="eastAsia" w:ascii="宋体" w:hAnsi="宋体" w:eastAsia="宋体" w:cs="宋体"/>
          <w:sz w:val="31"/>
          <w:szCs w:val="31"/>
          <w:lang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XSCG-AK2025083</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1A9CA44A">
      <w:pPr>
        <w:spacing w:line="249" w:lineRule="auto"/>
        <w:jc w:val="center"/>
        <w:rPr>
          <w:rFonts w:ascii="Arial"/>
          <w:sz w:val="20"/>
          <w:szCs w:val="20"/>
        </w:rPr>
      </w:pPr>
      <w:r>
        <w:rPr>
          <w:rFonts w:hint="eastAsia" w:ascii="宋体" w:hAnsi="宋体" w:eastAsia="宋体" w:cs="宋体"/>
          <w:spacing w:val="-17"/>
          <w:sz w:val="48"/>
          <w:szCs w:val="48"/>
          <w:lang w:eastAsia="zh-CN"/>
          <w14:textOutline w14:w="8717" w14:cap="sq" w14:cmpd="sng">
            <w14:solidFill>
              <w14:srgbClr w14:val="000000"/>
            </w14:solidFill>
            <w14:prstDash w14:val="solid"/>
            <w14:bevel/>
          </w14:textOutline>
        </w:rPr>
        <w:t>安康市中心医院城东院区精神科运动户外场地提升改造采购项目</w:t>
      </w:r>
    </w:p>
    <w:p w14:paraId="7E4617F0">
      <w:pPr>
        <w:spacing w:line="249" w:lineRule="auto"/>
        <w:rPr>
          <w:rFonts w:ascii="Arial"/>
          <w:sz w:val="21"/>
        </w:rPr>
      </w:pPr>
    </w:p>
    <w:p w14:paraId="1303BDE1">
      <w:pPr>
        <w:spacing w:line="250" w:lineRule="auto"/>
        <w:rPr>
          <w:rFonts w:ascii="Arial"/>
          <w:sz w:val="21"/>
        </w:rPr>
      </w:pPr>
    </w:p>
    <w:p w14:paraId="05D34CC5">
      <w:pPr>
        <w:spacing w:line="250" w:lineRule="auto"/>
        <w:rPr>
          <w:rFonts w:ascii="Arial"/>
          <w:sz w:val="21"/>
        </w:rPr>
      </w:pPr>
    </w:p>
    <w:p w14:paraId="5BCC147A">
      <w:pPr>
        <w:spacing w:line="3365" w:lineRule="exact"/>
        <w:ind w:firstLine="2836"/>
        <w:textAlignment w:val="center"/>
      </w:pPr>
      <w:r>
        <w:drawing>
          <wp:inline distT="0" distB="0" distL="0" distR="0">
            <wp:extent cx="2136140" cy="213614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4"/>
                    <a:stretch>
                      <a:fillRect/>
                    </a:stretch>
                  </pic:blipFill>
                  <pic:spPr>
                    <a:xfrm>
                      <a:off x="0" y="0"/>
                      <a:ext cx="2136647" cy="2136648"/>
                    </a:xfrm>
                    <a:prstGeom prst="rect">
                      <a:avLst/>
                    </a:prstGeom>
                  </pic:spPr>
                </pic:pic>
              </a:graphicData>
            </a:graphic>
          </wp:inline>
        </w:drawing>
      </w:r>
    </w:p>
    <w:p w14:paraId="732ADE87">
      <w:pPr>
        <w:spacing w:line="248" w:lineRule="auto"/>
        <w:rPr>
          <w:rFonts w:ascii="Arial"/>
          <w:sz w:val="21"/>
        </w:rPr>
      </w:pPr>
    </w:p>
    <w:p w14:paraId="6C6AC927">
      <w:pPr>
        <w:spacing w:line="249" w:lineRule="auto"/>
        <w:rPr>
          <w:rFonts w:ascii="Arial"/>
          <w:sz w:val="21"/>
        </w:rPr>
      </w:pPr>
    </w:p>
    <w:p w14:paraId="72238FAE">
      <w:pPr>
        <w:spacing w:before="231" w:line="222" w:lineRule="auto"/>
        <w:ind w:left="202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F7C1B53">
      <w:pPr>
        <w:spacing w:line="256" w:lineRule="auto"/>
        <w:rPr>
          <w:rFonts w:ascii="Arial"/>
          <w:sz w:val="21"/>
        </w:rPr>
      </w:pPr>
    </w:p>
    <w:p w14:paraId="284779AE">
      <w:pPr>
        <w:spacing w:line="256" w:lineRule="auto"/>
        <w:rPr>
          <w:rFonts w:ascii="Arial"/>
          <w:sz w:val="21"/>
        </w:rPr>
      </w:pPr>
    </w:p>
    <w:p w14:paraId="5BC27B3C">
      <w:pPr>
        <w:spacing w:line="256" w:lineRule="auto"/>
        <w:rPr>
          <w:rFonts w:ascii="Arial"/>
          <w:sz w:val="21"/>
        </w:rPr>
      </w:pPr>
    </w:p>
    <w:p w14:paraId="251F5AF0">
      <w:pPr>
        <w:spacing w:line="257" w:lineRule="auto"/>
        <w:rPr>
          <w:rFonts w:ascii="Arial"/>
          <w:sz w:val="21"/>
        </w:rPr>
      </w:pPr>
    </w:p>
    <w:p w14:paraId="410759AA">
      <w:pPr>
        <w:spacing w:before="95" w:line="225" w:lineRule="auto"/>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安康市中心医院</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ascii="宋体" w:hAnsi="宋体" w:eastAsia="宋体" w:cs="宋体"/>
          <w:spacing w:val="9"/>
          <w:sz w:val="29"/>
          <w:szCs w:val="29"/>
          <w:u w:val="single" w:color="auto"/>
          <w14:textOutline w14:w="5448" w14:cap="sq" w14:cmpd="sng">
            <w14:solidFill>
              <w14:srgbClr w14:val="000000"/>
            </w14:solidFill>
            <w14:prstDash w14:val="solid"/>
            <w14:bevel/>
          </w14:textOutline>
        </w:rPr>
        <w:t>安康市兴盛工程造价咨询有限公司</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4AD4ACA4">
      <w:pPr>
        <w:spacing w:before="95" w:line="224" w:lineRule="auto"/>
        <w:ind w:left="624"/>
        <w:jc w:val="cente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五</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十二</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1D3D9153">
      <w:pPr>
        <w:spacing w:before="153" w:line="225" w:lineRule="auto"/>
        <w:ind w:left="3314"/>
        <w:rPr>
          <w:rFonts w:ascii="宋体" w:hAnsi="宋体" w:eastAsia="宋体" w:cs="宋体"/>
          <w:spacing w:val="-10"/>
          <w:sz w:val="47"/>
          <w:szCs w:val="47"/>
          <w14:textOutline w14:w="8717" w14:cap="sq" w14:cmpd="sng">
            <w14:solidFill>
              <w14:srgbClr w14:val="000000"/>
            </w14:solidFill>
            <w14:prstDash w14:val="solid"/>
            <w14:bevel/>
          </w14:textOutline>
        </w:r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37445AF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20D9E368">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19"/>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工</w:t>
            </w:r>
            <w:r>
              <w:rPr>
                <w:rFonts w:ascii="宋体" w:hAnsi="宋体" w:eastAsia="宋体" w:cs="宋体"/>
                <w:spacing w:val="9"/>
                <w:sz w:val="31"/>
                <w:szCs w:val="31"/>
                <w14:textOutline w14:w="5793" w14:cap="sq" w14:cmpd="sng">
                  <w14:solidFill>
                    <w14:srgbClr w14:val="000000"/>
                  </w14:solidFill>
                  <w14:prstDash w14:val="solid"/>
                  <w14:bevel/>
                </w14:textOutline>
              </w:rPr>
              <w:t>程范围及质量验收标准</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57D5AD91">
      <w:pPr>
        <w:sectPr>
          <w:headerReference r:id="rId5" w:type="default"/>
          <w:footerReference r:id="rId6" w:type="default"/>
          <w:pgSz w:w="11906" w:h="16839"/>
          <w:pgMar w:top="987" w:right="1785" w:bottom="1144" w:left="1785" w:header="779" w:footer="932" w:gutter="0"/>
          <w:pgNumType w:fmt="decimal" w:start="1"/>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1E2D0BDC">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项目概况</w:t>
      </w:r>
    </w:p>
    <w:p w14:paraId="05D6D7D2">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城东院区精神科运动户外场地提升改造采购项目采购项目的潜在供应商应在安康市汉滨区大桥路 4 号鑫街口 412 室获取采购文件，并于 2026年01月09日 14时00分 （北京时间）前提交响应文件。</w:t>
      </w:r>
    </w:p>
    <w:p w14:paraId="250ADDC9">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一、项目基本情况</w:t>
      </w:r>
    </w:p>
    <w:p w14:paraId="6376A8FD">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项目编号：XSCG-AK2025083</w:t>
      </w:r>
    </w:p>
    <w:p w14:paraId="3A8845CD">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项目名称：城东院区精神科运动户外场地提升改造采购项目</w:t>
      </w:r>
    </w:p>
    <w:p w14:paraId="694F69CA">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采购方式：竞争性磋商</w:t>
      </w:r>
    </w:p>
    <w:p w14:paraId="2E06D64C">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预算金额：266,936.12元</w:t>
      </w:r>
    </w:p>
    <w:p w14:paraId="4B1E2C0C">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采购需求：</w:t>
      </w:r>
    </w:p>
    <w:p w14:paraId="553DF61A">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合同包1(安康市中心医院城东院区精神科运动户外场地提升改造采购项目):</w:t>
      </w:r>
    </w:p>
    <w:p w14:paraId="5A616CA0">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合同包预算金额：266,936.12元</w:t>
      </w:r>
    </w:p>
    <w:p w14:paraId="33978816">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合同包最高限价：266,936.12元</w:t>
      </w:r>
    </w:p>
    <w:tbl>
      <w:tblPr>
        <w:tblStyle w:val="1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049C68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vAlign w:val="center"/>
          </w:tcPr>
          <w:p w14:paraId="6333866D">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品目号</w:t>
            </w:r>
          </w:p>
        </w:tc>
        <w:tc>
          <w:tcPr>
            <w:tcW w:w="1384" w:type="dxa"/>
            <w:vAlign w:val="center"/>
          </w:tcPr>
          <w:p w14:paraId="7C9DA52A">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品目名称</w:t>
            </w:r>
          </w:p>
        </w:tc>
        <w:tc>
          <w:tcPr>
            <w:tcW w:w="1384" w:type="dxa"/>
            <w:vAlign w:val="center"/>
          </w:tcPr>
          <w:p w14:paraId="664FF2C2">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采购标的</w:t>
            </w:r>
          </w:p>
        </w:tc>
        <w:tc>
          <w:tcPr>
            <w:tcW w:w="1384" w:type="dxa"/>
            <w:vAlign w:val="center"/>
          </w:tcPr>
          <w:p w14:paraId="6ED0E443">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数量（单位）</w:t>
            </w:r>
          </w:p>
        </w:tc>
        <w:tc>
          <w:tcPr>
            <w:tcW w:w="1384" w:type="dxa"/>
            <w:vAlign w:val="center"/>
          </w:tcPr>
          <w:p w14:paraId="685341AC">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技术规格、参数及要求</w:t>
            </w:r>
          </w:p>
        </w:tc>
        <w:tc>
          <w:tcPr>
            <w:tcW w:w="1384" w:type="dxa"/>
            <w:vAlign w:val="center"/>
          </w:tcPr>
          <w:p w14:paraId="6BFDEE77">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品目预算(元)</w:t>
            </w:r>
          </w:p>
        </w:tc>
      </w:tr>
      <w:tr w14:paraId="54A38B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vAlign w:val="center"/>
          </w:tcPr>
          <w:p w14:paraId="580DB073">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384" w:type="dxa"/>
            <w:vAlign w:val="center"/>
          </w:tcPr>
          <w:p w14:paraId="17097208">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其他专业施工</w:t>
            </w:r>
          </w:p>
        </w:tc>
        <w:tc>
          <w:tcPr>
            <w:tcW w:w="1384" w:type="dxa"/>
            <w:vAlign w:val="center"/>
          </w:tcPr>
          <w:p w14:paraId="1CF17005">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精神科运动户外场地提升改造工程</w:t>
            </w:r>
          </w:p>
        </w:tc>
        <w:tc>
          <w:tcPr>
            <w:tcW w:w="1384" w:type="dxa"/>
            <w:vAlign w:val="center"/>
          </w:tcPr>
          <w:p w14:paraId="079FEFAD">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w:t>
            </w:r>
          </w:p>
        </w:tc>
        <w:tc>
          <w:tcPr>
            <w:tcW w:w="1384" w:type="dxa"/>
            <w:vAlign w:val="center"/>
          </w:tcPr>
          <w:p w14:paraId="78B4B3AC">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详见采购文件</w:t>
            </w:r>
          </w:p>
        </w:tc>
        <w:tc>
          <w:tcPr>
            <w:tcW w:w="1384" w:type="dxa"/>
            <w:vAlign w:val="center"/>
          </w:tcPr>
          <w:p w14:paraId="2017B390">
            <w:pPr>
              <w:pStyle w:val="20"/>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266,936.12</w:t>
            </w:r>
          </w:p>
        </w:tc>
      </w:tr>
    </w:tbl>
    <w:p w14:paraId="0C5DBABD">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本合同包不接受联合体投标</w:t>
      </w:r>
    </w:p>
    <w:p w14:paraId="31C7E764">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合同履行期限：15天</w:t>
      </w:r>
    </w:p>
    <w:p w14:paraId="41ACA8EB">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二、申请人的资格要求：</w:t>
      </w:r>
    </w:p>
    <w:p w14:paraId="136C5585">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1.满足《中华人民共和国政府采购法》第二十二条规定;</w:t>
      </w:r>
    </w:p>
    <w:p w14:paraId="21D482BE">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2.落实政府采购政策需满足的资格要求：</w:t>
      </w:r>
    </w:p>
    <w:p w14:paraId="07CDC4CB">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合同包1(安康市中心医院城东院区精神科运动户外场地提升改造采购项目)落实政府采购政策需满足的资格要求如下:</w:t>
      </w:r>
    </w:p>
    <w:p w14:paraId="5C4BA1E2">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(1)、《政府采购促进中小企业发展暂行办法》(财库[2020]46号) ；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(2)、《财政部、司法部关于政府采购支持监狱企业发展有关问题的通知》(财库[2014〕68号)；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(3)、《国务院办公厅关于建立政府强制采购节能产品制度的通知》(国办发[2007]51号)；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(4)、《环境标志产品政府采购实施的意见》(财库[2006]90号)；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(5)、《节能产品政府采购实施意见》(财库[2004]185 号)；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(6)、关于促进残疾人就业政府采购政策的通知--财库[2017]141号。</w:t>
      </w:r>
    </w:p>
    <w:p w14:paraId="4C4D8700">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3.本项目的特定资格要求：</w:t>
      </w:r>
    </w:p>
    <w:p w14:paraId="0B5644FA">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合同包1(安康市中心医院城东院区精神科运动户外场地提升改造采购项目)特定资格要求如下:</w:t>
      </w:r>
    </w:p>
    <w:p w14:paraId="59857B93">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(1)具有独立承担民事责任能力的法人、其他组织或自然人，提供有效的营业执照、税务登记证、组织机构代码证(或三证合一的营业执照)；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具备建设行政主管部门核发的建筑工程或市政公用工程三级及（含三级）以上资质，具有有效的安全生产许可证，并在人员、设备、资金等方面具备相应的施工能力。其中，拟派项目经理具建筑工程或市政公用工程专业二级及以上注册建造师执业资格和有效的安全生产考核合格证书，且未担任其他在建工程项目的项目经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（5）财务状况报告：提供2024年度经审计的财务审计报告（成立时间至提交响应文件截止时间不足一年的可提供成立后任意时段的资产负债表）或其基本存款账户开户银行出具的资信证明。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（6）税收缴纳证明：提供2025年1月至今任意1个月缴纳的纳税证明或完税证明，依法免税的单位应提供相关证明材料，纳税证明或完税证明上应有代收机构或税务机关的公章或业务专用章。</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社会保障资金缴纳证明：提供2025年1月至今任意1个月社会保障资金缴存单据或社保机构开具的社会保险参保缴费情况证明，依法不需要缴纳社会保障资金的单位应提供相关证明材料，单据或证明上应有社保机构或代收机构的印章。</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(9)本项目不接受联合体投标。</w:t>
      </w:r>
    </w:p>
    <w:p w14:paraId="5A92DC95">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三、获取采购文件</w:t>
      </w:r>
    </w:p>
    <w:p w14:paraId="45C10807">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2025年12月30日 至 2026年01月06日 ，每天上午 08:00:00 至 12:00:00 ，下午 12:00:00 至 18:00:00 （北京时间）</w:t>
      </w:r>
    </w:p>
    <w:p w14:paraId="3245338E">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途径：安康市汉滨区大桥路 4 号鑫街口 412 室</w:t>
      </w:r>
    </w:p>
    <w:p w14:paraId="002228D8">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方式：现场获取</w:t>
      </w:r>
    </w:p>
    <w:p w14:paraId="6AB8BE79">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售价： 300元</w:t>
      </w:r>
    </w:p>
    <w:p w14:paraId="3A3D190E">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四、响应文件提交</w:t>
      </w:r>
    </w:p>
    <w:p w14:paraId="183DBFC8">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截止时间： 2026年01月09日 14时00分00秒 （北京时间）</w:t>
      </w:r>
    </w:p>
    <w:p w14:paraId="4769C5D0">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地点：安康市兴盛工程造价咨询有限公司会议室</w:t>
      </w:r>
    </w:p>
    <w:p w14:paraId="0768173F">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五、开启</w:t>
      </w:r>
    </w:p>
    <w:p w14:paraId="2D274B72">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2026年01月09日 14时00分00秒 （北京时间）</w:t>
      </w:r>
    </w:p>
    <w:p w14:paraId="45DD5FFE">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地点：安康市兴盛工程造价咨询有限公司会议室</w:t>
      </w:r>
    </w:p>
    <w:p w14:paraId="6331695F">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六、公告期限</w:t>
      </w:r>
    </w:p>
    <w:p w14:paraId="1FF0441F">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自本公告发布之日起3个工作日。</w:t>
      </w:r>
    </w:p>
    <w:p w14:paraId="3B94E257">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七、其他补充事宜</w:t>
      </w:r>
    </w:p>
    <w:p w14:paraId="610D4553">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shd w:val="clear" w:fill="FFFFFF"/>
        </w:rPr>
        <w:t>获取竞争性磋商文件时请携带单位介绍信原件、经办人身份证原件及复印件加盖公章，递交至安康市汉滨区大桥路鑫街口公寓4楼412室。</w:t>
      </w:r>
    </w:p>
    <w:p w14:paraId="0E5E1194">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八、对本次招标提出询问，请按以下方式联系。</w:t>
      </w:r>
    </w:p>
    <w:p w14:paraId="113735A4">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1.采购人信息</w:t>
      </w:r>
    </w:p>
    <w:p w14:paraId="0D686240">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名称：安康市中心医院</w:t>
      </w:r>
    </w:p>
    <w:p w14:paraId="315B042A">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地址：金州南路85号</w:t>
      </w:r>
    </w:p>
    <w:p w14:paraId="3E500EDA">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联系方式：19909150521</w:t>
      </w:r>
    </w:p>
    <w:p w14:paraId="154AAEA7">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2.采购代理机构信息</w:t>
      </w:r>
    </w:p>
    <w:p w14:paraId="4FA03485">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名称：安康市兴盛工程造价咨询有限公司</w:t>
      </w:r>
    </w:p>
    <w:p w14:paraId="02FC9EA1">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地址：陕西省安康市汉滨区大桥路鑫街口公寓4楼</w:t>
      </w:r>
    </w:p>
    <w:p w14:paraId="72B6D9D2">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联系方式：15229550225</w:t>
      </w:r>
    </w:p>
    <w:p w14:paraId="2A449FD6">
      <w:pPr>
        <w:pStyle w:val="20"/>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3.项目联系方式</w:t>
      </w:r>
    </w:p>
    <w:p w14:paraId="3EE3B217">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项目联系人：张梦婕</w:t>
      </w:r>
    </w:p>
    <w:p w14:paraId="3D26C7E8">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电话：15229550225</w:t>
      </w:r>
    </w:p>
    <w:p w14:paraId="1D61A95D">
      <w:pPr>
        <w:pStyle w:val="20"/>
        <w:keepNext w:val="0"/>
        <w:keepLines w:val="0"/>
        <w:pageBreakBefore w:val="0"/>
        <w:widowControl/>
        <w:kinsoku/>
        <w:wordWrap/>
        <w:overflowPunct/>
        <w:topLinePunct w:val="0"/>
        <w:autoSpaceDE/>
        <w:autoSpaceDN/>
        <w:bidi w:val="0"/>
        <w:adjustRightInd/>
        <w:snapToGrid/>
        <w:spacing w:line="360" w:lineRule="auto"/>
        <w:ind w:left="0" w:firstLine="480" w:firstLineChars="200"/>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安康市兴盛工程造价咨询有限公司</w:t>
      </w:r>
    </w:p>
    <w:p w14:paraId="7BA772D1">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Theme="minorEastAsia" w:hAnsiTheme="minorEastAsia" w:cstheme="minorEastAsia"/>
          <w:sz w:val="24"/>
          <w:szCs w:val="24"/>
          <w:lang w:val="en-US" w:eastAsia="zh-CN"/>
        </w:rPr>
        <w:t>2025年12月29日</w:t>
      </w:r>
      <w:r>
        <w:rPr>
          <w:rFonts w:hint="eastAsia" w:asciiTheme="minorEastAsia" w:hAnsiTheme="minorEastAsia" w:eastAsiaTheme="minorEastAsia" w:cstheme="minorEastAsia"/>
          <w:sz w:val="24"/>
          <w:szCs w:val="24"/>
        </w:rPr>
        <w:br w:type="textWrapping"/>
      </w:r>
    </w:p>
    <w:p w14:paraId="3AA0C661">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p>
    <w:p w14:paraId="67CD39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7FF6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8F7E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229F7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7BB7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FC99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804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1B4CA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5FAD6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7E60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0D18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73DC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83D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515A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7D6763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C299B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69B9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right="0"/>
        <w:jc w:val="both"/>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5733984">
      <w:pPr>
        <w:spacing w:line="251" w:lineRule="auto"/>
        <w:rPr>
          <w:rFonts w:hint="eastAsia" w:asciiTheme="minorEastAsia" w:hAnsiTheme="minorEastAsia" w:eastAsiaTheme="minorEastAsia" w:cstheme="minorEastAsia"/>
          <w:sz w:val="21"/>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F18E207">
      <w:pPr>
        <w:spacing w:before="110" w:line="394" w:lineRule="exact"/>
        <w:ind w:left="4397"/>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14:paraId="32D4E0B8">
      <w:pPr>
        <w:keepNext w:val="0"/>
        <w:keepLines w:val="0"/>
        <w:pageBreakBefore w:val="0"/>
        <w:widowControl/>
        <w:kinsoku w:val="0"/>
        <w:wordWrap/>
        <w:overflowPunct/>
        <w:topLinePunct w:val="0"/>
        <w:autoSpaceDE w:val="0"/>
        <w:autoSpaceDN w:val="0"/>
        <w:bidi w:val="0"/>
        <w:adjustRightInd w:val="0"/>
        <w:snapToGrid w:val="0"/>
        <w:spacing w:before="47" w:line="360" w:lineRule="auto"/>
        <w:ind w:left="482"/>
        <w:textAlignment w:val="baseline"/>
        <w:outlineLvl w:val="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本</w:t>
      </w:r>
      <w:r>
        <w:rPr>
          <w:rFonts w:ascii="宋体" w:hAnsi="宋体" w:eastAsia="宋体" w:cs="宋体"/>
          <w:spacing w:val="13"/>
          <w:sz w:val="23"/>
          <w:szCs w:val="23"/>
          <w14:textOutline w14:w="4358" w14:cap="sq" w14:cmpd="sng">
            <w14:solidFill>
              <w14:srgbClr w14:val="000000"/>
            </w14:solidFill>
            <w14:prstDash w14:val="solid"/>
            <w14:bevel/>
          </w14:textOutline>
        </w:rPr>
        <w:t>次采购依据《中华人民共和国政府采购法》和《中华人民共和国政府采购实施条例》</w:t>
      </w:r>
    </w:p>
    <w:p w14:paraId="607B169A">
      <w:pPr>
        <w:keepNext w:val="0"/>
        <w:keepLines w:val="0"/>
        <w:pageBreakBefore w:val="0"/>
        <w:widowControl/>
        <w:kinsoku w:val="0"/>
        <w:wordWrap/>
        <w:overflowPunct/>
        <w:topLinePunct w:val="0"/>
        <w:autoSpaceDE w:val="0"/>
        <w:autoSpaceDN w:val="0"/>
        <w:bidi w:val="0"/>
        <w:adjustRightInd w:val="0"/>
        <w:snapToGrid w:val="0"/>
        <w:spacing w:before="156" w:line="360" w:lineRule="auto"/>
        <w:ind w:left="13"/>
        <w:textAlignment w:val="baseline"/>
        <w:rPr>
          <w:rFonts w:ascii="宋体" w:hAnsi="宋体" w:eastAsia="宋体" w:cs="宋体"/>
          <w:sz w:val="23"/>
          <w:szCs w:val="23"/>
        </w:rPr>
      </w:pPr>
      <w:r>
        <w:rPr>
          <w:rFonts w:ascii="宋体" w:hAnsi="宋体" w:eastAsia="宋体" w:cs="宋体"/>
          <w:spacing w:val="4"/>
          <w:position w:val="15"/>
          <w:sz w:val="23"/>
          <w:szCs w:val="23"/>
          <w14:textOutline w14:w="4358" w14:cap="sq" w14:cmpd="sng">
            <w14:solidFill>
              <w14:srgbClr w14:val="000000"/>
            </w14:solidFill>
            <w14:prstDash w14:val="solid"/>
            <w14:bevel/>
          </w14:textOutline>
        </w:rPr>
        <w:t>(财政部第</w:t>
      </w:r>
      <w:r>
        <w:rPr>
          <w:rFonts w:ascii="宋体" w:hAnsi="宋体" w:eastAsia="宋体" w:cs="宋体"/>
          <w:spacing w:val="4"/>
          <w:position w:val="15"/>
          <w:sz w:val="23"/>
          <w:szCs w:val="23"/>
        </w:rPr>
        <w:t xml:space="preserve"> </w:t>
      </w:r>
      <w:r>
        <w:rPr>
          <w:rFonts w:ascii="宋体" w:hAnsi="宋体" w:eastAsia="宋体" w:cs="宋体"/>
          <w:spacing w:val="4"/>
          <w:position w:val="15"/>
          <w:sz w:val="23"/>
          <w:szCs w:val="23"/>
          <w14:textOutline w14:w="4358" w14:cap="sq" w14:cmpd="sng">
            <w14:solidFill>
              <w14:srgbClr w14:val="000000"/>
            </w14:solidFill>
            <w14:prstDash w14:val="solid"/>
            <w14:bevel/>
          </w14:textOutline>
        </w:rPr>
        <w:t>18</w:t>
      </w:r>
      <w:r>
        <w:rPr>
          <w:rFonts w:ascii="宋体" w:hAnsi="宋体" w:eastAsia="宋体" w:cs="宋体"/>
          <w:spacing w:val="3"/>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号令)</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《政府采购竞争性磋商采购方式管理暂行办法》</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(财库【2014】214</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w:t>
      </w:r>
    </w:p>
    <w:p w14:paraId="48DC1C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及</w:t>
      </w:r>
      <w:r>
        <w:rPr>
          <w:rFonts w:ascii="宋体" w:hAnsi="宋体" w:eastAsia="宋体" w:cs="宋体"/>
          <w:spacing w:val="9"/>
          <w:sz w:val="23"/>
          <w:szCs w:val="23"/>
          <w14:textOutline w14:w="4358" w14:cap="sq" w14:cmpd="sng">
            <w14:solidFill>
              <w14:srgbClr w14:val="000000"/>
            </w14:solidFill>
            <w14:prstDash w14:val="solid"/>
            <w14:bevel/>
          </w14:textOutline>
        </w:rPr>
        <w:t>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w:t>
      </w:r>
      <w:r>
        <w:rPr>
          <w:rFonts w:ascii="宋体" w:hAnsi="宋体" w:eastAsia="宋体" w:cs="宋体"/>
          <w:spacing w:val="5"/>
          <w:position w:val="1"/>
          <w:sz w:val="23"/>
          <w:szCs w:val="23"/>
          <w14:textOutline w14:w="4358" w14:cap="sq" w14:cmpd="sng">
            <w14:solidFill>
              <w14:srgbClr w14:val="000000"/>
            </w14:solidFill>
            <w14:prstDash w14:val="solid"/>
            <w14:bevel/>
          </w14:textOutline>
        </w:rPr>
        <w:t>．名词解释</w:t>
      </w:r>
    </w:p>
    <w:p w14:paraId="19EBCD58">
      <w:pPr>
        <w:keepNext w:val="0"/>
        <w:keepLines w:val="0"/>
        <w:pageBreakBefore w:val="0"/>
        <w:widowControl/>
        <w:kinsoku w:val="0"/>
        <w:wordWrap/>
        <w:overflowPunct/>
        <w:topLinePunct w:val="0"/>
        <w:autoSpaceDE w:val="0"/>
        <w:autoSpaceDN w:val="0"/>
        <w:bidi w:val="0"/>
        <w:adjustRightInd w:val="0"/>
        <w:snapToGrid w:val="0"/>
        <w:spacing w:before="158" w:line="360" w:lineRule="exact"/>
        <w:ind w:left="480"/>
        <w:textAlignment w:val="baseline"/>
        <w:outlineLvl w:val="0"/>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安康市中心医院</w:t>
      </w:r>
    </w:p>
    <w:p w14:paraId="4803BB8E">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before="187" w:line="360" w:lineRule="exact"/>
        <w:ind w:left="480"/>
        <w:textAlignment w:val="baseline"/>
        <w:outlineLvl w:val="0"/>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before="184" w:line="360" w:lineRule="exact"/>
        <w:ind w:left="483"/>
        <w:textAlignment w:val="baseline"/>
        <w:outlineLvl w:val="0"/>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219" w:line="360" w:lineRule="auto"/>
        <w:ind w:left="484"/>
        <w:textAlignment w:val="baseline"/>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 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 依照《中华人民共和国公司法》注册、具有法人资格、符合《中华人民共和国政府 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 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25F6FF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6ADB24B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w:t>
      </w:r>
      <w:r>
        <w:rPr>
          <w:rFonts w:hint="eastAsia" w:ascii="宋体" w:hAnsi="宋体" w:eastAsia="宋体" w:cs="宋体"/>
          <w:b/>
          <w:bCs/>
          <w:color w:val="auto"/>
          <w:szCs w:val="24"/>
          <w:shd w:val="clear" w:color="auto" w:fill="FFFFFF"/>
          <w:lang w:val="en-US" w:eastAsia="zh-CN"/>
        </w:rPr>
        <w:t>建筑工程或市政公用工程三级</w:t>
      </w:r>
      <w:r>
        <w:rPr>
          <w:rFonts w:hint="eastAsia" w:ascii="宋体" w:hAnsi="宋体" w:eastAsia="宋体" w:cs="宋体"/>
          <w:color w:val="auto"/>
          <w:szCs w:val="24"/>
          <w:shd w:val="clear" w:color="auto" w:fill="FFFFFF"/>
          <w:lang w:val="en-US" w:eastAsia="zh-CN"/>
        </w:rPr>
        <w:t>及（含三级）</w:t>
      </w:r>
      <w:r>
        <w:rPr>
          <w:rFonts w:hint="eastAsia" w:ascii="宋体" w:hAnsi="宋体" w:eastAsia="宋体" w:cs="宋体"/>
          <w:color w:val="auto"/>
          <w:szCs w:val="24"/>
          <w:shd w:val="clear" w:color="auto" w:fill="FFFFFF"/>
        </w:rPr>
        <w:t>以上资质，具有有效的安全生产许可证，并在人员、设备、资金等方面具备相应的施工能力。其中，拟派项目经理具</w:t>
      </w:r>
      <w:r>
        <w:rPr>
          <w:rFonts w:hint="eastAsia" w:ascii="宋体" w:hAnsi="宋体" w:eastAsia="宋体" w:cs="宋体"/>
          <w:b/>
          <w:bCs/>
          <w:color w:val="auto"/>
          <w:szCs w:val="24"/>
          <w:shd w:val="clear" w:color="auto" w:fill="FFFFFF"/>
        </w:rPr>
        <w:t>建筑工程或市政公用工程</w:t>
      </w:r>
      <w:r>
        <w:rPr>
          <w:rFonts w:hint="eastAsia" w:ascii="宋体" w:hAnsi="宋体" w:eastAsia="宋体" w:cs="宋体"/>
          <w:color w:val="auto"/>
          <w:szCs w:val="24"/>
          <w:shd w:val="clear" w:color="auto" w:fill="FFFFFF"/>
        </w:rPr>
        <w:t>专业二级及以上注册建造师执业资格和有效的安全生产考核合格证书，且未担任其他在建工程项目的项目经理；</w:t>
      </w:r>
    </w:p>
    <w:p w14:paraId="4C9481A2">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270B9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0D7A48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1EF43F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个月缴纳的纳税证明或完税证明，依法免税的单位应提供相关证明材料，纳税证明或完税证明上应有代收机构或税务机关的公章或业务专用章。</w:t>
      </w:r>
    </w:p>
    <w:p w14:paraId="1B17D6C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个月社会保障资金缴存单据或社保机构开具的社会保险参保缴费情况证明，依法不需要缴纳社会保障资金的单位应提供相关证明材料，单据或证明上应有社保机构或代收机构的印章。</w:t>
      </w:r>
    </w:p>
    <w:p w14:paraId="0A6796A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2BD1D07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投标人必须从采购代理机构领取磋商文件并登记备案，未从采购代理机构领取磋商文件并登记备案的潜在投标人均无资格参加磋商。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本工程按采购人要求施工总工期为15天。</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line="240" w:lineRule="auto"/>
        <w:ind w:firstLine="498" w:firstLineChars="200"/>
        <w:textAlignment w:val="baseline"/>
        <w:rPr>
          <w:rFonts w:ascii="宋体" w:hAnsi="宋体" w:eastAsia="宋体" w:cs="宋体"/>
          <w:sz w:val="24"/>
          <w:szCs w:val="24"/>
        </w:rPr>
      </w:pPr>
      <w:r>
        <w:rPr>
          <w:rFonts w:hint="eastAsia" w:ascii="宋体" w:hAnsi="宋体" w:eastAsia="宋体" w:cs="宋体"/>
          <w:b/>
          <w:bCs/>
          <w:snapToGrid w:val="0"/>
          <w:color w:val="000000"/>
          <w:spacing w:val="4"/>
          <w:kern w:val="0"/>
          <w:sz w:val="24"/>
          <w:szCs w:val="24"/>
          <w:lang w:val="en-US" w:eastAsia="zh-CN" w:bidi="ar"/>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2BF25BAC">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604" w:firstLineChars="200"/>
        <w:jc w:val="center"/>
        <w:textAlignment w:val="baseline"/>
        <w:outlineLvl w:val="1"/>
        <w:rPr>
          <w:rFonts w:ascii="宋体" w:hAnsi="宋体" w:eastAsia="宋体" w:cs="宋体"/>
          <w:spacing w:val="11"/>
          <w:position w:val="1"/>
          <w:sz w:val="28"/>
          <w:szCs w:val="28"/>
          <w14:textOutline w14:w="4358" w14:cap="sq" w14:cmpd="sng">
            <w14:solidFill>
              <w14:srgbClr w14:val="000000"/>
            </w14:solidFill>
            <w14:prstDash w14:val="solid"/>
            <w14:bevel/>
          </w14:textOutline>
        </w:rPr>
      </w:pPr>
    </w:p>
    <w:p w14:paraId="0C83EF2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spacing w:val="8"/>
          <w:position w:val="1"/>
          <w:sz w:val="28"/>
          <w:szCs w:val="28"/>
          <w14:textOutline w14:w="4358" w14:cap="sq" w14:cmpd="sng">
            <w14:solidFill>
              <w14:srgbClr w14:val="000000"/>
            </w14:solidFill>
            <w14:prstDash w14:val="solid"/>
            <w14:bevel/>
          </w14:textOutline>
        </w:rPr>
      </w:pPr>
      <w:r>
        <w:rPr>
          <w:rFonts w:ascii="宋体" w:hAnsi="宋体" w:eastAsia="宋体" w:cs="宋体"/>
          <w:spacing w:val="8"/>
          <w:position w:val="1"/>
          <w:sz w:val="28"/>
          <w:szCs w:val="28"/>
          <w14:textOutline w14:w="4358" w14:cap="sq" w14:cmpd="sng">
            <w14:solidFill>
              <w14:srgbClr w14:val="000000"/>
            </w14:solidFill>
            <w14:prstDash w14:val="solid"/>
            <w14:bevel/>
          </w14:textOutline>
        </w:rPr>
        <w:t>磋商文件</w:t>
      </w:r>
    </w:p>
    <w:p w14:paraId="321853A9">
      <w:pPr>
        <w:bidi w:val="0"/>
      </w:pPr>
    </w:p>
    <w:p w14:paraId="5DD2F58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工程范围及质量验收标准</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293F5D2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cols w:equalWidth="0" w:num="1">
            <w:col w:w="9819"/>
          </w:cols>
        </w:sectPr>
      </w:pPr>
    </w:p>
    <w:p w14:paraId="6AEDC393">
      <w:pPr>
        <w:spacing w:line="308" w:lineRule="exact"/>
        <w:ind w:left="481"/>
        <w:jc w:val="cente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pPr>
      <w: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7．编制要求</w:t>
      </w:r>
    </w:p>
    <w:p w14:paraId="6275F88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投标人应认真阅读磋商文件的所有内容，严格按照磋商文件的要求编制和提供响应文</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件，并保证所提供的全部资料的真实性，使响应文件对磋商文件作出实质性响应。如果投标人 在响应文件中没有按照磋商文件要求提交全部资料或者响应文件没有对磋商文件在各方面都 做出实质性响应，其投标将被拒绝。</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101168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工程质量的保障措施及承诺</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266936.12元（贰拾陆万陆仟玖佰叁拾陆元壹角贰分）</w:t>
      </w:r>
      <w:r>
        <w:rPr>
          <w:rFonts w:hint="eastAsia" w:ascii="宋体" w:hAnsi="宋体" w:eastAsia="宋体" w:cs="宋体"/>
          <w:snapToGrid w:val="0"/>
          <w:color w:val="000000"/>
          <w:spacing w:val="4"/>
          <w:kern w:val="0"/>
          <w:sz w:val="24"/>
          <w:szCs w:val="24"/>
          <w:lang w:val="en-US" w:eastAsia="zh-CN" w:bidi="ar"/>
        </w:rPr>
        <w:t xml:space="preserve"> 磋商报价超过采购预算则视为废标。</w:t>
      </w:r>
    </w:p>
    <w:p w14:paraId="224889FD">
      <w:pPr>
        <w:spacing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投标文件电子版应与正本包在同一个标袋里，正本一份，副本一份，电子优盘一个，标袋密封后不应有缝隙，所有缝隙之处都应加贴封条，并在封线处加盖投标人公章及法人章，不得采用双面胶密封。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w:t>
      </w:r>
      <w:r>
        <w:rPr>
          <w:rFonts w:hint="eastAsia" w:ascii="宋体" w:hAnsi="宋体" w:eastAsia="宋体" w:cs="宋体"/>
          <w:b/>
          <w:bCs/>
          <w:snapToGrid w:val="0"/>
          <w:color w:val="000000"/>
          <w:spacing w:val="4"/>
          <w:kern w:val="0"/>
          <w:sz w:val="24"/>
          <w:szCs w:val="24"/>
          <w:lang w:val="en-US" w:eastAsia="zh-CN" w:bidi="ar"/>
        </w:rPr>
        <w:t>安康市兴盛工程造价咨询有限公司</w:t>
      </w:r>
      <w:r>
        <w:rPr>
          <w:rFonts w:hint="eastAsia" w:ascii="宋体" w:hAnsi="宋体" w:eastAsia="宋体" w:cs="宋体"/>
          <w:snapToGrid w:val="0"/>
          <w:color w:val="000000"/>
          <w:spacing w:val="4"/>
          <w:kern w:val="0"/>
          <w:sz w:val="24"/>
          <w:szCs w:val="24"/>
          <w:lang w:val="en-US" w:eastAsia="zh-CN" w:bidi="ar"/>
        </w:rPr>
        <w:t>”；</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 xml:space="preserve">(2)注明项目名称、项目编号和“在 </w:t>
      </w:r>
      <w:r>
        <w:rPr>
          <w:rFonts w:hint="eastAsia" w:ascii="宋体" w:hAnsi="宋体" w:eastAsia="宋体" w:cs="宋体"/>
          <w:b/>
          <w:bCs/>
          <w:snapToGrid w:val="0"/>
          <w:color w:val="000000"/>
          <w:spacing w:val="4"/>
          <w:kern w:val="0"/>
          <w:sz w:val="24"/>
          <w:szCs w:val="24"/>
          <w:lang w:val="en-US" w:eastAsia="zh-CN" w:bidi="ar"/>
        </w:rPr>
        <w:t>2026年1月9日14</w:t>
      </w:r>
      <w:bookmarkStart w:id="0" w:name="_GoBack"/>
      <w:bookmarkEnd w:id="0"/>
      <w:r>
        <w:rPr>
          <w:rFonts w:hint="eastAsia" w:ascii="宋体" w:hAnsi="宋体" w:eastAsia="宋体" w:cs="宋体"/>
          <w:b/>
          <w:bCs/>
          <w:snapToGrid w:val="0"/>
          <w:color w:val="000000"/>
          <w:spacing w:val="4"/>
          <w:kern w:val="0"/>
          <w:sz w:val="24"/>
          <w:szCs w:val="24"/>
          <w:lang w:val="en-US" w:eastAsia="zh-CN" w:bidi="ar"/>
        </w:rPr>
        <w:t>:00 时</w:t>
      </w:r>
      <w:r>
        <w:rPr>
          <w:rFonts w:hint="eastAsia" w:ascii="宋体" w:hAnsi="宋体" w:eastAsia="宋体" w:cs="宋体"/>
          <w:snapToGrid w:val="0"/>
          <w:color w:val="000000"/>
          <w:spacing w:val="4"/>
          <w:kern w:val="0"/>
          <w:sz w:val="24"/>
          <w:szCs w:val="24"/>
          <w:lang w:val="en-US" w:eastAsia="zh-CN" w:bidi="ar"/>
        </w:rPr>
        <w:t>前不得启封”的字样；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spacing w:before="133" w:line="237" w:lineRule="auto"/>
        <w:ind w:left="4035"/>
        <w:outlineLvl w:val="1"/>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资格审查标准</w:t>
      </w:r>
    </w:p>
    <w:p w14:paraId="3E0B9006">
      <w:pPr>
        <w:spacing w:line="114" w:lineRule="auto"/>
        <w:rPr>
          <w:rFonts w:ascii="Arial"/>
          <w:sz w:val="2"/>
        </w:rPr>
      </w:pPr>
    </w:p>
    <w:tbl>
      <w:tblPr>
        <w:tblStyle w:val="19"/>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wordWrap/>
              <w:overflowPunct/>
              <w:topLinePunct w:val="0"/>
              <w:bidi w:val="0"/>
              <w:spacing w:before="43" w:line="240" w:lineRule="auto"/>
              <w:ind w:left="120" w:right="44" w:hanging="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8"/>
                <w:sz w:val="22"/>
                <w:szCs w:val="22"/>
              </w:rPr>
              <w:t>具</w:t>
            </w:r>
            <w:r>
              <w:rPr>
                <w:rFonts w:hint="eastAsia" w:asciiTheme="minorEastAsia" w:hAnsiTheme="minorEastAsia" w:eastAsiaTheme="minorEastAsia" w:cstheme="minorEastAsia"/>
                <w:color w:val="333333"/>
                <w:spacing w:val="15"/>
                <w:sz w:val="22"/>
                <w:szCs w:val="22"/>
              </w:rPr>
              <w:t>有</w:t>
            </w:r>
            <w:r>
              <w:rPr>
                <w:rFonts w:hint="eastAsia" w:asciiTheme="minorEastAsia" w:hAnsiTheme="minorEastAsia" w:eastAsiaTheme="minorEastAsia" w:cstheme="minorEastAsia"/>
                <w:color w:val="333333"/>
                <w:spacing w:val="9"/>
                <w:sz w:val="22"/>
                <w:szCs w:val="22"/>
              </w:rPr>
              <w:t>独立承担民事责任能力的法人、其他组织或自然人，提供有效的</w:t>
            </w:r>
            <w:r>
              <w:rPr>
                <w:rFonts w:hint="eastAsia" w:asciiTheme="minorEastAsia" w:hAnsiTheme="minorEastAsia" w:eastAsiaTheme="minorEastAsia" w:cstheme="minorEastAsia"/>
                <w:color w:val="333333"/>
                <w:sz w:val="22"/>
                <w:szCs w:val="22"/>
              </w:rPr>
              <w:t xml:space="preserve"> </w:t>
            </w:r>
            <w:r>
              <w:rPr>
                <w:rFonts w:hint="eastAsia" w:asciiTheme="minorEastAsia" w:hAnsiTheme="minorEastAsia" w:eastAsiaTheme="minorEastAsia" w:cstheme="minorEastAsia"/>
                <w:color w:val="333333"/>
                <w:spacing w:val="8"/>
                <w:sz w:val="22"/>
                <w:szCs w:val="22"/>
              </w:rPr>
              <w:t>营</w:t>
            </w:r>
            <w:r>
              <w:rPr>
                <w:rFonts w:hint="eastAsia" w:asciiTheme="minorEastAsia" w:hAnsiTheme="minorEastAsia" w:eastAsiaTheme="minorEastAsia" w:cstheme="minorEastAsia"/>
                <w:color w:val="333333"/>
                <w:spacing w:val="7"/>
                <w:sz w:val="22"/>
                <w:szCs w:val="22"/>
              </w:rPr>
              <w:t>业执照、税务登记证、组织机构代码证 (或三证合一的营业执照) ；</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vAlign w:val="center"/>
          </w:tcPr>
          <w:p w14:paraId="764EE92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9"/>
                <w:sz w:val="22"/>
                <w:szCs w:val="22"/>
              </w:rPr>
              <w:t>授</w:t>
            </w:r>
            <w:r>
              <w:rPr>
                <w:rFonts w:hint="eastAsia" w:asciiTheme="minorEastAsia" w:hAnsiTheme="minorEastAsia" w:eastAsiaTheme="minorEastAsia" w:cstheme="minorEastAsia"/>
                <w:spacing w:val="8"/>
                <w:sz w:val="22"/>
                <w:szCs w:val="22"/>
              </w:rPr>
              <w:t>权委托书</w:t>
            </w:r>
          </w:p>
        </w:tc>
        <w:tc>
          <w:tcPr>
            <w:tcW w:w="7558" w:type="dxa"/>
            <w:vAlign w:val="center"/>
          </w:tcPr>
          <w:p w14:paraId="0F81A58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4"/>
                <w:sz w:val="22"/>
                <w:szCs w:val="22"/>
              </w:rPr>
              <w:t>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tc>
      </w:tr>
      <w:tr w14:paraId="4029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798" w:type="dxa"/>
            <w:vAlign w:val="center"/>
          </w:tcPr>
          <w:p w14:paraId="3C4D3D0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vAlign w:val="center"/>
          </w:tcPr>
          <w:p w14:paraId="6325ED80">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1"/>
                <w:sz w:val="22"/>
                <w:szCs w:val="22"/>
              </w:rPr>
              <w:t>企</w:t>
            </w:r>
            <w:r>
              <w:rPr>
                <w:rFonts w:hint="eastAsia" w:asciiTheme="minorEastAsia" w:hAnsiTheme="minorEastAsia" w:eastAsiaTheme="minorEastAsia" w:cstheme="minorEastAsia"/>
                <w:spacing w:val="7"/>
                <w:sz w:val="22"/>
                <w:szCs w:val="22"/>
              </w:rPr>
              <w:t>业资质证书</w:t>
            </w:r>
          </w:p>
        </w:tc>
        <w:tc>
          <w:tcPr>
            <w:tcW w:w="7558" w:type="dxa"/>
            <w:vAlign w:val="center"/>
          </w:tcPr>
          <w:p w14:paraId="32C4B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4"/>
                <w:kern w:val="0"/>
                <w:sz w:val="22"/>
                <w:szCs w:val="22"/>
                <w:lang w:eastAsia="zh-CN"/>
              </w:rPr>
            </w:pPr>
            <w:r>
              <w:rPr>
                <w:rFonts w:hint="eastAsia" w:asciiTheme="minorEastAsia" w:hAnsiTheme="minorEastAsia" w:eastAsiaTheme="minorEastAsia" w:cstheme="minorEastAsia"/>
                <w:snapToGrid w:val="0"/>
                <w:color w:val="333333"/>
                <w:spacing w:val="14"/>
                <w:kern w:val="0"/>
                <w:sz w:val="22"/>
                <w:szCs w:val="22"/>
              </w:rPr>
              <w:t>具备建设行政主管部门核发的建筑工程或市政公用工程三级及（含三级）以上资质，具有有效的安全生产许可证，并在人员、设备、资金等方面具备相应的施工能力。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项目负责人证书</w:t>
            </w:r>
          </w:p>
        </w:tc>
        <w:tc>
          <w:tcPr>
            <w:tcW w:w="7558" w:type="dxa"/>
            <w:vAlign w:val="center"/>
          </w:tcPr>
          <w:p w14:paraId="48B658B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napToGrid w:val="0"/>
                <w:color w:val="333333"/>
                <w:spacing w:val="14"/>
                <w:kern w:val="0"/>
                <w:sz w:val="22"/>
                <w:szCs w:val="22"/>
              </w:rPr>
            </w:pPr>
            <w:r>
              <w:rPr>
                <w:rFonts w:hint="eastAsia" w:asciiTheme="minorEastAsia" w:hAnsiTheme="minorEastAsia" w:eastAsiaTheme="minorEastAsia" w:cstheme="minorEastAsia"/>
                <w:snapToGrid w:val="0"/>
                <w:color w:val="333333"/>
                <w:spacing w:val="14"/>
                <w:kern w:val="0"/>
                <w:sz w:val="22"/>
                <w:szCs w:val="22"/>
              </w:rPr>
              <w:t>拟派项目经理具建筑工程或市政公用工程专业二级及以上注册建造师执业资格和有效的安全生产考核合格证书，且未担任其他在建工程项目的项目经理；</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9"/>
                <w:sz w:val="22"/>
                <w:szCs w:val="22"/>
              </w:rPr>
              <w:t>信</w:t>
            </w:r>
            <w:r>
              <w:rPr>
                <w:rFonts w:hint="eastAsia" w:asciiTheme="minorEastAsia" w:hAnsiTheme="minorEastAsia" w:eastAsiaTheme="minorEastAsia" w:cstheme="minorEastAsia"/>
                <w:color w:val="333333"/>
                <w:spacing w:val="7"/>
                <w:sz w:val="22"/>
                <w:szCs w:val="22"/>
              </w:rPr>
              <w:t>用要求</w:t>
            </w:r>
          </w:p>
        </w:tc>
        <w:tc>
          <w:tcPr>
            <w:tcW w:w="7558" w:type="dxa"/>
            <w:vAlign w:val="center"/>
          </w:tcPr>
          <w:p w14:paraId="0375F937">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8"/>
                <w:sz w:val="22"/>
                <w:szCs w:val="22"/>
              </w:rPr>
              <w:t>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Theme="minorEastAsia" w:hAnsiTheme="minorEastAsia" w:eastAsiaTheme="minorEastAsia" w:cstheme="minorEastAsia"/>
                <w:color w:val="333333"/>
                <w:spacing w:val="7"/>
                <w:sz w:val="22"/>
                <w:szCs w:val="22"/>
                <w:lang w:eastAsia="zh-CN"/>
              </w:rPr>
              <w:t>财务状况报告</w:t>
            </w:r>
          </w:p>
        </w:tc>
        <w:tc>
          <w:tcPr>
            <w:tcW w:w="7558" w:type="dxa"/>
            <w:vAlign w:val="center"/>
          </w:tcPr>
          <w:p w14:paraId="1BB094DF">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color w:val="333333"/>
                <w:spacing w:val="18"/>
                <w:sz w:val="22"/>
                <w:szCs w:val="22"/>
              </w:rPr>
            </w:pPr>
            <w:r>
              <w:rPr>
                <w:rFonts w:hint="eastAsia" w:asciiTheme="minorEastAsia" w:hAnsiTheme="minorEastAsia" w:eastAsiaTheme="minorEastAsia" w:cstheme="minorEastAsia"/>
                <w:color w:val="333333"/>
                <w:spacing w:val="18"/>
                <w:sz w:val="22"/>
                <w:szCs w:val="22"/>
              </w:rPr>
              <w:t>提供202</w:t>
            </w:r>
            <w:r>
              <w:rPr>
                <w:rFonts w:hint="eastAsia" w:asciiTheme="minorEastAsia" w:hAnsiTheme="minorEastAsia" w:eastAsiaTheme="minorEastAsia" w:cstheme="minorEastAsia"/>
                <w:color w:val="333333"/>
                <w:spacing w:val="18"/>
                <w:sz w:val="22"/>
                <w:szCs w:val="22"/>
                <w:lang w:val="en-US" w:eastAsia="zh-CN"/>
              </w:rPr>
              <w:t>4</w:t>
            </w:r>
            <w:r>
              <w:rPr>
                <w:rFonts w:hint="eastAsia" w:asciiTheme="minorEastAsia" w:hAnsiTheme="minorEastAsia" w:eastAsiaTheme="minorEastAsia" w:cstheme="minorEastAsia"/>
                <w:color w:val="333333"/>
                <w:spacing w:val="18"/>
                <w:sz w:val="22"/>
                <w:szCs w:val="22"/>
              </w:rPr>
              <w:t>年度经审计的财务审计报告（成立时间至提交响应文件截止时间不足一年的可提供成立后任意时段的资产负债表）或其基本存款账户开户银行出具的资信证明。</w:t>
            </w:r>
          </w:p>
        </w:tc>
      </w:tr>
      <w:tr w14:paraId="62C4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98" w:type="dxa"/>
            <w:vAlign w:val="center"/>
          </w:tcPr>
          <w:p w14:paraId="2375B05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0F4F573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7"/>
                <w:sz w:val="22"/>
                <w:szCs w:val="22"/>
                <w:lang w:eastAsia="zh-CN"/>
              </w:rPr>
            </w:pPr>
            <w:r>
              <w:rPr>
                <w:rFonts w:hint="eastAsia" w:asciiTheme="minorEastAsia" w:hAnsiTheme="minorEastAsia" w:eastAsiaTheme="minorEastAsia" w:cstheme="minorEastAsia"/>
                <w:color w:val="333333"/>
                <w:spacing w:val="18"/>
                <w:sz w:val="22"/>
                <w:szCs w:val="22"/>
                <w:lang w:eastAsia="zh-CN"/>
              </w:rPr>
              <w:t>税收缴纳证明</w:t>
            </w:r>
          </w:p>
        </w:tc>
        <w:tc>
          <w:tcPr>
            <w:tcW w:w="7558" w:type="dxa"/>
            <w:vAlign w:val="center"/>
          </w:tcPr>
          <w:p w14:paraId="05921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8"/>
                <w:kern w:val="0"/>
                <w:sz w:val="22"/>
                <w:szCs w:val="22"/>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5</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个月缴纳的纳税证明或完税证明，依法免税的单位应提供相关证明材料，纳税证明或完税证明上应有代收机构或税务机关的公章或业务专用章。</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社会保障资金缴纳证明</w:t>
            </w:r>
          </w:p>
        </w:tc>
        <w:tc>
          <w:tcPr>
            <w:tcW w:w="7558" w:type="dxa"/>
            <w:vAlign w:val="center"/>
          </w:tcPr>
          <w:p w14:paraId="33459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5</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个月社会保障资金缴存单据或社保机构开具的社会保险参保缴费情况证明，依法不需要缴纳社会保障资金的单位应提供相关证明材料，单据或证明上应有社保机构或代收机构的印章。</w:t>
            </w:r>
          </w:p>
        </w:tc>
      </w:tr>
      <w:tr w14:paraId="033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7FF02D2C">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vAlign w:val="center"/>
          </w:tcPr>
          <w:p w14:paraId="6FA9A856">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本项目只面向中小企业</w:t>
            </w:r>
          </w:p>
        </w:tc>
        <w:tc>
          <w:tcPr>
            <w:tcW w:w="7558" w:type="dxa"/>
            <w:vAlign w:val="center"/>
          </w:tcPr>
          <w:p w14:paraId="2D1307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r>
              <w:rPr>
                <w:rFonts w:hint="eastAsia" w:asciiTheme="minorEastAsia" w:hAnsiTheme="minorEastAsia" w:eastAsiaTheme="minorEastAsia" w:cstheme="minorEastAsia"/>
                <w:kern w:val="0"/>
                <w:sz w:val="22"/>
                <w:szCs w:val="22"/>
                <w:lang w:val="en-US" w:eastAsia="zh-CN"/>
              </w:rPr>
              <w:t>采购标的对应的中小企业划分标准所属行业为</w:t>
            </w:r>
            <w:r>
              <w:rPr>
                <w:rFonts w:hint="eastAsia" w:asciiTheme="minorEastAsia" w:hAnsiTheme="minorEastAsia" w:eastAsiaTheme="minorEastAsia" w:cstheme="minorEastAsia"/>
                <w:b/>
                <w:bCs/>
                <w:kern w:val="0"/>
                <w:sz w:val="22"/>
                <w:szCs w:val="22"/>
                <w:lang w:val="en-US" w:eastAsia="zh-CN"/>
              </w:rPr>
              <w:t>建筑业</w:t>
            </w:r>
            <w:r>
              <w:rPr>
                <w:rFonts w:hint="eastAsia" w:asciiTheme="minorEastAsia" w:hAnsiTheme="minorEastAsia" w:eastAsiaTheme="minorEastAsia" w:cstheme="minorEastAsia"/>
                <w:kern w:val="0"/>
                <w:sz w:val="22"/>
                <w:szCs w:val="22"/>
                <w:lang w:val="en-US" w:eastAsia="zh-CN"/>
              </w:rPr>
              <w:t>。</w:t>
            </w:r>
          </w:p>
        </w:tc>
      </w:tr>
      <w:tr w14:paraId="73CD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98" w:type="dxa"/>
            <w:vAlign w:val="center"/>
          </w:tcPr>
          <w:p w14:paraId="1B12E31B">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vAlign w:val="center"/>
          </w:tcPr>
          <w:p w14:paraId="3BABD17F">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8"/>
                <w:sz w:val="22"/>
                <w:szCs w:val="22"/>
              </w:rPr>
              <w:t>非</w:t>
            </w:r>
            <w:r>
              <w:rPr>
                <w:rFonts w:hint="eastAsia" w:asciiTheme="minorEastAsia" w:hAnsiTheme="minorEastAsia" w:eastAsiaTheme="minorEastAsia" w:cstheme="minorEastAsia"/>
                <w:color w:val="333333"/>
                <w:spacing w:val="6"/>
                <w:sz w:val="22"/>
                <w:szCs w:val="22"/>
              </w:rPr>
              <w:t>联合体</w:t>
            </w:r>
          </w:p>
        </w:tc>
        <w:tc>
          <w:tcPr>
            <w:tcW w:w="7558" w:type="dxa"/>
            <w:vAlign w:val="center"/>
          </w:tcPr>
          <w:p w14:paraId="53643C89">
            <w:pPr>
              <w:keepNext w:val="0"/>
              <w:keepLines w:val="0"/>
              <w:pageBreakBefore w:val="0"/>
              <w:widowControl/>
              <w:wordWrap/>
              <w:overflowPunct/>
              <w:topLinePunct w:val="0"/>
              <w:bidi w:val="0"/>
              <w:spacing w:before="75" w:line="240" w:lineRule="auto"/>
              <w:ind w:left="114"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1"/>
                <w:sz w:val="22"/>
                <w:szCs w:val="22"/>
              </w:rPr>
              <w:t>本</w:t>
            </w:r>
            <w:r>
              <w:rPr>
                <w:rFonts w:hint="eastAsia" w:asciiTheme="minorEastAsia" w:hAnsiTheme="minorEastAsia" w:eastAsiaTheme="minorEastAsia" w:cstheme="minorEastAsia"/>
                <w:color w:val="333333"/>
                <w:spacing w:val="8"/>
                <w:sz w:val="22"/>
                <w:szCs w:val="22"/>
              </w:rPr>
              <w:t>项目不接受联合体投标。</w:t>
            </w:r>
          </w:p>
        </w:tc>
      </w:tr>
    </w:tbl>
    <w:p w14:paraId="33E0EFD8">
      <w:pPr>
        <w:rPr>
          <w:rFonts w:ascii="Arial"/>
          <w:sz w:val="21"/>
        </w:rPr>
      </w:pPr>
    </w:p>
    <w:p w14:paraId="0EB08071">
      <w:pPr>
        <w:sectPr>
          <w:headerReference r:id="rId9" w:type="default"/>
          <w:footerReference r:id="rId10" w:type="default"/>
          <w:pgSz w:w="11906" w:h="16839"/>
          <w:pgMar w:top="987" w:right="749" w:bottom="1144" w:left="865" w:header="779" w:footer="932" w:gutter="0"/>
          <w:pgNumType w:fmt="decimal"/>
          <w:cols w:space="720" w:num="1"/>
        </w:sectPr>
      </w:pPr>
    </w:p>
    <w:p w14:paraId="405F52ED"/>
    <w:p w14:paraId="3FBD78A5"/>
    <w:p w14:paraId="614028A2">
      <w:pPr>
        <w:spacing w:line="95" w:lineRule="auto"/>
        <w:rPr>
          <w:rFonts w:ascii="Arial"/>
          <w:sz w:val="2"/>
        </w:rPr>
      </w:pPr>
    </w:p>
    <w:tbl>
      <w:tblPr>
        <w:tblStyle w:val="19"/>
        <w:tblW w:w="10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286"/>
        <w:gridCol w:w="2184"/>
        <w:gridCol w:w="6047"/>
      </w:tblGrid>
      <w:tr w14:paraId="27F7A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65" w:type="dxa"/>
            <w:vMerge w:val="restart"/>
            <w:tcBorders>
              <w:bottom w:val="nil"/>
            </w:tcBorders>
            <w:vAlign w:val="center"/>
          </w:tcPr>
          <w:p w14:paraId="7A6AB73F">
            <w:pPr>
              <w:spacing w:before="75" w:line="191" w:lineRule="auto"/>
              <w:ind w:left="235"/>
              <w:jc w:val="center"/>
              <w:rPr>
                <w:rFonts w:hint="default" w:ascii="宋体" w:hAnsi="宋体" w:eastAsia="宋体" w:cs="宋体"/>
                <w:sz w:val="23"/>
                <w:szCs w:val="23"/>
                <w:lang w:val="en-US" w:eastAsia="zh-CN"/>
              </w:rPr>
            </w:pPr>
            <w:r>
              <w:rPr>
                <w:rFonts w:hint="eastAsia" w:ascii="宋体" w:hAnsi="宋体" w:eastAsia="宋体" w:cs="宋体"/>
                <w:spacing w:val="-10"/>
                <w:sz w:val="23"/>
                <w:szCs w:val="23"/>
                <w:lang w:val="en-US" w:eastAsia="zh-CN"/>
              </w:rPr>
              <w:t>10</w:t>
            </w:r>
          </w:p>
        </w:tc>
        <w:tc>
          <w:tcPr>
            <w:tcW w:w="1286" w:type="dxa"/>
            <w:vMerge w:val="restart"/>
            <w:tcBorders>
              <w:bottom w:val="nil"/>
            </w:tcBorders>
            <w:vAlign w:val="center"/>
          </w:tcPr>
          <w:p w14:paraId="01EBE259">
            <w:pPr>
              <w:spacing w:before="75" w:line="388" w:lineRule="auto"/>
              <w:ind w:left="529" w:right="162" w:hanging="360"/>
              <w:jc w:val="center"/>
              <w:rPr>
                <w:rFonts w:ascii="宋体" w:hAnsi="宋体" w:eastAsia="宋体" w:cs="宋体"/>
                <w:sz w:val="23"/>
                <w:szCs w:val="23"/>
              </w:rPr>
            </w:pPr>
            <w:r>
              <w:rPr>
                <w:rFonts w:ascii="宋体" w:hAnsi="宋体" w:eastAsia="宋体" w:cs="宋体"/>
                <w:spacing w:val="7"/>
                <w:sz w:val="23"/>
                <w:szCs w:val="23"/>
              </w:rPr>
              <w:t>符合性审</w:t>
            </w:r>
            <w:r>
              <w:rPr>
                <w:rFonts w:ascii="宋体" w:hAnsi="宋体" w:eastAsia="宋体" w:cs="宋体"/>
                <w:sz w:val="23"/>
                <w:szCs w:val="23"/>
              </w:rPr>
              <w:t xml:space="preserve"> 查</w:t>
            </w:r>
          </w:p>
        </w:tc>
        <w:tc>
          <w:tcPr>
            <w:tcW w:w="2184" w:type="dxa"/>
            <w:vAlign w:val="top"/>
          </w:tcPr>
          <w:p w14:paraId="5FA99837">
            <w:pPr>
              <w:spacing w:before="179"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标人名称</w:t>
            </w:r>
          </w:p>
        </w:tc>
        <w:tc>
          <w:tcPr>
            <w:tcW w:w="6047" w:type="dxa"/>
            <w:vAlign w:val="top"/>
          </w:tcPr>
          <w:p w14:paraId="4176E3E5">
            <w:pPr>
              <w:spacing w:before="189" w:line="227" w:lineRule="auto"/>
              <w:ind w:left="119"/>
              <w:rPr>
                <w:rFonts w:ascii="宋体" w:hAnsi="宋体" w:eastAsia="宋体" w:cs="宋体"/>
                <w:sz w:val="23"/>
                <w:szCs w:val="23"/>
              </w:rPr>
            </w:pPr>
            <w:r>
              <w:rPr>
                <w:rFonts w:ascii="宋体" w:hAnsi="宋体" w:eastAsia="宋体" w:cs="宋体"/>
                <w:spacing w:val="9"/>
                <w:sz w:val="23"/>
                <w:szCs w:val="23"/>
              </w:rPr>
              <w:t>与营业执照、资质证书一</w:t>
            </w:r>
            <w:r>
              <w:rPr>
                <w:rFonts w:ascii="宋体" w:hAnsi="宋体" w:eastAsia="宋体" w:cs="宋体"/>
                <w:spacing w:val="6"/>
                <w:sz w:val="23"/>
                <w:szCs w:val="23"/>
              </w:rPr>
              <w:t>致</w:t>
            </w:r>
          </w:p>
        </w:tc>
      </w:tr>
      <w:tr w14:paraId="2342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665" w:type="dxa"/>
            <w:vMerge w:val="continue"/>
            <w:tcBorders>
              <w:top w:val="nil"/>
              <w:bottom w:val="nil"/>
            </w:tcBorders>
            <w:vAlign w:val="top"/>
          </w:tcPr>
          <w:p w14:paraId="729595E4">
            <w:pPr>
              <w:rPr>
                <w:rFonts w:ascii="Arial"/>
                <w:sz w:val="21"/>
              </w:rPr>
            </w:pPr>
          </w:p>
        </w:tc>
        <w:tc>
          <w:tcPr>
            <w:tcW w:w="1286" w:type="dxa"/>
            <w:vMerge w:val="continue"/>
            <w:tcBorders>
              <w:top w:val="nil"/>
              <w:bottom w:val="nil"/>
            </w:tcBorders>
            <w:vAlign w:val="top"/>
          </w:tcPr>
          <w:p w14:paraId="2C48C993">
            <w:pPr>
              <w:rPr>
                <w:rFonts w:ascii="Arial"/>
                <w:sz w:val="21"/>
              </w:rPr>
            </w:pPr>
          </w:p>
        </w:tc>
        <w:tc>
          <w:tcPr>
            <w:tcW w:w="2184" w:type="dxa"/>
            <w:vAlign w:val="top"/>
          </w:tcPr>
          <w:p w14:paraId="2616DB17">
            <w:pPr>
              <w:spacing w:line="275" w:lineRule="auto"/>
              <w:rPr>
                <w:rFonts w:ascii="Arial"/>
                <w:sz w:val="21"/>
              </w:rPr>
            </w:pPr>
          </w:p>
          <w:p w14:paraId="714DF536">
            <w:pPr>
              <w:spacing w:line="275" w:lineRule="auto"/>
              <w:rPr>
                <w:rFonts w:ascii="Arial"/>
                <w:sz w:val="21"/>
              </w:rPr>
            </w:pPr>
          </w:p>
          <w:p w14:paraId="56EE335A">
            <w:pPr>
              <w:spacing w:before="75" w:line="312" w:lineRule="exact"/>
              <w:ind w:left="622"/>
              <w:rPr>
                <w:rFonts w:ascii="宋体" w:hAnsi="宋体" w:eastAsia="宋体" w:cs="宋体"/>
                <w:sz w:val="23"/>
                <w:szCs w:val="23"/>
              </w:rPr>
            </w:pPr>
            <w:r>
              <w:rPr>
                <w:rFonts w:ascii="宋体" w:hAnsi="宋体" w:eastAsia="宋体" w:cs="宋体"/>
                <w:spacing w:val="7"/>
                <w:position w:val="5"/>
                <w:sz w:val="23"/>
                <w:szCs w:val="23"/>
              </w:rPr>
              <w:t>投标文</w:t>
            </w:r>
            <w:r>
              <w:rPr>
                <w:rFonts w:ascii="宋体" w:hAnsi="宋体" w:eastAsia="宋体" w:cs="宋体"/>
                <w:spacing w:val="6"/>
                <w:position w:val="5"/>
                <w:sz w:val="23"/>
                <w:szCs w:val="23"/>
              </w:rPr>
              <w:t>件</w:t>
            </w:r>
          </w:p>
          <w:p w14:paraId="32202B56">
            <w:pPr>
              <w:spacing w:line="226" w:lineRule="auto"/>
              <w:ind w:left="619"/>
              <w:rPr>
                <w:rFonts w:ascii="宋体" w:hAnsi="宋体" w:eastAsia="宋体" w:cs="宋体"/>
                <w:sz w:val="23"/>
                <w:szCs w:val="23"/>
              </w:rPr>
            </w:pPr>
            <w:r>
              <w:rPr>
                <w:rFonts w:ascii="宋体" w:hAnsi="宋体" w:eastAsia="宋体" w:cs="宋体"/>
                <w:spacing w:val="9"/>
                <w:sz w:val="23"/>
                <w:szCs w:val="23"/>
              </w:rPr>
              <w:t>签</w:t>
            </w:r>
            <w:r>
              <w:rPr>
                <w:rFonts w:ascii="宋体" w:hAnsi="宋体" w:eastAsia="宋体" w:cs="宋体"/>
                <w:spacing w:val="7"/>
                <w:sz w:val="23"/>
                <w:szCs w:val="23"/>
              </w:rPr>
              <w:t>字盖章</w:t>
            </w:r>
          </w:p>
        </w:tc>
        <w:tc>
          <w:tcPr>
            <w:tcW w:w="6047" w:type="dxa"/>
            <w:vAlign w:val="top"/>
          </w:tcPr>
          <w:p w14:paraId="396DE45C">
            <w:pPr>
              <w:spacing w:before="170" w:line="353" w:lineRule="auto"/>
              <w:ind w:left="114" w:right="106" w:firstLine="3"/>
              <w:rPr>
                <w:rFonts w:ascii="宋体" w:hAnsi="宋体" w:eastAsia="宋体" w:cs="宋体"/>
                <w:sz w:val="23"/>
                <w:szCs w:val="23"/>
              </w:rPr>
            </w:pPr>
            <w:r>
              <w:rPr>
                <w:rFonts w:ascii="宋体" w:hAnsi="宋体" w:eastAsia="宋体" w:cs="宋体"/>
                <w:spacing w:val="21"/>
                <w:sz w:val="23"/>
                <w:szCs w:val="23"/>
              </w:rPr>
              <w:t>竞</w:t>
            </w:r>
            <w:r>
              <w:rPr>
                <w:rFonts w:ascii="宋体" w:hAnsi="宋体" w:eastAsia="宋体" w:cs="宋体"/>
                <w:spacing w:val="12"/>
                <w:sz w:val="23"/>
                <w:szCs w:val="23"/>
              </w:rPr>
              <w:t>争性磋商响应文件按竞争性磋商文件要求加盖供应商</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11"/>
                <w:sz w:val="23"/>
                <w:szCs w:val="23"/>
              </w:rPr>
              <w:t>章</w:t>
            </w:r>
            <w:r>
              <w:rPr>
                <w:rFonts w:ascii="宋体" w:hAnsi="宋体" w:eastAsia="宋体" w:cs="宋体"/>
                <w:spacing w:val="7"/>
                <w:sz w:val="23"/>
                <w:szCs w:val="23"/>
              </w:rPr>
              <w:t>并由法定代表人或委托代理人签字或盖章。由委托</w:t>
            </w:r>
            <w:r>
              <w:rPr>
                <w:rFonts w:ascii="宋体" w:hAnsi="宋体" w:eastAsia="宋体" w:cs="宋体"/>
                <w:sz w:val="23"/>
                <w:szCs w:val="23"/>
              </w:rPr>
              <w:t xml:space="preserve"> </w:t>
            </w:r>
            <w:r>
              <w:rPr>
                <w:rFonts w:ascii="宋体" w:hAnsi="宋体" w:eastAsia="宋体" w:cs="宋体"/>
                <w:spacing w:val="24"/>
                <w:sz w:val="23"/>
                <w:szCs w:val="23"/>
              </w:rPr>
              <w:t>代</w:t>
            </w:r>
            <w:r>
              <w:rPr>
                <w:rFonts w:ascii="宋体" w:hAnsi="宋体" w:eastAsia="宋体" w:cs="宋体"/>
                <w:spacing w:val="13"/>
                <w:sz w:val="23"/>
                <w:szCs w:val="23"/>
              </w:rPr>
              <w:t>理</w:t>
            </w:r>
            <w:r>
              <w:rPr>
                <w:rFonts w:ascii="宋体" w:hAnsi="宋体" w:eastAsia="宋体" w:cs="宋体"/>
                <w:spacing w:val="12"/>
                <w:sz w:val="23"/>
                <w:szCs w:val="23"/>
              </w:rPr>
              <w:t>人签字或盖章的，在竞争性磋商响应文件中须同时</w:t>
            </w:r>
          </w:p>
          <w:p w14:paraId="73986102">
            <w:pPr>
              <w:spacing w:line="226" w:lineRule="auto"/>
              <w:ind w:left="116"/>
              <w:rPr>
                <w:rFonts w:ascii="宋体" w:hAnsi="宋体" w:eastAsia="宋体" w:cs="宋体"/>
                <w:sz w:val="23"/>
                <w:szCs w:val="23"/>
              </w:rPr>
            </w:pPr>
            <w:r>
              <w:rPr>
                <w:rFonts w:ascii="宋体" w:hAnsi="宋体" w:eastAsia="宋体" w:cs="宋体"/>
                <w:spacing w:val="13"/>
                <w:sz w:val="23"/>
                <w:szCs w:val="23"/>
              </w:rPr>
              <w:t>提</w:t>
            </w:r>
            <w:r>
              <w:rPr>
                <w:rFonts w:ascii="宋体" w:hAnsi="宋体" w:eastAsia="宋体" w:cs="宋体"/>
                <w:spacing w:val="8"/>
                <w:sz w:val="23"/>
                <w:szCs w:val="23"/>
              </w:rPr>
              <w:t>交法定代表人授权委托书。</w:t>
            </w:r>
          </w:p>
        </w:tc>
      </w:tr>
      <w:tr w14:paraId="0B76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8B1C21E">
            <w:pPr>
              <w:rPr>
                <w:rFonts w:ascii="Arial"/>
                <w:sz w:val="21"/>
              </w:rPr>
            </w:pPr>
          </w:p>
        </w:tc>
        <w:tc>
          <w:tcPr>
            <w:tcW w:w="1286" w:type="dxa"/>
            <w:vMerge w:val="continue"/>
            <w:tcBorders>
              <w:top w:val="nil"/>
              <w:bottom w:val="nil"/>
            </w:tcBorders>
            <w:vAlign w:val="top"/>
          </w:tcPr>
          <w:p w14:paraId="0EA7545D">
            <w:pPr>
              <w:rPr>
                <w:rFonts w:ascii="Arial"/>
                <w:sz w:val="21"/>
              </w:rPr>
            </w:pPr>
          </w:p>
        </w:tc>
        <w:tc>
          <w:tcPr>
            <w:tcW w:w="2184" w:type="dxa"/>
            <w:vAlign w:val="top"/>
          </w:tcPr>
          <w:p w14:paraId="1DBAA98A">
            <w:pPr>
              <w:spacing w:before="170" w:line="227" w:lineRule="auto"/>
              <w:ind w:left="382"/>
              <w:rPr>
                <w:rFonts w:ascii="宋体" w:hAnsi="宋体" w:eastAsia="宋体" w:cs="宋体"/>
                <w:sz w:val="23"/>
                <w:szCs w:val="23"/>
              </w:rPr>
            </w:pPr>
            <w:r>
              <w:rPr>
                <w:rFonts w:ascii="宋体" w:hAnsi="宋体" w:eastAsia="宋体" w:cs="宋体"/>
                <w:spacing w:val="8"/>
                <w:sz w:val="23"/>
                <w:szCs w:val="23"/>
              </w:rPr>
              <w:t>投标文件格</w:t>
            </w:r>
            <w:r>
              <w:rPr>
                <w:rFonts w:ascii="宋体" w:hAnsi="宋体" w:eastAsia="宋体" w:cs="宋体"/>
                <w:spacing w:val="7"/>
                <w:sz w:val="23"/>
                <w:szCs w:val="23"/>
              </w:rPr>
              <w:t>式</w:t>
            </w:r>
          </w:p>
        </w:tc>
        <w:tc>
          <w:tcPr>
            <w:tcW w:w="6047" w:type="dxa"/>
            <w:vAlign w:val="top"/>
          </w:tcPr>
          <w:p w14:paraId="7CA37C20">
            <w:pPr>
              <w:spacing w:before="170" w:line="227" w:lineRule="auto"/>
              <w:ind w:left="117"/>
              <w:rPr>
                <w:rFonts w:ascii="宋体" w:hAnsi="宋体" w:eastAsia="宋体" w:cs="宋体"/>
                <w:sz w:val="23"/>
                <w:szCs w:val="23"/>
              </w:rPr>
            </w:pPr>
            <w:r>
              <w:rPr>
                <w:rFonts w:ascii="宋体" w:hAnsi="宋体" w:eastAsia="宋体" w:cs="宋体"/>
                <w:spacing w:val="10"/>
                <w:sz w:val="23"/>
                <w:szCs w:val="23"/>
              </w:rPr>
              <w:t>符</w:t>
            </w:r>
            <w:r>
              <w:rPr>
                <w:rFonts w:ascii="宋体" w:hAnsi="宋体" w:eastAsia="宋体" w:cs="宋体"/>
                <w:spacing w:val="9"/>
                <w:sz w:val="23"/>
                <w:szCs w:val="23"/>
              </w:rPr>
              <w:t>合“招标文件格式”的要求</w:t>
            </w:r>
          </w:p>
        </w:tc>
      </w:tr>
      <w:tr w14:paraId="6B6C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B52253E">
            <w:pPr>
              <w:rPr>
                <w:rFonts w:ascii="Arial"/>
                <w:sz w:val="21"/>
              </w:rPr>
            </w:pPr>
          </w:p>
        </w:tc>
        <w:tc>
          <w:tcPr>
            <w:tcW w:w="1286" w:type="dxa"/>
            <w:vMerge w:val="continue"/>
            <w:tcBorders>
              <w:top w:val="nil"/>
              <w:bottom w:val="nil"/>
            </w:tcBorders>
            <w:vAlign w:val="top"/>
          </w:tcPr>
          <w:p w14:paraId="3B67CC1D">
            <w:pPr>
              <w:rPr>
                <w:rFonts w:ascii="Arial"/>
                <w:sz w:val="21"/>
              </w:rPr>
            </w:pPr>
          </w:p>
        </w:tc>
        <w:tc>
          <w:tcPr>
            <w:tcW w:w="2184" w:type="dxa"/>
            <w:vAlign w:val="top"/>
          </w:tcPr>
          <w:p w14:paraId="271AC750">
            <w:pPr>
              <w:spacing w:before="172" w:line="226" w:lineRule="auto"/>
              <w:ind w:left="617"/>
              <w:rPr>
                <w:rFonts w:ascii="宋体" w:hAnsi="宋体" w:eastAsia="宋体" w:cs="宋体"/>
                <w:sz w:val="23"/>
                <w:szCs w:val="23"/>
              </w:rPr>
            </w:pPr>
            <w:r>
              <w:rPr>
                <w:rFonts w:ascii="宋体" w:hAnsi="宋体" w:eastAsia="宋体" w:cs="宋体"/>
                <w:spacing w:val="8"/>
                <w:sz w:val="23"/>
                <w:szCs w:val="23"/>
              </w:rPr>
              <w:t>报价唯一</w:t>
            </w:r>
          </w:p>
        </w:tc>
        <w:tc>
          <w:tcPr>
            <w:tcW w:w="6047" w:type="dxa"/>
            <w:vAlign w:val="top"/>
          </w:tcPr>
          <w:p w14:paraId="3F3FC008">
            <w:pPr>
              <w:spacing w:before="172" w:line="226" w:lineRule="auto"/>
              <w:ind w:left="129"/>
              <w:rPr>
                <w:rFonts w:ascii="宋体" w:hAnsi="宋体" w:eastAsia="宋体" w:cs="宋体"/>
                <w:sz w:val="23"/>
                <w:szCs w:val="23"/>
              </w:rPr>
            </w:pPr>
            <w:r>
              <w:rPr>
                <w:rFonts w:ascii="宋体" w:hAnsi="宋体" w:eastAsia="宋体" w:cs="宋体"/>
                <w:spacing w:val="16"/>
                <w:sz w:val="23"/>
                <w:szCs w:val="23"/>
              </w:rPr>
              <w:t>只</w:t>
            </w:r>
            <w:r>
              <w:rPr>
                <w:rFonts w:ascii="宋体" w:hAnsi="宋体" w:eastAsia="宋体" w:cs="宋体"/>
                <w:spacing w:val="8"/>
                <w:sz w:val="23"/>
                <w:szCs w:val="23"/>
              </w:rPr>
              <w:t>能有一个有效报价，且报价不大于采购预算。</w:t>
            </w:r>
          </w:p>
        </w:tc>
      </w:tr>
      <w:tr w14:paraId="1CE8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65" w:type="dxa"/>
            <w:vMerge w:val="continue"/>
            <w:tcBorders>
              <w:top w:val="nil"/>
            </w:tcBorders>
            <w:vAlign w:val="top"/>
          </w:tcPr>
          <w:p w14:paraId="479EC3D1">
            <w:pPr>
              <w:rPr>
                <w:rFonts w:ascii="Arial"/>
                <w:sz w:val="21"/>
              </w:rPr>
            </w:pPr>
          </w:p>
        </w:tc>
        <w:tc>
          <w:tcPr>
            <w:tcW w:w="1286" w:type="dxa"/>
            <w:vMerge w:val="continue"/>
            <w:tcBorders>
              <w:top w:val="nil"/>
            </w:tcBorders>
            <w:vAlign w:val="top"/>
          </w:tcPr>
          <w:p w14:paraId="5A9817D7">
            <w:pPr>
              <w:rPr>
                <w:rFonts w:ascii="Arial"/>
                <w:sz w:val="21"/>
              </w:rPr>
            </w:pPr>
          </w:p>
        </w:tc>
        <w:tc>
          <w:tcPr>
            <w:tcW w:w="2184" w:type="dxa"/>
            <w:vAlign w:val="top"/>
          </w:tcPr>
          <w:p w14:paraId="18BF0792">
            <w:pPr>
              <w:spacing w:before="81" w:line="253" w:lineRule="auto"/>
              <w:ind w:left="864" w:right="129" w:hanging="72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8"/>
                <w:sz w:val="23"/>
                <w:szCs w:val="23"/>
              </w:rPr>
              <w:t>标内容、投标有</w:t>
            </w:r>
            <w:r>
              <w:rPr>
                <w:rFonts w:ascii="宋体" w:hAnsi="宋体" w:eastAsia="宋体" w:cs="宋体"/>
                <w:sz w:val="23"/>
                <w:szCs w:val="23"/>
              </w:rPr>
              <w:t xml:space="preserve"> </w:t>
            </w:r>
            <w:r>
              <w:rPr>
                <w:rFonts w:ascii="宋体" w:hAnsi="宋体" w:eastAsia="宋体" w:cs="宋体"/>
                <w:spacing w:val="2"/>
                <w:sz w:val="23"/>
                <w:szCs w:val="23"/>
              </w:rPr>
              <w:t>效期</w:t>
            </w:r>
          </w:p>
        </w:tc>
        <w:tc>
          <w:tcPr>
            <w:tcW w:w="6047" w:type="dxa"/>
            <w:vAlign w:val="top"/>
          </w:tcPr>
          <w:p w14:paraId="12FC468C">
            <w:pPr>
              <w:spacing w:before="238" w:line="227" w:lineRule="auto"/>
              <w:ind w:left="117"/>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8"/>
                <w:sz w:val="23"/>
                <w:szCs w:val="23"/>
              </w:rPr>
              <w:t>合招标文件规定</w:t>
            </w:r>
          </w:p>
        </w:tc>
      </w:tr>
    </w:tbl>
    <w:p w14:paraId="43D9E8F1">
      <w:pPr>
        <w:rPr>
          <w:rFonts w:ascii="Arial"/>
          <w:sz w:val="21"/>
        </w:rPr>
      </w:pPr>
    </w:p>
    <w:p w14:paraId="18CBAB2D">
      <w:pPr>
        <w:sectPr>
          <w:headerReference r:id="rId11" w:type="default"/>
          <w:footerReference r:id="rId12" w:type="default"/>
          <w:pgSz w:w="11906" w:h="16839"/>
          <w:pgMar w:top="987" w:right="744" w:bottom="1144" w:left="974" w:header="779" w:footer="932" w:gutter="0"/>
          <w:pgNumType w:fmt="decimal"/>
          <w:cols w:space="720" w:num="1"/>
        </w:sectPr>
      </w:pPr>
    </w:p>
    <w:p w14:paraId="339AC609">
      <w:pPr>
        <w:spacing w:before="155" w:line="228" w:lineRule="auto"/>
        <w:ind w:left="664"/>
      </w:pPr>
      <w:r>
        <w:rPr>
          <w:rFonts w:ascii="宋体" w:hAnsi="宋体" w:eastAsia="宋体" w:cs="宋体"/>
          <w:spacing w:val="6"/>
          <w:sz w:val="23"/>
          <w:szCs w:val="23"/>
        </w:rPr>
        <w:t>2) 评分细则</w:t>
      </w:r>
    </w:p>
    <w:tbl>
      <w:tblPr>
        <w:tblStyle w:val="16"/>
        <w:tblpPr w:leftFromText="180" w:rightFromText="180" w:vertAnchor="text" w:horzAnchor="page" w:tblpXSpec="center" w:tblpY="423"/>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989"/>
        <w:gridCol w:w="7539"/>
      </w:tblGrid>
      <w:tr w14:paraId="63A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90" w:type="dxa"/>
            <w:vAlign w:val="center"/>
          </w:tcPr>
          <w:p w14:paraId="79B7999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分项</w:t>
            </w:r>
          </w:p>
        </w:tc>
        <w:tc>
          <w:tcPr>
            <w:tcW w:w="989" w:type="dxa"/>
            <w:vAlign w:val="center"/>
          </w:tcPr>
          <w:p w14:paraId="7EDCCE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分值</w:t>
            </w:r>
          </w:p>
        </w:tc>
        <w:tc>
          <w:tcPr>
            <w:tcW w:w="7539" w:type="dxa"/>
            <w:vAlign w:val="center"/>
          </w:tcPr>
          <w:p w14:paraId="342321D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评分因素</w:t>
            </w:r>
          </w:p>
        </w:tc>
      </w:tr>
      <w:tr w14:paraId="690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1590" w:type="dxa"/>
            <w:vAlign w:val="center"/>
          </w:tcPr>
          <w:p w14:paraId="60E3E0C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投标报价</w:t>
            </w:r>
          </w:p>
          <w:p w14:paraId="5F4DAF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989" w:type="dxa"/>
            <w:vAlign w:val="center"/>
          </w:tcPr>
          <w:p w14:paraId="6864310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7539" w:type="dxa"/>
            <w:vAlign w:val="center"/>
          </w:tcPr>
          <w:p w14:paraId="0545BB0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以满足磋商文件要求且投标价格最低的最后报价为评标基准价,其价格分为满分</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分,其他投标人的价格分按照下列公式计算:</w:t>
            </w:r>
          </w:p>
          <w:p w14:paraId="34ACA74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最后报价得分=(评标基准价/最后报价)×</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w:t>
            </w:r>
          </w:p>
        </w:tc>
      </w:tr>
      <w:tr w14:paraId="6E9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1590" w:type="dxa"/>
            <w:vAlign w:val="center"/>
          </w:tcPr>
          <w:p w14:paraId="2576E90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商务响应</w:t>
            </w:r>
          </w:p>
        </w:tc>
        <w:tc>
          <w:tcPr>
            <w:tcW w:w="989" w:type="dxa"/>
            <w:vAlign w:val="center"/>
          </w:tcPr>
          <w:p w14:paraId="620ECF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5分</w:t>
            </w:r>
          </w:p>
        </w:tc>
        <w:tc>
          <w:tcPr>
            <w:tcW w:w="7539" w:type="dxa"/>
            <w:vAlign w:val="top"/>
          </w:tcPr>
          <w:p w14:paraId="08F15ED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对工期，质量等级方面进行响应打分，完全响应且逐项详细说明的计3分，满足基本要求得2分，一般得1分。</w:t>
            </w:r>
          </w:p>
          <w:p w14:paraId="71FD183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响应文件文字清晰度、内容完整度，查找方便度，优得2分，良得1分。</w:t>
            </w:r>
          </w:p>
        </w:tc>
      </w:tr>
      <w:tr w14:paraId="794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4" w:hRule="atLeast"/>
          <w:jc w:val="center"/>
        </w:trPr>
        <w:tc>
          <w:tcPr>
            <w:tcW w:w="1590" w:type="dxa"/>
            <w:vAlign w:val="center"/>
          </w:tcPr>
          <w:p w14:paraId="3CFC33E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施工组织设计</w:t>
            </w:r>
          </w:p>
          <w:p w14:paraId="6F3E04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p w14:paraId="1A4730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p>
        </w:tc>
        <w:tc>
          <w:tcPr>
            <w:tcW w:w="989" w:type="dxa"/>
            <w:vAlign w:val="center"/>
          </w:tcPr>
          <w:p w14:paraId="211A89C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tc>
        <w:tc>
          <w:tcPr>
            <w:tcW w:w="7539" w:type="dxa"/>
            <w:vAlign w:val="center"/>
          </w:tcPr>
          <w:p w14:paraId="1D04856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1项目经理部组成（</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58AF04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明确负责人、人员组织、人员配备、人员职责等。             </w:t>
            </w:r>
          </w:p>
          <w:p w14:paraId="4C32553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2施工部署及总平面布置（</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8F751E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施工有整体部署、技术准备、施工顺序以及总体平面图等；</w:t>
            </w:r>
          </w:p>
          <w:p w14:paraId="3819F2B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3施工进度计划及措施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205DA71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量化施工进度、作业计划、组织安排、具体措施等；</w:t>
            </w:r>
          </w:p>
          <w:p w14:paraId="77412B3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4施工方案（</w:t>
            </w:r>
            <w:r>
              <w:rPr>
                <w:rFonts w:hint="eastAsia" w:ascii="宋体" w:hAnsi="宋体" w:eastAsia="宋体" w:cs="宋体"/>
                <w:sz w:val="21"/>
                <w:szCs w:val="21"/>
                <w:lang w:val="en-US" w:eastAsia="zh-CN"/>
              </w:rPr>
              <w:t>0-</w:t>
            </w:r>
            <w:r>
              <w:rPr>
                <w:rFonts w:hint="eastAsia" w:ascii="宋体" w:hAnsi="宋体" w:eastAsia="宋体" w:cs="宋体"/>
                <w:sz w:val="21"/>
                <w:szCs w:val="21"/>
                <w:lang w:val="zh-CN" w:eastAsia="zh-CN"/>
              </w:rPr>
              <w:t xml:space="preserve"> </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分 ）</w:t>
            </w:r>
          </w:p>
          <w:p w14:paraId="03E26BC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按照施工要求，全面确定施工方案包括技术方案、安全方案、材料供应方案等                                     </w:t>
            </w:r>
          </w:p>
          <w:p w14:paraId="1DC43E6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5质量安全保证措施（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1A62CD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按照施工要求明确质量管理职责、各阶段质量保证措施、施工操作质量保证、安全生产体系等；           </w:t>
            </w:r>
          </w:p>
          <w:p w14:paraId="5794EB9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6使用新材料、新工艺的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A49557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施工中采用新材料的以及新工艺的进行说明及表述。</w:t>
            </w:r>
          </w:p>
          <w:p w14:paraId="7275A9B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7主要材料计划、构配件计划（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451D78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罗列主要材料购置、配送、分发表等</w:t>
            </w:r>
          </w:p>
          <w:p w14:paraId="4A8A60A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8主要机械设备供应计划；（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60C205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罗列主要设备购置、使用等计划</w:t>
            </w:r>
          </w:p>
          <w:p w14:paraId="53735F81">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9劳动力安排；（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41E4CBC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按照施工要求合理人力配置及使用等计划</w:t>
            </w:r>
          </w:p>
          <w:p w14:paraId="4F9F4C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10安全文明施工措施。（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4E8207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按照施工要求，罗列文明施工的具体措施。</w:t>
            </w:r>
          </w:p>
        </w:tc>
      </w:tr>
      <w:tr w14:paraId="15B2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2" w:hRule="atLeast"/>
          <w:jc w:val="center"/>
        </w:trPr>
        <w:tc>
          <w:tcPr>
            <w:tcW w:w="1590" w:type="dxa"/>
            <w:vMerge w:val="restart"/>
            <w:vAlign w:val="center"/>
          </w:tcPr>
          <w:p w14:paraId="0D3C85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工程</w:t>
            </w:r>
            <w:r>
              <w:rPr>
                <w:rFonts w:hint="eastAsia" w:ascii="宋体" w:hAnsi="宋体" w:eastAsia="宋体" w:cs="宋体"/>
                <w:sz w:val="21"/>
                <w:szCs w:val="21"/>
                <w:lang w:val="zh-CN"/>
              </w:rPr>
              <w:t>质量的保障措施及承诺（</w:t>
            </w:r>
            <w:r>
              <w:rPr>
                <w:rFonts w:hint="eastAsia" w:ascii="宋体" w:hAnsi="宋体" w:eastAsia="宋体" w:cs="宋体"/>
                <w:sz w:val="21"/>
                <w:szCs w:val="21"/>
                <w:lang w:val="en-US" w:eastAsia="zh-CN"/>
              </w:rPr>
              <w:t>10分</w:t>
            </w:r>
            <w:r>
              <w:rPr>
                <w:rFonts w:hint="eastAsia" w:ascii="宋体" w:hAnsi="宋体" w:eastAsia="宋体" w:cs="宋体"/>
                <w:sz w:val="21"/>
                <w:szCs w:val="21"/>
                <w:lang w:val="zh-CN"/>
              </w:rPr>
              <w:t>）</w:t>
            </w:r>
          </w:p>
        </w:tc>
        <w:tc>
          <w:tcPr>
            <w:tcW w:w="989" w:type="dxa"/>
            <w:vAlign w:val="center"/>
          </w:tcPr>
          <w:p w14:paraId="1D494EF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vAlign w:val="center"/>
          </w:tcPr>
          <w:p w14:paraId="175F23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根据投标人提供的工程质量保障措施进行打分:</w:t>
            </w:r>
          </w:p>
          <w:p w14:paraId="64B4797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投标人提供的工程质量保障措施具体、合理、可行、完善、质保期内维修人员配置是否齐全等,</w:t>
            </w:r>
            <w:r>
              <w:rPr>
                <w:rFonts w:hint="eastAsia" w:ascii="宋体" w:hAnsi="宋体" w:eastAsia="宋体" w:cs="宋体"/>
                <w:sz w:val="21"/>
                <w:szCs w:val="21"/>
                <w:lang w:val="zh-CN" w:eastAsia="zh-CN"/>
              </w:rPr>
              <w:t>根据其提供的响应情况优者</w:t>
            </w:r>
            <w:r>
              <w:rPr>
                <w:rFonts w:hint="eastAsia" w:ascii="宋体" w:hAnsi="宋体" w:eastAsia="宋体" w:cs="宋体"/>
                <w:sz w:val="21"/>
                <w:szCs w:val="21"/>
                <w:lang w:val="en-US" w:eastAsia="zh-CN"/>
              </w:rPr>
              <w:t>得（3-5分），</w:t>
            </w:r>
            <w:r>
              <w:rPr>
                <w:rFonts w:hint="eastAsia" w:ascii="宋体" w:hAnsi="宋体" w:eastAsia="宋体" w:cs="宋体"/>
                <w:sz w:val="21"/>
                <w:szCs w:val="21"/>
                <w:lang w:val="zh-CN" w:eastAsia="zh-CN"/>
              </w:rPr>
              <w:t>良者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2-3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zh-CN" w:eastAsia="zh-CN"/>
              </w:rPr>
              <w:t>一般者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0-2</w:t>
            </w:r>
            <w:r>
              <w:rPr>
                <w:rFonts w:hint="eastAsia" w:ascii="宋体" w:hAnsi="宋体" w:eastAsia="宋体" w:cs="宋体"/>
                <w:sz w:val="21"/>
                <w:szCs w:val="21"/>
              </w:rPr>
              <w:t>分）</w:t>
            </w:r>
            <w:r>
              <w:rPr>
                <w:rFonts w:hint="eastAsia" w:ascii="宋体" w:hAnsi="宋体" w:eastAsia="宋体" w:cs="宋体"/>
                <w:sz w:val="21"/>
                <w:szCs w:val="21"/>
                <w:lang w:val="en-US" w:eastAsia="zh-CN"/>
              </w:rPr>
              <w:t>；投标人提供的工程质量保障措施不可行,</w:t>
            </w:r>
            <w:r>
              <w:rPr>
                <w:rFonts w:hint="eastAsia" w:ascii="宋体" w:hAnsi="宋体" w:eastAsia="宋体" w:cs="宋体"/>
                <w:sz w:val="21"/>
                <w:szCs w:val="21"/>
                <w:lang w:val="zh-CN"/>
              </w:rPr>
              <w:t>根据其响应情况不</w:t>
            </w:r>
            <w:r>
              <w:rPr>
                <w:rFonts w:hint="eastAsia" w:ascii="宋体" w:hAnsi="宋体" w:eastAsia="宋体" w:cs="宋体"/>
                <w:sz w:val="21"/>
                <w:szCs w:val="21"/>
                <w:lang w:val="en-US" w:eastAsia="zh-CN"/>
              </w:rPr>
              <w:t>得分；注：此项资料由投标人书面提供格式自拟。</w:t>
            </w:r>
          </w:p>
        </w:tc>
      </w:tr>
      <w:tr w14:paraId="6F1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1590" w:type="dxa"/>
            <w:vMerge w:val="continue"/>
            <w:vAlign w:val="center"/>
          </w:tcPr>
          <w:p w14:paraId="7729B78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p>
        </w:tc>
        <w:tc>
          <w:tcPr>
            <w:tcW w:w="989" w:type="dxa"/>
            <w:vAlign w:val="center"/>
          </w:tcPr>
          <w:p w14:paraId="1C70BE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vAlign w:val="center"/>
          </w:tcPr>
          <w:p w14:paraId="576F612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供应商在对整个项目建设目标理解准确、全面的基础上提供（包括但不限于）：管理方案、质量保障措施、应急方案及合理化建议等，按响应程度计 1-5 分。不提供不得分。</w:t>
            </w:r>
          </w:p>
        </w:tc>
      </w:tr>
      <w:tr w14:paraId="4C3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1590" w:type="dxa"/>
            <w:vAlign w:val="center"/>
          </w:tcPr>
          <w:p w14:paraId="45F5FEFE">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企业业绩</w:t>
            </w:r>
          </w:p>
          <w:p w14:paraId="51BC9D1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989" w:type="dxa"/>
            <w:vAlign w:val="center"/>
          </w:tcPr>
          <w:p w14:paraId="464E705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7539" w:type="dxa"/>
            <w:vAlign w:val="center"/>
          </w:tcPr>
          <w:p w14:paraId="31DD358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企业</w:t>
            </w:r>
            <w:r>
              <w:rPr>
                <w:rFonts w:hint="eastAsia" w:ascii="宋体" w:hAnsi="宋体" w:eastAsia="宋体" w:cs="宋体"/>
                <w:sz w:val="21"/>
                <w:szCs w:val="21"/>
                <w:lang w:eastAsia="zh-CN"/>
              </w:rPr>
              <w:t>需</w:t>
            </w:r>
            <w:r>
              <w:rPr>
                <w:rFonts w:hint="eastAsia" w:ascii="宋体" w:hAnsi="宋体" w:eastAsia="宋体" w:cs="宋体"/>
                <w:sz w:val="21"/>
                <w:szCs w:val="21"/>
              </w:rPr>
              <w:t>提供</w:t>
            </w:r>
            <w:r>
              <w:rPr>
                <w:rFonts w:hint="eastAsia" w:ascii="宋体" w:hAnsi="宋体" w:eastAsia="宋体" w:cs="宋体"/>
                <w:sz w:val="21"/>
                <w:szCs w:val="21"/>
                <w:lang w:eastAsia="zh-CN"/>
              </w:rPr>
              <w:t>近</w:t>
            </w:r>
            <w:r>
              <w:rPr>
                <w:rFonts w:hint="eastAsia" w:ascii="宋体" w:hAnsi="宋体" w:eastAsia="宋体" w:cs="宋体"/>
                <w:sz w:val="21"/>
                <w:szCs w:val="21"/>
              </w:rPr>
              <w:t>（</w:t>
            </w:r>
            <w:r>
              <w:rPr>
                <w:rFonts w:hint="eastAsia" w:ascii="宋体" w:hAnsi="宋体" w:eastAsia="宋体" w:cs="宋体"/>
                <w:sz w:val="21"/>
                <w:szCs w:val="21"/>
                <w:lang w:val="en-US" w:eastAsia="zh-CN"/>
              </w:rPr>
              <w:t>2022</w:t>
            </w:r>
            <w:r>
              <w:rPr>
                <w:rFonts w:hint="eastAsia" w:ascii="宋体" w:hAnsi="宋体" w:eastAsia="宋体" w:cs="宋体"/>
                <w:sz w:val="21"/>
                <w:szCs w:val="21"/>
              </w:rPr>
              <w:t>年</w:t>
            </w:r>
            <w:r>
              <w:rPr>
                <w:rFonts w:hint="eastAsia" w:ascii="宋体" w:hAnsi="宋体" w:eastAsia="宋体" w:cs="宋体"/>
                <w:sz w:val="21"/>
                <w:szCs w:val="21"/>
                <w:lang w:val="en-US" w:eastAsia="zh-CN"/>
              </w:rPr>
              <w:t>12</w:t>
            </w:r>
            <w:r>
              <w:rPr>
                <w:rFonts w:hint="eastAsia" w:ascii="宋体" w:hAnsi="宋体" w:eastAsia="宋体" w:cs="宋体"/>
                <w:sz w:val="21"/>
                <w:szCs w:val="21"/>
              </w:rPr>
              <w:t>月至今</w:t>
            </w:r>
            <w:r>
              <w:rPr>
                <w:rFonts w:hint="eastAsia" w:ascii="宋体" w:hAnsi="宋体" w:eastAsia="宋体" w:cs="宋体"/>
                <w:sz w:val="21"/>
                <w:szCs w:val="21"/>
                <w:lang w:eastAsia="zh-CN"/>
              </w:rPr>
              <w:t>）三年</w:t>
            </w:r>
            <w:r>
              <w:rPr>
                <w:rFonts w:hint="eastAsia" w:ascii="宋体" w:hAnsi="宋体" w:eastAsia="宋体" w:cs="宋体"/>
                <w:sz w:val="21"/>
                <w:szCs w:val="21"/>
              </w:rPr>
              <w:t>类似项目规模的</w:t>
            </w:r>
            <w:r>
              <w:rPr>
                <w:rFonts w:hint="eastAsia" w:ascii="宋体" w:hAnsi="宋体" w:eastAsia="宋体" w:cs="宋体"/>
                <w:sz w:val="21"/>
                <w:szCs w:val="21"/>
                <w:lang w:eastAsia="zh-CN"/>
              </w:rPr>
              <w:t>业绩，</w:t>
            </w:r>
            <w:r>
              <w:rPr>
                <w:rFonts w:hint="eastAsia" w:ascii="宋体" w:hAnsi="宋体" w:eastAsia="宋体" w:cs="宋体"/>
                <w:sz w:val="21"/>
                <w:szCs w:val="21"/>
                <w:lang w:val="en-US" w:eastAsia="zh-CN"/>
              </w:rPr>
              <w:t>每提供一个</w:t>
            </w:r>
            <w:r>
              <w:rPr>
                <w:rFonts w:hint="eastAsia" w:ascii="宋体" w:hAnsi="宋体" w:eastAsia="宋体" w:cs="宋体"/>
                <w:sz w:val="21"/>
                <w:szCs w:val="21"/>
              </w:rPr>
              <w:t>得</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val="en-US" w:eastAsia="zh-CN"/>
              </w:rPr>
              <w:t>满分5</w:t>
            </w:r>
            <w:r>
              <w:rPr>
                <w:rFonts w:hint="eastAsia" w:ascii="宋体" w:hAnsi="宋体" w:eastAsia="宋体" w:cs="宋体"/>
                <w:sz w:val="21"/>
                <w:szCs w:val="21"/>
              </w:rPr>
              <w:t>分；</w:t>
            </w:r>
          </w:p>
          <w:p w14:paraId="7F4F13F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具有类似的项目业绩，提供</w:t>
            </w:r>
            <w:r>
              <w:rPr>
                <w:rFonts w:hint="eastAsia" w:ascii="宋体" w:hAnsi="宋体" w:eastAsia="宋体" w:cs="宋体"/>
                <w:sz w:val="21"/>
                <w:szCs w:val="21"/>
                <w:lang w:eastAsia="zh-CN"/>
              </w:rPr>
              <w:t>施工</w:t>
            </w:r>
            <w:r>
              <w:rPr>
                <w:rFonts w:hint="eastAsia" w:ascii="宋体" w:hAnsi="宋体" w:eastAsia="宋体" w:cs="宋体"/>
                <w:sz w:val="21"/>
                <w:szCs w:val="21"/>
              </w:rPr>
              <w:t>合同</w:t>
            </w:r>
            <w:r>
              <w:rPr>
                <w:rFonts w:hint="eastAsia" w:ascii="宋体" w:hAnsi="宋体" w:eastAsia="宋体" w:cs="宋体"/>
                <w:sz w:val="21"/>
                <w:szCs w:val="21"/>
                <w:lang w:val="en-US" w:eastAsia="zh-CN"/>
              </w:rPr>
              <w:t>或</w:t>
            </w:r>
            <w:r>
              <w:rPr>
                <w:rFonts w:hint="eastAsia" w:ascii="宋体" w:hAnsi="宋体" w:eastAsia="宋体" w:cs="宋体"/>
                <w:sz w:val="21"/>
                <w:szCs w:val="21"/>
                <w:lang w:eastAsia="zh-CN"/>
              </w:rPr>
              <w:t>中标通知书</w:t>
            </w:r>
            <w:r>
              <w:rPr>
                <w:rFonts w:hint="eastAsia" w:ascii="宋体" w:hAnsi="宋体" w:eastAsia="宋体" w:cs="宋体"/>
                <w:sz w:val="21"/>
                <w:szCs w:val="21"/>
                <w:lang w:val="en-US" w:eastAsia="zh-CN"/>
              </w:rPr>
              <w:t>，时间以中标通知书时间为准</w:t>
            </w:r>
            <w:r>
              <w:rPr>
                <w:rFonts w:hint="eastAsia" w:ascii="宋体" w:hAnsi="宋体" w:eastAsia="宋体" w:cs="宋体"/>
                <w:sz w:val="21"/>
                <w:szCs w:val="21"/>
                <w:lang w:eastAsia="zh-CN"/>
              </w:rPr>
              <w:t>）</w:t>
            </w:r>
          </w:p>
        </w:tc>
      </w:tr>
    </w:tbl>
    <w:p w14:paraId="428D7D7B">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 xml:space="preserve">23.4 </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z w:val="24"/>
          <w:szCs w:val="24"/>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ascii="宋体" w:hAnsi="宋体" w:eastAsia="宋体" w:cs="宋体"/>
          <w:sz w:val="24"/>
          <w:szCs w:val="24"/>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 通知所有未成交的供应商。</w:t>
      </w:r>
    </w:p>
    <w:p w14:paraId="3DC9C637">
      <w:pPr>
        <w:spacing w:line="260" w:lineRule="auto"/>
        <w:rPr>
          <w:rFonts w:ascii="Arial"/>
          <w:sz w:val="21"/>
        </w:rPr>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25．中标通知书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25.1 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25.2 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26.成交服务费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 xml:space="preserve">26.1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 号文件规定收取 标准及相应的计算办法,向安康市兴盛工程造价咨询有限公司缴纳中标服务费。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27．签订合同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27.1 中标人或甲方代表应向代理机构支付中标服务费后，按《中标通知书》指定的时间、 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27.2 如果中标人没有按照上述第 26.1 条或第 27 条规定执行，招标采购单位将有充分理由 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28．拒绝商业贿赂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  (格式见第五章) 编制 在磋商响应文件中，同时保证磋商响应文件正、副本中都有且一致。</w:t>
      </w:r>
    </w:p>
    <w:p w14:paraId="6B0C5A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73D0E075">
      <w:pPr>
        <w:pStyle w:val="2"/>
        <w:rPr>
          <w:rFonts w:ascii="宋体" w:hAnsi="宋体" w:eastAsia="宋体" w:cs="宋体"/>
          <w:spacing w:val="6"/>
          <w:sz w:val="24"/>
          <w:szCs w:val="24"/>
        </w:rPr>
      </w:pPr>
    </w:p>
    <w:p w14:paraId="3AD5BB3E">
      <w:pPr>
        <w:rPr>
          <w:rFonts w:ascii="宋体" w:hAnsi="宋体" w:eastAsia="宋体" w:cs="宋体"/>
          <w:spacing w:val="6"/>
          <w:sz w:val="24"/>
          <w:szCs w:val="24"/>
        </w:rPr>
      </w:pPr>
    </w:p>
    <w:p w14:paraId="12D040EE">
      <w:pPr>
        <w:pStyle w:val="2"/>
        <w:rPr>
          <w:rFonts w:ascii="宋体" w:hAnsi="宋体" w:eastAsia="宋体" w:cs="宋体"/>
          <w:spacing w:val="6"/>
          <w:sz w:val="24"/>
          <w:szCs w:val="24"/>
        </w:rPr>
      </w:pPr>
    </w:p>
    <w:p w14:paraId="3B18758F">
      <w:pPr>
        <w:rPr>
          <w:rFonts w:ascii="宋体" w:hAnsi="宋体" w:eastAsia="宋体" w:cs="宋体"/>
          <w:spacing w:val="6"/>
          <w:sz w:val="24"/>
          <w:szCs w:val="24"/>
        </w:rPr>
      </w:pPr>
    </w:p>
    <w:p w14:paraId="468C2C38">
      <w:pPr>
        <w:sectPr>
          <w:headerReference r:id="rId15" w:type="default"/>
          <w:footerReference r:id="rId16" w:type="default"/>
          <w:pgSz w:w="11906" w:h="16839"/>
          <w:pgMar w:top="987" w:right="1018" w:bottom="1144" w:left="1089" w:header="779" w:footer="932" w:gutter="0"/>
          <w:pgNumType w:fmt="decimal"/>
          <w:cols w:space="720" w:num="1"/>
        </w:sectPr>
      </w:pPr>
    </w:p>
    <w:p w14:paraId="7C78439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8"/>
          <w:position w:val="19"/>
          <w:sz w:val="31"/>
          <w:szCs w:val="31"/>
          <w14:textOutline w14:w="5793" w14:cap="sq" w14:cmpd="sng">
            <w14:solidFill>
              <w14:srgbClr w14:val="000000"/>
            </w14:solidFill>
            <w14:prstDash w14:val="solid"/>
            <w14:bevel/>
          </w14:textOutline>
        </w:rPr>
      </w:pPr>
      <w:r>
        <w:rPr>
          <w:rFonts w:ascii="宋体" w:hAnsi="宋体" w:eastAsia="宋体" w:cs="宋体"/>
          <w:spacing w:val="8"/>
          <w:position w:val="19"/>
          <w:sz w:val="31"/>
          <w:szCs w:val="31"/>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07F059D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Autospacing="0" w:after="0" w:afterAutospacing="0" w:line="360" w:lineRule="auto"/>
        <w:ind w:firstLine="482" w:firstLineChars="200"/>
        <w:jc w:val="left"/>
        <w:textAlignment w:val="baseline"/>
        <w:outlineLvl w:val="3"/>
      </w:pPr>
      <w:r>
        <w:rPr>
          <w:rFonts w:hint="eastAsia"/>
        </w:rPr>
        <w:t>采用《建设工程施工合同（示范文本）》（GF-2017-0201），本合同作为参考使用，具体以甲乙双方签订的正式合同为准。</w:t>
      </w:r>
    </w:p>
    <w:p w14:paraId="025C5F03"/>
    <w:p w14:paraId="6784E331">
      <w:pPr>
        <w:pStyle w:val="2"/>
      </w:pPr>
    </w:p>
    <w:p w14:paraId="004223E4"/>
    <w:p w14:paraId="60415180">
      <w:pPr>
        <w:pStyle w:val="2"/>
      </w:pPr>
    </w:p>
    <w:p w14:paraId="13A05857"/>
    <w:p w14:paraId="2B2A7169">
      <w:pPr>
        <w:pStyle w:val="2"/>
      </w:pPr>
    </w:p>
    <w:p w14:paraId="3973D0E3"/>
    <w:p w14:paraId="62551129">
      <w:pPr>
        <w:pStyle w:val="2"/>
      </w:pPr>
    </w:p>
    <w:p w14:paraId="139FA5DC"/>
    <w:p w14:paraId="0F4F04A5">
      <w:pPr>
        <w:pStyle w:val="2"/>
      </w:pPr>
    </w:p>
    <w:p w14:paraId="5653B735"/>
    <w:p w14:paraId="116A6733">
      <w:pPr>
        <w:pStyle w:val="2"/>
      </w:pPr>
    </w:p>
    <w:p w14:paraId="3FBD3BBC"/>
    <w:p w14:paraId="62DCC6A1">
      <w:pPr>
        <w:pStyle w:val="2"/>
      </w:pPr>
    </w:p>
    <w:p w14:paraId="45DB5BE8"/>
    <w:p w14:paraId="78BD9590">
      <w:pPr>
        <w:pStyle w:val="2"/>
      </w:pPr>
    </w:p>
    <w:p w14:paraId="47293591"/>
    <w:p w14:paraId="40976188">
      <w:pPr>
        <w:pStyle w:val="2"/>
      </w:pPr>
    </w:p>
    <w:p w14:paraId="3BD72BBA"/>
    <w:p w14:paraId="4154A883">
      <w:pPr>
        <w:pStyle w:val="2"/>
      </w:pPr>
    </w:p>
    <w:p w14:paraId="39A5EDB9"/>
    <w:p w14:paraId="22C41F9B">
      <w:pPr>
        <w:pStyle w:val="2"/>
      </w:pPr>
    </w:p>
    <w:p w14:paraId="1DA7DCD6"/>
    <w:p w14:paraId="077B80D6">
      <w:pPr>
        <w:spacing w:line="360" w:lineRule="auto"/>
        <w:jc w:val="both"/>
        <w:rPr>
          <w:rFonts w:hint="eastAsia" w:ascii="宋体" w:hAnsi="宋体"/>
          <w:b/>
          <w:bCs/>
          <w:sz w:val="36"/>
          <w:szCs w:val="36"/>
          <w:lang w:val="en-US" w:eastAsia="zh-CN"/>
        </w:rPr>
      </w:pPr>
    </w:p>
    <w:p w14:paraId="75877F54">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安康市中心医院城东院区精神科运动户外场地提升改造采购项目合同主要条款</w:t>
      </w:r>
    </w:p>
    <w:p w14:paraId="7BC4F228">
      <w:pPr>
        <w:adjustRightInd w:val="0"/>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合同编号：</w:t>
      </w:r>
    </w:p>
    <w:p w14:paraId="19C5445E">
      <w:pPr>
        <w:adjustRightInd w:val="0"/>
        <w:snapToGrid w:val="0"/>
        <w:spacing w:line="312" w:lineRule="auto"/>
        <w:ind w:firstLine="723" w:firstLineChars="300"/>
        <w:jc w:val="both"/>
        <w:rPr>
          <w:rFonts w:hint="eastAsia" w:ascii="宋体" w:hAnsi="宋体" w:eastAsia="宋体" w:cs="宋体"/>
          <w:kern w:val="0"/>
          <w:sz w:val="24"/>
          <w:szCs w:val="24"/>
          <w:u w:val="none"/>
        </w:rPr>
      </w:pPr>
      <w:r>
        <w:rPr>
          <w:rFonts w:hint="eastAsia" w:ascii="宋体" w:hAnsi="宋体" w:eastAsia="宋体" w:cs="宋体"/>
          <w:b/>
          <w:bCs/>
          <w:sz w:val="24"/>
          <w:szCs w:val="24"/>
          <w:u w:val="none"/>
        </w:rPr>
        <w:t>甲方</w:t>
      </w:r>
      <w:r>
        <w:rPr>
          <w:rFonts w:hint="eastAsia" w:ascii="宋体" w:hAnsi="宋体" w:eastAsia="宋体" w:cs="宋体"/>
          <w:sz w:val="24"/>
          <w:szCs w:val="24"/>
          <w:u w:val="none"/>
        </w:rPr>
        <w:t>：</w:t>
      </w:r>
      <w:r>
        <w:rPr>
          <w:rFonts w:hint="eastAsia" w:ascii="宋体" w:hAnsi="宋体" w:eastAsia="宋体" w:cs="宋体"/>
          <w:kern w:val="0"/>
          <w:sz w:val="24"/>
          <w:szCs w:val="24"/>
          <w:u w:val="none"/>
        </w:rPr>
        <w:t xml:space="preserve">安康市中心医院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u w:val="none"/>
        </w:rPr>
        <w:t xml:space="preserve"> （以下简称甲方）</w:t>
      </w:r>
    </w:p>
    <w:p w14:paraId="7F4BD129">
      <w:pPr>
        <w:ind w:firstLine="723" w:firstLineChars="300"/>
        <w:rPr>
          <w:rFonts w:hint="eastAsia" w:ascii="宋体" w:hAnsi="宋体" w:eastAsia="宋体" w:cs="宋体"/>
          <w:sz w:val="24"/>
          <w:szCs w:val="24"/>
          <w:u w:val="none"/>
        </w:rPr>
      </w:pPr>
      <w:r>
        <w:rPr>
          <w:rFonts w:hint="eastAsia" w:ascii="宋体" w:hAnsi="宋体" w:eastAsia="宋体" w:cs="宋体"/>
          <w:b/>
          <w:bCs/>
          <w:sz w:val="24"/>
          <w:szCs w:val="24"/>
          <w:u w:val="none"/>
        </w:rPr>
        <w:t>乙方</w:t>
      </w:r>
      <w:r>
        <w:rPr>
          <w:rFonts w:hint="eastAsia" w:ascii="宋体" w:hAnsi="宋体" w:eastAsia="宋体" w:cs="宋体"/>
          <w:sz w:val="24"/>
          <w:szCs w:val="24"/>
          <w:u w:val="none"/>
        </w:rPr>
        <w:t>：</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kern w:val="0"/>
          <w:sz w:val="24"/>
          <w:szCs w:val="24"/>
          <w:u w:val="none"/>
        </w:rPr>
        <w:t>（以下简称乙方）</w:t>
      </w:r>
    </w:p>
    <w:p w14:paraId="1E267340">
      <w:pPr>
        <w:ind w:firstLine="570"/>
        <w:rPr>
          <w:rFonts w:hint="eastAsia" w:ascii="宋体" w:hAnsi="宋体" w:eastAsia="宋体" w:cs="宋体"/>
          <w:sz w:val="24"/>
          <w:szCs w:val="24"/>
        </w:rPr>
      </w:pPr>
      <w:r>
        <w:rPr>
          <w:rFonts w:hint="eastAsia" w:ascii="宋体" w:hAnsi="宋体" w:eastAsia="宋体" w:cs="宋体"/>
          <w:sz w:val="24"/>
          <w:szCs w:val="24"/>
        </w:rPr>
        <w:t>依照《中华人民共和国民法典》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《中华人民共和国政府采购法》、《中华人民共和国建筑法》及其他有关法律、行政法规，遵循平等、自愿、公平和诚实信用的原则，</w:t>
      </w:r>
      <w:r>
        <w:rPr>
          <w:rFonts w:hint="eastAsia" w:ascii="宋体" w:hAnsi="宋体" w:eastAsia="宋体" w:cs="宋体"/>
          <w:sz w:val="24"/>
          <w:szCs w:val="24"/>
          <w:lang w:eastAsia="zh-CN"/>
        </w:rPr>
        <w:t>经政府采购（安康市中心医院院内自行组织）招标，确定</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为</w:t>
      </w:r>
      <w:r>
        <w:rPr>
          <w:rFonts w:hint="eastAsia" w:ascii="宋体" w:hAnsi="宋体" w:eastAsia="宋体" w:cs="宋体"/>
          <w:sz w:val="24"/>
          <w:szCs w:val="24"/>
          <w:lang w:eastAsia="zh-CN"/>
        </w:rPr>
        <w:t>施工企业，</w:t>
      </w:r>
      <w:r>
        <w:rPr>
          <w:rFonts w:hint="eastAsia" w:ascii="宋体" w:hAnsi="宋体" w:eastAsia="宋体" w:cs="宋体"/>
          <w:sz w:val="24"/>
          <w:szCs w:val="24"/>
        </w:rPr>
        <w:t>双方就本工程施工协商一致，具体协议如下：</w:t>
      </w:r>
    </w:p>
    <w:p w14:paraId="31821B65">
      <w:pPr>
        <w:spacing w:before="0" w:beforeAutospacing="0" w:line="300" w:lineRule="auto"/>
        <w:rPr>
          <w:rFonts w:hint="eastAsia" w:ascii="宋体" w:hAnsi="宋体" w:eastAsia="宋体" w:cs="宋体"/>
          <w:b/>
          <w:bCs/>
          <w:sz w:val="24"/>
          <w:szCs w:val="24"/>
        </w:rPr>
      </w:pPr>
      <w:r>
        <w:rPr>
          <w:rFonts w:hint="eastAsia" w:ascii="宋体" w:hAnsi="宋体" w:eastAsia="宋体" w:cs="宋体"/>
          <w:b/>
          <w:bCs/>
          <w:sz w:val="24"/>
          <w:szCs w:val="24"/>
        </w:rPr>
        <w:t>一、工程概况</w:t>
      </w:r>
    </w:p>
    <w:p w14:paraId="38F82E77">
      <w:pPr>
        <w:spacing w:before="0" w:beforeAutospacing="0" w:line="300" w:lineRule="auto"/>
        <w:ind w:left="639" w:leftChars="271" w:hanging="70"/>
        <w:rPr>
          <w:rFonts w:hint="eastAsia" w:ascii="宋体" w:hAnsi="宋体" w:eastAsia="宋体" w:cs="宋体"/>
          <w:sz w:val="24"/>
          <w:szCs w:val="24"/>
          <w:u w:val="none"/>
          <w:lang w:val="en-US" w:eastAsia="zh-CN"/>
        </w:rPr>
      </w:pPr>
      <w:r>
        <w:rPr>
          <w:rFonts w:hint="eastAsia" w:ascii="宋体" w:hAnsi="宋体" w:eastAsia="宋体" w:cs="宋体"/>
          <w:sz w:val="24"/>
          <w:szCs w:val="24"/>
        </w:rPr>
        <w:t>1、工程名称</w:t>
      </w:r>
      <w:r>
        <w:rPr>
          <w:rFonts w:hint="eastAsia" w:ascii="宋体" w:hAnsi="宋体" w:eastAsia="宋体" w:cs="宋体"/>
          <w:sz w:val="24"/>
          <w:szCs w:val="24"/>
          <w:lang w:eastAsia="zh-CN"/>
        </w:rPr>
        <w:t>：安康市中心医院城东院区精神科户外运动场地提升改造</w:t>
      </w:r>
    </w:p>
    <w:p w14:paraId="0C8B57C6">
      <w:pPr>
        <w:tabs>
          <w:tab w:val="left" w:pos="7317"/>
        </w:tabs>
        <w:spacing w:before="0" w:beforeAutospacing="0" w:line="300" w:lineRule="auto"/>
        <w:ind w:firstLine="570"/>
        <w:rPr>
          <w:rFonts w:hint="eastAsia" w:ascii="宋体" w:hAnsi="宋体" w:eastAsia="宋体" w:cs="宋体"/>
          <w:sz w:val="24"/>
          <w:szCs w:val="24"/>
          <w:u w:val="none"/>
          <w:lang w:val="en-US" w:eastAsia="zh-CN"/>
        </w:rPr>
      </w:pPr>
      <w:r>
        <w:rPr>
          <w:rFonts w:hint="eastAsia" w:ascii="宋体" w:hAnsi="宋体" w:eastAsia="宋体" w:cs="宋体"/>
          <w:sz w:val="24"/>
          <w:szCs w:val="24"/>
        </w:rPr>
        <w:t>2、工程地点：</w:t>
      </w:r>
      <w:r>
        <w:rPr>
          <w:rFonts w:hint="eastAsia" w:ascii="宋体" w:hAnsi="宋体" w:eastAsia="宋体" w:cs="宋体"/>
          <w:sz w:val="24"/>
          <w:szCs w:val="24"/>
          <w:u w:val="none"/>
          <w:lang w:eastAsia="zh-CN"/>
        </w:rPr>
        <w:t>安康市中心医院第三医院</w:t>
      </w:r>
    </w:p>
    <w:p w14:paraId="2D0E339F">
      <w:pPr>
        <w:spacing w:before="0" w:beforeAutospacing="0" w:line="300" w:lineRule="auto"/>
        <w:ind w:firstLine="570"/>
        <w:rPr>
          <w:rFonts w:hint="eastAsia" w:ascii="宋体" w:hAnsi="宋体" w:eastAsia="宋体" w:cs="宋体"/>
          <w:sz w:val="24"/>
          <w:szCs w:val="24"/>
          <w:u w:val="none"/>
        </w:rPr>
      </w:pPr>
      <w:r>
        <w:rPr>
          <w:rFonts w:hint="eastAsia" w:ascii="宋体" w:hAnsi="宋体" w:eastAsia="宋体" w:cs="宋体"/>
          <w:sz w:val="24"/>
          <w:szCs w:val="24"/>
        </w:rPr>
        <w:t>3、工程清单：</w:t>
      </w:r>
      <w:r>
        <w:rPr>
          <w:rFonts w:hint="eastAsia" w:ascii="宋体" w:hAnsi="宋体" w:eastAsia="宋体" w:cs="宋体"/>
          <w:sz w:val="24"/>
          <w:szCs w:val="24"/>
          <w:u w:val="none"/>
        </w:rPr>
        <w:t xml:space="preserve">详见合同附件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14:paraId="12E4EB03">
      <w:pPr>
        <w:spacing w:before="0" w:beforeAutospacing="0" w:line="380" w:lineRule="exact"/>
        <w:rPr>
          <w:rFonts w:hint="eastAsia" w:ascii="宋体" w:hAnsi="宋体" w:eastAsia="宋体" w:cs="宋体"/>
          <w:sz w:val="24"/>
          <w:szCs w:val="24"/>
          <w:u w:val="none"/>
        </w:rPr>
      </w:pPr>
      <w:r>
        <w:rPr>
          <w:rFonts w:hint="eastAsia" w:ascii="宋体" w:hAnsi="宋体" w:eastAsia="宋体" w:cs="宋体"/>
          <w:b/>
          <w:bCs/>
          <w:sz w:val="24"/>
          <w:szCs w:val="24"/>
        </w:rPr>
        <w:t>二、工期</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15</w:t>
      </w:r>
      <w:r>
        <w:rPr>
          <w:rFonts w:hint="eastAsia" w:ascii="宋体" w:hAnsi="宋体" w:eastAsia="宋体" w:cs="宋体"/>
          <w:b/>
          <w:bCs/>
          <w:sz w:val="24"/>
          <w:szCs w:val="24"/>
          <w:u w:val="none"/>
        </w:rPr>
        <w:t>天，</w:t>
      </w:r>
      <w:r>
        <w:rPr>
          <w:rFonts w:hint="eastAsia" w:ascii="宋体" w:hAnsi="宋体" w:eastAsia="宋体" w:cs="宋体"/>
          <w:sz w:val="24"/>
          <w:szCs w:val="24"/>
          <w:u w:val="none"/>
        </w:rPr>
        <w:t>自</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日至</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w:t>
      </w:r>
    </w:p>
    <w:p w14:paraId="4B9C26D4">
      <w:pPr>
        <w:spacing w:before="0" w:beforeAutospacing="0" w:line="380" w:lineRule="exact"/>
        <w:rPr>
          <w:rFonts w:hint="eastAsia" w:ascii="宋体" w:hAnsi="宋体" w:eastAsia="宋体" w:cs="宋体"/>
          <w:b/>
          <w:bCs/>
          <w:sz w:val="24"/>
          <w:szCs w:val="24"/>
          <w:u w:val="none"/>
        </w:rPr>
      </w:pPr>
      <w:r>
        <w:rPr>
          <w:rFonts w:hint="eastAsia" w:ascii="宋体" w:hAnsi="宋体" w:eastAsia="宋体" w:cs="宋体"/>
          <w:b/>
          <w:bCs/>
          <w:sz w:val="24"/>
          <w:szCs w:val="24"/>
          <w:u w:val="none"/>
        </w:rPr>
        <w:t>三、工程质量标准：合格。 质保期</w:t>
      </w:r>
      <w:r>
        <w:rPr>
          <w:rFonts w:hint="eastAsia" w:ascii="宋体" w:hAnsi="宋体" w:eastAsia="宋体" w:cs="宋体"/>
          <w:b/>
          <w:bCs/>
          <w:sz w:val="24"/>
          <w:szCs w:val="24"/>
          <w:u w:val="none"/>
          <w:lang w:eastAsia="zh-CN"/>
        </w:rPr>
        <w:t>两</w:t>
      </w:r>
      <w:r>
        <w:rPr>
          <w:rFonts w:hint="eastAsia" w:ascii="宋体" w:hAnsi="宋体" w:eastAsia="宋体" w:cs="宋体"/>
          <w:b/>
          <w:bCs/>
          <w:sz w:val="24"/>
          <w:szCs w:val="24"/>
          <w:u w:val="none"/>
        </w:rPr>
        <w:t>年</w:t>
      </w:r>
    </w:p>
    <w:p w14:paraId="34F14054">
      <w:pPr>
        <w:spacing w:before="0" w:beforeAutospacing="0" w:line="380" w:lineRule="exact"/>
        <w:rPr>
          <w:rFonts w:hint="eastAsia" w:ascii="宋体" w:hAnsi="宋体" w:eastAsia="宋体" w:cs="宋体"/>
          <w:sz w:val="24"/>
          <w:szCs w:val="24"/>
        </w:rPr>
      </w:pPr>
      <w:r>
        <w:rPr>
          <w:rFonts w:hint="eastAsia" w:ascii="宋体" w:hAnsi="宋体" w:eastAsia="宋体" w:cs="宋体"/>
          <w:b/>
          <w:bCs/>
          <w:sz w:val="24"/>
          <w:szCs w:val="24"/>
        </w:rPr>
        <w:t>四、合同价款：</w:t>
      </w:r>
      <w:r>
        <w:rPr>
          <w:rFonts w:hint="eastAsia" w:ascii="宋体" w:hAnsi="宋体" w:eastAsia="宋体" w:cs="宋体"/>
          <w:sz w:val="24"/>
          <w:szCs w:val="24"/>
        </w:rPr>
        <w:t>合同总价（</w:t>
      </w:r>
      <w:r>
        <w:rPr>
          <w:rFonts w:hint="eastAsia" w:ascii="宋体" w:hAnsi="宋体" w:eastAsia="宋体" w:cs="宋体"/>
          <w:sz w:val="24"/>
          <w:szCs w:val="24"/>
          <w:lang w:eastAsia="zh-CN"/>
        </w:rPr>
        <w:t>小</w:t>
      </w:r>
      <w:r>
        <w:rPr>
          <w:rFonts w:hint="eastAsia" w:ascii="宋体" w:hAnsi="宋体" w:eastAsia="宋体" w:cs="宋体"/>
          <w:sz w:val="24"/>
          <w:szCs w:val="24"/>
        </w:rPr>
        <w:t>写）￥：</w:t>
      </w:r>
      <w:r>
        <w:rPr>
          <w:rFonts w:hint="eastAsia" w:ascii="宋体" w:hAnsi="宋体" w:eastAsia="宋体" w:cs="宋体"/>
          <w:sz w:val="24"/>
          <w:szCs w:val="24"/>
          <w:lang w:val="en-US" w:eastAsia="zh-CN"/>
        </w:rPr>
        <w:t>0.00</w:t>
      </w:r>
      <w:r>
        <w:rPr>
          <w:rFonts w:hint="eastAsia" w:ascii="宋体" w:hAnsi="宋体" w:eastAsia="宋体" w:cs="宋体"/>
          <w:sz w:val="24"/>
          <w:szCs w:val="24"/>
          <w:u w:val="none"/>
        </w:rPr>
        <w:t>元</w:t>
      </w:r>
      <w:r>
        <w:rPr>
          <w:rFonts w:hint="eastAsia" w:ascii="宋体" w:hAnsi="宋体" w:eastAsia="宋体" w:cs="宋体"/>
          <w:sz w:val="24"/>
          <w:szCs w:val="24"/>
        </w:rPr>
        <w:t>（人民币）。</w:t>
      </w:r>
    </w:p>
    <w:p w14:paraId="03334108">
      <w:pPr>
        <w:spacing w:before="0" w:beforeAutospacing="0" w:line="380" w:lineRule="exact"/>
        <w:ind w:firstLine="2640" w:firstLineChars="1100"/>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大</w:t>
      </w:r>
      <w:r>
        <w:rPr>
          <w:rFonts w:hint="eastAsia" w:ascii="宋体" w:hAnsi="宋体" w:eastAsia="宋体" w:cs="宋体"/>
          <w:sz w:val="24"/>
          <w:szCs w:val="24"/>
        </w:rPr>
        <w:t>写）</w:t>
      </w:r>
      <w:r>
        <w:rPr>
          <w:rFonts w:hint="eastAsia" w:ascii="宋体" w:hAnsi="宋体" w:eastAsia="宋体" w:cs="宋体"/>
          <w:sz w:val="24"/>
          <w:szCs w:val="24"/>
          <w:lang w:val="en-US" w:eastAsia="zh-CN"/>
        </w:rPr>
        <w:t xml:space="preserve">            </w:t>
      </w:r>
    </w:p>
    <w:p w14:paraId="3981F3BB">
      <w:pPr>
        <w:spacing w:before="0" w:beforeAutospacing="0" w:line="380" w:lineRule="exact"/>
        <w:rPr>
          <w:rFonts w:hint="eastAsia" w:ascii="宋体" w:hAnsi="宋体" w:eastAsia="宋体" w:cs="宋体"/>
          <w:b/>
          <w:bCs/>
          <w:sz w:val="24"/>
          <w:szCs w:val="24"/>
        </w:rPr>
      </w:pPr>
      <w:r>
        <w:rPr>
          <w:rFonts w:hint="eastAsia" w:ascii="宋体" w:hAnsi="宋体" w:eastAsia="宋体" w:cs="宋体"/>
          <w:b/>
          <w:bCs/>
          <w:sz w:val="24"/>
          <w:szCs w:val="24"/>
        </w:rPr>
        <w:t>五、工程款支付方式</w:t>
      </w:r>
    </w:p>
    <w:p w14:paraId="1E64CD98">
      <w:pPr>
        <w:spacing w:before="0" w:beforeAutospacing="0" w:line="500" w:lineRule="exact"/>
        <w:ind w:left="990" w:leftChars="300" w:hanging="360" w:hangingChars="150"/>
        <w:rPr>
          <w:rFonts w:hint="eastAsia" w:ascii="宋体" w:hAnsi="宋体" w:eastAsia="宋体" w:cs="宋体"/>
          <w:sz w:val="24"/>
          <w:szCs w:val="24"/>
        </w:rPr>
      </w:pPr>
      <w:r>
        <w:rPr>
          <w:rFonts w:hint="eastAsia" w:ascii="宋体" w:hAnsi="宋体" w:eastAsia="宋体" w:cs="宋体"/>
          <w:sz w:val="24"/>
          <w:szCs w:val="24"/>
        </w:rPr>
        <w:t>1、本工程施工期间乙方进场施工，工程施工完毕验收合格后，付工程款</w:t>
      </w:r>
      <w:r>
        <w:rPr>
          <w:rFonts w:hint="eastAsia" w:ascii="宋体" w:hAnsi="宋体" w:eastAsia="宋体" w:cs="宋体"/>
          <w:sz w:val="24"/>
          <w:szCs w:val="24"/>
          <w:lang w:val="en-US" w:eastAsia="zh-CN"/>
        </w:rPr>
        <w:t>80%（），审计决算完成后付清余款。</w:t>
      </w:r>
    </w:p>
    <w:p w14:paraId="3CF1478F">
      <w:pPr>
        <w:spacing w:before="0" w:beforeAutospacing="0" w:line="500" w:lineRule="exact"/>
        <w:ind w:firstLine="570"/>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2、工程结算：</w:t>
      </w:r>
      <w:r>
        <w:rPr>
          <w:rFonts w:hint="eastAsia" w:ascii="宋体" w:hAnsi="宋体" w:eastAsia="宋体" w:cs="宋体"/>
          <w:sz w:val="24"/>
          <w:szCs w:val="24"/>
          <w:u w:val="none"/>
          <w:lang w:val="en-US" w:eastAsia="zh-CN"/>
        </w:rPr>
        <w:t>按照审计最终决算价进行结算</w:t>
      </w:r>
    </w:p>
    <w:p w14:paraId="2B831810">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六、安全保证</w:t>
      </w:r>
    </w:p>
    <w:p w14:paraId="68FE9A47">
      <w:pPr>
        <w:spacing w:before="0" w:beforeAutospacing="0" w:line="500" w:lineRule="exact"/>
        <w:ind w:firstLine="570"/>
        <w:rPr>
          <w:rFonts w:hint="eastAsia" w:ascii="宋体" w:hAnsi="宋体" w:eastAsia="宋体" w:cs="宋体"/>
          <w:sz w:val="24"/>
          <w:szCs w:val="24"/>
        </w:rPr>
      </w:pPr>
      <w:r>
        <w:rPr>
          <w:rFonts w:hint="eastAsia" w:ascii="宋体" w:hAnsi="宋体" w:eastAsia="宋体" w:cs="宋体"/>
          <w:sz w:val="24"/>
          <w:szCs w:val="24"/>
        </w:rPr>
        <w:t>乙方在施工期间，必须严格按国家相关施工质量要求的规定，保证科学合理安全施工，加强现场安全管理，按流程工艺施工。保证人、财、物安全，杜绝发生一切安全事故，如发生安全事故，责任</w:t>
      </w:r>
      <w:r>
        <w:rPr>
          <w:rFonts w:hint="eastAsia" w:ascii="宋体" w:hAnsi="宋体" w:eastAsia="宋体" w:cs="宋体"/>
          <w:sz w:val="24"/>
          <w:szCs w:val="24"/>
          <w:lang w:eastAsia="zh-CN"/>
        </w:rPr>
        <w:t>全部</w:t>
      </w:r>
      <w:r>
        <w:rPr>
          <w:rFonts w:hint="eastAsia" w:ascii="宋体" w:hAnsi="宋体" w:eastAsia="宋体" w:cs="宋体"/>
          <w:sz w:val="24"/>
          <w:szCs w:val="24"/>
        </w:rPr>
        <w:t>由乙方负责。</w:t>
      </w:r>
    </w:p>
    <w:p w14:paraId="4FEA0BD5">
      <w:pPr>
        <w:spacing w:before="0" w:beforeAutospacing="0" w:line="500" w:lineRule="exact"/>
        <w:rPr>
          <w:rFonts w:hint="eastAsia" w:ascii="宋体" w:hAnsi="宋体" w:eastAsia="宋体" w:cs="宋体"/>
          <w:sz w:val="24"/>
          <w:szCs w:val="24"/>
        </w:rPr>
      </w:pPr>
      <w:r>
        <w:rPr>
          <w:rFonts w:hint="eastAsia" w:ascii="宋体" w:hAnsi="宋体" w:eastAsia="宋体" w:cs="宋体"/>
          <w:b/>
          <w:bCs/>
          <w:color w:val="000000"/>
          <w:sz w:val="24"/>
          <w:szCs w:val="24"/>
        </w:rPr>
        <w:t>七、承诺</w:t>
      </w:r>
    </w:p>
    <w:p w14:paraId="3DA63A01">
      <w:pPr>
        <w:spacing w:before="0" w:beforeAutospacing="0"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1、甲方承诺按照合同约定的期限和方式支付合同价款。</w:t>
      </w:r>
    </w:p>
    <w:p w14:paraId="297BEE76">
      <w:pPr>
        <w:spacing w:before="0" w:beforeAutospacing="0" w:line="500" w:lineRule="exact"/>
        <w:ind w:left="780" w:leftChars="200" w:hanging="360" w:hangingChars="150"/>
        <w:rPr>
          <w:rFonts w:hint="eastAsia" w:ascii="宋体" w:hAnsi="宋体" w:eastAsia="宋体" w:cs="宋体"/>
          <w:color w:val="000000"/>
          <w:sz w:val="24"/>
          <w:szCs w:val="24"/>
        </w:rPr>
      </w:pPr>
      <w:r>
        <w:rPr>
          <w:rFonts w:hint="eastAsia" w:ascii="宋体" w:hAnsi="宋体" w:eastAsia="宋体" w:cs="宋体"/>
          <w:color w:val="000000"/>
          <w:sz w:val="24"/>
          <w:szCs w:val="24"/>
        </w:rPr>
        <w:t>2、乙方承诺按照法律规定、工程施工规范、安全操作规程和合同约定组织完成工程施工，确保工程质量，在施工过程中承诺发生的一切安全事故，责任全部由承包方负责，不进行转包及违法分包，并在缺陷责任期及保修期内承担相应的工程维修责任。</w:t>
      </w:r>
    </w:p>
    <w:p w14:paraId="54B6A4A5">
      <w:pPr>
        <w:spacing w:before="0" w:beforeAutospacing="0" w:line="50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3、甲方提供乙方施工所需的电源。</w:t>
      </w:r>
    </w:p>
    <w:p w14:paraId="163E2D8F">
      <w:pPr>
        <w:spacing w:before="0" w:beforeAutospacing="0"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4、甲方协调处理好甲乙双方之间的关系。</w:t>
      </w:r>
    </w:p>
    <w:p w14:paraId="75F0AD6D">
      <w:pPr>
        <w:spacing w:before="0" w:beforeAutospacing="0" w:line="500" w:lineRule="exact"/>
        <w:rPr>
          <w:rFonts w:hint="eastAsia" w:ascii="宋体" w:hAnsi="宋体" w:eastAsia="宋体" w:cs="宋体"/>
          <w:b/>
          <w:bCs/>
          <w:sz w:val="24"/>
          <w:szCs w:val="24"/>
          <w:u w:val="none"/>
        </w:rPr>
      </w:pPr>
      <w:r>
        <w:rPr>
          <w:rFonts w:hint="eastAsia" w:ascii="宋体" w:hAnsi="宋体" w:eastAsia="宋体" w:cs="宋体"/>
          <w:b/>
          <w:bCs/>
          <w:sz w:val="24"/>
          <w:szCs w:val="24"/>
        </w:rPr>
        <w:t>八、争议：</w:t>
      </w:r>
      <w:r>
        <w:rPr>
          <w:rFonts w:hint="eastAsia" w:ascii="宋体" w:hAnsi="宋体" w:eastAsia="宋体" w:cs="宋体"/>
          <w:sz w:val="24"/>
          <w:szCs w:val="24"/>
        </w:rPr>
        <w:t xml:space="preserve"> 双方约定，在履行合同过程中产生合同争议时，</w:t>
      </w:r>
      <w:r>
        <w:rPr>
          <w:rFonts w:hint="eastAsia" w:ascii="宋体" w:hAnsi="宋体" w:eastAsia="宋体" w:cs="宋体"/>
          <w:sz w:val="24"/>
          <w:szCs w:val="24"/>
          <w:u w:val="none"/>
        </w:rPr>
        <w:t>依法向辖区所在地人民法院提起诉讼。</w:t>
      </w:r>
    </w:p>
    <w:p w14:paraId="3D913410">
      <w:pPr>
        <w:spacing w:before="0" w:beforeAutospacing="0" w:line="500" w:lineRule="exact"/>
        <w:rPr>
          <w:rFonts w:hint="eastAsia" w:ascii="宋体" w:hAnsi="宋体" w:eastAsia="宋体" w:cs="宋体"/>
          <w:sz w:val="24"/>
          <w:szCs w:val="24"/>
        </w:rPr>
      </w:pPr>
      <w:r>
        <w:rPr>
          <w:rFonts w:hint="eastAsia" w:ascii="宋体" w:hAnsi="宋体" w:eastAsia="宋体" w:cs="宋体"/>
          <w:b/>
          <w:bCs/>
          <w:sz w:val="24"/>
          <w:szCs w:val="24"/>
        </w:rPr>
        <w:t xml:space="preserve">九、验收 </w:t>
      </w:r>
      <w:r>
        <w:rPr>
          <w:rFonts w:hint="eastAsia" w:ascii="宋体" w:hAnsi="宋体" w:eastAsia="宋体" w:cs="宋体"/>
          <w:sz w:val="24"/>
          <w:szCs w:val="24"/>
        </w:rPr>
        <w:t>1、乙方工程完工，提交工程自检报告五日内甲方组织验收。</w:t>
      </w:r>
    </w:p>
    <w:p w14:paraId="50E9408C">
      <w:pPr>
        <w:spacing w:before="0" w:beforeAutospacing="0" w:line="500" w:lineRule="exact"/>
        <w:rPr>
          <w:rFonts w:hint="eastAsia" w:ascii="宋体" w:hAnsi="宋体" w:eastAsia="宋体" w:cs="宋体"/>
          <w:b/>
          <w:bCs/>
          <w:sz w:val="24"/>
          <w:szCs w:val="24"/>
          <w:lang w:val="en-US" w:eastAsia="zh-CN"/>
        </w:rPr>
      </w:pPr>
      <w:r>
        <w:rPr>
          <w:rFonts w:hint="eastAsia" w:ascii="宋体" w:hAnsi="宋体" w:eastAsia="宋体" w:cs="宋体"/>
          <w:sz w:val="24"/>
          <w:szCs w:val="24"/>
        </w:rPr>
        <w:t xml:space="preserve">         2、验收依据</w:t>
      </w:r>
      <w:r>
        <w:rPr>
          <w:rFonts w:hint="eastAsia" w:ascii="宋体" w:hAnsi="宋体" w:eastAsia="宋体" w:cs="宋体"/>
          <w:sz w:val="24"/>
          <w:szCs w:val="24"/>
          <w:lang w:eastAsia="zh-CN"/>
        </w:rPr>
        <w:t>：</w:t>
      </w:r>
      <w:r>
        <w:rPr>
          <w:rFonts w:hint="eastAsia" w:ascii="宋体" w:hAnsi="宋体" w:eastAsia="宋体" w:cs="宋体"/>
          <w:sz w:val="24"/>
          <w:szCs w:val="24"/>
        </w:rPr>
        <w:t>（1）合同</w:t>
      </w:r>
      <w:r>
        <w:rPr>
          <w:rFonts w:hint="eastAsia" w:ascii="宋体" w:hAnsi="宋体" w:eastAsia="宋体" w:cs="宋体"/>
          <w:sz w:val="24"/>
          <w:szCs w:val="24"/>
          <w:lang w:val="en-US" w:eastAsia="zh-CN"/>
        </w:rPr>
        <w:t>（2）招投标文件（3）主材合格证、决算审计报告</w:t>
      </w:r>
    </w:p>
    <w:p w14:paraId="33969624">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十、违约责任</w:t>
      </w:r>
    </w:p>
    <w:p w14:paraId="628CD272">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1、乙方必须按要求及现行施工规范标准施工，达到验收标准。未达到标准的及时采取补救措施或返工，造成的损失由乙方自负，乙方必须按时完工。</w:t>
      </w:r>
    </w:p>
    <w:p w14:paraId="1DF5F9BC">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2、甲方要按协议要求及时支付工程款，如因甲方原因造成的损失，由甲方全部负责。</w:t>
      </w:r>
    </w:p>
    <w:p w14:paraId="4B7FB4CB">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十一、其他</w:t>
      </w:r>
    </w:p>
    <w:p w14:paraId="233DD127">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1、双方约定，在履行合同过程中，要严格执行国家有关法律法规和相关政策性规定。</w:t>
      </w:r>
    </w:p>
    <w:p w14:paraId="1CA25803">
      <w:pPr>
        <w:spacing w:before="0" w:beforeAutospacing="0" w:line="500" w:lineRule="exact"/>
        <w:ind w:firstLine="570"/>
        <w:rPr>
          <w:rFonts w:hint="eastAsia" w:ascii="宋体" w:hAnsi="宋体" w:eastAsia="宋体" w:cs="宋体"/>
          <w:sz w:val="24"/>
          <w:szCs w:val="24"/>
        </w:rPr>
      </w:pPr>
      <w:r>
        <w:rPr>
          <w:rFonts w:hint="eastAsia" w:ascii="宋体" w:hAnsi="宋体" w:eastAsia="宋体" w:cs="宋体"/>
          <w:sz w:val="24"/>
          <w:szCs w:val="24"/>
        </w:rPr>
        <w:t>2、此协议签订后，双方均应认真履行，否则按合同法相关规定视为违约。</w:t>
      </w:r>
    </w:p>
    <w:p w14:paraId="44CFC92C">
      <w:pPr>
        <w:spacing w:before="0" w:beforeAutospacing="0" w:line="500" w:lineRule="exact"/>
        <w:ind w:left="357" w:leftChars="170" w:firstLine="240" w:firstLineChars="100"/>
        <w:rPr>
          <w:rFonts w:hint="eastAsia" w:ascii="宋体" w:hAnsi="宋体" w:eastAsia="宋体" w:cs="宋体"/>
          <w:kern w:val="0"/>
          <w:sz w:val="24"/>
          <w:szCs w:val="24"/>
        </w:rPr>
      </w:pPr>
      <w:r>
        <w:rPr>
          <w:rFonts w:hint="eastAsia" w:ascii="宋体" w:hAnsi="宋体" w:eastAsia="宋体" w:cs="宋体"/>
          <w:sz w:val="24"/>
          <w:szCs w:val="24"/>
        </w:rPr>
        <w:t>3、此协议一式两份，双方签字后生效，如有未尽事宜，双方另行签订补充协议，补充协议与本合同具有同等法律效力。</w:t>
      </w:r>
    </w:p>
    <w:p w14:paraId="3B2ABD9E">
      <w:pPr>
        <w:spacing w:before="0" w:beforeAutospacing="0" w:line="500" w:lineRule="exact"/>
        <w:rPr>
          <w:rFonts w:hint="eastAsia" w:ascii="宋体" w:hAnsi="宋体" w:eastAsia="宋体" w:cs="宋体"/>
          <w:kern w:val="0"/>
          <w:sz w:val="24"/>
          <w:szCs w:val="24"/>
        </w:rPr>
      </w:pPr>
    </w:p>
    <w:p w14:paraId="743F47B3">
      <w:pPr>
        <w:spacing w:before="0" w:beforeAutospacing="0" w:line="500" w:lineRule="exact"/>
        <w:rPr>
          <w:rFonts w:hint="eastAsia" w:ascii="宋体" w:hAnsi="宋体" w:eastAsia="宋体" w:cs="宋体"/>
          <w:kern w:val="0"/>
          <w:sz w:val="24"/>
          <w:szCs w:val="24"/>
        </w:rPr>
      </w:pPr>
      <w:r>
        <w:rPr>
          <w:rFonts w:hint="eastAsia" w:ascii="宋体" w:hAnsi="宋体" w:eastAsia="宋体" w:cs="宋体"/>
          <w:kern w:val="0"/>
          <w:sz w:val="24"/>
          <w:szCs w:val="24"/>
        </w:rPr>
        <w:t>甲方：（公章）</w:t>
      </w:r>
      <w:r>
        <w:rPr>
          <w:rFonts w:hint="eastAsia" w:ascii="宋体" w:hAnsi="宋体" w:eastAsia="宋体" w:cs="宋体"/>
          <w:kern w:val="0"/>
          <w:sz w:val="24"/>
          <w:szCs w:val="24"/>
          <w:u w:val="none"/>
        </w:rPr>
        <w:t>安康市中心医院</w:t>
      </w:r>
      <w:r>
        <w:rPr>
          <w:rFonts w:hint="eastAsia" w:ascii="宋体" w:hAnsi="宋体" w:eastAsia="宋体" w:cs="宋体"/>
          <w:kern w:val="0"/>
          <w:sz w:val="24"/>
          <w:szCs w:val="24"/>
        </w:rPr>
        <w:t xml:space="preserve">     乙方：（公章）</w:t>
      </w:r>
    </w:p>
    <w:p w14:paraId="4786367E">
      <w:pPr>
        <w:spacing w:before="0" w:beforeAutospacing="0" w:line="500" w:lineRule="exact"/>
        <w:ind w:left="6120" w:hanging="6120" w:hangingChars="255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2969C792">
      <w:pPr>
        <w:widowControl/>
        <w:spacing w:before="0" w:beforeAutospacing="0" w:line="500" w:lineRule="exact"/>
        <w:ind w:left="-210" w:leftChars="-100" w:right="-210" w:rightChars="-10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法定代表人 ：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法定代表人：</w:t>
      </w:r>
    </w:p>
    <w:p w14:paraId="2E64F300">
      <w:pPr>
        <w:widowControl/>
        <w:spacing w:before="0" w:beforeAutospacing="0" w:line="500" w:lineRule="exact"/>
        <w:ind w:right="-210" w:rightChars="-1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14:paraId="7C633A7B">
      <w:pPr>
        <w:widowControl/>
        <w:spacing w:before="0" w:beforeAutospacing="0" w:line="500" w:lineRule="exact"/>
        <w:ind w:right="-210" w:rightChars="-100"/>
        <w:rPr>
          <w:rFonts w:hint="eastAsia" w:ascii="宋体" w:hAnsi="宋体" w:eastAsia="宋体" w:cs="宋体"/>
          <w:kern w:val="0"/>
          <w:sz w:val="21"/>
          <w:szCs w:val="21"/>
          <w:lang w:eastAsia="zh-CN"/>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公司地址：</w:t>
      </w:r>
    </w:p>
    <w:p w14:paraId="61906E82">
      <w:pPr>
        <w:widowControl/>
        <w:spacing w:before="0" w:beforeAutospacing="0" w:line="500" w:lineRule="exact"/>
        <w:ind w:left="-210" w:leftChars="-100" w:right="-210" w:rightChars="-100" w:firstLine="4788" w:firstLineChars="1995"/>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电    话：</w:t>
      </w:r>
    </w:p>
    <w:p w14:paraId="7FB161A5">
      <w:pPr>
        <w:widowControl/>
        <w:spacing w:before="0" w:beforeAutospacing="0" w:line="500" w:lineRule="exact"/>
        <w:ind w:left="5413" w:leftChars="2180" w:right="-210" w:rightChars="-100" w:hanging="835" w:hangingChars="348"/>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联</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系</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人：</w:t>
      </w:r>
    </w:p>
    <w:p w14:paraId="29D4A762">
      <w:pPr>
        <w:widowControl/>
        <w:spacing w:before="0" w:beforeAutospacing="0" w:line="500" w:lineRule="exact"/>
        <w:ind w:left="5413" w:leftChars="2180" w:right="-210" w:rightChars="-100" w:hanging="835" w:hangingChars="348"/>
        <w:rPr>
          <w:rFonts w:hint="eastAsia" w:ascii="宋体" w:hAnsi="宋体" w:eastAsia="宋体" w:cs="宋体"/>
          <w:kern w:val="0"/>
          <w:sz w:val="21"/>
          <w:szCs w:val="21"/>
          <w:lang w:val="en-US"/>
        </w:rPr>
      </w:pPr>
      <w:r>
        <w:rPr>
          <w:rFonts w:hint="eastAsia" w:ascii="宋体" w:hAnsi="宋体" w:eastAsia="宋体" w:cs="宋体"/>
          <w:kern w:val="0"/>
          <w:sz w:val="24"/>
          <w:szCs w:val="24"/>
        </w:rPr>
        <w:t>开</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户</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行：</w:t>
      </w:r>
    </w:p>
    <w:p w14:paraId="3504DCA8">
      <w:pPr>
        <w:widowControl/>
        <w:spacing w:before="0" w:beforeAutospacing="0" w:line="500" w:lineRule="exact"/>
        <w:ind w:left="-210" w:leftChars="-100" w:right="-210" w:rightChars="-10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账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号：</w:t>
      </w:r>
    </w:p>
    <w:p w14:paraId="413F345D">
      <w:pPr>
        <w:widowControl/>
        <w:spacing w:before="0" w:beforeAutospacing="0" w:line="500" w:lineRule="exact"/>
        <w:ind w:left="-210" w:leftChars="-100" w:right="-210" w:rightChars="-100"/>
        <w:jc w:val="center"/>
        <w:rPr>
          <w:rFonts w:hint="eastAsia" w:ascii="宋体" w:hAnsi="宋体" w:eastAsia="宋体" w:cs="宋体"/>
          <w:kern w:val="0"/>
          <w:sz w:val="24"/>
          <w:szCs w:val="24"/>
        </w:rPr>
      </w:pPr>
    </w:p>
    <w:p w14:paraId="49C6CB0F">
      <w:pPr>
        <w:widowControl/>
        <w:spacing w:before="0" w:beforeAutospacing="0" w:line="500" w:lineRule="exact"/>
        <w:ind w:right="-210" w:rightChars="-100"/>
        <w:rPr>
          <w:rFonts w:hint="eastAsia" w:ascii="宋体" w:hAnsi="宋体" w:eastAsia="宋体" w:cs="宋体"/>
          <w:kern w:val="0"/>
          <w:sz w:val="24"/>
          <w:szCs w:val="24"/>
        </w:rPr>
      </w:pPr>
    </w:p>
    <w:p w14:paraId="3BD73563">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r>
        <w:rPr>
          <w:rFonts w:hint="eastAsia" w:ascii="宋体" w:hAnsi="宋体" w:eastAsia="宋体" w:cs="宋体"/>
          <w:kern w:val="0"/>
          <w:sz w:val="24"/>
          <w:szCs w:val="24"/>
        </w:rPr>
        <w:t>合同签订时间</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2025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月   日    </w:t>
      </w:r>
    </w:p>
    <w:p w14:paraId="0E29398B">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7FE28BD5">
      <w:pPr>
        <w:pStyle w:val="2"/>
        <w:rPr>
          <w:rFonts w:hint="eastAsia"/>
          <w:lang w:eastAsia="zh-CN"/>
        </w:rPr>
      </w:pPr>
    </w:p>
    <w:p w14:paraId="1AEF9E00">
      <w:pPr>
        <w:spacing w:before="156" w:beforeLines="50" w:after="156" w:afterLines="50" w:line="440" w:lineRule="exact"/>
        <w:jc w:val="both"/>
        <w:rPr>
          <w:rFonts w:ascii="宋体" w:hAnsi="宋体" w:eastAsia="宋体" w:cs="宋体"/>
          <w:spacing w:val="18"/>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color w:val="000000"/>
          <w:sz w:val="24"/>
          <w:szCs w:val="24"/>
          <w:lang w:eastAsia="zh-CN"/>
        </w:rPr>
        <w:t>附件一：工程质量保修书</w:t>
      </w:r>
    </w:p>
    <w:p w14:paraId="40A04D48">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w:t>
      </w:r>
    </w:p>
    <w:p w14:paraId="06FC8010">
      <w:pPr>
        <w:spacing w:before="156" w:beforeLines="50" w:after="156" w:afterLines="50" w:line="44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w:t>
      </w:r>
    </w:p>
    <w:p w14:paraId="3E8D13AA">
      <w:pPr>
        <w:spacing w:line="44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发包人（全称）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u w:val="single"/>
          <w:lang w:val="en-US" w:eastAsia="zh-CN"/>
        </w:rPr>
        <w:t xml:space="preserve">                               </w:t>
      </w:r>
    </w:p>
    <w:p w14:paraId="1D008320">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承包人（全称）：</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 xml:space="preserve"> </w:t>
      </w:r>
    </w:p>
    <w:p w14:paraId="2505A6DE">
      <w:pPr>
        <w:spacing w:line="440" w:lineRule="exact"/>
        <w:rPr>
          <w:rFonts w:hint="eastAsia" w:asciiTheme="minorEastAsia" w:hAnsiTheme="minorEastAsia" w:eastAsiaTheme="minorEastAsia" w:cstheme="minorEastAsia"/>
          <w:color w:val="000000"/>
          <w:sz w:val="24"/>
          <w:szCs w:val="24"/>
        </w:rPr>
      </w:pPr>
    </w:p>
    <w:p w14:paraId="2D21528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发包人和承包人根据《中华人民共和国建筑法》和《建设工程质量管理条例》，经协商一致就</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（工程全称）签订工程质量保修书。</w:t>
      </w:r>
    </w:p>
    <w:p w14:paraId="67F7A1E4">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一、工程质量保修范围和内容</w:t>
      </w:r>
    </w:p>
    <w:p w14:paraId="43F6EC3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承包人在质量保修期内，按照有关法律规定和合同约定，承担工程质量保修责任。</w:t>
      </w:r>
    </w:p>
    <w:p w14:paraId="53BC45C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bCs/>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w:t>
      </w:r>
    </w:p>
    <w:p w14:paraId="4314BC75">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　　</w:t>
      </w:r>
      <w:r>
        <w:rPr>
          <w:rFonts w:hint="eastAsia" w:asciiTheme="minorEastAsia" w:hAnsiTheme="minorEastAsia" w:eastAsiaTheme="minorEastAsia" w:cstheme="minorEastAsia"/>
          <w:color w:val="000000"/>
          <w:sz w:val="24"/>
          <w:szCs w:val="24"/>
        </w:rPr>
        <w:t>二、质量保修期</w:t>
      </w:r>
    </w:p>
    <w:p w14:paraId="32435F71">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根据《建设工程质量管理条例》及有关规定，工程的质量保修期如下：</w:t>
      </w:r>
    </w:p>
    <w:p w14:paraId="3920CC01">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地基基础工程和主体结构工程为设计文件规定的工程合理使用年限；</w:t>
      </w:r>
    </w:p>
    <w:p w14:paraId="75873FC6">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屋面防水工程、有防水要求的卫生间、房间和外墙面的防渗为</w:t>
      </w:r>
      <w:r>
        <w:rPr>
          <w:rFonts w:hint="eastAsia" w:asciiTheme="minorEastAsia" w:hAnsiTheme="minorEastAsia" w:eastAsiaTheme="minorEastAsia" w:cstheme="minorEastAsia"/>
          <w:b/>
          <w:bCs/>
          <w:color w:val="000000"/>
          <w:sz w:val="24"/>
          <w:szCs w:val="24"/>
          <w:u w:val="single"/>
          <w:lang w:val="en-US" w:eastAsia="zh-CN"/>
        </w:rPr>
        <w:t xml:space="preserve"> 5 </w:t>
      </w:r>
      <w:r>
        <w:rPr>
          <w:rFonts w:hint="eastAsia" w:asciiTheme="minorEastAsia" w:hAnsiTheme="minorEastAsia" w:eastAsiaTheme="minorEastAsia" w:cstheme="minorEastAsia"/>
          <w:color w:val="000000"/>
          <w:sz w:val="24"/>
          <w:szCs w:val="24"/>
        </w:rPr>
        <w:t>年；</w:t>
      </w:r>
    </w:p>
    <w:p w14:paraId="5E090987">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装修工程为</w:t>
      </w:r>
      <w:r>
        <w:rPr>
          <w:rFonts w:hint="eastAsia" w:asciiTheme="minorEastAsia" w:hAnsiTheme="minorEastAsia" w:eastAsiaTheme="minorEastAsia" w:cstheme="minorEastAsia"/>
          <w:b/>
          <w:bCs/>
          <w:color w:val="000000"/>
          <w:sz w:val="24"/>
          <w:szCs w:val="24"/>
          <w:u w:val="single"/>
          <w:lang w:val="en-US" w:eastAsia="zh-CN"/>
        </w:rPr>
        <w:t xml:space="preserve"> 1 </w:t>
      </w:r>
      <w:r>
        <w:rPr>
          <w:rFonts w:hint="eastAsia" w:asciiTheme="minorEastAsia" w:hAnsiTheme="minorEastAsia" w:eastAsiaTheme="minorEastAsia" w:cstheme="minorEastAsia"/>
          <w:color w:val="000000"/>
          <w:sz w:val="24"/>
          <w:szCs w:val="24"/>
        </w:rPr>
        <w:t>年；</w:t>
      </w:r>
    </w:p>
    <w:p w14:paraId="592C3CB9">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电气管线、给排水管道、设备安装工程为</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b/>
          <w:bCs/>
          <w:color w:val="000000"/>
          <w:sz w:val="24"/>
          <w:szCs w:val="24"/>
          <w:u w:val="single"/>
          <w:lang w:val="en-US" w:eastAsia="zh-CN"/>
        </w:rPr>
        <w:t xml:space="preserve">2 </w:t>
      </w:r>
      <w:r>
        <w:rPr>
          <w:rFonts w:hint="eastAsia" w:asciiTheme="minorEastAsia" w:hAnsiTheme="minorEastAsia" w:eastAsiaTheme="minorEastAsia" w:cstheme="minorEastAsia"/>
          <w:color w:val="000000"/>
          <w:sz w:val="24"/>
          <w:szCs w:val="24"/>
        </w:rPr>
        <w:t>年；</w:t>
      </w:r>
    </w:p>
    <w:p w14:paraId="39811C86">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供热与供冷系统为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个采暖期、供冷期；</w:t>
      </w:r>
    </w:p>
    <w:p w14:paraId="418D86A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住宅小区内的给排水设施、道路等配套工程为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年；</w:t>
      </w:r>
    </w:p>
    <w:p w14:paraId="17A54BC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其他项目保修期限约定如下：</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750480A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质量保修期自工程竣工验收合格之日起计算。</w:t>
      </w:r>
    </w:p>
    <w:p w14:paraId="5F2EA44D">
      <w:pPr>
        <w:spacing w:line="360" w:lineRule="auto"/>
        <w:ind w:firstLine="480" w:firstLineChars="200"/>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三、缺陷责任期</w:t>
      </w:r>
    </w:p>
    <w:p w14:paraId="0C92CC74">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工程缺陷责任期为</w:t>
      </w:r>
      <w:r>
        <w:rPr>
          <w:rFonts w:hint="eastAsia" w:asciiTheme="minorEastAsia" w:hAnsiTheme="minorEastAsia" w:eastAsiaTheme="minorEastAsia" w:cstheme="minorEastAsia"/>
          <w:b/>
          <w:bCs/>
          <w:color w:val="000000"/>
          <w:sz w:val="24"/>
          <w:szCs w:val="24"/>
          <w:u w:val="single"/>
          <w:lang w:val="en-US" w:eastAsia="zh-CN"/>
        </w:rPr>
        <w:t xml:space="preserve"> 24 </w:t>
      </w:r>
      <w:r>
        <w:rPr>
          <w:rFonts w:hint="eastAsia" w:asciiTheme="minorEastAsia" w:hAnsiTheme="minorEastAsia" w:eastAsiaTheme="minorEastAsia" w:cstheme="minorEastAsia"/>
          <w:color w:val="000000"/>
          <w:sz w:val="24"/>
          <w:szCs w:val="24"/>
        </w:rPr>
        <w:t>个月，缺陷责任期自工程通过竣工验收之日起计算。单位工程先于全部工程进行验收，单位工程缺陷责任期自单位工程验收合格之日起算。</w:t>
      </w:r>
    </w:p>
    <w:p w14:paraId="24EAF03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缺陷责任期终止后</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，发包人应退还</w:t>
      </w:r>
      <w:r>
        <w:rPr>
          <w:rFonts w:hint="eastAsia" w:asciiTheme="minorEastAsia" w:hAnsiTheme="minorEastAsia" w:eastAsiaTheme="minorEastAsia" w:cstheme="minorEastAsia"/>
          <w:color w:val="000000"/>
          <w:sz w:val="24"/>
          <w:szCs w:val="24"/>
          <w:lang w:val="en-US" w:eastAsia="zh-CN"/>
        </w:rPr>
        <w:t>全部</w:t>
      </w:r>
      <w:r>
        <w:rPr>
          <w:rFonts w:hint="eastAsia" w:asciiTheme="minorEastAsia" w:hAnsiTheme="minorEastAsia" w:eastAsiaTheme="minorEastAsia" w:cstheme="minorEastAsia"/>
          <w:color w:val="000000"/>
          <w:sz w:val="24"/>
          <w:szCs w:val="24"/>
        </w:rPr>
        <w:t>质量保证金</w:t>
      </w:r>
      <w:r>
        <w:rPr>
          <w:rFonts w:hint="eastAsia" w:asciiTheme="minorEastAsia" w:hAnsiTheme="minorEastAsia" w:eastAsiaTheme="minorEastAsia" w:cstheme="minorEastAsia"/>
          <w:color w:val="000000"/>
          <w:sz w:val="24"/>
          <w:szCs w:val="24"/>
          <w:lang w:val="en-US" w:eastAsia="zh-CN"/>
        </w:rPr>
        <w:t>或质量保证金保函</w:t>
      </w:r>
      <w:r>
        <w:rPr>
          <w:rFonts w:hint="eastAsia" w:asciiTheme="minorEastAsia" w:hAnsiTheme="minorEastAsia" w:eastAsiaTheme="minorEastAsia" w:cstheme="minorEastAsia"/>
          <w:color w:val="000000"/>
          <w:sz w:val="24"/>
          <w:szCs w:val="24"/>
        </w:rPr>
        <w:t>。</w:t>
      </w:r>
    </w:p>
    <w:p w14:paraId="33915507">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四、质量保修责任</w:t>
      </w:r>
    </w:p>
    <w:p w14:paraId="02B75B25">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属于保修范围、内容的项目，承包人应当在接到保修通知之日起7天内派人保修。承包人不在约定期限内派人保修的，发包人可以委托他人修理。</w:t>
      </w:r>
    </w:p>
    <w:p w14:paraId="488A15D3">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发生紧急事故需抢修的，承包人在接到事故通知后，应当立即到达事故现场抢修。</w:t>
      </w:r>
    </w:p>
    <w:p w14:paraId="5C78BC6B">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A206E3">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质量保修完成后，由发包人组织验收。</w:t>
      </w:r>
    </w:p>
    <w:p w14:paraId="6A0CA249">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五、保修费用</w:t>
      </w:r>
    </w:p>
    <w:p w14:paraId="100468BB">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保修费用由</w:t>
      </w:r>
      <w:r>
        <w:rPr>
          <w:rFonts w:hint="eastAsia" w:asciiTheme="minorEastAsia" w:hAnsiTheme="minorEastAsia" w:eastAsiaTheme="minorEastAsia" w:cstheme="minorEastAsia"/>
          <w:color w:val="000000"/>
          <w:sz w:val="24"/>
          <w:szCs w:val="24"/>
          <w:lang w:eastAsia="zh-CN"/>
        </w:rPr>
        <w:t>承包人</w:t>
      </w:r>
      <w:r>
        <w:rPr>
          <w:rFonts w:hint="eastAsia" w:asciiTheme="minorEastAsia" w:hAnsiTheme="minorEastAsia" w:eastAsiaTheme="minorEastAsia" w:cstheme="minorEastAsia"/>
          <w:color w:val="000000"/>
          <w:sz w:val="24"/>
          <w:szCs w:val="24"/>
        </w:rPr>
        <w:t>承担。</w:t>
      </w:r>
    </w:p>
    <w:p w14:paraId="422E59AF">
      <w:pPr>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六</w:t>
      </w:r>
      <w:r>
        <w:rPr>
          <w:rFonts w:hint="eastAsia" w:asciiTheme="minorEastAsia" w:hAnsiTheme="minorEastAsia" w:eastAsiaTheme="minorEastAsia" w:cstheme="minorEastAsia"/>
          <w:color w:val="000000"/>
          <w:sz w:val="24"/>
          <w:szCs w:val="24"/>
        </w:rPr>
        <w:t>、双方约定的其他工程质量保修事项：</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1FDC87E3">
      <w:pPr>
        <w:spacing w:line="360" w:lineRule="auto"/>
        <w:ind w:firstLine="456" w:firstLineChars="19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工程质量保修书由发包人、承包人在工程竣工验收前共同签署，作为施工合同附件，其有效期限至保修期满。</w:t>
      </w:r>
    </w:p>
    <w:p w14:paraId="5B98ECEB">
      <w:pPr>
        <w:spacing w:line="360" w:lineRule="auto"/>
        <w:ind w:firstLine="420"/>
        <w:rPr>
          <w:rFonts w:hint="eastAsia" w:asciiTheme="minorEastAsia" w:hAnsiTheme="minorEastAsia" w:eastAsiaTheme="minorEastAsia" w:cstheme="minorEastAsia"/>
          <w:color w:val="000000"/>
          <w:sz w:val="24"/>
          <w:szCs w:val="24"/>
        </w:rPr>
      </w:pPr>
    </w:p>
    <w:p w14:paraId="56824137">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发包人(公章)：</w:t>
      </w:r>
      <w:r>
        <w:rPr>
          <w:rFonts w:hint="eastAsia" w:asciiTheme="minorEastAsia" w:hAnsiTheme="minorEastAsia" w:eastAsiaTheme="minorEastAsia" w:cstheme="minorEastAsia"/>
          <w:color w:val="000000"/>
          <w:sz w:val="24"/>
          <w:szCs w:val="24"/>
          <w:u w:val="single"/>
        </w:rPr>
        <w:t xml:space="preserve">        </w:t>
      </w:r>
      <w:r>
        <w:rPr>
          <w:rFonts w:hint="eastAsia" w:asciiTheme="minorEastAsia" w:hAnsiTheme="minorEastAsia" w:eastAsiaTheme="minorEastAsia" w:cstheme="minorEastAsia"/>
          <w:color w:val="000000"/>
          <w:sz w:val="24"/>
          <w:szCs w:val="24"/>
        </w:rPr>
        <w:t xml:space="preserve"> 承包人(公章)：</w:t>
      </w:r>
      <w:r>
        <w:rPr>
          <w:rFonts w:hint="eastAsia" w:asciiTheme="minorEastAsia" w:hAnsiTheme="minorEastAsia" w:eastAsiaTheme="minorEastAsia" w:cstheme="minorEastAsia"/>
          <w:color w:val="000000"/>
          <w:sz w:val="24"/>
          <w:szCs w:val="24"/>
          <w:u w:val="single"/>
        </w:rPr>
        <w:t xml:space="preserve">           </w:t>
      </w:r>
    </w:p>
    <w:p w14:paraId="097F6BF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  址：</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地  址：</w:t>
      </w:r>
      <w:r>
        <w:rPr>
          <w:rFonts w:hint="eastAsia" w:asciiTheme="minorEastAsia" w:hAnsiTheme="minorEastAsia" w:eastAsiaTheme="minorEastAsia" w:cstheme="minorEastAsia"/>
          <w:color w:val="000000"/>
          <w:sz w:val="24"/>
          <w:szCs w:val="24"/>
          <w:u w:val="single"/>
          <w:lang w:val="en-US" w:eastAsia="zh-CN"/>
        </w:rPr>
        <w:t xml:space="preserve">                 </w:t>
      </w:r>
    </w:p>
    <w:p w14:paraId="6FCA74C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法定代表人(签字)：</w:t>
      </w:r>
      <w:r>
        <w:rPr>
          <w:rFonts w:hint="eastAsia" w:asciiTheme="minorEastAsia" w:hAnsiTheme="minorEastAsia" w:eastAsiaTheme="minorEastAsia" w:cstheme="minorEastAsia"/>
          <w:color w:val="000000"/>
          <w:sz w:val="24"/>
          <w:szCs w:val="24"/>
          <w:u w:val="single"/>
        </w:rPr>
        <w:t xml:space="preserve">       </w:t>
      </w:r>
    </w:p>
    <w:p w14:paraId="706C7C4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委托代理人(签字)：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委托代理人(签字)：</w:t>
      </w:r>
      <w:r>
        <w:rPr>
          <w:rFonts w:hint="eastAsia" w:asciiTheme="minorEastAsia" w:hAnsiTheme="minorEastAsia" w:eastAsiaTheme="minorEastAsia" w:cstheme="minorEastAsia"/>
          <w:color w:val="000000"/>
          <w:sz w:val="24"/>
          <w:szCs w:val="24"/>
          <w:u w:val="single"/>
        </w:rPr>
        <w:t xml:space="preserve">       </w:t>
      </w:r>
    </w:p>
    <w:p w14:paraId="1472CBB8">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val="0"/>
          <w:bCs w:val="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70E91C2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223B6DBE">
      <w:pPr>
        <w:ind w:left="4701" w:leftChars="0" w:hanging="4701" w:hangingChars="1959"/>
        <w:jc w:val="left"/>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color w:val="000000"/>
          <w:sz w:val="24"/>
          <w:szCs w:val="24"/>
        </w:rPr>
        <w:t>开户银行：</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开户银行：</w:t>
      </w:r>
      <w:r>
        <w:rPr>
          <w:rFonts w:hint="eastAsia" w:asciiTheme="minorEastAsia" w:hAnsiTheme="minorEastAsia" w:eastAsiaTheme="minorEastAsia" w:cstheme="minorEastAsia"/>
          <w:color w:val="000000"/>
          <w:sz w:val="24"/>
          <w:szCs w:val="24"/>
          <w:u w:val="single"/>
          <w:lang w:val="en-US" w:eastAsia="zh-CN"/>
        </w:rPr>
        <w:t xml:space="preserve">                   </w:t>
      </w:r>
    </w:p>
    <w:p w14:paraId="5EECBD58">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14:paraId="7E0C948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账  号：</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账  号：</w:t>
      </w:r>
      <w:r>
        <w:rPr>
          <w:rFonts w:hint="eastAsia" w:asciiTheme="minorEastAsia" w:hAnsiTheme="minorEastAsia" w:eastAsiaTheme="minorEastAsia" w:cstheme="minorEastAsia"/>
          <w:color w:val="000000"/>
          <w:sz w:val="24"/>
          <w:szCs w:val="24"/>
          <w:u w:val="single"/>
          <w:lang w:val="en-US" w:eastAsia="zh-CN"/>
        </w:rPr>
        <w:t xml:space="preserve">                      </w:t>
      </w:r>
    </w:p>
    <w:p w14:paraId="7229FBC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邮政编码：</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邮政编码：</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725000</w:t>
      </w:r>
      <w:r>
        <w:rPr>
          <w:rFonts w:hint="eastAsia" w:asciiTheme="minorEastAsia" w:hAnsiTheme="minorEastAsia" w:eastAsiaTheme="minorEastAsia" w:cstheme="minorEastAsia"/>
          <w:color w:val="000000"/>
          <w:sz w:val="24"/>
          <w:szCs w:val="24"/>
          <w:u w:val="single"/>
        </w:rPr>
        <w:t xml:space="preserve">   </w:t>
      </w:r>
    </w:p>
    <w:p w14:paraId="11FF5F6D">
      <w:pPr>
        <w:rPr>
          <w:rFonts w:ascii="Times New Roman" w:hAnsi="Times New Roman"/>
        </w:rPr>
      </w:pPr>
    </w:p>
    <w:p w14:paraId="0ACF4F8A">
      <w:pPr>
        <w:pStyle w:val="2"/>
      </w:pPr>
    </w:p>
    <w:p w14:paraId="42C305BE">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A183355">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34F0791B">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10521B7">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CCB8202">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048F878">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82EA15E">
      <w:pPr>
        <w:rPr>
          <w:rFonts w:ascii="宋体" w:hAnsi="宋体" w:eastAsia="宋体" w:cs="宋体"/>
          <w:spacing w:val="18"/>
          <w:sz w:val="31"/>
          <w:szCs w:val="31"/>
          <w14:textOutline w14:w="5793" w14:cap="sq" w14:cmpd="sng">
            <w14:solidFill>
              <w14:srgbClr w14:val="000000"/>
            </w14:solidFill>
            <w14:prstDash w14:val="solid"/>
            <w14:bevel/>
          </w14:textOutline>
        </w:rPr>
      </w:pPr>
    </w:p>
    <w:p w14:paraId="17C4647F">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B9BCBFD">
      <w:pPr>
        <w:spacing w:before="100" w:line="224" w:lineRule="auto"/>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65E4D521">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一、工程内容</w:t>
      </w:r>
    </w:p>
    <w:p w14:paraId="26911B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z w:val="24"/>
          <w:szCs w:val="24"/>
          <w:lang w:eastAsia="zh-CN"/>
        </w:rPr>
      </w:pPr>
      <w:r>
        <w:rPr>
          <w:rFonts w:ascii="宋体" w:hAnsi="宋体" w:eastAsia="宋体" w:cs="宋体"/>
          <w:spacing w:val="18"/>
          <w:position w:val="15"/>
          <w:sz w:val="24"/>
          <w:szCs w:val="24"/>
        </w:rPr>
        <w:t>本</w:t>
      </w:r>
      <w:r>
        <w:rPr>
          <w:rFonts w:ascii="宋体" w:hAnsi="宋体" w:eastAsia="宋体" w:cs="宋体"/>
          <w:spacing w:val="10"/>
          <w:position w:val="15"/>
          <w:sz w:val="24"/>
          <w:szCs w:val="24"/>
        </w:rPr>
        <w:t>工</w:t>
      </w:r>
      <w:r>
        <w:rPr>
          <w:rFonts w:ascii="宋体" w:hAnsi="宋体" w:eastAsia="宋体" w:cs="宋体"/>
          <w:spacing w:val="9"/>
          <w:position w:val="15"/>
          <w:sz w:val="24"/>
          <w:szCs w:val="24"/>
        </w:rPr>
        <w:t>程为</w:t>
      </w:r>
      <w:r>
        <w:rPr>
          <w:rFonts w:hint="eastAsia" w:ascii="宋体" w:hAnsi="宋体" w:eastAsia="宋体" w:cs="宋体"/>
          <w:spacing w:val="9"/>
          <w:position w:val="15"/>
          <w:sz w:val="24"/>
          <w:szCs w:val="24"/>
          <w:lang w:eastAsia="zh-CN"/>
        </w:rPr>
        <w:t>安康市中心医院城东院区精神科运动户外场地提升改造采购项目</w:t>
      </w:r>
    </w:p>
    <w:p w14:paraId="39C8090B">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二、工程范围</w:t>
      </w:r>
    </w:p>
    <w:p w14:paraId="62E3C6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本次工程建设内容为安康市中心医院城东院区精神科运动户外场地提升改造采购项目。(详见工程量清单) 。</w:t>
      </w:r>
    </w:p>
    <w:p w14:paraId="444342DE">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三、工程材料</w:t>
      </w:r>
    </w:p>
    <w:p w14:paraId="67D0C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本工程材料品牌或价格参考市场价，投标人自主报价。</w:t>
      </w:r>
    </w:p>
    <w:p w14:paraId="3C9B5A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工程材料在工程实施过程中，由采购人认质。凡在工程实施过程因设计变更引起的施工费用，由发包方和承包方共同签字确认变更后协商解决。</w:t>
      </w:r>
    </w:p>
    <w:p w14:paraId="473B3935">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四、材料供应与验收</w:t>
      </w:r>
    </w:p>
    <w:p w14:paraId="59F6F4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1、承包方供应的材料应按合同规定按时、按质、按量供应，必须附有产品合格证或质量 检验证书才能用于工程。发包方采用抽检办法责成承包方分批次进行检测，费用由承包方承担。</w:t>
      </w:r>
    </w:p>
    <w:p w14:paraId="336D09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2、因材料质量不合格所造成的损失 (包括仓库保管费) 由材料采购方负责。</w:t>
      </w:r>
    </w:p>
    <w:p w14:paraId="6BDEDB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3、根据工程需要，经发包人代表签证，承包方可使用代用材料。因发包方原因使用时， 由发包方承担增加的经济支出，因承包方原因使用时，由承包方承担增加的费用。</w:t>
      </w:r>
    </w:p>
    <w:p w14:paraId="2CECA09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4、因材料供应不及时造成停工待料时，其停、窝工损失由供货责任方承担。</w:t>
      </w:r>
    </w:p>
    <w:p w14:paraId="73757B47">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五、工程质量、技术要求</w:t>
      </w:r>
    </w:p>
    <w:p w14:paraId="2FD27A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1、本工程质量等级要求合格。</w:t>
      </w:r>
    </w:p>
    <w:p w14:paraId="1DC248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2、承包方必须按照招标要求及国家现行有关施工验收规范组织施工，建立健全质量保证 体系，做到安全生产及文明施工，工程竣工验收质量达不到采购人要求的合格标准，发包方有 权罚没质量保证金。</w:t>
      </w:r>
    </w:p>
    <w:p w14:paraId="0F9656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3、本工程所需施工材料、设备均由承包方负责供应，必须满足设计要求和国家有关标准， 并应具有合格证等质量证明资料，经发包方人员认定后方可使用。</w:t>
      </w:r>
    </w:p>
    <w:p w14:paraId="25BF256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4、各工序应严格按施工组织设计进行质量控制，每道工序完工后，应进行检查，相关专 业工种之间应及时进行交接检验，并形成记录。未经检查验收不得进行下一道工序。</w:t>
      </w:r>
    </w:p>
    <w:p w14:paraId="742DC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4"/>
          <w:szCs w:val="24"/>
        </w:rPr>
      </w:pPr>
      <w:r>
        <w:rPr>
          <w:rFonts w:hint="eastAsia" w:ascii="宋体" w:hAnsi="宋体" w:eastAsia="宋体" w:cs="宋体"/>
          <w:spacing w:val="9"/>
          <w:position w:val="15"/>
          <w:sz w:val="24"/>
          <w:szCs w:val="24"/>
          <w:lang w:eastAsia="zh-CN"/>
        </w:rPr>
        <w:t>5、工程完工后，承包方应在组织有关人员进行自行检验评定后，向发包人提交工程验收 报告及相关施工资料。</w:t>
      </w:r>
    </w:p>
    <w:p w14:paraId="4228A9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6、保修期依据国务院的《建设工程质量管理条例》第四十条规定，在保修范围和保修期 限内发生质量问题的，施工单位应当履行保修义务，并对造成的损失承担赔偿责任；保修期过后，如出现质量问题，亦应积极协助解决。</w:t>
      </w:r>
    </w:p>
    <w:p w14:paraId="54B7FC4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7、服务承诺：要求具有完善的保修服务体系，高效的工作作风，高水平的技术维修人员。</w:t>
      </w:r>
    </w:p>
    <w:p w14:paraId="67FE8F66">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六、工程施工配合要求</w:t>
      </w:r>
    </w:p>
    <w:p w14:paraId="3EC9A7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1、发包方责任：</w:t>
      </w:r>
    </w:p>
    <w:p w14:paraId="2C9205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1.1 负责工程的总体协调和管理；</w:t>
      </w:r>
    </w:p>
    <w:p w14:paraId="4FB7DC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1.2 确认承包人的总体方案和施工方案；</w:t>
      </w:r>
    </w:p>
    <w:p w14:paraId="10178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1.3 审查承包人的施工人员并办理出入证；</w:t>
      </w:r>
    </w:p>
    <w:p w14:paraId="5B14FC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1.4 协助承包人协调水、电及临时设施等相关事宜，为施工创造条件。</w:t>
      </w:r>
    </w:p>
    <w:p w14:paraId="1180F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1.5 组织对施工材料及总体工程进行验收。</w:t>
      </w:r>
    </w:p>
    <w:p w14:paraId="0342A4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2、承包方责任：</w:t>
      </w:r>
    </w:p>
    <w:p w14:paraId="5EF5FB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2.1 负责工程施工组织设计，并经发包方确认；</w:t>
      </w:r>
    </w:p>
    <w:p w14:paraId="0C129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2.2 按照响应文件中确定的施工进度计划和工程方案进行施工，确保按期完工，工程计划 及进度调整必须征得发包人同意。</w:t>
      </w:r>
    </w:p>
    <w:p w14:paraId="59E3C5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2.3 服从发包方的管理，施工人员必须经发包方审定，遵守发包方的有关规定，服从管理， 文明施工。</w:t>
      </w:r>
    </w:p>
    <w:p w14:paraId="7FCE28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2.4 负责施工区域内的安全、保卫及消防工作。</w:t>
      </w:r>
    </w:p>
    <w:p w14:paraId="0EB1B9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2.5 负责交工前的产品保护工作。</w:t>
      </w:r>
    </w:p>
    <w:p w14:paraId="37FB51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2.6 做好安排，合理调度人员，保证连续施工，确保按期完工。</w:t>
      </w:r>
    </w:p>
    <w:p w14:paraId="0533CCA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2.7 施工期间水、电等相关事宜的协调及费用由中标单位承担。</w:t>
      </w:r>
    </w:p>
    <w:p w14:paraId="008BC571">
      <w:pPr>
        <w:pStyle w:val="2"/>
        <w:rPr>
          <w:rFonts w:hint="eastAsia"/>
          <w:lang w:val="en-US" w:eastAsia="zh-CN"/>
        </w:rPr>
      </w:pPr>
      <w:r>
        <w:rPr>
          <w:rFonts w:hint="default" w:cs="宋体"/>
          <w:spacing w:val="9"/>
          <w:position w:val="15"/>
          <w:sz w:val="24"/>
          <w:szCs w:val="24"/>
          <w:lang w:val="en-US" w:eastAsia="zh-CN"/>
        </w:rPr>
        <w:t>2.8</w:t>
      </w:r>
      <w:r>
        <w:rPr>
          <w:rFonts w:hint="eastAsia" w:cs="宋体"/>
          <w:spacing w:val="9"/>
          <w:position w:val="15"/>
          <w:sz w:val="24"/>
          <w:szCs w:val="24"/>
          <w:lang w:val="en-US" w:eastAsia="zh-CN"/>
        </w:rPr>
        <w:t xml:space="preserve"> 施工现场一切周边临界关系由承包方自行协调，与发包发不发生任何关系</w:t>
      </w:r>
    </w:p>
    <w:p w14:paraId="3ABE05C3">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七、质量验收标准</w:t>
      </w:r>
    </w:p>
    <w:p w14:paraId="7264C2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按国家及相关地方政策规范执行</w:t>
      </w:r>
    </w:p>
    <w:p w14:paraId="78279677"/>
    <w:p w14:paraId="173001D1">
      <w:p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XSCG-AK2025083</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ascii="宋体" w:hAnsi="宋体" w:eastAsia="宋体" w:cs="宋体"/>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ascii="宋体" w:hAnsi="宋体" w:eastAsia="宋体" w:cs="宋体"/>
          <w:spacing w:val="5"/>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6A4484C">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215328EB">
      <w:pPr>
        <w:spacing w:before="169" w:line="220" w:lineRule="auto"/>
        <w:jc w:val="center"/>
        <w:rPr>
          <w:rFonts w:hint="eastAsia" w:ascii="宋体" w:hAnsi="宋体" w:eastAsia="宋体" w:cs="宋体"/>
          <w:sz w:val="48"/>
          <w:szCs w:val="48"/>
          <w:lang w:eastAsia="zh-CN"/>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安康市中心医院城东院区精神科运动户外场地提升改造采购项目</w:t>
      </w:r>
    </w:p>
    <w:p w14:paraId="567FFD33">
      <w:pPr>
        <w:spacing w:line="269" w:lineRule="auto"/>
        <w:rPr>
          <w:rFonts w:ascii="Arial"/>
          <w:sz w:val="21"/>
        </w:rPr>
      </w:pP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keepNext w:val="0"/>
        <w:keepLines w:val="0"/>
        <w:pageBreakBefore w:val="0"/>
        <w:widowControl/>
        <w:kinsoku w:val="0"/>
        <w:wordWrap/>
        <w:overflowPunct/>
        <w:topLinePunct w:val="0"/>
        <w:autoSpaceDE w:val="0"/>
        <w:autoSpaceDN w:val="0"/>
        <w:bidi w:val="0"/>
        <w:adjustRightInd w:val="0"/>
        <w:snapToGrid w:val="0"/>
        <w:spacing w:before="113" w:line="360" w:lineRule="auto"/>
        <w:ind w:left="1798"/>
        <w:textAlignment w:val="baseline"/>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12A5B1A">
      <w:pPr>
        <w:keepNext w:val="0"/>
        <w:keepLines w:val="0"/>
        <w:pageBreakBefore w:val="0"/>
        <w:widowControl/>
        <w:kinsoku w:val="0"/>
        <w:wordWrap/>
        <w:overflowPunct/>
        <w:topLinePunct w:val="0"/>
        <w:autoSpaceDE w:val="0"/>
        <w:autoSpaceDN w:val="0"/>
        <w:bidi w:val="0"/>
        <w:adjustRightInd w:val="0"/>
        <w:snapToGrid w:val="0"/>
        <w:spacing w:before="2" w:line="360" w:lineRule="auto"/>
        <w:ind w:left="1800"/>
        <w:textAlignment w:val="baseline"/>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(签章)</w:t>
      </w:r>
      <w:r>
        <w:rPr>
          <w:rFonts w:ascii="宋体" w:hAnsi="宋体" w:eastAsia="宋体" w:cs="宋体"/>
          <w:spacing w:val="8"/>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360" w:lineRule="auto"/>
        <w:ind w:left="1814"/>
        <w:textAlignment w:val="baseline"/>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0AA782C9">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58B524CF">
      <w:pPr>
        <w:spacing w:before="283" w:line="232" w:lineRule="auto"/>
        <w:ind w:left="137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七、工程质量</w:t>
      </w:r>
      <w:r>
        <w:rPr>
          <w:rFonts w:ascii="宋体" w:hAnsi="宋体" w:eastAsia="宋体" w:cs="宋体"/>
          <w:sz w:val="28"/>
          <w:szCs w:val="28"/>
          <w14:textOutline w14:w="5103" w14:cap="sq" w14:cmpd="sng">
            <w14:solidFill>
              <w14:srgbClr w14:val="000000"/>
            </w14:solidFill>
            <w14:prstDash w14:val="solid"/>
            <w14:bevel/>
          </w14:textOutline>
        </w:rPr>
        <w:t>的保障措施及承诺</w:t>
      </w:r>
    </w:p>
    <w:p w14:paraId="139CE7F7">
      <w:pPr>
        <w:spacing w:before="272" w:line="221"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八、企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九、供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09DA89E0">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 xml:space="preserve">详 邮 电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 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 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ascii="宋体" w:hAnsi="宋体" w:eastAsia="宋体" w:cs="宋体"/>
          <w:spacing w:val="10"/>
          <w:sz w:val="23"/>
          <w:szCs w:val="23"/>
          <w:u w:val="single" w:color="auto"/>
        </w:rPr>
        <w:t>安</w:t>
      </w:r>
      <w:r>
        <w:rPr>
          <w:rFonts w:ascii="宋体" w:hAnsi="宋体" w:eastAsia="宋体" w:cs="宋体"/>
          <w:spacing w:val="9"/>
          <w:sz w:val="23"/>
          <w:szCs w:val="23"/>
          <w:u w:val="single" w:color="auto"/>
        </w:rPr>
        <w:t>康市兴盛工程造价咨询有限公司：</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ascii="宋体" w:hAnsi="宋体" w:eastAsia="宋体" w:cs="宋体"/>
          <w:spacing w:val="4"/>
          <w:sz w:val="23"/>
          <w:szCs w:val="23"/>
          <w:u w:val="single" w:color="auto"/>
        </w:rPr>
        <w:t xml:space="preserve">  (采购项目名</w:t>
      </w:r>
      <w:r>
        <w:rPr>
          <w:rFonts w:ascii="宋体" w:hAnsi="宋体" w:eastAsia="宋体" w:cs="宋体"/>
          <w:spacing w:val="2"/>
          <w:sz w:val="23"/>
          <w:szCs w:val="23"/>
          <w:u w:val="single" w:color="auto"/>
        </w:rPr>
        <w:t xml:space="preserve">称 </w:t>
      </w:r>
      <w:r>
        <w:rPr>
          <w:rFonts w:ascii="宋体" w:hAnsi="宋体" w:eastAsia="宋体" w:cs="宋体"/>
          <w:sz w:val="23"/>
          <w:szCs w:val="23"/>
          <w:u w:val="single" w:color="auto"/>
        </w:rPr>
        <w:t>X</w:t>
      </w:r>
      <w:r>
        <w:rPr>
          <w:rFonts w:ascii="宋体" w:hAnsi="宋体" w:eastAsia="宋体" w:cs="宋体"/>
          <w:spacing w:val="2"/>
          <w:sz w:val="23"/>
          <w:szCs w:val="23"/>
          <w:u w:val="single" w:color="auto"/>
        </w:rPr>
        <w:t xml:space="preserve"> 标段)  </w:t>
      </w:r>
      <w:r>
        <w:rPr>
          <w:rFonts w:ascii="宋体" w:hAnsi="宋体" w:eastAsia="宋体" w:cs="宋体"/>
          <w:spacing w:val="2"/>
          <w:sz w:val="23"/>
          <w:szCs w:val="23"/>
        </w:rPr>
        <w:t xml:space="preserve"> 招标采购工程及服务的磋商邀请函</w:t>
      </w:r>
      <w:r>
        <w:rPr>
          <w:rFonts w:ascii="宋体" w:hAnsi="宋体" w:eastAsia="宋体" w:cs="宋体"/>
          <w:spacing w:val="2"/>
          <w:sz w:val="23"/>
          <w:szCs w:val="23"/>
          <w:u w:val="single" w:color="auto"/>
        </w:rPr>
        <w:t xml:space="preserve"> (项目编号)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签字代表</w:t>
      </w:r>
      <w:r>
        <w:rPr>
          <w:rFonts w:ascii="宋体" w:hAnsi="宋体" w:eastAsia="宋体" w:cs="宋体"/>
          <w:spacing w:val="2"/>
          <w:sz w:val="23"/>
          <w:szCs w:val="23"/>
          <w:u w:val="single" w:color="auto"/>
        </w:rPr>
        <w:t xml:space="preserve">  (姓名、职务)  </w:t>
      </w:r>
      <w:r>
        <w:rPr>
          <w:rFonts w:ascii="宋体" w:hAnsi="宋体" w:eastAsia="宋体" w:cs="宋体"/>
          <w:spacing w:val="2"/>
          <w:sz w:val="23"/>
          <w:szCs w:val="23"/>
        </w:rPr>
        <w:t xml:space="preserve"> 经正式授权并代表投标</w:t>
      </w:r>
      <w:r>
        <w:rPr>
          <w:rFonts w:ascii="宋体" w:hAnsi="宋体" w:eastAsia="宋体" w:cs="宋体"/>
          <w:spacing w:val="1"/>
          <w:sz w:val="23"/>
          <w:szCs w:val="23"/>
        </w:rPr>
        <w:t>人</w:t>
      </w:r>
      <w:r>
        <w:rPr>
          <w:rFonts w:ascii="宋体" w:hAnsi="宋体" w:eastAsia="宋体" w:cs="宋体"/>
          <w:spacing w:val="1"/>
          <w:sz w:val="23"/>
          <w:szCs w:val="23"/>
          <w:u w:val="single" w:color="auto"/>
        </w:rPr>
        <w:t xml:space="preserve">    (投标人名称、地址)    </w:t>
      </w:r>
      <w:r>
        <w:rPr>
          <w:rFonts w:ascii="宋体" w:hAnsi="宋体" w:eastAsia="宋体" w:cs="宋体"/>
          <w:spacing w:val="1"/>
          <w:sz w:val="23"/>
          <w:szCs w:val="23"/>
        </w:rPr>
        <w:t xml:space="preserve"> ，提交响应</w:t>
      </w:r>
      <w:r>
        <w:rPr>
          <w:rFonts w:ascii="宋体" w:hAnsi="宋体" w:eastAsia="宋体" w:cs="宋体"/>
          <w:sz w:val="23"/>
          <w:szCs w:val="23"/>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ascii="宋体" w:hAnsi="宋体" w:eastAsia="宋体" w:cs="宋体"/>
          <w:spacing w:val="9"/>
          <w:sz w:val="23"/>
          <w:szCs w:val="23"/>
          <w:u w:val="single" w:color="auto"/>
        </w:rPr>
        <w:t xml:space="preserve">  人民币金额数 (同时用汉字大写</w:t>
      </w:r>
      <w:r>
        <w:rPr>
          <w:rFonts w:ascii="宋体" w:hAnsi="宋体" w:eastAsia="宋体" w:cs="宋体"/>
          <w:sz w:val="23"/>
          <w:szCs w:val="23"/>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 xml:space="preserve">数字表示的总报价)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ascii="宋体" w:hAnsi="宋体" w:eastAsia="宋体" w:cs="宋体"/>
          <w:sz w:val="23"/>
          <w:szCs w:val="23"/>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个日历日 (中标人的响应文件有效期延长为与合</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 。</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ascii="宋体" w:hAnsi="宋体" w:eastAsia="宋体" w:cs="宋体"/>
          <w:sz w:val="23"/>
          <w:szCs w:val="23"/>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ascii="宋体" w:hAnsi="宋体" w:eastAsia="宋体" w:cs="宋体"/>
          <w:sz w:val="23"/>
          <w:szCs w:val="23"/>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 名称 (公章) ：</w:t>
      </w:r>
      <w:r>
        <w:rPr>
          <w:rFonts w:ascii="宋体" w:hAnsi="宋体" w:eastAsia="宋体" w:cs="宋体"/>
          <w:sz w:val="23"/>
          <w:szCs w:val="23"/>
          <w:u w:val="single" w:color="auto"/>
        </w:rPr>
        <w:t xml:space="preserve">                                </w:t>
      </w:r>
    </w:p>
    <w:p w14:paraId="65A2B5CB">
      <w:pPr>
        <w:spacing w:line="227" w:lineRule="auto"/>
        <w:ind w:left="480"/>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6895ED77">
      <w:pPr>
        <w:spacing w:line="117" w:lineRule="exact"/>
      </w:pPr>
    </w:p>
    <w:p w14:paraId="3F08AC6E">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ascii="宋体" w:hAnsi="宋体" w:eastAsia="宋体" w:cs="宋体"/>
          <w:sz w:val="23"/>
          <w:szCs w:val="23"/>
        </w:rPr>
      </w:pPr>
      <w:r>
        <w:rPr>
          <w:rFonts w:ascii="宋体" w:hAnsi="宋体" w:eastAsia="宋体" w:cs="宋体"/>
          <w:spacing w:val="1"/>
          <w:sz w:val="23"/>
          <w:szCs w:val="23"/>
        </w:rPr>
        <w:t>址：</w:t>
      </w:r>
      <w:r>
        <w:rPr>
          <w:rFonts w:ascii="宋体" w:hAnsi="宋体" w:eastAsia="宋体" w:cs="宋体"/>
          <w:sz w:val="23"/>
          <w:szCs w:val="23"/>
          <w:u w:val="single" w:color="auto"/>
        </w:rPr>
        <w:t xml:space="preserve">                                  </w:t>
      </w:r>
    </w:p>
    <w:p w14:paraId="2B276D8E">
      <w:pPr>
        <w:spacing w:before="104" w:line="231" w:lineRule="auto"/>
        <w:rPr>
          <w:rFonts w:ascii="宋体" w:hAnsi="宋体" w:eastAsia="宋体" w:cs="宋体"/>
          <w:sz w:val="23"/>
          <w:szCs w:val="23"/>
        </w:rPr>
      </w:pPr>
      <w:r>
        <w:rPr>
          <w:rFonts w:ascii="宋体" w:hAnsi="宋体" w:eastAsia="宋体" w:cs="宋体"/>
          <w:spacing w:val="2"/>
          <w:sz w:val="23"/>
          <w:szCs w:val="23"/>
        </w:rPr>
        <w:t>码：</w:t>
      </w:r>
      <w:r>
        <w:rPr>
          <w:rFonts w:ascii="宋体" w:hAnsi="宋体" w:eastAsia="宋体" w:cs="宋体"/>
          <w:sz w:val="23"/>
          <w:szCs w:val="23"/>
          <w:u w:val="single" w:color="auto"/>
        </w:rPr>
        <w:t xml:space="preserve">                                  </w:t>
      </w:r>
    </w:p>
    <w:p w14:paraId="5517FE76">
      <w:pPr>
        <w:spacing w:before="112" w:line="230" w:lineRule="auto"/>
        <w:rPr>
          <w:rFonts w:ascii="宋体" w:hAnsi="宋体" w:eastAsia="宋体" w:cs="宋体"/>
          <w:sz w:val="23"/>
          <w:szCs w:val="23"/>
        </w:rPr>
      </w:pPr>
      <w:r>
        <w:rPr>
          <w:rFonts w:ascii="宋体" w:hAnsi="宋体" w:eastAsia="宋体" w:cs="宋体"/>
          <w:spacing w:val="2"/>
          <w:sz w:val="23"/>
          <w:szCs w:val="23"/>
        </w:rPr>
        <w:t>话</w:t>
      </w:r>
      <w:r>
        <w:rPr>
          <w:rFonts w:ascii="宋体" w:hAnsi="宋体" w:eastAsia="宋体" w:cs="宋体"/>
          <w:spacing w:val="1"/>
          <w:sz w:val="23"/>
          <w:szCs w:val="23"/>
        </w:rPr>
        <w:t>：</w:t>
      </w:r>
      <w:r>
        <w:rPr>
          <w:rFonts w:ascii="宋体" w:hAnsi="宋体" w:eastAsia="宋体" w:cs="宋体"/>
          <w:sz w:val="23"/>
          <w:szCs w:val="23"/>
          <w:u w:val="single" w:color="auto"/>
        </w:rPr>
        <w:t xml:space="preserve">                                  </w:t>
      </w:r>
    </w:p>
    <w:p w14:paraId="4BE985E7">
      <w:pPr>
        <w:spacing w:before="116" w:line="192" w:lineRule="auto"/>
        <w:ind w:left="3"/>
        <w:rPr>
          <w:rFonts w:ascii="宋体" w:hAnsi="宋体" w:eastAsia="宋体" w:cs="宋体"/>
          <w:sz w:val="23"/>
          <w:szCs w:val="23"/>
        </w:rPr>
      </w:pPr>
      <w:r>
        <w:rPr>
          <w:rFonts w:ascii="宋体" w:hAnsi="宋体" w:eastAsia="宋体" w:cs="宋体"/>
          <w:sz w:val="23"/>
          <w:szCs w:val="23"/>
        </w:rPr>
        <w:t>真：</w:t>
      </w:r>
      <w:r>
        <w:rPr>
          <w:rFonts w:ascii="宋体" w:hAnsi="宋体" w:eastAsia="宋体" w:cs="宋体"/>
          <w:sz w:val="23"/>
          <w:szCs w:val="23"/>
          <w:u w:val="single" w:color="auto"/>
        </w:rPr>
        <w:t xml:space="preserve">                                  </w:t>
      </w:r>
    </w:p>
    <w:p w14:paraId="6AD8D8FE">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ascii="宋体" w:hAnsi="宋体" w:eastAsia="宋体" w:cs="宋体"/>
          <w:sz w:val="23"/>
          <w:szCs w:val="23"/>
        </w:rPr>
      </w:pPr>
      <w:r>
        <w:rPr>
          <w:rFonts w:ascii="宋体" w:hAnsi="宋体" w:eastAsia="宋体" w:cs="宋体"/>
          <w:spacing w:val="-5"/>
          <w:sz w:val="23"/>
          <w:szCs w:val="23"/>
        </w:rPr>
        <w:t>电 子 邮 件 地 址 ：</w:t>
      </w:r>
      <w:r>
        <w:rPr>
          <w:rFonts w:ascii="宋体" w:hAnsi="宋体" w:eastAsia="宋体" w:cs="宋体"/>
          <w:sz w:val="23"/>
          <w:szCs w:val="23"/>
          <w:u w:val="single" w:color="auto"/>
        </w:rPr>
        <w:t xml:space="preserve">                                  </w:t>
      </w:r>
    </w:p>
    <w:p w14:paraId="4C4F512F">
      <w:pPr>
        <w:spacing w:before="117" w:line="228" w:lineRule="auto"/>
        <w:ind w:left="480"/>
        <w:rPr>
          <w:rFonts w:ascii="宋体" w:hAnsi="宋体" w:eastAsia="宋体" w:cs="宋体"/>
          <w:sz w:val="23"/>
          <w:szCs w:val="23"/>
        </w:rPr>
      </w:pPr>
      <w:r>
        <w:rPr>
          <w:rFonts w:ascii="宋体" w:hAnsi="宋体" w:eastAsia="宋体" w:cs="宋体"/>
          <w:spacing w:val="-4"/>
          <w:sz w:val="23"/>
          <w:szCs w:val="23"/>
        </w:rPr>
        <w:t xml:space="preserve">开   </w:t>
      </w:r>
      <w:r>
        <w:rPr>
          <w:rFonts w:ascii="宋体" w:hAnsi="宋体" w:eastAsia="宋体" w:cs="宋体"/>
          <w:spacing w:val="-2"/>
          <w:sz w:val="23"/>
          <w:szCs w:val="23"/>
        </w:rPr>
        <w:t>户   银   行 ：</w:t>
      </w:r>
      <w:r>
        <w:rPr>
          <w:rFonts w:ascii="宋体" w:hAnsi="宋体" w:eastAsia="宋体" w:cs="宋体"/>
          <w:sz w:val="23"/>
          <w:szCs w:val="23"/>
          <w:u w:val="single" w:color="auto"/>
        </w:rPr>
        <w:t xml:space="preserve">                                  </w:t>
      </w:r>
    </w:p>
    <w:p w14:paraId="50E29929">
      <w:pPr>
        <w:spacing w:before="117" w:line="228" w:lineRule="auto"/>
        <w:ind w:left="489"/>
        <w:rPr>
          <w:rFonts w:ascii="宋体" w:hAnsi="宋体" w:eastAsia="宋体" w:cs="宋体"/>
          <w:sz w:val="23"/>
          <w:szCs w:val="23"/>
        </w:rPr>
      </w:pPr>
      <w:r>
        <w:rPr>
          <w:rFonts w:ascii="宋体" w:hAnsi="宋体" w:eastAsia="宋体" w:cs="宋体"/>
          <w:spacing w:val="-4"/>
          <w:sz w:val="23"/>
          <w:szCs w:val="23"/>
        </w:rPr>
        <w:t xml:space="preserve">帐     </w:t>
      </w:r>
      <w:r>
        <w:rPr>
          <w:rFonts w:ascii="宋体" w:hAnsi="宋体" w:eastAsia="宋体" w:cs="宋体"/>
          <w:spacing w:val="-2"/>
          <w:sz w:val="23"/>
          <w:szCs w:val="23"/>
        </w:rPr>
        <w:t xml:space="preserve">        号 ：</w:t>
      </w:r>
      <w:r>
        <w:rPr>
          <w:rFonts w:ascii="宋体" w:hAnsi="宋体" w:eastAsia="宋体" w:cs="宋体"/>
          <w:sz w:val="23"/>
          <w:szCs w:val="23"/>
          <w:u w:val="single" w:color="auto"/>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14:paraId="1622AD14">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z w:val="31"/>
          <w:szCs w:val="31"/>
        </w:rPr>
      </w:pP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pacing w:val="9"/>
          <w:sz w:val="31"/>
          <w:szCs w:val="31"/>
          <w14:textOutline w14:w="5793" w14:cap="sq" w14:cmpd="sng">
            <w14:solidFill>
              <w14:srgbClr w14:val="000000"/>
            </w14:solidFill>
            <w14:prstDash w14:val="solid"/>
            <w14:bevel/>
          </w14:textOutline>
        </w:rPr>
        <w:t>报价一览</w:t>
      </w:r>
      <w:r>
        <w:rPr>
          <w:rFonts w:ascii="宋体" w:hAnsi="宋体" w:eastAsia="宋体" w:cs="宋体"/>
          <w:spacing w:val="8"/>
          <w:sz w:val="31"/>
          <w:szCs w:val="31"/>
          <w14:textOutline w14:w="5793" w14:cap="sq" w14:cmpd="sng">
            <w14:solidFill>
              <w14:srgbClr w14:val="000000"/>
            </w14:solidFill>
            <w14:prstDash w14:val="solid"/>
            <w14:bevel/>
          </w14:textOutline>
        </w:rPr>
        <w:t>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XSCG-AK2025083</w:t>
      </w:r>
    </w:p>
    <w:p w14:paraId="197EA606"/>
    <w:p w14:paraId="6F1B9D5B">
      <w:pPr>
        <w:spacing w:line="113" w:lineRule="exact"/>
      </w:pPr>
    </w:p>
    <w:tbl>
      <w:tblPr>
        <w:tblStyle w:val="19"/>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284"/>
        <w:gridCol w:w="1877"/>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top"/>
          </w:tcPr>
          <w:p w14:paraId="3E969670">
            <w:pPr>
              <w:spacing w:line="260" w:lineRule="auto"/>
              <w:rPr>
                <w:rFonts w:ascii="Arial"/>
                <w:sz w:val="21"/>
              </w:rPr>
            </w:pPr>
          </w:p>
          <w:p w14:paraId="47A37DEA">
            <w:pPr>
              <w:spacing w:line="260" w:lineRule="auto"/>
              <w:rPr>
                <w:rFonts w:ascii="Arial"/>
                <w:sz w:val="21"/>
              </w:rPr>
            </w:pPr>
          </w:p>
          <w:p w14:paraId="1258CFAD">
            <w:pPr>
              <w:spacing w:before="74" w:line="228" w:lineRule="auto"/>
              <w:ind w:left="99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284" w:type="dxa"/>
            <w:vAlign w:val="top"/>
          </w:tcPr>
          <w:p w14:paraId="02BFCC10">
            <w:pPr>
              <w:spacing w:line="260" w:lineRule="auto"/>
              <w:rPr>
                <w:rFonts w:ascii="Arial"/>
                <w:sz w:val="21"/>
              </w:rPr>
            </w:pPr>
          </w:p>
          <w:p w14:paraId="6A790FC6">
            <w:pPr>
              <w:spacing w:line="260" w:lineRule="auto"/>
              <w:rPr>
                <w:rFonts w:ascii="Arial"/>
                <w:sz w:val="21"/>
              </w:rPr>
            </w:pPr>
          </w:p>
          <w:p w14:paraId="263BBD56">
            <w:pPr>
              <w:spacing w:before="74" w:line="228" w:lineRule="auto"/>
              <w:ind w:left="169"/>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段名称</w:t>
            </w:r>
          </w:p>
        </w:tc>
        <w:tc>
          <w:tcPr>
            <w:tcW w:w="1877" w:type="dxa"/>
            <w:vAlign w:val="top"/>
          </w:tcPr>
          <w:p w14:paraId="3298A723">
            <w:pPr>
              <w:spacing w:line="259" w:lineRule="auto"/>
              <w:rPr>
                <w:rFonts w:ascii="Arial"/>
                <w:sz w:val="21"/>
              </w:rPr>
            </w:pPr>
          </w:p>
          <w:p w14:paraId="6EC89DAB">
            <w:pPr>
              <w:spacing w:line="260" w:lineRule="auto"/>
              <w:rPr>
                <w:rFonts w:ascii="Arial"/>
                <w:sz w:val="21"/>
              </w:rPr>
            </w:pPr>
          </w:p>
          <w:p w14:paraId="3B662AEE">
            <w:pPr>
              <w:spacing w:before="75" w:line="226" w:lineRule="auto"/>
              <w:ind w:left="592"/>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top"/>
          </w:tcPr>
          <w:p w14:paraId="1A6E672E">
            <w:pPr>
              <w:spacing w:line="260" w:lineRule="auto"/>
              <w:rPr>
                <w:rFonts w:ascii="Arial"/>
                <w:sz w:val="21"/>
              </w:rPr>
            </w:pPr>
          </w:p>
          <w:p w14:paraId="5D4F216C">
            <w:pPr>
              <w:spacing w:line="260" w:lineRule="auto"/>
              <w:rPr>
                <w:rFonts w:ascii="Arial"/>
                <w:sz w:val="21"/>
              </w:rPr>
            </w:pPr>
          </w:p>
          <w:p w14:paraId="25D9C95C">
            <w:pPr>
              <w:spacing w:before="74" w:line="228" w:lineRule="auto"/>
              <w:ind w:left="118"/>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 (天)</w:t>
            </w:r>
          </w:p>
        </w:tc>
        <w:tc>
          <w:tcPr>
            <w:tcW w:w="1742" w:type="dxa"/>
            <w:vAlign w:val="top"/>
          </w:tcPr>
          <w:p w14:paraId="73CB8F99">
            <w:pPr>
              <w:spacing w:line="260" w:lineRule="auto"/>
              <w:rPr>
                <w:rFonts w:ascii="Arial"/>
                <w:sz w:val="21"/>
              </w:rPr>
            </w:pPr>
          </w:p>
          <w:p w14:paraId="07A73CF5">
            <w:pPr>
              <w:spacing w:line="260" w:lineRule="auto"/>
              <w:rPr>
                <w:rFonts w:ascii="Arial"/>
                <w:sz w:val="21"/>
              </w:rPr>
            </w:pPr>
          </w:p>
          <w:p w14:paraId="41828F25">
            <w:pPr>
              <w:spacing w:before="75" w:line="227" w:lineRule="auto"/>
              <w:ind w:left="397"/>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jc w:val="center"/>
              <w:rPr>
                <w:rFonts w:ascii="宋体" w:hAnsi="宋体" w:eastAsia="宋体" w:cs="宋体"/>
                <w:spacing w:val="6"/>
                <w:sz w:val="23"/>
                <w:szCs w:val="23"/>
              </w:rPr>
            </w:pPr>
            <w:r>
              <w:rPr>
                <w:rFonts w:hint="eastAsia" w:ascii="宋体" w:hAnsi="宋体" w:eastAsia="宋体" w:cs="宋体"/>
                <w:spacing w:val="6"/>
                <w:sz w:val="23"/>
                <w:szCs w:val="23"/>
                <w:lang w:eastAsia="zh-CN"/>
              </w:rPr>
              <w:t>安康市中心医院城东院区精神科运动户外场地提升改造采购项目</w:t>
            </w:r>
          </w:p>
        </w:tc>
        <w:tc>
          <w:tcPr>
            <w:tcW w:w="1284" w:type="dxa"/>
            <w:vAlign w:val="top"/>
          </w:tcPr>
          <w:p w14:paraId="42D933B4">
            <w:pPr>
              <w:spacing w:before="74" w:line="228" w:lineRule="auto"/>
              <w:ind w:left="999"/>
              <w:rPr>
                <w:rFonts w:ascii="宋体" w:hAnsi="宋体" w:eastAsia="宋体" w:cs="宋体"/>
                <w:spacing w:val="6"/>
                <w:sz w:val="23"/>
                <w:szCs w:val="23"/>
              </w:rPr>
            </w:pPr>
          </w:p>
        </w:tc>
        <w:tc>
          <w:tcPr>
            <w:tcW w:w="1877"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before="75" w:line="226" w:lineRule="auto"/>
              <w:ind w:left="592"/>
              <w:rPr>
                <w:rFonts w:ascii="宋体" w:hAnsi="宋体" w:eastAsia="宋体" w:cs="宋体"/>
                <w:spacing w:val="4"/>
                <w:sz w:val="23"/>
                <w:szCs w:val="23"/>
              </w:rPr>
            </w:pPr>
          </w:p>
          <w:p w14:paraId="5ACBE195">
            <w:pPr>
              <w:spacing w:before="75" w:line="226" w:lineRule="auto"/>
              <w:ind w:left="592"/>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 (大写)</w:t>
            </w:r>
          </w:p>
        </w:tc>
        <w:tc>
          <w:tcPr>
            <w:tcW w:w="6234" w:type="dxa"/>
            <w:gridSpan w:val="4"/>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ascii="宋体" w:hAnsi="宋体" w:eastAsia="宋体" w:cs="宋体"/>
          <w:sz w:val="23"/>
          <w:szCs w:val="23"/>
        </w:rPr>
      </w:pPr>
      <w:r>
        <w:rPr>
          <w:rFonts w:ascii="宋体" w:hAnsi="宋体" w:eastAsia="宋体" w:cs="宋体"/>
          <w:spacing w:val="-7"/>
          <w:sz w:val="23"/>
          <w:szCs w:val="23"/>
        </w:rPr>
        <w:t>投标人：  (盖章</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年</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月</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日</w:t>
      </w:r>
    </w:p>
    <w:p w14:paraId="539A04D0">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 xml:space="preserve">本授权书声明：注册于中华人民共和国的 </w:t>
      </w:r>
      <w:r>
        <w:rPr>
          <w:rFonts w:ascii="宋体" w:hAnsi="宋体" w:eastAsia="宋体" w:cs="宋体"/>
          <w:spacing w:val="7"/>
          <w:sz w:val="23"/>
          <w:szCs w:val="23"/>
          <w:u w:val="single" w:color="auto"/>
        </w:rPr>
        <w:t xml:space="preserve">       (投标人名称)       </w:t>
      </w:r>
      <w:r>
        <w:rPr>
          <w:rFonts w:ascii="宋体" w:hAnsi="宋体" w:eastAsia="宋体" w:cs="宋体"/>
          <w:spacing w:val="7"/>
          <w:sz w:val="23"/>
          <w:szCs w:val="23"/>
        </w:rPr>
        <w:t xml:space="preserve"> 的在下面签字</w:t>
      </w:r>
      <w:r>
        <w:rPr>
          <w:rFonts w:ascii="宋体" w:hAnsi="宋体" w:eastAsia="宋体" w:cs="宋体"/>
          <w:sz w:val="23"/>
          <w:szCs w:val="23"/>
        </w:rPr>
        <w:t xml:space="preserve">的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 xml:space="preserve">法定代表人姓名、职务)      </w:t>
      </w:r>
      <w:r>
        <w:rPr>
          <w:rFonts w:ascii="宋体" w:hAnsi="宋体" w:eastAsia="宋体" w:cs="宋体"/>
          <w:spacing w:val="6"/>
          <w:sz w:val="23"/>
          <w:szCs w:val="23"/>
        </w:rPr>
        <w:t xml:space="preserve"> 代表本公司授权的在下面签字的</w:t>
      </w:r>
      <w:r>
        <w:rPr>
          <w:rFonts w:ascii="宋体" w:hAnsi="宋体" w:eastAsia="宋体" w:cs="宋体"/>
          <w:spacing w:val="6"/>
          <w:sz w:val="23"/>
          <w:szCs w:val="23"/>
          <w:u w:val="single" w:color="auto"/>
        </w:rPr>
        <w:t xml:space="preserve">     (被授权人的姓名、职</w:t>
      </w:r>
      <w:r>
        <w:rPr>
          <w:rFonts w:ascii="宋体" w:hAnsi="宋体" w:eastAsia="宋体" w:cs="宋体"/>
          <w:sz w:val="23"/>
          <w:szCs w:val="23"/>
        </w:rPr>
        <w:t xml:space="preserve"> </w:t>
      </w:r>
      <w:r>
        <w:rPr>
          <w:rFonts w:ascii="宋体" w:hAnsi="宋体" w:eastAsia="宋体" w:cs="宋体"/>
          <w:spacing w:val="6"/>
          <w:sz w:val="23"/>
          <w:szCs w:val="23"/>
          <w:u w:val="single" w:color="auto"/>
        </w:rPr>
        <w:t xml:space="preserve">务)     </w:t>
      </w:r>
      <w:r>
        <w:rPr>
          <w:rFonts w:ascii="宋体" w:hAnsi="宋体" w:eastAsia="宋体" w:cs="宋体"/>
          <w:spacing w:val="6"/>
          <w:sz w:val="23"/>
          <w:szCs w:val="23"/>
        </w:rPr>
        <w:t xml:space="preserve"> 为本公司的</w:t>
      </w:r>
      <w:r>
        <w:rPr>
          <w:rFonts w:ascii="宋体" w:hAnsi="宋体" w:eastAsia="宋体" w:cs="宋体"/>
          <w:spacing w:val="3"/>
          <w:sz w:val="23"/>
          <w:szCs w:val="23"/>
        </w:rPr>
        <w:t xml:space="preserve">合法代理人，就项目编号为 </w:t>
      </w:r>
      <w:r>
        <w:rPr>
          <w:rFonts w:ascii="宋体" w:hAnsi="宋体" w:eastAsia="宋体" w:cs="宋体"/>
          <w:spacing w:val="3"/>
          <w:sz w:val="23"/>
          <w:szCs w:val="23"/>
          <w:u w:val="single" w:color="auto"/>
        </w:rPr>
        <w:t xml:space="preserve">  (项目编号)  </w:t>
      </w:r>
      <w:r>
        <w:rPr>
          <w:rFonts w:ascii="宋体" w:hAnsi="宋体" w:eastAsia="宋体" w:cs="宋体"/>
          <w:spacing w:val="3"/>
          <w:sz w:val="23"/>
          <w:szCs w:val="23"/>
        </w:rPr>
        <w:t xml:space="preserve"> 的 </w:t>
      </w:r>
      <w:r>
        <w:rPr>
          <w:rFonts w:ascii="宋体" w:hAnsi="宋体" w:eastAsia="宋体" w:cs="宋体"/>
          <w:spacing w:val="3"/>
          <w:sz w:val="23"/>
          <w:szCs w:val="23"/>
          <w:u w:val="single" w:color="auto"/>
        </w:rPr>
        <w:t xml:space="preserve">       (采购项目名称)</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年</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月</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日签字生效，特此声明。</w:t>
      </w:r>
    </w:p>
    <w:p w14:paraId="485F138E"/>
    <w:p w14:paraId="23F6526F"/>
    <w:p w14:paraId="083CF262">
      <w:pPr>
        <w:spacing w:line="151"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ascii="宋体" w:hAnsi="宋体" w:eastAsia="宋体" w:cs="宋体"/>
                <w:sz w:val="23"/>
                <w:szCs w:val="23"/>
              </w:rPr>
            </w:pPr>
            <w:r>
              <w:rPr>
                <w:rFonts w:ascii="宋体" w:hAnsi="宋体" w:eastAsia="宋体" w:cs="宋体"/>
                <w:spacing w:val="7"/>
                <w:sz w:val="23"/>
                <w:szCs w:val="23"/>
              </w:rPr>
              <w:t>法人代表签名：</w:t>
            </w:r>
            <w:r>
              <w:rPr>
                <w:rFonts w:ascii="宋体" w:hAnsi="宋体" w:eastAsia="宋体" w:cs="宋体"/>
                <w:sz w:val="23"/>
                <w:szCs w:val="23"/>
                <w:u w:val="single" w:color="auto"/>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 ：</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ascii="宋体" w:hAnsi="宋体" w:eastAsia="宋体" w:cs="宋体"/>
                <w:sz w:val="23"/>
                <w:szCs w:val="23"/>
              </w:rPr>
            </w:pPr>
            <w:r>
              <w:rPr>
                <w:rFonts w:ascii="宋体" w:hAnsi="宋体" w:eastAsia="宋体" w:cs="宋体"/>
                <w:spacing w:val="10"/>
                <w:sz w:val="23"/>
                <w:szCs w:val="23"/>
              </w:rPr>
              <w:t>代</w:t>
            </w:r>
            <w:r>
              <w:rPr>
                <w:rFonts w:ascii="宋体" w:hAnsi="宋体" w:eastAsia="宋体" w:cs="宋体"/>
                <w:spacing w:val="7"/>
                <w:sz w:val="23"/>
                <w:szCs w:val="23"/>
              </w:rPr>
              <w:t>理人 (被授权人) 签字：</w:t>
            </w:r>
            <w:r>
              <w:rPr>
                <w:rFonts w:ascii="宋体" w:hAnsi="宋体" w:eastAsia="宋体" w:cs="宋体"/>
                <w:sz w:val="23"/>
                <w:szCs w:val="23"/>
                <w:u w:val="single" w:color="auto"/>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ascii="宋体" w:hAnsi="宋体" w:eastAsia="宋体" w:cs="宋体"/>
                <w:sz w:val="23"/>
                <w:szCs w:val="23"/>
              </w:rPr>
            </w:pPr>
            <w:r>
              <w:rPr>
                <w:rFonts w:ascii="宋体" w:hAnsi="宋体" w:eastAsia="宋体" w:cs="宋体"/>
                <w:spacing w:val="3"/>
                <w:sz w:val="23"/>
                <w:szCs w:val="23"/>
              </w:rPr>
              <w:t>职务：</w:t>
            </w:r>
            <w:r>
              <w:rPr>
                <w:rFonts w:ascii="宋体" w:hAnsi="宋体" w:eastAsia="宋体" w:cs="宋体"/>
                <w:sz w:val="23"/>
                <w:szCs w:val="23"/>
                <w:u w:val="single" w:color="auto"/>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762AE192">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1BFA2F6E">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before="112" w:line="360" w:lineRule="auto"/>
        <w:textAlignment w:val="baseline"/>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1.磋商文件中规定的资格证明文件；</w:t>
      </w:r>
    </w:p>
    <w:p w14:paraId="0EAA12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(1)具有独立承担民事责任能力的法人、其他组织或自然人，提供有效的营业执照、税务登记证、组织机构代码证(或三证合一的营业执照)；</w:t>
      </w:r>
    </w:p>
    <w:p w14:paraId="5B23316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(2)具备建设行政主管部门核发的建筑工程或市政公用工程三级及（含三级）以上资质，具有有效的安全生产许可证，并在人员、设备、资金等方面具备相应的施工能力。其中，拟派项目经理具建筑工程或市政公用工程专业二级及以上注册建造师执业资格和有效的安全生产考核合格证书，且未担任其他在建工程项目的项目经理；</w:t>
      </w:r>
    </w:p>
    <w:p w14:paraId="1244F5E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4D16B0FD">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3BCE084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（5）财务状况报告：提供2024年度经审计的财务审计报告（成立时间至提交响应文件截止时间不足一年的可提供成立后任意时段的资产负债表）或其基本存款账户开户银行出具的资信证明。</w:t>
      </w:r>
    </w:p>
    <w:p w14:paraId="6BC5587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（6）税收缴纳证明：提供2025年1月至今任意1个月缴纳的纳税证明或完税证明，依法免税的单位应提供相关证明材料，纳税证明或完税证明上应有代收机构或税务机关的公章或业务专用章。</w:t>
      </w:r>
    </w:p>
    <w:p w14:paraId="5220579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7）社会保障资金缴纳证明：提供2025年1月至今任意1个月社会保障资金缴存单据或社保机构开具的社会保险参保缴费情况证明，依法不需要缴纳社会保障资金的单位应提供相关证明材料，单据或证明上应有社保机构或代收机构的印章。</w:t>
      </w:r>
    </w:p>
    <w:p w14:paraId="5F0C3355">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73E6000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(9)本项目不接受联合体投标。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line="360" w:lineRule="auto"/>
        <w:textAlignment w:val="baseline"/>
        <w:rPr>
          <w:rFonts w:hint="eastAsia" w:ascii="宋体" w:hAnsi="宋体" w:eastAsia="宋体" w:cs="宋体"/>
          <w:spacing w:val="24"/>
          <w:sz w:val="22"/>
          <w:szCs w:val="22"/>
        </w:rPr>
      </w:pPr>
      <w:r>
        <w:rPr>
          <w:rFonts w:hint="eastAsia" w:ascii="宋体" w:hAnsi="宋体" w:eastAsia="宋体" w:cs="宋体"/>
          <w:snapToGrid w:val="0"/>
          <w:color w:val="000000"/>
          <w:spacing w:val="7"/>
          <w:kern w:val="0"/>
          <w:position w:val="1"/>
          <w:sz w:val="22"/>
          <w:szCs w:val="22"/>
          <w:lang w:val="en-US" w:eastAsia="zh-CN" w:bidi="ar"/>
        </w:rPr>
        <w:t>2.投标单位认为有必要提供的其他证明资料。</w:t>
      </w:r>
    </w:p>
    <w:p w14:paraId="581B51C2">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2"/>
          <w:szCs w:val="22"/>
        </w:rPr>
        <w:sectPr>
          <w:headerReference r:id="rId31" w:type="default"/>
          <w:footerReference r:id="rId32" w:type="default"/>
          <w:pgSz w:w="11906" w:h="16839"/>
          <w:pgMar w:top="987" w:right="1079" w:bottom="1144" w:left="1087" w:header="779" w:footer="932" w:gutter="0"/>
          <w:pgNumType w:fmt="decimal"/>
          <w:cols w:space="720" w:num="1"/>
        </w:sectPr>
      </w:pPr>
    </w:p>
    <w:p w14:paraId="705E3E41">
      <w:pPr>
        <w:spacing w:line="246" w:lineRule="auto"/>
        <w:rPr>
          <w:rFonts w:ascii="Arial"/>
          <w:sz w:val="21"/>
        </w:rPr>
      </w:pP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113"/>
        <w:rPr>
          <w:rFonts w:hint="eastAsia" w:ascii="宋体" w:hAnsi="宋体" w:eastAsia="宋体" w:cs="宋体"/>
          <w:sz w:val="23"/>
          <w:szCs w:val="23"/>
          <w:lang w:val="en-US" w:eastAsia="zh-CN"/>
        </w:rPr>
      </w:pPr>
      <w:r>
        <w:rPr>
          <w:rFonts w:ascii="宋体" w:hAnsi="宋体" w:eastAsia="宋体" w:cs="宋体"/>
          <w:spacing w:val="6"/>
          <w:sz w:val="23"/>
          <w:szCs w:val="23"/>
          <w14:textOutline w14:w="4358" w14:cap="sq" w14:cmpd="sng">
            <w14:solidFill>
              <w14:srgbClr w14:val="000000"/>
            </w14:solidFill>
            <w14:prstDash w14:val="solid"/>
            <w14:bevel/>
          </w14:textOutline>
        </w:rPr>
        <w:t>中小企业声明函</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3"/>
          <w:szCs w:val="23"/>
          <w:lang w:val="en-US" w:eastAsia="zh-CN"/>
          <w14:textOutline w14:w="4358" w14:cap="sq" w14:cmpd="sng">
            <w14:solidFill>
              <w14:srgbClr w14:val="000000"/>
            </w14:solidFill>
            <w14:prstDash w14:val="solid"/>
            <w14:bevel/>
          </w14:textOutline>
        </w:rPr>
        <w:t>工程</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p>
    <w:p w14:paraId="5D241FCC">
      <w:pPr>
        <w:spacing w:line="342" w:lineRule="auto"/>
        <w:rPr>
          <w:rFonts w:ascii="Arial"/>
          <w:sz w:val="21"/>
        </w:rPr>
      </w:pPr>
    </w:p>
    <w:p w14:paraId="4B04F030">
      <w:pPr>
        <w:spacing w:before="75" w:line="227" w:lineRule="auto"/>
        <w:ind w:left="481"/>
        <w:rPr>
          <w:rFonts w:ascii="宋体" w:hAnsi="宋体" w:eastAsia="宋体" w:cs="宋体"/>
          <w:sz w:val="23"/>
          <w:szCs w:val="23"/>
        </w:rPr>
      </w:pPr>
      <w:r>
        <w:rPr>
          <w:rFonts w:ascii="宋体" w:hAnsi="宋体" w:eastAsia="宋体" w:cs="宋体"/>
          <w:spacing w:val="6"/>
          <w:sz w:val="23"/>
          <w:szCs w:val="23"/>
        </w:rPr>
        <w:t>本公司 (联合体) 郑</w:t>
      </w:r>
      <w:r>
        <w:rPr>
          <w:rFonts w:ascii="宋体" w:hAnsi="宋体" w:eastAsia="宋体" w:cs="宋体"/>
          <w:spacing w:val="3"/>
          <w:sz w:val="23"/>
          <w:szCs w:val="23"/>
        </w:rPr>
        <w:t>重声明，根据《政府采购促进中小企业发展管理办法》(财库[2020]46</w:t>
      </w:r>
    </w:p>
    <w:p w14:paraId="6ECD302B">
      <w:pPr>
        <w:spacing w:before="184" w:line="376" w:lineRule="auto"/>
        <w:ind w:left="1" w:firstLine="4"/>
        <w:rPr>
          <w:rFonts w:ascii="宋体" w:hAnsi="宋体" w:eastAsia="宋体" w:cs="宋体"/>
          <w:sz w:val="23"/>
          <w:szCs w:val="23"/>
        </w:rPr>
      </w:pPr>
      <w:r>
        <w:rPr>
          <w:rFonts w:ascii="宋体" w:hAnsi="宋体" w:eastAsia="宋体" w:cs="宋体"/>
          <w:spacing w:val="6"/>
          <w:sz w:val="23"/>
          <w:szCs w:val="23"/>
        </w:rPr>
        <w:t>号) 的规定，本</w:t>
      </w:r>
      <w:r>
        <w:rPr>
          <w:rFonts w:ascii="宋体" w:hAnsi="宋体" w:eastAsia="宋体" w:cs="宋体"/>
          <w:spacing w:val="3"/>
          <w:sz w:val="23"/>
          <w:szCs w:val="23"/>
        </w:rPr>
        <w:t>公司参加</w:t>
      </w:r>
      <w:r>
        <w:rPr>
          <w:rFonts w:ascii="宋体" w:hAnsi="宋体" w:eastAsia="宋体" w:cs="宋体"/>
          <w:spacing w:val="3"/>
          <w:sz w:val="23"/>
          <w:szCs w:val="23"/>
          <w:u w:val="single" w:color="auto"/>
        </w:rPr>
        <w:t xml:space="preserve">   (单位名称)   </w:t>
      </w:r>
      <w:r>
        <w:rPr>
          <w:rFonts w:ascii="宋体" w:hAnsi="宋体" w:eastAsia="宋体" w:cs="宋体"/>
          <w:spacing w:val="3"/>
          <w:sz w:val="23"/>
          <w:szCs w:val="23"/>
        </w:rPr>
        <w:t xml:space="preserve"> 的</w:t>
      </w:r>
      <w:r>
        <w:rPr>
          <w:rFonts w:ascii="宋体" w:hAnsi="宋体" w:eastAsia="宋体" w:cs="宋体"/>
          <w:spacing w:val="3"/>
          <w:sz w:val="23"/>
          <w:szCs w:val="23"/>
          <w:u w:val="single" w:color="auto"/>
        </w:rPr>
        <w:t xml:space="preserve">    (项目名称)     </w:t>
      </w:r>
      <w:r>
        <w:rPr>
          <w:rFonts w:ascii="宋体" w:hAnsi="宋体" w:eastAsia="宋体" w:cs="宋体"/>
          <w:spacing w:val="3"/>
          <w:sz w:val="23"/>
          <w:szCs w:val="23"/>
        </w:rPr>
        <w:t xml:space="preserve"> 采购活动，服务全部由符</w:t>
      </w:r>
      <w:r>
        <w:rPr>
          <w:rFonts w:ascii="宋体" w:hAnsi="宋体" w:eastAsia="宋体" w:cs="宋体"/>
          <w:sz w:val="23"/>
          <w:szCs w:val="23"/>
        </w:rPr>
        <w:t xml:space="preserve"> </w:t>
      </w:r>
      <w:r>
        <w:rPr>
          <w:rFonts w:ascii="宋体" w:hAnsi="宋体" w:eastAsia="宋体" w:cs="宋体"/>
          <w:spacing w:val="11"/>
          <w:sz w:val="23"/>
          <w:szCs w:val="23"/>
        </w:rPr>
        <w:t>合</w:t>
      </w:r>
      <w:r>
        <w:rPr>
          <w:rFonts w:ascii="宋体" w:hAnsi="宋体" w:eastAsia="宋体" w:cs="宋体"/>
          <w:spacing w:val="10"/>
          <w:sz w:val="23"/>
          <w:szCs w:val="23"/>
        </w:rPr>
        <w:t>政策要求的中小企业承接。相关企业业 (含联合 体中的中小企业、签订分包意向协议的中</w:t>
      </w:r>
      <w:r>
        <w:rPr>
          <w:rFonts w:ascii="宋体" w:hAnsi="宋体" w:eastAsia="宋体" w:cs="宋体"/>
          <w:sz w:val="23"/>
          <w:szCs w:val="23"/>
        </w:rPr>
        <w:t xml:space="preserve"> </w:t>
      </w:r>
      <w:r>
        <w:rPr>
          <w:rFonts w:ascii="宋体" w:hAnsi="宋体" w:eastAsia="宋体" w:cs="宋体"/>
          <w:spacing w:val="14"/>
          <w:sz w:val="23"/>
          <w:szCs w:val="23"/>
        </w:rPr>
        <w:t>小</w:t>
      </w:r>
      <w:r>
        <w:rPr>
          <w:rFonts w:ascii="宋体" w:hAnsi="宋体" w:eastAsia="宋体" w:cs="宋体"/>
          <w:spacing w:val="8"/>
          <w:sz w:val="23"/>
          <w:szCs w:val="23"/>
        </w:rPr>
        <w:t>企</w:t>
      </w:r>
      <w:r>
        <w:rPr>
          <w:rFonts w:ascii="宋体" w:hAnsi="宋体" w:eastAsia="宋体" w:cs="宋体"/>
          <w:spacing w:val="7"/>
          <w:sz w:val="23"/>
          <w:szCs w:val="23"/>
        </w:rPr>
        <w:t>业) 的具体情况如下：</w:t>
      </w:r>
    </w:p>
    <w:p w14:paraId="2C68C6FC">
      <w:pPr>
        <w:spacing w:before="2" w:line="375" w:lineRule="auto"/>
        <w:ind w:left="3" w:firstLine="43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4"/>
          <w:sz w:val="23"/>
          <w:szCs w:val="23"/>
          <w:u w:val="single" w:color="auto"/>
        </w:rPr>
        <w:t xml:space="preserve"> (采购文件中明确的所属行业) </w:t>
      </w:r>
      <w:r>
        <w:rPr>
          <w:rFonts w:ascii="宋体" w:hAnsi="宋体" w:eastAsia="宋体" w:cs="宋体"/>
          <w:spacing w:val="4"/>
          <w:sz w:val="23"/>
          <w:szCs w:val="23"/>
        </w:rPr>
        <w:t>；  承建 (承接) 企业为</w:t>
      </w:r>
      <w:r>
        <w:rPr>
          <w:rFonts w:ascii="宋体" w:hAnsi="宋体" w:eastAsia="宋体" w:cs="宋体"/>
          <w:spacing w:val="4"/>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3591F522">
      <w:pPr>
        <w:spacing w:before="3" w:line="381" w:lineRule="auto"/>
        <w:ind w:left="3" w:firstLine="42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u w:val="single" w:color="auto"/>
        </w:rPr>
        <w:t xml:space="preserve"> (标的名称) </w:t>
      </w:r>
      <w:r>
        <w:rPr>
          <w:rFonts w:ascii="宋体" w:hAnsi="宋体" w:eastAsia="宋体" w:cs="宋体"/>
          <w:spacing w:val="7"/>
          <w:sz w:val="23"/>
          <w:szCs w:val="23"/>
        </w:rPr>
        <w:t xml:space="preserve"> ，属于</w:t>
      </w:r>
      <w:r>
        <w:rPr>
          <w:rFonts w:ascii="宋体" w:hAnsi="宋体" w:eastAsia="宋体" w:cs="宋体"/>
          <w:spacing w:val="7"/>
          <w:sz w:val="23"/>
          <w:szCs w:val="23"/>
          <w:u w:val="single" w:color="auto"/>
        </w:rPr>
        <w:t xml:space="preserve"> (采购文件中明确的所属行业) </w:t>
      </w:r>
      <w:r>
        <w:rPr>
          <w:rFonts w:ascii="宋体" w:hAnsi="宋体" w:eastAsia="宋体" w:cs="宋体"/>
          <w:spacing w:val="7"/>
          <w:sz w:val="23"/>
          <w:szCs w:val="23"/>
        </w:rPr>
        <w:t>；  承建 (承接) 企业为</w:t>
      </w:r>
      <w:r>
        <w:rPr>
          <w:rFonts w:ascii="宋体" w:hAnsi="宋体" w:eastAsia="宋体" w:cs="宋体"/>
          <w:spacing w:val="7"/>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293F3CF0">
      <w:pPr>
        <w:spacing w:before="154" w:line="97" w:lineRule="exact"/>
        <w:ind w:left="487"/>
        <w:rPr>
          <w:rFonts w:ascii="宋体" w:hAnsi="宋体" w:eastAsia="宋体" w:cs="宋体"/>
          <w:sz w:val="23"/>
          <w:szCs w:val="23"/>
        </w:rPr>
      </w:pPr>
      <w:r>
        <w:rPr>
          <w:rFonts w:ascii="宋体" w:hAnsi="宋体" w:eastAsia="宋体" w:cs="宋体"/>
          <w:spacing w:val="4"/>
          <w:position w:val="1"/>
          <w:sz w:val="23"/>
          <w:szCs w:val="23"/>
        </w:rPr>
        <w:t>......</w:t>
      </w:r>
    </w:p>
    <w:p w14:paraId="7B85E968">
      <w:pPr>
        <w:spacing w:before="193" w:line="376" w:lineRule="auto"/>
        <w:ind w:firstLine="508"/>
        <w:rPr>
          <w:rFonts w:ascii="宋体" w:hAnsi="宋体" w:eastAsia="宋体" w:cs="宋体"/>
          <w:sz w:val="23"/>
          <w:szCs w:val="23"/>
        </w:rPr>
      </w:pPr>
      <w:r>
        <w:rPr>
          <w:rFonts w:ascii="宋体" w:hAnsi="宋体" w:eastAsia="宋体" w:cs="宋体"/>
          <w:spacing w:val="12"/>
          <w:sz w:val="23"/>
          <w:szCs w:val="23"/>
        </w:rPr>
        <w:t>以上企业</w:t>
      </w:r>
      <w:r>
        <w:rPr>
          <w:rFonts w:ascii="宋体" w:hAnsi="宋体" w:eastAsia="宋体" w:cs="宋体"/>
          <w:spacing w:val="7"/>
          <w:sz w:val="23"/>
          <w:szCs w:val="23"/>
        </w:rPr>
        <w:t>，</w:t>
      </w:r>
      <w:r>
        <w:rPr>
          <w:rFonts w:ascii="宋体" w:hAnsi="宋体" w:eastAsia="宋体" w:cs="宋体"/>
          <w:spacing w:val="6"/>
          <w:sz w:val="23"/>
          <w:szCs w:val="23"/>
        </w:rPr>
        <w:t>不属于大企业的分支机构，不存在控股股东为大企业的情形，也不存在与大企</w:t>
      </w:r>
      <w:r>
        <w:rPr>
          <w:rFonts w:ascii="宋体" w:hAnsi="宋体" w:eastAsia="宋体" w:cs="宋体"/>
          <w:sz w:val="23"/>
          <w:szCs w:val="23"/>
        </w:rPr>
        <w:t xml:space="preserve"> </w:t>
      </w:r>
      <w:r>
        <w:rPr>
          <w:rFonts w:ascii="宋体" w:hAnsi="宋体" w:eastAsia="宋体" w:cs="宋体"/>
          <w:spacing w:val="15"/>
          <w:sz w:val="23"/>
          <w:szCs w:val="23"/>
        </w:rPr>
        <w:t>业</w:t>
      </w:r>
      <w:r>
        <w:rPr>
          <w:rFonts w:ascii="宋体" w:hAnsi="宋体" w:eastAsia="宋体" w:cs="宋体"/>
          <w:spacing w:val="8"/>
          <w:sz w:val="23"/>
          <w:szCs w:val="23"/>
        </w:rPr>
        <w:t>的负责人为同一人的情形。</w:t>
      </w:r>
    </w:p>
    <w:p w14:paraId="214F2B08">
      <w:pPr>
        <w:spacing w:before="1" w:line="226" w:lineRule="auto"/>
        <w:ind w:left="42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9"/>
          <w:sz w:val="23"/>
          <w:szCs w:val="23"/>
        </w:rPr>
        <w:t>企业对上述声明的真实性负责。如有虚假，将依法承担相应责任。</w:t>
      </w:r>
    </w:p>
    <w:p w14:paraId="439D2E4D">
      <w:pPr>
        <w:spacing w:line="297" w:lineRule="auto"/>
        <w:rPr>
          <w:rFonts w:ascii="Arial"/>
          <w:sz w:val="21"/>
        </w:rPr>
      </w:pPr>
    </w:p>
    <w:p w14:paraId="399E0A7B">
      <w:pPr>
        <w:spacing w:line="297" w:lineRule="auto"/>
        <w:rPr>
          <w:rFonts w:ascii="Arial"/>
          <w:sz w:val="21"/>
        </w:rPr>
      </w:pPr>
    </w:p>
    <w:p w14:paraId="08BB68AC">
      <w:pPr>
        <w:spacing w:line="297" w:lineRule="auto"/>
        <w:rPr>
          <w:rFonts w:ascii="Arial"/>
          <w:sz w:val="21"/>
        </w:rPr>
      </w:pPr>
    </w:p>
    <w:p w14:paraId="4C9D4323">
      <w:pPr>
        <w:spacing w:line="297" w:lineRule="auto"/>
        <w:rPr>
          <w:rFonts w:ascii="Arial"/>
          <w:sz w:val="21"/>
        </w:rPr>
      </w:pPr>
    </w:p>
    <w:p w14:paraId="19EF5E81">
      <w:pPr>
        <w:spacing w:before="75" w:line="439" w:lineRule="exact"/>
        <w:ind w:left="4992"/>
        <w:rPr>
          <w:rFonts w:ascii="宋体" w:hAnsi="宋体" w:eastAsia="宋体" w:cs="宋体"/>
          <w:sz w:val="23"/>
          <w:szCs w:val="23"/>
        </w:rPr>
      </w:pPr>
      <w:r>
        <w:rPr>
          <w:rFonts w:ascii="宋体" w:hAnsi="宋体" w:eastAsia="宋体" w:cs="宋体"/>
          <w:spacing w:val="7"/>
          <w:position w:val="15"/>
          <w:sz w:val="23"/>
          <w:szCs w:val="23"/>
        </w:rPr>
        <w:t xml:space="preserve">供应商名称 (盖章) </w:t>
      </w:r>
      <w:r>
        <w:rPr>
          <w:rFonts w:ascii="宋体" w:hAnsi="宋体" w:eastAsia="宋体" w:cs="宋体"/>
          <w:spacing w:val="4"/>
          <w:position w:val="15"/>
          <w:sz w:val="23"/>
          <w:szCs w:val="23"/>
        </w:rPr>
        <w:t>：</w:t>
      </w:r>
    </w:p>
    <w:p w14:paraId="4DC103D7">
      <w:pPr>
        <w:spacing w:line="228" w:lineRule="auto"/>
        <w:ind w:left="4842" w:firstLine="226" w:firstLineChars="100"/>
        <w:rPr>
          <w:rFonts w:ascii="宋体" w:hAnsi="宋体" w:eastAsia="宋体" w:cs="宋体"/>
          <w:sz w:val="23"/>
          <w:szCs w:val="23"/>
        </w:rPr>
      </w:pPr>
      <w:r>
        <w:rPr>
          <w:rFonts w:ascii="宋体" w:hAnsi="宋体" w:eastAsia="宋体" w:cs="宋体"/>
          <w:spacing w:val="-2"/>
          <w:sz w:val="23"/>
          <w:szCs w:val="23"/>
        </w:rPr>
        <w:t xml:space="preserve">日   </w:t>
      </w:r>
      <w:r>
        <w:rPr>
          <w:rFonts w:ascii="宋体" w:hAnsi="宋体" w:eastAsia="宋体" w:cs="宋体"/>
          <w:spacing w:val="-1"/>
          <w:sz w:val="23"/>
          <w:szCs w:val="23"/>
        </w:rPr>
        <w:t xml:space="preserve"> 期：</w:t>
      </w:r>
    </w:p>
    <w:p w14:paraId="29A25A23">
      <w:pPr>
        <w:spacing w:line="247" w:lineRule="auto"/>
        <w:rPr>
          <w:rFonts w:ascii="Arial"/>
          <w:sz w:val="21"/>
        </w:rPr>
      </w:pPr>
    </w:p>
    <w:p w14:paraId="77579D65">
      <w:pPr>
        <w:spacing w:line="247" w:lineRule="auto"/>
        <w:rPr>
          <w:rFonts w:ascii="Arial"/>
          <w:sz w:val="21"/>
        </w:rPr>
      </w:pPr>
    </w:p>
    <w:p w14:paraId="716B2CC6">
      <w:pPr>
        <w:spacing w:before="75" w:line="232" w:lineRule="auto"/>
        <w:rPr>
          <w:rFonts w:ascii="宋体" w:hAnsi="宋体" w:eastAsia="宋体" w:cs="宋体"/>
          <w:sz w:val="23"/>
          <w:szCs w:val="23"/>
        </w:rPr>
      </w:pPr>
      <w:r>
        <w:rPr>
          <w:rFonts w:ascii="宋体" w:hAnsi="宋体" w:eastAsia="宋体" w:cs="宋体"/>
          <w:sz w:val="23"/>
          <w:szCs w:val="23"/>
        </w:rPr>
        <w:t>注：</w:t>
      </w:r>
    </w:p>
    <w:p w14:paraId="08B58094">
      <w:pPr>
        <w:spacing w:before="178" w:line="227" w:lineRule="auto"/>
        <w:ind w:left="18"/>
        <w:rPr>
          <w:rFonts w:ascii="宋体" w:hAnsi="宋体" w:eastAsia="宋体" w:cs="宋体"/>
          <w:sz w:val="23"/>
          <w:szCs w:val="23"/>
        </w:rPr>
      </w:pPr>
      <w:r>
        <w:rPr>
          <w:rFonts w:ascii="宋体" w:hAnsi="宋体" w:eastAsia="宋体" w:cs="宋体"/>
          <w:spacing w:val="5"/>
          <w:sz w:val="23"/>
          <w:szCs w:val="23"/>
        </w:rPr>
        <w:t>1</w:t>
      </w:r>
      <w:r>
        <w:rPr>
          <w:rFonts w:ascii="宋体" w:hAnsi="宋体" w:eastAsia="宋体" w:cs="宋体"/>
          <w:spacing w:val="3"/>
          <w:sz w:val="23"/>
          <w:szCs w:val="23"/>
        </w:rPr>
        <w:t>、供应商如满足《政府采购促进中小企业发展管理办法》  (财库[2020]46 号) 的中小企业，</w:t>
      </w:r>
    </w:p>
    <w:p w14:paraId="303F7A8B">
      <w:pPr>
        <w:spacing w:before="184" w:line="227" w:lineRule="auto"/>
        <w:ind w:left="4"/>
        <w:rPr>
          <w:rFonts w:ascii="宋体" w:hAnsi="宋体" w:eastAsia="宋体" w:cs="宋体"/>
          <w:sz w:val="23"/>
          <w:szCs w:val="23"/>
        </w:rPr>
      </w:pPr>
      <w:r>
        <w:rPr>
          <w:rFonts w:ascii="宋体" w:hAnsi="宋体" w:eastAsia="宋体" w:cs="宋体"/>
          <w:spacing w:val="12"/>
          <w:sz w:val="23"/>
          <w:szCs w:val="23"/>
        </w:rPr>
        <w:t>须</w:t>
      </w:r>
      <w:r>
        <w:rPr>
          <w:rFonts w:ascii="宋体" w:hAnsi="宋体" w:eastAsia="宋体" w:cs="宋体"/>
          <w:spacing w:val="7"/>
          <w:sz w:val="23"/>
          <w:szCs w:val="23"/>
        </w:rPr>
        <w:t>提供《中小企业声明函》；</w:t>
      </w:r>
    </w:p>
    <w:p w14:paraId="66990339">
      <w:pPr>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left="367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5D0BA9D8">
      <w:pPr>
        <w:spacing w:before="75" w:line="227" w:lineRule="auto"/>
        <w:ind w:left="665"/>
        <w:rPr>
          <w:rFonts w:ascii="宋体" w:hAnsi="宋体" w:eastAsia="宋体" w:cs="宋体"/>
          <w:sz w:val="23"/>
          <w:szCs w:val="23"/>
        </w:rPr>
      </w:pP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w:t>
      </w:r>
      <w:r>
        <w:rPr>
          <w:rFonts w:ascii="宋体" w:hAnsi="宋体" w:eastAsia="宋体" w:cs="宋体"/>
          <w:spacing w:val="9"/>
          <w:sz w:val="23"/>
          <w:szCs w:val="23"/>
        </w:rPr>
        <w:t>对</w:t>
      </w:r>
      <w:r>
        <w:rPr>
          <w:rFonts w:ascii="宋体" w:hAnsi="宋体" w:eastAsia="宋体" w:cs="宋体"/>
          <w:spacing w:val="5"/>
          <w:sz w:val="23"/>
          <w:szCs w:val="23"/>
        </w:rPr>
        <w:t>本次磋商的磋商方案 (投标人视各自情况自行编制)</w:t>
      </w:r>
    </w:p>
    <w:p w14:paraId="62D1C9CD">
      <w:pPr>
        <w:spacing w:before="157" w:line="353" w:lineRule="auto"/>
        <w:ind w:firstLine="642"/>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、投标人应编制施工组织设计。编制具体要求是 (包括但不限于以下内容) ：施工总</w:t>
      </w:r>
      <w:r>
        <w:rPr>
          <w:rFonts w:ascii="宋体" w:hAnsi="宋体" w:eastAsia="宋体" w:cs="宋体"/>
          <w:sz w:val="23"/>
          <w:szCs w:val="23"/>
        </w:rPr>
        <w:t xml:space="preserve"> </w:t>
      </w:r>
      <w:r>
        <w:rPr>
          <w:rFonts w:ascii="宋体" w:hAnsi="宋体" w:eastAsia="宋体" w:cs="宋体"/>
          <w:spacing w:val="14"/>
          <w:sz w:val="23"/>
          <w:szCs w:val="23"/>
        </w:rPr>
        <w:t>体进</w:t>
      </w:r>
      <w:r>
        <w:rPr>
          <w:rFonts w:ascii="宋体" w:hAnsi="宋体" w:eastAsia="宋体" w:cs="宋体"/>
          <w:spacing w:val="13"/>
          <w:sz w:val="23"/>
          <w:szCs w:val="23"/>
        </w:rPr>
        <w:t>度</w:t>
      </w:r>
      <w:r>
        <w:rPr>
          <w:rFonts w:ascii="宋体" w:hAnsi="宋体" w:eastAsia="宋体" w:cs="宋体"/>
          <w:spacing w:val="7"/>
          <w:sz w:val="23"/>
          <w:szCs w:val="23"/>
        </w:rPr>
        <w:t>计划及保障措施、质量保证措施和创优计划、主要分项工程施工方案和技术措施、安全</w:t>
      </w:r>
      <w:r>
        <w:rPr>
          <w:rFonts w:ascii="宋体" w:hAnsi="宋体" w:eastAsia="宋体" w:cs="宋体"/>
          <w:sz w:val="23"/>
          <w:szCs w:val="23"/>
        </w:rPr>
        <w:t xml:space="preserve"> </w:t>
      </w:r>
      <w:r>
        <w:rPr>
          <w:rFonts w:ascii="宋体" w:hAnsi="宋体" w:eastAsia="宋体" w:cs="宋体"/>
          <w:spacing w:val="14"/>
          <w:sz w:val="23"/>
          <w:szCs w:val="23"/>
        </w:rPr>
        <w:t>措施</w:t>
      </w:r>
      <w:r>
        <w:rPr>
          <w:rFonts w:ascii="宋体" w:hAnsi="宋体" w:eastAsia="宋体" w:cs="宋体"/>
          <w:spacing w:val="13"/>
          <w:sz w:val="23"/>
          <w:szCs w:val="23"/>
        </w:rPr>
        <w:t>、</w:t>
      </w:r>
      <w:r>
        <w:rPr>
          <w:rFonts w:ascii="宋体" w:hAnsi="宋体" w:eastAsia="宋体" w:cs="宋体"/>
          <w:spacing w:val="7"/>
          <w:sz w:val="23"/>
          <w:szCs w:val="23"/>
        </w:rPr>
        <w:t>现场文明施工、环保以及保卫方案、项目保修和维护保养工作的管理措施和承诺、拟投</w:t>
      </w:r>
      <w:r>
        <w:rPr>
          <w:rFonts w:ascii="宋体" w:hAnsi="宋体" w:eastAsia="宋体" w:cs="宋体"/>
          <w:sz w:val="23"/>
          <w:szCs w:val="23"/>
        </w:rPr>
        <w:t xml:space="preserve"> </w:t>
      </w:r>
      <w:r>
        <w:rPr>
          <w:rFonts w:ascii="宋体" w:hAnsi="宋体" w:eastAsia="宋体" w:cs="宋体"/>
          <w:spacing w:val="14"/>
          <w:sz w:val="23"/>
          <w:szCs w:val="23"/>
        </w:rPr>
        <w:t>入的</w:t>
      </w:r>
      <w:r>
        <w:rPr>
          <w:rFonts w:ascii="宋体" w:hAnsi="宋体" w:eastAsia="宋体" w:cs="宋体"/>
          <w:spacing w:val="13"/>
          <w:sz w:val="23"/>
          <w:szCs w:val="23"/>
        </w:rPr>
        <w:t>主</w:t>
      </w:r>
      <w:r>
        <w:rPr>
          <w:rFonts w:ascii="宋体" w:hAnsi="宋体" w:eastAsia="宋体" w:cs="宋体"/>
          <w:spacing w:val="7"/>
          <w:sz w:val="23"/>
          <w:szCs w:val="23"/>
        </w:rPr>
        <w:t>要施工机械设备情况、劳动力计划等，编制时应采用文字并结合图表形式说明各分部分</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的施工方法。</w:t>
      </w:r>
    </w:p>
    <w:p w14:paraId="2C2CC002">
      <w:pPr>
        <w:spacing w:line="441" w:lineRule="exact"/>
        <w:ind w:left="539"/>
        <w:rPr>
          <w:rFonts w:ascii="宋体" w:hAnsi="宋体" w:eastAsia="宋体" w:cs="宋体"/>
          <w:sz w:val="23"/>
          <w:szCs w:val="23"/>
        </w:rPr>
      </w:pPr>
      <w:r>
        <w:rPr>
          <w:rFonts w:ascii="Times New Roman" w:hAnsi="Times New Roman" w:eastAsia="Times New Roman" w:cs="Times New Roman"/>
          <w:spacing w:val="7"/>
          <w:position w:val="15"/>
          <w:sz w:val="23"/>
          <w:szCs w:val="23"/>
        </w:rPr>
        <w:t>3</w:t>
      </w:r>
      <w:r>
        <w:rPr>
          <w:rFonts w:ascii="Times New Roman" w:hAnsi="Times New Roman" w:eastAsia="Times New Roman" w:cs="Times New Roman"/>
          <w:spacing w:val="6"/>
          <w:position w:val="15"/>
          <w:sz w:val="23"/>
          <w:szCs w:val="23"/>
        </w:rPr>
        <w:t xml:space="preserve"> </w:t>
      </w:r>
      <w:r>
        <w:rPr>
          <w:rFonts w:ascii="宋体" w:hAnsi="宋体" w:eastAsia="宋体" w:cs="宋体"/>
          <w:spacing w:val="6"/>
          <w:position w:val="15"/>
          <w:sz w:val="23"/>
          <w:szCs w:val="23"/>
        </w:rPr>
        <w:t>、下列内容仅作参考 (投标人视各自情况自行编制)</w:t>
      </w:r>
    </w:p>
    <w:p w14:paraId="31B6DCC9">
      <w:pPr>
        <w:spacing w:line="226" w:lineRule="auto"/>
        <w:ind w:left="541"/>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拟投入的主要施工机械设备表</w:t>
      </w:r>
    </w:p>
    <w:p w14:paraId="76C84D95">
      <w:pPr>
        <w:spacing w:before="158" w:line="227" w:lineRule="auto"/>
        <w:ind w:left="541"/>
        <w:rPr>
          <w:rFonts w:ascii="宋体" w:hAnsi="宋体" w:eastAsia="宋体" w:cs="宋体"/>
          <w:sz w:val="23"/>
          <w:szCs w:val="23"/>
        </w:rPr>
      </w:pP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劳动力计划</w:t>
      </w:r>
      <w:r>
        <w:rPr>
          <w:rFonts w:ascii="宋体" w:hAnsi="宋体" w:eastAsia="宋体" w:cs="宋体"/>
          <w:spacing w:val="5"/>
          <w:sz w:val="23"/>
          <w:szCs w:val="23"/>
        </w:rPr>
        <w:t>表</w:t>
      </w:r>
    </w:p>
    <w:p w14:paraId="3A1502DF">
      <w:pPr>
        <w:spacing w:before="156" w:line="441" w:lineRule="exact"/>
        <w:ind w:left="541"/>
        <w:rPr>
          <w:rFonts w:ascii="宋体" w:hAnsi="宋体" w:eastAsia="宋体" w:cs="宋体"/>
          <w:sz w:val="23"/>
          <w:szCs w:val="23"/>
        </w:rPr>
      </w:pPr>
      <w:r>
        <w:rPr>
          <w:rFonts w:ascii="Times New Roman" w:hAnsi="Times New Roman" w:eastAsia="Times New Roman" w:cs="Times New Roman"/>
          <w:spacing w:val="13"/>
          <w:position w:val="15"/>
          <w:sz w:val="23"/>
          <w:szCs w:val="23"/>
        </w:rPr>
        <w:t>3</w:t>
      </w:r>
      <w:r>
        <w:rPr>
          <w:rFonts w:ascii="Times New Roman" w:hAnsi="Times New Roman" w:eastAsia="Times New Roman" w:cs="Times New Roman"/>
          <w:spacing w:val="8"/>
          <w:position w:val="15"/>
          <w:sz w:val="23"/>
          <w:szCs w:val="23"/>
        </w:rPr>
        <w:t xml:space="preserve">-3  </w:t>
      </w:r>
      <w:r>
        <w:rPr>
          <w:rFonts w:ascii="宋体" w:hAnsi="宋体" w:eastAsia="宋体" w:cs="宋体"/>
          <w:spacing w:val="8"/>
          <w:position w:val="15"/>
          <w:sz w:val="23"/>
          <w:szCs w:val="23"/>
        </w:rPr>
        <w:t>计划开、竣工日期和施工进度网络图或进度表</w:t>
      </w:r>
    </w:p>
    <w:p w14:paraId="4C15A3A6">
      <w:pPr>
        <w:spacing w:line="303" w:lineRule="exact"/>
        <w:ind w:left="535"/>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4 </w:t>
      </w:r>
      <w:r>
        <w:rPr>
          <w:rFonts w:ascii="宋体" w:hAnsi="宋体" w:eastAsia="宋体" w:cs="宋体"/>
          <w:spacing w:val="5"/>
          <w:position w:val="1"/>
          <w:sz w:val="23"/>
          <w:szCs w:val="23"/>
        </w:rPr>
        <w:t>、项目管理机构配备情况介</w:t>
      </w:r>
      <w:r>
        <w:rPr>
          <w:rFonts w:ascii="宋体" w:hAnsi="宋体" w:eastAsia="宋体" w:cs="宋体"/>
          <w:spacing w:val="3"/>
          <w:position w:val="1"/>
          <w:sz w:val="23"/>
          <w:szCs w:val="23"/>
        </w:rPr>
        <w:t>绍</w:t>
      </w:r>
    </w:p>
    <w:p w14:paraId="4C3267CD">
      <w:pPr>
        <w:spacing w:before="137" w:line="439" w:lineRule="exact"/>
        <w:ind w:left="535"/>
        <w:rPr>
          <w:rFonts w:ascii="宋体" w:hAnsi="宋体" w:eastAsia="宋体" w:cs="宋体"/>
          <w:sz w:val="23"/>
          <w:szCs w:val="23"/>
        </w:rPr>
      </w:pPr>
      <w:r>
        <w:rPr>
          <w:rFonts w:ascii="Times New Roman" w:hAnsi="Times New Roman" w:eastAsia="Times New Roman" w:cs="Times New Roman"/>
          <w:spacing w:val="6"/>
          <w:position w:val="15"/>
          <w:sz w:val="23"/>
          <w:szCs w:val="23"/>
        </w:rPr>
        <w:t>4- 1</w:t>
      </w:r>
      <w:r>
        <w:rPr>
          <w:rFonts w:ascii="Times New Roman" w:hAnsi="Times New Roman" w:eastAsia="Times New Roman" w:cs="Times New Roman"/>
          <w:spacing w:val="3"/>
          <w:position w:val="15"/>
          <w:sz w:val="23"/>
          <w:szCs w:val="23"/>
        </w:rPr>
        <w:t xml:space="preserve">  </w:t>
      </w:r>
      <w:r>
        <w:rPr>
          <w:rFonts w:ascii="宋体" w:hAnsi="宋体" w:eastAsia="宋体" w:cs="宋体"/>
          <w:spacing w:val="3"/>
          <w:position w:val="15"/>
          <w:sz w:val="23"/>
          <w:szCs w:val="23"/>
        </w:rPr>
        <w:t>项目管理机构配备情况表</w:t>
      </w:r>
    </w:p>
    <w:p w14:paraId="6F5107DA">
      <w:pPr>
        <w:spacing w:before="1" w:line="226" w:lineRule="auto"/>
        <w:ind w:left="53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项目经理简历表</w:t>
      </w:r>
    </w:p>
    <w:p w14:paraId="7A4CA322">
      <w:pPr>
        <w:sectPr>
          <w:footerReference r:id="rId35" w:type="default"/>
          <w:pgSz w:w="11906" w:h="16839"/>
          <w:pgMar w:top="987" w:right="1079" w:bottom="1144" w:left="1088" w:header="779" w:footer="932" w:gutter="0"/>
          <w:pgNumType w:fmt="decimal"/>
          <w:cols w:space="720" w:num="1"/>
        </w:sectPr>
      </w:pPr>
    </w:p>
    <w:p w14:paraId="1598CBFF">
      <w:pPr>
        <w:spacing w:line="291" w:lineRule="auto"/>
        <w:rPr>
          <w:rFonts w:ascii="Arial"/>
          <w:sz w:val="21"/>
        </w:rPr>
      </w:pPr>
    </w:p>
    <w:p w14:paraId="2580E474">
      <w:pPr>
        <w:spacing w:line="292" w:lineRule="auto"/>
        <w:rPr>
          <w:rFonts w:ascii="Arial"/>
          <w:sz w:val="21"/>
        </w:rPr>
      </w:pPr>
    </w:p>
    <w:p w14:paraId="1023E0C8">
      <w:pPr>
        <w:spacing w:before="101" w:line="236" w:lineRule="auto"/>
        <w:ind w:left="1928"/>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七</w:t>
      </w:r>
      <w:r>
        <w:rPr>
          <w:rFonts w:ascii="宋体" w:hAnsi="宋体" w:eastAsia="宋体" w:cs="宋体"/>
          <w:spacing w:val="10"/>
          <w:sz w:val="31"/>
          <w:szCs w:val="31"/>
          <w14:textOutline w14:w="5793" w14:cap="sq" w14:cmpd="sng">
            <w14:solidFill>
              <w14:srgbClr w14:val="000000"/>
            </w14:solidFill>
            <w14:prstDash w14:val="solid"/>
            <w14:bevel/>
          </w14:textOutline>
        </w:rPr>
        <w:t>、工程质量的保障措施及承诺</w:t>
      </w:r>
    </w:p>
    <w:p w14:paraId="3229DCEB">
      <w:pPr>
        <w:spacing w:line="471" w:lineRule="auto"/>
        <w:rPr>
          <w:rFonts w:ascii="Arial"/>
          <w:sz w:val="21"/>
        </w:rPr>
      </w:pPr>
    </w:p>
    <w:p w14:paraId="034C0308">
      <w:pPr>
        <w:spacing w:before="75" w:line="227" w:lineRule="auto"/>
        <w:ind w:left="3154"/>
        <w:rPr>
          <w:rFonts w:ascii="宋体" w:hAnsi="宋体" w:eastAsia="宋体" w:cs="宋体"/>
          <w:sz w:val="23"/>
          <w:szCs w:val="23"/>
        </w:rPr>
      </w:pPr>
      <w:r>
        <w:rPr>
          <w:rFonts w:ascii="宋体" w:hAnsi="宋体" w:eastAsia="宋体" w:cs="宋体"/>
          <w:spacing w:val="24"/>
          <w:sz w:val="23"/>
          <w:szCs w:val="23"/>
        </w:rPr>
        <w:t>(格式自拟)</w:t>
      </w:r>
    </w:p>
    <w:p w14:paraId="2E05B208">
      <w:pPr>
        <w:sectPr>
          <w:headerReference r:id="rId36" w:type="default"/>
          <w:footerReference r:id="rId37" w:type="default"/>
          <w:pgSz w:w="11906" w:h="16839"/>
          <w:pgMar w:top="987" w:right="1785" w:bottom="1144" w:left="1785" w:header="779" w:footer="932" w:gutter="0"/>
          <w:pgNumType w:fmt="decimal"/>
          <w:cols w:space="720" w:num="1"/>
        </w:sectPr>
      </w:pP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八、企业业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585B7095">
      <w:pPr>
        <w:sectPr>
          <w:footerReference r:id="rId38"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3"/>
          <w:szCs w:val="23"/>
        </w:rPr>
      </w:pPr>
      <w:r>
        <w:rPr>
          <w:rFonts w:ascii="宋体" w:hAnsi="宋体" w:eastAsia="宋体" w:cs="宋体"/>
          <w:spacing w:val="3"/>
          <w:sz w:val="23"/>
          <w:szCs w:val="23"/>
        </w:rPr>
        <w:t>为响应党中央、国务院关于治理政府采购领域商业贿赂行为的号召，我单位在此庄严</w:t>
      </w:r>
      <w:r>
        <w:rPr>
          <w:rFonts w:ascii="宋体" w:hAnsi="宋体" w:eastAsia="宋体" w:cs="宋体"/>
          <w:spacing w:val="2"/>
          <w:sz w:val="23"/>
          <w:szCs w:val="23"/>
        </w:rPr>
        <w:t>承</w:t>
      </w:r>
      <w:r>
        <w:rPr>
          <w:rFonts w:ascii="宋体" w:hAnsi="宋体" w:eastAsia="宋体" w:cs="宋体"/>
          <w:sz w:val="23"/>
          <w:szCs w:val="23"/>
        </w:rPr>
        <w:t>诺：</w:t>
      </w:r>
    </w:p>
    <w:p w14:paraId="52B06388">
      <w:pPr>
        <w:spacing w:before="158"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1"/>
          <w:position w:val="1"/>
          <w:sz w:val="23"/>
          <w:szCs w:val="23"/>
        </w:rPr>
        <w:t>、</w:t>
      </w:r>
      <w:r>
        <w:rPr>
          <w:rFonts w:ascii="宋体" w:hAnsi="宋体" w:eastAsia="宋体" w:cs="宋体"/>
          <w:spacing w:val="8"/>
          <w:position w:val="1"/>
          <w:sz w:val="23"/>
          <w:szCs w:val="23"/>
        </w:rPr>
        <w:t>在参与政府采购活动中遵纪守法、诚信经营、公平竞标。</w:t>
      </w:r>
    </w:p>
    <w:p w14:paraId="5E10263E">
      <w:pPr>
        <w:spacing w:before="130" w:line="353" w:lineRule="auto"/>
        <w:ind w:left="5" w:right="86" w:firstLine="47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2"/>
          <w:sz w:val="23"/>
          <w:szCs w:val="23"/>
        </w:rPr>
        <w:t>不</w:t>
      </w:r>
      <w:r>
        <w:rPr>
          <w:rFonts w:ascii="宋体" w:hAnsi="宋体" w:eastAsia="宋体" w:cs="宋体"/>
          <w:spacing w:val="9"/>
          <w:sz w:val="23"/>
          <w:szCs w:val="23"/>
        </w:rPr>
        <w:t>向政府采购人、采购代理机构和政府采购评审专家进行任何形式的商业贿赂以谋取</w:t>
      </w:r>
      <w:r>
        <w:rPr>
          <w:rFonts w:ascii="宋体" w:hAnsi="宋体" w:eastAsia="宋体" w:cs="宋体"/>
          <w:sz w:val="23"/>
          <w:szCs w:val="23"/>
        </w:rPr>
        <w:t xml:space="preserve"> </w:t>
      </w:r>
      <w:r>
        <w:rPr>
          <w:rFonts w:ascii="宋体" w:hAnsi="宋体" w:eastAsia="宋体" w:cs="宋体"/>
          <w:spacing w:val="5"/>
          <w:sz w:val="23"/>
          <w:szCs w:val="23"/>
        </w:rPr>
        <w:t>交易机会。</w:t>
      </w:r>
    </w:p>
    <w:p w14:paraId="12E99F88">
      <w:pPr>
        <w:spacing w:before="1" w:line="352" w:lineRule="auto"/>
        <w:ind w:left="7" w:right="86" w:firstLine="478"/>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0"/>
          <w:sz w:val="23"/>
          <w:szCs w:val="23"/>
        </w:rPr>
        <w:t>不</w:t>
      </w:r>
      <w:r>
        <w:rPr>
          <w:rFonts w:ascii="宋体" w:hAnsi="宋体" w:eastAsia="宋体" w:cs="宋体"/>
          <w:spacing w:val="9"/>
          <w:sz w:val="23"/>
          <w:szCs w:val="23"/>
        </w:rPr>
        <w:t>向政府采购代理机构和采购人提供虚假资质文件或采用虚假应标方式参与政府采购</w:t>
      </w:r>
      <w:r>
        <w:rPr>
          <w:rFonts w:ascii="宋体" w:hAnsi="宋体" w:eastAsia="宋体" w:cs="宋体"/>
          <w:sz w:val="23"/>
          <w:szCs w:val="23"/>
        </w:rPr>
        <w:t xml:space="preserve"> </w:t>
      </w:r>
      <w:r>
        <w:rPr>
          <w:rFonts w:ascii="宋体" w:hAnsi="宋体" w:eastAsia="宋体" w:cs="宋体"/>
          <w:spacing w:val="8"/>
          <w:sz w:val="23"/>
          <w:szCs w:val="23"/>
        </w:rPr>
        <w:t>市场竞争并谋取中标、成交。</w:t>
      </w:r>
    </w:p>
    <w:p w14:paraId="7969C5F0">
      <w:pPr>
        <w:spacing w:line="310" w:lineRule="exact"/>
        <w:ind w:left="480"/>
        <w:rPr>
          <w:rFonts w:ascii="宋体" w:hAnsi="宋体" w:eastAsia="宋体" w:cs="宋体"/>
          <w:sz w:val="23"/>
          <w:szCs w:val="23"/>
        </w:rPr>
      </w:pPr>
      <w:r>
        <w:rPr>
          <w:rFonts w:ascii="宋体" w:hAnsi="宋体" w:eastAsia="宋体" w:cs="宋体"/>
          <w:spacing w:val="13"/>
          <w:position w:val="1"/>
          <w:sz w:val="23"/>
          <w:szCs w:val="23"/>
        </w:rPr>
        <w:t>4</w:t>
      </w:r>
      <w:r>
        <w:rPr>
          <w:rFonts w:ascii="宋体" w:hAnsi="宋体" w:eastAsia="宋体" w:cs="宋体"/>
          <w:spacing w:val="9"/>
          <w:position w:val="1"/>
          <w:sz w:val="23"/>
          <w:szCs w:val="23"/>
        </w:rPr>
        <w:t>、不采取“围标、陪标”等商业欺诈手段获得政府采购定单。</w:t>
      </w:r>
    </w:p>
    <w:p w14:paraId="5FB0A918">
      <w:pPr>
        <w:spacing w:before="131" w:line="308" w:lineRule="exact"/>
        <w:ind w:left="485"/>
        <w:rPr>
          <w:rFonts w:ascii="宋体" w:hAnsi="宋体" w:eastAsia="宋体" w:cs="宋体"/>
          <w:sz w:val="23"/>
          <w:szCs w:val="23"/>
        </w:rPr>
      </w:pPr>
      <w:r>
        <w:rPr>
          <w:rFonts w:ascii="宋体" w:hAnsi="宋体" w:eastAsia="宋体" w:cs="宋体"/>
          <w:spacing w:val="16"/>
          <w:position w:val="1"/>
          <w:sz w:val="23"/>
          <w:szCs w:val="23"/>
        </w:rPr>
        <w:t>5</w:t>
      </w:r>
      <w:r>
        <w:rPr>
          <w:rFonts w:ascii="宋体" w:hAnsi="宋体" w:eastAsia="宋体" w:cs="宋体"/>
          <w:spacing w:val="12"/>
          <w:position w:val="1"/>
          <w:sz w:val="23"/>
          <w:szCs w:val="23"/>
        </w:rPr>
        <w:t>、</w:t>
      </w:r>
      <w:r>
        <w:rPr>
          <w:rFonts w:ascii="宋体" w:hAnsi="宋体" w:eastAsia="宋体" w:cs="宋体"/>
          <w:spacing w:val="8"/>
          <w:position w:val="1"/>
          <w:sz w:val="23"/>
          <w:szCs w:val="23"/>
        </w:rPr>
        <w:t>不采取不正当手段低毁、排挤其他供应商。</w:t>
      </w:r>
    </w:p>
    <w:p w14:paraId="1A02C38D">
      <w:pPr>
        <w:spacing w:before="131" w:line="309"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9"/>
          <w:position w:val="1"/>
          <w:sz w:val="23"/>
          <w:szCs w:val="23"/>
        </w:rPr>
        <w:t>、不在提供商品和服务时“偷梁换柱、以次充好”损害采购人的合法权益。</w:t>
      </w:r>
    </w:p>
    <w:p w14:paraId="5450B183">
      <w:pPr>
        <w:spacing w:before="130" w:line="309" w:lineRule="exact"/>
        <w:ind w:left="486"/>
        <w:rPr>
          <w:rFonts w:ascii="宋体" w:hAnsi="宋体" w:eastAsia="宋体" w:cs="宋体"/>
          <w:sz w:val="23"/>
          <w:szCs w:val="23"/>
        </w:rPr>
      </w:pPr>
      <w:r>
        <w:rPr>
          <w:rFonts w:ascii="宋体" w:hAnsi="宋体" w:eastAsia="宋体" w:cs="宋体"/>
          <w:spacing w:val="18"/>
          <w:position w:val="1"/>
          <w:sz w:val="23"/>
          <w:szCs w:val="23"/>
        </w:rPr>
        <w:t>7、</w:t>
      </w:r>
      <w:r>
        <w:rPr>
          <w:rFonts w:ascii="宋体" w:hAnsi="宋体" w:eastAsia="宋体" w:cs="宋体"/>
          <w:spacing w:val="9"/>
          <w:position w:val="1"/>
          <w:sz w:val="23"/>
          <w:szCs w:val="23"/>
        </w:rPr>
        <w:t>不与采购人、采购代理机构政府采购评审专家或其它供应商恶意串通，进行质疑和投</w:t>
      </w:r>
    </w:p>
    <w:p w14:paraId="1AC70EC8">
      <w:pPr>
        <w:spacing w:before="133" w:line="228" w:lineRule="auto"/>
        <w:rPr>
          <w:rFonts w:ascii="宋体" w:hAnsi="宋体" w:eastAsia="宋体" w:cs="宋体"/>
          <w:sz w:val="23"/>
          <w:szCs w:val="23"/>
        </w:rPr>
      </w:pPr>
      <w:r>
        <w:rPr>
          <w:rFonts w:ascii="宋体" w:hAnsi="宋体" w:eastAsia="宋体" w:cs="宋体"/>
          <w:spacing w:val="15"/>
          <w:sz w:val="23"/>
          <w:szCs w:val="23"/>
        </w:rPr>
        <w:t>诉</w:t>
      </w:r>
      <w:r>
        <w:rPr>
          <w:rFonts w:ascii="宋体" w:hAnsi="宋体" w:eastAsia="宋体" w:cs="宋体"/>
          <w:spacing w:val="8"/>
          <w:sz w:val="23"/>
          <w:szCs w:val="23"/>
        </w:rPr>
        <w:t>，维护政府采购市场秩序。</w:t>
      </w:r>
    </w:p>
    <w:p w14:paraId="41A061CD">
      <w:pPr>
        <w:spacing w:before="156" w:line="353" w:lineRule="auto"/>
        <w:ind w:left="228" w:right="117" w:firstLine="46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尊</w:t>
      </w:r>
      <w:r>
        <w:rPr>
          <w:rFonts w:ascii="宋体" w:hAnsi="宋体" w:eastAsia="宋体" w:cs="宋体"/>
          <w:spacing w:val="9"/>
          <w:sz w:val="23"/>
          <w:szCs w:val="23"/>
        </w:rPr>
        <w:t>重和接受政府采购监督管理部门的监督和政府采购代理机构招标采购要求，承担</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7"/>
          <w:sz w:val="23"/>
          <w:szCs w:val="23"/>
        </w:rPr>
        <w:t>违约行为给采购人造成的损失。</w:t>
      </w:r>
    </w:p>
    <w:p w14:paraId="1D348CD7">
      <w:pPr>
        <w:spacing w:line="309" w:lineRule="exact"/>
        <w:ind w:left="1170"/>
        <w:rPr>
          <w:rFonts w:ascii="宋体" w:hAnsi="宋体" w:eastAsia="宋体" w:cs="宋体"/>
          <w:sz w:val="23"/>
          <w:szCs w:val="23"/>
        </w:rPr>
      </w:pPr>
      <w:r>
        <w:rPr>
          <w:rFonts w:ascii="宋体" w:hAnsi="宋体" w:eastAsia="宋体" w:cs="宋体"/>
          <w:spacing w:val="14"/>
          <w:position w:val="1"/>
          <w:sz w:val="23"/>
          <w:szCs w:val="23"/>
        </w:rPr>
        <w:t>9</w:t>
      </w:r>
      <w:r>
        <w:rPr>
          <w:rFonts w:ascii="宋体" w:hAnsi="宋体" w:eastAsia="宋体" w:cs="宋体"/>
          <w:spacing w:val="9"/>
          <w:position w:val="1"/>
          <w:sz w:val="23"/>
          <w:szCs w:val="23"/>
        </w:rPr>
        <w:t>、不发生其他有悖于政府采购公开、公平、公正和诚信原则的行为。</w:t>
      </w:r>
    </w:p>
    <w:p w14:paraId="7810A568">
      <w:pPr>
        <w:spacing w:line="260" w:lineRule="auto"/>
        <w:rPr>
          <w:rFonts w:ascii="Arial"/>
          <w:sz w:val="21"/>
        </w:rPr>
      </w:pPr>
    </w:p>
    <w:p w14:paraId="4B6129F2">
      <w:pPr>
        <w:spacing w:before="75" w:line="353" w:lineRule="auto"/>
        <w:ind w:left="689"/>
        <w:rPr>
          <w:rFonts w:ascii="宋体" w:hAnsi="宋体" w:eastAsia="宋体" w:cs="宋体"/>
          <w:sz w:val="23"/>
          <w:szCs w:val="23"/>
        </w:rPr>
      </w:pPr>
      <w:r>
        <w:rPr>
          <w:rFonts w:ascii="宋体" w:hAnsi="宋体" w:eastAsia="宋体" w:cs="宋体"/>
          <w:spacing w:val="-4"/>
          <w:sz w:val="23"/>
          <w:szCs w:val="23"/>
        </w:rPr>
        <w:t>承诺单位：</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(盖章)</w:t>
      </w:r>
    </w:p>
    <w:p w14:paraId="71B2C426">
      <w:pPr>
        <w:spacing w:line="227" w:lineRule="auto"/>
        <w:ind w:left="689"/>
        <w:rPr>
          <w:rFonts w:ascii="宋体" w:hAnsi="宋体" w:eastAsia="宋体" w:cs="宋体"/>
          <w:sz w:val="23"/>
          <w:szCs w:val="23"/>
        </w:rPr>
      </w:pPr>
      <w:r>
        <w:rPr>
          <w:rFonts w:ascii="宋体" w:hAnsi="宋体" w:eastAsia="宋体" w:cs="宋体"/>
          <w:spacing w:val="-4"/>
          <w:sz w:val="23"/>
          <w:szCs w:val="23"/>
        </w:rPr>
        <w:t>全权代表：</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(签字)</w:t>
      </w:r>
    </w:p>
    <w:p w14:paraId="54F13DAA">
      <w:pPr>
        <w:spacing w:before="156" w:line="237" w:lineRule="auto"/>
        <w:ind w:left="689"/>
        <w:rPr>
          <w:rFonts w:ascii="宋体" w:hAnsi="宋体" w:eastAsia="宋体" w:cs="宋体"/>
          <w:sz w:val="23"/>
          <w:szCs w:val="23"/>
        </w:rPr>
      </w:pPr>
      <w:r>
        <w:rPr>
          <w:rFonts w:ascii="宋体" w:hAnsi="宋体" w:eastAsia="宋体" w:cs="宋体"/>
          <w:spacing w:val="-12"/>
          <w:sz w:val="23"/>
          <w:szCs w:val="23"/>
        </w:rPr>
        <w:t>地</w:t>
      </w:r>
      <w:r>
        <w:rPr>
          <w:rFonts w:ascii="宋体" w:hAnsi="宋体" w:eastAsia="宋体" w:cs="宋体"/>
          <w:spacing w:val="-10"/>
          <w:sz w:val="23"/>
          <w:szCs w:val="23"/>
        </w:rPr>
        <w:t xml:space="preserve">    址 ：</w:t>
      </w:r>
      <w:r>
        <w:rPr>
          <w:rFonts w:ascii="宋体" w:hAnsi="宋体" w:eastAsia="宋体" w:cs="宋体"/>
          <w:sz w:val="23"/>
          <w:szCs w:val="23"/>
          <w:u w:val="single" w:color="auto"/>
        </w:rPr>
        <w:t xml:space="preserve">                                    </w:t>
      </w:r>
    </w:p>
    <w:p w14:paraId="28C3A68E">
      <w:pPr>
        <w:spacing w:before="146" w:line="353" w:lineRule="auto"/>
        <w:ind w:left="707"/>
        <w:rPr>
          <w:rFonts w:ascii="宋体" w:hAnsi="宋体" w:eastAsia="宋体" w:cs="宋体"/>
          <w:sz w:val="23"/>
          <w:szCs w:val="23"/>
        </w:rPr>
      </w:pPr>
      <w:r>
        <w:rPr>
          <w:rFonts w:ascii="宋体" w:hAnsi="宋体" w:eastAsia="宋体" w:cs="宋体"/>
          <w:spacing w:val="-16"/>
          <w:sz w:val="23"/>
          <w:szCs w:val="23"/>
        </w:rPr>
        <w:t>邮</w:t>
      </w:r>
      <w:r>
        <w:rPr>
          <w:rFonts w:ascii="宋体" w:hAnsi="宋体" w:eastAsia="宋体" w:cs="宋体"/>
          <w:spacing w:val="-12"/>
          <w:sz w:val="23"/>
          <w:szCs w:val="23"/>
        </w:rPr>
        <w:t xml:space="preserve">    编 ：</w:t>
      </w:r>
      <w:r>
        <w:rPr>
          <w:rFonts w:ascii="宋体" w:hAnsi="宋体" w:eastAsia="宋体" w:cs="宋体"/>
          <w:sz w:val="23"/>
          <w:szCs w:val="23"/>
          <w:u w:val="single" w:color="auto"/>
        </w:rPr>
        <w:t xml:space="preserve">                                    </w:t>
      </w:r>
    </w:p>
    <w:p w14:paraId="5C6E5CAD">
      <w:pPr>
        <w:spacing w:before="1" w:line="229" w:lineRule="auto"/>
        <w:ind w:left="717"/>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3"/>
          <w:sz w:val="23"/>
          <w:szCs w:val="23"/>
        </w:rPr>
        <w:t xml:space="preserve">    话 ：</w:t>
      </w:r>
      <w:r>
        <w:rPr>
          <w:rFonts w:ascii="宋体" w:hAnsi="宋体" w:eastAsia="宋体" w:cs="宋体"/>
          <w:sz w:val="23"/>
          <w:szCs w:val="23"/>
          <w:u w:val="single" w:color="auto"/>
        </w:rPr>
        <w:t xml:space="preserve">                                    </w:t>
      </w:r>
    </w:p>
    <w:p w14:paraId="4854BA26">
      <w:pPr>
        <w:spacing w:line="317" w:lineRule="auto"/>
        <w:rPr>
          <w:rFonts w:ascii="Arial"/>
          <w:sz w:val="21"/>
        </w:rPr>
      </w:pPr>
    </w:p>
    <w:p w14:paraId="1DC2E687">
      <w:pPr>
        <w:spacing w:line="318" w:lineRule="auto"/>
        <w:rPr>
          <w:rFonts w:ascii="Arial"/>
          <w:sz w:val="21"/>
        </w:rPr>
      </w:pPr>
    </w:p>
    <w:p w14:paraId="1E8785B3">
      <w:pPr>
        <w:spacing w:line="318" w:lineRule="auto"/>
        <w:rPr>
          <w:rFonts w:ascii="Arial"/>
          <w:sz w:val="21"/>
        </w:rPr>
      </w:pPr>
    </w:p>
    <w:p w14:paraId="56716F68">
      <w:pPr>
        <w:spacing w:before="75" w:line="227" w:lineRule="auto"/>
        <w:jc w:val="right"/>
        <w:rPr>
          <w:rFonts w:ascii="宋体" w:hAnsi="宋体" w:eastAsia="宋体" w:cs="宋体"/>
          <w:sz w:val="23"/>
          <w:szCs w:val="23"/>
        </w:rPr>
      </w:pPr>
      <w:r>
        <w:rPr>
          <w:rFonts w:ascii="宋体" w:hAnsi="宋体" w:eastAsia="宋体" w:cs="宋体"/>
          <w:spacing w:val="8"/>
          <w:sz w:val="23"/>
          <w:szCs w:val="23"/>
        </w:rPr>
        <w:t>年      月      日</w:t>
      </w:r>
    </w:p>
    <w:p w14:paraId="4D19E065">
      <w:pPr>
        <w:sectPr>
          <w:headerReference r:id="rId39" w:type="default"/>
          <w:footerReference r:id="rId40" w:type="default"/>
          <w:pgSz w:w="11906" w:h="16839"/>
          <w:pgMar w:top="1417" w:right="1417" w:bottom="1417" w:left="1417" w:header="779" w:footer="932" w:gutter="0"/>
          <w:pgNumType w:fmt="decimal"/>
          <w:cols w:space="720" w:num="1"/>
        </w:sectPr>
      </w:pPr>
    </w:p>
    <w:p w14:paraId="630A491C">
      <w:pPr>
        <w:spacing w:before="195" w:line="222" w:lineRule="auto"/>
        <w:jc w:val="center"/>
        <w:rPr>
          <w:rFonts w:hint="eastAsia" w:ascii="Arial" w:eastAsia="宋体"/>
          <w:sz w:val="21"/>
          <w:lang w:eastAsia="zh-CN"/>
        </w:rPr>
      </w:pPr>
      <w:r>
        <w:rPr>
          <w:rFonts w:ascii="宋体" w:hAnsi="宋体" w:eastAsia="宋体" w:cs="宋体"/>
          <w:spacing w:val="2"/>
          <w:sz w:val="43"/>
          <w:szCs w:val="43"/>
          <w14:textOutline w14:w="6350" w14:cap="flat" w14:cmpd="sng">
            <w14:solidFill>
              <w14:srgbClr w14:val="000000"/>
            </w14:solidFill>
            <w14:prstDash w14:val="solid"/>
            <w14:miter w14:val="0"/>
          </w14:textOutline>
        </w:rPr>
        <w:t>工程量清单</w:t>
      </w:r>
      <w:r>
        <w:rPr>
          <w:rFonts w:hint="eastAsia" w:ascii="Arial" w:eastAsia="宋体"/>
          <w:sz w:val="21"/>
          <w:lang w:eastAsia="zh-CN"/>
        </w:rPr>
        <w:drawing>
          <wp:inline distT="0" distB="0" distL="114300" distR="114300">
            <wp:extent cx="5753100" cy="8136890"/>
            <wp:effectExtent l="0" t="0" r="0" b="16510"/>
            <wp:docPr id="27" name="图片 27" descr="安康市中心医院城东院区精神科运动户外场地提升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安康市中心医院城东院区精神科运动户外场地提升改造项目_02"/>
                    <pic:cNvPicPr>
                      <a:picLocks noChangeAspect="1"/>
                    </pic:cNvPicPr>
                  </pic:nvPicPr>
                  <pic:blipFill>
                    <a:blip r:embed="rId45"/>
                    <a:stretch>
                      <a:fillRect/>
                    </a:stretch>
                  </pic:blipFill>
                  <pic:spPr>
                    <a:xfrm>
                      <a:off x="0" y="0"/>
                      <a:ext cx="5753100" cy="8136890"/>
                    </a:xfrm>
                    <a:prstGeom prst="rect">
                      <a:avLst/>
                    </a:prstGeom>
                  </pic:spPr>
                </pic:pic>
              </a:graphicData>
            </a:graphic>
          </wp:inline>
        </w:drawing>
      </w:r>
      <w:r>
        <w:rPr>
          <w:rFonts w:hint="eastAsia" w:ascii="Arial" w:eastAsia="宋体"/>
          <w:sz w:val="21"/>
          <w:lang w:eastAsia="zh-CN"/>
        </w:rPr>
        <w:drawing>
          <wp:inline distT="0" distB="0" distL="114300" distR="114300">
            <wp:extent cx="5753100" cy="8136890"/>
            <wp:effectExtent l="0" t="0" r="0" b="16510"/>
            <wp:docPr id="26" name="图片 26" descr="安康市中心医院城东院区精神科运动户外场地提升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安康市中心医院城东院区精神科运动户外场地提升改造项目_03"/>
                    <pic:cNvPicPr>
                      <a:picLocks noChangeAspect="1"/>
                    </pic:cNvPicPr>
                  </pic:nvPicPr>
                  <pic:blipFill>
                    <a:blip r:embed="rId46"/>
                    <a:stretch>
                      <a:fillRect/>
                    </a:stretch>
                  </pic:blipFill>
                  <pic:spPr>
                    <a:xfrm>
                      <a:off x="0" y="0"/>
                      <a:ext cx="5753100" cy="8136890"/>
                    </a:xfrm>
                    <a:prstGeom prst="rect">
                      <a:avLst/>
                    </a:prstGeom>
                  </pic:spPr>
                </pic:pic>
              </a:graphicData>
            </a:graphic>
          </wp:inline>
        </w:drawing>
      </w:r>
      <w:r>
        <w:rPr>
          <w:rFonts w:hint="eastAsia" w:ascii="Arial" w:eastAsia="宋体"/>
          <w:sz w:val="21"/>
          <w:lang w:eastAsia="zh-CN"/>
        </w:rPr>
        <w:drawing>
          <wp:inline distT="0" distB="0" distL="114300" distR="114300">
            <wp:extent cx="5753100" cy="8136890"/>
            <wp:effectExtent l="0" t="0" r="0" b="16510"/>
            <wp:docPr id="25" name="图片 25" descr="安康市中心医院城东院区精神科运动户外场地提升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安康市中心医院城东院区精神科运动户外场地提升改造项目_04"/>
                    <pic:cNvPicPr>
                      <a:picLocks noChangeAspect="1"/>
                    </pic:cNvPicPr>
                  </pic:nvPicPr>
                  <pic:blipFill>
                    <a:blip r:embed="rId47"/>
                    <a:stretch>
                      <a:fillRect/>
                    </a:stretch>
                  </pic:blipFill>
                  <pic:spPr>
                    <a:xfrm>
                      <a:off x="0" y="0"/>
                      <a:ext cx="5753100" cy="8136890"/>
                    </a:xfrm>
                    <a:prstGeom prst="rect">
                      <a:avLst/>
                    </a:prstGeom>
                  </pic:spPr>
                </pic:pic>
              </a:graphicData>
            </a:graphic>
          </wp:inline>
        </w:drawing>
      </w:r>
      <w:r>
        <w:rPr>
          <w:rFonts w:hint="eastAsia" w:ascii="Arial" w:eastAsia="宋体"/>
          <w:sz w:val="21"/>
          <w:lang w:eastAsia="zh-CN"/>
        </w:rPr>
        <w:drawing>
          <wp:inline distT="0" distB="0" distL="114300" distR="114300">
            <wp:extent cx="5753100" cy="8136890"/>
            <wp:effectExtent l="0" t="0" r="0" b="16510"/>
            <wp:docPr id="24" name="图片 24" descr="安康市中心医院城东院区精神科运动户外场地提升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安康市中心医院城东院区精神科运动户外场地提升改造项目_05"/>
                    <pic:cNvPicPr>
                      <a:picLocks noChangeAspect="1"/>
                    </pic:cNvPicPr>
                  </pic:nvPicPr>
                  <pic:blipFill>
                    <a:blip r:embed="rId48"/>
                    <a:stretch>
                      <a:fillRect/>
                    </a:stretch>
                  </pic:blipFill>
                  <pic:spPr>
                    <a:xfrm>
                      <a:off x="0" y="0"/>
                      <a:ext cx="5753100" cy="8136890"/>
                    </a:xfrm>
                    <a:prstGeom prst="rect">
                      <a:avLst/>
                    </a:prstGeom>
                  </pic:spPr>
                </pic:pic>
              </a:graphicData>
            </a:graphic>
          </wp:inline>
        </w:drawing>
      </w:r>
      <w:r>
        <w:rPr>
          <w:rFonts w:hint="eastAsia" w:ascii="Arial" w:eastAsia="宋体"/>
          <w:sz w:val="21"/>
          <w:lang w:eastAsia="zh-CN"/>
        </w:rPr>
        <w:drawing>
          <wp:inline distT="0" distB="0" distL="114300" distR="114300">
            <wp:extent cx="5753100" cy="8136890"/>
            <wp:effectExtent l="0" t="0" r="0" b="16510"/>
            <wp:docPr id="23" name="图片 23" descr="安康市中心医院城东院区精神科运动户外场地提升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安康市中心医院城东院区精神科运动户外场地提升改造项目_06"/>
                    <pic:cNvPicPr>
                      <a:picLocks noChangeAspect="1"/>
                    </pic:cNvPicPr>
                  </pic:nvPicPr>
                  <pic:blipFill>
                    <a:blip r:embed="rId49"/>
                    <a:stretch>
                      <a:fillRect/>
                    </a:stretch>
                  </pic:blipFill>
                  <pic:spPr>
                    <a:xfrm>
                      <a:off x="0" y="0"/>
                      <a:ext cx="5753100" cy="8136890"/>
                    </a:xfrm>
                    <a:prstGeom prst="rect">
                      <a:avLst/>
                    </a:prstGeom>
                  </pic:spPr>
                </pic:pic>
              </a:graphicData>
            </a:graphic>
          </wp:inline>
        </w:drawing>
      </w:r>
    </w:p>
    <w:sectPr>
      <w:headerReference r:id="rId41" w:type="default"/>
      <w:footerReference r:id="rId42"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E4A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2EE4A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4B88D">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34B88D">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99FB">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1499FB">
                    <w:pPr>
                      <w:pStyle w:val="1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38A0">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2138A0">
                    <w:pPr>
                      <w:pStyle w:val="1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F9F0">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ACDF9F0">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003D">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1F5003D">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CBDD0">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DCBDD0">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F1A">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F6D8">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3CFF6D8">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E09F">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4066">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FDF4066">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D80">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134D80">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16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31F">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45931F">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4DF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5F4DF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48D15">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6A48D15">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20324">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20324">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11B6">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A311B6">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F07A7">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EF07A7">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BD7C3">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7BD7C3">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8CA3">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3E8CA3">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631B9">
                          <w:pPr>
                            <w:pStyle w:val="1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9631B9">
                    <w:pPr>
                      <w:pStyle w:val="1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2B53">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A5A2B53">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2"/>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2"/>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2"/>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2"/>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BBC2">
    <w:pPr>
      <w:tabs>
        <w:tab w:val="left" w:pos="5377"/>
      </w:tabs>
      <w:spacing w:line="183" w:lineRule="auto"/>
      <w:ind w:left="775"/>
      <w:rPr>
        <w:rFonts w:hint="eastAsia" w:ascii="宋体" w:hAnsi="宋体" w:eastAsia="宋体" w:cs="宋体"/>
        <w:sz w:val="21"/>
        <w:szCs w:val="21"/>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2"/>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2"/>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2"/>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2"/>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2"/>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2"/>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2"/>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3E15"/>
    <w:multiLevelType w:val="singleLevel"/>
    <w:tmpl w:val="0EE63E15"/>
    <w:lvl w:ilvl="0" w:tentative="0">
      <w:start w:val="3"/>
      <w:numFmt w:val="chineseCounting"/>
      <w:suff w:val="space"/>
      <w:lvlText w:val="第%1章"/>
      <w:lvlJc w:val="left"/>
      <w:rPr>
        <w:rFonts w:hint="eastAsia"/>
      </w:rPr>
    </w:lvl>
  </w:abstractNum>
  <w:abstractNum w:abstractNumId="1">
    <w:nsid w:val="7EA583AE"/>
    <w:multiLevelType w:val="singleLevel"/>
    <w:tmpl w:val="7EA583AE"/>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16580C12"/>
    <w:rsid w:val="279C2852"/>
    <w:rsid w:val="52F51CD8"/>
    <w:rsid w:val="61F75C35"/>
    <w:rsid w:val="6FBE75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4">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5">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semiHidden/>
    <w:qFormat/>
    <w:uiPriority w:val="0"/>
    <w:rPr>
      <w:rFonts w:ascii="Arial" w:hAnsi="Arial" w:eastAsia="Arial" w:cs="Arial"/>
      <w:sz w:val="21"/>
      <w:szCs w:val="21"/>
      <w:lang w:val="en-US" w:eastAsia="en-US" w:bidi="ar-SA"/>
    </w:rPr>
  </w:style>
  <w:style w:type="paragraph" w:styleId="8">
    <w:name w:val="Body Text Indent"/>
    <w:basedOn w:val="1"/>
    <w:next w:val="9"/>
    <w:qFormat/>
    <w:uiPriority w:val="0"/>
    <w:pPr>
      <w:autoSpaceDE w:val="0"/>
      <w:autoSpaceDN w:val="0"/>
      <w:adjustRightInd w:val="0"/>
      <w:spacing w:line="360" w:lineRule="auto"/>
      <w:ind w:firstLine="540" w:firstLineChars="180"/>
    </w:pPr>
    <w:rPr>
      <w:rFonts w:ascii="宋体" w:hAnsi="Calibri"/>
      <w:sz w:val="30"/>
      <w:szCs w:val="24"/>
    </w:rPr>
  </w:style>
  <w:style w:type="paragraph" w:customStyle="1" w:styleId="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toc 2"/>
    <w:basedOn w:val="1"/>
    <w:next w:val="1"/>
    <w:qFormat/>
    <w:uiPriority w:val="39"/>
    <w:pPr>
      <w:ind w:left="210"/>
      <w:jc w:val="left"/>
    </w:pPr>
    <w:rPr>
      <w:rFonts w:asciiTheme="minorHAnsi" w:hAnsiTheme="minorHAnsi"/>
      <w:smallCaps/>
      <w:sz w:val="20"/>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next w:val="1"/>
    <w:unhideWhenUsed/>
    <w:qFormat/>
    <w:uiPriority w:val="0"/>
    <w:pPr>
      <w:tabs>
        <w:tab w:val="left" w:pos="4900"/>
      </w:tabs>
      <w:ind w:firstLine="420" w:firstLineChars="200"/>
    </w:pPr>
  </w:style>
  <w:style w:type="character" w:styleId="18">
    <w:name w:val="Strong"/>
    <w:basedOn w:val="17"/>
    <w:qFormat/>
    <w:uiPriority w:val="0"/>
    <w:rPr>
      <w:b/>
    </w:rPr>
  </w:style>
  <w:style w:type="table" w:customStyle="1" w:styleId="19">
    <w:name w:val="Table Normal"/>
    <w:unhideWhenUsed/>
    <w:qFormat/>
    <w:uiPriority w:val="0"/>
    <w:tblPr>
      <w:tblCellMar>
        <w:top w:w="0" w:type="dxa"/>
        <w:left w:w="0" w:type="dxa"/>
        <w:bottom w:w="0" w:type="dxa"/>
        <w:right w:w="0" w:type="dxa"/>
      </w:tblCellMar>
    </w:tblPr>
  </w:style>
  <w:style w:type="paragraph" w:customStyle="1" w:styleId="20">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18747</Words>
  <Characters>19894</Characters>
  <Lines>0</Lines>
  <Paragraphs>0</Paragraphs>
  <TotalTime>1</TotalTime>
  <ScaleCrop>false</ScaleCrop>
  <LinksUpToDate>false</LinksUpToDate>
  <CharactersWithSpaces>22015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2023-05-16T01:25:00Z</dcterms:created>
  <dc:creator>Administrator</dc:creator>
  <cp:lastModifiedBy>Administrator</cp:lastModifiedBy>
  <cp:lastPrinted>2025-12-15T09:34:00Z</cp:lastPrinted>
  <dcterms:modified xsi:type="dcterms:W3CDTF">2026-01-04T03:21:40Z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2023-05-16T08:52:00Z</vt:filetime>
  </property>
  <property fmtid="{D5CDD505-2E9C-101B-9397-08002B2CF9AE}" pid="4" name="KSOProductBuildVer">
    <vt:lpwstr>2052-12.1.0.24034</vt:lpwstr>
  </property>
  <property fmtid="{D5CDD505-2E9C-101B-9397-08002B2CF9AE}" pid="5" name="ICV">
    <vt:lpwstr>C6F975C00D4845D48FBF498BF5A74EF5_13</vt:lpwstr>
  </property>
  <property fmtid="{D5CDD505-2E9C-101B-9397-08002B2CF9AE}" pid="6" name="KSOTemplateDocerSaveRecord">
    <vt:lpwstr>eyJoZGlkIjoiZDc0ZjMwNTgzNzliYjdhMDBjODAxZTRiYjkxNGU0NDciLCJ1c2VySWQiOiIyNTgzMzg0NTQifQ==</vt:lpwstr>
  </property>
</Properties>
</file>