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5D15B">
      <w:pPr>
        <w:adjustRightInd w:val="0"/>
        <w:snapToGrid w:val="0"/>
        <w:spacing w:line="240" w:lineRule="auto"/>
        <w:jc w:val="left"/>
      </w:pPr>
    </w:p>
    <w:p w14:paraId="2DFA89A8">
      <w:pPr>
        <w:adjustRightInd w:val="0"/>
        <w:snapToGrid w:val="0"/>
        <w:spacing w:line="240" w:lineRule="auto"/>
        <w:jc w:val="left"/>
      </w:pPr>
    </w:p>
    <w:p w14:paraId="663E065E">
      <w:pPr>
        <w:adjustRightInd w:val="0"/>
        <w:snapToGrid w:val="0"/>
        <w:spacing w:line="240" w:lineRule="auto"/>
        <w:jc w:val="left"/>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HYX-ZFCGAK-2025010</w:t>
      </w:r>
    </w:p>
    <w:p w14:paraId="57A95DF5">
      <w:pPr>
        <w:adjustRightInd w:val="0"/>
        <w:snapToGrid w:val="0"/>
        <w:spacing w:line="360" w:lineRule="auto"/>
        <w:rPr>
          <w:rFonts w:hint="default" w:eastAsiaTheme="minorEastAsia"/>
          <w:spacing w:val="4"/>
          <w:sz w:val="40"/>
          <w:szCs w:val="40"/>
          <w:lang w:val="en-US" w:eastAsia="zh-CN"/>
        </w:rPr>
      </w:pPr>
      <w:r>
        <w:rPr>
          <w:rFonts w:hint="eastAsia"/>
          <w:spacing w:val="4"/>
          <w:sz w:val="40"/>
          <w:szCs w:val="40"/>
          <w:lang w:val="en-US" w:eastAsia="zh-CN"/>
        </w:rPr>
        <w:t xml:space="preserve">                                                                                                                                                                                                                            </w:t>
      </w:r>
    </w:p>
    <w:p w14:paraId="26154BD9">
      <w:pPr>
        <w:adjustRightInd w:val="0"/>
        <w:snapToGrid w:val="0"/>
        <w:spacing w:line="360" w:lineRule="auto"/>
        <w:rPr>
          <w:rFonts w:hint="eastAsia"/>
          <w:spacing w:val="4"/>
          <w:sz w:val="40"/>
          <w:szCs w:val="40"/>
        </w:rPr>
      </w:pPr>
    </w:p>
    <w:p w14:paraId="06A54350">
      <w:pPr>
        <w:adjustRightInd w:val="0"/>
        <w:snapToGrid w:val="0"/>
        <w:spacing w:line="360" w:lineRule="auto"/>
        <w:jc w:val="center"/>
        <w:rPr>
          <w:rFonts w:hint="eastAsia"/>
          <w:spacing w:val="4"/>
          <w:sz w:val="40"/>
          <w:szCs w:val="40"/>
        </w:rPr>
      </w:pPr>
      <w:r>
        <w:drawing>
          <wp:inline distT="0" distB="0" distL="114300" distR="114300">
            <wp:extent cx="1781175" cy="1694815"/>
            <wp:effectExtent l="0" t="0" r="9525" b="63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5"/>
                    <a:stretch>
                      <a:fillRect/>
                    </a:stretch>
                  </pic:blipFill>
                  <pic:spPr>
                    <a:xfrm>
                      <a:off x="0" y="0"/>
                      <a:ext cx="1781175" cy="1694815"/>
                    </a:xfrm>
                    <a:prstGeom prst="rect">
                      <a:avLst/>
                    </a:prstGeom>
                    <a:noFill/>
                    <a:ln>
                      <a:noFill/>
                    </a:ln>
                  </pic:spPr>
                </pic:pic>
              </a:graphicData>
            </a:graphic>
          </wp:inline>
        </w:drawing>
      </w:r>
    </w:p>
    <w:p w14:paraId="58EB0B90">
      <w:pPr>
        <w:tabs>
          <w:tab w:val="left" w:pos="6788"/>
        </w:tabs>
        <w:adjustRightInd w:val="0"/>
        <w:snapToGrid w:val="0"/>
        <w:spacing w:line="360" w:lineRule="auto"/>
        <w:jc w:val="left"/>
        <w:rPr>
          <w:rFonts w:hint="eastAsia" w:eastAsia="黑体"/>
          <w:b/>
          <w:sz w:val="56"/>
          <w:szCs w:val="56"/>
          <w:lang w:val="en-US" w:eastAsia="zh-CN"/>
        </w:rPr>
      </w:pPr>
      <w:r>
        <w:rPr>
          <w:rFonts w:hint="eastAsia" w:eastAsia="黑体"/>
          <w:b/>
          <w:sz w:val="56"/>
          <w:szCs w:val="56"/>
          <w:lang w:val="en-US" w:eastAsia="zh-CN"/>
        </w:rPr>
        <w:tab/>
      </w:r>
    </w:p>
    <w:p w14:paraId="42036CED">
      <w:pPr>
        <w:adjustRightInd w:val="0"/>
        <w:snapToGrid w:val="0"/>
        <w:spacing w:line="360" w:lineRule="auto"/>
        <w:jc w:val="center"/>
        <w:rPr>
          <w:rFonts w:hint="eastAsia" w:eastAsia="黑体"/>
          <w:b/>
          <w:sz w:val="56"/>
          <w:szCs w:val="56"/>
          <w:lang w:val="en-US" w:eastAsia="zh-CN"/>
        </w:rPr>
      </w:pPr>
      <w:r>
        <w:rPr>
          <w:rFonts w:hint="eastAsia" w:eastAsia="黑体"/>
          <w:b/>
          <w:sz w:val="56"/>
          <w:szCs w:val="56"/>
          <w:lang w:val="en-US" w:eastAsia="zh-CN"/>
        </w:rPr>
        <w:t>岚皋县老年人能力评估采购项目</w:t>
      </w:r>
    </w:p>
    <w:p w14:paraId="5C244A50">
      <w:pPr>
        <w:adjustRightInd w:val="0"/>
        <w:snapToGrid w:val="0"/>
        <w:spacing w:line="360" w:lineRule="auto"/>
        <w:jc w:val="center"/>
        <w:rPr>
          <w:rFonts w:hint="eastAsia" w:eastAsia="黑体"/>
          <w:b/>
          <w:sz w:val="72"/>
          <w:szCs w:val="72"/>
        </w:rPr>
      </w:pPr>
      <w:r>
        <w:rPr>
          <w:rFonts w:hint="eastAsia" w:eastAsia="黑体"/>
          <w:b/>
          <w:sz w:val="72"/>
          <w:szCs w:val="72"/>
        </w:rPr>
        <w:t>竞争性磋商文件</w:t>
      </w:r>
    </w:p>
    <w:p w14:paraId="1117AC5B">
      <w:pPr>
        <w:ind w:left="0" w:leftChars="0" w:firstLine="0" w:firstLineChars="0"/>
        <w:rPr>
          <w:rFonts w:hint="eastAsia" w:eastAsia="宋体"/>
          <w:lang w:eastAsia="zh-CN"/>
        </w:rPr>
      </w:pPr>
    </w:p>
    <w:p w14:paraId="0D1A8D3D">
      <w:pPr>
        <w:ind w:left="0" w:leftChars="0" w:firstLine="0" w:firstLineChars="0"/>
        <w:rPr>
          <w:rFonts w:hint="eastAsia"/>
        </w:rPr>
      </w:pPr>
    </w:p>
    <w:p w14:paraId="4D8685A3">
      <w:pPr>
        <w:rPr>
          <w:rFonts w:hint="eastAsia"/>
        </w:rPr>
      </w:pPr>
    </w:p>
    <w:p w14:paraId="559DD40C">
      <w:pPr>
        <w:rPr>
          <w:rFonts w:hint="eastAsia"/>
        </w:rPr>
      </w:pPr>
    </w:p>
    <w:p w14:paraId="162639DB">
      <w:pPr>
        <w:rPr>
          <w:rFonts w:hint="eastAsia"/>
        </w:rPr>
      </w:pPr>
    </w:p>
    <w:p w14:paraId="5C9148F3">
      <w:pPr>
        <w:adjustRightInd w:val="0"/>
        <w:snapToGrid w:val="0"/>
        <w:spacing w:line="360" w:lineRule="auto"/>
        <w:rPr>
          <w:rFonts w:hint="eastAsia" w:eastAsia="楷体_GB2312"/>
          <w:b/>
          <w:sz w:val="30"/>
        </w:rPr>
      </w:pPr>
    </w:p>
    <w:p w14:paraId="14DB7E45">
      <w:pPr>
        <w:adjustRightInd w:val="0"/>
        <w:snapToGrid w:val="0"/>
        <w:spacing w:line="360" w:lineRule="auto"/>
        <w:ind w:firstLine="2249" w:firstLineChars="700"/>
        <w:rPr>
          <w:rFonts w:hint="default" w:eastAsia="宋体"/>
          <w:b/>
          <w:sz w:val="30"/>
          <w:lang w:val="en-US" w:eastAsia="zh-CN"/>
        </w:rPr>
      </w:pPr>
      <w:r>
        <w:rPr>
          <w:rFonts w:hint="eastAsia" w:ascii="宋体" w:hAnsi="宋体" w:cs="宋体"/>
          <w:b/>
          <w:sz w:val="32"/>
          <w:szCs w:val="28"/>
        </w:rPr>
        <w:t>采购单位：</w:t>
      </w:r>
      <w:r>
        <w:rPr>
          <w:rFonts w:hint="eastAsia" w:ascii="宋体" w:hAnsi="宋体" w:cs="宋体"/>
          <w:b/>
          <w:sz w:val="32"/>
          <w:szCs w:val="28"/>
          <w:lang w:val="en-US" w:eastAsia="zh-CN"/>
        </w:rPr>
        <w:t>岚皋县民政局</w:t>
      </w:r>
    </w:p>
    <w:p w14:paraId="0E00CB93">
      <w:pPr>
        <w:adjustRightInd w:val="0"/>
        <w:snapToGrid w:val="0"/>
        <w:spacing w:line="360" w:lineRule="auto"/>
        <w:jc w:val="center"/>
        <w:rPr>
          <w:rFonts w:hint="eastAsia" w:ascii="宋体" w:hAnsi="宋体"/>
          <w:b/>
          <w:sz w:val="32"/>
          <w:szCs w:val="32"/>
        </w:rPr>
      </w:pPr>
      <w:r>
        <w:rPr>
          <w:rFonts w:hint="eastAsia" w:ascii="宋体" w:hAnsi="宋体"/>
          <w:b/>
          <w:sz w:val="32"/>
          <w:szCs w:val="32"/>
        </w:rPr>
        <w:t xml:space="preserve"> 代理机构：</w:t>
      </w:r>
      <w:r>
        <w:rPr>
          <w:rFonts w:hint="eastAsia" w:ascii="宋体" w:hAnsi="宋体"/>
          <w:b/>
          <w:sz w:val="32"/>
          <w:szCs w:val="32"/>
          <w:lang w:val="zh-CN"/>
        </w:rPr>
        <w:t>华优信项目管理有限公司</w:t>
      </w:r>
    </w:p>
    <w:p w14:paraId="3D02F9AB">
      <w:pPr>
        <w:adjustRightInd w:val="0"/>
        <w:snapToGrid w:val="0"/>
        <w:spacing w:line="360" w:lineRule="auto"/>
        <w:jc w:val="center"/>
        <w:rPr>
          <w:rFonts w:hint="eastAsia" w:ascii="宋体" w:hAnsi="宋体"/>
          <w:b/>
          <w:sz w:val="32"/>
          <w:szCs w:val="32"/>
        </w:rPr>
      </w:pPr>
    </w:p>
    <w:p w14:paraId="481D72CD">
      <w:pPr>
        <w:adjustRightInd w:val="0"/>
        <w:snapToGrid w:val="0"/>
        <w:spacing w:line="360" w:lineRule="auto"/>
        <w:ind w:firstLine="2570" w:firstLineChars="800"/>
        <w:rPr>
          <w:sz w:val="30"/>
        </w:rPr>
        <w:sectPr>
          <w:headerReference r:id="rId5" w:type="first"/>
          <w:headerReference r:id="rId3" w:type="default"/>
          <w:footerReference r:id="rId6" w:type="default"/>
          <w:headerReference r:id="rId4" w:type="even"/>
          <w:footerReference r:id="rId7" w:type="even"/>
          <w:pgSz w:w="11906" w:h="16838"/>
          <w:pgMar w:top="1418" w:right="1361" w:bottom="1418" w:left="147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b/>
          <w:sz w:val="32"/>
          <w:szCs w:val="32"/>
        </w:rPr>
        <w:t>日    期：</w:t>
      </w:r>
      <w:r>
        <w:rPr>
          <w:rFonts w:hint="eastAsia" w:ascii="宋体" w:hAnsi="宋体"/>
          <w:b/>
          <w:sz w:val="32"/>
          <w:szCs w:val="32"/>
          <w:lang w:val="en-US" w:eastAsia="zh-CN"/>
        </w:rPr>
        <w:t>2025</w:t>
      </w:r>
      <w:r>
        <w:rPr>
          <w:rFonts w:hint="eastAsia" w:ascii="宋体" w:hAnsi="宋体"/>
          <w:b/>
          <w:sz w:val="32"/>
          <w:szCs w:val="32"/>
        </w:rPr>
        <w:t>年</w:t>
      </w:r>
      <w:r>
        <w:rPr>
          <w:rFonts w:hint="eastAsia" w:ascii="宋体" w:hAnsi="宋体"/>
          <w:b/>
          <w:sz w:val="32"/>
          <w:szCs w:val="32"/>
          <w:lang w:val="en-US" w:eastAsia="zh-CN"/>
        </w:rPr>
        <w:t>11</w:t>
      </w:r>
      <w:r>
        <w:rPr>
          <w:rFonts w:hint="eastAsia" w:ascii="宋体" w:hAnsi="宋体"/>
          <w:b/>
          <w:sz w:val="32"/>
          <w:szCs w:val="32"/>
        </w:rPr>
        <w:t>月</w:t>
      </w:r>
    </w:p>
    <w:p w14:paraId="67B04882">
      <w:pPr>
        <w:jc w:val="center"/>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5BE6E6A2">
      <w:pPr>
        <w:adjustRightInd w:val="0"/>
        <w:snapToGrid w:val="0"/>
        <w:spacing w:line="600" w:lineRule="exact"/>
        <w:jc w:val="center"/>
        <w:rPr>
          <w:b/>
          <w:sz w:val="30"/>
        </w:rPr>
      </w:pPr>
    </w:p>
    <w:p w14:paraId="43D4E9D4">
      <w:pPr>
        <w:adjustRightInd w:val="0"/>
        <w:snapToGrid w:val="0"/>
        <w:spacing w:line="600" w:lineRule="exact"/>
        <w:rPr>
          <w:rFonts w:ascii="仿宋_GB2312" w:eastAsia="仿宋_GB2312"/>
          <w:sz w:val="32"/>
          <w:szCs w:val="32"/>
        </w:rPr>
      </w:pPr>
    </w:p>
    <w:p w14:paraId="65BBAFEF">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3D41ECB3">
      <w:pPr>
        <w:adjustRightInd w:val="0"/>
        <w:snapToGrid w:val="0"/>
        <w:spacing w:line="600" w:lineRule="exact"/>
        <w:rPr>
          <w:rFonts w:ascii="宋体"/>
          <w:b/>
          <w:sz w:val="32"/>
          <w:szCs w:val="32"/>
        </w:rPr>
      </w:pPr>
    </w:p>
    <w:p w14:paraId="300233B9">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E440334">
      <w:pPr>
        <w:adjustRightInd w:val="0"/>
        <w:snapToGrid w:val="0"/>
        <w:spacing w:line="600" w:lineRule="exact"/>
        <w:rPr>
          <w:rFonts w:ascii="宋体"/>
          <w:b/>
          <w:sz w:val="32"/>
          <w:szCs w:val="32"/>
        </w:rPr>
      </w:pPr>
    </w:p>
    <w:p w14:paraId="7607E004">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7423719F">
      <w:pPr>
        <w:adjustRightInd w:val="0"/>
        <w:snapToGrid w:val="0"/>
        <w:spacing w:line="600" w:lineRule="exact"/>
        <w:rPr>
          <w:rFonts w:ascii="宋体"/>
          <w:b/>
          <w:sz w:val="32"/>
          <w:szCs w:val="32"/>
        </w:rPr>
      </w:pPr>
    </w:p>
    <w:p w14:paraId="6A3CC1BC">
      <w:pPr>
        <w:numPr>
          <w:ilvl w:val="0"/>
          <w:numId w:val="1"/>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合同主要条款</w:t>
      </w:r>
    </w:p>
    <w:p w14:paraId="34822743">
      <w:pPr>
        <w:adjustRightInd w:val="0"/>
        <w:snapToGrid w:val="0"/>
        <w:spacing w:line="600" w:lineRule="exact"/>
        <w:rPr>
          <w:rFonts w:ascii="宋体"/>
          <w:b/>
          <w:sz w:val="32"/>
          <w:szCs w:val="32"/>
        </w:rPr>
      </w:pPr>
    </w:p>
    <w:p w14:paraId="6DF3364A">
      <w:pPr>
        <w:numPr>
          <w:ilvl w:val="0"/>
          <w:numId w:val="1"/>
        </w:numPr>
        <w:spacing w:line="520" w:lineRule="exact"/>
        <w:ind w:left="2730" w:leftChars="0" w:right="-1" w:firstLine="0" w:firstLineChars="0"/>
        <w:jc w:val="both"/>
        <w:outlineLvl w:val="0"/>
        <w:rPr>
          <w:rFonts w:hint="eastAsia" w:ascii="宋体" w:hAnsi="宋体"/>
          <w:b/>
          <w:sz w:val="32"/>
          <w:szCs w:val="32"/>
        </w:rPr>
      </w:pPr>
      <w:r>
        <w:rPr>
          <w:rFonts w:ascii="宋体" w:hAnsi="宋体"/>
          <w:b/>
          <w:sz w:val="32"/>
          <w:szCs w:val="32"/>
        </w:rPr>
        <w:t xml:space="preserve">  </w:t>
      </w:r>
      <w:r>
        <w:rPr>
          <w:rFonts w:hint="eastAsia" w:ascii="宋体" w:hAnsi="宋体"/>
          <w:b/>
          <w:sz w:val="32"/>
          <w:szCs w:val="32"/>
        </w:rPr>
        <w:t>磋商文件格式</w:t>
      </w:r>
    </w:p>
    <w:p w14:paraId="1E671B23">
      <w:pPr>
        <w:numPr>
          <w:ilvl w:val="0"/>
          <w:numId w:val="0"/>
        </w:numPr>
        <w:spacing w:line="520" w:lineRule="exact"/>
        <w:ind w:left="2730" w:leftChars="0" w:right="-1" w:rightChars="0"/>
        <w:jc w:val="both"/>
        <w:outlineLvl w:val="0"/>
        <w:rPr>
          <w:rFonts w:ascii="宋体"/>
          <w:b/>
          <w:sz w:val="32"/>
          <w:szCs w:val="32"/>
        </w:rPr>
      </w:pPr>
    </w:p>
    <w:p w14:paraId="0D69D465">
      <w:pPr>
        <w:numPr>
          <w:ilvl w:val="0"/>
          <w:numId w:val="0"/>
        </w:numPr>
        <w:spacing w:line="520" w:lineRule="exact"/>
        <w:ind w:left="2730" w:leftChars="0" w:right="-1" w:rightChars="0"/>
        <w:jc w:val="both"/>
        <w:outlineLvl w:val="0"/>
        <w:rPr>
          <w:rFonts w:ascii="宋体"/>
          <w:b/>
          <w:sz w:val="32"/>
          <w:szCs w:val="32"/>
        </w:rPr>
      </w:pPr>
      <w:r>
        <w:rPr>
          <w:rFonts w:ascii="宋体" w:hAnsi="宋体"/>
          <w:b/>
          <w:sz w:val="32"/>
          <w:szCs w:val="32"/>
        </w:rPr>
        <w:t xml:space="preserve"> </w:t>
      </w:r>
    </w:p>
    <w:p w14:paraId="7CD19DA9">
      <w:pPr>
        <w:tabs>
          <w:tab w:val="right" w:pos="4860"/>
        </w:tabs>
        <w:adjustRightInd w:val="0"/>
        <w:snapToGrid w:val="0"/>
        <w:spacing w:line="360" w:lineRule="auto"/>
        <w:rPr>
          <w:rFonts w:ascii="宋体"/>
          <w:b/>
          <w:sz w:val="32"/>
          <w:szCs w:val="32"/>
        </w:rPr>
      </w:pPr>
    </w:p>
    <w:p w14:paraId="3B31B7D4">
      <w:pPr>
        <w:tabs>
          <w:tab w:val="right" w:pos="4860"/>
        </w:tabs>
        <w:adjustRightInd w:val="0"/>
        <w:snapToGrid w:val="0"/>
        <w:spacing w:line="360" w:lineRule="auto"/>
        <w:rPr>
          <w:rFonts w:ascii="宋体"/>
          <w:b/>
          <w:sz w:val="32"/>
          <w:szCs w:val="32"/>
        </w:rPr>
      </w:pPr>
    </w:p>
    <w:p w14:paraId="79B8105B">
      <w:pPr>
        <w:tabs>
          <w:tab w:val="right" w:pos="4860"/>
        </w:tabs>
        <w:adjustRightInd w:val="0"/>
        <w:snapToGrid w:val="0"/>
        <w:spacing w:line="360" w:lineRule="auto"/>
        <w:rPr>
          <w:rFonts w:ascii="宋体"/>
          <w:b/>
          <w:sz w:val="32"/>
          <w:szCs w:val="32"/>
        </w:rPr>
      </w:pPr>
    </w:p>
    <w:p w14:paraId="30050E9E">
      <w:pPr>
        <w:tabs>
          <w:tab w:val="right" w:pos="4860"/>
        </w:tabs>
        <w:adjustRightInd w:val="0"/>
        <w:snapToGrid w:val="0"/>
        <w:spacing w:line="360" w:lineRule="auto"/>
        <w:rPr>
          <w:rFonts w:ascii="宋体"/>
          <w:b/>
          <w:sz w:val="32"/>
          <w:szCs w:val="32"/>
        </w:rPr>
      </w:pPr>
    </w:p>
    <w:p w14:paraId="2F5C3A77"/>
    <w:p w14:paraId="4501723D"/>
    <w:p w14:paraId="0DCB613E"/>
    <w:p w14:paraId="63BA735E"/>
    <w:p w14:paraId="65EBB91E"/>
    <w:p w14:paraId="544D61C8">
      <w:r>
        <w:rPr>
          <w:rFonts w:ascii="宋体"/>
          <w:sz w:val="28"/>
          <w:szCs w:val="28"/>
        </w:rPr>
        <w:br w:type="page"/>
      </w:r>
    </w:p>
    <w:p w14:paraId="38FEF052">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7E93C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项目概况</w:t>
      </w:r>
    </w:p>
    <w:p w14:paraId="4FDCE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cs="宋体"/>
          <w:i w:val="0"/>
          <w:iCs w:val="0"/>
          <w:caps w:val="0"/>
          <w:color w:val="000000"/>
          <w:spacing w:val="0"/>
          <w:kern w:val="0"/>
          <w:sz w:val="28"/>
          <w:szCs w:val="28"/>
          <w:shd w:val="clear" w:fill="FFFFFF"/>
          <w:lang w:val="en-US" w:eastAsia="zh-CN" w:bidi="ar"/>
        </w:rPr>
        <w:t>岚皋县老年人能力评估采购项目</w:t>
      </w:r>
      <w:r>
        <w:rPr>
          <w:rFonts w:hint="eastAsia" w:ascii="宋体" w:hAnsi="宋体" w:eastAsia="宋体" w:cs="宋体"/>
          <w:i w:val="0"/>
          <w:iCs w:val="0"/>
          <w:caps w:val="0"/>
          <w:color w:val="000000"/>
          <w:spacing w:val="0"/>
          <w:kern w:val="0"/>
          <w:sz w:val="28"/>
          <w:szCs w:val="28"/>
          <w:shd w:val="clear" w:fill="FFFFFF"/>
          <w:lang w:val="en-US" w:eastAsia="zh-CN" w:bidi="ar"/>
        </w:rPr>
        <w:t>采购项目的潜在供应商应在全国公共资源交易网平台（陕西省.安康市）获取采购文件，并于202</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年</w:t>
      </w:r>
      <w:r>
        <w:rPr>
          <w:rFonts w:hint="eastAsia" w:ascii="宋体" w:hAnsi="宋体" w:cs="宋体"/>
          <w:i w:val="0"/>
          <w:iCs w:val="0"/>
          <w:caps w:val="0"/>
          <w:color w:val="000000"/>
          <w:spacing w:val="0"/>
          <w:kern w:val="0"/>
          <w:sz w:val="28"/>
          <w:szCs w:val="28"/>
          <w:shd w:val="clear" w:fill="FFFFFF"/>
          <w:lang w:val="en-US" w:eastAsia="zh-CN" w:bidi="ar"/>
        </w:rPr>
        <w:t>12</w:t>
      </w:r>
      <w:r>
        <w:rPr>
          <w:rFonts w:hint="eastAsia" w:ascii="宋体" w:hAnsi="宋体" w:eastAsia="宋体" w:cs="宋体"/>
          <w:i w:val="0"/>
          <w:iCs w:val="0"/>
          <w:caps w:val="0"/>
          <w:color w:val="000000"/>
          <w:spacing w:val="0"/>
          <w:kern w:val="0"/>
          <w:sz w:val="28"/>
          <w:szCs w:val="28"/>
          <w:shd w:val="clear" w:fill="FFFFFF"/>
          <w:lang w:val="en-US" w:eastAsia="zh-CN" w:bidi="ar"/>
        </w:rPr>
        <w:t>月23日</w:t>
      </w:r>
      <w:r>
        <w:rPr>
          <w:rFonts w:hint="eastAsia" w:ascii="宋体" w:hAnsi="宋体" w:cs="宋体"/>
          <w:i w:val="0"/>
          <w:iCs w:val="0"/>
          <w:caps w:val="0"/>
          <w:color w:val="000000"/>
          <w:spacing w:val="0"/>
          <w:kern w:val="0"/>
          <w:sz w:val="28"/>
          <w:szCs w:val="28"/>
          <w:shd w:val="clear" w:fill="FFFFFF"/>
          <w:lang w:val="en-US" w:eastAsia="zh-CN" w:bidi="ar"/>
        </w:rPr>
        <w:t>11</w:t>
      </w:r>
      <w:r>
        <w:rPr>
          <w:rFonts w:hint="eastAsia" w:ascii="宋体" w:hAnsi="宋体" w:eastAsia="宋体" w:cs="宋体"/>
          <w:i w:val="0"/>
          <w:iCs w:val="0"/>
          <w:caps w:val="0"/>
          <w:color w:val="000000"/>
          <w:spacing w:val="0"/>
          <w:kern w:val="0"/>
          <w:sz w:val="28"/>
          <w:szCs w:val="28"/>
          <w:shd w:val="clear" w:fill="FFFFFF"/>
          <w:lang w:val="en-US" w:eastAsia="zh-CN" w:bidi="ar"/>
        </w:rPr>
        <w:t>时</w:t>
      </w:r>
      <w:r>
        <w:rPr>
          <w:rFonts w:hint="eastAsia" w:ascii="宋体" w:hAnsi="宋体" w:cs="宋体"/>
          <w:i w:val="0"/>
          <w:iCs w:val="0"/>
          <w:caps w:val="0"/>
          <w:color w:val="000000"/>
          <w:spacing w:val="0"/>
          <w:kern w:val="0"/>
          <w:sz w:val="28"/>
          <w:szCs w:val="28"/>
          <w:shd w:val="clear" w:fill="FFFFFF"/>
          <w:lang w:val="en-US" w:eastAsia="zh-CN" w:bidi="ar"/>
        </w:rPr>
        <w:t>00</w:t>
      </w:r>
      <w:r>
        <w:rPr>
          <w:rFonts w:hint="eastAsia" w:ascii="宋体" w:hAnsi="宋体" w:eastAsia="宋体" w:cs="宋体"/>
          <w:i w:val="0"/>
          <w:iCs w:val="0"/>
          <w:caps w:val="0"/>
          <w:color w:val="000000"/>
          <w:spacing w:val="0"/>
          <w:kern w:val="0"/>
          <w:sz w:val="28"/>
          <w:szCs w:val="28"/>
          <w:shd w:val="clear" w:fill="FFFFFF"/>
          <w:lang w:val="en-US" w:eastAsia="zh-CN" w:bidi="ar"/>
        </w:rPr>
        <w:t>分（北京时间）前提交响应文件。</w:t>
      </w:r>
    </w:p>
    <w:p w14:paraId="1F614A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一、项目基本情况</w:t>
      </w:r>
    </w:p>
    <w:p w14:paraId="149EE2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项目编号：</w:t>
      </w:r>
      <w:r>
        <w:rPr>
          <w:rFonts w:hint="eastAsia" w:ascii="宋体" w:hAnsi="宋体" w:cs="宋体"/>
          <w:i w:val="0"/>
          <w:iCs w:val="0"/>
          <w:caps w:val="0"/>
          <w:color w:val="000000"/>
          <w:spacing w:val="0"/>
          <w:kern w:val="0"/>
          <w:sz w:val="28"/>
          <w:szCs w:val="28"/>
          <w:shd w:val="clear" w:fill="FFFFFF"/>
          <w:lang w:val="en-US" w:eastAsia="zh-CN" w:bidi="ar"/>
        </w:rPr>
        <w:t>HYX-ZFCGAK-2025010</w:t>
      </w:r>
    </w:p>
    <w:p w14:paraId="7AF607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项目名称：</w:t>
      </w:r>
      <w:r>
        <w:rPr>
          <w:rFonts w:hint="eastAsia" w:ascii="宋体" w:hAnsi="宋体" w:cs="宋体"/>
          <w:i w:val="0"/>
          <w:iCs w:val="0"/>
          <w:caps w:val="0"/>
          <w:color w:val="000000"/>
          <w:spacing w:val="0"/>
          <w:kern w:val="0"/>
          <w:sz w:val="28"/>
          <w:szCs w:val="28"/>
          <w:shd w:val="clear" w:fill="FFFFFF"/>
          <w:lang w:val="en-US" w:eastAsia="zh-CN" w:bidi="ar"/>
        </w:rPr>
        <w:t>岚皋县老年人能力评估采购项目</w:t>
      </w:r>
    </w:p>
    <w:p w14:paraId="3996B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采购方式：竞争性磋商</w:t>
      </w:r>
    </w:p>
    <w:p w14:paraId="3261F4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kern w:val="0"/>
          <w:sz w:val="28"/>
          <w:szCs w:val="28"/>
          <w:lang w:val="en-US" w:eastAsia="zh-CN" w:bidi="ar"/>
        </w:rPr>
      </w:pPr>
      <w:r>
        <w:rPr>
          <w:rFonts w:hint="eastAsia" w:ascii="宋体" w:hAnsi="宋体" w:eastAsia="宋体" w:cs="宋体"/>
          <w:i w:val="0"/>
          <w:iCs w:val="0"/>
          <w:caps w:val="0"/>
          <w:color w:val="000000" w:themeColor="text1"/>
          <w:spacing w:val="0"/>
          <w:kern w:val="0"/>
          <w:sz w:val="28"/>
          <w:szCs w:val="28"/>
          <w:shd w:val="clear" w:fill="FFFFFF"/>
          <w:lang w:val="en-US" w:eastAsia="zh-CN" w:bidi="ar"/>
        </w:rPr>
        <w:t>预算金额：</w:t>
      </w:r>
      <w:r>
        <w:rPr>
          <w:rFonts w:hint="eastAsia" w:ascii="宋体" w:hAnsi="宋体" w:cs="宋体"/>
          <w:i w:val="0"/>
          <w:iCs w:val="0"/>
          <w:caps w:val="0"/>
          <w:color w:val="000000" w:themeColor="text1"/>
          <w:spacing w:val="0"/>
          <w:kern w:val="0"/>
          <w:sz w:val="28"/>
          <w:szCs w:val="28"/>
          <w:shd w:val="clear" w:fill="FFFFFF"/>
          <w:lang w:val="en-US" w:eastAsia="zh-CN" w:bidi="ar"/>
        </w:rPr>
        <w:t>417000.00</w:t>
      </w:r>
      <w:r>
        <w:rPr>
          <w:rFonts w:hint="eastAsia" w:ascii="宋体" w:hAnsi="宋体" w:eastAsia="宋体" w:cs="宋体"/>
          <w:i w:val="0"/>
          <w:iCs w:val="0"/>
          <w:caps w:val="0"/>
          <w:color w:val="000000" w:themeColor="text1"/>
          <w:spacing w:val="0"/>
          <w:kern w:val="0"/>
          <w:sz w:val="28"/>
          <w:szCs w:val="28"/>
          <w:shd w:val="clear" w:fill="FFFFFF"/>
          <w:lang w:val="en-US" w:eastAsia="zh-CN" w:bidi="ar"/>
        </w:rPr>
        <w:t>元</w:t>
      </w:r>
    </w:p>
    <w:p w14:paraId="60B3C5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kern w:val="0"/>
          <w:sz w:val="28"/>
          <w:szCs w:val="28"/>
          <w:lang w:val="en-US" w:eastAsia="zh-CN" w:bidi="ar"/>
        </w:rPr>
      </w:pPr>
      <w:r>
        <w:rPr>
          <w:rFonts w:hint="eastAsia" w:ascii="宋体" w:hAnsi="宋体" w:eastAsia="宋体" w:cs="宋体"/>
          <w:i w:val="0"/>
          <w:iCs w:val="0"/>
          <w:caps w:val="0"/>
          <w:color w:val="000000" w:themeColor="text1"/>
          <w:spacing w:val="0"/>
          <w:kern w:val="0"/>
          <w:sz w:val="28"/>
          <w:szCs w:val="28"/>
          <w:shd w:val="clear" w:fill="FFFFFF"/>
          <w:lang w:val="en-US" w:eastAsia="zh-CN" w:bidi="ar"/>
        </w:rPr>
        <w:t>采购需求：</w:t>
      </w:r>
    </w:p>
    <w:p w14:paraId="7A3EB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rPr>
      </w:pPr>
      <w:r>
        <w:rPr>
          <w:rFonts w:hint="eastAsia" w:ascii="宋体" w:hAnsi="宋体" w:eastAsia="宋体" w:cs="宋体"/>
          <w:i w:val="0"/>
          <w:iCs w:val="0"/>
          <w:caps w:val="0"/>
          <w:color w:val="000000" w:themeColor="text1"/>
          <w:spacing w:val="0"/>
          <w:kern w:val="0"/>
          <w:sz w:val="28"/>
          <w:szCs w:val="28"/>
          <w:shd w:val="clear" w:fill="FFFFFF"/>
          <w:lang w:val="en-US" w:eastAsia="zh-CN" w:bidi="ar"/>
        </w:rPr>
        <w:t>合同包1(</w:t>
      </w:r>
      <w:r>
        <w:rPr>
          <w:rFonts w:hint="eastAsia" w:ascii="宋体" w:hAnsi="宋体" w:cs="宋体"/>
          <w:i w:val="0"/>
          <w:iCs w:val="0"/>
          <w:caps w:val="0"/>
          <w:color w:val="000000" w:themeColor="text1"/>
          <w:spacing w:val="0"/>
          <w:kern w:val="0"/>
          <w:sz w:val="28"/>
          <w:szCs w:val="28"/>
          <w:shd w:val="clear" w:fill="FFFFFF"/>
          <w:lang w:val="en-US" w:eastAsia="zh-CN" w:bidi="ar"/>
        </w:rPr>
        <w:t>岚皋县老年人能力评估采购项目</w:t>
      </w:r>
      <w:r>
        <w:rPr>
          <w:rFonts w:hint="eastAsia" w:ascii="宋体" w:hAnsi="宋体" w:eastAsia="宋体" w:cs="宋体"/>
          <w:i w:val="0"/>
          <w:iCs w:val="0"/>
          <w:caps w:val="0"/>
          <w:color w:val="000000" w:themeColor="text1"/>
          <w:spacing w:val="0"/>
          <w:kern w:val="0"/>
          <w:sz w:val="28"/>
          <w:szCs w:val="28"/>
          <w:shd w:val="clear" w:fill="FFFFFF"/>
          <w:lang w:val="en-US" w:eastAsia="zh-CN" w:bidi="ar"/>
        </w:rPr>
        <w:t>):</w:t>
      </w:r>
    </w:p>
    <w:p w14:paraId="588E3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kern w:val="0"/>
          <w:sz w:val="28"/>
          <w:szCs w:val="28"/>
          <w:lang w:val="en-US" w:eastAsia="zh-CN" w:bidi="ar"/>
        </w:rPr>
      </w:pPr>
      <w:r>
        <w:rPr>
          <w:rFonts w:hint="eastAsia" w:ascii="宋体" w:hAnsi="宋体" w:eastAsia="宋体" w:cs="宋体"/>
          <w:i w:val="0"/>
          <w:iCs w:val="0"/>
          <w:caps w:val="0"/>
          <w:color w:val="000000" w:themeColor="text1"/>
          <w:spacing w:val="0"/>
          <w:kern w:val="0"/>
          <w:sz w:val="28"/>
          <w:szCs w:val="28"/>
          <w:shd w:val="clear" w:fill="FFFFFF"/>
          <w:lang w:val="en-US" w:eastAsia="zh-CN" w:bidi="ar"/>
        </w:rPr>
        <w:t>合同包预算金额：</w:t>
      </w:r>
      <w:r>
        <w:rPr>
          <w:rFonts w:hint="eastAsia" w:ascii="宋体" w:hAnsi="宋体" w:cs="宋体"/>
          <w:i w:val="0"/>
          <w:iCs w:val="0"/>
          <w:caps w:val="0"/>
          <w:color w:val="000000" w:themeColor="text1"/>
          <w:spacing w:val="0"/>
          <w:kern w:val="0"/>
          <w:sz w:val="28"/>
          <w:szCs w:val="28"/>
          <w:shd w:val="clear" w:fill="FFFFFF"/>
          <w:lang w:val="en-US" w:eastAsia="zh-CN" w:bidi="ar"/>
        </w:rPr>
        <w:t>417000.00</w:t>
      </w:r>
      <w:r>
        <w:rPr>
          <w:rFonts w:hint="eastAsia" w:ascii="宋体" w:hAnsi="宋体" w:eastAsia="宋体" w:cs="宋体"/>
          <w:i w:val="0"/>
          <w:iCs w:val="0"/>
          <w:caps w:val="0"/>
          <w:color w:val="000000" w:themeColor="text1"/>
          <w:spacing w:val="0"/>
          <w:kern w:val="0"/>
          <w:sz w:val="28"/>
          <w:szCs w:val="28"/>
          <w:shd w:val="clear" w:fill="FFFFFF"/>
          <w:lang w:val="en-US" w:eastAsia="zh-CN" w:bidi="ar"/>
        </w:rPr>
        <w:t>元</w:t>
      </w:r>
    </w:p>
    <w:p w14:paraId="0F2AE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kern w:val="0"/>
          <w:sz w:val="28"/>
          <w:szCs w:val="28"/>
          <w:lang w:val="en-US" w:eastAsia="zh-CN" w:bidi="ar"/>
        </w:rPr>
      </w:pPr>
      <w:r>
        <w:rPr>
          <w:rFonts w:hint="eastAsia" w:ascii="宋体" w:hAnsi="宋体" w:eastAsia="宋体" w:cs="宋体"/>
          <w:i w:val="0"/>
          <w:iCs w:val="0"/>
          <w:caps w:val="0"/>
          <w:color w:val="000000" w:themeColor="text1"/>
          <w:spacing w:val="0"/>
          <w:kern w:val="0"/>
          <w:sz w:val="28"/>
          <w:szCs w:val="28"/>
          <w:shd w:val="clear" w:fill="FFFFFF"/>
          <w:lang w:val="en-US" w:eastAsia="zh-CN" w:bidi="ar"/>
        </w:rPr>
        <w:t>合同包最高限价：</w:t>
      </w:r>
      <w:r>
        <w:rPr>
          <w:rFonts w:hint="eastAsia" w:ascii="宋体" w:hAnsi="宋体" w:cs="宋体"/>
          <w:i w:val="0"/>
          <w:iCs w:val="0"/>
          <w:caps w:val="0"/>
          <w:color w:val="000000" w:themeColor="text1"/>
          <w:spacing w:val="0"/>
          <w:kern w:val="0"/>
          <w:sz w:val="28"/>
          <w:szCs w:val="28"/>
          <w:shd w:val="clear" w:fill="FFFFFF"/>
          <w:lang w:val="en-US" w:eastAsia="zh-CN" w:bidi="ar"/>
        </w:rPr>
        <w:t>417000.00</w:t>
      </w:r>
      <w:r>
        <w:rPr>
          <w:rFonts w:hint="eastAsia" w:ascii="宋体" w:hAnsi="宋体" w:eastAsia="宋体" w:cs="宋体"/>
          <w:i w:val="0"/>
          <w:iCs w:val="0"/>
          <w:caps w:val="0"/>
          <w:color w:val="000000" w:themeColor="text1"/>
          <w:spacing w:val="0"/>
          <w:kern w:val="0"/>
          <w:sz w:val="28"/>
          <w:szCs w:val="28"/>
          <w:shd w:val="clear" w:fill="FFFFFF"/>
          <w:lang w:val="en-US" w:eastAsia="zh-CN" w:bidi="ar"/>
        </w:rPr>
        <w:t>元</w:t>
      </w:r>
    </w:p>
    <w:tbl>
      <w:tblPr>
        <w:tblStyle w:val="3"/>
        <w:tblW w:w="8675" w:type="dxa"/>
        <w:tblInd w:w="3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63"/>
        <w:gridCol w:w="1373"/>
        <w:gridCol w:w="1164"/>
        <w:gridCol w:w="938"/>
        <w:gridCol w:w="1275"/>
        <w:gridCol w:w="1685"/>
        <w:gridCol w:w="1677"/>
      </w:tblGrid>
      <w:tr w14:paraId="3986A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6" w:hRule="atLeast"/>
          <w:tblHeader/>
        </w:trPr>
        <w:tc>
          <w:tcPr>
            <w:tcW w:w="5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601A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品目号</w:t>
            </w:r>
          </w:p>
        </w:tc>
        <w:tc>
          <w:tcPr>
            <w:tcW w:w="13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91EA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品目</w:t>
            </w:r>
          </w:p>
          <w:p w14:paraId="6A634E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名称</w:t>
            </w:r>
          </w:p>
        </w:tc>
        <w:tc>
          <w:tcPr>
            <w:tcW w:w="11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EDAB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采购</w:t>
            </w:r>
          </w:p>
          <w:p w14:paraId="178E4C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标的</w:t>
            </w:r>
          </w:p>
        </w:tc>
        <w:tc>
          <w:tcPr>
            <w:tcW w:w="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950D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数量（单位）</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AE06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技术规格、参数及要求</w:t>
            </w:r>
          </w:p>
        </w:tc>
        <w:tc>
          <w:tcPr>
            <w:tcW w:w="1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46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品目预算(元)</w:t>
            </w:r>
          </w:p>
        </w:tc>
        <w:tc>
          <w:tcPr>
            <w:tcW w:w="16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4E93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最高限价(元)</w:t>
            </w:r>
          </w:p>
        </w:tc>
      </w:tr>
      <w:tr w14:paraId="79C146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6" w:hRule="atLeast"/>
        </w:trPr>
        <w:tc>
          <w:tcPr>
            <w:tcW w:w="5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87E8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1-1</w:t>
            </w:r>
          </w:p>
        </w:tc>
        <w:tc>
          <w:tcPr>
            <w:tcW w:w="13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C23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其他服务</w:t>
            </w:r>
          </w:p>
        </w:tc>
        <w:tc>
          <w:tcPr>
            <w:tcW w:w="11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4AF7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417000.00</w:t>
            </w:r>
          </w:p>
        </w:tc>
        <w:tc>
          <w:tcPr>
            <w:tcW w:w="9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0BCE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1(项)</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BD34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kern w:val="0"/>
                <w:sz w:val="28"/>
                <w:szCs w:val="28"/>
                <w:lang w:val="en-US" w:eastAsia="zh-CN" w:bidi="ar"/>
              </w:rPr>
              <w:t>详见采购文件</w:t>
            </w:r>
          </w:p>
        </w:tc>
        <w:tc>
          <w:tcPr>
            <w:tcW w:w="1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D80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000000" w:themeColor="text1"/>
                <w:sz w:val="28"/>
                <w:szCs w:val="28"/>
              </w:rPr>
            </w:pPr>
            <w:r>
              <w:rPr>
                <w:rFonts w:hint="eastAsia" w:ascii="宋体" w:hAnsi="宋体" w:cs="宋体"/>
                <w:color w:val="000000" w:themeColor="text1"/>
                <w:sz w:val="28"/>
                <w:szCs w:val="28"/>
                <w:lang w:val="en-US" w:eastAsia="zh-CN"/>
              </w:rPr>
              <w:t>417000.00</w:t>
            </w:r>
          </w:p>
        </w:tc>
        <w:tc>
          <w:tcPr>
            <w:tcW w:w="16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62C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000000" w:themeColor="text1"/>
                <w:sz w:val="28"/>
                <w:szCs w:val="28"/>
              </w:rPr>
            </w:pPr>
            <w:r>
              <w:rPr>
                <w:rFonts w:hint="eastAsia" w:ascii="宋体" w:hAnsi="宋体" w:cs="宋体"/>
                <w:color w:val="000000" w:themeColor="text1"/>
                <w:sz w:val="28"/>
                <w:szCs w:val="28"/>
                <w:lang w:val="en-US" w:eastAsia="zh-CN"/>
              </w:rPr>
              <w:t>417000.00</w:t>
            </w:r>
          </w:p>
        </w:tc>
      </w:tr>
    </w:tbl>
    <w:p w14:paraId="7420D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本合同包不接受联合体投标</w:t>
      </w:r>
    </w:p>
    <w:p w14:paraId="2A917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合同履行期限</w:t>
      </w:r>
      <w:r>
        <w:rPr>
          <w:rFonts w:hint="eastAsia" w:ascii="宋体" w:hAnsi="宋体" w:eastAsia="宋体" w:cs="宋体"/>
          <w:i w:val="0"/>
          <w:iCs w:val="0"/>
          <w:caps w:val="0"/>
          <w:color w:val="000000" w:themeColor="text1"/>
          <w:spacing w:val="0"/>
          <w:kern w:val="0"/>
          <w:sz w:val="28"/>
          <w:szCs w:val="28"/>
          <w:shd w:val="clear" w:fill="FFFFFF"/>
          <w:lang w:val="en-US" w:eastAsia="zh-CN" w:bidi="ar"/>
        </w:rPr>
        <w:t>：</w:t>
      </w:r>
      <w:r>
        <w:rPr>
          <w:rFonts w:hint="eastAsia" w:ascii="宋体" w:hAnsi="宋体" w:cs="宋体"/>
          <w:i w:val="0"/>
          <w:iCs w:val="0"/>
          <w:caps w:val="0"/>
          <w:color w:val="000000" w:themeColor="text1"/>
          <w:spacing w:val="0"/>
          <w:kern w:val="0"/>
          <w:sz w:val="28"/>
          <w:szCs w:val="28"/>
          <w:shd w:val="clear" w:fill="FFFFFF"/>
          <w:lang w:val="en-US" w:eastAsia="zh-CN" w:bidi="ar"/>
        </w:rPr>
        <w:t>自合同签订之日起30天内完成服务</w:t>
      </w:r>
      <w:r>
        <w:rPr>
          <w:rFonts w:hint="eastAsia" w:ascii="宋体" w:hAnsi="宋体" w:eastAsia="宋体" w:cs="宋体"/>
          <w:i w:val="0"/>
          <w:iCs w:val="0"/>
          <w:caps w:val="0"/>
          <w:color w:val="000000" w:themeColor="text1"/>
          <w:spacing w:val="0"/>
          <w:kern w:val="0"/>
          <w:sz w:val="28"/>
          <w:szCs w:val="28"/>
          <w:shd w:val="clear" w:fill="FFFFFF"/>
          <w:lang w:val="en-US" w:eastAsia="zh-CN" w:bidi="ar"/>
        </w:rPr>
        <w:t>。</w:t>
      </w:r>
    </w:p>
    <w:p w14:paraId="0D114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themeColor="text1"/>
          <w:spacing w:val="0"/>
          <w:kern w:val="0"/>
          <w:sz w:val="28"/>
          <w:szCs w:val="28"/>
          <w:lang w:val="en-US" w:eastAsia="zh-CN" w:bidi="ar"/>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rPr>
        <w:t>二、申请人的资格要求：</w:t>
      </w:r>
    </w:p>
    <w:p w14:paraId="445CA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1.满足《中华人民共和国政府采购法》第二十二条规定;</w:t>
      </w:r>
    </w:p>
    <w:p w14:paraId="617A7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2.落实政府采购政策需满足的资格要求：</w:t>
      </w:r>
    </w:p>
    <w:p w14:paraId="03E79A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w:t>
      </w:r>
      <w:r>
        <w:rPr>
          <w:rFonts w:hint="eastAsia" w:ascii="宋体" w:hAnsi="宋体" w:cs="宋体"/>
          <w:i w:val="0"/>
          <w:iCs w:val="0"/>
          <w:caps w:val="0"/>
          <w:color w:val="000000"/>
          <w:spacing w:val="0"/>
          <w:kern w:val="0"/>
          <w:sz w:val="28"/>
          <w:szCs w:val="28"/>
          <w:shd w:val="clear" w:fill="FFFFFF"/>
          <w:lang w:val="en-US" w:eastAsia="zh-CN" w:bidi="ar"/>
        </w:rPr>
        <w:t>岚皋县老年人能力评估采购项目</w:t>
      </w:r>
      <w:r>
        <w:rPr>
          <w:rFonts w:hint="eastAsia" w:ascii="宋体" w:hAnsi="宋体" w:eastAsia="宋体" w:cs="宋体"/>
          <w:i w:val="0"/>
          <w:iCs w:val="0"/>
          <w:caps w:val="0"/>
          <w:color w:val="000000"/>
          <w:spacing w:val="0"/>
          <w:kern w:val="0"/>
          <w:sz w:val="28"/>
          <w:szCs w:val="28"/>
          <w:shd w:val="clear" w:fill="FFFFFF"/>
          <w:lang w:val="en-US" w:eastAsia="zh-CN" w:bidi="ar"/>
        </w:rPr>
        <w:t>)落实政府采购政策需满足的资格要求如下:</w:t>
      </w:r>
    </w:p>
    <w:p w14:paraId="7A43B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（1）《政府采购促进</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政府采购信用融资办法》（陕财办采〔2018〕23号）；（12）《陕西省财政厅关于加快推进我省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政府采购信用融资工作的通知》（陕财办采〔2020〕15号）。（13）其他需要落实的政府采购政策。</w:t>
      </w:r>
    </w:p>
    <w:p w14:paraId="0D4A1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3.本项目的特定资格要求：</w:t>
      </w:r>
    </w:p>
    <w:p w14:paraId="7ECF9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w:t>
      </w:r>
      <w:r>
        <w:rPr>
          <w:rFonts w:hint="eastAsia" w:ascii="宋体" w:hAnsi="宋体" w:cs="宋体"/>
          <w:i w:val="0"/>
          <w:iCs w:val="0"/>
          <w:caps w:val="0"/>
          <w:color w:val="000000"/>
          <w:spacing w:val="0"/>
          <w:kern w:val="0"/>
          <w:sz w:val="28"/>
          <w:szCs w:val="28"/>
          <w:shd w:val="clear" w:fill="FFFFFF"/>
          <w:lang w:val="en-US" w:eastAsia="zh-CN" w:bidi="ar"/>
        </w:rPr>
        <w:t>岚皋县老年人能力评估采购项目</w:t>
      </w:r>
      <w:r>
        <w:rPr>
          <w:rFonts w:hint="eastAsia" w:ascii="宋体" w:hAnsi="宋体" w:eastAsia="宋体" w:cs="宋体"/>
          <w:i w:val="0"/>
          <w:iCs w:val="0"/>
          <w:caps w:val="0"/>
          <w:color w:val="000000"/>
          <w:spacing w:val="0"/>
          <w:kern w:val="0"/>
          <w:sz w:val="28"/>
          <w:szCs w:val="28"/>
          <w:shd w:val="clear" w:fill="FFFFFF"/>
          <w:lang w:val="en-US" w:eastAsia="zh-CN" w:bidi="ar"/>
        </w:rPr>
        <w:t>)特定资格要求如下:</w:t>
      </w:r>
    </w:p>
    <w:p w14:paraId="42FA85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（1）具有独立承担民事责任的能力，提供营业执照、税务登记证、组织机 构代码证或登载有统一社会信用代码的营业执照（或《事业单位法人证书》或其他合法组织登记证书、自然人只须提交身份证）； </w:t>
      </w:r>
    </w:p>
    <w:p w14:paraId="1DA8A4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（2）提供法定代表人授权书（附法定代表人身份证复印件）及被授权代理人身份证（法定代表人直接参加只须提供法定代表人身份证）； </w:t>
      </w:r>
    </w:p>
    <w:p w14:paraId="2F9593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（3）财务状况报告：提供近三年（2022-2024年）任意一年财务审计报告或开标前六个月内银行出具的资信证明（成立不足一年的公司提供资产负债表加盖磋商单位公章即可）； </w:t>
      </w:r>
    </w:p>
    <w:p w14:paraId="53434C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（4）具有履行合同所必需的设备和专业技术能力（须附相关证明材料或书面声明）； </w:t>
      </w:r>
    </w:p>
    <w:p w14:paraId="414124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（5）有依法缴纳税收和社会保障资金的良好记录【提供磋商单位20 24年11月至今任意一个月完税证明（依法免税的磋商单位应提供相关文件证明）、2024年11月至今任意一个月已缴纳社会保险的证明（专用收据或社会保险缴纳清单或社保缴纳证明，依法不需要缴纳社会保障资金的磋商单位应提供相关文件证明）】；</w:t>
      </w:r>
    </w:p>
    <w:p w14:paraId="5CF2C5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6）参加政府采购活动近3年内在经营活动中没有重大违法记录书面声明，以及磋商单位在“信用中国”网站查询未被列入重大税收违法案件当事人名单、在“中国执行信息公开网”网站查询未被列入失信被执行人及在中国政府采购网查询未被列入政府采购严重违法失信行为记录名单； </w:t>
      </w:r>
    </w:p>
    <w:p w14:paraId="630E2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bCs/>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（7）本项目专门面向中小企业，投标企业须提供中小企业声明函。本项目采购标的对应的中小企业划分标准所属行业为：其他未列明行业。</w:t>
      </w:r>
    </w:p>
    <w:p w14:paraId="610EA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三、获取招标文件</w:t>
      </w:r>
    </w:p>
    <w:p w14:paraId="4B2162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时间：2025年</w:t>
      </w:r>
      <w:r>
        <w:rPr>
          <w:rFonts w:hint="eastAsia" w:ascii="宋体" w:hAnsi="宋体" w:cs="宋体"/>
          <w:i w:val="0"/>
          <w:iCs w:val="0"/>
          <w:caps w:val="0"/>
          <w:color w:val="000000"/>
          <w:spacing w:val="0"/>
          <w:kern w:val="0"/>
          <w:sz w:val="28"/>
          <w:szCs w:val="28"/>
          <w:shd w:val="clear" w:fill="FFFFFF"/>
          <w:lang w:val="en-US" w:eastAsia="zh-CN" w:bidi="ar"/>
        </w:rPr>
        <w:t>12</w:t>
      </w:r>
      <w:r>
        <w:rPr>
          <w:rFonts w:hint="eastAsia" w:ascii="宋体" w:hAnsi="宋体" w:eastAsia="宋体" w:cs="宋体"/>
          <w:i w:val="0"/>
          <w:iCs w:val="0"/>
          <w:caps w:val="0"/>
          <w:color w:val="000000"/>
          <w:spacing w:val="0"/>
          <w:kern w:val="0"/>
          <w:sz w:val="28"/>
          <w:szCs w:val="28"/>
          <w:shd w:val="clear" w:fill="FFFFFF"/>
          <w:lang w:val="en-US" w:eastAsia="zh-CN" w:bidi="ar"/>
        </w:rPr>
        <w:t>月</w:t>
      </w:r>
      <w:r>
        <w:rPr>
          <w:rFonts w:hint="eastAsia" w:ascii="宋体" w:hAnsi="宋体" w:cs="宋体"/>
          <w:i w:val="0"/>
          <w:iCs w:val="0"/>
          <w:caps w:val="0"/>
          <w:color w:val="000000"/>
          <w:spacing w:val="0"/>
          <w:kern w:val="0"/>
          <w:sz w:val="28"/>
          <w:szCs w:val="28"/>
          <w:shd w:val="clear" w:fill="FFFFFF"/>
          <w:lang w:val="en-US" w:eastAsia="zh-CN" w:bidi="ar"/>
        </w:rPr>
        <w:t>01</w:t>
      </w:r>
      <w:r>
        <w:rPr>
          <w:rFonts w:hint="eastAsia" w:ascii="宋体" w:hAnsi="宋体" w:eastAsia="宋体" w:cs="宋体"/>
          <w:i w:val="0"/>
          <w:iCs w:val="0"/>
          <w:caps w:val="0"/>
          <w:color w:val="000000"/>
          <w:spacing w:val="0"/>
          <w:kern w:val="0"/>
          <w:sz w:val="28"/>
          <w:szCs w:val="28"/>
          <w:shd w:val="clear" w:fill="FFFFFF"/>
          <w:lang w:val="en-US" w:eastAsia="zh-CN" w:bidi="ar"/>
        </w:rPr>
        <w:t>日至202</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年</w:t>
      </w:r>
      <w:r>
        <w:rPr>
          <w:rFonts w:hint="eastAsia" w:ascii="宋体" w:hAnsi="宋体" w:cs="宋体"/>
          <w:i w:val="0"/>
          <w:iCs w:val="0"/>
          <w:caps w:val="0"/>
          <w:color w:val="000000"/>
          <w:spacing w:val="0"/>
          <w:kern w:val="0"/>
          <w:sz w:val="28"/>
          <w:szCs w:val="28"/>
          <w:shd w:val="clear" w:fill="FFFFFF"/>
          <w:lang w:val="en-US" w:eastAsia="zh-CN" w:bidi="ar"/>
        </w:rPr>
        <w:t>12</w:t>
      </w:r>
      <w:r>
        <w:rPr>
          <w:rFonts w:hint="eastAsia" w:ascii="宋体" w:hAnsi="宋体" w:eastAsia="宋体" w:cs="宋体"/>
          <w:i w:val="0"/>
          <w:iCs w:val="0"/>
          <w:caps w:val="0"/>
          <w:color w:val="000000"/>
          <w:spacing w:val="0"/>
          <w:kern w:val="0"/>
          <w:sz w:val="28"/>
          <w:szCs w:val="28"/>
          <w:shd w:val="clear" w:fill="FFFFFF"/>
          <w:lang w:val="en-US" w:eastAsia="zh-CN" w:bidi="ar"/>
        </w:rPr>
        <w:t>月</w:t>
      </w:r>
      <w:r>
        <w:rPr>
          <w:rFonts w:hint="eastAsia" w:ascii="宋体" w:hAnsi="宋体" w:cs="宋体"/>
          <w:i w:val="0"/>
          <w:iCs w:val="0"/>
          <w:caps w:val="0"/>
          <w:color w:val="000000"/>
          <w:spacing w:val="0"/>
          <w:kern w:val="0"/>
          <w:sz w:val="28"/>
          <w:szCs w:val="28"/>
          <w:shd w:val="clear" w:fill="FFFFFF"/>
          <w:lang w:val="en-US" w:eastAsia="zh-CN" w:bidi="ar"/>
        </w:rPr>
        <w:t>08</w:t>
      </w:r>
      <w:r>
        <w:rPr>
          <w:rFonts w:hint="eastAsia" w:ascii="宋体" w:hAnsi="宋体" w:eastAsia="宋体" w:cs="宋体"/>
          <w:i w:val="0"/>
          <w:iCs w:val="0"/>
          <w:caps w:val="0"/>
          <w:color w:val="000000"/>
          <w:spacing w:val="0"/>
          <w:kern w:val="0"/>
          <w:sz w:val="28"/>
          <w:szCs w:val="28"/>
          <w:shd w:val="clear" w:fill="FFFFFF"/>
          <w:lang w:val="en-US" w:eastAsia="zh-CN" w:bidi="ar"/>
        </w:rPr>
        <w:t>日，每天上午08:00:00至12:00:00，下午14:00:00至1</w:t>
      </w:r>
      <w:r>
        <w:rPr>
          <w:rFonts w:hint="eastAsia" w:ascii="宋体" w:hAnsi="宋体" w:cs="宋体"/>
          <w:i w:val="0"/>
          <w:iCs w:val="0"/>
          <w:caps w:val="0"/>
          <w:color w:val="000000"/>
          <w:spacing w:val="0"/>
          <w:kern w:val="0"/>
          <w:sz w:val="28"/>
          <w:szCs w:val="28"/>
          <w:shd w:val="clear" w:fill="FFFFFF"/>
          <w:lang w:val="en-US" w:eastAsia="zh-CN" w:bidi="ar"/>
        </w:rPr>
        <w:t>8</w:t>
      </w:r>
      <w:r>
        <w:rPr>
          <w:rFonts w:hint="eastAsia" w:ascii="宋体" w:hAnsi="宋体" w:eastAsia="宋体" w:cs="宋体"/>
          <w:i w:val="0"/>
          <w:iCs w:val="0"/>
          <w:caps w:val="0"/>
          <w:color w:val="000000"/>
          <w:spacing w:val="0"/>
          <w:kern w:val="0"/>
          <w:sz w:val="28"/>
          <w:szCs w:val="28"/>
          <w:shd w:val="clear" w:fill="FFFFFF"/>
          <w:lang w:val="en-US" w:eastAsia="zh-CN" w:bidi="ar"/>
        </w:rPr>
        <w:t>:00:00（北京时间）</w:t>
      </w:r>
    </w:p>
    <w:p w14:paraId="50BC80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途径：全国公共资源交易网平台（陕西省.安康市）</w:t>
      </w:r>
    </w:p>
    <w:p w14:paraId="230BE6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方式：在线获取</w:t>
      </w:r>
    </w:p>
    <w:p w14:paraId="5EE3C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售价：</w:t>
      </w:r>
      <w:r>
        <w:rPr>
          <w:rFonts w:hint="eastAsia" w:ascii="宋体" w:hAnsi="宋体" w:cs="宋体"/>
          <w:i w:val="0"/>
          <w:iCs w:val="0"/>
          <w:caps w:val="0"/>
          <w:color w:val="000000"/>
          <w:spacing w:val="0"/>
          <w:kern w:val="0"/>
          <w:sz w:val="28"/>
          <w:szCs w:val="28"/>
          <w:shd w:val="clear" w:fill="FFFFFF"/>
          <w:lang w:val="en-US" w:eastAsia="zh-CN" w:bidi="ar"/>
        </w:rPr>
        <w:t>0</w:t>
      </w:r>
      <w:r>
        <w:rPr>
          <w:rFonts w:hint="eastAsia" w:ascii="宋体" w:hAnsi="宋体" w:eastAsia="宋体" w:cs="宋体"/>
          <w:i w:val="0"/>
          <w:iCs w:val="0"/>
          <w:caps w:val="0"/>
          <w:color w:val="000000"/>
          <w:spacing w:val="0"/>
          <w:kern w:val="0"/>
          <w:sz w:val="28"/>
          <w:szCs w:val="28"/>
          <w:shd w:val="clear" w:fill="FFFFFF"/>
          <w:lang w:val="en-US" w:eastAsia="zh-CN" w:bidi="ar"/>
        </w:rPr>
        <w:t>元</w:t>
      </w:r>
    </w:p>
    <w:p w14:paraId="3421E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四、提交投标文件截止时间、开标时间和地点</w:t>
      </w:r>
    </w:p>
    <w:p w14:paraId="1B29D4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kern w:val="0"/>
          <w:sz w:val="28"/>
          <w:szCs w:val="28"/>
          <w:lang w:val="en-US" w:eastAsia="zh-CN" w:bidi="ar"/>
        </w:rPr>
      </w:pPr>
      <w:r>
        <w:rPr>
          <w:rFonts w:hint="eastAsia" w:ascii="宋体" w:hAnsi="宋体" w:eastAsia="宋体" w:cs="宋体"/>
          <w:i w:val="0"/>
          <w:iCs w:val="0"/>
          <w:caps w:val="0"/>
          <w:color w:val="000000" w:themeColor="text1"/>
          <w:spacing w:val="0"/>
          <w:kern w:val="0"/>
          <w:sz w:val="28"/>
          <w:szCs w:val="28"/>
          <w:shd w:val="clear" w:fill="FFFFFF"/>
          <w:lang w:val="en-US" w:eastAsia="zh-CN" w:bidi="ar"/>
        </w:rPr>
        <w:t>时间：202</w:t>
      </w:r>
      <w:r>
        <w:rPr>
          <w:rFonts w:hint="eastAsia" w:ascii="宋体" w:hAnsi="宋体" w:cs="宋体"/>
          <w:i w:val="0"/>
          <w:iCs w:val="0"/>
          <w:caps w:val="0"/>
          <w:color w:val="000000" w:themeColor="text1"/>
          <w:spacing w:val="0"/>
          <w:kern w:val="0"/>
          <w:sz w:val="28"/>
          <w:szCs w:val="28"/>
          <w:shd w:val="clear" w:fill="FFFFFF"/>
          <w:lang w:val="en-US" w:eastAsia="zh-CN" w:bidi="ar"/>
        </w:rPr>
        <w:t>5</w:t>
      </w:r>
      <w:r>
        <w:rPr>
          <w:rFonts w:hint="eastAsia" w:ascii="宋体" w:hAnsi="宋体" w:eastAsia="宋体" w:cs="宋体"/>
          <w:i w:val="0"/>
          <w:iCs w:val="0"/>
          <w:caps w:val="0"/>
          <w:color w:val="000000" w:themeColor="text1"/>
          <w:spacing w:val="0"/>
          <w:kern w:val="0"/>
          <w:sz w:val="28"/>
          <w:szCs w:val="28"/>
          <w:shd w:val="clear" w:fill="FFFFFF"/>
          <w:lang w:val="en-US" w:eastAsia="zh-CN" w:bidi="ar"/>
        </w:rPr>
        <w:t>年</w:t>
      </w:r>
      <w:r>
        <w:rPr>
          <w:rFonts w:hint="eastAsia" w:ascii="宋体" w:hAnsi="宋体" w:cs="宋体"/>
          <w:i w:val="0"/>
          <w:iCs w:val="0"/>
          <w:caps w:val="0"/>
          <w:color w:val="000000" w:themeColor="text1"/>
          <w:spacing w:val="0"/>
          <w:kern w:val="0"/>
          <w:sz w:val="28"/>
          <w:szCs w:val="28"/>
          <w:shd w:val="clear" w:fill="FFFFFF"/>
          <w:lang w:val="en-US" w:eastAsia="zh-CN" w:bidi="ar"/>
        </w:rPr>
        <w:t>12</w:t>
      </w:r>
      <w:r>
        <w:rPr>
          <w:rFonts w:hint="eastAsia" w:ascii="宋体" w:hAnsi="宋体" w:eastAsia="宋体" w:cs="宋体"/>
          <w:i w:val="0"/>
          <w:iCs w:val="0"/>
          <w:caps w:val="0"/>
          <w:color w:val="000000" w:themeColor="text1"/>
          <w:spacing w:val="0"/>
          <w:kern w:val="0"/>
          <w:sz w:val="28"/>
          <w:szCs w:val="28"/>
          <w:shd w:val="clear" w:fill="FFFFFF"/>
          <w:lang w:val="en-US" w:eastAsia="zh-CN" w:bidi="ar"/>
        </w:rPr>
        <w:t>月23日11时00分00秒 （北京时间）</w:t>
      </w:r>
    </w:p>
    <w:p w14:paraId="4C371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提交投标文件地点：全国公共资源交易网平台（陕西省.安康市）</w:t>
      </w:r>
    </w:p>
    <w:p w14:paraId="596F04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开标地点：全国公共资源交易网平台（陕西省.安康市）不见面开标大厅</w:t>
      </w:r>
    </w:p>
    <w:p w14:paraId="6FE176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五、公告期限</w:t>
      </w:r>
    </w:p>
    <w:p w14:paraId="65DC09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自本公告发布之日起</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个工作日。</w:t>
      </w:r>
    </w:p>
    <w:p w14:paraId="0B7AED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left"/>
        <w:textAlignment w:val="auto"/>
        <w:rPr>
          <w:rFonts w:hint="eastAsia" w:ascii="宋体" w:hAnsi="宋体" w:eastAsia="宋体" w:cs="宋体"/>
          <w:b/>
          <w:bCs/>
          <w:i w:val="0"/>
          <w:iCs w:val="0"/>
          <w:caps w:val="0"/>
          <w:color w:val="000000"/>
          <w:spacing w:val="0"/>
          <w:kern w:val="0"/>
          <w:sz w:val="28"/>
          <w:szCs w:val="28"/>
          <w:shd w:val="clear" w:fill="FFFFFF"/>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六、其他补充事宜</w:t>
      </w:r>
    </w:p>
    <w:p w14:paraId="45B438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1.提交投标文件截止时间前，供应商应随时留意【陕西省政府采购网】、【全国公共资源交易平台（陕西省·安康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392DE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2.本项目采用“不见面开标 ”形式,供应商可登录全国公共资源交易平台(陕西省 ·安康市)网站〖首页〉不见面开标〗系统,在线参加开标过程 。操作手册详见〖首页〉服务指南〉下载专区〗中的《陕西省公共资源交易中心政府采购项目远程不见面开标操作手册（供应商版）》，如遇困难，请拨打系统平台技术支持电话：4009280095。</w:t>
      </w:r>
    </w:p>
    <w:p w14:paraId="58E8C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3.按照陕西省财政厅《关于政府采购供应商注册登记有关事项的通知》中的要求,供应商应通过陕西省政府采购网(http://www.ccgpshaanxi.gov.cn/)注册登记 ,加入陕西省政府采购供应商库</w:t>
      </w:r>
    </w:p>
    <w:p w14:paraId="66F3D9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七、对本次招标提出询问，请按以下方式联系。</w:t>
      </w:r>
    </w:p>
    <w:p w14:paraId="2B3F7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1.</w:t>
      </w:r>
      <w:r>
        <w:rPr>
          <w:rFonts w:hint="eastAsia" w:ascii="宋体" w:hAnsi="宋体" w:cs="宋体"/>
          <w:b w:val="0"/>
          <w:bCs w:val="0"/>
          <w:i w:val="0"/>
          <w:iCs w:val="0"/>
          <w:caps w:val="0"/>
          <w:color w:val="000000"/>
          <w:spacing w:val="0"/>
          <w:kern w:val="0"/>
          <w:sz w:val="28"/>
          <w:szCs w:val="28"/>
          <w:shd w:val="clear" w:fill="FFFFFF"/>
          <w:lang w:val="en-US" w:eastAsia="zh-CN" w:bidi="ar"/>
        </w:rPr>
        <w:t>采购单位</w:t>
      </w:r>
      <w:r>
        <w:rPr>
          <w:rFonts w:hint="eastAsia" w:ascii="宋体" w:hAnsi="宋体" w:eastAsia="宋体" w:cs="宋体"/>
          <w:b w:val="0"/>
          <w:bCs w:val="0"/>
          <w:i w:val="0"/>
          <w:iCs w:val="0"/>
          <w:caps w:val="0"/>
          <w:color w:val="000000"/>
          <w:spacing w:val="0"/>
          <w:kern w:val="0"/>
          <w:sz w:val="28"/>
          <w:szCs w:val="28"/>
          <w:shd w:val="clear" w:fill="FFFFFF"/>
          <w:lang w:val="en-US" w:eastAsia="zh-CN" w:bidi="ar"/>
        </w:rPr>
        <w:t>信息</w:t>
      </w:r>
    </w:p>
    <w:p w14:paraId="51A3D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采购人信息：岚皋县民政局</w:t>
      </w:r>
    </w:p>
    <w:p w14:paraId="51F0A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联系地址：岚皋县神田路168号</w:t>
      </w:r>
    </w:p>
    <w:p w14:paraId="03303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sz w:val="28"/>
          <w:szCs w:val="28"/>
          <w:lang w:val="en-US" w:eastAsia="zh-CN"/>
        </w:rPr>
      </w:pPr>
      <w:r>
        <w:rPr>
          <w:rFonts w:hint="eastAsia" w:ascii="宋体" w:hAnsi="宋体" w:eastAsia="宋体" w:cs="宋体"/>
          <w:i w:val="0"/>
          <w:iCs w:val="0"/>
          <w:caps w:val="0"/>
          <w:color w:val="000000"/>
          <w:spacing w:val="0"/>
          <w:kern w:val="0"/>
          <w:sz w:val="28"/>
          <w:szCs w:val="28"/>
          <w:shd w:val="clear" w:fill="FFFFFF"/>
          <w:lang w:val="en-US" w:eastAsia="zh-CN" w:bidi="ar"/>
        </w:rPr>
        <w:t>联系方式：18909150273</w:t>
      </w:r>
    </w:p>
    <w:p w14:paraId="73CE5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2.采购代理机构信息</w:t>
      </w:r>
    </w:p>
    <w:p w14:paraId="5FAAA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w:t>
      </w:r>
      <w:r>
        <w:rPr>
          <w:rFonts w:hint="eastAsia" w:ascii="宋体" w:hAnsi="宋体" w:cs="宋体"/>
          <w:i w:val="0"/>
          <w:iCs w:val="0"/>
          <w:caps w:val="0"/>
          <w:color w:val="000000"/>
          <w:spacing w:val="0"/>
          <w:kern w:val="0"/>
          <w:sz w:val="28"/>
          <w:szCs w:val="28"/>
          <w:shd w:val="clear" w:fill="FFFFFF"/>
          <w:lang w:val="en-US" w:eastAsia="zh-CN" w:bidi="ar"/>
        </w:rPr>
        <w:t>华优信项目管理有限公司</w:t>
      </w:r>
    </w:p>
    <w:p w14:paraId="5DE5B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w:t>
      </w:r>
      <w:r>
        <w:rPr>
          <w:rFonts w:hint="eastAsia" w:ascii="宋体" w:hAnsi="宋体" w:cs="宋体"/>
          <w:i w:val="0"/>
          <w:iCs w:val="0"/>
          <w:caps w:val="0"/>
          <w:color w:val="000000"/>
          <w:spacing w:val="0"/>
          <w:kern w:val="0"/>
          <w:sz w:val="28"/>
          <w:szCs w:val="28"/>
          <w:shd w:val="clear" w:fill="FFFFFF"/>
          <w:lang w:val="en-US" w:eastAsia="zh-CN" w:bidi="ar"/>
        </w:rPr>
        <w:t>安康市兴科明珠小区28栋2902室</w:t>
      </w:r>
    </w:p>
    <w:p w14:paraId="5CC86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w:t>
      </w:r>
      <w:r>
        <w:rPr>
          <w:rFonts w:hint="eastAsia" w:ascii="宋体" w:hAnsi="宋体" w:cs="宋体"/>
          <w:i w:val="0"/>
          <w:iCs w:val="0"/>
          <w:caps w:val="0"/>
          <w:color w:val="000000"/>
          <w:spacing w:val="0"/>
          <w:kern w:val="0"/>
          <w:sz w:val="28"/>
          <w:szCs w:val="28"/>
          <w:shd w:val="clear" w:fill="FFFFFF"/>
          <w:lang w:val="en-US" w:eastAsia="zh-CN" w:bidi="ar"/>
        </w:rPr>
        <w:t>18909150746</w:t>
      </w:r>
    </w:p>
    <w:p w14:paraId="607CD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3.项目联系方式</w:t>
      </w:r>
    </w:p>
    <w:p w14:paraId="03EC7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项目联系人：</w:t>
      </w:r>
      <w:r>
        <w:rPr>
          <w:rFonts w:hint="eastAsia" w:ascii="宋体" w:hAnsi="宋体" w:cs="宋体"/>
          <w:i w:val="0"/>
          <w:iCs w:val="0"/>
          <w:caps w:val="0"/>
          <w:color w:val="000000"/>
          <w:spacing w:val="0"/>
          <w:kern w:val="0"/>
          <w:sz w:val="28"/>
          <w:szCs w:val="28"/>
          <w:shd w:val="clear" w:fill="FFFFFF"/>
          <w:lang w:val="en-US" w:eastAsia="zh-CN" w:bidi="ar"/>
        </w:rPr>
        <w:t>李工</w:t>
      </w:r>
    </w:p>
    <w:p w14:paraId="11D38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电话：</w:t>
      </w:r>
      <w:r>
        <w:rPr>
          <w:rFonts w:hint="eastAsia" w:ascii="宋体" w:hAnsi="宋体" w:cs="宋体"/>
          <w:i w:val="0"/>
          <w:iCs w:val="0"/>
          <w:caps w:val="0"/>
          <w:color w:val="000000"/>
          <w:spacing w:val="0"/>
          <w:kern w:val="0"/>
          <w:sz w:val="28"/>
          <w:szCs w:val="28"/>
          <w:shd w:val="clear" w:fill="FFFFFF"/>
          <w:lang w:val="en-US" w:eastAsia="zh-CN" w:bidi="ar"/>
        </w:rPr>
        <w:t>18909150746</w:t>
      </w:r>
    </w:p>
    <w:p w14:paraId="78B05E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cs="宋体"/>
          <w:i w:val="0"/>
          <w:iCs w:val="0"/>
          <w:caps w:val="0"/>
          <w:color w:val="000000"/>
          <w:spacing w:val="0"/>
          <w:kern w:val="0"/>
          <w:sz w:val="28"/>
          <w:szCs w:val="28"/>
          <w:shd w:val="clear" w:fill="FFFFFF"/>
          <w:lang w:val="en-US" w:eastAsia="zh-CN" w:bidi="ar"/>
        </w:rPr>
        <w:t>华优信项目管理有限公司</w:t>
      </w:r>
    </w:p>
    <w:p w14:paraId="4F5D31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202</w:t>
      </w:r>
      <w:r>
        <w:rPr>
          <w:rFonts w:hint="eastAsia" w:ascii="宋体" w:hAnsi="宋体" w:cs="宋体"/>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年12月</w:t>
      </w:r>
      <w:r>
        <w:rPr>
          <w:rFonts w:hint="eastAsia" w:ascii="宋体" w:hAnsi="宋体" w:cs="宋体"/>
          <w:i w:val="0"/>
          <w:iCs w:val="0"/>
          <w:caps w:val="0"/>
          <w:color w:val="000000"/>
          <w:spacing w:val="0"/>
          <w:kern w:val="0"/>
          <w:sz w:val="28"/>
          <w:szCs w:val="28"/>
          <w:shd w:val="clear" w:fill="FFFFFF"/>
          <w:lang w:val="en-US" w:eastAsia="zh-CN" w:bidi="ar"/>
        </w:rPr>
        <w:t>01</w:t>
      </w:r>
      <w:r>
        <w:rPr>
          <w:rFonts w:hint="eastAsia" w:ascii="宋体" w:hAnsi="宋体" w:eastAsia="宋体" w:cs="宋体"/>
          <w:i w:val="0"/>
          <w:iCs w:val="0"/>
          <w:caps w:val="0"/>
          <w:color w:val="000000"/>
          <w:spacing w:val="0"/>
          <w:kern w:val="0"/>
          <w:sz w:val="28"/>
          <w:szCs w:val="28"/>
          <w:shd w:val="clear" w:fill="FFFFFF"/>
          <w:lang w:val="en-US" w:eastAsia="zh-CN" w:bidi="ar"/>
        </w:rPr>
        <w:t>日</w:t>
      </w:r>
    </w:p>
    <w:p w14:paraId="1C1A2F89">
      <w:pPr>
        <w:spacing w:line="520" w:lineRule="exact"/>
        <w:ind w:right="140"/>
        <w:jc w:val="right"/>
        <w:rPr>
          <w:rFonts w:hint="eastAsia" w:ascii="宋体" w:hAnsi="宋体" w:eastAsia="宋体" w:cs="宋体"/>
          <w:b/>
          <w:sz w:val="28"/>
          <w:szCs w:val="28"/>
        </w:rPr>
      </w:pPr>
    </w:p>
    <w:p w14:paraId="0D9B978D">
      <w:pPr>
        <w:jc w:val="center"/>
        <w:rPr>
          <w:rFonts w:hint="eastAsia" w:ascii="仿宋_GB2312" w:eastAsia="宋体"/>
          <w:b/>
          <w:sz w:val="32"/>
          <w:szCs w:val="32"/>
          <w:lang w:eastAsia="zh-CN"/>
        </w:rPr>
      </w:pPr>
      <w:r>
        <w:rPr>
          <w:rFonts w:hint="eastAsia" w:ascii="宋体" w:hAnsi="宋体"/>
          <w:b/>
          <w:sz w:val="28"/>
          <w:szCs w:val="28"/>
        </w:rPr>
        <w:br w:type="page"/>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61616F60">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35E87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cs="宋体"/>
          <w:i w:val="0"/>
          <w:iCs w:val="0"/>
          <w:caps w:val="0"/>
          <w:color w:val="000000"/>
          <w:spacing w:val="0"/>
          <w:kern w:val="0"/>
          <w:sz w:val="28"/>
          <w:szCs w:val="28"/>
          <w:shd w:val="clear" w:fill="FFFFFF"/>
          <w:lang w:val="en-US" w:eastAsia="zh-CN" w:bidi="ar"/>
        </w:rPr>
      </w:pPr>
      <w:r>
        <w:rPr>
          <w:rFonts w:hint="eastAsia" w:ascii="宋体"/>
          <w:sz w:val="28"/>
          <w:szCs w:val="28"/>
          <w:lang w:val="en-US" w:eastAsia="zh-CN"/>
        </w:rPr>
        <w:t>1.采购单位：</w:t>
      </w:r>
      <w:r>
        <w:rPr>
          <w:rFonts w:hint="eastAsia" w:ascii="宋体" w:hAnsi="宋体" w:cs="宋体"/>
          <w:i w:val="0"/>
          <w:iCs w:val="0"/>
          <w:caps w:val="0"/>
          <w:color w:val="000000"/>
          <w:spacing w:val="0"/>
          <w:kern w:val="0"/>
          <w:sz w:val="28"/>
          <w:szCs w:val="28"/>
          <w:shd w:val="clear" w:fill="FFFFFF"/>
          <w:lang w:val="en-US" w:eastAsia="zh-CN" w:bidi="ar"/>
        </w:rPr>
        <w:t>岚皋县民政局</w:t>
      </w:r>
    </w:p>
    <w:p w14:paraId="1A924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ascii="宋体"/>
          <w:sz w:val="28"/>
          <w:szCs w:val="28"/>
        </w:rPr>
      </w:pPr>
      <w:r>
        <w:rPr>
          <w:rFonts w:hint="eastAsia" w:ascii="宋体" w:hAnsi="宋体" w:cs="宋体"/>
          <w:i w:val="0"/>
          <w:iCs w:val="0"/>
          <w:caps w:val="0"/>
          <w:color w:val="000000"/>
          <w:spacing w:val="0"/>
          <w:kern w:val="0"/>
          <w:sz w:val="28"/>
          <w:szCs w:val="28"/>
          <w:shd w:val="clear" w:fill="FFFFFF"/>
          <w:lang w:val="en-US" w:eastAsia="zh-CN" w:bidi="ar"/>
        </w:rPr>
        <w:t>2.</w:t>
      </w:r>
      <w:r>
        <w:rPr>
          <w:rFonts w:hint="eastAsia" w:ascii="宋体" w:hAnsi="宋体"/>
          <w:sz w:val="28"/>
          <w:szCs w:val="28"/>
        </w:rPr>
        <w:t>监督单位：</w:t>
      </w:r>
      <w:r>
        <w:rPr>
          <w:rFonts w:hint="eastAsia" w:ascii="宋体" w:hAnsi="宋体"/>
          <w:sz w:val="28"/>
          <w:szCs w:val="28"/>
          <w:lang w:val="en-US" w:eastAsia="zh-CN"/>
        </w:rPr>
        <w:t>岚皋县财政局</w:t>
      </w:r>
    </w:p>
    <w:p w14:paraId="3A8B3F2A">
      <w:pPr>
        <w:adjustRightInd w:val="0"/>
        <w:snapToGrid w:val="0"/>
        <w:spacing w:line="520" w:lineRule="exact"/>
        <w:ind w:firstLine="560" w:firstLineChars="200"/>
        <w:rPr>
          <w:rFonts w:hint="eastAsia" w:ascii="宋体" w:eastAsia="宋体"/>
          <w:sz w:val="28"/>
          <w:szCs w:val="28"/>
          <w:lang w:eastAsia="zh-CN"/>
        </w:rPr>
      </w:pPr>
      <w:r>
        <w:rPr>
          <w:rFonts w:hint="eastAsia" w:ascii="宋体" w:hAnsi="宋体"/>
          <w:sz w:val="28"/>
          <w:szCs w:val="28"/>
          <w:lang w:val="en-US"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华优信项目管理有限公司</w:t>
      </w:r>
    </w:p>
    <w:p w14:paraId="50D0EE34">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4.</w:t>
      </w:r>
      <w:r>
        <w:rPr>
          <w:rFonts w:hint="eastAsia" w:ascii="宋体" w:hAnsi="宋体"/>
          <w:sz w:val="28"/>
          <w:szCs w:val="28"/>
        </w:rPr>
        <w:t>竞争性磋商文件：磋商文件与磋商响应文件的统称</w:t>
      </w:r>
    </w:p>
    <w:p w14:paraId="6598F615">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rPr>
        <w:t>供应商：参加本次招标活动的投标单位</w:t>
      </w:r>
    </w:p>
    <w:p w14:paraId="1C1C7A74">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100C08E3">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1.</w:t>
      </w:r>
      <w:r>
        <w:rPr>
          <w:rFonts w:hint="eastAsia" w:ascii="宋体" w:hAnsi="宋体"/>
          <w:sz w:val="28"/>
          <w:szCs w:val="28"/>
        </w:rPr>
        <w:t>竞争性磋商文件包括目录中所列的六部分，</w:t>
      </w:r>
      <w:r>
        <w:rPr>
          <w:rFonts w:hint="eastAsia" w:ascii="宋体" w:hAnsi="宋体"/>
          <w:sz w:val="28"/>
          <w:szCs w:val="28"/>
          <w:lang w:eastAsia="zh-CN"/>
        </w:rPr>
        <w:t>供应商</w:t>
      </w:r>
      <w:r>
        <w:rPr>
          <w:rFonts w:hint="eastAsia" w:ascii="宋体" w:hAnsi="宋体"/>
          <w:sz w:val="28"/>
          <w:szCs w:val="28"/>
        </w:rPr>
        <w:t>应仔细阅读竞争性磋商文件中所有的事项、格式、条款和规范要求，在磋商响应文件中对竞争性磋商文件的各方面都做出实质性的响应，按照竞争性磋商文件的要求提交全部资料。</w:t>
      </w:r>
    </w:p>
    <w:p w14:paraId="6BA283FD">
      <w:pPr>
        <w:adjustRightInd w:val="0"/>
        <w:snapToGrid w:val="0"/>
        <w:spacing w:line="520" w:lineRule="exact"/>
        <w:ind w:firstLine="570"/>
        <w:rPr>
          <w:rFonts w:ascii="宋体"/>
          <w:sz w:val="28"/>
          <w:szCs w:val="28"/>
        </w:rPr>
      </w:pPr>
      <w:r>
        <w:rPr>
          <w:rFonts w:hint="eastAsia" w:ascii="宋体" w:hAnsi="宋体"/>
          <w:sz w:val="28"/>
          <w:szCs w:val="28"/>
          <w:lang w:eastAsia="zh-CN"/>
        </w:rPr>
        <w:t>2.</w:t>
      </w:r>
      <w:r>
        <w:rPr>
          <w:rFonts w:hint="eastAsia" w:ascii="宋体" w:hAnsi="宋体"/>
          <w:sz w:val="28"/>
          <w:szCs w:val="28"/>
        </w:rPr>
        <w:t>竞争性磋商文件的澄清和修改：任何要求对竞争性磋商文件进行澄清的</w:t>
      </w:r>
      <w:r>
        <w:rPr>
          <w:rFonts w:hint="eastAsia" w:ascii="宋体" w:hAnsi="宋体"/>
          <w:sz w:val="28"/>
          <w:szCs w:val="28"/>
          <w:lang w:eastAsia="zh-CN"/>
        </w:rPr>
        <w:t>供应商</w:t>
      </w:r>
      <w:r>
        <w:rPr>
          <w:rFonts w:hint="eastAsia" w:ascii="宋体" w:hAnsi="宋体"/>
          <w:sz w:val="28"/>
          <w:szCs w:val="28"/>
        </w:rPr>
        <w:t>，均应在磋商响应文件递交截止期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w:t>
      </w:r>
      <w:r>
        <w:rPr>
          <w:rFonts w:hint="eastAsia" w:ascii="宋体" w:hAnsi="宋体"/>
          <w:sz w:val="28"/>
          <w:szCs w:val="28"/>
          <w:lang w:eastAsia="zh-CN"/>
        </w:rPr>
        <w:t>采购单位</w:t>
      </w:r>
      <w:r>
        <w:rPr>
          <w:rFonts w:hint="eastAsia" w:ascii="宋体" w:hAnsi="宋体"/>
          <w:sz w:val="28"/>
          <w:szCs w:val="28"/>
        </w:rPr>
        <w:t>，磋商组织机构对磋商响应文件递交截止前收到的任何澄清要求将以书面形式予以答复，同时以书面形式寄送给有关购买文件的</w:t>
      </w:r>
      <w:r>
        <w:rPr>
          <w:rFonts w:hint="eastAsia" w:ascii="宋体" w:hAnsi="宋体"/>
          <w:sz w:val="28"/>
          <w:szCs w:val="28"/>
          <w:lang w:eastAsia="zh-CN"/>
        </w:rPr>
        <w:t>供应商</w:t>
      </w:r>
      <w:r>
        <w:rPr>
          <w:rFonts w:hint="eastAsia" w:ascii="宋体" w:hAnsi="宋体"/>
          <w:sz w:val="28"/>
          <w:szCs w:val="28"/>
        </w:rPr>
        <w:t>。对文件中有关表述不准确或难以理解或有疑义的内容，各</w:t>
      </w:r>
      <w:r>
        <w:rPr>
          <w:rFonts w:hint="eastAsia" w:ascii="宋体" w:hAnsi="宋体"/>
          <w:sz w:val="28"/>
          <w:szCs w:val="28"/>
          <w:lang w:eastAsia="zh-CN"/>
        </w:rPr>
        <w:t>供应商</w:t>
      </w:r>
      <w:r>
        <w:rPr>
          <w:rFonts w:hint="eastAsia" w:ascii="宋体" w:hAnsi="宋体"/>
          <w:sz w:val="28"/>
          <w:szCs w:val="28"/>
        </w:rPr>
        <w:t>应及时与有关部门人员联系，否则，因此所带来的一切不利后果由各</w:t>
      </w:r>
      <w:r>
        <w:rPr>
          <w:rFonts w:hint="eastAsia" w:ascii="宋体" w:hAnsi="宋体"/>
          <w:sz w:val="28"/>
          <w:szCs w:val="28"/>
          <w:lang w:eastAsia="zh-CN"/>
        </w:rPr>
        <w:t>供应商</w:t>
      </w:r>
      <w:r>
        <w:rPr>
          <w:rFonts w:hint="eastAsia" w:ascii="宋体" w:hAnsi="宋体"/>
          <w:sz w:val="28"/>
          <w:szCs w:val="28"/>
        </w:rPr>
        <w:t>自负。</w:t>
      </w:r>
    </w:p>
    <w:p w14:paraId="4AA5417F">
      <w:pPr>
        <w:adjustRightInd w:val="0"/>
        <w:snapToGrid w:val="0"/>
        <w:spacing w:line="520" w:lineRule="exact"/>
        <w:ind w:firstLine="570"/>
        <w:rPr>
          <w:rFonts w:ascii="宋体"/>
          <w:sz w:val="28"/>
          <w:szCs w:val="28"/>
        </w:rPr>
      </w:pPr>
      <w:r>
        <w:rPr>
          <w:rFonts w:hint="eastAsia" w:ascii="宋体" w:hAnsi="宋体"/>
          <w:sz w:val="28"/>
          <w:szCs w:val="28"/>
          <w:lang w:eastAsia="zh-CN"/>
        </w:rPr>
        <w:t>3.</w:t>
      </w:r>
      <w:r>
        <w:rPr>
          <w:rFonts w:hint="eastAsia" w:ascii="宋体" w:hAnsi="宋体"/>
          <w:sz w:val="28"/>
          <w:szCs w:val="28"/>
        </w:rPr>
        <w:t>竞争性磋商文件的修改</w:t>
      </w:r>
    </w:p>
    <w:p w14:paraId="3962784D">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在磋商响应文件递交截止前的任何时候，无论出于何种原因，磋商组织机构可主动地或在解答</w:t>
      </w:r>
      <w:r>
        <w:rPr>
          <w:rFonts w:hint="eastAsia" w:ascii="宋体" w:hAnsi="宋体"/>
          <w:sz w:val="28"/>
          <w:szCs w:val="28"/>
          <w:lang w:eastAsia="zh-CN"/>
        </w:rPr>
        <w:t>供应商</w:t>
      </w:r>
      <w:r>
        <w:rPr>
          <w:rFonts w:hint="eastAsia" w:ascii="宋体" w:hAnsi="宋体"/>
          <w:sz w:val="28"/>
          <w:szCs w:val="28"/>
        </w:rPr>
        <w:t>提出的澄清问题时，对竞争性磋商文件进行修改。</w:t>
      </w:r>
    </w:p>
    <w:p w14:paraId="79FB9125">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2.</w:t>
      </w:r>
      <w:r>
        <w:rPr>
          <w:rFonts w:hint="eastAsia" w:ascii="宋体" w:hAnsi="宋体"/>
          <w:sz w:val="28"/>
          <w:szCs w:val="28"/>
        </w:rPr>
        <w:t>竞争性磋商文件的修改以书面形式通知所有</w:t>
      </w:r>
      <w:r>
        <w:rPr>
          <w:rFonts w:hint="eastAsia" w:ascii="宋体" w:hAnsi="宋体"/>
          <w:sz w:val="28"/>
          <w:szCs w:val="28"/>
          <w:lang w:eastAsia="zh-CN"/>
        </w:rPr>
        <w:t>供应商</w:t>
      </w:r>
      <w:r>
        <w:rPr>
          <w:rFonts w:hint="eastAsia" w:ascii="宋体" w:hAnsi="宋体"/>
          <w:sz w:val="28"/>
          <w:szCs w:val="28"/>
        </w:rPr>
        <w:t>，并作为竞争性磋商文件的补充，与其具有同等法律效力。</w:t>
      </w:r>
    </w:p>
    <w:p w14:paraId="5FA86626">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3.</w:t>
      </w:r>
      <w:r>
        <w:rPr>
          <w:rFonts w:hint="eastAsia" w:ascii="宋体" w:hAnsi="宋体"/>
          <w:sz w:val="28"/>
          <w:szCs w:val="28"/>
        </w:rPr>
        <w:t>为使</w:t>
      </w:r>
      <w:r>
        <w:rPr>
          <w:rFonts w:hint="eastAsia" w:ascii="宋体" w:hAnsi="宋体"/>
          <w:sz w:val="28"/>
          <w:szCs w:val="28"/>
          <w:lang w:eastAsia="zh-CN"/>
        </w:rPr>
        <w:t>供应商</w:t>
      </w:r>
      <w:r>
        <w:rPr>
          <w:rFonts w:hint="eastAsia" w:ascii="宋体" w:hAnsi="宋体"/>
          <w:sz w:val="28"/>
          <w:szCs w:val="28"/>
        </w:rPr>
        <w:t>编写磋商响应文件时，有充分时间对竞争性磋商文件的修改内容进行研究，磋商组织机构可以酌情延长磋商响应文件递交截止日期。</w:t>
      </w:r>
    </w:p>
    <w:p w14:paraId="319EC584">
      <w:pPr>
        <w:adjustRightInd w:val="0"/>
        <w:snapToGrid w:val="0"/>
        <w:spacing w:line="520" w:lineRule="exact"/>
        <w:rPr>
          <w:rFonts w:ascii="宋体"/>
          <w:sz w:val="28"/>
          <w:szCs w:val="28"/>
        </w:rPr>
      </w:pPr>
      <w:r>
        <w:rPr>
          <w:rFonts w:ascii="宋体" w:hAnsi="宋体"/>
          <w:sz w:val="28"/>
          <w:szCs w:val="28"/>
        </w:rPr>
        <w:t xml:space="preserve">    </w:t>
      </w:r>
      <w:r>
        <w:rPr>
          <w:rFonts w:hint="eastAsia" w:ascii="宋体" w:hAnsi="宋体"/>
          <w:sz w:val="28"/>
          <w:szCs w:val="28"/>
          <w:lang w:eastAsia="zh-CN"/>
        </w:rPr>
        <w:t>4.供应商</w:t>
      </w:r>
      <w:r>
        <w:rPr>
          <w:rFonts w:hint="eastAsia" w:ascii="宋体" w:hAnsi="宋体"/>
          <w:sz w:val="28"/>
          <w:szCs w:val="28"/>
        </w:rPr>
        <w:t>必须从</w:t>
      </w:r>
      <w:r>
        <w:rPr>
          <w:rFonts w:hint="eastAsia" w:ascii="宋体" w:hAnsi="宋体"/>
          <w:sz w:val="28"/>
          <w:szCs w:val="28"/>
          <w:lang w:val="en-US" w:eastAsia="zh-CN"/>
        </w:rPr>
        <w:t>全国公共资源交易网（陕西省.安康市）下载电子竞争性磋商</w:t>
      </w:r>
      <w:r>
        <w:rPr>
          <w:rFonts w:hint="eastAsia" w:ascii="宋体" w:hAnsi="宋体"/>
          <w:sz w:val="28"/>
          <w:szCs w:val="28"/>
        </w:rPr>
        <w:t>文件，</w:t>
      </w:r>
      <w:r>
        <w:rPr>
          <w:rFonts w:hint="eastAsia" w:ascii="宋体" w:hAnsi="宋体"/>
          <w:sz w:val="28"/>
          <w:szCs w:val="28"/>
          <w:lang w:eastAsia="zh-CN"/>
        </w:rPr>
        <w:t>供应商</w:t>
      </w:r>
      <w:r>
        <w:rPr>
          <w:rFonts w:hint="eastAsia" w:ascii="宋体" w:hAnsi="宋体"/>
          <w:sz w:val="28"/>
          <w:szCs w:val="28"/>
        </w:rPr>
        <w:t>自行转让或复制磋商文件视为无效。仅作为本次竞争性磋商使用。</w:t>
      </w:r>
    </w:p>
    <w:p w14:paraId="71ECCDD8">
      <w:pPr>
        <w:adjustRightInd w:val="0"/>
        <w:snapToGrid w:val="0"/>
        <w:spacing w:line="520" w:lineRule="exact"/>
        <w:ind w:firstLine="560"/>
        <w:rPr>
          <w:rFonts w:ascii="宋体"/>
          <w:sz w:val="28"/>
          <w:szCs w:val="28"/>
        </w:rPr>
      </w:pPr>
      <w:r>
        <w:rPr>
          <w:rFonts w:hint="eastAsia" w:ascii="宋体" w:hAnsi="宋体"/>
          <w:sz w:val="28"/>
          <w:szCs w:val="28"/>
          <w:lang w:eastAsia="zh-CN"/>
        </w:rPr>
        <w:t>5.</w:t>
      </w:r>
      <w:r>
        <w:rPr>
          <w:rFonts w:hint="eastAsia" w:ascii="宋体" w:hAnsi="宋体"/>
          <w:sz w:val="28"/>
          <w:szCs w:val="28"/>
        </w:rPr>
        <w:t>本文件的解释权归磋商组织机构。</w:t>
      </w:r>
    </w:p>
    <w:p w14:paraId="011CB27F">
      <w:pPr>
        <w:adjustRightInd w:val="0"/>
        <w:snapToGrid w:val="0"/>
        <w:spacing w:line="520" w:lineRule="exact"/>
        <w:ind w:firstLine="660"/>
        <w:rPr>
          <w:rFonts w:hint="eastAsia" w:ascii="宋体" w:eastAsia="宋体"/>
          <w:sz w:val="28"/>
          <w:szCs w:val="28"/>
          <w:lang w:eastAsia="zh-CN"/>
        </w:rPr>
      </w:pPr>
      <w:r>
        <w:rPr>
          <w:rFonts w:hint="eastAsia" w:ascii="宋体" w:hAnsi="宋体"/>
          <w:b/>
          <w:sz w:val="28"/>
          <w:szCs w:val="28"/>
        </w:rPr>
        <w:t>三、磋商要求</w:t>
      </w:r>
    </w:p>
    <w:p w14:paraId="4EB7ABA5">
      <w:pPr>
        <w:adjustRightInd w:val="0"/>
        <w:snapToGrid w:val="0"/>
        <w:spacing w:line="520" w:lineRule="exact"/>
        <w:ind w:firstLine="660"/>
        <w:rPr>
          <w:rFonts w:ascii="宋体"/>
          <w:bCs/>
          <w:color w:val="000000"/>
          <w:sz w:val="28"/>
          <w:szCs w:val="28"/>
        </w:rPr>
      </w:pPr>
      <w:r>
        <w:rPr>
          <w:rFonts w:hint="eastAsia" w:ascii="宋体" w:hAnsi="宋体"/>
          <w:b/>
          <w:sz w:val="28"/>
          <w:szCs w:val="28"/>
          <w:lang w:eastAsia="zh-CN"/>
        </w:rPr>
        <w:t>1.</w:t>
      </w:r>
      <w:r>
        <w:rPr>
          <w:rFonts w:hint="eastAsia" w:ascii="宋体" w:hAnsi="宋体"/>
          <w:b/>
          <w:sz w:val="28"/>
          <w:szCs w:val="28"/>
        </w:rPr>
        <w:t>磋商内容：</w:t>
      </w:r>
      <w:r>
        <w:rPr>
          <w:rFonts w:hint="eastAsia" w:ascii="宋体" w:hAnsi="宋体" w:cs="宋体"/>
          <w:b/>
          <w:sz w:val="28"/>
          <w:szCs w:val="28"/>
          <w:lang w:eastAsia="zh-CN"/>
        </w:rPr>
        <w:t>岚皋县老年人能力评估采购项目</w:t>
      </w:r>
      <w:r>
        <w:rPr>
          <w:rFonts w:hint="eastAsia" w:ascii="宋体" w:hAnsi="宋体"/>
          <w:bCs/>
          <w:color w:val="000000"/>
          <w:sz w:val="28"/>
          <w:szCs w:val="28"/>
        </w:rPr>
        <w:t>。</w:t>
      </w:r>
    </w:p>
    <w:p w14:paraId="1DAAE923">
      <w:pPr>
        <w:adjustRightInd w:val="0"/>
        <w:snapToGrid w:val="0"/>
        <w:spacing w:line="520" w:lineRule="exact"/>
        <w:ind w:firstLine="660"/>
        <w:rPr>
          <w:rFonts w:asci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磋商要求：</w:t>
      </w:r>
    </w:p>
    <w:p w14:paraId="53ADAB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（1）具有独立承担民事责任的能力，提供营业执照、税务登记证、组织机 构代码证或登载有统一社会信用代码的营业执照（或《事业单位法人证书》或其他合法组织登记证书、自然人只须提交身份证）； </w:t>
      </w:r>
    </w:p>
    <w:p w14:paraId="5205A5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（2）提供法定代表人授权书（附法定代表人身份证复印件）及被授权代理人身份证（法定代表人直接参加只须提供法定代表人身份证）； </w:t>
      </w:r>
    </w:p>
    <w:p w14:paraId="124DAC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（3）财务状况报告：提供近三年（2022-2024年）任意一年财务审计报告或开标前六个月内银行出具的资信证明（成立不足一年的公司提供资产负债表加盖磋商单位公章即可）； </w:t>
      </w:r>
    </w:p>
    <w:p w14:paraId="00F4A2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（4）具有履行合同所必需的设备和专业技术能力（须附相关证明材料或书面声明）； </w:t>
      </w:r>
    </w:p>
    <w:p w14:paraId="2C6EA2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（5）有依法缴纳税收和社会保障资金的良好记录【提供磋商单位20 24年11月至今任意一个月完税证明（依法免税的磋商单位应提供相关文件证明）、2024年11月至今任意一个月已缴纳社会保险的证明（专用收据或社会保险缴纳清单或社保缴纳证明，依法不需要缴纳社会保障资金的磋商单位应提供相关文件证明）】；</w:t>
      </w:r>
    </w:p>
    <w:p w14:paraId="29B960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6）参加政府采购活动近3年内在经营活动中没有重大违法记录书面声明，以及磋商单位在“信用中国”网站查询未被列入重大税收违法案件当事人名单、在“中国执行信息公开网”网站查询未被列入失信被执行人及在中国政府采购网查询未被列入政府采购严重违法失信行为记录名单； </w:t>
      </w:r>
    </w:p>
    <w:p w14:paraId="17E101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bCs/>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（7）本项目专门面向中小企业，投标企业须提供中小企业声明函。本项目采购标的对应的中小企业划分标准所属行业为：其他未列明行业。</w:t>
      </w:r>
    </w:p>
    <w:p w14:paraId="17DF7EDE">
      <w:pPr>
        <w:adjustRightInd w:val="0"/>
        <w:snapToGrid w:val="0"/>
        <w:spacing w:line="520" w:lineRule="exact"/>
        <w:ind w:firstLine="645"/>
        <w:rPr>
          <w:rFonts w:ascii="宋体"/>
          <w:b/>
          <w:bCs/>
          <w:sz w:val="28"/>
          <w:szCs w:val="28"/>
        </w:rPr>
      </w:pPr>
      <w:r>
        <w:rPr>
          <w:rFonts w:ascii="宋体" w:hAnsi="宋体"/>
          <w:b/>
          <w:bCs/>
          <w:sz w:val="28"/>
          <w:szCs w:val="28"/>
        </w:rPr>
        <w:t xml:space="preserve"> </w:t>
      </w:r>
      <w:r>
        <w:rPr>
          <w:rFonts w:hint="eastAsia" w:ascii="宋体" w:hAnsi="宋体"/>
          <w:b/>
          <w:bCs/>
          <w:sz w:val="28"/>
          <w:szCs w:val="28"/>
          <w:lang w:eastAsia="zh-CN"/>
        </w:rPr>
        <w:t>3.</w:t>
      </w:r>
      <w:r>
        <w:rPr>
          <w:rFonts w:hint="eastAsia" w:ascii="宋体" w:hAnsi="宋体"/>
          <w:b/>
          <w:bCs/>
          <w:sz w:val="28"/>
          <w:szCs w:val="28"/>
        </w:rPr>
        <w:t>磋商响应文件的编制：</w:t>
      </w:r>
    </w:p>
    <w:p w14:paraId="6821A85D">
      <w:pPr>
        <w:adjustRightInd w:val="0"/>
        <w:snapToGrid w:val="0"/>
        <w:spacing w:line="520" w:lineRule="exact"/>
        <w:ind w:firstLine="700" w:firstLineChars="25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磋商响应文件必须根据磋商组织单位</w:t>
      </w:r>
      <w:r>
        <w:rPr>
          <w:rFonts w:hint="eastAsia" w:ascii="宋体" w:hAnsi="宋体"/>
          <w:sz w:val="28"/>
          <w:szCs w:val="28"/>
          <w:lang w:val="en-US" w:eastAsia="zh-CN"/>
        </w:rPr>
        <w:t>上传</w:t>
      </w:r>
      <w:r>
        <w:rPr>
          <w:rFonts w:hint="eastAsia" w:ascii="宋体" w:hAnsi="宋体"/>
          <w:sz w:val="28"/>
          <w:szCs w:val="28"/>
        </w:rPr>
        <w:t>的磋商响应文件格式编写，对磋商文件做出实质性响应。</w:t>
      </w:r>
    </w:p>
    <w:p w14:paraId="3DA686DE">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w:t>
      </w:r>
      <w:r>
        <w:rPr>
          <w:rFonts w:hint="eastAsia" w:ascii="宋体" w:hAnsi="宋体" w:cs="宋体"/>
          <w:sz w:val="28"/>
          <w:szCs w:val="28"/>
          <w:lang w:eastAsia="zh-CN"/>
        </w:rPr>
        <w:t>2.</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423B3DF3">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（1）磋商报价是指磋商文件所确定的磋商范围内全部工作内容的价格体现，各磋商单位根据自身实力及市场因素进行综合报价。</w:t>
      </w:r>
    </w:p>
    <w:p w14:paraId="565FC927">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（2）供应商应在磋商响应中的响应报价表（开标一览表）上标明磋商响应价格；任何有选择的报价不予接受。</w:t>
      </w:r>
    </w:p>
    <w:p w14:paraId="55FE9E6F">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（3）磋商货币：人民币；单位：元（精确到小数点后两位）；</w:t>
      </w:r>
    </w:p>
    <w:p w14:paraId="40766912">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（4）各磋商供应商应根据磋商文件要求，所报价格应包含磋商文件所要求的可能发生所有费用。</w:t>
      </w:r>
    </w:p>
    <w:p w14:paraId="1133A467">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（5）所有根据合同或其他原因应由磋商供应商支付的税金和其他应缴纳的费用都要包括在磋商供应商提交的磋商价格中。</w:t>
      </w:r>
    </w:p>
    <w:p w14:paraId="5886CB2F">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（6）响应报价表应有法定代表人或委托代理人的签字。</w:t>
      </w:r>
    </w:p>
    <w:p w14:paraId="54672AEE">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color w:val="000000" w:themeColor="text1"/>
          <w:sz w:val="28"/>
          <w:szCs w:val="28"/>
          <w:u w:val="none"/>
          <w:lang w:val="en-US" w:eastAsia="zh-CN"/>
        </w:rPr>
        <w:t>（7）</w:t>
      </w:r>
      <w:r>
        <w:rPr>
          <w:rFonts w:hint="eastAsia" w:ascii="宋体" w:hAnsi="宋体"/>
          <w:sz w:val="28"/>
          <w:szCs w:val="28"/>
          <w:lang w:val="en-US" w:eastAsia="zh-CN"/>
        </w:rPr>
        <w:t>因磋商供应商对磋商文件阅读不深、理解不透、误解、疏漏或市场行情了解不清造成的后果和风险均由磋商供应商自行承担。</w:t>
      </w:r>
    </w:p>
    <w:p w14:paraId="5FE34F68">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（8）最低报价不是成交的唯一依据。</w:t>
      </w:r>
    </w:p>
    <w:p w14:paraId="37EDEB79">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9）磋商供应商不得以低于成本的报价参加磋商。当磋商小组认为某个供应商的磋商价或者某些分项报价明显不合理或者低于成本且有可能影响服务质量和不能诚信履约的，可要求该供应商在规定的期限内提供书面文件及相关证明材料予以解释说明，否则取消其成交候选资格。</w:t>
      </w:r>
    </w:p>
    <w:p w14:paraId="30B203AE">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（10）</w:t>
      </w:r>
      <w:r>
        <w:rPr>
          <w:rFonts w:hint="eastAsia" w:ascii="宋体" w:hAnsi="宋体"/>
          <w:sz w:val="28"/>
          <w:szCs w:val="28"/>
        </w:rPr>
        <w:t>磋商响应文件有效期为自磋商之日起九十个日历日，成交供应商的磋商响应文件有效期延长至合同执行完毕。</w:t>
      </w:r>
    </w:p>
    <w:p w14:paraId="24940B30">
      <w:pPr>
        <w:keepNext w:val="0"/>
        <w:keepLines w:val="0"/>
        <w:pageBreakBefore w:val="0"/>
        <w:widowControl w:val="0"/>
        <w:kinsoku/>
        <w:wordWrap w:val="0"/>
        <w:overflowPunct/>
        <w:topLinePunct w:val="0"/>
        <w:autoSpaceDE/>
        <w:autoSpaceDN/>
        <w:bidi w:val="0"/>
        <w:adjustRightInd w:val="0"/>
        <w:snapToGrid w:val="0"/>
        <w:spacing w:line="52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14:paraId="65A539D5">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lang w:eastAsia="zh-CN"/>
        </w:rPr>
        <w:t>1.</w:t>
      </w:r>
      <w:r>
        <w:rPr>
          <w:rFonts w:hint="eastAsia" w:ascii="宋体" w:hAnsi="宋体"/>
          <w:sz w:val="28"/>
          <w:szCs w:val="28"/>
        </w:rPr>
        <w:t>关于需要特别提醒供应商的内容</w:t>
      </w:r>
    </w:p>
    <w:p w14:paraId="2A88F719">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1.</w:t>
      </w:r>
      <w:r>
        <w:rPr>
          <w:rFonts w:hint="eastAsia" w:ascii="宋体" w:hAnsi="宋体"/>
          <w:sz w:val="28"/>
          <w:szCs w:val="28"/>
        </w:rPr>
        <w:t>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08C8D026">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2.</w:t>
      </w:r>
      <w:r>
        <w:rPr>
          <w:rFonts w:hint="eastAsia" w:ascii="宋体" w:hAnsi="宋体"/>
          <w:sz w:val="28"/>
          <w:szCs w:val="28"/>
        </w:rPr>
        <w:t>制作电子投标文件</w:t>
      </w:r>
    </w:p>
    <w:p w14:paraId="0E8C3704">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7C0E91D5">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3.</w:t>
      </w:r>
      <w:r>
        <w:rPr>
          <w:rFonts w:hint="eastAsia" w:ascii="宋体" w:hAnsi="宋体"/>
          <w:sz w:val="28"/>
          <w:szCs w:val="28"/>
        </w:rPr>
        <w:t>递交电子投标文件</w:t>
      </w:r>
    </w:p>
    <w:p w14:paraId="2BA88887">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82A2EF4">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lang w:eastAsia="zh-CN"/>
        </w:rPr>
        <w:t>2.</w:t>
      </w:r>
      <w:r>
        <w:rPr>
          <w:rFonts w:hint="eastAsia" w:ascii="宋体" w:hAnsi="宋体"/>
          <w:sz w:val="28"/>
          <w:szCs w:val="28"/>
        </w:rPr>
        <w:t>关于报名</w:t>
      </w:r>
    </w:p>
    <w:p w14:paraId="4EB10B93">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1.</w:t>
      </w:r>
      <w:r>
        <w:rPr>
          <w:rFonts w:hint="eastAsia" w:ascii="宋体" w:hAnsi="宋体"/>
          <w:sz w:val="28"/>
          <w:szCs w:val="28"/>
          <w:lang w:val="en-US" w:eastAsia="zh-CN"/>
        </w:rPr>
        <w:t>下载</w:t>
      </w:r>
      <w:r>
        <w:rPr>
          <w:rFonts w:hint="eastAsia" w:ascii="宋体" w:hAnsi="宋体"/>
          <w:sz w:val="28"/>
          <w:szCs w:val="28"/>
        </w:rPr>
        <w:t>须知：使用捆绑省交易平台的CA锁登录电子交易平台，通过政府采购系统企业端进入，点击我要投标，完善相关投标信息；</w:t>
      </w:r>
    </w:p>
    <w:p w14:paraId="375C5070">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val="en-US" w:eastAsia="zh-CN"/>
        </w:rPr>
        <w:t>报名</w:t>
      </w:r>
      <w:r>
        <w:rPr>
          <w:rFonts w:hint="eastAsia" w:ascii="宋体" w:hAnsi="宋体"/>
          <w:color w:val="000000"/>
          <w:sz w:val="28"/>
          <w:szCs w:val="28"/>
        </w:rPr>
        <w:t>确认：确认完成流程，确认完毕后方可下载文件；</w:t>
      </w:r>
    </w:p>
    <w:p w14:paraId="09B46C9E">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3.</w:t>
      </w:r>
      <w:r>
        <w:rPr>
          <w:rFonts w:hint="eastAsia" w:ascii="宋体" w:hAnsi="宋体"/>
          <w:sz w:val="28"/>
          <w:szCs w:val="28"/>
        </w:rPr>
        <w:t>未完成网上报名成功的或未在规定时间内在平台上下载文件的，无法完成后续流程；</w:t>
      </w:r>
    </w:p>
    <w:p w14:paraId="4E11172F">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4.</w:t>
      </w:r>
      <w:r>
        <w:rPr>
          <w:rFonts w:hint="eastAsia" w:ascii="宋体" w:hAnsi="宋体"/>
          <w:sz w:val="28"/>
          <w:szCs w:val="28"/>
        </w:rPr>
        <w:t>本项目采用电子化投标的方式，相关操作流程详见全国公共资源交易平台（陕西省）网站[服务指南-下载专区]中的《陕西省公共资源交易中心政府采购项目投标指南》；</w:t>
      </w:r>
    </w:p>
    <w:p w14:paraId="2784B17A">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5.</w:t>
      </w:r>
      <w:r>
        <w:rPr>
          <w:rFonts w:hint="eastAsia" w:ascii="宋体" w:hAnsi="宋体"/>
          <w:sz w:val="28"/>
          <w:szCs w:val="28"/>
        </w:rPr>
        <w:t>电子竞争性磋商文件技术支持：400928009</w:t>
      </w:r>
      <w:r>
        <w:rPr>
          <w:rFonts w:hint="eastAsia" w:ascii="宋体" w:hAnsi="宋体"/>
          <w:sz w:val="28"/>
          <w:szCs w:val="28"/>
          <w:lang w:eastAsia="zh-CN"/>
        </w:rPr>
        <w:t>5.</w:t>
      </w:r>
      <w:r>
        <w:rPr>
          <w:rFonts w:hint="eastAsia" w:ascii="宋体" w:hAnsi="宋体"/>
          <w:sz w:val="28"/>
          <w:szCs w:val="28"/>
        </w:rPr>
        <w:t>4009980000。</w:t>
      </w:r>
    </w:p>
    <w:p w14:paraId="5B189AC9">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lang w:eastAsia="zh-CN"/>
        </w:rPr>
        <w:t>3.</w:t>
      </w:r>
      <w:r>
        <w:rPr>
          <w:rFonts w:hint="eastAsia" w:ascii="宋体" w:hAnsi="宋体"/>
          <w:sz w:val="28"/>
          <w:szCs w:val="28"/>
        </w:rPr>
        <w:t>关于文件的制作和签名</w:t>
      </w:r>
    </w:p>
    <w:p w14:paraId="1CD2D36E">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14:paraId="430AAF4C">
      <w:pPr>
        <w:keepNext w:val="0"/>
        <w:keepLines w:val="0"/>
        <w:pageBreakBefore w:val="0"/>
        <w:widowControl w:val="0"/>
        <w:kinsoku/>
        <w:wordWrap w:val="0"/>
        <w:overflowPunct/>
        <w:topLinePunct w:val="0"/>
        <w:autoSpaceDE/>
        <w:autoSpaceDN/>
        <w:bidi w:val="0"/>
        <w:spacing w:line="52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14:paraId="61E4ECD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（1）电子竞争性磋商文件下载</w:t>
      </w:r>
    </w:p>
    <w:p w14:paraId="327D8E23">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p>
    <w:p w14:paraId="34926A2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14:paraId="64EFB9A3">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14:paraId="4480ADE7">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8.0.0.2)》，下载网址：http://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http://www.sxggzyjy.cn/fwzn/004003/20170821/c3afa05b-f5e6-4e64-9fb0-e397ef73413d.html；</w:t>
      </w:r>
    </w:p>
    <w:p w14:paraId="449E945C">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（3）制作电子投标文件</w:t>
      </w:r>
    </w:p>
    <w:p w14:paraId="6870C91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w:t>
      </w:r>
      <w:r>
        <w:rPr>
          <w:rFonts w:hint="eastAsia" w:ascii="宋体" w:hAnsi="宋体"/>
          <w:sz w:val="28"/>
          <w:szCs w:val="28"/>
          <w:lang w:eastAsia="zh-CN"/>
        </w:rPr>
        <w:t>5.</w:t>
      </w:r>
      <w:r>
        <w:rPr>
          <w:rFonts w:hint="eastAsia" w:ascii="宋体" w:hAnsi="宋体"/>
          <w:sz w:val="28"/>
          <w:szCs w:val="28"/>
        </w:rPr>
        <w:t>4009980000。</w:t>
      </w:r>
    </w:p>
    <w:p w14:paraId="34780B32">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4.</w:t>
      </w:r>
      <w:r>
        <w:rPr>
          <w:rFonts w:hint="eastAsia" w:ascii="宋体" w:hAnsi="宋体"/>
          <w:sz w:val="28"/>
          <w:szCs w:val="28"/>
        </w:rPr>
        <w:t>关于响应文件递交与解密</w:t>
      </w:r>
    </w:p>
    <w:p w14:paraId="43CD3512">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4-1.文件递交</w:t>
      </w:r>
    </w:p>
    <w:p w14:paraId="067A7285">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651F58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4-2.文件开启与解密</w:t>
      </w:r>
    </w:p>
    <w:p w14:paraId="3EFCF987">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14:paraId="382D0296">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eastAsia="宋体" w:cs="宋体"/>
          <w:b/>
          <w:bCs/>
          <w:sz w:val="28"/>
          <w:szCs w:val="28"/>
          <w:lang w:eastAsia="zh-CN"/>
        </w:rPr>
      </w:pPr>
      <w:r>
        <w:rPr>
          <w:rFonts w:hint="eastAsia" w:ascii="宋体" w:hAnsi="宋体" w:cs="宋体"/>
          <w:sz w:val="28"/>
          <w:szCs w:val="28"/>
        </w:rPr>
        <w:t>4-2-2 采购代理机构在规定的时间和地点组织磋商，参加磋商的供应商授权代表在开标前10分钟登录不见面开标系统签到以证明其出席。</w:t>
      </w:r>
      <w:r>
        <w:rPr>
          <w:rFonts w:hint="eastAsia" w:ascii="宋体" w:hAnsi="宋体" w:cs="宋体"/>
          <w:b/>
          <w:bCs/>
          <w:sz w:val="28"/>
          <w:szCs w:val="28"/>
          <w:lang w:eastAsia="zh-CN"/>
        </w:rPr>
        <w:t>（</w:t>
      </w:r>
      <w:r>
        <w:rPr>
          <w:rFonts w:hint="eastAsia" w:ascii="宋体" w:hAnsi="宋体" w:cs="宋体"/>
          <w:b/>
          <w:bCs/>
          <w:sz w:val="28"/>
          <w:szCs w:val="28"/>
          <w:lang w:val="en-US" w:eastAsia="zh-CN"/>
        </w:rPr>
        <w:t>请不要随意离席</w:t>
      </w:r>
      <w:r>
        <w:rPr>
          <w:rFonts w:hint="eastAsia" w:ascii="宋体" w:hAnsi="宋体" w:cs="宋体"/>
          <w:b/>
          <w:bCs/>
          <w:sz w:val="28"/>
          <w:szCs w:val="28"/>
          <w:lang w:eastAsia="zh-CN"/>
        </w:rPr>
        <w:t>）</w:t>
      </w:r>
    </w:p>
    <w:p w14:paraId="5988F488">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14:paraId="6FD41EB0">
      <w:pPr>
        <w:keepNext w:val="0"/>
        <w:keepLines w:val="0"/>
        <w:pageBreakBefore w:val="0"/>
        <w:widowControl w:val="0"/>
        <w:kinsoku/>
        <w:wordWrap/>
        <w:overflowPunct/>
        <w:topLinePunct w:val="0"/>
        <w:autoSpaceDE w:val="0"/>
        <w:autoSpaceDN w:val="0"/>
        <w:bidi w:val="0"/>
        <w:spacing w:line="520" w:lineRule="exact"/>
        <w:ind w:firstLine="562" w:firstLineChars="200"/>
        <w:textAlignment w:val="auto"/>
        <w:rPr>
          <w:rFonts w:hint="default" w:eastAsia="宋体"/>
          <w:b/>
          <w:bCs/>
          <w:u w:val="single"/>
          <w:lang w:val="en-US" w:eastAsia="zh-CN"/>
        </w:rPr>
      </w:pPr>
      <w:r>
        <w:rPr>
          <w:rFonts w:hint="eastAsia" w:ascii="宋体" w:hAnsi="宋体" w:cs="宋体"/>
          <w:b/>
          <w:bCs/>
          <w:sz w:val="28"/>
          <w:szCs w:val="28"/>
          <w:u w:val="single"/>
          <w:lang w:val="en-US" w:eastAsia="zh-CN"/>
        </w:rPr>
        <w:t>4-2-4 磋商环节将在不见面开标大厅的聊天室进行，磋商小组组长提出磋商问题，磋商单位对问题进行相应的回复。磋商结束后，请立即进行二次报价。</w:t>
      </w:r>
    </w:p>
    <w:p w14:paraId="6B6F0548">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14:paraId="1F4A93F6">
      <w:pPr>
        <w:keepNext w:val="0"/>
        <w:keepLines w:val="0"/>
        <w:pageBreakBefore w:val="0"/>
        <w:widowControl w:val="0"/>
        <w:kinsoku/>
        <w:wordWrap/>
        <w:overflowPunct/>
        <w:topLinePunct w:val="0"/>
        <w:autoSpaceDE w:val="0"/>
        <w:autoSpaceDN w:val="0"/>
        <w:bidi w:val="0"/>
        <w:spacing w:line="520" w:lineRule="exact"/>
        <w:ind w:firstLine="562" w:firstLineChars="200"/>
        <w:textAlignment w:val="auto"/>
        <w:rPr>
          <w:rFonts w:ascii="宋体" w:hAnsi="宋体" w:cs="宋体"/>
          <w:b/>
          <w:bCs/>
          <w:sz w:val="28"/>
          <w:szCs w:val="28"/>
          <w:u w:val="single"/>
        </w:rPr>
      </w:pPr>
      <w:r>
        <w:rPr>
          <w:rFonts w:hint="eastAsia" w:ascii="宋体" w:hAnsi="宋体" w:cs="宋体"/>
          <w:b/>
          <w:bCs/>
          <w:sz w:val="28"/>
          <w:szCs w:val="28"/>
          <w:u w:val="single"/>
        </w:rPr>
        <w:t>二次报价网上操作流程：</w:t>
      </w:r>
    </w:p>
    <w:p w14:paraId="06E16777">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①插入CA锁，登录陕西省公共资源交易平台网站（http://www.sxggzyjy.cn/）；</w:t>
      </w:r>
    </w:p>
    <w:p w14:paraId="62D939F1">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②点击右上角我的项目，选择本次开标项目，点击项目流程；</w:t>
      </w:r>
    </w:p>
    <w:p w14:paraId="1468FC99">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③点击网上报价；</w:t>
      </w:r>
    </w:p>
    <w:p w14:paraId="7B77D7DB">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④报价：点击</w:t>
      </w:r>
      <w:r>
        <w:rPr>
          <w:rFonts w:hint="eastAsia" w:ascii="宋体" w:hAnsi="宋体" w:cs="宋体"/>
          <w:b/>
          <w:bCs/>
          <w:snapToGrid w:val="0"/>
          <w:sz w:val="28"/>
          <w:szCs w:val="28"/>
          <w:u w:val="single"/>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6"/>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b/>
          <w:bCs/>
          <w:snapToGrid w:val="0"/>
          <w:sz w:val="28"/>
          <w:szCs w:val="28"/>
          <w:u w:val="single"/>
        </w:rPr>
        <w:t>报价，输入金额（注意大小写一致）；</w:t>
      </w:r>
    </w:p>
    <w:p w14:paraId="59DD92C4">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⑤签章查看：点击</w:t>
      </w:r>
      <w:r>
        <w:rPr>
          <w:rFonts w:hint="eastAsia" w:ascii="宋体" w:hAnsi="宋体" w:cs="宋体"/>
          <w:b/>
          <w:bCs/>
          <w:snapToGrid w:val="0"/>
          <w:sz w:val="28"/>
          <w:szCs w:val="28"/>
          <w:u w:val="single"/>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7"/>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b/>
          <w:bCs/>
          <w:snapToGrid w:val="0"/>
          <w:sz w:val="28"/>
          <w:szCs w:val="28"/>
          <w:u w:val="single"/>
        </w:rPr>
        <w:t>，选择单页签章，点击报价表右下角签章；</w:t>
      </w:r>
    </w:p>
    <w:p w14:paraId="123C7551">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⑥确认无误如图：</w:t>
      </w:r>
    </w:p>
    <w:p w14:paraId="77A2AA1F">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a:stretch>
                      <a:fillRect/>
                    </a:stretch>
                  </pic:blipFill>
                  <pic:spPr>
                    <a:xfrm>
                      <a:off x="0" y="0"/>
                      <a:ext cx="4067175" cy="685800"/>
                    </a:xfrm>
                    <a:prstGeom prst="rect">
                      <a:avLst/>
                    </a:prstGeom>
                    <a:noFill/>
                    <a:ln>
                      <a:noFill/>
                    </a:ln>
                  </pic:spPr>
                </pic:pic>
              </a:graphicData>
            </a:graphic>
          </wp:anchor>
        </w:drawing>
      </w:r>
    </w:p>
    <w:p w14:paraId="225DE7F7">
      <w:pPr>
        <w:keepNext w:val="0"/>
        <w:keepLines w:val="0"/>
        <w:pageBreakBefore w:val="0"/>
        <w:widowControl w:val="0"/>
        <w:kinsoku/>
        <w:wordWrap/>
        <w:overflowPunct/>
        <w:topLinePunct w:val="0"/>
        <w:bidi w:val="0"/>
        <w:spacing w:line="520" w:lineRule="exact"/>
        <w:textAlignment w:val="auto"/>
        <w:rPr>
          <w:rFonts w:ascii="宋体" w:hAnsi="宋体" w:cs="宋体"/>
          <w:b/>
          <w:bCs/>
          <w:snapToGrid w:val="0"/>
          <w:sz w:val="28"/>
          <w:szCs w:val="28"/>
          <w:u w:val="single"/>
        </w:rPr>
      </w:pPr>
    </w:p>
    <w:p w14:paraId="6155A346">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宋体"/>
          <w:b/>
          <w:bCs/>
          <w:sz w:val="28"/>
          <w:szCs w:val="28"/>
          <w:u w:val="single"/>
        </w:rPr>
      </w:pPr>
      <w:r>
        <w:rPr>
          <w:rFonts w:hint="eastAsia" w:ascii="宋体" w:hAnsi="宋体" w:cs="宋体"/>
          <w:b/>
          <w:bCs/>
          <w:snapToGrid w:val="0"/>
          <w:sz w:val="28"/>
          <w:szCs w:val="28"/>
          <w:u w:val="single"/>
        </w:rPr>
        <w:t>⑦提交。</w:t>
      </w:r>
    </w:p>
    <w:p w14:paraId="67ACB3D6">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14:paraId="37CBF36B">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14:paraId="1DEDA688">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14:paraId="55AFCBFC">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14:paraId="5E8B3CCD">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14:paraId="7377E92F">
      <w:pPr>
        <w:keepNext w:val="0"/>
        <w:keepLines w:val="0"/>
        <w:pageBreakBefore w:val="0"/>
        <w:widowControl w:val="0"/>
        <w:kinsoku/>
        <w:overflowPunct/>
        <w:topLinePunct w:val="0"/>
        <w:bidi w:val="0"/>
        <w:spacing w:line="520" w:lineRule="exact"/>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145796E3">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岚皋县财政局</w:t>
      </w:r>
      <w:r>
        <w:rPr>
          <w:rFonts w:hint="eastAsia" w:ascii="宋体" w:hAnsi="宋体"/>
          <w:sz w:val="28"/>
          <w:szCs w:val="28"/>
        </w:rPr>
        <w:t>的监督和管理，磋商组织机构在规定的时间和地点组织磋商。</w:t>
      </w:r>
    </w:p>
    <w:p w14:paraId="2C4F742E">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2.</w:t>
      </w:r>
      <w:r>
        <w:rPr>
          <w:rFonts w:hint="eastAsia" w:ascii="宋体" w:hAnsi="宋体"/>
          <w:sz w:val="28"/>
          <w:szCs w:val="28"/>
        </w:rPr>
        <w:t>为确保磋商工作公平、公正，根据《政府采购法》的有关规定成立磋商小组。磋商小组由</w:t>
      </w:r>
      <w:r>
        <w:rPr>
          <w:rFonts w:hint="eastAsia" w:ascii="宋体" w:hAnsi="宋体"/>
          <w:sz w:val="28"/>
          <w:szCs w:val="28"/>
          <w:lang w:eastAsia="zh-CN"/>
        </w:rPr>
        <w:t>采购单位</w:t>
      </w:r>
      <w:r>
        <w:rPr>
          <w:rFonts w:hint="eastAsia" w:ascii="宋体" w:hAnsi="宋体"/>
          <w:sz w:val="28"/>
          <w:szCs w:val="28"/>
        </w:rPr>
        <w:t>代表及有关专家组成，磋商小组成员在陕西省政府采购专家库中随机抽取。</w:t>
      </w:r>
    </w:p>
    <w:p w14:paraId="366AC94D">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14:paraId="28FDBDA4">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遵纪守法，客观、公正、廉洁地履行职责，审查磋商响应文件是否符合竞争性磋商文件的要求，并做出评价；</w:t>
      </w:r>
    </w:p>
    <w:p w14:paraId="7B6D3674">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要求供应商对磋商响应文件有关事项作出解释或者澄清；</w:t>
      </w:r>
    </w:p>
    <w:p w14:paraId="4EDFAAD0">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按照竞争性磋商文件的要求和磋商办法进行评审，推荐成交候选单位名单，对评审意见承担个人责任；</w:t>
      </w:r>
    </w:p>
    <w:p w14:paraId="4F852D15">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4.</w:t>
      </w:r>
      <w:r>
        <w:rPr>
          <w:rFonts w:hint="eastAsia" w:ascii="宋体" w:hAnsi="宋体"/>
          <w:sz w:val="28"/>
          <w:szCs w:val="28"/>
        </w:rPr>
        <w:t>对评审过程和结果以及供应商的商业秘密保密；</w:t>
      </w:r>
    </w:p>
    <w:p w14:paraId="1D90C774">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5.</w:t>
      </w:r>
      <w:r>
        <w:rPr>
          <w:rFonts w:hint="eastAsia" w:ascii="宋体" w:hAnsi="宋体"/>
          <w:sz w:val="28"/>
          <w:szCs w:val="28"/>
        </w:rPr>
        <w:t>参与磋商结果报告的起草；</w:t>
      </w:r>
    </w:p>
    <w:p w14:paraId="3FEC00A8">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6.</w:t>
      </w:r>
      <w:r>
        <w:rPr>
          <w:rFonts w:hint="eastAsia" w:ascii="宋体" w:hAnsi="宋体"/>
          <w:sz w:val="28"/>
          <w:szCs w:val="28"/>
        </w:rPr>
        <w:t>配合磋商组织单位答复供应商提出的质疑；</w:t>
      </w:r>
    </w:p>
    <w:p w14:paraId="557409AF">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7.</w:t>
      </w:r>
      <w:r>
        <w:rPr>
          <w:rFonts w:hint="eastAsia" w:ascii="宋体" w:hAnsi="宋体"/>
          <w:sz w:val="28"/>
          <w:szCs w:val="28"/>
        </w:rPr>
        <w:t>配合财政部门的投诉处理工作。</w:t>
      </w:r>
    </w:p>
    <w:p w14:paraId="6AD7C055">
      <w:pPr>
        <w:adjustRightInd w:val="0"/>
        <w:snapToGrid w:val="0"/>
        <w:spacing w:line="520" w:lineRule="exact"/>
        <w:ind w:firstLine="646"/>
        <w:rPr>
          <w:rFonts w:ascii="宋体"/>
          <w:sz w:val="28"/>
          <w:szCs w:val="28"/>
        </w:rPr>
      </w:pPr>
      <w:r>
        <w:rPr>
          <w:rFonts w:hint="eastAsia" w:ascii="宋体" w:hAnsi="宋体"/>
          <w:sz w:val="28"/>
          <w:szCs w:val="28"/>
          <w:lang w:eastAsia="zh-CN"/>
        </w:rPr>
        <w:t>3.</w:t>
      </w:r>
      <w:r>
        <w:rPr>
          <w:rFonts w:hint="eastAsia" w:ascii="宋体" w:hAnsi="宋体"/>
          <w:sz w:val="28"/>
          <w:szCs w:val="28"/>
        </w:rPr>
        <w:t>磋商小组的职能：</w:t>
      </w:r>
    </w:p>
    <w:p w14:paraId="3E5F1D48">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0E995412">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）与各供应商就磋商响应文件（含澄清、说明或补正的内容）中的磋商报价、业绩、</w:t>
      </w:r>
      <w:r>
        <w:rPr>
          <w:rFonts w:hint="eastAsia" w:ascii="宋体" w:hAnsi="宋体"/>
          <w:sz w:val="28"/>
          <w:szCs w:val="28"/>
          <w:lang w:val="en-US" w:eastAsia="zh-CN"/>
        </w:rPr>
        <w:t>服务方案</w:t>
      </w:r>
      <w:r>
        <w:rPr>
          <w:rFonts w:hint="eastAsia" w:ascii="宋体" w:hAnsi="宋体"/>
          <w:sz w:val="28"/>
          <w:szCs w:val="28"/>
        </w:rPr>
        <w:t>等进行磋商。</w:t>
      </w:r>
    </w:p>
    <w:p w14:paraId="33957E7C">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5ECBCF97">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14:paraId="3847A34C">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14:paraId="33325625">
      <w:pPr>
        <w:adjustRightInd w:val="0"/>
        <w:snapToGrid w:val="0"/>
        <w:spacing w:line="520" w:lineRule="exact"/>
        <w:ind w:firstLine="646"/>
        <w:rPr>
          <w:rFonts w:ascii="宋体"/>
          <w:sz w:val="28"/>
          <w:szCs w:val="28"/>
        </w:rPr>
      </w:pPr>
      <w:r>
        <w:rPr>
          <w:rFonts w:hint="eastAsia" w:ascii="宋体" w:hAnsi="宋体"/>
          <w:sz w:val="28"/>
          <w:szCs w:val="28"/>
          <w:lang w:eastAsia="zh-CN"/>
        </w:rPr>
        <w:t>4.</w:t>
      </w:r>
      <w:r>
        <w:rPr>
          <w:rFonts w:hint="eastAsia" w:ascii="宋体" w:hAnsi="宋体"/>
          <w:sz w:val="28"/>
          <w:szCs w:val="28"/>
        </w:rPr>
        <w:t>竞争性磋商开始时，依据</w:t>
      </w:r>
      <w:r>
        <w:rPr>
          <w:rFonts w:hint="eastAsia" w:ascii="宋体" w:hAnsi="宋体"/>
          <w:sz w:val="28"/>
          <w:szCs w:val="28"/>
          <w:lang w:val="en-US" w:eastAsia="zh-CN"/>
        </w:rPr>
        <w:t>领取</w:t>
      </w:r>
      <w:r>
        <w:rPr>
          <w:rFonts w:hint="eastAsia" w:ascii="宋体" w:hAnsi="宋体"/>
          <w:sz w:val="28"/>
          <w:szCs w:val="28"/>
        </w:rPr>
        <w:t>竞争性磋商文件的顺序，先将各供应商的第一次磋商报价及有关内容进行汇总。</w:t>
      </w:r>
    </w:p>
    <w:p w14:paraId="31862113">
      <w:pPr>
        <w:adjustRightInd w:val="0"/>
        <w:snapToGrid w:val="0"/>
        <w:spacing w:line="520" w:lineRule="exact"/>
        <w:ind w:firstLine="646"/>
        <w:rPr>
          <w:rFonts w:ascii="宋体"/>
          <w:sz w:val="28"/>
          <w:szCs w:val="28"/>
        </w:rPr>
      </w:pPr>
      <w:r>
        <w:rPr>
          <w:rFonts w:hint="eastAsia" w:ascii="宋体" w:hAnsi="宋体"/>
          <w:sz w:val="28"/>
          <w:szCs w:val="28"/>
          <w:lang w:eastAsia="zh-CN"/>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14:paraId="704A5FB6">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0A324A06">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磋商评审原则：</w:t>
      </w:r>
    </w:p>
    <w:p w14:paraId="730492CB">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1.</w:t>
      </w:r>
      <w:r>
        <w:rPr>
          <w:rFonts w:hint="eastAsia" w:ascii="宋体" w:hAnsi="宋体"/>
          <w:sz w:val="28"/>
          <w:szCs w:val="28"/>
        </w:rPr>
        <w:t>磋商小组遵循“公开、公平、公正、科学、择优”的原则。</w:t>
      </w:r>
    </w:p>
    <w:p w14:paraId="19A4528E">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2.</w:t>
      </w:r>
      <w:r>
        <w:rPr>
          <w:rFonts w:hint="eastAsia" w:ascii="宋体" w:hAnsi="宋体"/>
          <w:sz w:val="28"/>
          <w:szCs w:val="28"/>
        </w:rPr>
        <w:t>采用同一程序和标准对供应商进行评估。</w:t>
      </w:r>
    </w:p>
    <w:p w14:paraId="05ABC599">
      <w:pPr>
        <w:adjustRightInd w:val="0"/>
        <w:snapToGrid w:val="0"/>
        <w:spacing w:line="520" w:lineRule="exact"/>
        <w:ind w:firstLine="646"/>
        <w:rPr>
          <w:rFonts w:ascii="宋体" w:hAnsi="宋体"/>
          <w:sz w:val="28"/>
          <w:szCs w:val="28"/>
        </w:rPr>
      </w:pPr>
      <w:r>
        <w:rPr>
          <w:rFonts w:hint="eastAsia" w:ascii="宋体" w:hAnsi="宋体"/>
          <w:sz w:val="28"/>
          <w:szCs w:val="28"/>
          <w:lang w:eastAsia="zh-CN"/>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38500318">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3"/>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7159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6438BD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33B44F82">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745FD66">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1AA02E1F">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49C8E3D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3F3E19C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7C0C135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一致</w:t>
            </w:r>
          </w:p>
        </w:tc>
      </w:tr>
      <w:tr w14:paraId="2120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252C8504">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8BDA5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05B4535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E85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1568BA76">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29AFA5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3A3EF9F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5DA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0" w:type="dxa"/>
            <w:vMerge w:val="continue"/>
            <w:noWrap w:val="0"/>
            <w:vAlign w:val="top"/>
          </w:tcPr>
          <w:p w14:paraId="2B461C1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2EAB0EC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6FBCF87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3C3AE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570DC1A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77010C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1A15C64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7572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1D674E0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2C16A86">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3528A49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48B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5EBE906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778E311">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期、</w:t>
            </w: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质量</w:t>
            </w:r>
          </w:p>
        </w:tc>
        <w:tc>
          <w:tcPr>
            <w:tcW w:w="6944" w:type="dxa"/>
            <w:noWrap w:val="0"/>
            <w:vAlign w:val="center"/>
          </w:tcPr>
          <w:p w14:paraId="4E2DFAD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26E8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7AC7793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6257E69">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048A126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6F55265F">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14:paraId="741C3518">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磋商响应文件没有按磋商文件要求提供必备资质或资质的合法性或有效性不符合规定。</w:t>
      </w:r>
    </w:p>
    <w:p w14:paraId="01C0E325">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磋商响应文件没有加盖单位公章，无磋商有效期或有效期达不到磋商文件的要求。</w:t>
      </w:r>
    </w:p>
    <w:p w14:paraId="38C9EB3A">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供应商针对同一服务递交两份或多份内容不同的磋商响应文件，未书面声明哪一份是有效的；出现选择性报价的。</w:t>
      </w:r>
    </w:p>
    <w:p w14:paraId="4BE76174">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w:t>
      </w:r>
      <w:r>
        <w:rPr>
          <w:rFonts w:hint="eastAsia" w:ascii="宋体" w:hAnsi="宋体" w:cs="宋体"/>
          <w:sz w:val="28"/>
          <w:szCs w:val="28"/>
          <w:lang w:val="en-US" w:eastAsia="zh-CN"/>
        </w:rPr>
        <w:t>服务</w:t>
      </w:r>
      <w:r>
        <w:rPr>
          <w:rFonts w:hint="eastAsia" w:ascii="宋体" w:hAnsi="宋体" w:cs="宋体"/>
          <w:sz w:val="28"/>
          <w:szCs w:val="28"/>
        </w:rPr>
        <w:t>方案内容及</w:t>
      </w:r>
      <w:r>
        <w:rPr>
          <w:rFonts w:hint="eastAsia" w:ascii="宋体" w:hAnsi="宋体" w:cs="宋体"/>
          <w:sz w:val="28"/>
          <w:szCs w:val="28"/>
          <w:lang w:val="en-US" w:eastAsia="zh-CN"/>
        </w:rPr>
        <w:t>服务</w:t>
      </w:r>
      <w:r>
        <w:rPr>
          <w:rFonts w:hint="eastAsia" w:ascii="宋体" w:hAnsi="宋体" w:cs="宋体"/>
          <w:sz w:val="28"/>
          <w:szCs w:val="28"/>
        </w:rPr>
        <w:t>质量不能满足要求，出现重大负偏差，磋商后仍不能满足要求的。</w:t>
      </w:r>
    </w:p>
    <w:p w14:paraId="29792482">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w:t>
      </w:r>
      <w:r>
        <w:rPr>
          <w:rFonts w:hint="eastAsia" w:ascii="宋体" w:hAnsi="宋体" w:cs="宋体"/>
          <w:sz w:val="28"/>
          <w:szCs w:val="28"/>
          <w:lang w:val="en-US" w:eastAsia="zh-CN"/>
        </w:rPr>
        <w:t>服务期</w:t>
      </w:r>
      <w:r>
        <w:rPr>
          <w:rFonts w:hint="eastAsia" w:ascii="宋体" w:hAnsi="宋体" w:cs="宋体"/>
          <w:sz w:val="28"/>
          <w:szCs w:val="28"/>
        </w:rPr>
        <w:t>、付款、验收、售后服务等项），附加了</w:t>
      </w:r>
      <w:r>
        <w:rPr>
          <w:rFonts w:hint="eastAsia" w:ascii="宋体" w:hAnsi="宋体" w:cs="宋体"/>
          <w:sz w:val="28"/>
          <w:szCs w:val="28"/>
          <w:lang w:eastAsia="zh-CN"/>
        </w:rPr>
        <w:t>采购单位</w:t>
      </w:r>
      <w:r>
        <w:rPr>
          <w:rFonts w:hint="eastAsia" w:ascii="宋体" w:hAnsi="宋体" w:cs="宋体"/>
          <w:sz w:val="28"/>
          <w:szCs w:val="28"/>
        </w:rPr>
        <w:t>难以接受的条件，磋商后仍不能满足要求的。</w:t>
      </w:r>
    </w:p>
    <w:p w14:paraId="6DEE52AF">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492DD595">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14:paraId="3939F25D">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lang w:eastAsia="zh-CN"/>
        </w:rPr>
        <w:t>3.</w:t>
      </w:r>
      <w:r>
        <w:rPr>
          <w:rFonts w:hint="eastAsia" w:ascii="宋体" w:hAnsi="宋体"/>
          <w:b/>
          <w:bCs/>
          <w:sz w:val="28"/>
          <w:szCs w:val="28"/>
        </w:rPr>
        <w:t>有下列情形之一的，视为</w:t>
      </w:r>
      <w:r>
        <w:rPr>
          <w:rFonts w:hint="eastAsia" w:ascii="宋体" w:hAnsi="宋体"/>
          <w:b/>
          <w:bCs/>
          <w:sz w:val="28"/>
          <w:szCs w:val="28"/>
          <w:lang w:eastAsia="zh-CN"/>
        </w:rPr>
        <w:t>供应商</w:t>
      </w:r>
      <w:r>
        <w:rPr>
          <w:rFonts w:hint="eastAsia" w:ascii="宋体" w:hAnsi="宋体"/>
          <w:b/>
          <w:bCs/>
          <w:sz w:val="28"/>
          <w:szCs w:val="28"/>
        </w:rPr>
        <w:t>相互恶意串通投标响应，其投标文件按无效处理：</w:t>
      </w:r>
    </w:p>
    <w:p w14:paraId="76FCE56B">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w:t>
      </w:r>
      <w:r>
        <w:rPr>
          <w:rFonts w:hint="eastAsia" w:ascii="宋体" w:hAnsi="宋体"/>
          <w:sz w:val="28"/>
          <w:szCs w:val="28"/>
          <w:lang w:eastAsia="zh-CN"/>
        </w:rPr>
        <w:t>供应商</w:t>
      </w:r>
      <w:r>
        <w:rPr>
          <w:rFonts w:hint="eastAsia" w:ascii="宋体" w:hAnsi="宋体"/>
          <w:sz w:val="28"/>
          <w:szCs w:val="28"/>
        </w:rPr>
        <w:t>的投标文件由同一单位或者个人编制；</w:t>
      </w:r>
    </w:p>
    <w:p w14:paraId="06240C91">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w:t>
      </w:r>
      <w:r>
        <w:rPr>
          <w:rFonts w:hint="eastAsia" w:ascii="宋体" w:hAnsi="宋体"/>
          <w:sz w:val="28"/>
          <w:szCs w:val="28"/>
          <w:lang w:eastAsia="zh-CN"/>
        </w:rPr>
        <w:t>供应商</w:t>
      </w:r>
      <w:r>
        <w:rPr>
          <w:rFonts w:hint="eastAsia" w:ascii="宋体" w:hAnsi="宋体"/>
          <w:sz w:val="28"/>
          <w:szCs w:val="28"/>
        </w:rPr>
        <w:t>委托同一单位或者个人办理投标事宜；</w:t>
      </w:r>
    </w:p>
    <w:p w14:paraId="41807B4E">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w:t>
      </w:r>
      <w:r>
        <w:rPr>
          <w:rFonts w:hint="eastAsia" w:ascii="宋体" w:hAnsi="宋体"/>
          <w:sz w:val="28"/>
          <w:szCs w:val="28"/>
          <w:lang w:eastAsia="zh-CN"/>
        </w:rPr>
        <w:t>供应商</w:t>
      </w:r>
      <w:r>
        <w:rPr>
          <w:rFonts w:hint="eastAsia" w:ascii="宋体" w:hAnsi="宋体"/>
          <w:sz w:val="28"/>
          <w:szCs w:val="28"/>
        </w:rPr>
        <w:t>的响应文件载明的项目管理成员为同一人；</w:t>
      </w:r>
    </w:p>
    <w:p w14:paraId="29A1CDB4">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w:t>
      </w:r>
      <w:r>
        <w:rPr>
          <w:rFonts w:hint="eastAsia" w:ascii="宋体" w:hAnsi="宋体"/>
          <w:sz w:val="28"/>
          <w:szCs w:val="28"/>
          <w:lang w:eastAsia="zh-CN"/>
        </w:rPr>
        <w:t>供应商</w:t>
      </w:r>
      <w:r>
        <w:rPr>
          <w:rFonts w:hint="eastAsia" w:ascii="宋体" w:hAnsi="宋体"/>
          <w:sz w:val="28"/>
          <w:szCs w:val="28"/>
        </w:rPr>
        <w:t>的响应文件异常一致或者投标报价呈规律性差异；</w:t>
      </w:r>
    </w:p>
    <w:p w14:paraId="09BDBF9D">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w:t>
      </w:r>
      <w:r>
        <w:rPr>
          <w:rFonts w:hint="eastAsia" w:ascii="宋体" w:hAnsi="宋体"/>
          <w:sz w:val="28"/>
          <w:szCs w:val="28"/>
          <w:lang w:eastAsia="zh-CN"/>
        </w:rPr>
        <w:t>供应商</w:t>
      </w:r>
      <w:r>
        <w:rPr>
          <w:rFonts w:hint="eastAsia" w:ascii="宋体" w:hAnsi="宋体"/>
          <w:sz w:val="28"/>
          <w:szCs w:val="28"/>
        </w:rPr>
        <w:t>的响应文件相互混</w:t>
      </w:r>
      <w:r>
        <w:rPr>
          <w:rFonts w:hint="eastAsia" w:ascii="宋体" w:hAnsi="宋体"/>
          <w:sz w:val="28"/>
          <w:szCs w:val="28"/>
          <w:lang w:val="en-US" w:eastAsia="zh-CN"/>
        </w:rPr>
        <w:t>传</w:t>
      </w:r>
      <w:r>
        <w:rPr>
          <w:rFonts w:hint="eastAsia" w:ascii="宋体" w:hAnsi="宋体"/>
          <w:sz w:val="28"/>
          <w:szCs w:val="28"/>
        </w:rPr>
        <w:t>；</w:t>
      </w:r>
    </w:p>
    <w:p w14:paraId="245665A2">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rPr>
        <w:t>3-6不同</w:t>
      </w:r>
      <w:r>
        <w:rPr>
          <w:rFonts w:hint="eastAsia" w:ascii="宋体" w:hAnsi="宋体"/>
          <w:sz w:val="28"/>
          <w:szCs w:val="28"/>
          <w:lang w:eastAsia="zh-CN"/>
        </w:rPr>
        <w:t>供应商</w:t>
      </w:r>
      <w:r>
        <w:rPr>
          <w:rFonts w:hint="eastAsia" w:ascii="宋体" w:hAnsi="宋体"/>
          <w:sz w:val="28"/>
          <w:szCs w:val="28"/>
        </w:rPr>
        <w:t>的响应文件由同一单位</w:t>
      </w:r>
      <w:r>
        <w:rPr>
          <w:rFonts w:hint="eastAsia" w:ascii="宋体" w:hAnsi="宋体"/>
          <w:sz w:val="28"/>
          <w:szCs w:val="28"/>
          <w:lang w:val="en-US" w:eastAsia="zh-CN"/>
        </w:rPr>
        <w:t>上传</w:t>
      </w:r>
      <w:r>
        <w:rPr>
          <w:rFonts w:hint="eastAsia" w:ascii="宋体" w:hAnsi="宋体"/>
          <w:sz w:val="28"/>
          <w:szCs w:val="28"/>
        </w:rPr>
        <w:t>。</w:t>
      </w:r>
      <w:r>
        <w:rPr>
          <w:rFonts w:hint="eastAsia" w:ascii="宋体" w:hAnsi="宋体"/>
          <w:sz w:val="28"/>
          <w:szCs w:val="28"/>
          <w:lang w:val="en-US" w:eastAsia="zh-CN"/>
        </w:rPr>
        <w:tab/>
      </w:r>
    </w:p>
    <w:p w14:paraId="414198F5">
      <w:pPr>
        <w:adjustRightInd w:val="0"/>
        <w:snapToGrid w:val="0"/>
        <w:spacing w:line="52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3-7 在电子评标过程中，对各供应商电子投标文件进行雷同性分析中，不同供应商的文件制作机器码或文件创建标识码为同一编码</w:t>
      </w:r>
    </w:p>
    <w:p w14:paraId="147B04F1">
      <w:pPr>
        <w:adjustRightInd w:val="0"/>
        <w:snapToGrid w:val="0"/>
        <w:spacing w:line="520" w:lineRule="exact"/>
        <w:ind w:firstLine="560" w:firstLineChars="200"/>
        <w:rPr>
          <w:rFonts w:ascii="宋体"/>
          <w:sz w:val="28"/>
          <w:szCs w:val="28"/>
          <w:u w:val="double"/>
        </w:rPr>
      </w:pPr>
      <w:r>
        <w:rPr>
          <w:rFonts w:hint="eastAsia" w:ascii="宋体" w:hAnsi="宋体"/>
          <w:sz w:val="28"/>
          <w:szCs w:val="28"/>
          <w:lang w:eastAsia="zh-CN"/>
        </w:rPr>
        <w:t>4.</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5C59B179">
      <w:pPr>
        <w:adjustRightInd w:val="0"/>
        <w:snapToGrid w:val="0"/>
        <w:spacing w:line="520" w:lineRule="exact"/>
        <w:ind w:firstLine="562" w:firstLineChars="200"/>
        <w:rPr>
          <w:rFonts w:ascii="宋体"/>
          <w:b/>
          <w:bCs/>
          <w:sz w:val="28"/>
          <w:szCs w:val="28"/>
        </w:rPr>
      </w:pPr>
      <w:r>
        <w:rPr>
          <w:rFonts w:hint="eastAsia" w:ascii="宋体" w:hAnsi="宋体"/>
          <w:b/>
          <w:bCs/>
          <w:sz w:val="28"/>
          <w:szCs w:val="28"/>
          <w:lang w:eastAsia="zh-CN"/>
        </w:rPr>
        <w:t>5.</w:t>
      </w:r>
      <w:r>
        <w:rPr>
          <w:rFonts w:hint="eastAsia" w:ascii="宋体" w:hAnsi="宋体"/>
          <w:b/>
          <w:bCs/>
          <w:sz w:val="28"/>
          <w:szCs w:val="28"/>
        </w:rPr>
        <w:t>磋商程序：</w:t>
      </w:r>
    </w:p>
    <w:p w14:paraId="7FA3E37A">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5-1.</w:t>
      </w:r>
      <w:r>
        <w:rPr>
          <w:rFonts w:hint="eastAsia" w:ascii="宋体" w:hAnsi="宋体"/>
          <w:sz w:val="28"/>
          <w:szCs w:val="28"/>
        </w:rPr>
        <w:t>本次磋商采取二次报价的办法。第一次报价后，经磋商小组评审、磋商、补充有关要求后，磋商小组应当要求所有实质性响应的供应商在规定时间内提交第二次报价。</w:t>
      </w:r>
    </w:p>
    <w:p w14:paraId="5CC2B2AB">
      <w:pPr>
        <w:adjustRightInd w:val="0"/>
        <w:snapToGrid w:val="0"/>
        <w:spacing w:line="520" w:lineRule="exact"/>
        <w:ind w:firstLine="646"/>
        <w:rPr>
          <w:rFonts w:hint="eastAsia" w:ascii="宋体" w:hAnsi="宋体"/>
          <w:b/>
          <w:bCs/>
          <w:sz w:val="28"/>
          <w:szCs w:val="28"/>
        </w:rPr>
      </w:pPr>
      <w:r>
        <w:rPr>
          <w:rFonts w:hint="eastAsia" w:ascii="宋体" w:hAnsi="宋体"/>
          <w:b/>
          <w:bCs/>
          <w:sz w:val="28"/>
          <w:szCs w:val="28"/>
          <w:lang w:val="en-US" w:eastAsia="zh-CN"/>
        </w:rPr>
        <w:t>5-2.</w:t>
      </w:r>
      <w:r>
        <w:rPr>
          <w:rFonts w:hint="eastAsia" w:ascii="宋体" w:hAnsi="宋体"/>
          <w:b/>
          <w:bCs/>
          <w:sz w:val="28"/>
          <w:szCs w:val="28"/>
        </w:rPr>
        <w:t>磋商过程：</w:t>
      </w:r>
    </w:p>
    <w:p w14:paraId="6603DA5B">
      <w:pPr>
        <w:adjustRightInd w:val="0"/>
        <w:snapToGrid w:val="0"/>
        <w:spacing w:line="520" w:lineRule="exact"/>
        <w:ind w:firstLine="646"/>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磋商小组所有成员应当集中与单一供应商分别进行磋商，并给予所有参加磋商的供应商平等的磋商机会。</w:t>
      </w:r>
    </w:p>
    <w:p w14:paraId="7A75BF60">
      <w:pPr>
        <w:adjustRightInd w:val="0"/>
        <w:snapToGrid w:val="0"/>
        <w:spacing w:line="520" w:lineRule="exact"/>
        <w:ind w:firstLine="646"/>
        <w:rPr>
          <w:rFonts w:hint="eastAsia" w:ascii="宋体" w:hAnsi="宋体"/>
          <w:sz w:val="28"/>
          <w:szCs w:val="28"/>
        </w:rPr>
      </w:pPr>
      <w:r>
        <w:rPr>
          <w:rFonts w:hint="eastAsia" w:ascii="宋体" w:hAnsi="宋体"/>
          <w:sz w:val="28"/>
          <w:szCs w:val="28"/>
        </w:rPr>
        <w:t>（2）在磋商过程中，磋商小组可以根据磋商文件和磋商情况实质性变动采购需求中的技术、服务要求以及合同草案条款，但不得变动磋商文件中的其他内容。实质性变动的内容，须经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sz w:val="28"/>
          <w:szCs w:val="28"/>
          <w:lang w:eastAsia="zh-CN"/>
        </w:rPr>
        <w:t>采购单位</w:t>
      </w:r>
      <w:r>
        <w:rPr>
          <w:rFonts w:hint="eastAsia" w:ascii="宋体" w:hAnsi="宋体"/>
          <w:sz w:val="28"/>
          <w:szCs w:val="28"/>
        </w:rPr>
        <w:t>代表确认。</w:t>
      </w:r>
    </w:p>
    <w:p w14:paraId="23B457A1">
      <w:pPr>
        <w:adjustRightInd w:val="0"/>
        <w:snapToGrid w:val="0"/>
        <w:spacing w:line="520" w:lineRule="exact"/>
        <w:ind w:firstLine="646"/>
        <w:rPr>
          <w:rFonts w:hint="eastAsia" w:ascii="宋体" w:hAnsi="宋体"/>
          <w:sz w:val="28"/>
          <w:szCs w:val="28"/>
        </w:rPr>
      </w:pPr>
      <w:r>
        <w:rPr>
          <w:rFonts w:hint="eastAsia" w:ascii="宋体" w:hAnsi="宋体"/>
          <w:sz w:val="28"/>
          <w:szCs w:val="28"/>
        </w:rPr>
        <w:t xml:space="preserve">（3）对磋商文件作出的实质性变动是磋商文件的有效组成部分，磋商小组应当及时以书面形式同时通知所有参加磋商的供应商。 </w:t>
      </w:r>
    </w:p>
    <w:p w14:paraId="2824E1AF">
      <w:pPr>
        <w:adjustRightInd w:val="0"/>
        <w:snapToGrid w:val="0"/>
        <w:spacing w:line="520" w:lineRule="exact"/>
        <w:ind w:firstLine="646"/>
        <w:rPr>
          <w:rFonts w:hint="eastAsia" w:ascii="宋体" w:hAnsi="宋体"/>
          <w:sz w:val="28"/>
          <w:szCs w:val="28"/>
        </w:rPr>
      </w:pPr>
      <w:r>
        <w:rPr>
          <w:rFonts w:hint="eastAsia" w:ascii="宋体" w:hAnsi="宋体"/>
          <w:sz w:val="28"/>
          <w:szCs w:val="28"/>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42EC384">
      <w:pPr>
        <w:spacing w:line="520" w:lineRule="exact"/>
        <w:ind w:firstLine="560"/>
        <w:rPr>
          <w:rFonts w:ascii="宋体"/>
          <w:b/>
          <w:bCs/>
          <w:sz w:val="28"/>
          <w:szCs w:val="28"/>
        </w:rPr>
      </w:pPr>
      <w:r>
        <w:rPr>
          <w:rFonts w:hint="eastAsia" w:ascii="宋体" w:hAnsi="宋体"/>
          <w:b/>
          <w:sz w:val="28"/>
          <w:szCs w:val="28"/>
          <w:lang w:eastAsia="zh-CN"/>
        </w:rPr>
        <w:t>6.</w:t>
      </w:r>
      <w:r>
        <w:rPr>
          <w:rFonts w:hint="eastAsia" w:ascii="宋体" w:hAnsi="宋体"/>
          <w:b/>
          <w:bCs/>
          <w:sz w:val="28"/>
          <w:szCs w:val="28"/>
        </w:rPr>
        <w:t>评标办法及内容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89"/>
        <w:gridCol w:w="900"/>
        <w:gridCol w:w="5"/>
        <w:gridCol w:w="5672"/>
        <w:gridCol w:w="1175"/>
      </w:tblGrid>
      <w:tr w14:paraId="3401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8DA1756">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类别</w:t>
            </w:r>
          </w:p>
        </w:tc>
        <w:tc>
          <w:tcPr>
            <w:tcW w:w="889" w:type="dxa"/>
            <w:vAlign w:val="center"/>
          </w:tcPr>
          <w:p w14:paraId="4B885DDC">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分值</w:t>
            </w:r>
          </w:p>
        </w:tc>
        <w:tc>
          <w:tcPr>
            <w:tcW w:w="6577" w:type="dxa"/>
            <w:gridSpan w:val="3"/>
          </w:tcPr>
          <w:p w14:paraId="63E23B1C">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评标因素</w:t>
            </w:r>
          </w:p>
        </w:tc>
        <w:tc>
          <w:tcPr>
            <w:tcW w:w="1175" w:type="dxa"/>
            <w:vAlign w:val="center"/>
          </w:tcPr>
          <w:p w14:paraId="4210B98C">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最高得分</w:t>
            </w:r>
          </w:p>
        </w:tc>
      </w:tr>
      <w:tr w14:paraId="617D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1DC084D">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76F16C5D">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价格</w:t>
            </w:r>
          </w:p>
          <w:p w14:paraId="32107EBC">
            <w:pPr>
              <w:keepNext w:val="0"/>
              <w:keepLines w:val="0"/>
              <w:widowControl/>
              <w:suppressLineNumbers w:val="0"/>
              <w:jc w:val="cente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评审</w:t>
            </w:r>
          </w:p>
        </w:tc>
        <w:tc>
          <w:tcPr>
            <w:tcW w:w="889" w:type="dxa"/>
            <w:vAlign w:val="center"/>
          </w:tcPr>
          <w:p w14:paraId="7423CC0C">
            <w:pPr>
              <w:keepNext w:val="0"/>
              <w:keepLines w:val="0"/>
              <w:pageBreakBefore w:val="0"/>
              <w:widowControl w:val="0"/>
              <w:numPr>
                <w:ilvl w:val="0"/>
                <w:numId w:val="0"/>
              </w:numPr>
              <w:kinsoku/>
              <w:wordWrap/>
              <w:overflowPunct/>
              <w:topLinePunct w:val="0"/>
              <w:autoSpaceDE/>
              <w:autoSpaceDN/>
              <w:bidi w:val="0"/>
              <w:spacing w:line="50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30分</w:t>
            </w:r>
          </w:p>
        </w:tc>
        <w:tc>
          <w:tcPr>
            <w:tcW w:w="6577" w:type="dxa"/>
            <w:gridSpan w:val="3"/>
          </w:tcPr>
          <w:p w14:paraId="3479597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评标价格满分30分，其价格评审原则如下： </w:t>
            </w:r>
          </w:p>
          <w:p w14:paraId="57CA332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价格分采用低价优先法计算，即满足磋商文件要求且最后报价最低的投标单位的价格为磋商基准价，其价格分为满分。其他投标单位的价格分统一按照下列公式计算： </w:t>
            </w:r>
          </w:p>
          <w:p w14:paraId="1B20F45A">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 xml:space="preserve">磋商报价得分=(评标基准价/磋商报价)×30%×100 </w:t>
            </w:r>
          </w:p>
        </w:tc>
        <w:tc>
          <w:tcPr>
            <w:tcW w:w="1175" w:type="dxa"/>
            <w:vAlign w:val="center"/>
          </w:tcPr>
          <w:p w14:paraId="19115B24">
            <w:pPr>
              <w:keepNext w:val="0"/>
              <w:keepLines w:val="0"/>
              <w:pageBreakBefore w:val="0"/>
              <w:widowControl w:val="0"/>
              <w:numPr>
                <w:ilvl w:val="0"/>
                <w:numId w:val="0"/>
              </w:numPr>
              <w:kinsoku/>
              <w:wordWrap/>
              <w:overflowPunct/>
              <w:topLinePunct w:val="0"/>
              <w:autoSpaceDE/>
              <w:autoSpaceDN/>
              <w:bidi w:val="0"/>
              <w:spacing w:line="500" w:lineRule="exact"/>
              <w:ind w:left="0" w:leftChars="0" w:firstLine="210" w:firstLineChars="100"/>
              <w:jc w:val="both"/>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30分</w:t>
            </w:r>
          </w:p>
        </w:tc>
      </w:tr>
      <w:tr w14:paraId="1765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14:paraId="45A8586F">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商务</w:t>
            </w:r>
          </w:p>
          <w:p w14:paraId="4843C18A">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w:t>
            </w:r>
          </w:p>
          <w:p w14:paraId="5D44D18B">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889" w:type="dxa"/>
            <w:vMerge w:val="restart"/>
            <w:vAlign w:val="center"/>
          </w:tcPr>
          <w:p w14:paraId="2625E9CD">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16分</w:t>
            </w:r>
          </w:p>
        </w:tc>
        <w:tc>
          <w:tcPr>
            <w:tcW w:w="905" w:type="dxa"/>
            <w:gridSpan w:val="2"/>
            <w:vAlign w:val="center"/>
          </w:tcPr>
          <w:p w14:paraId="7499FB31">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610C6A4C">
            <w:pPr>
              <w:keepNext w:val="0"/>
              <w:keepLines w:val="0"/>
              <w:widowControl/>
              <w:suppressLineNumbers w:val="0"/>
              <w:jc w:val="center"/>
              <w:rPr>
                <w:rFonts w:hint="eastAsia" w:ascii="宋体" w:hAnsi="宋体" w:eastAsia="宋体" w:cs="宋体"/>
                <w:color w:val="000000"/>
                <w:kern w:val="0"/>
                <w:sz w:val="21"/>
                <w:szCs w:val="21"/>
                <w:lang w:val="en-US" w:eastAsia="zh-CN" w:bidi="ar"/>
              </w:rPr>
            </w:pPr>
          </w:p>
          <w:p w14:paraId="09160572">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服务承诺</w:t>
            </w:r>
          </w:p>
        </w:tc>
        <w:tc>
          <w:tcPr>
            <w:tcW w:w="5672" w:type="dxa"/>
          </w:tcPr>
          <w:p w14:paraId="209DA53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服务承诺：针对本项目有明确的服务承诺和保证措施，包含但不限于临时性、随机性的高质量服务保障等，严格按照相关技术规范和标准提供服务，出具的成果均按照采购人要求，按时、保质保量提交，并承担相应法律责任。服务承诺完善，保证措施齐全，得7-10分；服务承诺较完善，保证措施基本齐全，得4-7分；服务承诺及保证措施一般，得0-4分。不提供的不得分。</w:t>
            </w:r>
          </w:p>
        </w:tc>
        <w:tc>
          <w:tcPr>
            <w:tcW w:w="1175" w:type="dxa"/>
            <w:vAlign w:val="center"/>
          </w:tcPr>
          <w:p w14:paraId="54E113AE">
            <w:pPr>
              <w:keepNext w:val="0"/>
              <w:keepLines w:val="0"/>
              <w:widowControl/>
              <w:suppressLineNumbers w:val="0"/>
              <w:jc w:val="cente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10分</w:t>
            </w:r>
          </w:p>
        </w:tc>
      </w:tr>
      <w:tr w14:paraId="50B9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14:paraId="369FF2DD">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889" w:type="dxa"/>
            <w:vMerge w:val="continue"/>
            <w:vAlign w:val="center"/>
          </w:tcPr>
          <w:p w14:paraId="60236913">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905" w:type="dxa"/>
            <w:gridSpan w:val="2"/>
            <w:vAlign w:val="center"/>
          </w:tcPr>
          <w:p w14:paraId="2FF74AEE">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类似业绩</w:t>
            </w:r>
          </w:p>
        </w:tc>
        <w:tc>
          <w:tcPr>
            <w:tcW w:w="5672" w:type="dxa"/>
          </w:tcPr>
          <w:p w14:paraId="22BF03E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供应商提供近三年（2022年11月至今）类似业绩的合同，每提供一份得2分，满分6分,以合同复印件加盖公章为准，原件备查。</w:t>
            </w:r>
          </w:p>
        </w:tc>
        <w:tc>
          <w:tcPr>
            <w:tcW w:w="1175" w:type="dxa"/>
            <w:vAlign w:val="center"/>
          </w:tcPr>
          <w:p w14:paraId="7DDE5E54">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6分</w:t>
            </w:r>
          </w:p>
        </w:tc>
      </w:tr>
      <w:tr w14:paraId="2C2A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646" w:type="dxa"/>
            <w:vMerge w:val="restart"/>
            <w:vAlign w:val="center"/>
          </w:tcPr>
          <w:p w14:paraId="45A0EABA">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p w14:paraId="0471E8FD">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p w14:paraId="699614D9">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p w14:paraId="5E5F24A7">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技 </w:t>
            </w:r>
          </w:p>
          <w:p w14:paraId="6026D8EE">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术 </w:t>
            </w:r>
          </w:p>
          <w:p w14:paraId="7405F198">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评 </w:t>
            </w:r>
          </w:p>
          <w:p w14:paraId="6E023F48">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审</w:t>
            </w:r>
          </w:p>
          <w:p w14:paraId="01C615A9">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889" w:type="dxa"/>
            <w:vMerge w:val="restart"/>
            <w:vAlign w:val="center"/>
          </w:tcPr>
          <w:p w14:paraId="484B0A08">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p w14:paraId="748748DF">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p w14:paraId="26555DFA">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p w14:paraId="0D610936">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p w14:paraId="0607C227">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54分</w:t>
            </w:r>
          </w:p>
        </w:tc>
        <w:tc>
          <w:tcPr>
            <w:tcW w:w="900" w:type="dxa"/>
            <w:vAlign w:val="top"/>
          </w:tcPr>
          <w:p w14:paraId="3E973376">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14D91C49">
            <w:pPr>
              <w:keepNext w:val="0"/>
              <w:keepLines w:val="0"/>
              <w:widowControl/>
              <w:suppressLineNumbers w:val="0"/>
              <w:jc w:val="cente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项目理解5分</w:t>
            </w:r>
          </w:p>
        </w:tc>
        <w:tc>
          <w:tcPr>
            <w:tcW w:w="5677" w:type="dxa"/>
            <w:gridSpan w:val="2"/>
            <w:vAlign w:val="top"/>
          </w:tcPr>
          <w:p w14:paraId="0208A554">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对项目实施工作的理解程度，按照优劣程度赋分。了解程度详细，且完全了解本项目实施的重要意义，得4-5分；了解了基本大概，但对项目实施意义理解不够深刻，得2-3.9分；了解含糊不清，与项目实施本意有偏差，得0-1.9分；不提供的不得分。</w:t>
            </w:r>
          </w:p>
        </w:tc>
        <w:tc>
          <w:tcPr>
            <w:tcW w:w="1175" w:type="dxa"/>
            <w:vAlign w:val="center"/>
          </w:tcPr>
          <w:p w14:paraId="29F18289">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5分</w:t>
            </w:r>
          </w:p>
        </w:tc>
      </w:tr>
      <w:tr w14:paraId="6CAD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14:paraId="7B42975B">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889" w:type="dxa"/>
            <w:vMerge w:val="continue"/>
            <w:vAlign w:val="center"/>
          </w:tcPr>
          <w:p w14:paraId="672E218E">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900" w:type="dxa"/>
          </w:tcPr>
          <w:p w14:paraId="5324EDE9">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1287354B">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服务方案15分</w:t>
            </w:r>
          </w:p>
        </w:tc>
        <w:tc>
          <w:tcPr>
            <w:tcW w:w="5677" w:type="dxa"/>
            <w:gridSpan w:val="2"/>
          </w:tcPr>
          <w:p w14:paraId="380A11C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评估实施方案描述完整、全面，评估内容、评估方法科学合理，能完全满足评估需求，得12-15分；评估实施方案基本满足要求，得6-11.9分；评估实施方案欠合理，得0-5.9分；不提供的不得分。</w:t>
            </w:r>
          </w:p>
        </w:tc>
        <w:tc>
          <w:tcPr>
            <w:tcW w:w="1175" w:type="dxa"/>
            <w:vAlign w:val="center"/>
          </w:tcPr>
          <w:p w14:paraId="327731EB">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15分</w:t>
            </w:r>
          </w:p>
        </w:tc>
      </w:tr>
      <w:tr w14:paraId="3441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14:paraId="51173B60">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889" w:type="dxa"/>
            <w:vMerge w:val="continue"/>
            <w:vAlign w:val="center"/>
          </w:tcPr>
          <w:p w14:paraId="1631B49F">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10F54A79">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rPr>
            </w:pPr>
          </w:p>
          <w:p w14:paraId="7CFAA99D">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rPr>
            </w:pPr>
          </w:p>
          <w:p w14:paraId="6D9222D6">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人员配置</w:t>
            </w:r>
          </w:p>
          <w:p w14:paraId="1C95BC65">
            <w:pPr>
              <w:keepNext w:val="0"/>
              <w:keepLines w:val="0"/>
              <w:widowControl/>
              <w:suppressLineNumbers w:val="0"/>
              <w:jc w:val="center"/>
              <w:rPr>
                <w:rFonts w:hint="default" w:ascii="宋体" w:hAnsi="宋体" w:eastAsia="宋体" w:cs="宋体"/>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8分</w:t>
            </w:r>
          </w:p>
        </w:tc>
        <w:tc>
          <w:tcPr>
            <w:tcW w:w="5677" w:type="dxa"/>
            <w:gridSpan w:val="2"/>
          </w:tcPr>
          <w:p w14:paraId="07669335">
            <w:pPr>
              <w:keepNext w:val="0"/>
              <w:keepLines w:val="0"/>
              <w:widowControl/>
              <w:suppressLineNumbers w:val="0"/>
              <w:ind w:firstLine="420" w:firstLineChars="200"/>
              <w:jc w:val="left"/>
              <w:rPr>
                <w:rFonts w:hint="eastAsia" w:ascii="宋体" w:hAnsi="宋体" w:eastAsia="宋体" w:cs="宋体"/>
                <w:b/>
                <w:bCs/>
                <w:color w:val="000000" w:themeColor="text1"/>
                <w:kern w:val="0"/>
                <w:sz w:val="21"/>
                <w:szCs w:val="21"/>
                <w:lang w:val="en-US" w:eastAsia="zh-CN" w:bidi="ar"/>
              </w:rPr>
            </w:pPr>
            <w:r>
              <w:rPr>
                <w:rFonts w:hint="eastAsia" w:ascii="宋体" w:hAnsi="宋体" w:eastAsia="宋体" w:cs="宋体"/>
                <w:color w:val="000000" w:themeColor="text1"/>
                <w:kern w:val="0"/>
                <w:sz w:val="21"/>
                <w:szCs w:val="21"/>
                <w:lang w:val="en-US" w:eastAsia="zh-CN" w:bidi="ar"/>
              </w:rPr>
              <w:t>评估机构应至少配备5名专/兼职评估人员，并具有相应的职业资格证书，其中执业（助理）医师或执业护士不少于1人、社会工作者不少于1人、高级养老护理员不少于1人、专职人员不少于1人，评估人员应具有全日制高中或者中专以上学历，有5年以上从事医疗护理、健康管理、养老服务、老年社会工作等实务经历并具备相关专业背景，均取得老年人能力评估员资质，理解评估指标内容，掌握评估要求，持有老年人能力评估师职业技能等级证书，能在规定时间内完成评估工作，保证评估质量。兼职人员应有服务合同。</w:t>
            </w:r>
            <w:r>
              <w:rPr>
                <w:rFonts w:hint="eastAsia" w:ascii="宋体" w:hAnsi="宋体" w:eastAsia="宋体" w:cs="宋体"/>
                <w:b/>
                <w:bCs/>
                <w:color w:val="000000" w:themeColor="text1"/>
                <w:kern w:val="0"/>
                <w:sz w:val="21"/>
                <w:szCs w:val="21"/>
                <w:lang w:val="en-US" w:eastAsia="zh-CN" w:bidi="ar"/>
              </w:rPr>
              <w:t>满足评估机构基本要求的得基本分4分；</w:t>
            </w:r>
          </w:p>
          <w:p w14:paraId="7E4C72F8">
            <w:pPr>
              <w:keepNext w:val="0"/>
              <w:keepLines w:val="0"/>
              <w:widowControl/>
              <w:suppressLineNumbers w:val="0"/>
              <w:ind w:firstLine="422" w:firstLineChars="200"/>
              <w:jc w:val="left"/>
              <w:rPr>
                <w:rFonts w:hint="eastAsia" w:ascii="宋体" w:hAnsi="宋体" w:eastAsia="宋体" w:cs="宋体"/>
                <w:color w:val="000000" w:themeColor="text1"/>
                <w:kern w:val="0"/>
                <w:sz w:val="21"/>
                <w:szCs w:val="21"/>
                <w:lang w:val="en-US" w:eastAsia="zh-CN" w:bidi="ar"/>
              </w:rPr>
            </w:pPr>
            <w:r>
              <w:rPr>
                <w:rFonts w:hint="eastAsia" w:ascii="宋体" w:hAnsi="宋体" w:eastAsia="宋体" w:cs="宋体"/>
                <w:b/>
                <w:bCs/>
                <w:color w:val="000000" w:themeColor="text1"/>
                <w:kern w:val="0"/>
                <w:sz w:val="21"/>
                <w:szCs w:val="21"/>
                <w:lang w:val="en-US" w:eastAsia="zh-CN" w:bidi="ar"/>
              </w:rPr>
              <w:t>每多增加一人得1分 ，最多得4分。</w:t>
            </w:r>
          </w:p>
        </w:tc>
        <w:tc>
          <w:tcPr>
            <w:tcW w:w="1175" w:type="dxa"/>
            <w:vAlign w:val="center"/>
          </w:tcPr>
          <w:p w14:paraId="558197E1">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8分</w:t>
            </w:r>
          </w:p>
        </w:tc>
      </w:tr>
      <w:tr w14:paraId="09E1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14:paraId="23986014">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889" w:type="dxa"/>
            <w:vMerge w:val="continue"/>
            <w:vAlign w:val="center"/>
          </w:tcPr>
          <w:p w14:paraId="1E770259">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1A8A62C9">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保密措施8分</w:t>
            </w:r>
          </w:p>
        </w:tc>
        <w:tc>
          <w:tcPr>
            <w:tcW w:w="5677" w:type="dxa"/>
            <w:gridSpan w:val="2"/>
          </w:tcPr>
          <w:p w14:paraId="382CDDC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保密方案周密有效、流程清晰、环节明确的，得7-8分；安全保密方案笼统、流程模糊、环节简单的，得4-6.9分；安全保密方案流程混乱无章，关键环节未定义或存在重大漏洞，无法满足项目基本保密需求的，得0-3.9分；未提供相关描述的不得分。</w:t>
            </w:r>
          </w:p>
        </w:tc>
        <w:tc>
          <w:tcPr>
            <w:tcW w:w="1175" w:type="dxa"/>
            <w:vAlign w:val="center"/>
          </w:tcPr>
          <w:p w14:paraId="2EA31A21">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8分</w:t>
            </w:r>
          </w:p>
        </w:tc>
      </w:tr>
      <w:tr w14:paraId="2F58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14:paraId="20A67B58">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889" w:type="dxa"/>
            <w:vMerge w:val="continue"/>
            <w:vAlign w:val="center"/>
          </w:tcPr>
          <w:p w14:paraId="7A8CD8CC">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74E814F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评估档案管理</w:t>
            </w:r>
          </w:p>
          <w:p w14:paraId="7A9E5E64">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8分</w:t>
            </w:r>
          </w:p>
        </w:tc>
        <w:tc>
          <w:tcPr>
            <w:tcW w:w="5677" w:type="dxa"/>
            <w:gridSpan w:val="2"/>
          </w:tcPr>
          <w:p w14:paraId="2213498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档案资料的真实性、合法性负责，根据档案资料管理的可行性、有效程度进行综合评价并酌情打分。满足项目实际要求的，得7-8分；措施较为合理的，一定程度上满足项目要求的，得4-6.9分；措施不合理、不能完全贴合项目的，得0-3.9分；不提供的不得分。</w:t>
            </w:r>
          </w:p>
        </w:tc>
        <w:tc>
          <w:tcPr>
            <w:tcW w:w="1175" w:type="dxa"/>
            <w:vAlign w:val="center"/>
          </w:tcPr>
          <w:p w14:paraId="13339379">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8分</w:t>
            </w:r>
          </w:p>
        </w:tc>
      </w:tr>
      <w:tr w14:paraId="1548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14:paraId="0A334FA0">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889" w:type="dxa"/>
            <w:vMerge w:val="continue"/>
            <w:vAlign w:val="center"/>
          </w:tcPr>
          <w:p w14:paraId="5154C097">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6009D8BD">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应急措施5分</w:t>
            </w:r>
          </w:p>
        </w:tc>
        <w:tc>
          <w:tcPr>
            <w:tcW w:w="5677" w:type="dxa"/>
            <w:gridSpan w:val="2"/>
          </w:tcPr>
          <w:p w14:paraId="683DED4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本项目的特点，对本项目的开展和顺利实施提出切合实际有针对性的应急措施。措施可行性，符合项目实际需求的，得4-5分；建议不够具体详细的，得2-3.9分；建议不符合实际的，得0-1.9分；不提供的不得分。</w:t>
            </w:r>
          </w:p>
        </w:tc>
        <w:tc>
          <w:tcPr>
            <w:tcW w:w="1175" w:type="dxa"/>
            <w:vAlign w:val="center"/>
          </w:tcPr>
          <w:p w14:paraId="0078BF5B">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5分</w:t>
            </w:r>
          </w:p>
        </w:tc>
      </w:tr>
      <w:tr w14:paraId="608E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14:paraId="7FC90F09">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889" w:type="dxa"/>
            <w:vMerge w:val="continue"/>
            <w:vAlign w:val="center"/>
          </w:tcPr>
          <w:p w14:paraId="7752DBC2">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p>
        </w:tc>
        <w:tc>
          <w:tcPr>
            <w:tcW w:w="900" w:type="dxa"/>
            <w:vAlign w:val="center"/>
          </w:tcPr>
          <w:p w14:paraId="528945D4">
            <w:pPr>
              <w:keepNext w:val="0"/>
              <w:keepLines w:val="0"/>
              <w:widowControl/>
              <w:suppressLineNumbers w:val="0"/>
              <w:jc w:val="center"/>
              <w:rPr>
                <w:rFonts w:hint="default" w:ascii="宋体" w:hAnsi="宋体" w:eastAsia="宋体" w:cs="宋体"/>
                <w:color w:val="000000"/>
                <w:kern w:val="0"/>
                <w:sz w:val="21"/>
                <w:szCs w:val="21"/>
                <w:lang w:val="en-US" w:eastAsia="zh-CN" w:bidi="ar"/>
              </w:rPr>
            </w:pPr>
            <w:bookmarkStart w:id="5" w:name="_GoBack"/>
            <w:r>
              <w:rPr>
                <w:rFonts w:hint="eastAsia" w:ascii="宋体" w:hAnsi="宋体" w:eastAsia="宋体" w:cs="宋体"/>
                <w:color w:val="000000"/>
                <w:kern w:val="0"/>
                <w:sz w:val="21"/>
                <w:szCs w:val="21"/>
                <w:lang w:val="en-US" w:eastAsia="zh-CN" w:bidi="ar"/>
              </w:rPr>
              <w:t>制度建设</w:t>
            </w:r>
            <w:bookmarkEnd w:id="5"/>
            <w:r>
              <w:rPr>
                <w:rFonts w:hint="eastAsia" w:ascii="宋体" w:hAnsi="宋体" w:eastAsia="宋体" w:cs="宋体"/>
                <w:color w:val="000000"/>
                <w:kern w:val="0"/>
                <w:sz w:val="21"/>
                <w:szCs w:val="21"/>
                <w:lang w:val="en-US" w:eastAsia="zh-CN" w:bidi="ar"/>
              </w:rPr>
              <w:t>5分</w:t>
            </w:r>
          </w:p>
        </w:tc>
        <w:tc>
          <w:tcPr>
            <w:tcW w:w="5677" w:type="dxa"/>
            <w:gridSpan w:val="2"/>
          </w:tcPr>
          <w:p w14:paraId="262FE03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针对本项目特点，建立了相应的管理规章及服务工作制度，包括但不限于供应商内部管理考核制度、人员激励制度等。管理规章严格、服务制度完善，与项目整体要求匹配度高、适用性强，得4-5分；管理规章一般、服务制度基本完善，与项目整体要求匹配度不高、适用性弱，得2-3.9分；管理规章较差、服务制度不全，与项目整体要求匹配度不符、没有适用性，得0-1.9分；不提供的不得分。</w:t>
            </w:r>
          </w:p>
        </w:tc>
        <w:tc>
          <w:tcPr>
            <w:tcW w:w="1175" w:type="dxa"/>
            <w:vAlign w:val="center"/>
          </w:tcPr>
          <w:p w14:paraId="7CC454E7">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5分</w:t>
            </w:r>
          </w:p>
        </w:tc>
      </w:tr>
    </w:tbl>
    <w:p w14:paraId="2130D654">
      <w:pPr>
        <w:keepNext w:val="0"/>
        <w:keepLines w:val="0"/>
        <w:pageBreakBefore w:val="0"/>
        <w:widowControl w:val="0"/>
        <w:numPr>
          <w:ilvl w:val="0"/>
          <w:numId w:val="0"/>
        </w:numPr>
        <w:kinsoku/>
        <w:wordWrap w:val="0"/>
        <w:overflowPunct/>
        <w:topLinePunct w:val="0"/>
        <w:autoSpaceDE/>
        <w:autoSpaceDN/>
        <w:bidi w:val="0"/>
        <w:spacing w:line="520" w:lineRule="exact"/>
        <w:ind w:firstLine="560" w:firstLineChars="200"/>
        <w:textAlignment w:val="auto"/>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关于对中小企业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22144682">
      <w:pPr>
        <w:keepNext w:val="0"/>
        <w:keepLines w:val="0"/>
        <w:pageBreakBefore w:val="0"/>
        <w:widowControl w:val="0"/>
        <w:numPr>
          <w:ilvl w:val="0"/>
          <w:numId w:val="0"/>
        </w:numPr>
        <w:kinsoku/>
        <w:wordWrap w:val="0"/>
        <w:overflowPunct/>
        <w:topLinePunct w:val="0"/>
        <w:autoSpaceDE/>
        <w:autoSpaceDN/>
        <w:bidi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6D18B8E8">
      <w:pPr>
        <w:keepNext w:val="0"/>
        <w:keepLines w:val="0"/>
        <w:pageBreakBefore w:val="0"/>
        <w:widowControl w:val="0"/>
        <w:numPr>
          <w:ilvl w:val="0"/>
          <w:numId w:val="0"/>
        </w:numPr>
        <w:kinsoku/>
        <w:wordWrap w:val="0"/>
        <w:overflowPunct/>
        <w:topLinePunct w:val="0"/>
        <w:autoSpaceDE/>
        <w:autoSpaceDN/>
        <w:bidi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2522B069">
      <w:pPr>
        <w:keepNext w:val="0"/>
        <w:keepLines w:val="0"/>
        <w:pageBreakBefore w:val="0"/>
        <w:widowControl w:val="0"/>
        <w:numPr>
          <w:ilvl w:val="0"/>
          <w:numId w:val="0"/>
        </w:numPr>
        <w:kinsoku/>
        <w:wordWrap w:val="0"/>
        <w:overflowPunct/>
        <w:topLinePunct w:val="0"/>
        <w:autoSpaceDE/>
        <w:autoSpaceDN/>
        <w:bidi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6E799B6">
      <w:pPr>
        <w:keepNext w:val="0"/>
        <w:keepLines w:val="0"/>
        <w:pageBreakBefore w:val="0"/>
        <w:widowControl w:val="0"/>
        <w:numPr>
          <w:ilvl w:val="0"/>
          <w:numId w:val="0"/>
        </w:numPr>
        <w:kinsoku/>
        <w:wordWrap w:val="0"/>
        <w:overflowPunct/>
        <w:topLinePunct w:val="0"/>
        <w:autoSpaceDE/>
        <w:autoSpaceDN/>
        <w:bidi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16C2A4FF">
      <w:pPr>
        <w:keepNext w:val="0"/>
        <w:keepLines w:val="0"/>
        <w:pageBreakBefore w:val="0"/>
        <w:widowControl w:val="0"/>
        <w:numPr>
          <w:ilvl w:val="0"/>
          <w:numId w:val="0"/>
        </w:numPr>
        <w:kinsoku/>
        <w:wordWrap w:val="0"/>
        <w:overflowPunct/>
        <w:topLinePunct w:val="0"/>
        <w:autoSpaceDE/>
        <w:autoSpaceDN/>
        <w:bidi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中小企业发展管理办法》（财库〔2020〕46号）的规定，小微企业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3%作为其价格分；未提供中小企业声明函的或未按招标文件设定的分项报价表进行分类填报的（招标文件未设定分项报价表的除外）不享受价格折扣。</w:t>
      </w:r>
    </w:p>
    <w:p w14:paraId="3451522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14:paraId="24893FBF">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根据财政部、国家环保总局联合印发《关于环境标志产品政府采购实施的意见》（财库〔2006〕90号）规定“</w:t>
      </w:r>
      <w:r>
        <w:rPr>
          <w:rFonts w:hint="eastAsia" w:ascii="宋体" w:hAnsi="宋体"/>
          <w:sz w:val="28"/>
          <w:szCs w:val="28"/>
          <w:lang w:val="en-US" w:eastAsia="zh-CN"/>
        </w:rPr>
        <w:t>采购单位</w:t>
      </w:r>
      <w:r>
        <w:rPr>
          <w:rFonts w:hint="eastAsia" w:ascii="宋体" w:hAnsi="宋体" w:eastAsia="宋体"/>
          <w:sz w:val="28"/>
          <w:szCs w:val="28"/>
          <w:lang w:val="en-US" w:eastAsia="zh-CN"/>
        </w:rPr>
        <w:t>采购的产品属于环境标志产品政府采购清单中品目的，在性能、技术、服务等指标同等条件下，应当优先采购清单中的产品。”根据国务院办公厅《关于建立政府强制采购节能产品制度的通知》（国办发〔2007〕51号）有关要求，</w:t>
      </w:r>
      <w:r>
        <w:rPr>
          <w:rFonts w:hint="eastAsia" w:ascii="宋体" w:hAnsi="宋体"/>
          <w:sz w:val="28"/>
          <w:szCs w:val="28"/>
          <w:lang w:val="en-US" w:eastAsia="zh-CN"/>
        </w:rPr>
        <w:t>采购单位</w:t>
      </w:r>
      <w:r>
        <w:rPr>
          <w:rFonts w:hint="eastAsia" w:ascii="宋体" w:hAnsi="宋体" w:eastAsia="宋体"/>
          <w:sz w:val="28"/>
          <w:szCs w:val="28"/>
          <w:lang w:val="en-US" w:eastAsia="zh-CN"/>
        </w:rPr>
        <w:t xml:space="preserve">需购买的产品属于政府强制采购节能产品范围应当在清单之内采购。节能清单中无对应细化分类且节能清单中的产品确实无法满足工作需要的，允许在节能清单之外采购。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BE1F4F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陕西省中小企业政府采购信用融资</w:t>
      </w:r>
    </w:p>
    <w:p w14:paraId="0A305D2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0A8B329E">
      <w:pPr>
        <w:keepNext w:val="0"/>
        <w:keepLines w:val="0"/>
        <w:pageBreakBefore w:val="0"/>
        <w:widowControl w:val="0"/>
        <w:kinsoku/>
        <w:wordWrap w:val="0"/>
        <w:overflowPunct/>
        <w:topLinePunct w:val="0"/>
        <w:autoSpaceDE/>
        <w:autoSpaceDN/>
        <w:bidi w:val="0"/>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w:t>
      </w:r>
    </w:p>
    <w:p w14:paraId="70C90695">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cs="Times New Roman"/>
          <w:sz w:val="28"/>
          <w:szCs w:val="28"/>
        </w:rPr>
      </w:pPr>
      <w:r>
        <w:rPr>
          <w:rFonts w:hint="eastAsia" w:ascii="宋体" w:hAnsi="宋体" w:eastAsia="宋体" w:cs="Times New Roman"/>
          <w:sz w:val="28"/>
          <w:szCs w:val="28"/>
        </w:rPr>
        <w:t>安银行、中国光大银行、浦发银行、兴业银行、中国工商银行、秦农银行、浙商银行、中国银行、西安银行、中国农业银行、中国邮政储蓄银行、招商银行、中国民生银行（排名不分先后）。</w:t>
      </w:r>
    </w:p>
    <w:p w14:paraId="79F760D3">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磋商小组对进入详细评审的</w:t>
      </w:r>
      <w:r>
        <w:rPr>
          <w:rFonts w:hint="eastAsia" w:ascii="宋体" w:hAnsi="宋体" w:eastAsia="宋体"/>
          <w:sz w:val="28"/>
          <w:szCs w:val="28"/>
          <w:lang w:eastAsia="zh-CN"/>
        </w:rPr>
        <w:t>供应商</w:t>
      </w:r>
      <w:r>
        <w:rPr>
          <w:rFonts w:hint="eastAsia" w:ascii="宋体" w:hAnsi="宋体" w:eastAsia="宋体"/>
          <w:sz w:val="28"/>
          <w:szCs w:val="28"/>
        </w:rPr>
        <w:t>进行综合评分，根据得分由高到低，推荐出一个以上三个以下中标候选单位。如果综合评分出现两个</w:t>
      </w:r>
      <w:r>
        <w:rPr>
          <w:rFonts w:hint="eastAsia" w:ascii="宋体" w:hAnsi="宋体" w:eastAsia="宋体"/>
          <w:sz w:val="28"/>
          <w:szCs w:val="28"/>
          <w:lang w:eastAsia="zh-CN"/>
        </w:rPr>
        <w:t>供应商</w:t>
      </w:r>
      <w:r>
        <w:rPr>
          <w:rFonts w:hint="eastAsia" w:ascii="宋体" w:hAnsi="宋体" w:eastAsia="宋体"/>
          <w:sz w:val="28"/>
          <w:szCs w:val="28"/>
        </w:rPr>
        <w:t>得分相同的情况，按下列顺序排列：</w:t>
      </w:r>
    </w:p>
    <w:p w14:paraId="4C2F3F5F">
      <w:pPr>
        <w:keepNext w:val="0"/>
        <w:keepLines w:val="0"/>
        <w:pageBreakBefore w:val="0"/>
        <w:widowControl w:val="0"/>
        <w:kinsoku/>
        <w:wordWrap w:val="0"/>
        <w:overflowPunct/>
        <w:topLinePunct w:val="0"/>
        <w:autoSpaceDE/>
        <w:autoSpaceDN/>
        <w:bidi w:val="0"/>
        <w:spacing w:line="520" w:lineRule="exact"/>
        <w:ind w:firstLine="560" w:firstLineChars="200"/>
        <w:textAlignment w:val="auto"/>
        <w:rPr>
          <w:rFonts w:ascii="宋体" w:hAnsi="宋体" w:eastAsia="宋体"/>
          <w:color w:val="000000" w:themeColor="text1"/>
          <w:sz w:val="28"/>
          <w:szCs w:val="28"/>
        </w:rPr>
      </w:pPr>
      <w:r>
        <w:rPr>
          <w:rFonts w:hint="eastAsia" w:ascii="宋体" w:hAnsi="宋体" w:eastAsia="宋体"/>
          <w:color w:val="000000" w:themeColor="text1"/>
          <w:sz w:val="28"/>
          <w:szCs w:val="28"/>
        </w:rPr>
        <w:t>(</w:t>
      </w:r>
      <w:r>
        <w:rPr>
          <w:rFonts w:hint="eastAsia" w:ascii="宋体" w:hAnsi="宋体"/>
          <w:color w:val="000000" w:themeColor="text1"/>
          <w:sz w:val="28"/>
          <w:szCs w:val="28"/>
          <w:lang w:val="en-US" w:eastAsia="zh-CN"/>
        </w:rPr>
        <w:t>1</w:t>
      </w:r>
      <w:r>
        <w:rPr>
          <w:rFonts w:hint="eastAsia" w:ascii="宋体" w:hAnsi="宋体" w:eastAsia="宋体"/>
          <w:color w:val="000000" w:themeColor="text1"/>
          <w:sz w:val="28"/>
          <w:szCs w:val="28"/>
        </w:rPr>
        <w:t>) 技术评估得分高的；</w:t>
      </w:r>
    </w:p>
    <w:p w14:paraId="4AB1F9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eastAsia="宋体"/>
          <w:color w:val="000000" w:themeColor="text1"/>
          <w:sz w:val="28"/>
          <w:szCs w:val="28"/>
        </w:rPr>
      </w:pPr>
      <w:r>
        <w:rPr>
          <w:rFonts w:hint="eastAsia" w:ascii="宋体" w:hAnsi="宋体" w:eastAsia="宋体"/>
          <w:color w:val="000000" w:themeColor="text1"/>
          <w:sz w:val="28"/>
          <w:szCs w:val="28"/>
        </w:rPr>
        <w:t>(</w:t>
      </w:r>
      <w:r>
        <w:rPr>
          <w:rFonts w:hint="eastAsia" w:ascii="宋体" w:hAnsi="宋体"/>
          <w:color w:val="000000" w:themeColor="text1"/>
          <w:sz w:val="28"/>
          <w:szCs w:val="28"/>
          <w:lang w:val="en-US" w:eastAsia="zh-CN"/>
        </w:rPr>
        <w:t>2</w:t>
      </w:r>
      <w:r>
        <w:rPr>
          <w:rFonts w:hint="eastAsia" w:ascii="宋体" w:hAnsi="宋体" w:eastAsia="宋体"/>
          <w:color w:val="000000" w:themeColor="text1"/>
          <w:sz w:val="28"/>
          <w:szCs w:val="28"/>
        </w:rPr>
        <w:t>) 投标价格低的；</w:t>
      </w:r>
    </w:p>
    <w:p w14:paraId="2513CC61">
      <w:pPr>
        <w:keepNext w:val="0"/>
        <w:keepLines w:val="0"/>
        <w:pageBreakBefore w:val="0"/>
        <w:widowControl w:val="0"/>
        <w:kinsoku/>
        <w:wordWrap w:val="0"/>
        <w:overflowPunct/>
        <w:topLinePunct w:val="0"/>
        <w:autoSpaceDE/>
        <w:autoSpaceDN/>
        <w:bidi w:val="0"/>
        <w:spacing w:line="520" w:lineRule="exact"/>
        <w:ind w:firstLine="560" w:firstLineChars="200"/>
        <w:textAlignment w:val="auto"/>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274A033E">
      <w:pPr>
        <w:keepNext w:val="0"/>
        <w:keepLines w:val="0"/>
        <w:pageBreakBefore w:val="0"/>
        <w:widowControl w:val="0"/>
        <w:kinsoku/>
        <w:wordWrap w:val="0"/>
        <w:overflowPunct/>
        <w:topLinePunct w:val="0"/>
        <w:autoSpaceDE/>
        <w:autoSpaceDN/>
        <w:bidi w:val="0"/>
        <w:snapToGrid w:val="0"/>
        <w:spacing w:line="520" w:lineRule="exact"/>
        <w:ind w:firstLine="562" w:firstLineChars="200"/>
        <w:textAlignment w:val="auto"/>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588F2EC0">
      <w:pPr>
        <w:keepNext w:val="0"/>
        <w:keepLines w:val="0"/>
        <w:pageBreakBefore w:val="0"/>
        <w:widowControl w:val="0"/>
        <w:kinsoku/>
        <w:wordWrap w:val="0"/>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依据评审结果写出磋商结果报告，送</w:t>
      </w:r>
      <w:r>
        <w:rPr>
          <w:rFonts w:hint="eastAsia" w:ascii="宋体" w:hAnsi="宋体"/>
          <w:sz w:val="28"/>
          <w:szCs w:val="28"/>
          <w:lang w:eastAsia="zh-CN"/>
        </w:rPr>
        <w:t>采购单位</w:t>
      </w:r>
      <w:r>
        <w:rPr>
          <w:rFonts w:hint="eastAsia" w:ascii="宋体" w:hAnsi="宋体"/>
          <w:sz w:val="28"/>
          <w:szCs w:val="28"/>
        </w:rPr>
        <w:t>。</w:t>
      </w:r>
    </w:p>
    <w:p w14:paraId="0E638CA7">
      <w:pPr>
        <w:keepNext w:val="0"/>
        <w:keepLines w:val="0"/>
        <w:pageBreakBefore w:val="0"/>
        <w:widowControl w:val="0"/>
        <w:kinsoku/>
        <w:wordWrap w:val="0"/>
        <w:overflowPunct/>
        <w:topLinePunct w:val="0"/>
        <w:autoSpaceDE/>
        <w:autoSpaceDN/>
        <w:bidi w:val="0"/>
        <w:adjustRightInd w:val="0"/>
        <w:snapToGrid w:val="0"/>
        <w:spacing w:line="520" w:lineRule="exact"/>
        <w:ind w:firstLine="645"/>
        <w:textAlignment w:val="auto"/>
        <w:outlineLvl w:val="0"/>
        <w:rPr>
          <w:rFonts w:ascii="宋体"/>
          <w:sz w:val="28"/>
          <w:szCs w:val="28"/>
        </w:rPr>
      </w:pPr>
      <w:r>
        <w:rPr>
          <w:rFonts w:hint="eastAsia" w:ascii="宋体" w:hAnsi="宋体"/>
          <w:sz w:val="28"/>
          <w:szCs w:val="28"/>
          <w:lang w:eastAsia="zh-CN"/>
        </w:rPr>
        <w:t>2.</w:t>
      </w:r>
      <w:r>
        <w:rPr>
          <w:rFonts w:hint="eastAsia" w:ascii="宋体" w:hAnsi="宋体"/>
          <w:sz w:val="28"/>
          <w:szCs w:val="28"/>
        </w:rPr>
        <w:t>在竞争性磋商文件规定的有效期内，</w:t>
      </w:r>
      <w:r>
        <w:rPr>
          <w:rFonts w:hint="eastAsia" w:ascii="宋体" w:hAnsi="宋体"/>
          <w:sz w:val="28"/>
          <w:szCs w:val="28"/>
          <w:lang w:eastAsia="zh-CN"/>
        </w:rPr>
        <w:t>采购单位</w:t>
      </w:r>
      <w:r>
        <w:rPr>
          <w:rFonts w:hint="eastAsia" w:ascii="宋体" w:hAnsi="宋体"/>
          <w:sz w:val="28"/>
          <w:szCs w:val="28"/>
        </w:rPr>
        <w:t>在审查磋商结果报告的基础上确定成交单位，磋商组织单位接到回复后，向确定的成交单位发出“成交通知书”。</w:t>
      </w:r>
    </w:p>
    <w:p w14:paraId="5849B476">
      <w:pPr>
        <w:keepNext w:val="0"/>
        <w:keepLines w:val="0"/>
        <w:pageBreakBefore w:val="0"/>
        <w:widowControl w:val="0"/>
        <w:kinsoku/>
        <w:wordWrap w:val="0"/>
        <w:overflowPunct/>
        <w:topLinePunct w:val="0"/>
        <w:autoSpaceDE/>
        <w:autoSpaceDN/>
        <w:bidi w:val="0"/>
        <w:adjustRightInd w:val="0"/>
        <w:snapToGrid w:val="0"/>
        <w:spacing w:line="520" w:lineRule="exact"/>
        <w:ind w:left="570"/>
        <w:textAlignment w:val="auto"/>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2A4B2939">
      <w:pPr>
        <w:keepNext w:val="0"/>
        <w:keepLines w:val="0"/>
        <w:pageBreakBefore w:val="0"/>
        <w:widowControl w:val="0"/>
        <w:kinsoku/>
        <w:wordWrap w:val="0"/>
        <w:overflowPunct/>
        <w:topLinePunct w:val="0"/>
        <w:autoSpaceDE/>
        <w:autoSpaceDN/>
        <w:bidi w:val="0"/>
        <w:adjustRightInd w:val="0"/>
        <w:snapToGrid w:val="0"/>
        <w:spacing w:line="520" w:lineRule="exact"/>
        <w:ind w:firstLine="645"/>
        <w:textAlignment w:val="auto"/>
        <w:rPr>
          <w:rFonts w:hint="eastAsia" w:ascii="宋体"/>
          <w:sz w:val="28"/>
          <w:szCs w:val="28"/>
          <w:u w:val="single"/>
          <w:lang w:eastAsia="zh-CN"/>
        </w:rPr>
      </w:pPr>
      <w:r>
        <w:rPr>
          <w:rFonts w:hint="eastAsia" w:ascii="宋体"/>
          <w:sz w:val="28"/>
          <w:szCs w:val="28"/>
          <w:u w:val="single"/>
          <w:lang w:eastAsia="zh-CN"/>
        </w:rPr>
        <w:t>1.请中标单位在中标公示期结束后（一个工作日），前往代理机构领取中标通知书，同时请递交三份有效的纸质版投标文件（一正两副），以供备案、归档使用。</w:t>
      </w:r>
    </w:p>
    <w:p w14:paraId="3A9D2EF0">
      <w:pPr>
        <w:keepNext w:val="0"/>
        <w:keepLines w:val="0"/>
        <w:pageBreakBefore w:val="0"/>
        <w:widowControl w:val="0"/>
        <w:kinsoku/>
        <w:wordWrap w:val="0"/>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w:t>
      </w:r>
      <w:r>
        <w:rPr>
          <w:rFonts w:hint="eastAsia" w:ascii="宋体"/>
          <w:sz w:val="28"/>
          <w:szCs w:val="28"/>
          <w:lang w:eastAsia="zh-CN"/>
        </w:rPr>
        <w:t>中标通知书</w:t>
      </w:r>
      <w:r>
        <w:rPr>
          <w:rFonts w:hint="eastAsia" w:ascii="宋体"/>
          <w:sz w:val="28"/>
          <w:szCs w:val="28"/>
        </w:rPr>
        <w:t>发出后，</w:t>
      </w:r>
      <w:r>
        <w:rPr>
          <w:rFonts w:hint="eastAsia" w:ascii="宋体"/>
          <w:color w:val="000000" w:themeColor="text1"/>
          <w:sz w:val="28"/>
          <w:szCs w:val="28"/>
          <w:lang w:eastAsia="zh-CN"/>
        </w:rPr>
        <w:t>三</w:t>
      </w:r>
      <w:r>
        <w:rPr>
          <w:rFonts w:hint="eastAsia" w:ascii="宋体"/>
          <w:sz w:val="28"/>
          <w:szCs w:val="28"/>
        </w:rPr>
        <w:t>日内</w:t>
      </w:r>
      <w:r>
        <w:rPr>
          <w:rFonts w:hint="eastAsia" w:ascii="宋体"/>
          <w:sz w:val="28"/>
          <w:szCs w:val="28"/>
          <w:lang w:eastAsia="zh-CN"/>
        </w:rPr>
        <w:t>中标单位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eastAsia="zh-CN"/>
        </w:rPr>
        <w:t>中标单位投标文件</w:t>
      </w:r>
      <w:r>
        <w:rPr>
          <w:rFonts w:hint="eastAsia" w:ascii="宋体"/>
          <w:sz w:val="28"/>
          <w:szCs w:val="28"/>
        </w:rPr>
        <w:t>均作为合同的组成部分。</w:t>
      </w:r>
    </w:p>
    <w:p w14:paraId="07B05041">
      <w:pPr>
        <w:keepNext w:val="0"/>
        <w:keepLines w:val="0"/>
        <w:pageBreakBefore w:val="0"/>
        <w:widowControl w:val="0"/>
        <w:kinsoku/>
        <w:wordWrap w:val="0"/>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5B6AC9C1">
      <w:pPr>
        <w:keepNext w:val="0"/>
        <w:keepLines w:val="0"/>
        <w:pageBreakBefore w:val="0"/>
        <w:widowControl w:val="0"/>
        <w:kinsoku/>
        <w:wordWrap w:val="0"/>
        <w:overflowPunct/>
        <w:topLinePunct w:val="0"/>
        <w:autoSpaceDE/>
        <w:autoSpaceDN/>
        <w:bidi w:val="0"/>
        <w:adjustRightInd w:val="0"/>
        <w:snapToGrid w:val="0"/>
        <w:spacing w:line="520" w:lineRule="exact"/>
        <w:ind w:firstLine="562" w:firstLineChars="200"/>
        <w:textAlignment w:val="auto"/>
        <w:rPr>
          <w:rFonts w:ascii="宋体"/>
          <w:b/>
          <w:sz w:val="28"/>
          <w:szCs w:val="28"/>
        </w:rPr>
      </w:pPr>
      <w:r>
        <w:rPr>
          <w:rFonts w:hint="eastAsia" w:ascii="宋体" w:hAnsi="宋体"/>
          <w:b/>
          <w:sz w:val="28"/>
          <w:szCs w:val="28"/>
          <w:lang w:val="en-US" w:eastAsia="zh-CN"/>
        </w:rPr>
        <w:t>九</w:t>
      </w:r>
      <w:r>
        <w:rPr>
          <w:rFonts w:hint="eastAsia" w:ascii="宋体" w:hAnsi="宋体"/>
          <w:b/>
          <w:sz w:val="28"/>
          <w:szCs w:val="28"/>
        </w:rPr>
        <w:t>、成交服务费</w:t>
      </w:r>
    </w:p>
    <w:p w14:paraId="5229C6F1">
      <w:pPr>
        <w:keepNext w:val="0"/>
        <w:keepLines w:val="0"/>
        <w:pageBreakBefore w:val="0"/>
        <w:widowControl w:val="0"/>
        <w:kinsoku/>
        <w:wordWrap/>
        <w:overflowPunct/>
        <w:topLinePunct w:val="0"/>
        <w:autoSpaceDE/>
        <w:autoSpaceDN/>
        <w:bidi w:val="0"/>
        <w:adjustRightInd w:val="0"/>
        <w:snapToGrid w:val="0"/>
        <w:spacing w:line="50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p>
    <w:p w14:paraId="26827D4F">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0"/>
        <w:rPr>
          <w:rFonts w:ascii="宋体" w:hAnsi="宋体"/>
          <w:b/>
          <w:bCs/>
          <w:color w:val="000000" w:themeColor="text1"/>
          <w:sz w:val="28"/>
          <w:szCs w:val="28"/>
          <w:u w:val="single"/>
        </w:rPr>
      </w:pPr>
      <w:r>
        <w:rPr>
          <w:rFonts w:hint="eastAsia" w:ascii="宋体" w:hAnsi="宋体"/>
          <w:b/>
          <w:bCs/>
          <w:color w:val="000000" w:themeColor="text1"/>
          <w:sz w:val="28"/>
          <w:szCs w:val="28"/>
          <w:u w:val="single"/>
          <w:lang w:val="en-US" w:eastAsia="zh-CN"/>
        </w:rPr>
        <w:t>2.</w:t>
      </w:r>
      <w:r>
        <w:rPr>
          <w:rFonts w:hint="eastAsia" w:ascii="宋体" w:hAnsi="宋体"/>
          <w:b/>
          <w:bCs/>
          <w:color w:val="000000" w:themeColor="text1"/>
          <w:sz w:val="28"/>
          <w:szCs w:val="28"/>
          <w:u w:val="single"/>
        </w:rPr>
        <w:t>成交服务费由成交单位向招标代理机构支付。</w:t>
      </w:r>
    </w:p>
    <w:p w14:paraId="6D8A636A">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b w:val="0"/>
          <w:bCs w:val="0"/>
          <w:color w:val="000000" w:themeColor="text1"/>
          <w:sz w:val="28"/>
          <w:szCs w:val="28"/>
        </w:rPr>
      </w:pPr>
      <w:r>
        <w:rPr>
          <w:rFonts w:hint="eastAsia" w:ascii="宋体" w:hAnsi="宋体"/>
          <w:b w:val="0"/>
          <w:bCs w:val="0"/>
          <w:color w:val="000000" w:themeColor="text1"/>
          <w:sz w:val="28"/>
          <w:szCs w:val="28"/>
          <w:lang w:val="en-US" w:eastAsia="zh-CN"/>
        </w:rPr>
        <w:t>3.</w:t>
      </w:r>
      <w:r>
        <w:rPr>
          <w:rFonts w:hint="eastAsia" w:ascii="宋体" w:hAnsi="宋体"/>
          <w:b w:val="0"/>
          <w:bCs w:val="0"/>
          <w:color w:val="000000" w:themeColor="text1"/>
          <w:sz w:val="28"/>
          <w:szCs w:val="28"/>
        </w:rPr>
        <w:t>成交服务费缴纳方式：现金缴纳或银行转账。</w:t>
      </w:r>
    </w:p>
    <w:p w14:paraId="41A03A79">
      <w:pPr>
        <w:keepNext w:val="0"/>
        <w:keepLines w:val="0"/>
        <w:pageBreakBefore w:val="0"/>
        <w:widowControl w:val="0"/>
        <w:kinsoku/>
        <w:wordWrap/>
        <w:overflowPunct/>
        <w:topLinePunct w:val="0"/>
        <w:autoSpaceDE/>
        <w:autoSpaceDN/>
        <w:bidi w:val="0"/>
        <w:adjustRightInd w:val="0"/>
        <w:snapToGrid w:val="0"/>
        <w:spacing w:beforeLines="50" w:afterLines="50" w:line="500" w:lineRule="exact"/>
        <w:ind w:firstLine="562" w:firstLineChars="200"/>
        <w:textAlignment w:val="auto"/>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14:paraId="304FF340">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b/>
          <w:sz w:val="28"/>
          <w:szCs w:val="28"/>
        </w:rPr>
      </w:pPr>
      <w:r>
        <w:rPr>
          <w:rFonts w:hint="eastAsia" w:ascii="宋体" w:hAnsi="宋体" w:cs="宋体"/>
          <w:b/>
          <w:sz w:val="28"/>
          <w:szCs w:val="28"/>
          <w:lang w:eastAsia="zh-CN"/>
        </w:rPr>
        <w:t>1.</w:t>
      </w:r>
      <w:r>
        <w:rPr>
          <w:rFonts w:hint="eastAsia" w:ascii="宋体" w:hAnsi="宋体" w:cs="宋体"/>
          <w:b/>
          <w:sz w:val="28"/>
          <w:szCs w:val="28"/>
        </w:rPr>
        <w:t>质疑及投诉</w:t>
      </w:r>
    </w:p>
    <w:p w14:paraId="1169A943">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b/>
          <w:sz w:val="28"/>
          <w:szCs w:val="28"/>
        </w:rPr>
      </w:pPr>
      <w:r>
        <w:rPr>
          <w:rFonts w:hint="eastAsia" w:ascii="宋体" w:hAnsi="宋体" w:cs="宋体"/>
          <w:b/>
          <w:sz w:val="28"/>
          <w:szCs w:val="28"/>
        </w:rPr>
        <w:t>1-1质疑</w:t>
      </w:r>
    </w:p>
    <w:p w14:paraId="6CE4710F">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w:t>
      </w:r>
      <w:r>
        <w:rPr>
          <w:rFonts w:hint="eastAsia" w:ascii="宋体" w:hAnsi="宋体" w:cs="宋体"/>
          <w:sz w:val="28"/>
          <w:szCs w:val="28"/>
          <w:lang w:eastAsia="zh-CN"/>
        </w:rPr>
        <w:t>采购单位</w:t>
      </w:r>
      <w:r>
        <w:rPr>
          <w:rFonts w:hint="eastAsia" w:ascii="宋体" w:hAnsi="宋体" w:cs="宋体"/>
          <w:sz w:val="28"/>
          <w:szCs w:val="28"/>
        </w:rPr>
        <w:t>、采购代理机构提出质疑。针对同一采购程序环节的质疑应在法定质疑期内一次性提出。属于采购程序问题的，向采购代理机构提出质疑；属于采购需求的（包括资质要求、技术指标、参数、评分办法等），应向</w:t>
      </w:r>
      <w:r>
        <w:rPr>
          <w:rFonts w:hint="eastAsia" w:ascii="宋体" w:hAnsi="宋体" w:cs="宋体"/>
          <w:sz w:val="28"/>
          <w:szCs w:val="28"/>
          <w:lang w:eastAsia="zh-CN"/>
        </w:rPr>
        <w:t>采购单位</w:t>
      </w:r>
      <w:r>
        <w:rPr>
          <w:rFonts w:hint="eastAsia" w:ascii="宋体" w:hAnsi="宋体" w:cs="宋体"/>
          <w:sz w:val="28"/>
          <w:szCs w:val="28"/>
        </w:rPr>
        <w:t>提出质疑；</w:t>
      </w:r>
    </w:p>
    <w:p w14:paraId="178E2AD4">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（2）提出质疑的供应商应当是参与本项目采购活动的供应商。</w:t>
      </w:r>
    </w:p>
    <w:p w14:paraId="6CDEA7F3">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1D371DD1">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2B2FD98E">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① 供应商的姓名或者名称、地址、邮编、联系人及联系电话；</w:t>
      </w:r>
    </w:p>
    <w:p w14:paraId="2E0A0DD7">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② 质疑项目的名称、编号；</w:t>
      </w:r>
    </w:p>
    <w:p w14:paraId="74781F74">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③ 具体、明确的质疑事项和与质疑事项相关的请求；</w:t>
      </w:r>
    </w:p>
    <w:p w14:paraId="195D8FE7">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④ 事实依据；</w:t>
      </w:r>
    </w:p>
    <w:p w14:paraId="3A232786">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⑤ 必要的法律依据；</w:t>
      </w:r>
    </w:p>
    <w:p w14:paraId="2CB54FEF">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⑥ 提出质疑的日期。</w:t>
      </w:r>
    </w:p>
    <w:p w14:paraId="7B896A80">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79977264">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952F4E4">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eastAsia="zh-CN"/>
        </w:rPr>
        <w:t>采购单位</w:t>
      </w:r>
      <w:r>
        <w:rPr>
          <w:rFonts w:hint="eastAsia" w:ascii="宋体" w:hAnsi="宋体" w:cs="宋体"/>
          <w:sz w:val="28"/>
          <w:szCs w:val="28"/>
        </w:rPr>
        <w:t>负责供应商质疑答复。</w:t>
      </w:r>
      <w:r>
        <w:rPr>
          <w:rFonts w:hint="eastAsia" w:ascii="宋体" w:hAnsi="宋体" w:cs="宋体"/>
          <w:sz w:val="28"/>
          <w:szCs w:val="28"/>
          <w:lang w:eastAsia="zh-CN"/>
        </w:rPr>
        <w:t>采购单位</w:t>
      </w:r>
      <w:r>
        <w:rPr>
          <w:rFonts w:hint="eastAsia" w:ascii="宋体" w:hAnsi="宋体" w:cs="宋体"/>
          <w:sz w:val="28"/>
          <w:szCs w:val="28"/>
        </w:rPr>
        <w:t>委托采购代理机构采购的，采购代理机构在委托授权范围内作出答复。</w:t>
      </w:r>
    </w:p>
    <w:p w14:paraId="38B95E2D">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（8）接收质疑函的方式和联系方式：</w:t>
      </w:r>
    </w:p>
    <w:p w14:paraId="1FA3461B">
      <w:pPr>
        <w:keepNext w:val="0"/>
        <w:keepLines w:val="0"/>
        <w:pageBreakBefore w:val="0"/>
        <w:widowControl w:val="0"/>
        <w:kinsoku/>
        <w:wordWrap/>
        <w:overflowPunct/>
        <w:topLinePunct w:val="0"/>
        <w:autoSpaceDE/>
        <w:autoSpaceDN/>
        <w:bidi w:val="0"/>
        <w:spacing w:line="500" w:lineRule="exact"/>
        <w:ind w:firstLine="480"/>
        <w:textAlignment w:val="auto"/>
        <w:rPr>
          <w:rFonts w:hint="default" w:ascii="宋体" w:hAnsi="宋体" w:eastAsia="宋体" w:cs="宋体"/>
          <w:sz w:val="28"/>
          <w:szCs w:val="28"/>
          <w:lang w:val="en-US" w:eastAsia="zh-CN"/>
        </w:rPr>
      </w:pPr>
      <w:r>
        <w:rPr>
          <w:rFonts w:hint="eastAsia" w:ascii="宋体" w:hAnsi="宋体" w:cs="宋体"/>
          <w:sz w:val="28"/>
          <w:szCs w:val="28"/>
        </w:rPr>
        <w:t>① 接收质疑函的方式：书面递交质疑函纸质版（当面递交）或PDF格式扫描件（发至电子邮箱）</w:t>
      </w:r>
      <w:r>
        <w:rPr>
          <w:rFonts w:hint="eastAsia" w:ascii="宋体" w:hAnsi="宋体" w:cs="宋体"/>
          <w:sz w:val="28"/>
          <w:szCs w:val="28"/>
          <w:lang w:val="en-US" w:eastAsia="zh-CN"/>
        </w:rPr>
        <w:t>921486478</w:t>
      </w:r>
      <w:r>
        <w:rPr>
          <w:rFonts w:hint="eastAsia" w:ascii="宋体" w:hAnsi="宋体" w:cs="宋体"/>
          <w:sz w:val="28"/>
          <w:szCs w:val="28"/>
        </w:rPr>
        <w:t>@qq.com</w:t>
      </w:r>
    </w:p>
    <w:p w14:paraId="2391BAAE">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② 联系方式</w:t>
      </w:r>
    </w:p>
    <w:p w14:paraId="184E9EDD">
      <w:pPr>
        <w:keepNext w:val="0"/>
        <w:keepLines w:val="0"/>
        <w:pageBreakBefore w:val="0"/>
        <w:widowControl w:val="0"/>
        <w:kinsoku/>
        <w:wordWrap/>
        <w:overflowPunct/>
        <w:topLinePunct w:val="0"/>
        <w:autoSpaceDE/>
        <w:autoSpaceDN/>
        <w:bidi w:val="0"/>
        <w:spacing w:before="0" w:beforeAutospacing="0" w:after="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采购人信息：岚皋县民政局</w:t>
      </w:r>
    </w:p>
    <w:p w14:paraId="4D56115C">
      <w:pPr>
        <w:keepNext w:val="0"/>
        <w:keepLines w:val="0"/>
        <w:pageBreakBefore w:val="0"/>
        <w:widowControl w:val="0"/>
        <w:kinsoku/>
        <w:wordWrap/>
        <w:overflowPunct/>
        <w:topLinePunct w:val="0"/>
        <w:autoSpaceDE/>
        <w:autoSpaceDN/>
        <w:bidi w:val="0"/>
        <w:spacing w:before="0" w:beforeAutospacing="0" w:after="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联系地址：岚皋县神田路168号</w:t>
      </w:r>
    </w:p>
    <w:p w14:paraId="2A2202D1">
      <w:pPr>
        <w:keepNext w:val="0"/>
        <w:keepLines w:val="0"/>
        <w:pageBreakBefore w:val="0"/>
        <w:widowControl w:val="0"/>
        <w:kinsoku/>
        <w:wordWrap/>
        <w:overflowPunct/>
        <w:topLinePunct w:val="0"/>
        <w:autoSpaceDE/>
        <w:autoSpaceDN/>
        <w:bidi w:val="0"/>
        <w:spacing w:before="0" w:beforeAutospacing="0" w:after="0" w:afterAutospacing="0" w:line="500" w:lineRule="exact"/>
        <w:ind w:firstLine="560" w:firstLineChars="200"/>
        <w:textAlignment w:val="auto"/>
        <w:rPr>
          <w:rFonts w:hint="default" w:ascii="宋体" w:hAnsi="宋体" w:eastAsia="宋体" w:cs="宋体"/>
          <w:sz w:val="28"/>
          <w:szCs w:val="28"/>
          <w:lang w:val="en-US"/>
        </w:rPr>
      </w:pPr>
      <w:r>
        <w:rPr>
          <w:rFonts w:hint="eastAsia" w:ascii="宋体" w:hAnsi="宋体" w:eastAsia="宋体" w:cs="宋体"/>
          <w:sz w:val="28"/>
          <w:szCs w:val="28"/>
          <w:lang w:val="en-US" w:eastAsia="zh-CN"/>
        </w:rPr>
        <w:t>联系方式：18909150273</w:t>
      </w:r>
    </w:p>
    <w:p w14:paraId="51FCD6EA">
      <w:pPr>
        <w:keepNext w:val="0"/>
        <w:keepLines w:val="0"/>
        <w:pageBreakBefore w:val="0"/>
        <w:widowControl w:val="0"/>
        <w:kinsoku/>
        <w:wordWrap/>
        <w:overflowPunct/>
        <w:topLinePunct w:val="0"/>
        <w:autoSpaceDE/>
        <w:autoSpaceDN/>
        <w:bidi w:val="0"/>
        <w:spacing w:before="0" w:beforeAutospacing="0" w:after="0" w:afterAutospacing="0"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采购代理机构信息</w:t>
      </w:r>
    </w:p>
    <w:p w14:paraId="099F888A">
      <w:pPr>
        <w:keepNext w:val="0"/>
        <w:keepLines w:val="0"/>
        <w:pageBreakBefore w:val="0"/>
        <w:widowControl w:val="0"/>
        <w:kinsoku/>
        <w:wordWrap/>
        <w:overflowPunct/>
        <w:topLinePunct w:val="0"/>
        <w:autoSpaceDE/>
        <w:autoSpaceDN/>
        <w:bidi w:val="0"/>
        <w:spacing w:before="0" w:beforeAutospacing="0" w:after="0" w:afterAutospacing="0" w:line="5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cs="宋体"/>
          <w:sz w:val="28"/>
          <w:szCs w:val="28"/>
          <w:lang w:eastAsia="zh-CN"/>
        </w:rPr>
        <w:t>华优信项目管理有限公司</w:t>
      </w:r>
    </w:p>
    <w:p w14:paraId="3AEDD900">
      <w:pPr>
        <w:keepNext w:val="0"/>
        <w:keepLines w:val="0"/>
        <w:pageBreakBefore w:val="0"/>
        <w:widowControl w:val="0"/>
        <w:kinsoku/>
        <w:wordWrap/>
        <w:overflowPunct/>
        <w:topLinePunct w:val="0"/>
        <w:autoSpaceDE/>
        <w:autoSpaceDN/>
        <w:bidi w:val="0"/>
        <w:spacing w:before="0" w:beforeAutospacing="0" w:after="0" w:afterAutospacing="0" w:line="5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联系地址：</w:t>
      </w:r>
      <w:r>
        <w:rPr>
          <w:rFonts w:hint="eastAsia" w:ascii="宋体" w:hAnsi="宋体" w:cs="宋体"/>
          <w:sz w:val="28"/>
          <w:szCs w:val="28"/>
          <w:lang w:eastAsia="zh-CN"/>
        </w:rPr>
        <w:t>安康市兴科明珠小区28栋2902室</w:t>
      </w:r>
    </w:p>
    <w:p w14:paraId="6B59C778">
      <w:pPr>
        <w:keepNext w:val="0"/>
        <w:keepLines w:val="0"/>
        <w:pageBreakBefore w:val="0"/>
        <w:widowControl w:val="0"/>
        <w:kinsoku/>
        <w:wordWrap/>
        <w:overflowPunct/>
        <w:topLinePunct w:val="0"/>
        <w:autoSpaceDE/>
        <w:autoSpaceDN/>
        <w:bidi w:val="0"/>
        <w:spacing w:before="0" w:beforeAutospacing="0" w:after="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李工</w:t>
      </w:r>
    </w:p>
    <w:p w14:paraId="490F3094">
      <w:pPr>
        <w:keepNext w:val="0"/>
        <w:keepLines w:val="0"/>
        <w:pageBreakBefore w:val="0"/>
        <w:widowControl w:val="0"/>
        <w:kinsoku/>
        <w:wordWrap/>
        <w:overflowPunct/>
        <w:topLinePunct w:val="0"/>
        <w:autoSpaceDE/>
        <w:autoSpaceDN/>
        <w:bidi w:val="0"/>
        <w:spacing w:before="0" w:beforeAutospacing="0" w:after="0" w:afterAutospacing="0" w:line="5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电 话：</w:t>
      </w:r>
      <w:r>
        <w:rPr>
          <w:rFonts w:hint="eastAsia" w:ascii="宋体" w:hAnsi="宋体" w:cs="宋体"/>
          <w:sz w:val="28"/>
          <w:szCs w:val="28"/>
          <w:lang w:val="en-US" w:eastAsia="zh-CN"/>
        </w:rPr>
        <w:t>18909150746</w:t>
      </w:r>
    </w:p>
    <w:p w14:paraId="4B772571">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1-2 投诉</w:t>
      </w:r>
    </w:p>
    <w:p w14:paraId="7A9AEFB6">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（1）质疑供应商对</w:t>
      </w:r>
      <w:r>
        <w:rPr>
          <w:rFonts w:hint="eastAsia" w:ascii="宋体" w:hAnsi="宋体" w:cs="宋体"/>
          <w:sz w:val="28"/>
          <w:szCs w:val="28"/>
          <w:lang w:eastAsia="zh-CN"/>
        </w:rPr>
        <w:t>采购单位</w:t>
      </w:r>
      <w:r>
        <w:rPr>
          <w:rFonts w:hint="eastAsia" w:ascii="宋体" w:hAnsi="宋体" w:cs="宋体"/>
          <w:sz w:val="28"/>
          <w:szCs w:val="28"/>
        </w:rPr>
        <w:t>、采购代理机构的答复不满意，或者</w:t>
      </w:r>
      <w:r>
        <w:rPr>
          <w:rFonts w:hint="eastAsia" w:ascii="宋体" w:hAnsi="宋体" w:cs="宋体"/>
          <w:sz w:val="28"/>
          <w:szCs w:val="28"/>
          <w:lang w:eastAsia="zh-CN"/>
        </w:rPr>
        <w:t>采购单位</w:t>
      </w:r>
      <w:r>
        <w:rPr>
          <w:rFonts w:hint="eastAsia" w:ascii="宋体" w:hAnsi="宋体" w:cs="宋体"/>
          <w:sz w:val="28"/>
          <w:szCs w:val="28"/>
        </w:rPr>
        <w:t>、采购代理机构未在规定时间内作出答复的，可以在答复期满后15个工作日内向同级财政部门提起投诉。</w:t>
      </w:r>
    </w:p>
    <w:p w14:paraId="4DBA3ADE">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（2）投诉人投诉时,应当提交投诉书和必要的证明材料，并按照被投诉</w:t>
      </w:r>
      <w:r>
        <w:rPr>
          <w:rFonts w:hint="eastAsia" w:ascii="宋体" w:hAnsi="宋体" w:cs="宋体"/>
          <w:sz w:val="28"/>
          <w:szCs w:val="28"/>
          <w:lang w:eastAsia="zh-CN"/>
        </w:rPr>
        <w:t>采购单位</w:t>
      </w:r>
      <w:r>
        <w:rPr>
          <w:rFonts w:hint="eastAsia" w:ascii="宋体" w:hAnsi="宋体" w:cs="宋体"/>
          <w:sz w:val="28"/>
          <w:szCs w:val="28"/>
        </w:rPr>
        <w:t>、采购代理机构（以下简称被投诉人）和与投诉事项有关的供应商数量提供投诉书的副本。投诉书应当包括下列内容：</w:t>
      </w:r>
    </w:p>
    <w:p w14:paraId="18C4F040">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5EE7E9E1">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② 质疑和质疑答复情况说明及相关证明材料；</w:t>
      </w:r>
    </w:p>
    <w:p w14:paraId="362E8DA2">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③ 具体、明确的投诉事项和与投诉事项相关的投诉请求；</w:t>
      </w:r>
    </w:p>
    <w:p w14:paraId="60573D98">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④ 事实依据；</w:t>
      </w:r>
    </w:p>
    <w:p w14:paraId="4E182E8B">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⑤ 法律依据；</w:t>
      </w:r>
    </w:p>
    <w:p w14:paraId="6EF00F4F">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⑥ 提起投诉的日期。</w:t>
      </w:r>
    </w:p>
    <w:p w14:paraId="12ECF4DB">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0CB9D6E6">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（4）投诉人提起投诉应当符合下列条件：</w:t>
      </w:r>
    </w:p>
    <w:p w14:paraId="5ECBA2C0">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① 提起投诉前已依法进行质疑；</w:t>
      </w:r>
    </w:p>
    <w:p w14:paraId="7D0CF685">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2A63699C">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③ 在投诉有效期限内提起投诉；</w:t>
      </w:r>
    </w:p>
    <w:p w14:paraId="583CB219">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④ 同一投诉事项未经财政部门投诉处理；</w:t>
      </w:r>
    </w:p>
    <w:p w14:paraId="4C98C776">
      <w:pPr>
        <w:keepNext w:val="0"/>
        <w:keepLines w:val="0"/>
        <w:pageBreakBefore w:val="0"/>
        <w:widowControl w:val="0"/>
        <w:kinsoku/>
        <w:wordWrap/>
        <w:overflowPunct/>
        <w:topLinePunct w:val="0"/>
        <w:autoSpaceDE/>
        <w:autoSpaceDN/>
        <w:bidi w:val="0"/>
        <w:spacing w:line="500" w:lineRule="exact"/>
        <w:ind w:firstLine="480"/>
        <w:textAlignment w:val="auto"/>
        <w:rPr>
          <w:rFonts w:ascii="宋体" w:hAnsi="宋体" w:cs="宋体"/>
          <w:sz w:val="28"/>
          <w:szCs w:val="28"/>
        </w:rPr>
      </w:pPr>
      <w:r>
        <w:rPr>
          <w:rFonts w:hint="eastAsia" w:ascii="宋体" w:hAnsi="宋体" w:cs="宋体"/>
          <w:sz w:val="28"/>
          <w:szCs w:val="28"/>
        </w:rPr>
        <w:t>⑤ 财政部规定的其他条件。</w:t>
      </w:r>
    </w:p>
    <w:p w14:paraId="1190A8FD">
      <w:pPr>
        <w:keepNext w:val="0"/>
        <w:keepLines w:val="0"/>
        <w:pageBreakBefore w:val="0"/>
        <w:widowControl w:val="0"/>
        <w:kinsoku/>
        <w:wordWrap/>
        <w:overflowPunct/>
        <w:topLinePunct w:val="0"/>
        <w:autoSpaceDE/>
        <w:autoSpaceDN/>
        <w:bidi w:val="0"/>
        <w:adjustRightInd w:val="0"/>
        <w:snapToGrid w:val="0"/>
        <w:spacing w:line="500" w:lineRule="exact"/>
        <w:ind w:firstLine="645"/>
        <w:textAlignment w:val="auto"/>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24F03B92">
      <w:pPr>
        <w:adjustRightInd w:val="0"/>
        <w:snapToGrid w:val="0"/>
        <w:spacing w:line="516" w:lineRule="exact"/>
        <w:ind w:firstLine="645"/>
        <w:rPr>
          <w:rFonts w:ascii="宋体"/>
          <w:sz w:val="28"/>
          <w:szCs w:val="28"/>
        </w:rPr>
      </w:pPr>
    </w:p>
    <w:p w14:paraId="4D5DD7CF">
      <w:pPr>
        <w:adjustRightInd w:val="0"/>
        <w:snapToGrid w:val="0"/>
        <w:spacing w:line="480" w:lineRule="exact"/>
        <w:jc w:val="center"/>
        <w:rPr>
          <w:rFonts w:hint="eastAsia" w:ascii="宋体" w:hAnsi="宋体"/>
          <w:b/>
          <w:color w:val="000000"/>
          <w:sz w:val="32"/>
          <w:szCs w:val="32"/>
        </w:rPr>
      </w:pPr>
      <w:r>
        <w:rPr>
          <w:rFonts w:hint="eastAsia" w:ascii="宋体" w:hAnsi="宋体"/>
          <w:b/>
          <w:color w:val="000000"/>
          <w:sz w:val="32"/>
          <w:szCs w:val="32"/>
        </w:rPr>
        <w:br w:type="page"/>
      </w:r>
      <w:r>
        <w:rPr>
          <w:rFonts w:hint="eastAsia" w:ascii="宋体" w:hAnsi="宋体"/>
          <w:b/>
          <w:color w:val="000000"/>
          <w:sz w:val="32"/>
          <w:szCs w:val="32"/>
          <w:lang w:val="en-US" w:eastAsia="zh-CN"/>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370C223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一、项目名称：</w:t>
      </w:r>
    </w:p>
    <w:p w14:paraId="12FB3869">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    </w:t>
      </w:r>
      <w:r>
        <w:rPr>
          <w:rFonts w:hint="eastAsia" w:ascii="宋体" w:hAnsi="宋体" w:eastAsia="宋体" w:cs="宋体"/>
          <w:b w:val="0"/>
          <w:bCs w:val="0"/>
          <w:color w:val="000000"/>
          <w:kern w:val="0"/>
          <w:sz w:val="28"/>
          <w:szCs w:val="28"/>
          <w:lang w:val="en-US" w:eastAsia="zh-CN" w:bidi="ar"/>
        </w:rPr>
        <w:t>岚皋县老年人能力评估采购项目</w:t>
      </w:r>
    </w:p>
    <w:p w14:paraId="552310B3">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二、评估范围：</w:t>
      </w:r>
    </w:p>
    <w:p w14:paraId="21904D6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color w:val="000000"/>
          <w:kern w:val="0"/>
          <w:sz w:val="28"/>
          <w:szCs w:val="28"/>
          <w:lang w:val="en-US" w:eastAsia="zh-CN" w:bidi="ar"/>
        </w:rPr>
      </w:pPr>
      <w:r>
        <w:rPr>
          <w:rFonts w:hint="default" w:ascii="宋体" w:hAnsi="宋体" w:eastAsia="宋体" w:cs="宋体"/>
          <w:b w:val="0"/>
          <w:bCs w:val="0"/>
          <w:color w:val="000000"/>
          <w:kern w:val="0"/>
          <w:sz w:val="28"/>
          <w:szCs w:val="28"/>
          <w:lang w:val="en-US" w:eastAsia="zh-CN" w:bidi="ar"/>
        </w:rPr>
        <w:t>评估对象为所辖县（市、区）户籍或长期居住在所辖县（市、区）有评估需求的老年人。全面评估申请享受政府购买服务政策待遇、入住养老机构的老年人；低收入人口中的老年人，即最低生活保障对象、特困人员、最低生活保障边缘家庭成员、刚性支出困难家庭人员中的老年人。有条件的可拓宽至防止返贫监测对象，以及其他由县级以上民政部门认定的困难人员中的老年人。</w:t>
      </w:r>
    </w:p>
    <w:p w14:paraId="1007AED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三、服务内容：</w:t>
      </w:r>
    </w:p>
    <w:p w14:paraId="3BE5319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本项目依据《老年人能力评估规范》（GB/T42195-2022），对经济困难老年人（共4170人）进行能力评估，对评估对象的日常生活活动能力、精神状态、感知觉与沟通能力、社会参与能力四大维度进行全面评估，涵盖进食、洗漱、穿衣、如厕、行走、认知功能、情绪状态、视力听力、社会交往等具体指标，并出具评估报告，为评估对象享受本市与经济困难老年人失能等级有关的养老服务政策待遇提供依据。</w:t>
      </w:r>
    </w:p>
    <w:p w14:paraId="2FACFF7E">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2"/>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执行标准：《老年人能力评估规范 》（GB/T42195-2022)</w:t>
      </w:r>
    </w:p>
    <w:p w14:paraId="7F21EF81">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2"/>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四、服务期：</w:t>
      </w:r>
      <w:r>
        <w:rPr>
          <w:rFonts w:hint="eastAsia" w:ascii="宋体" w:hAnsi="宋体" w:eastAsia="宋体" w:cs="宋体"/>
          <w:b w:val="0"/>
          <w:bCs w:val="0"/>
          <w:color w:val="000000"/>
          <w:kern w:val="0"/>
          <w:sz w:val="28"/>
          <w:szCs w:val="28"/>
          <w:lang w:val="en-US" w:eastAsia="zh-CN" w:bidi="ar"/>
        </w:rPr>
        <w:t>自合同签订后30日历天</w:t>
      </w:r>
    </w:p>
    <w:p w14:paraId="78B838FA">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五、服务清单：</w:t>
      </w:r>
    </w:p>
    <w:tbl>
      <w:tblPr>
        <w:tblStyle w:val="3"/>
        <w:tblW w:w="87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2"/>
        <w:gridCol w:w="3827"/>
        <w:gridCol w:w="3379"/>
      </w:tblGrid>
      <w:tr w14:paraId="5B24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EF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75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老年人性质</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8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未评估数（人）</w:t>
            </w:r>
          </w:p>
        </w:tc>
      </w:tr>
      <w:tr w14:paraId="34D8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1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D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城乡低保</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1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3719</w:t>
            </w:r>
          </w:p>
        </w:tc>
      </w:tr>
      <w:tr w14:paraId="1262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C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E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低保边缘户</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5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r>
      <w:tr w14:paraId="7624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E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F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刚性支出家庭</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F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949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26A8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ED4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4170</w:t>
            </w:r>
          </w:p>
        </w:tc>
      </w:tr>
    </w:tbl>
    <w:p w14:paraId="6B80A990">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六、评估机构基本要求：</w:t>
      </w:r>
    </w:p>
    <w:p w14:paraId="2104A8E2">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评估机构应至少配备5名专/兼职评估人员，并具有相应的职业资格证书，其中执业（助理）医师或执业护士至少1人、社会工作者至少1人、高级养老护理员至少1人、专职人员至少1人；</w:t>
      </w:r>
    </w:p>
    <w:p w14:paraId="17FA9012">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评估人员都必须具有全日制高中或者中专以上学历，有5年以上从事医疗护理、健康管理、养老服务、老年社会工作等实务经历并具备相关专业背景，均取得老年人能力评估员资质，理解评估指标内容，掌握评估要求，持有老年人能力评估师职业技能等级证书，能在规定时间内完成评估工作，保证评估质量。</w:t>
      </w:r>
    </w:p>
    <w:p w14:paraId="2DE55281">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七、成果提交：</w:t>
      </w:r>
    </w:p>
    <w:p w14:paraId="45B05A1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自评估完成之日起7个工作日内，向采购人及服务对象提供纸质版+ 电子版评估报告，内容需符合《老年人能力评估规范》（GB/T42195-2022），并附评估人员签名及机构公章。对评估对象需面对面解读报告，明确照护建议。建立电子档案，确保数据可追溯，未经采购人同意不得泄露隐私信息，项目结束后数据移交采购人存档。</w:t>
      </w:r>
    </w:p>
    <w:p w14:paraId="773D749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color w:val="000000"/>
          <w:kern w:val="0"/>
          <w:sz w:val="28"/>
          <w:szCs w:val="28"/>
          <w:lang w:val="en-US" w:eastAsia="zh-CN" w:bidi="ar"/>
        </w:rPr>
      </w:pPr>
    </w:p>
    <w:p w14:paraId="7F9E3E4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b/>
          <w:bCs/>
          <w:color w:val="000000"/>
          <w:kern w:val="0"/>
          <w:sz w:val="28"/>
          <w:szCs w:val="28"/>
          <w:lang w:val="en-US" w:eastAsia="zh-CN" w:bidi="ar"/>
        </w:rPr>
      </w:pPr>
    </w:p>
    <w:p w14:paraId="250564B0">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280" w:leftChars="0"/>
        <w:jc w:val="left"/>
        <w:textAlignment w:val="auto"/>
        <w:rPr>
          <w:rFonts w:hint="default" w:ascii="宋体" w:hAnsi="宋体" w:eastAsia="宋体" w:cs="宋体"/>
          <w:b w:val="0"/>
          <w:bCs w:val="0"/>
          <w:color w:val="000000"/>
          <w:kern w:val="0"/>
          <w:sz w:val="28"/>
          <w:szCs w:val="28"/>
          <w:lang w:val="en-US" w:eastAsia="zh-CN" w:bidi="ar"/>
        </w:rPr>
      </w:pPr>
    </w:p>
    <w:p w14:paraId="561702BE">
      <w:pPr>
        <w:rPr>
          <w:rFonts w:hint="eastAsia" w:ascii="宋体" w:hAnsi="宋体" w:eastAsia="宋体" w:cs="宋体"/>
          <w:b/>
          <w:bCs/>
          <w:color w:val="000000" w:themeColor="text1"/>
          <w:sz w:val="32"/>
          <w:szCs w:val="32"/>
        </w:rPr>
      </w:pPr>
    </w:p>
    <w:p w14:paraId="266C358B">
      <w:pPr>
        <w:rPr>
          <w:rFonts w:hint="eastAsia"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br w:type="page"/>
      </w:r>
      <w:r>
        <w:rPr>
          <w:rFonts w:hint="eastAsia" w:ascii="宋体" w:hAnsi="宋体" w:eastAsia="宋体" w:cs="宋体"/>
          <w:b/>
          <w:bCs/>
          <w:color w:val="000000" w:themeColor="text1"/>
          <w:sz w:val="32"/>
          <w:szCs w:val="32"/>
          <w:lang w:val="en-US" w:eastAsia="zh-CN"/>
        </w:rPr>
        <w:t xml:space="preserve">                </w:t>
      </w:r>
      <w:r>
        <w:rPr>
          <w:rFonts w:hint="eastAsia" w:ascii="宋体" w:hAnsi="宋体" w:eastAsia="宋体" w:cs="宋体"/>
          <w:b/>
          <w:bCs/>
          <w:color w:val="000000" w:themeColor="text1"/>
          <w:sz w:val="32"/>
          <w:szCs w:val="32"/>
        </w:rPr>
        <w:t>第</w:t>
      </w:r>
      <w:r>
        <w:rPr>
          <w:rFonts w:hint="eastAsia" w:ascii="宋体" w:hAnsi="宋体" w:eastAsia="宋体" w:cs="宋体"/>
          <w:b/>
          <w:bCs/>
          <w:color w:val="000000" w:themeColor="text1"/>
          <w:sz w:val="32"/>
          <w:szCs w:val="32"/>
          <w:lang w:val="en-US" w:eastAsia="zh-CN"/>
        </w:rPr>
        <w:t>四</w:t>
      </w:r>
      <w:r>
        <w:rPr>
          <w:rFonts w:hint="eastAsia" w:ascii="宋体" w:hAnsi="宋体" w:eastAsia="宋体" w:cs="宋体"/>
          <w:b/>
          <w:bCs/>
          <w:color w:val="000000" w:themeColor="text1"/>
          <w:sz w:val="32"/>
          <w:szCs w:val="32"/>
        </w:rPr>
        <w:t>部分 合同主要条款</w:t>
      </w:r>
    </w:p>
    <w:p w14:paraId="6E990B84">
      <w:pPr>
        <w:spacing w:line="700" w:lineRule="exact"/>
        <w:jc w:val="center"/>
        <w:rPr>
          <w:rFonts w:hint="eastAsia"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t>（仅供参考，以最终签订的合同为准）</w:t>
      </w:r>
    </w:p>
    <w:p w14:paraId="6C856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left"/>
        <w:textAlignment w:val="auto"/>
        <w:rPr>
          <w:rFonts w:hint="eastAsia" w:ascii="宋体" w:hAnsi="宋体" w:eastAsia="宋体" w:cs="宋体"/>
          <w:b/>
          <w:bCs/>
          <w:kern w:val="0"/>
          <w:sz w:val="28"/>
          <w:szCs w:val="28"/>
          <w:u w:val="single"/>
          <w:lang w:val="en-US" w:eastAsia="zh-CN" w:bidi="ar"/>
        </w:rPr>
      </w:pPr>
      <w:r>
        <w:rPr>
          <w:rFonts w:hint="eastAsia" w:ascii="宋体" w:hAnsi="宋体" w:eastAsia="宋体" w:cs="宋体"/>
          <w:b/>
          <w:bCs/>
          <w:kern w:val="0"/>
          <w:sz w:val="28"/>
          <w:szCs w:val="28"/>
          <w:lang w:val="en-US" w:eastAsia="zh-CN" w:bidi="ar"/>
        </w:rPr>
        <w:t>甲方（委托方）：</w:t>
      </w:r>
      <w:r>
        <w:rPr>
          <w:rFonts w:hint="eastAsia" w:ascii="宋体" w:hAnsi="宋体" w:eastAsia="宋体" w:cs="宋体"/>
          <w:b/>
          <w:bCs/>
          <w:kern w:val="0"/>
          <w:sz w:val="28"/>
          <w:szCs w:val="28"/>
          <w:u w:val="single"/>
          <w:lang w:val="en-US" w:eastAsia="zh-CN" w:bidi="ar"/>
        </w:rPr>
        <w:t xml:space="preserve">                     </w:t>
      </w:r>
    </w:p>
    <w:p w14:paraId="3AD95C98">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kern w:val="0"/>
          <w:sz w:val="28"/>
          <w:szCs w:val="28"/>
          <w:lang w:val="en-US" w:eastAsia="zh-CN" w:bidi="ar"/>
        </w:rPr>
        <w:t>联系地址：</w:t>
      </w:r>
      <w:r>
        <w:rPr>
          <w:rFonts w:hint="eastAsia" w:ascii="宋体" w:hAnsi="宋体" w:eastAsia="宋体" w:cs="宋体"/>
          <w:kern w:val="0"/>
          <w:sz w:val="28"/>
          <w:szCs w:val="28"/>
          <w:u w:val="single"/>
          <w:lang w:val="en-US" w:eastAsia="zh-CN" w:bidi="ar"/>
        </w:rPr>
        <w:t xml:space="preserve">                            </w:t>
      </w:r>
    </w:p>
    <w:p w14:paraId="515C0C75">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kern w:val="0"/>
          <w:sz w:val="28"/>
          <w:szCs w:val="28"/>
          <w:lang w:val="en-US" w:eastAsia="zh-CN" w:bidi="ar"/>
        </w:rPr>
        <w:t>联系电话：</w:t>
      </w:r>
      <w:r>
        <w:rPr>
          <w:rFonts w:hint="eastAsia" w:ascii="宋体" w:hAnsi="宋体" w:eastAsia="宋体" w:cs="宋体"/>
          <w:kern w:val="0"/>
          <w:sz w:val="28"/>
          <w:szCs w:val="28"/>
          <w:u w:val="single"/>
          <w:lang w:val="en-US" w:eastAsia="zh-CN" w:bidi="ar"/>
        </w:rPr>
        <w:t xml:space="preserve">                            </w:t>
      </w:r>
    </w:p>
    <w:p w14:paraId="5C702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left"/>
        <w:textAlignment w:val="auto"/>
        <w:rPr>
          <w:rFonts w:hint="eastAsia" w:ascii="宋体" w:hAnsi="宋体" w:eastAsia="宋体" w:cs="宋体"/>
          <w:b/>
          <w:bCs/>
          <w:kern w:val="0"/>
          <w:sz w:val="28"/>
          <w:szCs w:val="28"/>
          <w:u w:val="single"/>
          <w:lang w:val="en-US" w:eastAsia="zh-CN" w:bidi="ar"/>
        </w:rPr>
      </w:pPr>
      <w:r>
        <w:rPr>
          <w:rFonts w:hint="eastAsia" w:ascii="宋体" w:hAnsi="宋体" w:eastAsia="宋体" w:cs="宋体"/>
          <w:b/>
          <w:bCs/>
          <w:kern w:val="0"/>
          <w:sz w:val="28"/>
          <w:szCs w:val="28"/>
          <w:lang w:val="en-US" w:eastAsia="zh-CN" w:bidi="ar"/>
        </w:rPr>
        <w:t>乙方（服务提供方）：</w:t>
      </w:r>
      <w:r>
        <w:rPr>
          <w:rFonts w:hint="eastAsia" w:ascii="宋体" w:hAnsi="宋体" w:eastAsia="宋体" w:cs="宋体"/>
          <w:b/>
          <w:bCs/>
          <w:kern w:val="0"/>
          <w:sz w:val="28"/>
          <w:szCs w:val="28"/>
          <w:u w:val="single"/>
          <w:lang w:val="en-US" w:eastAsia="zh-CN" w:bidi="ar"/>
        </w:rPr>
        <w:t xml:space="preserve">                    </w:t>
      </w:r>
    </w:p>
    <w:p w14:paraId="7CC9D919">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名称：</w:t>
      </w:r>
      <w:r>
        <w:rPr>
          <w:rFonts w:hint="eastAsia" w:ascii="宋体" w:hAnsi="宋体" w:eastAsia="宋体" w:cs="宋体"/>
          <w:kern w:val="0"/>
          <w:sz w:val="28"/>
          <w:szCs w:val="28"/>
          <w:u w:val="single"/>
          <w:lang w:val="en-US" w:eastAsia="zh-CN" w:bidi="ar"/>
        </w:rPr>
        <w:t xml:space="preserve">                                  </w:t>
      </w:r>
    </w:p>
    <w:p w14:paraId="512C4A8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0"/>
          <w:sz w:val="28"/>
          <w:szCs w:val="28"/>
          <w:u w:val="single"/>
          <w:lang w:val="en-US" w:eastAsia="zh-CN" w:bidi="ar"/>
        </w:rPr>
      </w:pPr>
      <w:r>
        <w:rPr>
          <w:rFonts w:hint="eastAsia" w:ascii="宋体" w:hAnsi="宋体" w:eastAsia="宋体" w:cs="宋体"/>
          <w:kern w:val="0"/>
          <w:sz w:val="28"/>
          <w:szCs w:val="28"/>
          <w:lang w:val="en-US" w:eastAsia="zh-CN" w:bidi="ar"/>
        </w:rPr>
        <w:t>统一社会信用代码：</w:t>
      </w:r>
      <w:r>
        <w:rPr>
          <w:rFonts w:hint="eastAsia" w:ascii="宋体" w:hAnsi="宋体" w:eastAsia="宋体" w:cs="宋体"/>
          <w:kern w:val="0"/>
          <w:sz w:val="28"/>
          <w:szCs w:val="28"/>
          <w:u w:val="single"/>
          <w:lang w:val="en-US" w:eastAsia="zh-CN" w:bidi="ar"/>
        </w:rPr>
        <w:t xml:space="preserve">                        </w:t>
      </w:r>
    </w:p>
    <w:p w14:paraId="1D882076">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b/>
          <w:bCs/>
          <w:kern w:val="0"/>
          <w:sz w:val="28"/>
          <w:szCs w:val="28"/>
          <w:u w:val="single"/>
          <w:lang w:val="en-US" w:eastAsia="zh-CN" w:bidi="ar"/>
        </w:rPr>
      </w:pPr>
      <w:r>
        <w:rPr>
          <w:rFonts w:hint="eastAsia" w:ascii="宋体" w:hAnsi="宋体" w:eastAsia="宋体" w:cs="宋体"/>
          <w:kern w:val="0"/>
          <w:sz w:val="28"/>
          <w:szCs w:val="28"/>
          <w:lang w:val="en-US" w:eastAsia="zh-CN" w:bidi="ar"/>
        </w:rPr>
        <w:t>资质证书编号：</w:t>
      </w:r>
      <w:r>
        <w:rPr>
          <w:rFonts w:hint="eastAsia" w:ascii="宋体" w:hAnsi="宋体" w:eastAsia="宋体" w:cs="宋体"/>
          <w:b/>
          <w:bCs/>
          <w:kern w:val="0"/>
          <w:sz w:val="28"/>
          <w:szCs w:val="28"/>
          <w:lang w:val="en-US" w:eastAsia="zh-CN" w:bidi="ar"/>
        </w:rPr>
        <w:t>（老年人能力评估机构备案 / 认定证书）：</w:t>
      </w:r>
      <w:r>
        <w:rPr>
          <w:rFonts w:hint="eastAsia" w:ascii="宋体" w:hAnsi="宋体" w:eastAsia="宋体" w:cs="宋体"/>
          <w:b/>
          <w:bCs/>
          <w:kern w:val="0"/>
          <w:sz w:val="28"/>
          <w:szCs w:val="28"/>
          <w:u w:val="single"/>
          <w:lang w:val="en-US" w:eastAsia="zh-CN" w:bidi="ar"/>
        </w:rPr>
        <w:t xml:space="preserve">                                       </w:t>
      </w:r>
    </w:p>
    <w:p w14:paraId="676C7AEA">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b/>
          <w:bCs/>
          <w:kern w:val="0"/>
          <w:sz w:val="28"/>
          <w:szCs w:val="28"/>
          <w:lang w:val="en-US" w:eastAsia="zh-CN" w:bidi="ar"/>
        </w:rPr>
        <w:t>联系地址：</w:t>
      </w:r>
      <w:r>
        <w:rPr>
          <w:rFonts w:hint="eastAsia" w:ascii="宋体" w:hAnsi="宋体" w:eastAsia="宋体" w:cs="宋体"/>
          <w:b/>
          <w:bCs/>
          <w:kern w:val="0"/>
          <w:sz w:val="28"/>
          <w:szCs w:val="28"/>
          <w:u w:val="single"/>
          <w:lang w:val="en-US" w:eastAsia="zh-CN" w:bidi="ar"/>
        </w:rPr>
        <w:t xml:space="preserve">                              </w:t>
      </w:r>
    </w:p>
    <w:p w14:paraId="07DB15A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kern w:val="0"/>
          <w:sz w:val="28"/>
          <w:szCs w:val="28"/>
          <w:lang w:val="en-US" w:eastAsia="zh-CN" w:bidi="ar"/>
        </w:rPr>
        <w:t>联系电话：</w:t>
      </w:r>
      <w:r>
        <w:rPr>
          <w:rFonts w:hint="eastAsia" w:ascii="宋体" w:hAnsi="宋体" w:eastAsia="宋体" w:cs="宋体"/>
          <w:kern w:val="0"/>
          <w:sz w:val="28"/>
          <w:szCs w:val="28"/>
          <w:u w:val="single"/>
          <w:lang w:val="en-US" w:eastAsia="zh-CN" w:bidi="ar"/>
        </w:rPr>
        <w:t xml:space="preserve">                               </w:t>
      </w:r>
    </w:p>
    <w:p w14:paraId="3ADFA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第一条 服务宗旨</w:t>
      </w:r>
    </w:p>
    <w:p w14:paraId="7F1F104F">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甲乙双方本着平等自愿、公平诚信的原则，就乙方为甲方指定的老年人提供专业能力评估服务事宜达成一致，乙方依据《老年人能力评估规范》国家标准</w:t>
      </w:r>
      <w:r>
        <w:rPr>
          <w:rFonts w:hint="eastAsia" w:ascii="宋体" w:hAnsi="宋体" w:eastAsia="宋体" w:cs="宋体"/>
          <w:i w:val="0"/>
          <w:iCs w:val="0"/>
          <w:caps w:val="0"/>
          <w:color w:val="333333"/>
          <w:spacing w:val="0"/>
          <w:kern w:val="2"/>
          <w:sz w:val="28"/>
          <w:szCs w:val="28"/>
          <w:shd w:val="clear" w:fill="FFFFFF"/>
          <w:lang w:val="en-US" w:eastAsia="zh-CN" w:bidi="ar-SA"/>
        </w:rPr>
        <w:t>(GB/T42195-2022)</w:t>
      </w:r>
      <w:r>
        <w:rPr>
          <w:rFonts w:hint="eastAsia" w:ascii="宋体" w:hAnsi="宋体" w:eastAsia="宋体" w:cs="宋体"/>
          <w:kern w:val="0"/>
          <w:sz w:val="28"/>
          <w:szCs w:val="28"/>
          <w:lang w:val="en-US" w:eastAsia="zh-CN" w:bidi="ar"/>
        </w:rPr>
        <w:t>），客观、公正开展评估工作，为甲方提供真实有效的评估结果。</w:t>
      </w:r>
    </w:p>
    <w:p w14:paraId="75B05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第二条 服务内容与范围</w:t>
      </w:r>
    </w:p>
    <w:p w14:paraId="22F0E26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乙方按照</w:t>
      </w:r>
      <w:r>
        <w:rPr>
          <w:rFonts w:hint="eastAsia" w:ascii="宋体" w:hAnsi="宋体" w:eastAsia="宋体" w:cs="宋体"/>
          <w:kern w:val="0"/>
          <w:sz w:val="28"/>
          <w:szCs w:val="28"/>
          <w:lang w:val="en-US" w:eastAsia="zh-CN" w:bidi="ar"/>
        </w:rPr>
        <w:t>《老年人能力评估规范》</w:t>
      </w:r>
      <w:r>
        <w:rPr>
          <w:rFonts w:hint="eastAsia" w:ascii="宋体" w:hAnsi="宋体" w:eastAsia="宋体" w:cs="宋体"/>
          <w:kern w:val="2"/>
          <w:sz w:val="28"/>
          <w:szCs w:val="28"/>
          <w:lang w:val="en-US" w:eastAsia="zh-CN" w:bidi="ar-SA"/>
        </w:rPr>
        <w:t>国家标准，对评估对象的</w:t>
      </w:r>
      <w:r>
        <w:rPr>
          <w:rFonts w:hint="eastAsia" w:ascii="宋体" w:hAnsi="宋体" w:eastAsia="宋体" w:cs="宋体"/>
          <w:b/>
          <w:bCs/>
          <w:kern w:val="2"/>
          <w:sz w:val="28"/>
          <w:szCs w:val="28"/>
          <w:lang w:val="en-US" w:eastAsia="zh-CN" w:bidi="ar-SA"/>
        </w:rPr>
        <w:t>日常生活活动能力、精神状态、感知觉与沟通能力、社会参与能力</w:t>
      </w:r>
      <w:r>
        <w:rPr>
          <w:rFonts w:hint="eastAsia" w:ascii="宋体" w:hAnsi="宋体" w:eastAsia="宋体" w:cs="宋体"/>
          <w:kern w:val="2"/>
          <w:sz w:val="28"/>
          <w:szCs w:val="28"/>
          <w:lang w:val="en-US" w:eastAsia="zh-CN" w:bidi="ar-SA"/>
        </w:rPr>
        <w:t>四大维度进行全面评估，涵盖进食、洗漱、穿衣、如厕、行走、认知功能、情绪状态、视力听力、社会交往等具体指标。</w:t>
      </w:r>
    </w:p>
    <w:p w14:paraId="14A62AC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乙方组建专业评估团队（至少含1名持证评估员），采用现场观察、询问核实、工具测量（如需）等方式开展评估，必要时可要求甲方或评估对象家属提供补充资料。</w:t>
      </w:r>
    </w:p>
    <w:p w14:paraId="747C223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评估完成后，乙方应在</w:t>
      </w:r>
      <w:r>
        <w:rPr>
          <w:rFonts w:hint="eastAsia" w:ascii="宋体" w:hAnsi="宋体" w:eastAsia="宋体" w:cs="宋体"/>
          <w:kern w:val="2"/>
          <w:sz w:val="28"/>
          <w:szCs w:val="28"/>
          <w:u w:val="single"/>
          <w:lang w:val="en-US" w:eastAsia="zh-CN" w:bidi="ar-SA"/>
        </w:rPr>
        <w:t>30</w:t>
      </w:r>
      <w:r>
        <w:rPr>
          <w:rFonts w:hint="eastAsia" w:ascii="宋体" w:hAnsi="宋体" w:eastAsia="宋体" w:cs="宋体"/>
          <w:kern w:val="2"/>
          <w:sz w:val="28"/>
          <w:szCs w:val="28"/>
          <w:lang w:val="en-US" w:eastAsia="zh-CN" w:bidi="ar-SA"/>
        </w:rPr>
        <w:t>个日历日内出具《老年人能力评估报告》（以下简称 “评估报告”），报告需加盖乙方公章及评估员签字确认，明确评估等级（能力完好、轻度失能、中度失能、重度失能、完全失能）及专项能力分析。</w:t>
      </w:r>
    </w:p>
    <w:p w14:paraId="209A9D7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乙方需对评估过程进行全程记录，形成评估工作底稿，妥善留存相关资料，留存期限不少于____年。</w:t>
      </w:r>
    </w:p>
    <w:p w14:paraId="40ABD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281" w:firstLineChars="100"/>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第三条 服务方式与时间</w:t>
      </w:r>
    </w:p>
    <w:p w14:paraId="5E01A55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服务方式：□ 上门评估 □ 机构内评估（乙方评估场所地址：________________________）</w:t>
      </w:r>
    </w:p>
    <w:p w14:paraId="4453449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评估约定时间：____年____月____日____时____分，甲方应提前____小时确认评估对象状态，确保评估顺利进行。</w:t>
      </w:r>
    </w:p>
    <w:p w14:paraId="625D64D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若因评估对象突发疾病、不可抗力等因素需变更时间，双方应提前____小时协商调整，并书面确认。</w:t>
      </w:r>
    </w:p>
    <w:p w14:paraId="5C0388E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第五条 费用及支付方式</w:t>
      </w:r>
    </w:p>
    <w:p w14:paraId="5719E7E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评估服务费用：人民币____元（大写：________________________），此费用包含评估费、报告制作费、上门服务费（如选择上门评估），不含因评估需要产生的医疗检查费（如需医疗检查，费用由甲方另行承担）。</w:t>
      </w:r>
    </w:p>
    <w:p w14:paraId="453E978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支付方式：□ 签订合同当日支付 □ 评估完成后____个工作日内支付</w:t>
      </w:r>
    </w:p>
    <w:p w14:paraId="2FEA290B">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280" w:firstLine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收款账户：</w:t>
      </w:r>
    </w:p>
    <w:p w14:paraId="0391A66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开户名：________________________</w:t>
      </w:r>
    </w:p>
    <w:p w14:paraId="65856BF7">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开户行：________________________</w:t>
      </w:r>
    </w:p>
    <w:p w14:paraId="111022B5">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账 号：________________________</w:t>
      </w:r>
    </w:p>
    <w:p w14:paraId="5ACECAF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甲方逾期支付费用的，每逾期一日按应付未付金额的____‰支付违约金；逾期超过____日的，乙方有权解除合同，并要求甲方承担违约责任。</w:t>
      </w:r>
    </w:p>
    <w:p w14:paraId="3176E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第五条 双方权利与义务</w:t>
      </w:r>
    </w:p>
    <w:p w14:paraId="7F96D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（一）甲方权利与义务</w:t>
      </w:r>
    </w:p>
    <w:p w14:paraId="77D84BB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有权要求乙方按照约定时间、标准提供评估服务，知晓评估流程及评估员资质。</w:t>
      </w:r>
    </w:p>
    <w:p w14:paraId="04DBA7F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应配合乙方开展评估工作，提供必要的评估协助（如协调各镇配合开展该项工作），不得干扰评估员正常工作。</w:t>
      </w:r>
    </w:p>
    <w:p w14:paraId="3C104B9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有权要求乙方对评估对象的个人信息及评估结果予以保密，未经甲方和本人同意，不得向第三方泄露。</w:t>
      </w:r>
    </w:p>
    <w:p w14:paraId="0010D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281" w:firstLineChars="100"/>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（二）乙方权利与义务</w:t>
      </w:r>
    </w:p>
    <w:p w14:paraId="701620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有权要求甲方按时支付评估服务费用，提供真实、完整的评估相关信息。</w:t>
      </w:r>
    </w:p>
    <w:p w14:paraId="578E68F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应委派具备相应资质的评估员开展评估工作，评估员需佩戴工作证件上岗，遵守职业规范。</w:t>
      </w:r>
    </w:p>
    <w:p w14:paraId="437362E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应严格按照国家标准及操作流程进行评估，确保评估结果客观、公正、准确，不得弄虚作假。</w:t>
      </w:r>
    </w:p>
    <w:p w14:paraId="613A301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应在约定时间内出具评估报告，并及时交付甲方；若因乙方原因逾期出具报告，每逾期一日按服务费用的____‰支付违约金。</w:t>
      </w:r>
    </w:p>
    <w:p w14:paraId="0F00A74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对评估过程中获取的评估对象个人信息、健康数据及评估报告等资料承担保密义务，保密期限为____年（自评估完成之日起计算）；因乙方泄露导致甲方或评估对象合法权益受损的，应承担相应赔偿责任。</w:t>
      </w:r>
    </w:p>
    <w:p w14:paraId="17E6E50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评估过程中若发现评估对象存在紧急健康风险（如突发疾病、高危健康状况），应立即告知甲方及评估对象家属或紧急联系人，并提供必要的应急建议；若需紧急医疗救助，应协助联系医疗机构。</w:t>
      </w:r>
    </w:p>
    <w:p w14:paraId="33668E1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不得擅自变更评估标准或缩减评估项目，若需调整评估方案，应提前征得甲方书面同意。</w:t>
      </w:r>
    </w:p>
    <w:p w14:paraId="1FB5D4E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第六条 评估报告的效力与异议处理</w:t>
      </w:r>
    </w:p>
    <w:p w14:paraId="6B781A6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评估报告是判断评估对象能力等级的重要依据，双方应尊重评估结果。</w:t>
      </w:r>
    </w:p>
    <w:p w14:paraId="3147F8E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甲方对评估报告有异议的，应在收到报告之日起____个工作日内以书面形式向乙方提出，说明异议理由并提供相关佐证材料。</w:t>
      </w:r>
    </w:p>
    <w:p w14:paraId="71A4E0B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乙方收到异议后，应在____个工作日内组织复核（复核评估员不得为原评估员），并出具复核意见；若复核后评估结果发生变更，应重新出具评估报告，不额外收取费用；若复核结果维持原评估结论，应向甲方书面说明理由。</w:t>
      </w:r>
    </w:p>
    <w:p w14:paraId="22F78AE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若双方对复核结果仍有争议，可向相关上级行业主管部门申请调解，或依法向有管辖权的人民法院提起诉讼。</w:t>
      </w:r>
    </w:p>
    <w:p w14:paraId="1A311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第七条 合同的变更、解除与终止</w:t>
      </w:r>
    </w:p>
    <w:p w14:paraId="54FB36C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本合同的任何变更，需经双方协商一致并签订书面补充协议，补充协议与本合同具有同等法律效力。</w:t>
      </w:r>
    </w:p>
    <w:p w14:paraId="3EB15CE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甲方有下列情形之一的，乙方有权单方解除合同，造成乙方损失的，甲方应予以赔偿：</w:t>
      </w:r>
    </w:p>
    <w:p w14:paraId="0E941E9A">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（1）甲方不协助配合开展评估工作，导致评估无法进行的；</w:t>
      </w:r>
    </w:p>
    <w:p w14:paraId="008479D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（2）逾期支付费用超过____日的；</w:t>
      </w:r>
    </w:p>
    <w:p w14:paraId="24047D67">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（3）严重干扰评估员正常工作的。</w:t>
      </w:r>
    </w:p>
    <w:p w14:paraId="7A4867E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乙方有下列情形之一的，甲方有权单方解除合同，乙方应退还已收取的全部费用，并赔偿甲方损失：</w:t>
      </w:r>
    </w:p>
    <w:p w14:paraId="52CFE39B">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（1）评估员无相应资质或未按国家标准开展评估的；</w:t>
      </w:r>
    </w:p>
    <w:p w14:paraId="00AC1459">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（2）评估结果存在虚假、欺诈情形的；</w:t>
      </w:r>
    </w:p>
    <w:p w14:paraId="020F3489">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（3）逾期出具评估报告超过____日的；</w:t>
      </w:r>
    </w:p>
    <w:p w14:paraId="2E02FDBD">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（4）泄露评估对象隐私信息的。</w:t>
      </w:r>
    </w:p>
    <w:p w14:paraId="0244A8D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评估服务完成，乙方交付评估报告且甲方支付全部费用后，本合同自动终止。</w:t>
      </w:r>
    </w:p>
    <w:p w14:paraId="1391C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第八条 违约责任</w:t>
      </w:r>
    </w:p>
    <w:p w14:paraId="15558BE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任何一方违反本合同约定，给对方造成损失的，应承担相应的赔偿责任（包括但不限于直接损失、合理的律师费、诉讼费等维权费用）。</w:t>
      </w:r>
    </w:p>
    <w:p w14:paraId="5ABCAC7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840" w:firstLineChars="3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乙方提供的评估报告因自身过错导致无效或被撤销的，应退还全部服务费用，并按服务费用的____% 向甲方支付违约金。</w:t>
      </w:r>
    </w:p>
    <w:p w14:paraId="0BE983F7">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第九条  争议解决</w:t>
      </w:r>
    </w:p>
    <w:p w14:paraId="77415655">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本合同履行过程中发生的争议，双方应首先友好协商解决；协商不成的，可依法向</w:t>
      </w:r>
      <w:r>
        <w:rPr>
          <w:rFonts w:hint="eastAsia" w:ascii="宋体" w:hAnsi="宋体" w:eastAsia="宋体" w:cs="宋体"/>
          <w:b/>
          <w:bCs/>
          <w:kern w:val="0"/>
          <w:sz w:val="28"/>
          <w:szCs w:val="28"/>
          <w:lang w:val="en-US" w:eastAsia="zh-CN" w:bidi="ar"/>
        </w:rPr>
        <w:t>乙方所在地</w:t>
      </w:r>
      <w:r>
        <w:rPr>
          <w:rFonts w:hint="eastAsia" w:ascii="宋体" w:hAnsi="宋体" w:eastAsia="宋体" w:cs="宋体"/>
          <w:kern w:val="0"/>
          <w:sz w:val="28"/>
          <w:szCs w:val="28"/>
          <w:lang w:val="en-US" w:eastAsia="zh-CN" w:bidi="ar"/>
        </w:rPr>
        <w:t>人民法院提起诉讼。</w:t>
      </w:r>
    </w:p>
    <w:p w14:paraId="16A9A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第十条 其他条款</w:t>
      </w:r>
    </w:p>
    <w:p w14:paraId="6B85422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本合同自双方签字盖章之日起生效，一式两份，甲乙双方各执一份，具有同等法律效力。</w:t>
      </w:r>
    </w:p>
    <w:p w14:paraId="4A0E447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36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本合同未尽事宜，双方可另行协商签订补充协议，补充协议与本合同具有同等法律效力。</w:t>
      </w:r>
    </w:p>
    <w:p w14:paraId="126AF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left"/>
        <w:textAlignment w:val="auto"/>
        <w:rPr>
          <w:rFonts w:hint="eastAsia" w:ascii="宋体" w:hAnsi="宋体" w:eastAsia="宋体" w:cs="宋体"/>
          <w:b/>
          <w:bCs/>
          <w:kern w:val="0"/>
          <w:sz w:val="28"/>
          <w:szCs w:val="28"/>
          <w:u w:val="single"/>
          <w:lang w:val="en-US" w:eastAsia="zh-CN" w:bidi="ar"/>
        </w:rPr>
      </w:pPr>
      <w:r>
        <w:rPr>
          <w:rFonts w:hint="eastAsia" w:ascii="宋体" w:hAnsi="宋体" w:eastAsia="宋体" w:cs="宋体"/>
          <w:b/>
          <w:bCs/>
          <w:kern w:val="0"/>
          <w:sz w:val="28"/>
          <w:szCs w:val="28"/>
          <w:lang w:val="en-US" w:eastAsia="zh-CN" w:bidi="ar"/>
        </w:rPr>
        <w:t>甲方（签字 / 盖章）：</w:t>
      </w:r>
      <w:r>
        <w:rPr>
          <w:rFonts w:hint="eastAsia" w:ascii="宋体" w:hAnsi="宋体" w:eastAsia="宋体" w:cs="宋体"/>
          <w:b/>
          <w:bCs/>
          <w:kern w:val="0"/>
          <w:sz w:val="28"/>
          <w:szCs w:val="28"/>
          <w:u w:val="single"/>
          <w:lang w:val="en-US" w:eastAsia="zh-CN" w:bidi="ar"/>
        </w:rPr>
        <w:t xml:space="preserve">                 </w:t>
      </w:r>
      <w:r>
        <w:rPr>
          <w:rFonts w:hint="eastAsia" w:ascii="宋体" w:hAnsi="宋体" w:eastAsia="宋体" w:cs="宋体"/>
          <w:b/>
          <w:bCs/>
          <w:kern w:val="0"/>
          <w:sz w:val="28"/>
          <w:szCs w:val="28"/>
          <w:lang w:val="en-US" w:eastAsia="zh-CN" w:bidi="ar"/>
        </w:rPr>
        <w:t xml:space="preserve">      </w:t>
      </w:r>
    </w:p>
    <w:p w14:paraId="35A534FB">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0"/>
          <w:sz w:val="28"/>
          <w:szCs w:val="28"/>
          <w:lang w:val="en-US" w:eastAsia="zh-CN" w:bidi="ar"/>
        </w:rPr>
      </w:pPr>
    </w:p>
    <w:p w14:paraId="7B576CA5">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0"/>
          <w:sz w:val="28"/>
          <w:szCs w:val="28"/>
          <w:u w:val="single"/>
          <w:lang w:val="en-US" w:eastAsia="zh-CN" w:bidi="ar"/>
        </w:rPr>
      </w:pPr>
      <w:r>
        <w:rPr>
          <w:rFonts w:hint="eastAsia" w:ascii="宋体" w:hAnsi="宋体" w:eastAsia="宋体" w:cs="宋体"/>
          <w:kern w:val="0"/>
          <w:sz w:val="28"/>
          <w:szCs w:val="28"/>
          <w:lang w:val="en-US" w:eastAsia="zh-CN" w:bidi="ar"/>
        </w:rPr>
        <w:t>法定代表人 ：</w:t>
      </w:r>
      <w:r>
        <w:rPr>
          <w:rFonts w:hint="eastAsia" w:ascii="宋体" w:hAnsi="宋体" w:eastAsia="宋体" w:cs="宋体"/>
          <w:kern w:val="0"/>
          <w:sz w:val="28"/>
          <w:szCs w:val="28"/>
          <w:u w:val="single"/>
          <w:lang w:val="en-US" w:eastAsia="zh-CN" w:bidi="ar"/>
        </w:rPr>
        <w:t xml:space="preserve">                  </w:t>
      </w:r>
    </w:p>
    <w:p w14:paraId="4CA2F834">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0"/>
          <w:sz w:val="28"/>
          <w:szCs w:val="28"/>
          <w:lang w:val="en-US" w:eastAsia="zh-CN" w:bidi="ar"/>
        </w:rPr>
      </w:pPr>
    </w:p>
    <w:p w14:paraId="704476B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 xml:space="preserve">日期：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年</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月</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日</w:t>
      </w:r>
    </w:p>
    <w:p w14:paraId="5DFA7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left"/>
        <w:textAlignment w:val="auto"/>
        <w:rPr>
          <w:rFonts w:hint="eastAsia" w:ascii="宋体" w:hAnsi="宋体" w:eastAsia="宋体" w:cs="宋体"/>
          <w:b/>
          <w:bCs/>
          <w:kern w:val="0"/>
          <w:sz w:val="28"/>
          <w:szCs w:val="28"/>
          <w:lang w:val="en-US" w:eastAsia="zh-CN" w:bidi="ar"/>
        </w:rPr>
      </w:pPr>
    </w:p>
    <w:p w14:paraId="2CE85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left"/>
        <w:textAlignment w:val="auto"/>
        <w:rPr>
          <w:rFonts w:hint="eastAsia" w:ascii="宋体" w:hAnsi="宋体" w:eastAsia="宋体" w:cs="宋体"/>
          <w:b/>
          <w:bCs/>
          <w:kern w:val="0"/>
          <w:sz w:val="28"/>
          <w:szCs w:val="28"/>
          <w:u w:val="single"/>
          <w:lang w:val="en-US" w:eastAsia="zh-CN" w:bidi="ar"/>
        </w:rPr>
      </w:pPr>
      <w:r>
        <w:rPr>
          <w:rFonts w:hint="eastAsia" w:ascii="宋体" w:hAnsi="宋体" w:eastAsia="宋体" w:cs="宋体"/>
          <w:b/>
          <w:bCs/>
          <w:kern w:val="0"/>
          <w:sz w:val="28"/>
          <w:szCs w:val="28"/>
          <w:lang w:val="en-US" w:eastAsia="zh-CN" w:bidi="ar"/>
        </w:rPr>
        <w:t>乙方（盖章）：</w:t>
      </w:r>
      <w:r>
        <w:rPr>
          <w:rFonts w:hint="eastAsia" w:ascii="宋体" w:hAnsi="宋体" w:eastAsia="宋体" w:cs="宋体"/>
          <w:b/>
          <w:bCs/>
          <w:kern w:val="0"/>
          <w:sz w:val="28"/>
          <w:szCs w:val="28"/>
          <w:u w:val="single"/>
          <w:lang w:val="en-US" w:eastAsia="zh-CN" w:bidi="ar"/>
        </w:rPr>
        <w:t xml:space="preserve">                      </w:t>
      </w:r>
    </w:p>
    <w:p w14:paraId="665185D5">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0"/>
          <w:sz w:val="28"/>
          <w:szCs w:val="28"/>
          <w:lang w:val="en-US" w:eastAsia="zh-CN" w:bidi="ar"/>
        </w:rPr>
      </w:pPr>
    </w:p>
    <w:p w14:paraId="3E96BF8D">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0"/>
          <w:sz w:val="28"/>
          <w:szCs w:val="28"/>
          <w:u w:val="single"/>
          <w:lang w:val="en-US" w:eastAsia="zh-CN" w:bidi="ar"/>
        </w:rPr>
      </w:pPr>
      <w:r>
        <w:rPr>
          <w:rFonts w:hint="eastAsia" w:ascii="宋体" w:hAnsi="宋体" w:eastAsia="宋体" w:cs="宋体"/>
          <w:kern w:val="0"/>
          <w:sz w:val="28"/>
          <w:szCs w:val="28"/>
          <w:lang w:val="en-US" w:eastAsia="zh-CN" w:bidi="ar"/>
        </w:rPr>
        <w:t>法定代表人：</w:t>
      </w:r>
      <w:r>
        <w:rPr>
          <w:rFonts w:hint="eastAsia" w:ascii="宋体" w:hAnsi="宋体" w:eastAsia="宋体" w:cs="宋体"/>
          <w:kern w:val="0"/>
          <w:sz w:val="28"/>
          <w:szCs w:val="28"/>
          <w:u w:val="single"/>
          <w:lang w:val="en-US" w:eastAsia="zh-CN" w:bidi="ar"/>
        </w:rPr>
        <w:t xml:space="preserve">                        </w:t>
      </w:r>
    </w:p>
    <w:p w14:paraId="77F105F9">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0"/>
          <w:sz w:val="28"/>
          <w:szCs w:val="28"/>
          <w:lang w:val="en-US" w:eastAsia="zh-CN" w:bidi="ar"/>
        </w:rPr>
      </w:pPr>
    </w:p>
    <w:p w14:paraId="3ECE0E22">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日期：</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年</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月</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日</w:t>
      </w:r>
    </w:p>
    <w:p w14:paraId="0229D74A">
      <w:pPr>
        <w:rPr>
          <w:rFonts w:hint="eastAsia" w:eastAsia="宋体" w:cs="Times New Roman"/>
          <w:sz w:val="32"/>
          <w:szCs w:val="32"/>
          <w:lang w:val="en-US" w:eastAsia="zh-CN"/>
        </w:rPr>
      </w:pPr>
    </w:p>
    <w:p w14:paraId="320A818A">
      <w:pPr>
        <w:rPr>
          <w:rFonts w:hint="eastAsia" w:eastAsia="宋体" w:cs="Times New Roman"/>
          <w:sz w:val="32"/>
          <w:szCs w:val="32"/>
          <w:lang w:val="en-US" w:eastAsia="zh-CN"/>
        </w:rPr>
      </w:pPr>
    </w:p>
    <w:p w14:paraId="2C5DAA92">
      <w:pPr>
        <w:rPr>
          <w:rFonts w:hint="eastAsia" w:eastAsia="黑体"/>
          <w:b/>
          <w:sz w:val="32"/>
          <w:szCs w:val="32"/>
          <w:lang w:eastAsia="zh-CN"/>
        </w:rPr>
      </w:pPr>
    </w:p>
    <w:p w14:paraId="72A1AEB4">
      <w:pPr>
        <w:rPr>
          <w:rFonts w:hint="eastAsia" w:eastAsia="黑体"/>
          <w:b/>
          <w:sz w:val="32"/>
          <w:szCs w:val="32"/>
          <w:lang w:eastAsia="zh-CN"/>
        </w:rPr>
      </w:pPr>
    </w:p>
    <w:p w14:paraId="560F884F">
      <w:pPr>
        <w:rPr>
          <w:rFonts w:hint="eastAsia"/>
          <w:lang w:eastAsia="zh-CN"/>
        </w:rPr>
      </w:pPr>
    </w:p>
    <w:p w14:paraId="26D157EE">
      <w:pPr>
        <w:tabs>
          <w:tab w:val="right" w:pos="4860"/>
        </w:tabs>
        <w:adjustRightInd w:val="0"/>
        <w:snapToGrid w:val="0"/>
        <w:spacing w:line="520" w:lineRule="exact"/>
        <w:jc w:val="center"/>
        <w:rPr>
          <w:rFonts w:eastAsia="黑体"/>
          <w:b/>
          <w:sz w:val="32"/>
          <w:szCs w:val="32"/>
        </w:rPr>
      </w:pPr>
    </w:p>
    <w:p w14:paraId="6A0989AF">
      <w:pPr>
        <w:tabs>
          <w:tab w:val="right" w:pos="4860"/>
        </w:tabs>
        <w:adjustRightInd w:val="0"/>
        <w:snapToGrid w:val="0"/>
        <w:spacing w:line="520" w:lineRule="exact"/>
        <w:jc w:val="center"/>
        <w:rPr>
          <w:rFonts w:ascii="宋体"/>
          <w:b/>
          <w:sz w:val="28"/>
          <w:szCs w:val="28"/>
        </w:rPr>
        <w:sectPr>
          <w:headerReference r:id="rId9" w:type="first"/>
          <w:headerReference r:id="rId8" w:type="default"/>
          <w:footerReference r:id="rId10" w:type="default"/>
          <w:pgSz w:w="11906" w:h="16838"/>
          <w:pgMar w:top="1418" w:right="1361" w:bottom="1418"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eastAsia="黑体"/>
          <w:b/>
          <w:sz w:val="32"/>
          <w:szCs w:val="32"/>
        </w:rPr>
        <w:t>第</w:t>
      </w:r>
      <w:r>
        <w:rPr>
          <w:rFonts w:hint="eastAsia" w:eastAsia="黑体"/>
          <w:b/>
          <w:sz w:val="32"/>
          <w:szCs w:val="32"/>
          <w:lang w:val="en-US" w:eastAsia="zh-CN"/>
        </w:rPr>
        <w:t>五</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14:paraId="4234B25B">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HYX-ZFCGAK-2025010</w:t>
      </w:r>
    </w:p>
    <w:p w14:paraId="30B5E0E3">
      <w:pPr>
        <w:autoSpaceDE w:val="0"/>
        <w:autoSpaceDN w:val="0"/>
        <w:adjustRightInd w:val="0"/>
        <w:spacing w:line="480" w:lineRule="auto"/>
        <w:rPr>
          <w:rFonts w:ascii="黑体" w:hAnsi="黑体" w:eastAsia="黑体" w:cs="宋体"/>
          <w:b/>
          <w:bCs/>
          <w:spacing w:val="-10"/>
          <w:sz w:val="30"/>
          <w:szCs w:val="30"/>
        </w:rPr>
      </w:pPr>
    </w:p>
    <w:p w14:paraId="51261CAD">
      <w:pPr>
        <w:autoSpaceDE w:val="0"/>
        <w:autoSpaceDN w:val="0"/>
        <w:adjustRightInd w:val="0"/>
        <w:spacing w:line="480" w:lineRule="auto"/>
        <w:rPr>
          <w:rFonts w:ascii="黑体" w:hAnsi="黑体" w:eastAsia="黑体" w:cs="宋体"/>
          <w:b/>
          <w:bCs/>
          <w:spacing w:val="-10"/>
          <w:sz w:val="56"/>
          <w:szCs w:val="52"/>
        </w:rPr>
      </w:pPr>
    </w:p>
    <w:p w14:paraId="48C9E1FC">
      <w:pPr>
        <w:autoSpaceDE w:val="0"/>
        <w:autoSpaceDN w:val="0"/>
        <w:adjustRightInd w:val="0"/>
        <w:spacing w:line="480" w:lineRule="auto"/>
        <w:rPr>
          <w:rFonts w:ascii="黑体" w:hAnsi="黑体" w:eastAsia="黑体" w:cs="宋体"/>
          <w:b/>
          <w:bCs/>
          <w:spacing w:val="-10"/>
          <w:sz w:val="56"/>
          <w:szCs w:val="52"/>
        </w:rPr>
      </w:pPr>
    </w:p>
    <w:p w14:paraId="2AC859E9"/>
    <w:p w14:paraId="0065DFB9">
      <w:pPr>
        <w:adjustRightInd w:val="0"/>
        <w:snapToGrid w:val="0"/>
        <w:spacing w:line="360" w:lineRule="auto"/>
        <w:jc w:val="center"/>
        <w:rPr>
          <w:rFonts w:hint="eastAsia" w:eastAsia="黑体" w:cs="Times New Roman"/>
          <w:b/>
          <w:sz w:val="48"/>
          <w:szCs w:val="20"/>
          <w:lang w:val="en-US" w:eastAsia="zh-CN"/>
        </w:rPr>
      </w:pPr>
      <w:r>
        <w:rPr>
          <w:rFonts w:hint="eastAsia" w:eastAsia="黑体" w:cs="Times New Roman"/>
          <w:b/>
          <w:sz w:val="48"/>
          <w:szCs w:val="20"/>
          <w:lang w:val="en-US" w:eastAsia="zh-CN"/>
        </w:rPr>
        <w:t>岚皋县老年人能力评估采购项目</w:t>
      </w:r>
    </w:p>
    <w:p w14:paraId="3FFA6259">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6E325B08">
      <w:pPr>
        <w:adjustRightInd w:val="0"/>
        <w:snapToGrid w:val="0"/>
        <w:spacing w:line="360" w:lineRule="auto"/>
        <w:rPr>
          <w:rFonts w:eastAsia="楷体_GB2312"/>
          <w:sz w:val="30"/>
        </w:rPr>
      </w:pPr>
    </w:p>
    <w:p w14:paraId="37370FAA">
      <w:pPr>
        <w:adjustRightInd w:val="0"/>
        <w:snapToGrid w:val="0"/>
        <w:spacing w:line="800" w:lineRule="exact"/>
        <w:ind w:firstLine="1576"/>
        <w:rPr>
          <w:rFonts w:eastAsia="楷体_GB2312"/>
          <w:b/>
          <w:bCs/>
          <w:sz w:val="30"/>
        </w:rPr>
      </w:pPr>
    </w:p>
    <w:p w14:paraId="5C14BC7C">
      <w:pPr>
        <w:adjustRightInd w:val="0"/>
        <w:snapToGrid w:val="0"/>
        <w:spacing w:line="800" w:lineRule="exact"/>
        <w:ind w:firstLine="1576"/>
        <w:rPr>
          <w:rFonts w:eastAsia="楷体_GB2312"/>
          <w:b/>
          <w:bCs/>
          <w:sz w:val="30"/>
        </w:rPr>
      </w:pPr>
    </w:p>
    <w:p w14:paraId="37A57028">
      <w:pPr>
        <w:adjustRightInd w:val="0"/>
        <w:snapToGrid w:val="0"/>
        <w:spacing w:line="800" w:lineRule="exact"/>
        <w:ind w:firstLine="1576"/>
        <w:rPr>
          <w:rFonts w:eastAsia="楷体_GB2312"/>
          <w:b/>
          <w:bCs/>
          <w:sz w:val="30"/>
        </w:rPr>
      </w:pPr>
    </w:p>
    <w:p w14:paraId="228AF318">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5431FDEB">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44828116">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3DE50141">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5905CF8A">
      <w:pPr>
        <w:autoSpaceDE w:val="0"/>
        <w:autoSpaceDN w:val="0"/>
        <w:adjustRightInd w:val="0"/>
        <w:snapToGrid w:val="0"/>
        <w:spacing w:line="600" w:lineRule="exact"/>
        <w:ind w:firstLine="2249" w:firstLineChars="700"/>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p>
    <w:p w14:paraId="3C309B69">
      <w:pPr>
        <w:ind w:left="0" w:leftChars="0" w:firstLine="0" w:firstLineChars="0"/>
        <w:rPr>
          <w:rFonts w:ascii="宋体" w:cs="宋体"/>
          <w:b/>
          <w:bCs/>
          <w:sz w:val="30"/>
          <w:szCs w:val="30"/>
        </w:rPr>
      </w:pPr>
    </w:p>
    <w:p w14:paraId="631FA4C6">
      <w:pPr>
        <w:ind w:firstLine="301"/>
        <w:rPr>
          <w:rFonts w:ascii="宋体" w:cs="宋体"/>
          <w:b/>
          <w:bCs/>
          <w:sz w:val="30"/>
          <w:szCs w:val="30"/>
        </w:rPr>
      </w:pPr>
    </w:p>
    <w:p w14:paraId="78DAA8BC">
      <w:pPr>
        <w:ind w:firstLine="301"/>
        <w:rPr>
          <w:rFonts w:ascii="宋体" w:cs="宋体"/>
          <w:b/>
          <w:bCs/>
          <w:sz w:val="30"/>
          <w:szCs w:val="30"/>
        </w:rPr>
      </w:pPr>
    </w:p>
    <w:p w14:paraId="0AAC80E8">
      <w:pPr>
        <w:rPr>
          <w:rFonts w:ascii="宋体" w:hAnsi="宋体" w:cs="宋体"/>
          <w:color w:val="000000" w:themeColor="text1"/>
          <w:sz w:val="24"/>
          <w:lang w:val="zh-CN"/>
        </w:rPr>
      </w:pPr>
      <w:r>
        <w:rPr>
          <w:rFonts w:hint="eastAsia" w:ascii="宋体" w:hAnsi="宋体" w:cs="宋体"/>
          <w:color w:val="000000" w:themeColor="text1"/>
          <w:sz w:val="24"/>
          <w:lang w:val="zh-CN"/>
        </w:rPr>
        <w:t xml:space="preserve">   </w:t>
      </w:r>
    </w:p>
    <w:p w14:paraId="30C9CB1E">
      <w:pPr>
        <w:autoSpaceDE w:val="0"/>
        <w:autoSpaceDN w:val="0"/>
        <w:adjustRightInd w:val="0"/>
        <w:snapToGrid w:val="0"/>
        <w:spacing w:line="460" w:lineRule="exact"/>
        <w:jc w:val="center"/>
        <w:rPr>
          <w:rFonts w:ascii="宋体" w:hAnsi="宋体" w:cs="宋体"/>
          <w:b/>
          <w:color w:val="000000" w:themeColor="text1"/>
          <w:sz w:val="28"/>
          <w:szCs w:val="28"/>
        </w:rPr>
      </w:pPr>
      <w:r>
        <w:rPr>
          <w:rFonts w:hint="eastAsia" w:ascii="宋体" w:hAnsi="宋体" w:cs="宋体"/>
          <w:b/>
          <w:color w:val="000000" w:themeColor="text1"/>
          <w:sz w:val="28"/>
          <w:szCs w:val="28"/>
        </w:rPr>
        <w:t>一、</w:t>
      </w:r>
      <w:r>
        <w:rPr>
          <w:rFonts w:hint="eastAsia" w:ascii="宋体" w:hAnsi="宋体" w:cs="宋体"/>
          <w:b/>
          <w:color w:val="000000" w:themeColor="text1"/>
          <w:sz w:val="28"/>
          <w:szCs w:val="28"/>
          <w:lang w:val="en-US" w:eastAsia="zh-CN"/>
        </w:rPr>
        <w:t>磋商</w:t>
      </w:r>
      <w:r>
        <w:rPr>
          <w:rFonts w:hint="eastAsia" w:ascii="宋体" w:hAnsi="宋体" w:cs="宋体"/>
          <w:b/>
          <w:color w:val="000000" w:themeColor="text1"/>
          <w:sz w:val="28"/>
          <w:szCs w:val="28"/>
        </w:rPr>
        <w:t>响应函</w:t>
      </w:r>
    </w:p>
    <w:p w14:paraId="2C09429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致： （采购人） </w:t>
      </w:r>
    </w:p>
    <w:p w14:paraId="4DEA0A18">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我单位（单位全称）经详细研究，决定参加贵单位组织的（项目名称、项目编号）的竞争性磋商采购活动，为此，我方郑重声明如下： </w:t>
      </w:r>
    </w:p>
    <w:p w14:paraId="09502FC8">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1、按磋商文件的规定，我公司的第一次磋商总报价为：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元；并对其后的磋商报价负法律责任。 </w:t>
      </w:r>
    </w:p>
    <w:p w14:paraId="2EB23AB1">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2、如果我方成交，我方将履行磋商文件中规定的每一项要求，按质、按期、按量完成所有服务。 </w:t>
      </w:r>
    </w:p>
    <w:p w14:paraId="1815305F">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3、我们理解，最低磋商总报价不是成交的唯一条件，你们有选择成交的权力。 </w:t>
      </w:r>
    </w:p>
    <w:p w14:paraId="68900F87">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4、我方愿按《中华人民共和国民法典》履行自己的全部责任。 </w:t>
      </w:r>
    </w:p>
    <w:p w14:paraId="6AC9BCB1">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5、我方的响应文件磋商有效期为自响应文件递交截止之日起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日历天。 </w:t>
      </w:r>
    </w:p>
    <w:p w14:paraId="53BF4713">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6、如果在规定的磋商有效期内撤回响应文件，我方愿承担由此引起的相应法律责任。 </w:t>
      </w:r>
    </w:p>
    <w:p w14:paraId="144A9E0A">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7、同意贵方可能另外要求的与本磋商有关的任何证据和资料。 </w:t>
      </w:r>
    </w:p>
    <w:p w14:paraId="7022A0DA">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8、我们同意，如果成交，向本项目招标代理机构交纳代理服务费。 </w:t>
      </w:r>
    </w:p>
    <w:p w14:paraId="2C065F5D">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9、所有关于本次磋商的函电，请按下列地址联系。 </w:t>
      </w:r>
    </w:p>
    <w:p w14:paraId="2AEE1BC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5E9069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供应商单位全称（印章）： </w:t>
      </w:r>
    </w:p>
    <w:p w14:paraId="23007AB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地 址： </w:t>
      </w:r>
    </w:p>
    <w:p w14:paraId="61228A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开户银行： </w:t>
      </w:r>
    </w:p>
    <w:p w14:paraId="5146657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帐 号： </w:t>
      </w:r>
    </w:p>
    <w:p w14:paraId="36748D2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电 话： </w:t>
      </w:r>
    </w:p>
    <w:p w14:paraId="00A4818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传 真： </w:t>
      </w:r>
    </w:p>
    <w:p w14:paraId="687F149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法定代表人（签字或盖章）： </w:t>
      </w:r>
    </w:p>
    <w:p w14:paraId="1CE7D9E5">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年 月 日</w:t>
      </w:r>
    </w:p>
    <w:p w14:paraId="02F48142">
      <w:pPr>
        <w:widowControl w:val="0"/>
        <w:numPr>
          <w:ilvl w:val="-1"/>
          <w:numId w:val="0"/>
        </w:numPr>
        <w:autoSpaceDE w:val="0"/>
        <w:autoSpaceDN w:val="0"/>
        <w:adjustRightInd w:val="0"/>
        <w:ind w:left="1811" w:hanging="420" w:firstLineChars="0"/>
        <w:jc w:val="center"/>
        <w:rPr>
          <w:rFonts w:hint="eastAsia" w:ascii="宋体" w:hAnsi="宋体" w:eastAsia="宋体" w:cs="宋体"/>
          <w:bCs w:val="0"/>
          <w:color w:val="auto"/>
          <w:kern w:val="0"/>
          <w:sz w:val="28"/>
          <w:szCs w:val="28"/>
          <w:highlight w:val="none"/>
          <w:shd w:val="clear" w:color="auto" w:fill="FFFFFF"/>
        </w:rPr>
      </w:pPr>
      <w:r>
        <w:rPr>
          <w:rFonts w:hint="eastAsia" w:ascii="宋体" w:hAnsi="宋体" w:cs="宋体"/>
          <w:b/>
          <w:color w:val="000000" w:themeColor="text1"/>
          <w:sz w:val="28"/>
          <w:szCs w:val="28"/>
        </w:rPr>
        <w:br w:type="page"/>
      </w:r>
      <w:r>
        <w:rPr>
          <w:rFonts w:hint="eastAsia" w:ascii="宋体" w:hAnsi="宋体" w:eastAsia="宋体" w:cs="宋体"/>
          <w:b/>
          <w:bCs w:val="0"/>
          <w:color w:val="000000" w:themeColor="text1"/>
          <w:sz w:val="28"/>
          <w:szCs w:val="28"/>
        </w:rPr>
        <w:t>二、</w:t>
      </w:r>
      <w:bookmarkStart w:id="0" w:name="_Toc10340"/>
      <w:r>
        <w:rPr>
          <w:rFonts w:hint="eastAsia" w:ascii="宋体" w:hAnsi="宋体" w:eastAsia="宋体" w:cs="宋体"/>
          <w:b/>
          <w:bCs w:val="0"/>
          <w:color w:val="auto"/>
          <w:kern w:val="0"/>
          <w:sz w:val="28"/>
          <w:szCs w:val="28"/>
          <w:highlight w:val="none"/>
          <w:shd w:val="clear" w:color="auto" w:fill="FFFFFF"/>
          <w:lang w:val="en-US" w:eastAsia="zh-CN"/>
        </w:rPr>
        <w:t>磋商报价</w:t>
      </w:r>
      <w:r>
        <w:rPr>
          <w:rFonts w:hint="eastAsia" w:ascii="宋体" w:hAnsi="宋体" w:eastAsia="宋体" w:cs="宋体"/>
          <w:b/>
          <w:bCs w:val="0"/>
          <w:color w:val="auto"/>
          <w:kern w:val="0"/>
          <w:sz w:val="28"/>
          <w:szCs w:val="28"/>
          <w:highlight w:val="none"/>
          <w:shd w:val="clear" w:color="auto" w:fill="FFFFFF"/>
        </w:rPr>
        <w:t>一览表</w:t>
      </w:r>
      <w:bookmarkEnd w:id="0"/>
    </w:p>
    <w:p w14:paraId="7D35B47E">
      <w:pPr>
        <w:tabs>
          <w:tab w:val="left" w:pos="1800"/>
          <w:tab w:val="left" w:pos="5580"/>
        </w:tabs>
        <w:spacing w:line="360" w:lineRule="auto"/>
        <w:ind w:right="-867" w:rightChars="-4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6DB14C14">
      <w:pPr>
        <w:tabs>
          <w:tab w:val="left" w:pos="1800"/>
          <w:tab w:val="left" w:pos="5580"/>
        </w:tabs>
        <w:spacing w:line="360" w:lineRule="auto"/>
        <w:ind w:right="-867" w:rightChars="-4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采购项目编号： </w:t>
      </w:r>
    </w:p>
    <w:p w14:paraId="5BBA7600">
      <w:pPr>
        <w:tabs>
          <w:tab w:val="left" w:pos="1800"/>
          <w:tab w:val="left" w:pos="5580"/>
        </w:tabs>
        <w:spacing w:line="360" w:lineRule="auto"/>
        <w:ind w:right="-867" w:rightChars="-4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tbl>
      <w:tblPr>
        <w:tblStyle w:val="3"/>
        <w:tblW w:w="9788" w:type="dxa"/>
        <w:jc w:val="center"/>
        <w:tblLayout w:type="fixed"/>
        <w:tblCellMar>
          <w:top w:w="0" w:type="dxa"/>
          <w:left w:w="108" w:type="dxa"/>
          <w:bottom w:w="0" w:type="dxa"/>
          <w:right w:w="108" w:type="dxa"/>
        </w:tblCellMar>
      </w:tblPr>
      <w:tblGrid>
        <w:gridCol w:w="3426"/>
        <w:gridCol w:w="2872"/>
        <w:gridCol w:w="1953"/>
        <w:gridCol w:w="1537"/>
      </w:tblGrid>
      <w:tr w14:paraId="5E4307AF">
        <w:tblPrEx>
          <w:tblCellMar>
            <w:top w:w="0" w:type="dxa"/>
            <w:left w:w="108" w:type="dxa"/>
            <w:bottom w:w="0" w:type="dxa"/>
            <w:right w:w="108" w:type="dxa"/>
          </w:tblCellMar>
        </w:tblPrEx>
        <w:trPr>
          <w:trHeight w:val="774" w:hRule="atLeast"/>
          <w:jc w:val="center"/>
        </w:trPr>
        <w:tc>
          <w:tcPr>
            <w:tcW w:w="3426" w:type="dxa"/>
            <w:tcBorders>
              <w:top w:val="single" w:color="auto" w:sz="6" w:space="0"/>
              <w:left w:val="single" w:color="auto" w:sz="6" w:space="0"/>
              <w:right w:val="single" w:color="auto" w:sz="6" w:space="0"/>
              <w:tl2br w:val="single" w:color="auto" w:sz="4" w:space="0"/>
            </w:tcBorders>
            <w:noWrap w:val="0"/>
            <w:vAlign w:val="top"/>
          </w:tcPr>
          <w:p w14:paraId="7B017B9B">
            <w:pPr>
              <w:widowControl w:val="0"/>
              <w:spacing w:before="120" w:line="22" w:lineRule="atLeast"/>
              <w:ind w:firstLine="1680" w:firstLineChars="7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报价内容</w:t>
            </w:r>
          </w:p>
          <w:p w14:paraId="0A921C3A">
            <w:pPr>
              <w:autoSpaceDE w:val="0"/>
              <w:autoSpaceDN w:val="0"/>
              <w:adjustRightInd w:val="0"/>
              <w:snapToGrid w:val="0"/>
              <w:spacing w:line="360" w:lineRule="auto"/>
              <w:ind w:left="-1" w:hanging="419"/>
              <w:rPr>
                <w:rFonts w:hint="eastAsia" w:ascii="宋体" w:hAnsi="宋体" w:eastAsia="宋体" w:cs="宋体"/>
                <w:sz w:val="24"/>
                <w:szCs w:val="24"/>
              </w:rPr>
            </w:pPr>
          </w:p>
          <w:p w14:paraId="1F9C9B67">
            <w:pPr>
              <w:autoSpaceDE w:val="0"/>
              <w:autoSpaceDN w:val="0"/>
              <w:adjustRightInd w:val="0"/>
              <w:snapToGrid w:val="0"/>
              <w:spacing w:line="360" w:lineRule="auto"/>
              <w:rPr>
                <w:rFonts w:hint="eastAsia" w:ascii="宋体" w:hAnsi="宋体" w:eastAsia="宋体" w:cs="宋体"/>
                <w:sz w:val="24"/>
                <w:szCs w:val="24"/>
              </w:rPr>
            </w:pPr>
          </w:p>
          <w:p w14:paraId="0CE380D1">
            <w:pPr>
              <w:widowControl w:val="0"/>
              <w:spacing w:before="120" w:line="22" w:lineRule="atLeast"/>
              <w:jc w:val="both"/>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highlight w:val="none"/>
                <w:lang w:val="zh-CN" w:eastAsia="zh-CN" w:bidi="ar-SA"/>
              </w:rPr>
              <w:t>投标内容</w:t>
            </w:r>
          </w:p>
        </w:tc>
        <w:tc>
          <w:tcPr>
            <w:tcW w:w="2872" w:type="dxa"/>
            <w:tcBorders>
              <w:top w:val="single" w:color="auto" w:sz="6" w:space="0"/>
              <w:left w:val="single" w:color="auto" w:sz="6" w:space="0"/>
              <w:right w:val="single" w:color="auto" w:sz="4" w:space="0"/>
            </w:tcBorders>
            <w:noWrap w:val="0"/>
            <w:vAlign w:val="center"/>
          </w:tcPr>
          <w:p w14:paraId="7640C635">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磋商报价</w:t>
            </w:r>
          </w:p>
          <w:p w14:paraId="4EC2BFB0">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（元）</w:t>
            </w:r>
          </w:p>
        </w:tc>
        <w:tc>
          <w:tcPr>
            <w:tcW w:w="1953" w:type="dxa"/>
            <w:tcBorders>
              <w:top w:val="single" w:color="auto" w:sz="6" w:space="0"/>
              <w:left w:val="single" w:color="auto" w:sz="4" w:space="0"/>
              <w:right w:val="single" w:color="auto" w:sz="6" w:space="0"/>
            </w:tcBorders>
            <w:noWrap w:val="0"/>
            <w:vAlign w:val="center"/>
          </w:tcPr>
          <w:p w14:paraId="195E7D8A">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w:t>
            </w:r>
          </w:p>
          <w:p w14:paraId="1AFF0A1E">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（日历天）</w:t>
            </w:r>
          </w:p>
        </w:tc>
        <w:tc>
          <w:tcPr>
            <w:tcW w:w="1537" w:type="dxa"/>
            <w:tcBorders>
              <w:top w:val="single" w:color="auto" w:sz="6" w:space="0"/>
              <w:left w:val="single" w:color="auto" w:sz="4" w:space="0"/>
              <w:bottom w:val="single" w:color="auto" w:sz="6" w:space="0"/>
              <w:right w:val="single" w:color="auto" w:sz="6" w:space="0"/>
            </w:tcBorders>
            <w:noWrap w:val="0"/>
            <w:vAlign w:val="center"/>
          </w:tcPr>
          <w:p w14:paraId="0CDD2AC1">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p>
          <w:p w14:paraId="5518EF6E">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489714AD">
        <w:tblPrEx>
          <w:tblCellMar>
            <w:top w:w="0" w:type="dxa"/>
            <w:left w:w="108" w:type="dxa"/>
            <w:bottom w:w="0" w:type="dxa"/>
            <w:right w:w="108" w:type="dxa"/>
          </w:tblCellMar>
        </w:tblPrEx>
        <w:trPr>
          <w:trHeight w:val="2466" w:hRule="atLeast"/>
          <w:jc w:val="center"/>
        </w:trPr>
        <w:tc>
          <w:tcPr>
            <w:tcW w:w="3426" w:type="dxa"/>
            <w:tcBorders>
              <w:top w:val="single" w:color="auto" w:sz="6" w:space="0"/>
              <w:left w:val="single" w:color="auto" w:sz="6" w:space="0"/>
              <w:bottom w:val="single" w:color="auto" w:sz="6" w:space="0"/>
              <w:right w:val="single" w:color="auto" w:sz="6" w:space="0"/>
            </w:tcBorders>
            <w:noWrap w:val="0"/>
            <w:vAlign w:val="center"/>
          </w:tcPr>
          <w:p w14:paraId="06D023DE">
            <w:pPr>
              <w:autoSpaceDE w:val="0"/>
              <w:autoSpaceDN w:val="0"/>
              <w:adjustRightInd w:val="0"/>
              <w:snapToGrid w:val="0"/>
              <w:spacing w:line="360" w:lineRule="auto"/>
              <w:jc w:val="center"/>
              <w:rPr>
                <w:rFonts w:hint="eastAsia" w:ascii="宋体" w:hAnsi="宋体" w:eastAsia="宋体" w:cs="宋体"/>
                <w:color w:val="auto"/>
                <w:sz w:val="24"/>
                <w:szCs w:val="24"/>
                <w:highlight w:val="none"/>
                <w:lang w:val="zh-CN"/>
              </w:rPr>
            </w:pPr>
          </w:p>
        </w:tc>
        <w:tc>
          <w:tcPr>
            <w:tcW w:w="2872" w:type="dxa"/>
            <w:tcBorders>
              <w:top w:val="single" w:color="auto" w:sz="6" w:space="0"/>
              <w:left w:val="single" w:color="auto" w:sz="6" w:space="0"/>
              <w:bottom w:val="single" w:color="auto" w:sz="6" w:space="0"/>
              <w:right w:val="single" w:color="auto" w:sz="4" w:space="0"/>
            </w:tcBorders>
            <w:noWrap w:val="0"/>
            <w:vAlign w:val="center"/>
          </w:tcPr>
          <w:p w14:paraId="1AAD8839">
            <w:pPr>
              <w:autoSpaceDE w:val="0"/>
              <w:autoSpaceDN w:val="0"/>
              <w:adjustRightInd w:val="0"/>
              <w:snapToGri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小写：</w:t>
            </w:r>
          </w:p>
          <w:p w14:paraId="04025A77">
            <w:pPr>
              <w:autoSpaceDE w:val="0"/>
              <w:autoSpaceDN w:val="0"/>
              <w:adjustRightInd w:val="0"/>
              <w:snapToGrid w:val="0"/>
              <w:spacing w:line="360" w:lineRule="auto"/>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大写：</w:t>
            </w:r>
          </w:p>
        </w:tc>
        <w:tc>
          <w:tcPr>
            <w:tcW w:w="1953" w:type="dxa"/>
            <w:tcBorders>
              <w:top w:val="single" w:color="auto" w:sz="6" w:space="0"/>
              <w:left w:val="single" w:color="auto" w:sz="4" w:space="0"/>
              <w:bottom w:val="single" w:color="auto" w:sz="6" w:space="0"/>
              <w:right w:val="single" w:color="auto" w:sz="6" w:space="0"/>
            </w:tcBorders>
            <w:noWrap w:val="0"/>
            <w:vAlign w:val="center"/>
          </w:tcPr>
          <w:p w14:paraId="3383C68B">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537" w:type="dxa"/>
            <w:tcBorders>
              <w:top w:val="single" w:color="auto" w:sz="6" w:space="0"/>
              <w:left w:val="single" w:color="auto" w:sz="4" w:space="0"/>
              <w:bottom w:val="single" w:color="auto" w:sz="6" w:space="0"/>
              <w:right w:val="single" w:color="auto" w:sz="6" w:space="0"/>
            </w:tcBorders>
            <w:noWrap w:val="0"/>
            <w:vAlign w:val="center"/>
          </w:tcPr>
          <w:p w14:paraId="3E5470E1">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p>
        </w:tc>
      </w:tr>
    </w:tbl>
    <w:p w14:paraId="5853ABBC">
      <w:pPr>
        <w:widowControl w:val="0"/>
        <w:tabs>
          <w:tab w:val="left" w:pos="5580"/>
        </w:tabs>
        <w:spacing w:line="360" w:lineRule="auto"/>
        <w:ind w:left="1080" w:leftChars="257" w:hanging="540"/>
        <w:jc w:val="both"/>
        <w:rPr>
          <w:rFonts w:hint="eastAsia" w:ascii="宋体" w:hAnsi="宋体" w:eastAsia="宋体" w:cs="宋体"/>
          <w:color w:val="auto"/>
          <w:kern w:val="2"/>
          <w:sz w:val="24"/>
          <w:szCs w:val="24"/>
          <w:highlight w:val="none"/>
          <w:lang w:val="en-US" w:eastAsia="zh-CN" w:bidi="ar-SA"/>
        </w:rPr>
      </w:pPr>
    </w:p>
    <w:p w14:paraId="5562C8E2">
      <w:pPr>
        <w:widowControl w:val="0"/>
        <w:tabs>
          <w:tab w:val="left" w:pos="5580"/>
        </w:tabs>
        <w:spacing w:line="360" w:lineRule="auto"/>
        <w:ind w:left="1080" w:leftChars="257" w:hanging="540"/>
        <w:jc w:val="both"/>
        <w:rPr>
          <w:rFonts w:hint="eastAsia" w:ascii="宋体" w:hAnsi="宋体" w:eastAsia="宋体" w:cs="宋体"/>
          <w:color w:val="auto"/>
          <w:kern w:val="2"/>
          <w:sz w:val="24"/>
          <w:szCs w:val="24"/>
          <w:highlight w:val="none"/>
          <w:u w:val="single"/>
          <w:lang w:val="en-US" w:eastAsia="zh-CN" w:bidi="ar-SA"/>
        </w:rPr>
      </w:pPr>
    </w:p>
    <w:p w14:paraId="55CD253D">
      <w:pPr>
        <w:widowControl w:val="0"/>
        <w:tabs>
          <w:tab w:val="left" w:pos="5580"/>
        </w:tabs>
        <w:spacing w:line="360" w:lineRule="auto"/>
        <w:ind w:left="1080" w:leftChars="257" w:hanging="54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供应商（盖公章）：</w:t>
      </w:r>
      <w:r>
        <w:rPr>
          <w:rFonts w:hint="eastAsia" w:ascii="宋体" w:hAnsi="宋体" w:eastAsia="宋体" w:cs="宋体"/>
          <w:color w:val="auto"/>
          <w:kern w:val="2"/>
          <w:sz w:val="24"/>
          <w:szCs w:val="24"/>
          <w:highlight w:val="none"/>
          <w:u w:val="single"/>
          <w:lang w:val="en-US" w:eastAsia="zh-CN" w:bidi="ar-SA"/>
        </w:rPr>
        <w:t xml:space="preserve">                              </w:t>
      </w:r>
    </w:p>
    <w:p w14:paraId="44F341FA">
      <w:pPr>
        <w:widowControl w:val="0"/>
        <w:tabs>
          <w:tab w:val="left" w:pos="5580"/>
        </w:tabs>
        <w:spacing w:line="360" w:lineRule="auto"/>
        <w:ind w:left="1080" w:leftChars="257" w:hanging="540"/>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法定代表人或授权代表(签字或盖章):</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 xml:space="preserve">    </w:t>
      </w:r>
    </w:p>
    <w:p w14:paraId="78BEB0FE">
      <w:pPr>
        <w:widowControl w:val="0"/>
        <w:tabs>
          <w:tab w:val="left" w:pos="5580"/>
        </w:tabs>
        <w:spacing w:line="360" w:lineRule="auto"/>
        <w:ind w:left="1080" w:leftChars="257" w:hanging="540"/>
        <w:jc w:val="both"/>
        <w:rPr>
          <w:rFonts w:hint="eastAsia" w:ascii="宋体" w:hAnsi="宋体" w:eastAsia="宋体" w:cs="宋体"/>
          <w:color w:val="auto"/>
          <w:kern w:val="2"/>
          <w:sz w:val="24"/>
          <w:szCs w:val="24"/>
          <w:highlight w:val="none"/>
          <w:lang w:val="en-US" w:eastAsia="zh-CN" w:bidi="ar-SA"/>
        </w:rPr>
      </w:pPr>
    </w:p>
    <w:p w14:paraId="3F37E7C6">
      <w:pPr>
        <w:widowControl w:val="0"/>
        <w:tabs>
          <w:tab w:val="left" w:pos="5580"/>
        </w:tabs>
        <w:spacing w:line="360" w:lineRule="auto"/>
        <w:ind w:left="1080" w:leftChars="257" w:hanging="540"/>
        <w:jc w:val="both"/>
        <w:rPr>
          <w:rFonts w:hint="eastAsia" w:ascii="宋体" w:hAnsi="宋体" w:eastAsia="宋体" w:cs="宋体"/>
          <w:color w:val="auto"/>
          <w:kern w:val="2"/>
          <w:sz w:val="24"/>
          <w:szCs w:val="24"/>
          <w:highlight w:val="none"/>
          <w:lang w:val="en-US" w:eastAsia="zh-CN" w:bidi="ar-SA"/>
        </w:rPr>
      </w:pPr>
    </w:p>
    <w:p w14:paraId="5EB5C940">
      <w:pPr>
        <w:widowControl w:val="0"/>
        <w:tabs>
          <w:tab w:val="left" w:pos="5580"/>
        </w:tabs>
        <w:spacing w:line="360" w:lineRule="auto"/>
        <w:ind w:left="1080" w:leftChars="257" w:hanging="54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注:1.此表中，投标报价应为分项报价之和。</w:t>
      </w:r>
    </w:p>
    <w:p w14:paraId="054814C8">
      <w:pPr>
        <w:tabs>
          <w:tab w:val="left" w:pos="5580"/>
        </w:tabs>
        <w:spacing w:line="360" w:lineRule="auto"/>
        <w:ind w:firstLine="720" w:firstLineChars="300"/>
        <w:rPr>
          <w:rFonts w:hint="eastAsia" w:ascii="宋体" w:hAnsi="宋体" w:eastAsia="宋体" w:cs="宋体"/>
          <w:sz w:val="24"/>
          <w:szCs w:val="24"/>
          <w:lang w:eastAsia="zh-CN"/>
        </w:rPr>
        <w:sectPr>
          <w:footerReference r:id="rId11" w:type="default"/>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color w:val="auto"/>
          <w:kern w:val="2"/>
          <w:sz w:val="24"/>
          <w:szCs w:val="24"/>
          <w:highlight w:val="none"/>
          <w:lang w:val="en-US" w:eastAsia="zh-CN" w:bidi="ar-SA"/>
        </w:rPr>
        <w:t>2.此表的报价应和投标函及分项报价表相一致。</w:t>
      </w:r>
    </w:p>
    <w:p w14:paraId="2F48F006">
      <w:pPr>
        <w:numPr>
          <w:ilvl w:val="0"/>
          <w:numId w:val="0"/>
        </w:numPr>
        <w:spacing w:line="520" w:lineRule="exact"/>
        <w:ind w:left="210" w:leftChars="0"/>
        <w:jc w:val="center"/>
        <w:rPr>
          <w:rFonts w:hint="default" w:ascii="宋体" w:hAnsi="宋体" w:cs="宋体"/>
          <w:b/>
          <w:bCs/>
          <w:color w:val="000000" w:themeColor="text1"/>
          <w:sz w:val="28"/>
          <w:szCs w:val="36"/>
          <w:lang w:val="en-US" w:eastAsia="zh-CN"/>
        </w:rPr>
      </w:pPr>
      <w:r>
        <w:rPr>
          <w:rFonts w:hint="eastAsia" w:ascii="宋体" w:hAnsi="宋体" w:cs="宋体"/>
          <w:b/>
          <w:bCs/>
          <w:color w:val="000000" w:themeColor="text1"/>
          <w:sz w:val="28"/>
          <w:szCs w:val="36"/>
          <w:lang w:val="en-US" w:eastAsia="zh-CN"/>
        </w:rPr>
        <w:t>分项报价表</w:t>
      </w:r>
    </w:p>
    <w:p w14:paraId="38A07037">
      <w:pPr>
        <w:numPr>
          <w:ilvl w:val="0"/>
          <w:numId w:val="0"/>
        </w:numPr>
        <w:spacing w:line="520" w:lineRule="exact"/>
        <w:ind w:left="210" w:leftChars="0"/>
        <w:jc w:val="center"/>
        <w:rPr>
          <w:rFonts w:hint="eastAsia" w:ascii="宋体" w:hAnsi="宋体" w:cs="宋体"/>
          <w:b/>
          <w:bCs/>
          <w:color w:val="000000" w:themeColor="text1"/>
          <w:sz w:val="24"/>
          <w:szCs w:val="32"/>
          <w:lang w:val="en-US" w:eastAsia="zh-CN"/>
        </w:rPr>
      </w:pPr>
      <w:r>
        <w:rPr>
          <w:rFonts w:hint="eastAsia" w:ascii="宋体" w:hAnsi="宋体" w:cs="宋体"/>
          <w:b/>
          <w:bCs/>
          <w:color w:val="000000" w:themeColor="text1"/>
          <w:sz w:val="24"/>
          <w:szCs w:val="32"/>
          <w:lang w:val="en-US" w:eastAsia="zh-CN"/>
        </w:rPr>
        <w:t>（报价表格式自拟）</w:t>
      </w:r>
    </w:p>
    <w:p w14:paraId="0F57AD8C">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0501D09B">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0487A1FF">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114B475C">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36415D4E">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0B36B08E">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78415CAF">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0823D4C8">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0DF3D3D0">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5C83EB0C">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6FF9E6E9">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03132E6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供应商：</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lang w:val="en-US" w:eastAsia="zh-CN" w:bidi="ar"/>
        </w:rPr>
        <w:t xml:space="preserve">（全称并盖公章） </w:t>
      </w:r>
    </w:p>
    <w:p w14:paraId="3D6EA00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法定代表人或委托代理人：</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lang w:val="en-US" w:eastAsia="zh-CN" w:bidi="ar"/>
        </w:rPr>
        <w:t xml:space="preserve">（签字或盖章） </w:t>
      </w:r>
    </w:p>
    <w:p w14:paraId="23BAC6F7">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日期： 年 月 日</w:t>
      </w:r>
    </w:p>
    <w:p w14:paraId="52863BAC">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766353A2">
      <w:pPr>
        <w:numPr>
          <w:ilvl w:val="0"/>
          <w:numId w:val="0"/>
        </w:numPr>
        <w:spacing w:line="520" w:lineRule="exact"/>
        <w:ind w:left="210" w:leftChars="0"/>
        <w:jc w:val="center"/>
        <w:rPr>
          <w:rFonts w:hint="eastAsia" w:ascii="宋体" w:hAnsi="宋体" w:cs="宋体"/>
          <w:b/>
          <w:bCs/>
          <w:color w:val="000000" w:themeColor="text1"/>
          <w:sz w:val="28"/>
          <w:szCs w:val="36"/>
          <w:lang w:val="en-US" w:eastAsia="zh-CN"/>
        </w:rPr>
      </w:pPr>
    </w:p>
    <w:p w14:paraId="3F1361E5">
      <w:pPr>
        <w:numPr>
          <w:ilvl w:val="0"/>
          <w:numId w:val="0"/>
        </w:numPr>
        <w:spacing w:line="520" w:lineRule="exact"/>
        <w:ind w:left="210" w:leftChars="0"/>
        <w:jc w:val="center"/>
        <w:rPr>
          <w:rFonts w:ascii="宋体" w:hAnsi="宋体" w:cs="宋体"/>
          <w:b/>
          <w:bCs/>
          <w:color w:val="000000" w:themeColor="text1"/>
          <w:sz w:val="28"/>
          <w:szCs w:val="36"/>
        </w:rPr>
      </w:pPr>
      <w:r>
        <w:rPr>
          <w:rFonts w:hint="eastAsia" w:ascii="宋体" w:hAnsi="宋体" w:cs="宋体"/>
          <w:b/>
          <w:bCs/>
          <w:color w:val="000000" w:themeColor="text1"/>
          <w:sz w:val="28"/>
          <w:szCs w:val="36"/>
          <w:lang w:val="en-US" w:eastAsia="zh-CN"/>
        </w:rPr>
        <w:br w:type="page"/>
      </w:r>
      <w:r>
        <w:rPr>
          <w:rFonts w:hint="eastAsia" w:ascii="宋体" w:hAnsi="宋体" w:cs="宋体"/>
          <w:b/>
          <w:bCs/>
          <w:color w:val="000000" w:themeColor="text1"/>
          <w:sz w:val="28"/>
          <w:szCs w:val="36"/>
          <w:lang w:val="en-US" w:eastAsia="zh-CN"/>
        </w:rPr>
        <w:t>三、</w:t>
      </w:r>
      <w:r>
        <w:rPr>
          <w:rFonts w:hint="eastAsia" w:ascii="宋体" w:hAnsi="宋体" w:cs="宋体"/>
          <w:b/>
          <w:bCs/>
          <w:color w:val="000000" w:themeColor="text1"/>
          <w:sz w:val="28"/>
          <w:szCs w:val="36"/>
          <w:lang w:eastAsia="zh-CN"/>
        </w:rPr>
        <w:t>供应商</w:t>
      </w:r>
      <w:r>
        <w:rPr>
          <w:rFonts w:hint="eastAsia" w:ascii="宋体" w:hAnsi="宋体" w:cs="宋体"/>
          <w:b/>
          <w:bCs/>
          <w:color w:val="000000" w:themeColor="text1"/>
          <w:sz w:val="28"/>
          <w:szCs w:val="36"/>
        </w:rPr>
        <w:t>资格证明文件（复印件并加盖公章）</w:t>
      </w:r>
    </w:p>
    <w:p w14:paraId="29D4C8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bookmarkStart w:id="1" w:name="_Toc116"/>
      <w:bookmarkStart w:id="2" w:name="_Toc9690"/>
      <w:r>
        <w:rPr>
          <w:rFonts w:hint="eastAsia" w:ascii="宋体" w:hAnsi="宋体" w:eastAsia="宋体" w:cs="宋体"/>
          <w:i w:val="0"/>
          <w:iCs w:val="0"/>
          <w:caps w:val="0"/>
          <w:color w:val="000000"/>
          <w:spacing w:val="0"/>
          <w:kern w:val="0"/>
          <w:sz w:val="24"/>
          <w:szCs w:val="24"/>
          <w:shd w:val="clear" w:fill="FFFFFF"/>
          <w:lang w:val="en-US" w:eastAsia="zh-CN" w:bidi="ar"/>
        </w:rPr>
        <w:t xml:space="preserve">（1）具有独立承担民事责任的能力，提供营业执照、税务登记证、组织机 构代码证或登载有统一社会信用代码的营业执照（或《事业单位法人证书》或其他合法组织登记证书、自然人只须提交身份证）； </w:t>
      </w:r>
    </w:p>
    <w:p w14:paraId="54F61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xml:space="preserve">（2）提供法定代表人授权书（附法定代表人身份证复印件）及被授权代理人身份证（法定代表人直接参加只须提供法定代表人身份证）； </w:t>
      </w:r>
    </w:p>
    <w:p w14:paraId="5B9092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xml:space="preserve">（3）财务状况报告：提供近三年（2022-2024年）任意一年财务审计报告或开标前六个月内银行出具的资信证明（成立不足一年的公司提供资产负债表加盖磋商单位公章即可）； </w:t>
      </w:r>
    </w:p>
    <w:p w14:paraId="07868A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xml:space="preserve">（4）具有履行合同所必需的设备和专业技术能力（须附相关证明材料或书面声明）； </w:t>
      </w:r>
    </w:p>
    <w:p w14:paraId="536B35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（5）有依法缴纳税收和社会保障资金的良好记录【提供磋商单位20 24年11月至今任意一个月完税证明（依法免税的磋商单位应提供相关文件证明）、2024年11月至今任意一个月已缴纳社会保险的证明（专用收据或社会保险缴纳清单或社保缴纳证明，依法不需要缴纳社会保障资金的磋商单位应提供相关文件证明）】；</w:t>
      </w:r>
    </w:p>
    <w:p w14:paraId="5D75BC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 xml:space="preserve">（6）参加政府采购活动近3年内在经营活动中没有重大违法记录书面声明，以及磋商单位在“信用中国”网站查询未被列入重大税收违法案件当事人名单、在“中国执行信息公开网”网站查询未被列入失信被执行人及在中国政府采购网查询未被列入政府采购严重违法失信行为记录名单； </w:t>
      </w:r>
    </w:p>
    <w:p w14:paraId="2F1ED5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b/>
          <w:bCs/>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（7）本项目专门面向中小企业，投标企业须提供中小企业声明函。本项目采购标的对应的中小企业划分标准所属行业为：其他未列明行业。</w:t>
      </w:r>
    </w:p>
    <w:p w14:paraId="53E61636">
      <w:pPr>
        <w:rPr>
          <w:rFonts w:hint="eastAsia" w:ascii="宋体" w:hAnsi="宋体" w:eastAsia="宋体" w:cs="宋体"/>
          <w:b/>
          <w:bCs/>
          <w:sz w:val="28"/>
          <w:szCs w:val="28"/>
        </w:rPr>
      </w:pPr>
    </w:p>
    <w:p w14:paraId="760B35A2">
      <w:pPr>
        <w:rPr>
          <w:rFonts w:hint="eastAsia" w:ascii="宋体" w:hAnsi="宋体" w:eastAsia="宋体" w:cs="宋体"/>
          <w:b/>
          <w:bCs/>
          <w:sz w:val="28"/>
          <w:szCs w:val="28"/>
        </w:rPr>
      </w:pPr>
    </w:p>
    <w:p w14:paraId="19097AA1">
      <w:pPr>
        <w:rPr>
          <w:rFonts w:hint="eastAsia" w:ascii="宋体" w:hAnsi="宋体" w:eastAsia="宋体" w:cs="宋体"/>
          <w:b/>
          <w:bCs/>
          <w:sz w:val="28"/>
          <w:szCs w:val="28"/>
        </w:rPr>
      </w:pPr>
    </w:p>
    <w:p w14:paraId="123CC6AC">
      <w:pPr>
        <w:rPr>
          <w:rFonts w:hint="eastAsia" w:ascii="宋体" w:hAnsi="宋体" w:eastAsia="宋体" w:cs="宋体"/>
          <w:b/>
          <w:bCs/>
          <w:sz w:val="28"/>
          <w:szCs w:val="28"/>
        </w:rPr>
      </w:pPr>
    </w:p>
    <w:p w14:paraId="44B07553">
      <w:pPr>
        <w:rPr>
          <w:rFonts w:hint="eastAsia" w:ascii="Arial" w:hAnsi="Arial" w:eastAsia="黑体" w:cs="宋体"/>
          <w:b/>
          <w:bCs/>
          <w:color w:val="auto"/>
          <w:kern w:val="2"/>
          <w:sz w:val="28"/>
          <w:szCs w:val="28"/>
          <w:lang w:val="en-US" w:eastAsia="zh-CN" w:bidi="ar-SA"/>
        </w:rPr>
      </w:pPr>
      <w:r>
        <w:rPr>
          <w:rFonts w:hint="eastAsia" w:ascii="宋体" w:hAnsi="宋体" w:eastAsia="宋体" w:cs="宋体"/>
          <w:b/>
          <w:bCs/>
          <w:sz w:val="28"/>
          <w:szCs w:val="28"/>
        </w:rPr>
        <w:t>附件1：</w:t>
      </w:r>
    </w:p>
    <w:p w14:paraId="07657462">
      <w:pPr>
        <w:keepNext/>
        <w:keepLines/>
        <w:widowControl/>
        <w:numPr>
          <w:ilvl w:val="2"/>
          <w:numId w:val="0"/>
        </w:numPr>
        <w:tabs>
          <w:tab w:val="left" w:pos="1811"/>
        </w:tabs>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14:paraId="33A30218">
      <w:pPr>
        <w:spacing w:line="360" w:lineRule="auto"/>
        <w:ind w:firstLine="480" w:firstLineChars="200"/>
        <w:rPr>
          <w:rFonts w:hint="eastAsia" w:ascii="宋体" w:hAnsi="宋体" w:eastAsia="宋体" w:cs="宋体"/>
          <w:sz w:val="24"/>
          <w:szCs w:val="24"/>
        </w:rPr>
      </w:pPr>
    </w:p>
    <w:p w14:paraId="7A0922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3F482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DB8E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B23D6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A1F72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7187F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3A9F96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名称）的法定代表人。</w:t>
      </w:r>
    </w:p>
    <w:p w14:paraId="5A0E5C3C">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特此证明。</w:t>
      </w:r>
    </w:p>
    <w:p w14:paraId="68CD1221">
      <w:pPr>
        <w:spacing w:line="360" w:lineRule="auto"/>
        <w:ind w:firstLine="480" w:firstLineChars="200"/>
        <w:rPr>
          <w:rFonts w:hint="eastAsia" w:ascii="宋体" w:hAnsi="宋体" w:eastAsia="宋体" w:cs="宋体"/>
          <w:sz w:val="24"/>
          <w:szCs w:val="24"/>
        </w:rPr>
      </w:pPr>
    </w:p>
    <w:p w14:paraId="101EB2AB">
      <w:pPr>
        <w:spacing w:line="360" w:lineRule="auto"/>
        <w:ind w:firstLine="480" w:firstLineChars="200"/>
        <w:rPr>
          <w:rFonts w:hint="eastAsia" w:ascii="宋体" w:hAnsi="宋体" w:eastAsia="宋体" w:cs="宋体"/>
          <w:sz w:val="24"/>
          <w:szCs w:val="24"/>
        </w:rPr>
      </w:pPr>
    </w:p>
    <w:p w14:paraId="19BD189C">
      <w:pPr>
        <w:spacing w:line="360" w:lineRule="auto"/>
        <w:ind w:firstLine="480" w:firstLineChars="200"/>
        <w:rPr>
          <w:rFonts w:hint="eastAsia" w:ascii="宋体" w:hAnsi="宋体" w:eastAsia="宋体" w:cs="宋体"/>
          <w:sz w:val="24"/>
          <w:szCs w:val="24"/>
        </w:rPr>
      </w:pPr>
    </w:p>
    <w:p w14:paraId="4C8DDBAC">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60CF9633">
      <w:pPr>
        <w:spacing w:line="360" w:lineRule="auto"/>
        <w:ind w:firstLine="5160" w:firstLineChars="2150"/>
        <w:rPr>
          <w:rFonts w:hint="eastAsia" w:ascii="宋体" w:hAnsi="宋体" w:eastAsia="宋体" w:cs="宋体"/>
          <w:sz w:val="24"/>
          <w:szCs w:val="24"/>
          <w:u w:val="single"/>
        </w:rPr>
      </w:pPr>
    </w:p>
    <w:p w14:paraId="5BF76950">
      <w:pPr>
        <w:spacing w:line="360" w:lineRule="auto"/>
        <w:rPr>
          <w:rFonts w:hint="eastAsia" w:ascii="宋体" w:hAnsi="宋体" w:eastAsia="宋体" w:cs="宋体"/>
          <w:sz w:val="20"/>
          <w:szCs w:val="20"/>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AE191EC">
      <w:pPr>
        <w:rPr>
          <w:rFonts w:hint="default" w:ascii="宋体" w:hAnsi="宋体" w:eastAsia="宋体" w:cs="宋体"/>
          <w:b/>
          <w:sz w:val="24"/>
          <w:szCs w:val="24"/>
          <w:lang w:val="en-US" w:eastAsia="zh-CN"/>
        </w:rPr>
      </w:pPr>
      <w:r>
        <w:rPr>
          <w:rFonts w:hint="eastAsia" w:ascii="宋体" w:hAnsi="宋体" w:eastAsia="宋体" w:cs="Times New Roman"/>
          <w:b/>
          <w:color w:val="000000"/>
          <w:sz w:val="32"/>
          <w:szCs w:val="32"/>
        </w:rPr>
        <w:br w:type="page"/>
      </w:r>
      <w:r>
        <w:rPr>
          <w:rFonts w:hint="eastAsia" w:ascii="宋体" w:hAnsi="宋体" w:eastAsia="宋体" w:cs="宋体"/>
          <w:b/>
          <w:sz w:val="28"/>
          <w:szCs w:val="28"/>
          <w:lang w:val="en-US" w:eastAsia="zh-CN"/>
        </w:rPr>
        <w:t>附件2：</w:t>
      </w:r>
    </w:p>
    <w:p w14:paraId="294FB013">
      <w:pPr>
        <w:adjustRightInd w:val="0"/>
        <w:snapToGrid w:val="0"/>
        <w:spacing w:line="400" w:lineRule="exact"/>
        <w:jc w:val="center"/>
        <w:rPr>
          <w:rFonts w:ascii="宋体" w:hAnsi="Calibri" w:eastAsia="宋体" w:cs="Times New Roman"/>
          <w:b/>
          <w:bCs/>
          <w:color w:val="000000"/>
          <w:sz w:val="24"/>
          <w:szCs w:val="24"/>
        </w:rPr>
      </w:pPr>
      <w:r>
        <w:rPr>
          <w:rFonts w:hint="eastAsia" w:ascii="宋体" w:hAnsi="宋体" w:eastAsia="宋体" w:cs="Times New Roman"/>
          <w:b/>
          <w:bCs/>
          <w:color w:val="000000"/>
          <w:sz w:val="24"/>
          <w:szCs w:val="24"/>
        </w:rPr>
        <w:t>法定代表人授权委托书</w:t>
      </w:r>
    </w:p>
    <w:p w14:paraId="7C585F3F">
      <w:pPr>
        <w:widowControl/>
        <w:jc w:val="left"/>
        <w:rPr>
          <w:rFonts w:ascii="Calibri" w:hAnsi="Calibri" w:eastAsia="宋体" w:cs="Times New Roman"/>
          <w:sz w:val="20"/>
          <w:szCs w:val="22"/>
        </w:rPr>
      </w:pPr>
    </w:p>
    <w:p w14:paraId="5E3B094D">
      <w:pPr>
        <w:widowControl w:val="0"/>
        <w:adjustRightInd w:val="0"/>
        <w:snapToGrid w:val="0"/>
        <w:spacing w:line="520" w:lineRule="exact"/>
        <w:jc w:val="left"/>
        <w:rPr>
          <w:rFonts w:ascii="宋体" w:hAnsi="Copperplate Gothic Bold" w:eastAsia="宋体" w:cs="Times New Roman"/>
          <w:color w:val="000000"/>
          <w:kern w:val="2"/>
          <w:sz w:val="24"/>
          <w:szCs w:val="24"/>
          <w:lang w:val="en-US" w:eastAsia="zh-CN" w:bidi="ar-SA"/>
        </w:rPr>
      </w:pPr>
      <w:r>
        <w:rPr>
          <w:rFonts w:hint="eastAsia" w:ascii="宋体" w:hAnsi="宋体" w:eastAsia="宋体" w:cs="Times New Roman"/>
          <w:color w:val="000000"/>
          <w:kern w:val="2"/>
          <w:sz w:val="28"/>
          <w:szCs w:val="28"/>
          <w:lang w:val="zh-CN" w:eastAsia="zh-CN" w:bidi="ar-SA"/>
        </w:rPr>
        <w:t>华优信项目管理有限公司</w:t>
      </w:r>
      <w:r>
        <w:rPr>
          <w:rFonts w:hint="eastAsia" w:ascii="宋体" w:hAnsi="宋体" w:eastAsia="宋体" w:cs="Times New Roman"/>
          <w:bCs/>
          <w:color w:val="000000"/>
          <w:kern w:val="2"/>
          <w:sz w:val="28"/>
          <w:szCs w:val="28"/>
          <w:lang w:val="en-US" w:eastAsia="zh-CN" w:bidi="ar-SA"/>
        </w:rPr>
        <w:t>：</w:t>
      </w:r>
    </w:p>
    <w:p w14:paraId="72C39F53">
      <w:pPr>
        <w:adjustRightInd w:val="0"/>
        <w:snapToGrid w:val="0"/>
        <w:spacing w:line="520" w:lineRule="exact"/>
        <w:ind w:firstLine="480" w:firstLineChars="200"/>
        <w:rPr>
          <w:rFonts w:ascii="宋体" w:hAnsi="Calibri" w:eastAsia="宋体" w:cs="Times New Roman"/>
          <w:color w:val="000000"/>
          <w:sz w:val="24"/>
          <w:szCs w:val="24"/>
        </w:rPr>
      </w:pPr>
      <w:r>
        <w:rPr>
          <w:rFonts w:hint="eastAsia" w:ascii="宋体" w:hAnsi="宋体" w:eastAsia="宋体" w:cs="Times New Roman"/>
          <w:color w:val="000000"/>
          <w:sz w:val="24"/>
          <w:szCs w:val="24"/>
        </w:rPr>
        <w:t>注册于</w:t>
      </w:r>
      <w:r>
        <w:rPr>
          <w:rFonts w:hint="eastAsia" w:ascii="宋体" w:hAnsi="宋体" w:eastAsia="宋体" w:cs="Times New Roman"/>
          <w:color w:val="000000"/>
          <w:sz w:val="24"/>
          <w:szCs w:val="24"/>
          <w:u w:val="single"/>
        </w:rPr>
        <w:t>（工商行政管理局名称）</w:t>
      </w:r>
      <w:r>
        <w:rPr>
          <w:rFonts w:hint="eastAsia" w:ascii="宋体" w:hAnsi="宋体" w:eastAsia="宋体" w:cs="Times New Roman"/>
          <w:color w:val="000000"/>
          <w:sz w:val="24"/>
          <w:szCs w:val="24"/>
        </w:rPr>
        <w:t>之</w:t>
      </w:r>
      <w:r>
        <w:rPr>
          <w:rFonts w:hint="eastAsia" w:ascii="宋体" w:hAnsi="宋体" w:eastAsia="宋体" w:cs="Times New Roman"/>
          <w:color w:val="000000"/>
          <w:sz w:val="24"/>
          <w:szCs w:val="24"/>
          <w:u w:val="single"/>
        </w:rPr>
        <w:t>（</w:t>
      </w:r>
      <w:r>
        <w:rPr>
          <w:rFonts w:hint="eastAsia" w:ascii="宋体" w:hAnsi="宋体" w:eastAsia="宋体" w:cs="Times New Roman"/>
          <w:color w:val="000000"/>
          <w:sz w:val="24"/>
          <w:szCs w:val="24"/>
          <w:u w:val="single"/>
          <w:lang w:eastAsia="zh-CN"/>
        </w:rPr>
        <w:t>供应商</w:t>
      </w:r>
      <w:r>
        <w:rPr>
          <w:rFonts w:hint="eastAsia" w:ascii="宋体" w:hAnsi="宋体" w:eastAsia="宋体" w:cs="Times New Roman"/>
          <w:color w:val="000000"/>
          <w:sz w:val="24"/>
          <w:szCs w:val="24"/>
          <w:u w:val="single"/>
        </w:rPr>
        <w:t>全称）</w:t>
      </w:r>
      <w:r>
        <w:rPr>
          <w:rFonts w:hint="eastAsia" w:ascii="宋体" w:hAnsi="宋体" w:eastAsia="宋体" w:cs="Times New Roman"/>
          <w:color w:val="000000"/>
          <w:sz w:val="24"/>
          <w:szCs w:val="24"/>
        </w:rPr>
        <w:t>法人代表</w:t>
      </w:r>
      <w:r>
        <w:rPr>
          <w:rFonts w:hint="eastAsia" w:ascii="宋体" w:hAnsi="宋体" w:eastAsia="宋体" w:cs="Times New Roman"/>
          <w:color w:val="000000"/>
          <w:sz w:val="24"/>
          <w:szCs w:val="24"/>
          <w:u w:val="single"/>
        </w:rPr>
        <w:t>（姓名、职务）</w:t>
      </w:r>
      <w:r>
        <w:rPr>
          <w:rFonts w:hint="eastAsia" w:ascii="宋体" w:hAnsi="宋体" w:eastAsia="宋体" w:cs="Times New Roman"/>
          <w:color w:val="000000"/>
          <w:sz w:val="24"/>
          <w:szCs w:val="24"/>
        </w:rPr>
        <w:t>授权</w:t>
      </w:r>
      <w:r>
        <w:rPr>
          <w:rFonts w:hint="eastAsia" w:ascii="宋体" w:hAnsi="宋体" w:eastAsia="宋体" w:cs="Times New Roman"/>
          <w:color w:val="000000"/>
          <w:sz w:val="24"/>
          <w:szCs w:val="24"/>
          <w:u w:val="single"/>
        </w:rPr>
        <w:t>（被授权人姓名、职务）</w:t>
      </w:r>
      <w:r>
        <w:rPr>
          <w:rFonts w:hint="eastAsia" w:ascii="宋体" w:hAnsi="宋体" w:eastAsia="宋体" w:cs="Times New Roman"/>
          <w:color w:val="000000"/>
          <w:sz w:val="24"/>
          <w:szCs w:val="24"/>
        </w:rPr>
        <w:t>为本公司的合法代理人，就本项目</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rPr>
        <w:t>（项目名称）</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的招标及合同的执行和完成，以本公司的名义处理一切与之有关的事宜。</w:t>
      </w:r>
    </w:p>
    <w:p w14:paraId="1FC5A162">
      <w:pPr>
        <w:adjustRightInd w:val="0"/>
        <w:snapToGrid w:val="0"/>
        <w:spacing w:line="520" w:lineRule="exact"/>
        <w:rPr>
          <w:rFonts w:ascii="宋体" w:hAnsi="Calibri" w:eastAsia="宋体" w:cs="Times New Roman"/>
          <w:color w:val="000000"/>
          <w:sz w:val="24"/>
          <w:szCs w:val="24"/>
          <w:u w:val="single"/>
        </w:rPr>
      </w:pPr>
      <w:r>
        <w:rPr>
          <w:rFonts w:hint="eastAsia" w:ascii="宋体" w:hAnsi="宋体" w:eastAsia="宋体" w:cs="Times New Roman"/>
          <w:color w:val="000000"/>
          <w:sz w:val="24"/>
          <w:szCs w:val="24"/>
        </w:rPr>
        <w:t>附：全权代表姓名：</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性别：</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年龄：</w:t>
      </w:r>
    </w:p>
    <w:p w14:paraId="28F31838">
      <w:pPr>
        <w:adjustRightInd w:val="0"/>
        <w:snapToGrid w:val="0"/>
        <w:spacing w:line="520" w:lineRule="exact"/>
        <w:ind w:firstLine="630"/>
        <w:rPr>
          <w:rFonts w:ascii="宋体" w:hAnsi="Calibri" w:eastAsia="宋体" w:cs="Times New Roman"/>
          <w:color w:val="000000"/>
          <w:sz w:val="24"/>
          <w:szCs w:val="24"/>
        </w:rPr>
      </w:pPr>
      <w:r>
        <w:rPr>
          <w:rFonts w:hint="eastAsia" w:ascii="宋体" w:hAnsi="宋体" w:eastAsia="宋体" w:cs="Times New Roman"/>
          <w:color w:val="000000"/>
          <w:sz w:val="24"/>
          <w:szCs w:val="24"/>
        </w:rPr>
        <w:t>职</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务：                   身份证号码：</w:t>
      </w:r>
    </w:p>
    <w:p w14:paraId="2D67B0F8">
      <w:pPr>
        <w:adjustRightInd w:val="0"/>
        <w:snapToGrid w:val="0"/>
        <w:spacing w:line="520" w:lineRule="exact"/>
        <w:ind w:firstLine="630"/>
        <w:rPr>
          <w:rFonts w:ascii="宋体" w:hAnsi="Calibri" w:eastAsia="宋体" w:cs="Times New Roman"/>
          <w:color w:val="000000"/>
          <w:sz w:val="24"/>
          <w:szCs w:val="24"/>
          <w:u w:val="single"/>
        </w:rPr>
      </w:pPr>
      <w:r>
        <w:rPr>
          <w:rFonts w:hint="eastAsia" w:ascii="宋体" w:hAnsi="宋体" w:eastAsia="宋体" w:cs="Times New Roman"/>
          <w:color w:val="000000"/>
          <w:sz w:val="24"/>
          <w:szCs w:val="24"/>
        </w:rPr>
        <w:t>通讯地址：</w:t>
      </w:r>
    </w:p>
    <w:p w14:paraId="067519FD">
      <w:pPr>
        <w:adjustRightInd w:val="0"/>
        <w:snapToGrid w:val="0"/>
        <w:spacing w:line="520" w:lineRule="exact"/>
        <w:ind w:firstLine="630"/>
        <w:rPr>
          <w:rFonts w:ascii="宋体" w:hAnsi="Calibri" w:eastAsia="宋体" w:cs="Times New Roman"/>
          <w:color w:val="000000"/>
          <w:sz w:val="24"/>
          <w:szCs w:val="24"/>
          <w:u w:val="single"/>
        </w:rPr>
      </w:pPr>
      <w:r>
        <w:rPr>
          <w:rFonts w:hint="eastAsia" w:ascii="宋体" w:hAnsi="宋体" w:eastAsia="宋体" w:cs="Times New Roman"/>
          <w:color w:val="000000"/>
          <w:sz w:val="24"/>
          <w:szCs w:val="24"/>
        </w:rPr>
        <w:t>邮政编码：</w:t>
      </w:r>
    </w:p>
    <w:p w14:paraId="218459B9">
      <w:pPr>
        <w:adjustRightInd w:val="0"/>
        <w:snapToGrid w:val="0"/>
        <w:spacing w:line="520" w:lineRule="exact"/>
        <w:ind w:firstLine="630"/>
        <w:rPr>
          <w:rFonts w:ascii="宋体" w:hAnsi="Calibri" w:eastAsia="宋体" w:cs="Times New Roman"/>
          <w:color w:val="000000"/>
          <w:sz w:val="24"/>
          <w:szCs w:val="24"/>
          <w:u w:val="single"/>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话：电传：</w:t>
      </w:r>
    </w:p>
    <w:p w14:paraId="48E5D3A4">
      <w:pPr>
        <w:adjustRightInd w:val="0"/>
        <w:snapToGrid w:val="0"/>
        <w:spacing w:line="600" w:lineRule="exact"/>
        <w:ind w:firstLine="630"/>
        <w:rPr>
          <w:rFonts w:ascii="宋体" w:hAnsi="Calibri" w:eastAsia="宋体" w:cs="Times New Roman"/>
          <w:color w:val="000000"/>
          <w:sz w:val="24"/>
          <w:szCs w:val="24"/>
        </w:rPr>
      </w:pPr>
      <w:r>
        <w:rPr>
          <w:rFonts w:hint="eastAsia" w:ascii="宋体" w:hAnsi="宋体" w:eastAsia="宋体" w:cs="Times New Roman"/>
          <w:color w:val="000000"/>
          <w:sz w:val="24"/>
          <w:szCs w:val="24"/>
        </w:rPr>
        <w:t>法定代表人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授权代表身份证复印件</w:t>
      </w:r>
    </w:p>
    <w:tbl>
      <w:tblPr>
        <w:tblStyle w:val="3"/>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BCA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2BB3F33E">
            <w:pPr>
              <w:adjustRightInd w:val="0"/>
              <w:snapToGrid w:val="0"/>
              <w:spacing w:line="600" w:lineRule="exact"/>
              <w:jc w:val="center"/>
              <w:rPr>
                <w:rFonts w:ascii="宋体" w:hAnsi="Calibri" w:eastAsia="宋体" w:cs="Times New Roman"/>
                <w:color w:val="000000"/>
                <w:sz w:val="24"/>
                <w:szCs w:val="24"/>
              </w:rPr>
            </w:pPr>
            <w:r>
              <w:rPr>
                <w:rFonts w:hint="eastAsia" w:ascii="宋体" w:hAnsi="宋体" w:eastAsia="宋体" w:cs="Times New Roman"/>
                <w:color w:val="000000"/>
                <w:sz w:val="24"/>
                <w:szCs w:val="24"/>
              </w:rPr>
              <w:t>法定代表人身份证复印件</w:t>
            </w:r>
          </w:p>
          <w:p w14:paraId="105C9672">
            <w:pPr>
              <w:adjustRightInd w:val="0"/>
              <w:snapToGrid w:val="0"/>
              <w:spacing w:line="600" w:lineRule="exact"/>
              <w:jc w:val="center"/>
              <w:rPr>
                <w:rFonts w:ascii="宋体" w:hAnsi="Calibri" w:eastAsia="宋体" w:cs="Times New Roman"/>
                <w:color w:val="000000"/>
                <w:sz w:val="24"/>
                <w:szCs w:val="24"/>
              </w:rPr>
            </w:pPr>
            <w:r>
              <w:rPr>
                <w:rFonts w:hint="eastAsia" w:ascii="宋体" w:hAnsi="宋体" w:eastAsia="宋体" w:cs="Times New Roman"/>
                <w:color w:val="000000"/>
                <w:sz w:val="24"/>
                <w:szCs w:val="24"/>
              </w:rPr>
              <w:t>（正面）</w:t>
            </w:r>
          </w:p>
        </w:tc>
        <w:tc>
          <w:tcPr>
            <w:tcW w:w="3808" w:type="dxa"/>
            <w:noWrap/>
            <w:vAlign w:val="center"/>
          </w:tcPr>
          <w:p w14:paraId="23171D74">
            <w:pPr>
              <w:adjustRightInd w:val="0"/>
              <w:snapToGrid w:val="0"/>
              <w:spacing w:line="600" w:lineRule="exact"/>
              <w:jc w:val="center"/>
              <w:rPr>
                <w:rFonts w:ascii="宋体" w:hAnsi="Calibri" w:eastAsia="宋体" w:cs="Times New Roman"/>
                <w:color w:val="000000"/>
                <w:sz w:val="24"/>
                <w:szCs w:val="24"/>
              </w:rPr>
            </w:pPr>
            <w:r>
              <w:rPr>
                <w:rFonts w:hint="eastAsia" w:ascii="宋体" w:hAnsi="宋体" w:eastAsia="宋体" w:cs="Times New Roman"/>
                <w:color w:val="000000"/>
                <w:sz w:val="24"/>
                <w:szCs w:val="24"/>
              </w:rPr>
              <w:t>授权代表身份证复印件</w:t>
            </w:r>
          </w:p>
          <w:p w14:paraId="15E5F5AE">
            <w:pPr>
              <w:adjustRightInd w:val="0"/>
              <w:snapToGrid w:val="0"/>
              <w:spacing w:line="600" w:lineRule="exact"/>
              <w:jc w:val="center"/>
              <w:rPr>
                <w:rFonts w:ascii="宋体" w:hAnsi="Calibri" w:eastAsia="宋体" w:cs="Times New Roman"/>
                <w:color w:val="000000"/>
                <w:sz w:val="24"/>
                <w:szCs w:val="24"/>
              </w:rPr>
            </w:pPr>
            <w:r>
              <w:rPr>
                <w:rFonts w:hint="eastAsia" w:ascii="宋体" w:hAnsi="宋体" w:eastAsia="宋体" w:cs="Times New Roman"/>
                <w:color w:val="000000"/>
                <w:sz w:val="24"/>
                <w:szCs w:val="24"/>
              </w:rPr>
              <w:t>（正面）</w:t>
            </w:r>
          </w:p>
        </w:tc>
      </w:tr>
      <w:tr w14:paraId="5CD4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ED80AFC">
            <w:pPr>
              <w:adjustRightInd w:val="0"/>
              <w:snapToGrid w:val="0"/>
              <w:spacing w:line="600" w:lineRule="exact"/>
              <w:jc w:val="center"/>
              <w:rPr>
                <w:rFonts w:ascii="宋体" w:hAnsi="Calibri" w:eastAsia="宋体" w:cs="Times New Roman"/>
                <w:color w:val="000000"/>
                <w:sz w:val="24"/>
                <w:szCs w:val="24"/>
              </w:rPr>
            </w:pPr>
            <w:r>
              <w:rPr>
                <w:rFonts w:hint="eastAsia" w:ascii="宋体" w:hAnsi="宋体" w:eastAsia="宋体" w:cs="Times New Roman"/>
                <w:color w:val="000000"/>
                <w:sz w:val="24"/>
                <w:szCs w:val="24"/>
              </w:rPr>
              <w:t>法定代表人身份证复印件</w:t>
            </w:r>
          </w:p>
          <w:p w14:paraId="4BA73EAC">
            <w:pPr>
              <w:adjustRightInd w:val="0"/>
              <w:snapToGrid w:val="0"/>
              <w:spacing w:line="600" w:lineRule="exact"/>
              <w:jc w:val="center"/>
              <w:rPr>
                <w:rFonts w:ascii="宋体" w:hAnsi="Calibri" w:eastAsia="宋体" w:cs="Times New Roman"/>
                <w:color w:val="000000"/>
                <w:sz w:val="24"/>
                <w:szCs w:val="24"/>
              </w:rPr>
            </w:pPr>
            <w:r>
              <w:rPr>
                <w:rFonts w:hint="eastAsia" w:ascii="宋体" w:hAnsi="宋体" w:eastAsia="宋体" w:cs="Times New Roman"/>
                <w:color w:val="000000"/>
                <w:sz w:val="24"/>
                <w:szCs w:val="24"/>
              </w:rPr>
              <w:t>（反面）</w:t>
            </w:r>
          </w:p>
        </w:tc>
        <w:tc>
          <w:tcPr>
            <w:tcW w:w="3808" w:type="dxa"/>
            <w:noWrap/>
            <w:vAlign w:val="center"/>
          </w:tcPr>
          <w:p w14:paraId="3207219E">
            <w:pPr>
              <w:adjustRightInd w:val="0"/>
              <w:snapToGrid w:val="0"/>
              <w:spacing w:line="600" w:lineRule="exact"/>
              <w:jc w:val="center"/>
              <w:rPr>
                <w:rFonts w:ascii="宋体" w:hAnsi="Calibri" w:eastAsia="宋体" w:cs="Times New Roman"/>
                <w:color w:val="000000"/>
                <w:sz w:val="24"/>
                <w:szCs w:val="24"/>
              </w:rPr>
            </w:pPr>
            <w:r>
              <w:rPr>
                <w:rFonts w:hint="eastAsia" w:ascii="宋体" w:hAnsi="宋体" w:eastAsia="宋体" w:cs="Times New Roman"/>
                <w:color w:val="000000"/>
                <w:sz w:val="24"/>
                <w:szCs w:val="24"/>
              </w:rPr>
              <w:t>授权代表身份证复印件</w:t>
            </w:r>
          </w:p>
          <w:p w14:paraId="32315C5A">
            <w:pPr>
              <w:adjustRightInd w:val="0"/>
              <w:snapToGrid w:val="0"/>
              <w:spacing w:line="600" w:lineRule="exact"/>
              <w:jc w:val="center"/>
              <w:rPr>
                <w:rFonts w:ascii="宋体" w:hAnsi="Calibri" w:eastAsia="宋体" w:cs="Times New Roman"/>
                <w:color w:val="000000"/>
                <w:sz w:val="24"/>
                <w:szCs w:val="24"/>
              </w:rPr>
            </w:pPr>
            <w:r>
              <w:rPr>
                <w:rFonts w:hint="eastAsia" w:ascii="宋体" w:hAnsi="宋体" w:eastAsia="宋体" w:cs="Times New Roman"/>
                <w:color w:val="000000"/>
                <w:sz w:val="24"/>
                <w:szCs w:val="24"/>
              </w:rPr>
              <w:t>（反面）</w:t>
            </w:r>
          </w:p>
        </w:tc>
      </w:tr>
    </w:tbl>
    <w:p w14:paraId="6D7AF7A3">
      <w:pPr>
        <w:adjustRightInd w:val="0"/>
        <w:snapToGrid w:val="0"/>
        <w:spacing w:line="600" w:lineRule="exact"/>
        <w:ind w:firstLine="630"/>
        <w:rPr>
          <w:rFonts w:ascii="宋体" w:hAnsi="宋体" w:eastAsia="宋体" w:cs="Times New Roman"/>
          <w:color w:val="000000"/>
          <w:sz w:val="24"/>
          <w:szCs w:val="24"/>
        </w:rPr>
      </w:pPr>
      <w:r>
        <w:rPr>
          <w:rFonts w:hint="eastAsia" w:ascii="宋体" w:hAnsi="宋体" w:eastAsia="宋体" w:cs="Times New Roman"/>
          <w:color w:val="000000"/>
          <w:sz w:val="24"/>
          <w:szCs w:val="24"/>
        </w:rPr>
        <w:t>单位名称（公章）：</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法人代表（签字或盖章）：</w:t>
      </w:r>
    </w:p>
    <w:p w14:paraId="17B1A7DF">
      <w:pPr>
        <w:widowControl w:val="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w:t>
      </w:r>
    </w:p>
    <w:p w14:paraId="34C1CB7E">
      <w:pPr>
        <w:widowControl w:val="0"/>
        <w:ind w:firstLine="4320" w:firstLineChars="1800"/>
        <w:jc w:val="both"/>
        <w:rPr>
          <w:rFonts w:ascii="宋体" w:hAnsi="Calibri" w:eastAsia="宋体" w:cs="Times New Roman"/>
          <w:color w:val="000000"/>
          <w:sz w:val="24"/>
          <w:szCs w:val="24"/>
        </w:rPr>
      </w:pPr>
      <w:r>
        <w:rPr>
          <w:rFonts w:hint="eastAsia" w:ascii="宋体" w:hAnsi="宋体" w:eastAsia="宋体" w:cs="Times New Roman"/>
          <w:color w:val="000000"/>
          <w:kern w:val="2"/>
          <w:sz w:val="24"/>
          <w:szCs w:val="24"/>
          <w:lang w:val="en-US" w:eastAsia="zh-CN" w:bidi="ar-SA"/>
        </w:rPr>
        <w:t>被授权人（签字）：</w:t>
      </w:r>
    </w:p>
    <w:p w14:paraId="75C4C2ED">
      <w:pPr>
        <w:rPr>
          <w:rFonts w:hint="eastAsia" w:ascii="宋体" w:hAnsi="宋体" w:eastAsia="宋体" w:cs="Times New Roman"/>
          <w:color w:val="000000"/>
          <w:sz w:val="24"/>
          <w:szCs w:val="24"/>
        </w:rPr>
      </w:pPr>
    </w:p>
    <w:p w14:paraId="19821748">
      <w:pPr>
        <w:rPr>
          <w:rFonts w:ascii="宋体" w:hAnsi="Calibri" w:eastAsia="宋体" w:cs="Times New Roman"/>
          <w:color w:val="000000"/>
          <w:sz w:val="24"/>
          <w:szCs w:val="24"/>
        </w:rPr>
      </w:pPr>
      <w:r>
        <w:rPr>
          <w:rFonts w:hint="eastAsia" w:ascii="宋体" w:hAnsi="宋体" w:eastAsia="宋体" w:cs="Times New Roman"/>
          <w:color w:val="000000"/>
          <w:sz w:val="24"/>
          <w:szCs w:val="24"/>
        </w:rPr>
        <w:t>本授权有效期为自开标之日起</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天：</w:t>
      </w:r>
    </w:p>
    <w:p w14:paraId="26DCBBE5">
      <w:pPr>
        <w:adjustRightInd w:val="0"/>
        <w:snapToGrid w:val="0"/>
        <w:spacing w:line="360" w:lineRule="auto"/>
        <w:jc w:val="right"/>
        <w:rPr>
          <w:rFonts w:ascii="宋体" w:hAnsi="宋体" w:eastAsia="宋体" w:cs="Times New Roman"/>
          <w:color w:val="000000"/>
          <w:sz w:val="24"/>
          <w:szCs w:val="24"/>
        </w:rPr>
      </w:pPr>
      <w:r>
        <w:rPr>
          <w:rFonts w:ascii="宋体" w:hAnsi="宋体" w:eastAsia="宋体" w:cs="Times New Roman"/>
          <w:color w:val="000000"/>
          <w:sz w:val="24"/>
          <w:szCs w:val="24"/>
        </w:rPr>
        <w:t xml:space="preserve"> </w:t>
      </w:r>
    </w:p>
    <w:p w14:paraId="1238888F">
      <w:pPr>
        <w:adjustRightInd w:val="0"/>
        <w:snapToGrid w:val="0"/>
        <w:spacing w:line="360" w:lineRule="auto"/>
        <w:jc w:val="righ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日至</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42333A77">
      <w:pP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br w:type="page"/>
      </w:r>
    </w:p>
    <w:p w14:paraId="6E718023">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sz w:val="28"/>
          <w:szCs w:val="28"/>
        </w:rPr>
        <w:t>附件3：具备履行合同所必须的设备和专业技术能力的书面声明</w:t>
      </w:r>
    </w:p>
    <w:p w14:paraId="2EC60D3C">
      <w:pPr>
        <w:spacing w:line="500" w:lineRule="exact"/>
        <w:rPr>
          <w:rFonts w:hint="eastAsia" w:ascii="宋体" w:hAnsi="宋体" w:eastAsia="宋体" w:cs="宋体"/>
          <w:spacing w:val="4"/>
          <w:sz w:val="28"/>
          <w:szCs w:val="28"/>
        </w:rPr>
      </w:pPr>
    </w:p>
    <w:p w14:paraId="0A18A561">
      <w:pPr>
        <w:spacing w:line="360" w:lineRule="auto"/>
        <w:rPr>
          <w:rFonts w:hint="eastAsia" w:ascii="宋体" w:hAnsi="宋体" w:eastAsia="宋体" w:cs="宋体"/>
          <w:b/>
          <w:sz w:val="24"/>
          <w:szCs w:val="24"/>
        </w:rPr>
      </w:pPr>
      <w:r>
        <w:rPr>
          <w:rFonts w:hint="eastAsia" w:ascii="宋体" w:hAnsi="宋体" w:eastAsia="宋体" w:cs="宋体"/>
          <w:spacing w:val="4"/>
          <w:sz w:val="24"/>
          <w:szCs w:val="24"/>
        </w:rPr>
        <w:t>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p>
    <w:p w14:paraId="6F5C9FC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作为参加贵公司组织的招标项目的</w:t>
      </w:r>
      <w:r>
        <w:rPr>
          <w:rFonts w:hint="eastAsia" w:ascii="宋体" w:hAnsi="宋体" w:eastAsia="宋体" w:cs="宋体"/>
          <w:sz w:val="24"/>
          <w:szCs w:val="24"/>
          <w:lang w:eastAsia="zh-CN"/>
        </w:rPr>
        <w:t>供应商</w:t>
      </w:r>
      <w:r>
        <w:rPr>
          <w:rFonts w:hint="eastAsia" w:ascii="宋体" w:hAnsi="宋体" w:eastAsia="宋体" w:cs="宋体"/>
          <w:sz w:val="24"/>
          <w:szCs w:val="24"/>
        </w:rPr>
        <w:t>，本公司郑重申告并承诺：我公司具备履行合同所必须的设备和专业技术能力的书面声明，如有隐瞒或违反，同意接受主业及行政主管部门处理和处罚决定。</w:t>
      </w:r>
    </w:p>
    <w:p w14:paraId="2555820B">
      <w:pPr>
        <w:spacing w:line="720" w:lineRule="auto"/>
        <w:ind w:firstLine="480" w:firstLineChars="200"/>
        <w:jc w:val="left"/>
        <w:rPr>
          <w:rFonts w:hint="eastAsia" w:ascii="宋体" w:hAnsi="宋体" w:eastAsia="宋体" w:cs="宋体"/>
          <w:sz w:val="24"/>
          <w:szCs w:val="24"/>
        </w:rPr>
      </w:pPr>
    </w:p>
    <w:p w14:paraId="71DD08A7">
      <w:pPr>
        <w:widowControl w:val="0"/>
        <w:jc w:val="left"/>
        <w:rPr>
          <w:rFonts w:hint="eastAsia" w:ascii="宋体" w:hAnsi="宋体" w:eastAsia="宋体" w:cs="宋体"/>
          <w:kern w:val="2"/>
          <w:sz w:val="24"/>
          <w:szCs w:val="24"/>
          <w:lang w:val="en-US" w:eastAsia="zh-CN" w:bidi="ar-SA"/>
        </w:rPr>
      </w:pPr>
    </w:p>
    <w:p w14:paraId="321238E3">
      <w:pPr>
        <w:rPr>
          <w:rFonts w:hint="eastAsia" w:ascii="宋体" w:hAnsi="宋体" w:eastAsia="宋体" w:cs="宋体"/>
          <w:sz w:val="24"/>
          <w:szCs w:val="24"/>
        </w:rPr>
      </w:pPr>
    </w:p>
    <w:p w14:paraId="39242180">
      <w:pPr>
        <w:widowControl w:val="0"/>
        <w:jc w:val="left"/>
        <w:rPr>
          <w:rFonts w:hint="eastAsia" w:ascii="宋体" w:hAnsi="宋体" w:eastAsia="宋体" w:cs="宋体"/>
          <w:kern w:val="2"/>
          <w:sz w:val="24"/>
          <w:szCs w:val="24"/>
          <w:lang w:val="en-US" w:eastAsia="zh-CN" w:bidi="ar-SA"/>
        </w:rPr>
      </w:pPr>
    </w:p>
    <w:p w14:paraId="5BA0CE77">
      <w:pPr>
        <w:rPr>
          <w:rFonts w:hint="eastAsia" w:ascii="宋体" w:hAnsi="宋体" w:eastAsia="宋体" w:cs="宋体"/>
          <w:sz w:val="24"/>
          <w:szCs w:val="24"/>
        </w:rPr>
      </w:pPr>
    </w:p>
    <w:p w14:paraId="12B2EFF5">
      <w:pPr>
        <w:rPr>
          <w:rFonts w:hint="eastAsia" w:ascii="宋体" w:hAnsi="宋体" w:eastAsia="宋体" w:cs="宋体"/>
          <w:sz w:val="24"/>
          <w:szCs w:val="24"/>
        </w:rPr>
      </w:pPr>
    </w:p>
    <w:p w14:paraId="1A8B538C">
      <w:pPr>
        <w:widowControl w:val="0"/>
        <w:jc w:val="left"/>
        <w:rPr>
          <w:rFonts w:hint="eastAsia" w:ascii="宋体" w:hAnsi="宋体" w:eastAsia="宋体" w:cs="宋体"/>
          <w:kern w:val="2"/>
          <w:sz w:val="24"/>
          <w:szCs w:val="24"/>
          <w:lang w:val="en-US" w:eastAsia="zh-CN" w:bidi="ar-SA"/>
        </w:rPr>
      </w:pPr>
    </w:p>
    <w:p w14:paraId="5006D9F9">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供应商（盖单位章）：</w:t>
      </w:r>
      <w:r>
        <w:rPr>
          <w:rFonts w:hint="eastAsia" w:ascii="宋体" w:hAnsi="宋体" w:eastAsia="宋体" w:cs="宋体"/>
          <w:sz w:val="24"/>
          <w:szCs w:val="24"/>
          <w:u w:val="single"/>
        </w:rPr>
        <w:t xml:space="preserve">                             </w:t>
      </w:r>
    </w:p>
    <w:p w14:paraId="67933F5B">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r>
        <w:rPr>
          <w:rFonts w:hint="eastAsia" w:ascii="宋体" w:hAnsi="宋体" w:eastAsia="宋体" w:cs="宋体"/>
          <w:sz w:val="24"/>
          <w:szCs w:val="24"/>
          <w:u w:val="single"/>
        </w:rPr>
        <w:t xml:space="preserve">               </w:t>
      </w:r>
    </w:p>
    <w:p w14:paraId="60FDD18F">
      <w:pPr>
        <w:adjustRightInd w:val="0"/>
        <w:snapToGrid w:val="0"/>
        <w:spacing w:line="480" w:lineRule="auto"/>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bCs/>
          <w:sz w:val="24"/>
          <w:szCs w:val="24"/>
        </w:rPr>
        <w:t>日</w:t>
      </w:r>
    </w:p>
    <w:p w14:paraId="41A6AD1E">
      <w:pPr>
        <w:rPr>
          <w:rFonts w:hint="eastAsia" w:ascii="楷体" w:hAnsi="楷体" w:eastAsia="楷体" w:cs="楷体"/>
          <w:szCs w:val="22"/>
        </w:rPr>
      </w:pPr>
    </w:p>
    <w:p w14:paraId="2B2489F9">
      <w:pPr>
        <w:widowControl w:val="0"/>
        <w:jc w:val="left"/>
        <w:rPr>
          <w:rFonts w:hint="eastAsia" w:ascii="楷体" w:hAnsi="楷体" w:eastAsia="楷体" w:cs="楷体"/>
          <w:kern w:val="2"/>
          <w:sz w:val="28"/>
          <w:szCs w:val="22"/>
          <w:lang w:val="en-US" w:eastAsia="zh-CN" w:bidi="ar-SA"/>
        </w:rPr>
      </w:pPr>
    </w:p>
    <w:p w14:paraId="1FA03D73">
      <w:pPr>
        <w:rPr>
          <w:rFonts w:hint="eastAsia" w:ascii="楷体" w:hAnsi="楷体" w:eastAsia="楷体" w:cs="楷体"/>
          <w:szCs w:val="22"/>
        </w:rPr>
      </w:pPr>
    </w:p>
    <w:p w14:paraId="1AD5A33F">
      <w:pPr>
        <w:widowControl w:val="0"/>
        <w:jc w:val="left"/>
        <w:rPr>
          <w:rFonts w:hint="eastAsia" w:ascii="楷体" w:hAnsi="楷体" w:eastAsia="楷体" w:cs="楷体"/>
          <w:kern w:val="2"/>
          <w:sz w:val="28"/>
          <w:szCs w:val="22"/>
          <w:lang w:val="en-US" w:eastAsia="zh-CN" w:bidi="ar-SA"/>
        </w:rPr>
      </w:pPr>
    </w:p>
    <w:p w14:paraId="261CBB83">
      <w:pPr>
        <w:rPr>
          <w:rFonts w:hint="eastAsia" w:ascii="楷体" w:hAnsi="楷体" w:eastAsia="楷体" w:cs="楷体"/>
          <w:szCs w:val="22"/>
        </w:rPr>
      </w:pPr>
      <w:r>
        <w:rPr>
          <w:rFonts w:hint="eastAsia" w:ascii="楷体" w:hAnsi="楷体" w:eastAsia="楷体" w:cs="楷体"/>
          <w:szCs w:val="22"/>
        </w:rPr>
        <w:br w:type="page"/>
      </w:r>
    </w:p>
    <w:p w14:paraId="57936561">
      <w:pPr>
        <w:widowControl w:val="0"/>
        <w:jc w:val="left"/>
        <w:rPr>
          <w:rFonts w:hint="eastAsia" w:ascii="楷体" w:hAnsi="楷体" w:eastAsia="楷体" w:cs="楷体"/>
          <w:kern w:val="2"/>
          <w:sz w:val="28"/>
          <w:szCs w:val="22"/>
          <w:lang w:val="en-US" w:eastAsia="zh-CN" w:bidi="ar-SA"/>
        </w:rPr>
      </w:pPr>
    </w:p>
    <w:p w14:paraId="1A0A61C3">
      <w:pPr>
        <w:rPr>
          <w:rFonts w:hint="eastAsia" w:ascii="楷体" w:hAnsi="楷体" w:eastAsia="楷体" w:cs="楷体"/>
          <w:szCs w:val="22"/>
        </w:rPr>
      </w:pPr>
    </w:p>
    <w:p w14:paraId="53BEC773">
      <w:pPr>
        <w:spacing w:line="360" w:lineRule="auto"/>
        <w:rPr>
          <w:rFonts w:hint="eastAsia" w:ascii="宋体" w:hAnsi="宋体" w:eastAsia="宋体" w:cs="宋体"/>
          <w:b/>
          <w:sz w:val="28"/>
          <w:szCs w:val="28"/>
        </w:rPr>
      </w:pPr>
      <w:r>
        <w:rPr>
          <w:rFonts w:hint="eastAsia" w:ascii="宋体" w:hAnsi="宋体" w:eastAsia="宋体" w:cs="宋体"/>
          <w:b/>
          <w:sz w:val="28"/>
          <w:szCs w:val="28"/>
        </w:rPr>
        <w:t>附件4：参加政府采购活动近3年内在经营活动中没有重大违法纪录的书面声明格式</w:t>
      </w:r>
    </w:p>
    <w:p w14:paraId="25CCF8A3">
      <w:pPr>
        <w:spacing w:line="360" w:lineRule="auto"/>
        <w:rPr>
          <w:rFonts w:hint="eastAsia" w:ascii="宋体" w:hAnsi="宋体" w:eastAsia="宋体" w:cs="宋体"/>
          <w:b/>
          <w:spacing w:val="4"/>
          <w:sz w:val="28"/>
          <w:szCs w:val="28"/>
          <w:u w:val="single"/>
        </w:rPr>
      </w:pPr>
    </w:p>
    <w:p w14:paraId="1DF68192">
      <w:pPr>
        <w:spacing w:line="500" w:lineRule="exact"/>
        <w:rPr>
          <w:rFonts w:hint="eastAsia" w:ascii="宋体" w:hAnsi="宋体" w:eastAsia="宋体" w:cs="宋体"/>
          <w:b/>
          <w:sz w:val="24"/>
          <w:szCs w:val="24"/>
        </w:rPr>
      </w:pPr>
      <w:r>
        <w:rPr>
          <w:rFonts w:hint="eastAsia" w:ascii="宋体" w:hAnsi="宋体" w:eastAsia="宋体" w:cs="宋体"/>
          <w:spacing w:val="4"/>
          <w:sz w:val="24"/>
          <w:szCs w:val="24"/>
        </w:rPr>
        <w:t>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p>
    <w:p w14:paraId="4E8AD8C3">
      <w:pPr>
        <w:autoSpaceDE w:val="0"/>
        <w:autoSpaceDN w:val="0"/>
        <w:adjustRightInd w:val="0"/>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 xml:space="preserve">    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31E6F4D9">
      <w:pPr>
        <w:autoSpaceDE w:val="0"/>
        <w:autoSpaceDN w:val="0"/>
        <w:adjustRightIn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特此声明。</w:t>
      </w:r>
    </w:p>
    <w:p w14:paraId="228998D9">
      <w:pPr>
        <w:spacing w:before="312" w:beforeLines="100" w:after="156" w:afterLines="50" w:line="500" w:lineRule="exact"/>
        <w:ind w:firstLine="170"/>
        <w:rPr>
          <w:rFonts w:hint="eastAsia" w:ascii="宋体" w:hAnsi="宋体" w:eastAsia="宋体" w:cs="宋体"/>
          <w:spacing w:val="4"/>
          <w:sz w:val="24"/>
          <w:szCs w:val="24"/>
        </w:rPr>
      </w:pPr>
    </w:p>
    <w:p w14:paraId="2237AAB9">
      <w:pPr>
        <w:adjustRightInd w:val="0"/>
        <w:snapToGrid w:val="0"/>
        <w:spacing w:line="480" w:lineRule="auto"/>
        <w:ind w:firstLine="2880" w:firstLineChars="1200"/>
        <w:rPr>
          <w:rFonts w:hint="eastAsia" w:ascii="宋体" w:hAnsi="宋体" w:eastAsia="宋体" w:cs="宋体"/>
          <w:sz w:val="24"/>
          <w:szCs w:val="24"/>
        </w:rPr>
      </w:pPr>
    </w:p>
    <w:p w14:paraId="54A6CD29">
      <w:pPr>
        <w:adjustRightInd w:val="0"/>
        <w:snapToGrid w:val="0"/>
        <w:spacing w:line="480" w:lineRule="auto"/>
        <w:ind w:firstLine="2880" w:firstLineChars="1200"/>
        <w:rPr>
          <w:rFonts w:hint="eastAsia" w:ascii="宋体" w:hAnsi="宋体" w:eastAsia="宋体" w:cs="宋体"/>
          <w:sz w:val="24"/>
          <w:szCs w:val="24"/>
        </w:rPr>
      </w:pPr>
    </w:p>
    <w:p w14:paraId="493303E1">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供应商（盖单位章）：</w:t>
      </w:r>
      <w:r>
        <w:rPr>
          <w:rFonts w:hint="eastAsia" w:ascii="宋体" w:hAnsi="宋体" w:eastAsia="宋体" w:cs="宋体"/>
          <w:sz w:val="24"/>
          <w:szCs w:val="24"/>
          <w:u w:val="single"/>
        </w:rPr>
        <w:t xml:space="preserve">                             </w:t>
      </w:r>
    </w:p>
    <w:p w14:paraId="6B5C7AD1">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r>
        <w:rPr>
          <w:rFonts w:hint="eastAsia" w:ascii="宋体" w:hAnsi="宋体" w:eastAsia="宋体" w:cs="宋体"/>
          <w:sz w:val="24"/>
          <w:szCs w:val="24"/>
          <w:u w:val="single"/>
        </w:rPr>
        <w:t xml:space="preserve">               </w:t>
      </w:r>
    </w:p>
    <w:p w14:paraId="51F2765D">
      <w:pPr>
        <w:adjustRightInd w:val="0"/>
        <w:snapToGrid w:val="0"/>
        <w:spacing w:line="480" w:lineRule="auto"/>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bCs/>
          <w:sz w:val="24"/>
          <w:szCs w:val="24"/>
        </w:rPr>
        <w:t>日</w:t>
      </w:r>
    </w:p>
    <w:p w14:paraId="075371AD">
      <w:pPr>
        <w:spacing w:line="360" w:lineRule="auto"/>
        <w:ind w:firstLine="480" w:firstLineChars="200"/>
        <w:rPr>
          <w:rFonts w:hint="eastAsia" w:ascii="宋体" w:hAnsi="宋体" w:eastAsia="宋体" w:cs="宋体"/>
          <w:bCs/>
          <w:kern w:val="0"/>
          <w:sz w:val="24"/>
          <w:szCs w:val="24"/>
        </w:rPr>
      </w:pPr>
    </w:p>
    <w:p w14:paraId="170886DD">
      <w:pPr>
        <w:adjustRightInd w:val="0"/>
        <w:snapToGrid w:val="0"/>
        <w:spacing w:line="360" w:lineRule="auto"/>
        <w:jc w:val="left"/>
        <w:rPr>
          <w:rFonts w:hint="eastAsia" w:ascii="宋体" w:hAnsi="宋体" w:eastAsia="宋体" w:cs="宋体"/>
          <w:b/>
          <w:sz w:val="28"/>
          <w:szCs w:val="28"/>
        </w:rPr>
      </w:pPr>
    </w:p>
    <w:p w14:paraId="1A6C554A">
      <w:pPr>
        <w:adjustRightInd w:val="0"/>
        <w:snapToGrid w:val="0"/>
        <w:spacing w:line="360" w:lineRule="auto"/>
        <w:jc w:val="left"/>
        <w:rPr>
          <w:rFonts w:hint="eastAsia" w:ascii="宋体" w:hAnsi="宋体" w:eastAsia="宋体" w:cs="宋体"/>
          <w:b/>
          <w:sz w:val="28"/>
          <w:szCs w:val="28"/>
        </w:rPr>
      </w:pPr>
    </w:p>
    <w:p w14:paraId="2E81F31D">
      <w:pPr>
        <w:adjustRightInd w:val="0"/>
        <w:snapToGrid w:val="0"/>
        <w:spacing w:line="360" w:lineRule="auto"/>
        <w:rPr>
          <w:rFonts w:hint="eastAsia" w:ascii="宋体" w:hAnsi="宋体" w:eastAsia="宋体" w:cs="宋体"/>
          <w:b/>
          <w:sz w:val="36"/>
          <w:szCs w:val="36"/>
        </w:rPr>
      </w:pPr>
    </w:p>
    <w:p w14:paraId="5F569CDF">
      <w:pPr>
        <w:widowControl w:val="0"/>
        <w:jc w:val="left"/>
        <w:rPr>
          <w:rFonts w:hint="eastAsia" w:ascii="宋体" w:hAnsi="宋体" w:eastAsia="宋体" w:cs="宋体"/>
          <w:b/>
          <w:kern w:val="2"/>
          <w:sz w:val="36"/>
          <w:szCs w:val="36"/>
          <w:lang w:val="en-US" w:eastAsia="zh-CN" w:bidi="ar-SA"/>
        </w:rPr>
      </w:pPr>
    </w:p>
    <w:p w14:paraId="09567035">
      <w:pPr>
        <w:spacing w:line="360" w:lineRule="auto"/>
        <w:rPr>
          <w:rFonts w:hint="eastAsia" w:ascii="宋体" w:hAnsi="宋体" w:eastAsia="宋体" w:cs="宋体"/>
          <w:b/>
          <w:sz w:val="28"/>
          <w:szCs w:val="28"/>
        </w:rPr>
      </w:pPr>
    </w:p>
    <w:p w14:paraId="7128A090">
      <w:pPr>
        <w:spacing w:line="360" w:lineRule="auto"/>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附件5</w:t>
      </w:r>
    </w:p>
    <w:p w14:paraId="08C79B95">
      <w:pPr>
        <w:widowControl/>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2F6E576B">
      <w:pPr>
        <w:widowControl/>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0FA84D1">
      <w:pPr>
        <w:widowControl/>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（标的名称）</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（中型企业、小型企业、微型企业）；</w:t>
      </w:r>
    </w:p>
    <w:p w14:paraId="36518759">
      <w:pPr>
        <w:widowControl/>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u w:val="single"/>
          <w:lang w:val="en-US" w:eastAsia="zh-CN"/>
        </w:rPr>
        <w:t>（标的名称）</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280F925A">
      <w:pPr>
        <w:widowControl/>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DBE7BB2">
      <w:pPr>
        <w:widowControl/>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1104CF64">
      <w:pPr>
        <w:widowControl/>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903E5CB">
      <w:pPr>
        <w:widowControl/>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F66DE82">
      <w:pPr>
        <w:widowControl/>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1FCC4089">
      <w:pPr>
        <w:spacing w:line="360" w:lineRule="auto"/>
        <w:ind w:firstLine="420"/>
        <w:jc w:val="both"/>
        <w:rPr>
          <w:rFonts w:hint="eastAsia" w:cs="Times New Roman"/>
          <w:b/>
          <w:bCs/>
          <w:sz w:val="24"/>
          <w:szCs w:val="24"/>
          <w:lang w:val="en-US" w:eastAsia="zh-CN"/>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040BE6B0">
      <w:pPr>
        <w:numPr>
          <w:ilvl w:val="0"/>
          <w:numId w:val="0"/>
        </w:numPr>
        <w:bidi w:val="0"/>
        <w:ind w:leftChars="0"/>
        <w:jc w:val="both"/>
        <w:rPr>
          <w:rFonts w:hint="eastAsia" w:cs="Times New Roman"/>
          <w:b/>
          <w:bCs/>
          <w:sz w:val="28"/>
          <w:szCs w:val="28"/>
          <w:lang w:val="en-US" w:eastAsia="zh-CN"/>
        </w:rPr>
      </w:pPr>
    </w:p>
    <w:p w14:paraId="07A05357">
      <w:pPr>
        <w:numPr>
          <w:ilvl w:val="0"/>
          <w:numId w:val="0"/>
        </w:numPr>
        <w:bidi w:val="0"/>
        <w:jc w:val="both"/>
        <w:rPr>
          <w:rFonts w:hint="eastAsia" w:cs="Times New Roman"/>
          <w:b/>
          <w:bCs/>
          <w:sz w:val="28"/>
          <w:szCs w:val="28"/>
          <w:lang w:val="en-US" w:eastAsia="zh-CN"/>
        </w:rPr>
      </w:pPr>
      <w:r>
        <w:rPr>
          <w:rFonts w:hint="eastAsia" w:cs="Times New Roman"/>
          <w:b/>
          <w:bCs/>
          <w:sz w:val="28"/>
          <w:szCs w:val="28"/>
          <w:lang w:val="en-US" w:eastAsia="zh-CN"/>
        </w:rPr>
        <w:br w:type="page"/>
      </w:r>
      <w:r>
        <w:rPr>
          <w:rFonts w:hint="eastAsia" w:cs="Times New Roman"/>
          <w:b/>
          <w:bCs/>
          <w:sz w:val="28"/>
          <w:szCs w:val="28"/>
          <w:lang w:val="en-US" w:eastAsia="zh-CN"/>
        </w:rPr>
        <w:t>四、服务承诺</w:t>
      </w:r>
    </w:p>
    <w:p w14:paraId="507BCAC2">
      <w:pPr>
        <w:rPr>
          <w:rFonts w:hint="eastAsia"/>
          <w:lang w:val="en-US" w:eastAsia="zh-CN"/>
        </w:rPr>
      </w:pPr>
    </w:p>
    <w:p w14:paraId="021CF314">
      <w:pPr>
        <w:numPr>
          <w:ilvl w:val="0"/>
          <w:numId w:val="0"/>
        </w:numPr>
        <w:bidi w:val="0"/>
        <w:ind w:leftChars="0"/>
        <w:jc w:val="both"/>
        <w:rPr>
          <w:rFonts w:hint="eastAsia" w:eastAsia="宋体" w:cs="Times New Roman"/>
          <w:b/>
          <w:bCs/>
          <w:sz w:val="28"/>
          <w:szCs w:val="28"/>
          <w:lang w:val="en-US" w:eastAsia="zh-CN"/>
        </w:rPr>
      </w:pPr>
      <w:r>
        <w:rPr>
          <w:rFonts w:hint="eastAsia" w:cs="Times New Roman"/>
          <w:b/>
          <w:bCs/>
          <w:sz w:val="28"/>
          <w:szCs w:val="28"/>
          <w:lang w:val="en-US" w:eastAsia="zh-CN"/>
        </w:rPr>
        <w:t>五</w:t>
      </w:r>
      <w:r>
        <w:rPr>
          <w:rFonts w:hint="eastAsia" w:eastAsia="宋体" w:cs="Times New Roman"/>
          <w:b/>
          <w:bCs/>
          <w:sz w:val="28"/>
          <w:szCs w:val="28"/>
          <w:lang w:val="en-US" w:eastAsia="zh-CN"/>
        </w:rPr>
        <w:t>、类似业绩</w:t>
      </w:r>
    </w:p>
    <w:tbl>
      <w:tblPr>
        <w:tblStyle w:val="4"/>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259"/>
        <w:gridCol w:w="1259"/>
        <w:gridCol w:w="1259"/>
        <w:gridCol w:w="1260"/>
        <w:gridCol w:w="1260"/>
        <w:gridCol w:w="1260"/>
      </w:tblGrid>
      <w:tr w14:paraId="1515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59" w:type="dxa"/>
            <w:vAlign w:val="center"/>
          </w:tcPr>
          <w:p w14:paraId="673652F8">
            <w:pPr>
              <w:numPr>
                <w:ilvl w:val="0"/>
                <w:numId w:val="0"/>
              </w:numPr>
              <w:bidi w:val="0"/>
              <w:jc w:val="center"/>
              <w:rPr>
                <w:rFonts w:hint="default" w:cs="Times New Roman"/>
                <w:b/>
                <w:bCs/>
                <w:sz w:val="18"/>
                <w:szCs w:val="18"/>
                <w:vertAlign w:val="baseline"/>
                <w:lang w:val="en-US" w:eastAsia="zh-CN"/>
              </w:rPr>
            </w:pPr>
            <w:r>
              <w:rPr>
                <w:rFonts w:hint="eastAsia" w:cs="Times New Roman"/>
                <w:b/>
                <w:bCs/>
                <w:sz w:val="18"/>
                <w:szCs w:val="18"/>
                <w:vertAlign w:val="baseline"/>
                <w:lang w:val="en-US" w:eastAsia="zh-CN"/>
              </w:rPr>
              <w:t>序号</w:t>
            </w:r>
          </w:p>
        </w:tc>
        <w:tc>
          <w:tcPr>
            <w:tcW w:w="1259" w:type="dxa"/>
            <w:vAlign w:val="center"/>
          </w:tcPr>
          <w:p w14:paraId="0A203CCF">
            <w:pPr>
              <w:numPr>
                <w:ilvl w:val="0"/>
                <w:numId w:val="0"/>
              </w:numPr>
              <w:bidi w:val="0"/>
              <w:jc w:val="center"/>
              <w:rPr>
                <w:rFonts w:hint="default" w:cs="Times New Roman"/>
                <w:b/>
                <w:bCs/>
                <w:sz w:val="18"/>
                <w:szCs w:val="18"/>
                <w:vertAlign w:val="baseline"/>
                <w:lang w:val="en-US" w:eastAsia="zh-CN"/>
              </w:rPr>
            </w:pPr>
            <w:r>
              <w:rPr>
                <w:rFonts w:hint="eastAsia" w:cs="Times New Roman"/>
                <w:b/>
                <w:bCs/>
                <w:sz w:val="18"/>
                <w:szCs w:val="18"/>
                <w:vertAlign w:val="baseline"/>
                <w:lang w:val="en-US" w:eastAsia="zh-CN"/>
              </w:rPr>
              <w:t>采购人</w:t>
            </w:r>
          </w:p>
        </w:tc>
        <w:tc>
          <w:tcPr>
            <w:tcW w:w="1259" w:type="dxa"/>
            <w:vAlign w:val="center"/>
          </w:tcPr>
          <w:p w14:paraId="0204B45A">
            <w:pPr>
              <w:numPr>
                <w:ilvl w:val="0"/>
                <w:numId w:val="0"/>
              </w:numPr>
              <w:bidi w:val="0"/>
              <w:jc w:val="center"/>
              <w:rPr>
                <w:rFonts w:hint="default" w:cs="Times New Roman"/>
                <w:b/>
                <w:bCs/>
                <w:sz w:val="18"/>
                <w:szCs w:val="18"/>
                <w:vertAlign w:val="baseline"/>
                <w:lang w:val="en-US" w:eastAsia="zh-CN"/>
              </w:rPr>
            </w:pPr>
            <w:r>
              <w:rPr>
                <w:rFonts w:hint="eastAsia" w:cs="Times New Roman"/>
                <w:b/>
                <w:bCs/>
                <w:sz w:val="18"/>
                <w:szCs w:val="18"/>
                <w:vertAlign w:val="baseline"/>
                <w:lang w:val="en-US" w:eastAsia="zh-CN"/>
              </w:rPr>
              <w:t>项目名称</w:t>
            </w:r>
          </w:p>
        </w:tc>
        <w:tc>
          <w:tcPr>
            <w:tcW w:w="1259" w:type="dxa"/>
            <w:vAlign w:val="center"/>
          </w:tcPr>
          <w:p w14:paraId="4DB5256E">
            <w:pPr>
              <w:numPr>
                <w:ilvl w:val="0"/>
                <w:numId w:val="0"/>
              </w:numPr>
              <w:bidi w:val="0"/>
              <w:jc w:val="center"/>
              <w:rPr>
                <w:rFonts w:hint="default" w:cs="Times New Roman"/>
                <w:b/>
                <w:bCs/>
                <w:sz w:val="18"/>
                <w:szCs w:val="18"/>
                <w:vertAlign w:val="baseline"/>
                <w:lang w:val="en-US" w:eastAsia="zh-CN"/>
              </w:rPr>
            </w:pPr>
            <w:r>
              <w:rPr>
                <w:rFonts w:hint="eastAsia" w:cs="Times New Roman"/>
                <w:b/>
                <w:bCs/>
                <w:sz w:val="18"/>
                <w:szCs w:val="18"/>
                <w:vertAlign w:val="baseline"/>
                <w:lang w:val="en-US" w:eastAsia="zh-CN"/>
              </w:rPr>
              <w:t>合同金额</w:t>
            </w:r>
          </w:p>
        </w:tc>
        <w:tc>
          <w:tcPr>
            <w:tcW w:w="1260" w:type="dxa"/>
            <w:vAlign w:val="center"/>
          </w:tcPr>
          <w:p w14:paraId="2517B239">
            <w:pPr>
              <w:numPr>
                <w:ilvl w:val="0"/>
                <w:numId w:val="0"/>
              </w:numPr>
              <w:bidi w:val="0"/>
              <w:jc w:val="center"/>
              <w:rPr>
                <w:rFonts w:hint="default" w:cs="Times New Roman"/>
                <w:b/>
                <w:bCs/>
                <w:sz w:val="18"/>
                <w:szCs w:val="18"/>
                <w:vertAlign w:val="baseline"/>
                <w:lang w:val="en-US" w:eastAsia="zh-CN"/>
              </w:rPr>
            </w:pPr>
            <w:r>
              <w:rPr>
                <w:rFonts w:hint="eastAsia" w:cs="Times New Roman"/>
                <w:b/>
                <w:bCs/>
                <w:sz w:val="18"/>
                <w:szCs w:val="18"/>
                <w:vertAlign w:val="baseline"/>
                <w:lang w:val="en-US" w:eastAsia="zh-CN"/>
              </w:rPr>
              <w:t>服务期</w:t>
            </w:r>
          </w:p>
        </w:tc>
        <w:tc>
          <w:tcPr>
            <w:tcW w:w="1260" w:type="dxa"/>
            <w:vAlign w:val="center"/>
          </w:tcPr>
          <w:p w14:paraId="26462189">
            <w:pPr>
              <w:numPr>
                <w:ilvl w:val="0"/>
                <w:numId w:val="0"/>
              </w:numPr>
              <w:bidi w:val="0"/>
              <w:jc w:val="center"/>
              <w:rPr>
                <w:rFonts w:hint="default" w:cs="Times New Roman"/>
                <w:b/>
                <w:bCs/>
                <w:sz w:val="18"/>
                <w:szCs w:val="18"/>
                <w:vertAlign w:val="baseline"/>
                <w:lang w:val="en-US" w:eastAsia="zh-CN"/>
              </w:rPr>
            </w:pPr>
            <w:r>
              <w:rPr>
                <w:rFonts w:hint="eastAsia" w:cs="Times New Roman"/>
                <w:b/>
                <w:bCs/>
                <w:sz w:val="18"/>
                <w:szCs w:val="18"/>
                <w:vertAlign w:val="baseline"/>
                <w:lang w:val="en-US" w:eastAsia="zh-CN"/>
              </w:rPr>
              <w:t>签订日期</w:t>
            </w:r>
          </w:p>
        </w:tc>
        <w:tc>
          <w:tcPr>
            <w:tcW w:w="1260" w:type="dxa"/>
            <w:vAlign w:val="center"/>
          </w:tcPr>
          <w:p w14:paraId="7E14E54B">
            <w:pPr>
              <w:numPr>
                <w:ilvl w:val="0"/>
                <w:numId w:val="0"/>
              </w:numPr>
              <w:bidi w:val="0"/>
              <w:jc w:val="center"/>
              <w:rPr>
                <w:rFonts w:hint="default" w:cs="Times New Roman"/>
                <w:b/>
                <w:bCs/>
                <w:sz w:val="18"/>
                <w:szCs w:val="18"/>
                <w:vertAlign w:val="baseline"/>
                <w:lang w:val="en-US" w:eastAsia="zh-CN"/>
              </w:rPr>
            </w:pPr>
            <w:r>
              <w:rPr>
                <w:rFonts w:hint="eastAsia" w:cs="Times New Roman"/>
                <w:b/>
                <w:bCs/>
                <w:sz w:val="18"/>
                <w:szCs w:val="18"/>
                <w:vertAlign w:val="baseline"/>
                <w:lang w:val="en-US" w:eastAsia="zh-CN"/>
              </w:rPr>
              <w:t>备注</w:t>
            </w:r>
          </w:p>
        </w:tc>
      </w:tr>
      <w:tr w14:paraId="36CA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59" w:type="dxa"/>
            <w:vAlign w:val="center"/>
          </w:tcPr>
          <w:p w14:paraId="297DC780">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72325AD4">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36CAAD17">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7E47A3E2">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325B6ACC">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1F476113">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6DE9678D">
            <w:pPr>
              <w:numPr>
                <w:ilvl w:val="0"/>
                <w:numId w:val="0"/>
              </w:numPr>
              <w:bidi w:val="0"/>
              <w:jc w:val="center"/>
              <w:rPr>
                <w:rFonts w:hint="eastAsia" w:cs="Times New Roman"/>
                <w:b/>
                <w:bCs/>
                <w:sz w:val="18"/>
                <w:szCs w:val="18"/>
                <w:vertAlign w:val="baseline"/>
                <w:lang w:val="en-US" w:eastAsia="zh-CN"/>
              </w:rPr>
            </w:pPr>
          </w:p>
        </w:tc>
      </w:tr>
      <w:tr w14:paraId="431D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59" w:type="dxa"/>
            <w:vAlign w:val="center"/>
          </w:tcPr>
          <w:p w14:paraId="2E6751AE">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3ED2A6B7">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267D28CA">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41C81525">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4860A298">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02903A84">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1F28B957">
            <w:pPr>
              <w:numPr>
                <w:ilvl w:val="0"/>
                <w:numId w:val="0"/>
              </w:numPr>
              <w:bidi w:val="0"/>
              <w:jc w:val="center"/>
              <w:rPr>
                <w:rFonts w:hint="eastAsia" w:cs="Times New Roman"/>
                <w:b/>
                <w:bCs/>
                <w:sz w:val="18"/>
                <w:szCs w:val="18"/>
                <w:vertAlign w:val="baseline"/>
                <w:lang w:val="en-US" w:eastAsia="zh-CN"/>
              </w:rPr>
            </w:pPr>
          </w:p>
        </w:tc>
      </w:tr>
      <w:tr w14:paraId="5E8B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59" w:type="dxa"/>
            <w:vAlign w:val="center"/>
          </w:tcPr>
          <w:p w14:paraId="74E1DD20">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54725927">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4F8F652B">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3E3F7824">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5A0B5C95">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3F8D5A85">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594C7709">
            <w:pPr>
              <w:numPr>
                <w:ilvl w:val="0"/>
                <w:numId w:val="0"/>
              </w:numPr>
              <w:bidi w:val="0"/>
              <w:jc w:val="center"/>
              <w:rPr>
                <w:rFonts w:hint="eastAsia" w:cs="Times New Roman"/>
                <w:b/>
                <w:bCs/>
                <w:sz w:val="18"/>
                <w:szCs w:val="18"/>
                <w:vertAlign w:val="baseline"/>
                <w:lang w:val="en-US" w:eastAsia="zh-CN"/>
              </w:rPr>
            </w:pPr>
          </w:p>
        </w:tc>
      </w:tr>
      <w:tr w14:paraId="14DA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59" w:type="dxa"/>
            <w:vAlign w:val="center"/>
          </w:tcPr>
          <w:p w14:paraId="570EBCC9">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656D89F9">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55DD1A43">
            <w:pPr>
              <w:numPr>
                <w:ilvl w:val="0"/>
                <w:numId w:val="0"/>
              </w:numPr>
              <w:bidi w:val="0"/>
              <w:jc w:val="center"/>
              <w:rPr>
                <w:rFonts w:hint="eastAsia" w:cs="Times New Roman"/>
                <w:b/>
                <w:bCs/>
                <w:sz w:val="18"/>
                <w:szCs w:val="18"/>
                <w:vertAlign w:val="baseline"/>
                <w:lang w:val="en-US" w:eastAsia="zh-CN"/>
              </w:rPr>
            </w:pPr>
          </w:p>
        </w:tc>
        <w:tc>
          <w:tcPr>
            <w:tcW w:w="1259" w:type="dxa"/>
            <w:vAlign w:val="center"/>
          </w:tcPr>
          <w:p w14:paraId="5F8A5C90">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7DE6036B">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2BF5963F">
            <w:pPr>
              <w:numPr>
                <w:ilvl w:val="0"/>
                <w:numId w:val="0"/>
              </w:numPr>
              <w:bidi w:val="0"/>
              <w:jc w:val="center"/>
              <w:rPr>
                <w:rFonts w:hint="eastAsia" w:cs="Times New Roman"/>
                <w:b/>
                <w:bCs/>
                <w:sz w:val="18"/>
                <w:szCs w:val="18"/>
                <w:vertAlign w:val="baseline"/>
                <w:lang w:val="en-US" w:eastAsia="zh-CN"/>
              </w:rPr>
            </w:pPr>
          </w:p>
        </w:tc>
        <w:tc>
          <w:tcPr>
            <w:tcW w:w="1260" w:type="dxa"/>
            <w:vAlign w:val="center"/>
          </w:tcPr>
          <w:p w14:paraId="012CE8DE">
            <w:pPr>
              <w:numPr>
                <w:ilvl w:val="0"/>
                <w:numId w:val="0"/>
              </w:numPr>
              <w:bidi w:val="0"/>
              <w:jc w:val="center"/>
              <w:rPr>
                <w:rFonts w:hint="eastAsia" w:cs="Times New Roman"/>
                <w:b/>
                <w:bCs/>
                <w:sz w:val="18"/>
                <w:szCs w:val="18"/>
                <w:vertAlign w:val="baseline"/>
                <w:lang w:val="en-US" w:eastAsia="zh-CN"/>
              </w:rPr>
            </w:pPr>
          </w:p>
        </w:tc>
      </w:tr>
    </w:tbl>
    <w:p w14:paraId="68EBF69F">
      <w:pPr>
        <w:keepNext w:val="0"/>
        <w:keepLines w:val="0"/>
        <w:widowControl/>
        <w:suppressLineNumbers w:val="0"/>
        <w:jc w:val="left"/>
        <w:rPr>
          <w:rFonts w:hint="eastAsia" w:ascii="宋体" w:hAnsi="宋体" w:eastAsia="宋体" w:cs="宋体"/>
          <w:sz w:val="20"/>
          <w:szCs w:val="21"/>
        </w:rPr>
      </w:pPr>
      <w:r>
        <w:rPr>
          <w:rFonts w:hint="eastAsia" w:ascii="宋体" w:hAnsi="宋体" w:eastAsia="宋体" w:cs="宋体"/>
          <w:color w:val="000000"/>
          <w:kern w:val="0"/>
          <w:sz w:val="22"/>
          <w:szCs w:val="22"/>
          <w:lang w:val="en-US" w:eastAsia="zh-CN" w:bidi="ar"/>
        </w:rPr>
        <w:t xml:space="preserve">注：1.本表后附业绩证明材料并加盖供应商公章，签订时间及金额以合同中的内容准。 </w:t>
      </w:r>
    </w:p>
    <w:p w14:paraId="78163578">
      <w:pPr>
        <w:keepNext w:val="0"/>
        <w:keepLines w:val="0"/>
        <w:widowControl/>
        <w:suppressLineNumbers w:val="0"/>
        <w:ind w:firstLine="440" w:firstLineChars="200"/>
        <w:jc w:val="left"/>
        <w:rPr>
          <w:rFonts w:hint="eastAsia" w:ascii="宋体" w:hAnsi="宋体" w:eastAsia="宋体" w:cs="宋体"/>
          <w:sz w:val="20"/>
          <w:szCs w:val="21"/>
        </w:rPr>
      </w:pPr>
      <w:r>
        <w:rPr>
          <w:rFonts w:hint="eastAsia" w:ascii="宋体" w:hAnsi="宋体" w:eastAsia="宋体" w:cs="宋体"/>
          <w:color w:val="000000"/>
          <w:kern w:val="0"/>
          <w:sz w:val="22"/>
          <w:szCs w:val="22"/>
          <w:lang w:val="en-US" w:eastAsia="zh-CN" w:bidi="ar"/>
        </w:rPr>
        <w:t xml:space="preserve">2.供应商应如实列出以上情况，如有隐瞒，一经查实将导致其磋商响应文件被拒绝。 </w:t>
      </w:r>
    </w:p>
    <w:p w14:paraId="3AC5047A">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3.未按上述要求提供、填写的，评审时不予以考虑。</w:t>
      </w:r>
    </w:p>
    <w:p w14:paraId="48446261">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p>
    <w:p w14:paraId="4BEE56FD">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p>
    <w:p w14:paraId="2B742647">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p>
    <w:p w14:paraId="055056D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供应商：</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lang w:val="en-US" w:eastAsia="zh-CN" w:bidi="ar"/>
        </w:rPr>
        <w:t xml:space="preserve">（全称并盖公章） </w:t>
      </w:r>
    </w:p>
    <w:p w14:paraId="36A3EF4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法定代表人或委托代理人：</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lang w:val="en-US" w:eastAsia="zh-CN" w:bidi="ar"/>
        </w:rPr>
        <w:t xml:space="preserve">（签字或盖章） </w:t>
      </w:r>
    </w:p>
    <w:p w14:paraId="37B617AB">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日期： 年 月 日</w:t>
      </w:r>
    </w:p>
    <w:p w14:paraId="4E172F73">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p>
    <w:p w14:paraId="776424BE">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p>
    <w:p w14:paraId="41FC4465">
      <w:pPr>
        <w:numPr>
          <w:ilvl w:val="0"/>
          <w:numId w:val="0"/>
        </w:numPr>
        <w:bidi w:val="0"/>
        <w:ind w:leftChars="0"/>
        <w:jc w:val="both"/>
        <w:rPr>
          <w:rFonts w:hint="eastAsia" w:ascii="宋体" w:hAnsi="宋体" w:eastAsia="宋体" w:cs="宋体"/>
          <w:b/>
          <w:bCs/>
          <w:sz w:val="24"/>
          <w:szCs w:val="24"/>
          <w:lang w:val="en-US" w:eastAsia="zh-CN"/>
        </w:rPr>
      </w:pPr>
    </w:p>
    <w:p w14:paraId="49C40F8D">
      <w:pPr>
        <w:numPr>
          <w:ilvl w:val="0"/>
          <w:numId w:val="2"/>
        </w:numPr>
        <w:bidi w:val="0"/>
        <w:ind w:leftChars="0"/>
        <w:jc w:val="both"/>
        <w:rPr>
          <w:rFonts w:hint="eastAsia" w:cs="Times New Roman"/>
          <w:b/>
          <w:bCs/>
          <w:sz w:val="28"/>
          <w:szCs w:val="28"/>
          <w:lang w:val="en-US" w:eastAsia="zh-CN"/>
        </w:rPr>
      </w:pPr>
      <w:r>
        <w:rPr>
          <w:rFonts w:hint="eastAsia" w:cs="Times New Roman"/>
          <w:b/>
          <w:bCs/>
          <w:sz w:val="28"/>
          <w:szCs w:val="28"/>
          <w:lang w:val="en-US" w:eastAsia="zh-CN"/>
        </w:rPr>
        <w:t>项目理解</w:t>
      </w:r>
    </w:p>
    <w:p w14:paraId="2C529614">
      <w:pPr>
        <w:numPr>
          <w:ilvl w:val="0"/>
          <w:numId w:val="0"/>
        </w:numPr>
        <w:bidi w:val="0"/>
        <w:jc w:val="both"/>
        <w:rPr>
          <w:rFonts w:hint="default" w:cs="Times New Roman"/>
          <w:b/>
          <w:bCs/>
          <w:sz w:val="28"/>
          <w:szCs w:val="28"/>
          <w:lang w:val="en-US" w:eastAsia="zh-CN"/>
        </w:rPr>
      </w:pPr>
    </w:p>
    <w:p w14:paraId="3915EA36">
      <w:pPr>
        <w:numPr>
          <w:ilvl w:val="0"/>
          <w:numId w:val="2"/>
        </w:numPr>
        <w:bidi w:val="0"/>
        <w:ind w:left="0" w:leftChars="0" w:firstLine="0" w:firstLineChars="0"/>
        <w:jc w:val="both"/>
        <w:rPr>
          <w:rFonts w:hint="eastAsia" w:eastAsia="宋体" w:cs="Times New Roman"/>
          <w:b/>
          <w:bCs/>
          <w:sz w:val="28"/>
          <w:szCs w:val="28"/>
          <w:lang w:val="en-US" w:eastAsia="zh-CN"/>
        </w:rPr>
      </w:pPr>
      <w:r>
        <w:rPr>
          <w:rFonts w:hint="eastAsia" w:eastAsia="宋体" w:cs="Times New Roman"/>
          <w:b/>
          <w:bCs/>
          <w:sz w:val="28"/>
          <w:szCs w:val="28"/>
          <w:lang w:val="en-US" w:eastAsia="zh-CN"/>
        </w:rPr>
        <w:t>服务方案</w:t>
      </w:r>
    </w:p>
    <w:p w14:paraId="1E5C81B7">
      <w:pPr>
        <w:widowControl w:val="0"/>
        <w:numPr>
          <w:ilvl w:val="0"/>
          <w:numId w:val="0"/>
        </w:numPr>
        <w:bidi w:val="0"/>
        <w:jc w:val="both"/>
        <w:rPr>
          <w:rFonts w:hint="default" w:eastAsia="宋体" w:cs="Times New Roman"/>
          <w:b/>
          <w:bCs/>
          <w:sz w:val="28"/>
          <w:szCs w:val="28"/>
          <w:lang w:val="en-US" w:eastAsia="zh-CN"/>
        </w:rPr>
      </w:pPr>
    </w:p>
    <w:p w14:paraId="4BF41077">
      <w:pPr>
        <w:widowControl w:val="0"/>
        <w:numPr>
          <w:ilvl w:val="0"/>
          <w:numId w:val="0"/>
        </w:numPr>
        <w:bidi w:val="0"/>
        <w:jc w:val="both"/>
        <w:rPr>
          <w:rFonts w:hint="default" w:eastAsia="宋体" w:cs="Times New Roman"/>
          <w:b/>
          <w:bCs/>
          <w:sz w:val="28"/>
          <w:szCs w:val="28"/>
          <w:lang w:val="en-US" w:eastAsia="zh-CN"/>
        </w:rPr>
      </w:pPr>
      <w:r>
        <w:rPr>
          <w:rFonts w:hint="eastAsia" w:eastAsia="宋体" w:cs="Times New Roman"/>
          <w:b/>
          <w:bCs/>
          <w:sz w:val="28"/>
          <w:szCs w:val="28"/>
          <w:lang w:val="en-US" w:eastAsia="zh-CN"/>
        </w:rPr>
        <w:t>八、保密措施</w:t>
      </w:r>
    </w:p>
    <w:p w14:paraId="78A7FFE1">
      <w:pPr>
        <w:rPr>
          <w:rFonts w:hint="eastAsia" w:ascii="Calibri" w:hAnsi="Calibri" w:eastAsia="宋体" w:cs="Times New Roman"/>
          <w:b/>
          <w:bCs/>
          <w:kern w:val="2"/>
          <w:sz w:val="28"/>
          <w:szCs w:val="28"/>
          <w:lang w:val="en-US" w:eastAsia="zh-CN" w:bidi="ar-SA"/>
        </w:rPr>
      </w:pPr>
    </w:p>
    <w:p w14:paraId="3B4CB51B">
      <w:pPr>
        <w:rPr>
          <w:rFonts w:hint="default"/>
          <w:lang w:val="en-US" w:eastAsia="zh-CN"/>
        </w:rPr>
      </w:pPr>
    </w:p>
    <w:p w14:paraId="48A80742">
      <w:pPr>
        <w:numPr>
          <w:ilvl w:val="0"/>
          <w:numId w:val="0"/>
        </w:numPr>
        <w:bidi w:val="0"/>
        <w:ind w:leftChars="0"/>
        <w:jc w:val="both"/>
        <w:rPr>
          <w:rFonts w:hint="default" w:eastAsia="宋体" w:cs="Times New Roman"/>
          <w:b/>
          <w:bCs/>
          <w:sz w:val="28"/>
          <w:szCs w:val="28"/>
          <w:lang w:val="en-US" w:eastAsia="zh-CN"/>
        </w:rPr>
      </w:pPr>
    </w:p>
    <w:p w14:paraId="0921E4F7">
      <w:pPr>
        <w:widowControl w:val="0"/>
        <w:numPr>
          <w:ilvl w:val="0"/>
          <w:numId w:val="0"/>
        </w:numPr>
        <w:bidi w:val="0"/>
        <w:jc w:val="both"/>
        <w:rPr>
          <w:rFonts w:hint="eastAsia" w:eastAsia="宋体" w:cs="Times New Roman"/>
          <w:b/>
          <w:bCs/>
          <w:sz w:val="28"/>
          <w:szCs w:val="28"/>
          <w:lang w:val="en-US" w:eastAsia="zh-CN"/>
        </w:rPr>
      </w:pPr>
      <w:r>
        <w:rPr>
          <w:rFonts w:hint="eastAsia" w:eastAsia="宋体" w:cs="Times New Roman"/>
          <w:b/>
          <w:bCs/>
          <w:sz w:val="28"/>
          <w:szCs w:val="28"/>
          <w:lang w:val="en-US" w:eastAsia="zh-CN"/>
        </w:rPr>
        <w:t>九、人员配置</w:t>
      </w:r>
    </w:p>
    <w:p w14:paraId="098EDDAF">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拟任的主要人员汇总表</w:t>
      </w:r>
    </w:p>
    <w:tbl>
      <w:tblPr>
        <w:tblStyle w:val="4"/>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931"/>
        <w:gridCol w:w="931"/>
        <w:gridCol w:w="931"/>
        <w:gridCol w:w="931"/>
        <w:gridCol w:w="1546"/>
        <w:gridCol w:w="1546"/>
        <w:gridCol w:w="932"/>
      </w:tblGrid>
      <w:tr w14:paraId="4833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jc w:val="center"/>
        </w:trPr>
        <w:tc>
          <w:tcPr>
            <w:tcW w:w="929" w:type="dxa"/>
            <w:vAlign w:val="center"/>
          </w:tcPr>
          <w:p w14:paraId="4F822887">
            <w:pPr>
              <w:widowControl w:val="0"/>
              <w:numPr>
                <w:ilvl w:val="0"/>
                <w:numId w:val="0"/>
              </w:numPr>
              <w:snapToGrid w:val="0"/>
              <w:spacing w:after="120" w:line="240" w:lineRule="auto"/>
              <w:ind w:left="0" w:leftChars="0" w:right="0" w:rightChars="0" w:firstLine="0" w:firstLineChars="0"/>
              <w:jc w:val="center"/>
              <w:rPr>
                <w:rFonts w:hint="default"/>
                <w:b/>
                <w:vertAlign w:val="baseline"/>
                <w:lang w:val="en-US" w:eastAsia="zh-CN"/>
              </w:rPr>
            </w:pPr>
            <w:r>
              <w:rPr>
                <w:rFonts w:hint="eastAsia"/>
                <w:b/>
                <w:vertAlign w:val="baseline"/>
                <w:lang w:val="en-US" w:eastAsia="zh-CN"/>
              </w:rPr>
              <w:t>序号</w:t>
            </w:r>
          </w:p>
        </w:tc>
        <w:tc>
          <w:tcPr>
            <w:tcW w:w="931" w:type="dxa"/>
            <w:vAlign w:val="center"/>
          </w:tcPr>
          <w:p w14:paraId="32287D10">
            <w:pPr>
              <w:widowControl w:val="0"/>
              <w:numPr>
                <w:ilvl w:val="0"/>
                <w:numId w:val="0"/>
              </w:numPr>
              <w:snapToGrid w:val="0"/>
              <w:spacing w:after="120" w:line="240" w:lineRule="auto"/>
              <w:ind w:left="0" w:leftChars="0" w:right="0" w:rightChars="0" w:firstLine="0" w:firstLineChars="0"/>
              <w:jc w:val="center"/>
              <w:rPr>
                <w:rFonts w:hint="default"/>
                <w:b/>
                <w:vertAlign w:val="baseline"/>
                <w:lang w:val="en-US" w:eastAsia="zh-CN"/>
              </w:rPr>
            </w:pPr>
            <w:r>
              <w:rPr>
                <w:rFonts w:hint="eastAsia"/>
                <w:b/>
                <w:vertAlign w:val="baseline"/>
                <w:lang w:val="en-US" w:eastAsia="zh-CN"/>
              </w:rPr>
              <w:t>姓名</w:t>
            </w:r>
          </w:p>
        </w:tc>
        <w:tc>
          <w:tcPr>
            <w:tcW w:w="931" w:type="dxa"/>
            <w:vAlign w:val="center"/>
          </w:tcPr>
          <w:p w14:paraId="42370249">
            <w:pPr>
              <w:widowControl w:val="0"/>
              <w:numPr>
                <w:ilvl w:val="0"/>
                <w:numId w:val="0"/>
              </w:numPr>
              <w:snapToGrid w:val="0"/>
              <w:spacing w:after="120" w:line="240" w:lineRule="auto"/>
              <w:ind w:left="0" w:leftChars="0" w:right="0" w:rightChars="0" w:firstLine="0" w:firstLineChars="0"/>
              <w:jc w:val="center"/>
              <w:rPr>
                <w:rFonts w:hint="default"/>
                <w:b/>
                <w:vertAlign w:val="baseline"/>
                <w:lang w:val="en-US" w:eastAsia="zh-CN"/>
              </w:rPr>
            </w:pPr>
            <w:r>
              <w:rPr>
                <w:rFonts w:hint="eastAsia"/>
                <w:b/>
                <w:vertAlign w:val="baseline"/>
                <w:lang w:val="en-US" w:eastAsia="zh-CN"/>
              </w:rPr>
              <w:t>年龄</w:t>
            </w:r>
          </w:p>
        </w:tc>
        <w:tc>
          <w:tcPr>
            <w:tcW w:w="931" w:type="dxa"/>
            <w:vAlign w:val="center"/>
          </w:tcPr>
          <w:p w14:paraId="4A0407BB">
            <w:pPr>
              <w:widowControl w:val="0"/>
              <w:numPr>
                <w:ilvl w:val="0"/>
                <w:numId w:val="0"/>
              </w:numPr>
              <w:snapToGrid w:val="0"/>
              <w:spacing w:after="120" w:line="240" w:lineRule="auto"/>
              <w:ind w:left="0" w:leftChars="0" w:right="0" w:rightChars="0" w:firstLine="0" w:firstLineChars="0"/>
              <w:jc w:val="center"/>
              <w:rPr>
                <w:rFonts w:hint="default"/>
                <w:b/>
                <w:vertAlign w:val="baseline"/>
                <w:lang w:val="en-US" w:eastAsia="zh-CN"/>
              </w:rPr>
            </w:pPr>
            <w:r>
              <w:rPr>
                <w:rFonts w:hint="eastAsia"/>
                <w:b/>
                <w:vertAlign w:val="baseline"/>
                <w:lang w:val="en-US" w:eastAsia="zh-CN"/>
              </w:rPr>
              <w:t>学历</w:t>
            </w:r>
          </w:p>
        </w:tc>
        <w:tc>
          <w:tcPr>
            <w:tcW w:w="931" w:type="dxa"/>
            <w:vAlign w:val="center"/>
          </w:tcPr>
          <w:p w14:paraId="431C52F7">
            <w:pPr>
              <w:widowControl w:val="0"/>
              <w:numPr>
                <w:ilvl w:val="0"/>
                <w:numId w:val="0"/>
              </w:numPr>
              <w:snapToGrid w:val="0"/>
              <w:spacing w:after="120" w:line="240" w:lineRule="auto"/>
              <w:ind w:left="0" w:leftChars="0" w:right="0" w:rightChars="0" w:firstLine="0" w:firstLineChars="0"/>
              <w:jc w:val="center"/>
              <w:rPr>
                <w:rFonts w:hint="default"/>
                <w:b/>
                <w:vertAlign w:val="baseline"/>
                <w:lang w:val="en-US" w:eastAsia="zh-CN"/>
              </w:rPr>
            </w:pPr>
            <w:r>
              <w:rPr>
                <w:rFonts w:hint="eastAsia"/>
                <w:b/>
                <w:vertAlign w:val="baseline"/>
                <w:lang w:val="en-US" w:eastAsia="zh-CN"/>
              </w:rPr>
              <w:t>专业</w:t>
            </w:r>
          </w:p>
        </w:tc>
        <w:tc>
          <w:tcPr>
            <w:tcW w:w="1546" w:type="dxa"/>
            <w:vAlign w:val="center"/>
          </w:tcPr>
          <w:p w14:paraId="4C177D29">
            <w:pPr>
              <w:widowControl w:val="0"/>
              <w:numPr>
                <w:ilvl w:val="0"/>
                <w:numId w:val="0"/>
              </w:numPr>
              <w:snapToGrid w:val="0"/>
              <w:spacing w:after="120" w:line="240" w:lineRule="auto"/>
              <w:ind w:left="0" w:leftChars="0" w:right="0" w:rightChars="0" w:firstLine="0" w:firstLineChars="0"/>
              <w:jc w:val="center"/>
              <w:rPr>
                <w:rFonts w:hint="default"/>
                <w:b/>
                <w:vertAlign w:val="baseline"/>
                <w:lang w:val="en-US" w:eastAsia="zh-CN"/>
              </w:rPr>
            </w:pPr>
            <w:r>
              <w:rPr>
                <w:rFonts w:hint="eastAsia"/>
                <w:b/>
                <w:vertAlign w:val="baseline"/>
                <w:lang w:val="en-US" w:eastAsia="zh-CN"/>
              </w:rPr>
              <w:t>工作年限</w:t>
            </w:r>
          </w:p>
        </w:tc>
        <w:tc>
          <w:tcPr>
            <w:tcW w:w="1546" w:type="dxa"/>
            <w:vAlign w:val="center"/>
          </w:tcPr>
          <w:p w14:paraId="53E9FB13">
            <w:pPr>
              <w:widowControl w:val="0"/>
              <w:numPr>
                <w:ilvl w:val="0"/>
                <w:numId w:val="0"/>
              </w:numPr>
              <w:snapToGrid w:val="0"/>
              <w:spacing w:after="120" w:line="240" w:lineRule="auto"/>
              <w:ind w:left="0" w:leftChars="0" w:right="0" w:rightChars="0" w:firstLine="0" w:firstLineChars="0"/>
              <w:jc w:val="center"/>
              <w:rPr>
                <w:rFonts w:hint="default"/>
                <w:b/>
                <w:vertAlign w:val="baseline"/>
                <w:lang w:val="en-US" w:eastAsia="zh-CN"/>
              </w:rPr>
            </w:pPr>
            <w:r>
              <w:rPr>
                <w:rFonts w:hint="eastAsia"/>
                <w:b/>
                <w:vertAlign w:val="baseline"/>
                <w:lang w:val="en-US" w:eastAsia="zh-CN"/>
              </w:rPr>
              <w:t>拟任职务</w:t>
            </w:r>
          </w:p>
        </w:tc>
        <w:tc>
          <w:tcPr>
            <w:tcW w:w="932" w:type="dxa"/>
            <w:vAlign w:val="center"/>
          </w:tcPr>
          <w:p w14:paraId="0D52AF82">
            <w:pPr>
              <w:widowControl w:val="0"/>
              <w:numPr>
                <w:ilvl w:val="0"/>
                <w:numId w:val="0"/>
              </w:numPr>
              <w:snapToGrid w:val="0"/>
              <w:spacing w:after="120" w:line="240" w:lineRule="auto"/>
              <w:ind w:left="0" w:leftChars="0" w:right="0" w:rightChars="0" w:firstLine="0" w:firstLineChars="0"/>
              <w:jc w:val="center"/>
              <w:rPr>
                <w:rFonts w:hint="default"/>
                <w:b/>
                <w:vertAlign w:val="baseline"/>
                <w:lang w:val="en-US" w:eastAsia="zh-CN"/>
              </w:rPr>
            </w:pPr>
            <w:r>
              <w:rPr>
                <w:rFonts w:hint="eastAsia"/>
                <w:b/>
                <w:vertAlign w:val="baseline"/>
                <w:lang w:val="en-US" w:eastAsia="zh-CN"/>
              </w:rPr>
              <w:t>备注</w:t>
            </w:r>
          </w:p>
        </w:tc>
      </w:tr>
      <w:tr w14:paraId="020A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9" w:type="dxa"/>
            <w:vAlign w:val="center"/>
          </w:tcPr>
          <w:p w14:paraId="5CE99FB7">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r>
              <w:rPr>
                <w:rFonts w:hint="eastAsia"/>
                <w:vertAlign w:val="baseline"/>
                <w:lang w:val="en-US" w:eastAsia="zh-CN"/>
              </w:rPr>
              <w:t>1</w:t>
            </w:r>
          </w:p>
        </w:tc>
        <w:tc>
          <w:tcPr>
            <w:tcW w:w="931" w:type="dxa"/>
            <w:vAlign w:val="center"/>
          </w:tcPr>
          <w:p w14:paraId="2622F0EC">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2B756067">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33C2543C">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5B8833E3">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2BCD6E53">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014DBBCC">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2" w:type="dxa"/>
            <w:vAlign w:val="center"/>
          </w:tcPr>
          <w:p w14:paraId="1743C69A">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r>
      <w:tr w14:paraId="6C79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9" w:type="dxa"/>
            <w:vAlign w:val="center"/>
          </w:tcPr>
          <w:p w14:paraId="4BCBCDF8">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r>
              <w:rPr>
                <w:rFonts w:hint="eastAsia"/>
                <w:vertAlign w:val="baseline"/>
                <w:lang w:val="en-US" w:eastAsia="zh-CN"/>
              </w:rPr>
              <w:t>2</w:t>
            </w:r>
          </w:p>
        </w:tc>
        <w:tc>
          <w:tcPr>
            <w:tcW w:w="931" w:type="dxa"/>
            <w:vAlign w:val="center"/>
          </w:tcPr>
          <w:p w14:paraId="461D038E">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37964F84">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1BD390CF">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60600265">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21007D92">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76D693E6">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2" w:type="dxa"/>
            <w:vAlign w:val="center"/>
          </w:tcPr>
          <w:p w14:paraId="75630391">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r>
      <w:tr w14:paraId="1A45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9" w:type="dxa"/>
            <w:vAlign w:val="center"/>
          </w:tcPr>
          <w:p w14:paraId="6C91CCA4">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r>
              <w:rPr>
                <w:rFonts w:hint="eastAsia"/>
                <w:vertAlign w:val="baseline"/>
                <w:lang w:val="en-US" w:eastAsia="zh-CN"/>
              </w:rPr>
              <w:t>3</w:t>
            </w:r>
          </w:p>
        </w:tc>
        <w:tc>
          <w:tcPr>
            <w:tcW w:w="931" w:type="dxa"/>
            <w:vAlign w:val="center"/>
          </w:tcPr>
          <w:p w14:paraId="6D26F0EB">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1CB52ACC">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2FF8B9CE">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11462093">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37533C51">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672E2E4D">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2" w:type="dxa"/>
            <w:vAlign w:val="center"/>
          </w:tcPr>
          <w:p w14:paraId="6F5E0BBB">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r>
      <w:tr w14:paraId="3430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9" w:type="dxa"/>
            <w:vAlign w:val="center"/>
          </w:tcPr>
          <w:p w14:paraId="737E8404">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r>
              <w:rPr>
                <w:rFonts w:hint="eastAsia"/>
                <w:vertAlign w:val="baseline"/>
                <w:lang w:val="en-US" w:eastAsia="zh-CN"/>
              </w:rPr>
              <w:t>4</w:t>
            </w:r>
          </w:p>
        </w:tc>
        <w:tc>
          <w:tcPr>
            <w:tcW w:w="931" w:type="dxa"/>
            <w:vAlign w:val="center"/>
          </w:tcPr>
          <w:p w14:paraId="62F567F2">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0D23F2CD">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07976F34">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52D3C84D">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659E8587">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02575D2F">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2" w:type="dxa"/>
            <w:vAlign w:val="center"/>
          </w:tcPr>
          <w:p w14:paraId="78485027">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r>
      <w:tr w14:paraId="25C4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9" w:type="dxa"/>
            <w:vAlign w:val="center"/>
          </w:tcPr>
          <w:p w14:paraId="69118880">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r>
              <w:rPr>
                <w:rFonts w:hint="eastAsia"/>
                <w:vertAlign w:val="baseline"/>
                <w:lang w:val="en-US" w:eastAsia="zh-CN"/>
              </w:rPr>
              <w:t>5</w:t>
            </w:r>
          </w:p>
        </w:tc>
        <w:tc>
          <w:tcPr>
            <w:tcW w:w="931" w:type="dxa"/>
            <w:vAlign w:val="center"/>
          </w:tcPr>
          <w:p w14:paraId="15DF67A6">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3DDF780D">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59AD5FAC">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41E4A404">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671F14BF">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549CEC4A">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2" w:type="dxa"/>
            <w:vAlign w:val="center"/>
          </w:tcPr>
          <w:p w14:paraId="02FFD7D8">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r>
      <w:tr w14:paraId="2142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29" w:type="dxa"/>
            <w:vAlign w:val="center"/>
          </w:tcPr>
          <w:p w14:paraId="1744EF9B">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r>
              <w:rPr>
                <w:rFonts w:hint="eastAsia"/>
                <w:vertAlign w:val="baseline"/>
                <w:lang w:val="en-US" w:eastAsia="zh-CN"/>
              </w:rPr>
              <w:t>....</w:t>
            </w:r>
          </w:p>
        </w:tc>
        <w:tc>
          <w:tcPr>
            <w:tcW w:w="931" w:type="dxa"/>
            <w:vAlign w:val="center"/>
          </w:tcPr>
          <w:p w14:paraId="1530C5C0">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4705CF5B">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023F3DD7">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1" w:type="dxa"/>
            <w:vAlign w:val="center"/>
          </w:tcPr>
          <w:p w14:paraId="330AE852">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1B97FC2C">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1546" w:type="dxa"/>
            <w:vAlign w:val="center"/>
          </w:tcPr>
          <w:p w14:paraId="5F61466D">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c>
          <w:tcPr>
            <w:tcW w:w="932" w:type="dxa"/>
            <w:vAlign w:val="center"/>
          </w:tcPr>
          <w:p w14:paraId="7DF1FB7A">
            <w:pPr>
              <w:widowControl w:val="0"/>
              <w:numPr>
                <w:ilvl w:val="0"/>
                <w:numId w:val="0"/>
              </w:numPr>
              <w:snapToGrid w:val="0"/>
              <w:spacing w:after="120" w:line="240" w:lineRule="auto"/>
              <w:ind w:left="0" w:leftChars="0" w:right="0" w:rightChars="0" w:firstLine="0" w:firstLineChars="0"/>
              <w:jc w:val="center"/>
              <w:rPr>
                <w:rFonts w:hint="default"/>
                <w:vertAlign w:val="baseline"/>
                <w:lang w:val="en-US" w:eastAsia="zh-CN"/>
              </w:rPr>
            </w:pPr>
          </w:p>
        </w:tc>
      </w:tr>
    </w:tbl>
    <w:p w14:paraId="03E0AFA5">
      <w:pPr>
        <w:widowControl w:val="0"/>
        <w:numPr>
          <w:ilvl w:val="0"/>
          <w:numId w:val="0"/>
        </w:numPr>
        <w:spacing w:after="120" w:line="640" w:lineRule="exact"/>
        <w:ind w:firstLine="210" w:firstLineChars="100"/>
        <w:jc w:val="both"/>
        <w:rPr>
          <w:rFonts w:hint="default"/>
          <w:lang w:val="en-US" w:eastAsia="zh-CN"/>
        </w:rPr>
      </w:pPr>
      <w:r>
        <w:rPr>
          <w:rFonts w:hint="default"/>
          <w:lang w:val="en-US" w:eastAsia="zh-CN"/>
        </w:rPr>
        <w:t>注：后附主要人员相关证件。</w:t>
      </w:r>
    </w:p>
    <w:p w14:paraId="435AF4D7">
      <w:pPr>
        <w:widowControl w:val="0"/>
        <w:numPr>
          <w:ilvl w:val="0"/>
          <w:numId w:val="0"/>
        </w:numPr>
        <w:spacing w:after="120" w:line="640" w:lineRule="exact"/>
        <w:ind w:firstLine="240" w:firstLineChars="100"/>
        <w:jc w:val="both"/>
        <w:rPr>
          <w:rFonts w:hint="default"/>
          <w:sz w:val="24"/>
          <w:szCs w:val="24"/>
          <w:lang w:val="en-US" w:eastAsia="zh-CN"/>
        </w:rPr>
      </w:pPr>
      <w:r>
        <w:rPr>
          <w:rFonts w:hint="default"/>
          <w:sz w:val="24"/>
          <w:szCs w:val="24"/>
          <w:lang w:val="en-US" w:eastAsia="zh-CN"/>
        </w:rPr>
        <w:t>供应商：</w:t>
      </w:r>
      <w:r>
        <w:rPr>
          <w:rFonts w:hint="eastAsia"/>
          <w:sz w:val="24"/>
          <w:szCs w:val="24"/>
          <w:u w:val="single"/>
          <w:lang w:val="en-US" w:eastAsia="zh-CN"/>
        </w:rPr>
        <w:t xml:space="preserve">                                           </w:t>
      </w:r>
      <w:r>
        <w:rPr>
          <w:rFonts w:hint="eastAsia"/>
          <w:sz w:val="24"/>
          <w:szCs w:val="24"/>
          <w:lang w:val="en-US" w:eastAsia="zh-CN"/>
        </w:rPr>
        <w:t xml:space="preserve">（全称并加盖公章） </w:t>
      </w:r>
    </w:p>
    <w:p w14:paraId="4001BEAF">
      <w:pPr>
        <w:widowControl w:val="0"/>
        <w:numPr>
          <w:ilvl w:val="0"/>
          <w:numId w:val="0"/>
        </w:numPr>
        <w:spacing w:after="120" w:line="640" w:lineRule="exact"/>
        <w:ind w:firstLine="240" w:firstLineChars="100"/>
        <w:jc w:val="both"/>
        <w:rPr>
          <w:rFonts w:hint="default"/>
          <w:sz w:val="24"/>
          <w:szCs w:val="24"/>
          <w:lang w:val="en-US" w:eastAsia="zh-CN"/>
        </w:rPr>
      </w:pPr>
      <w:r>
        <w:rPr>
          <w:rFonts w:hint="eastAsia"/>
          <w:sz w:val="24"/>
          <w:szCs w:val="24"/>
          <w:lang w:val="en-US" w:eastAsia="zh-CN"/>
        </w:rPr>
        <w:t>法定代表人/授权代表：</w:t>
      </w:r>
      <w:r>
        <w:rPr>
          <w:rFonts w:hint="eastAsia"/>
          <w:sz w:val="24"/>
          <w:szCs w:val="24"/>
          <w:u w:val="single"/>
          <w:lang w:val="en-US" w:eastAsia="zh-CN"/>
        </w:rPr>
        <w:t xml:space="preserve">                        </w:t>
      </w:r>
      <w:r>
        <w:rPr>
          <w:rFonts w:hint="eastAsia"/>
          <w:sz w:val="24"/>
          <w:szCs w:val="24"/>
          <w:lang w:val="en-US" w:eastAsia="zh-CN"/>
        </w:rPr>
        <w:t xml:space="preserve">（签字或盖章） </w:t>
      </w:r>
    </w:p>
    <w:p w14:paraId="27E87594">
      <w:pPr>
        <w:widowControl w:val="0"/>
        <w:numPr>
          <w:ilvl w:val="0"/>
          <w:numId w:val="0"/>
        </w:numPr>
        <w:spacing w:after="120" w:line="640" w:lineRule="exact"/>
        <w:ind w:firstLine="3840" w:firstLineChars="1600"/>
        <w:jc w:val="both"/>
        <w:rPr>
          <w:rFonts w:hint="default"/>
          <w:sz w:val="24"/>
          <w:szCs w:val="24"/>
          <w:lang w:val="en-US" w:eastAsia="zh-CN"/>
        </w:rPr>
      </w:pPr>
      <w:r>
        <w:rPr>
          <w:rFonts w:hint="eastAsia"/>
          <w:sz w:val="24"/>
          <w:szCs w:val="24"/>
          <w:lang w:val="en-US" w:eastAsia="zh-CN"/>
        </w:rPr>
        <w:t>日 期：</w:t>
      </w:r>
      <w:r>
        <w:rPr>
          <w:rFonts w:hint="eastAsia"/>
          <w:sz w:val="24"/>
          <w:szCs w:val="24"/>
          <w:u w:val="single"/>
          <w:lang w:val="en-US" w:eastAsia="zh-CN"/>
        </w:rPr>
        <w:t xml:space="preserve">                 </w:t>
      </w:r>
      <w:r>
        <w:rPr>
          <w:rFonts w:hint="eastAsia"/>
          <w:sz w:val="24"/>
          <w:szCs w:val="24"/>
          <w:lang w:val="en-US" w:eastAsia="zh-CN"/>
        </w:rPr>
        <w:t xml:space="preserve"> 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bookmarkEnd w:id="1"/>
    <w:bookmarkEnd w:id="2"/>
    <w:p w14:paraId="7CBAF7CE">
      <w:pPr>
        <w:jc w:val="both"/>
        <w:outlineLvl w:val="0"/>
        <w:rPr>
          <w:rFonts w:hint="eastAsia" w:ascii="宋体" w:hAnsi="宋体" w:cs="宋体"/>
          <w:b/>
          <w:sz w:val="32"/>
          <w:szCs w:val="32"/>
          <w:lang w:val="en-US" w:eastAsia="zh-CN"/>
        </w:rPr>
      </w:pPr>
      <w:bookmarkStart w:id="3" w:name="_Toc4802"/>
      <w:bookmarkStart w:id="4" w:name="_Toc6175"/>
    </w:p>
    <w:bookmarkEnd w:id="3"/>
    <w:bookmarkEnd w:id="4"/>
    <w:p w14:paraId="34FF3181">
      <w:pPr>
        <w:jc w:val="both"/>
        <w:outlineLvl w:val="0"/>
        <w:rPr>
          <w:rFonts w:hint="default" w:ascii="宋体" w:hAnsi="宋体" w:eastAsia="宋体" w:cs="宋体"/>
          <w:b/>
          <w:sz w:val="28"/>
          <w:szCs w:val="28"/>
          <w:lang w:val="en-US" w:eastAsia="zh-CN"/>
        </w:rPr>
      </w:pPr>
      <w:r>
        <w:rPr>
          <w:rFonts w:hint="eastAsia" w:ascii="宋体" w:hAnsi="宋体" w:cs="宋体"/>
          <w:b/>
          <w:sz w:val="28"/>
          <w:szCs w:val="28"/>
          <w:lang w:val="en-US" w:eastAsia="zh-CN"/>
        </w:rPr>
        <w:t>十、评估档案管理</w:t>
      </w:r>
    </w:p>
    <w:p w14:paraId="03735AB7">
      <w:pPr>
        <w:widowControl/>
        <w:spacing w:line="360" w:lineRule="auto"/>
        <w:jc w:val="left"/>
        <w:rPr>
          <w:rFonts w:hint="eastAsia" w:ascii="宋体" w:hAnsi="宋体" w:cs="宋体"/>
          <w:sz w:val="28"/>
          <w:szCs w:val="28"/>
        </w:rPr>
      </w:pPr>
    </w:p>
    <w:p w14:paraId="73C324D0">
      <w:pPr>
        <w:jc w:val="both"/>
        <w:outlineLvl w:val="0"/>
        <w:rPr>
          <w:rFonts w:hint="eastAsia" w:ascii="宋体" w:hAnsi="宋体" w:cs="宋体"/>
          <w:b/>
          <w:sz w:val="28"/>
          <w:szCs w:val="28"/>
          <w:lang w:val="en-US" w:eastAsia="zh-CN"/>
        </w:rPr>
      </w:pPr>
      <w:r>
        <w:rPr>
          <w:rFonts w:hint="eastAsia" w:ascii="宋体" w:hAnsi="宋体" w:cs="宋体"/>
          <w:b/>
          <w:sz w:val="28"/>
          <w:szCs w:val="28"/>
          <w:lang w:val="en-US" w:eastAsia="zh-CN"/>
        </w:rPr>
        <w:t>十一、应急措施</w:t>
      </w:r>
    </w:p>
    <w:p w14:paraId="67CFF698">
      <w:pPr>
        <w:jc w:val="both"/>
        <w:outlineLvl w:val="0"/>
        <w:rPr>
          <w:rFonts w:hint="eastAsia" w:ascii="宋体" w:hAnsi="宋体" w:cs="宋体"/>
          <w:b/>
          <w:sz w:val="28"/>
          <w:szCs w:val="28"/>
          <w:lang w:val="en-US" w:eastAsia="zh-CN"/>
        </w:rPr>
      </w:pPr>
    </w:p>
    <w:p w14:paraId="037D5922">
      <w:pPr>
        <w:jc w:val="both"/>
        <w:outlineLvl w:val="0"/>
        <w:rPr>
          <w:rFonts w:hint="default" w:ascii="宋体" w:hAnsi="宋体" w:cs="宋体"/>
          <w:b/>
          <w:sz w:val="28"/>
          <w:szCs w:val="28"/>
          <w:lang w:val="en-US" w:eastAsia="zh-CN"/>
        </w:rPr>
      </w:pPr>
      <w:r>
        <w:rPr>
          <w:rFonts w:hint="eastAsia" w:ascii="宋体" w:hAnsi="宋体" w:cs="宋体"/>
          <w:b/>
          <w:sz w:val="28"/>
          <w:szCs w:val="28"/>
          <w:lang w:val="en-US" w:eastAsia="zh-CN"/>
        </w:rPr>
        <w:t>十二、制度建设</w:t>
      </w:r>
    </w:p>
    <w:p w14:paraId="15A62EA8">
      <w:pPr>
        <w:widowControl/>
        <w:spacing w:line="360" w:lineRule="auto"/>
        <w:jc w:val="center"/>
        <w:rPr>
          <w:rFonts w:hint="eastAsia" w:ascii="宋体" w:hAnsi="宋体" w:cs="宋体"/>
          <w:b/>
          <w:bCs/>
          <w:color w:val="000000" w:themeColor="text1"/>
          <w:sz w:val="28"/>
          <w:szCs w:val="28"/>
          <w:lang w:eastAsia="zh-CN"/>
        </w:rPr>
      </w:pPr>
    </w:p>
    <w:p w14:paraId="6D213339">
      <w:pPr>
        <w:widowControl/>
        <w:spacing w:line="360" w:lineRule="auto"/>
        <w:jc w:val="center"/>
        <w:rPr>
          <w:rFonts w:hint="eastAsia" w:ascii="宋体" w:hAnsi="宋体" w:cs="宋体"/>
          <w:b/>
          <w:bCs/>
          <w:color w:val="000000" w:themeColor="text1"/>
          <w:sz w:val="28"/>
          <w:szCs w:val="28"/>
          <w:lang w:eastAsia="zh-CN"/>
        </w:rPr>
      </w:pPr>
    </w:p>
    <w:p w14:paraId="23B26CBA">
      <w:pPr>
        <w:widowControl/>
        <w:spacing w:line="360" w:lineRule="auto"/>
        <w:jc w:val="both"/>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lang w:val="en-US" w:eastAsia="zh-CN"/>
        </w:rPr>
        <w:t>十三</w:t>
      </w:r>
      <w:r>
        <w:rPr>
          <w:rFonts w:hint="eastAsia" w:ascii="宋体" w:hAnsi="宋体" w:cs="宋体"/>
          <w:b/>
          <w:bCs/>
          <w:color w:val="000000" w:themeColor="text1"/>
          <w:kern w:val="0"/>
          <w:sz w:val="28"/>
          <w:szCs w:val="28"/>
        </w:rPr>
        <w:t>、陕西省政府采购供应商拒绝政府采购领域商业贿赂承诺书</w:t>
      </w:r>
    </w:p>
    <w:p w14:paraId="2B0722C5">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rPr>
        <w:t xml:space="preserve">为响应党中央、国务院关于治理政府采购领域商业贿赂行为的号召，我单位在此庄严承诺： </w:t>
      </w:r>
    </w:p>
    <w:p w14:paraId="0917636E">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1.</w:t>
      </w:r>
      <w:r>
        <w:rPr>
          <w:rFonts w:hint="eastAsia" w:ascii="宋体" w:hAnsi="宋体" w:cs="宋体"/>
          <w:color w:val="000000" w:themeColor="text1"/>
          <w:kern w:val="0"/>
          <w:sz w:val="24"/>
          <w:szCs w:val="24"/>
        </w:rPr>
        <w:t xml:space="preserve">在参与政府采购活动中遵纪守法、诚信经营、公平竞标。 </w:t>
      </w:r>
    </w:p>
    <w:p w14:paraId="73DEEE4A">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2.</w:t>
      </w:r>
      <w:r>
        <w:rPr>
          <w:rFonts w:hint="eastAsia" w:ascii="宋体" w:hAnsi="宋体" w:cs="宋体"/>
          <w:color w:val="000000" w:themeColor="text1"/>
          <w:kern w:val="0"/>
          <w:sz w:val="24"/>
          <w:szCs w:val="24"/>
        </w:rPr>
        <w:t>不向政府</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、采购代理机构和政府采购评审专家进行任何形式的商业贿赂以谋取交易机会。 </w:t>
      </w:r>
    </w:p>
    <w:p w14:paraId="21357D96">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3.</w:t>
      </w:r>
      <w:r>
        <w:rPr>
          <w:rFonts w:hint="eastAsia" w:ascii="宋体" w:hAnsi="宋体" w:cs="宋体"/>
          <w:color w:val="000000" w:themeColor="text1"/>
          <w:kern w:val="0"/>
          <w:sz w:val="24"/>
          <w:szCs w:val="24"/>
        </w:rPr>
        <w:t>不向政府采购代理机构和</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提供虚假资质文件或采用虚假应标方式参与政府采购市场竞争并谋取成交、成交。 </w:t>
      </w:r>
    </w:p>
    <w:p w14:paraId="309D25B3">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4.</w:t>
      </w:r>
      <w:r>
        <w:rPr>
          <w:rFonts w:hint="eastAsia" w:ascii="宋体" w:hAnsi="宋体" w:cs="宋体"/>
          <w:color w:val="000000" w:themeColor="text1"/>
          <w:kern w:val="0"/>
          <w:sz w:val="24"/>
          <w:szCs w:val="24"/>
        </w:rPr>
        <w:t xml:space="preserve">不采取“围标、陪标”等商业欺诈手段获得政府采购定单。 </w:t>
      </w:r>
    </w:p>
    <w:p w14:paraId="0DE440C5">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5.</w:t>
      </w:r>
      <w:r>
        <w:rPr>
          <w:rFonts w:hint="eastAsia" w:ascii="宋体" w:hAnsi="宋体" w:cs="宋体"/>
          <w:color w:val="000000" w:themeColor="text1"/>
          <w:kern w:val="0"/>
          <w:sz w:val="24"/>
          <w:szCs w:val="24"/>
        </w:rPr>
        <w:t xml:space="preserve">不采取不正当手段低毁、排挤其他供应商。 </w:t>
      </w:r>
    </w:p>
    <w:p w14:paraId="7B2085CF">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6.</w:t>
      </w:r>
      <w:r>
        <w:rPr>
          <w:rFonts w:hint="eastAsia" w:ascii="宋体" w:hAnsi="宋体" w:cs="宋体"/>
          <w:color w:val="000000" w:themeColor="text1"/>
          <w:kern w:val="0"/>
          <w:sz w:val="24"/>
          <w:szCs w:val="24"/>
        </w:rPr>
        <w:t>不在提供商品和服务时“偷梁换柱、以次充好”损害</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的合法权益。 </w:t>
      </w:r>
    </w:p>
    <w:p w14:paraId="45CF00DF">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7.</w:t>
      </w:r>
      <w:r>
        <w:rPr>
          <w:rFonts w:hint="eastAsia" w:ascii="宋体" w:hAnsi="宋体" w:cs="宋体"/>
          <w:color w:val="000000" w:themeColor="text1"/>
          <w:kern w:val="0"/>
          <w:sz w:val="24"/>
          <w:szCs w:val="24"/>
        </w:rPr>
        <w:t>不与</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、采购代理机构政府采购评审专家或其它供应商恶意串通，进行质疑和投诉，维护政府采购市场秩序。 </w:t>
      </w:r>
    </w:p>
    <w:p w14:paraId="42D45FA6">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8.</w:t>
      </w:r>
      <w:r>
        <w:rPr>
          <w:rFonts w:hint="eastAsia" w:ascii="宋体" w:hAnsi="宋体" w:cs="宋体"/>
          <w:color w:val="000000" w:themeColor="text1"/>
          <w:kern w:val="0"/>
          <w:sz w:val="24"/>
          <w:szCs w:val="24"/>
        </w:rPr>
        <w:t>尊重和接受政府采购监督管理部门的监督和政府采购代理机构招标采购要求，承担因违约行为给</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造成的损失。 </w:t>
      </w:r>
    </w:p>
    <w:p w14:paraId="16B8A1B4">
      <w:pPr>
        <w:widowControl/>
        <w:spacing w:line="480" w:lineRule="exact"/>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lang w:eastAsia="zh-CN"/>
        </w:rPr>
        <w:t>9.</w:t>
      </w:r>
      <w:r>
        <w:rPr>
          <w:rFonts w:hint="eastAsia" w:ascii="宋体" w:hAnsi="宋体" w:cs="宋体"/>
          <w:color w:val="000000" w:themeColor="text1"/>
          <w:kern w:val="0"/>
          <w:sz w:val="24"/>
          <w:szCs w:val="24"/>
        </w:rPr>
        <w:t xml:space="preserve">不发生其他有悖于政府采购公开、公平、公正和诚信原则的行为。 </w:t>
      </w:r>
    </w:p>
    <w:p w14:paraId="6238A45A">
      <w:pPr>
        <w:widowControl/>
        <w:spacing w:line="480" w:lineRule="exact"/>
        <w:ind w:firstLine="840" w:firstLineChars="35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承诺单位：</w:t>
      </w:r>
      <w:r>
        <w:rPr>
          <w:rFonts w:hint="eastAsia" w:ascii="宋体" w:hAnsi="宋体" w:cs="宋体"/>
          <w:color w:val="000000" w:themeColor="text1"/>
          <w:kern w:val="0"/>
          <w:sz w:val="24"/>
          <w:szCs w:val="24"/>
          <w:u w:val="single"/>
        </w:rPr>
        <w:t>　　             　</w:t>
      </w:r>
      <w:r>
        <w:rPr>
          <w:rFonts w:hint="eastAsia" w:ascii="宋体" w:hAnsi="宋体" w:cs="宋体"/>
          <w:color w:val="000000" w:themeColor="text1"/>
          <w:kern w:val="0"/>
          <w:sz w:val="24"/>
          <w:szCs w:val="24"/>
        </w:rPr>
        <w:t>（盖章）</w:t>
      </w:r>
    </w:p>
    <w:p w14:paraId="5B71FA9E">
      <w:pPr>
        <w:widowControl/>
        <w:spacing w:line="480" w:lineRule="exact"/>
        <w:ind w:firstLine="840" w:firstLineChars="35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全权代表：</w:t>
      </w:r>
      <w:r>
        <w:rPr>
          <w:rFonts w:hint="eastAsia" w:ascii="宋体" w:hAnsi="宋体" w:cs="宋体"/>
          <w:color w:val="000000" w:themeColor="text1"/>
          <w:kern w:val="0"/>
          <w:sz w:val="24"/>
          <w:szCs w:val="24"/>
          <w:u w:val="single"/>
        </w:rPr>
        <w:t>　　　　　　　　　</w:t>
      </w:r>
      <w:r>
        <w:rPr>
          <w:rFonts w:hint="eastAsia" w:ascii="宋体" w:hAnsi="宋体" w:cs="宋体"/>
          <w:color w:val="000000" w:themeColor="text1"/>
          <w:kern w:val="0"/>
          <w:sz w:val="24"/>
          <w:szCs w:val="24"/>
        </w:rPr>
        <w:t>（签字或盖章）</w:t>
      </w:r>
    </w:p>
    <w:p w14:paraId="3F173D03">
      <w:pPr>
        <w:widowControl/>
        <w:spacing w:line="480" w:lineRule="exact"/>
        <w:ind w:firstLine="840" w:firstLineChars="350"/>
        <w:jc w:val="left"/>
        <w:rPr>
          <w:rFonts w:ascii="宋体" w:hAnsi="宋体" w:cs="宋体"/>
          <w:color w:val="000000" w:themeColor="text1"/>
          <w:kern w:val="0"/>
          <w:sz w:val="24"/>
          <w:szCs w:val="24"/>
          <w:u w:val="single"/>
        </w:rPr>
      </w:pPr>
      <w:r>
        <w:rPr>
          <w:rFonts w:hint="eastAsia" w:ascii="宋体" w:hAnsi="宋体" w:cs="宋体"/>
          <w:color w:val="000000" w:themeColor="text1"/>
          <w:kern w:val="0"/>
          <w:sz w:val="24"/>
          <w:szCs w:val="24"/>
        </w:rPr>
        <w:t>地　　址：</w:t>
      </w:r>
      <w:r>
        <w:rPr>
          <w:rFonts w:hint="eastAsia" w:ascii="宋体" w:hAnsi="宋体" w:cs="宋体"/>
          <w:color w:val="000000" w:themeColor="text1"/>
          <w:kern w:val="0"/>
          <w:sz w:val="24"/>
          <w:szCs w:val="24"/>
          <w:u w:val="single"/>
        </w:rPr>
        <w:t>　　　　　　　　　</w:t>
      </w:r>
    </w:p>
    <w:p w14:paraId="618673E2">
      <w:pPr>
        <w:widowControl/>
        <w:tabs>
          <w:tab w:val="left" w:pos="4680"/>
        </w:tabs>
        <w:spacing w:line="480" w:lineRule="exact"/>
        <w:ind w:firstLine="840" w:firstLineChars="35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电　　话：</w:t>
      </w:r>
      <w:r>
        <w:rPr>
          <w:rFonts w:hint="eastAsia" w:ascii="宋体" w:hAnsi="宋体" w:cs="宋体"/>
          <w:color w:val="000000" w:themeColor="text1"/>
          <w:kern w:val="0"/>
          <w:sz w:val="24"/>
          <w:szCs w:val="24"/>
          <w:u w:val="single"/>
        </w:rPr>
        <w:t>　　　　　　     　</w:t>
      </w:r>
      <w:r>
        <w:rPr>
          <w:rFonts w:hint="eastAsia" w:ascii="宋体" w:hAnsi="宋体" w:cs="宋体"/>
          <w:color w:val="000000" w:themeColor="text1"/>
          <w:kern w:val="0"/>
          <w:sz w:val="24"/>
          <w:szCs w:val="24"/>
        </w:rPr>
        <w:t>　　　　　　　</w:t>
      </w:r>
    </w:p>
    <w:p w14:paraId="748179A7">
      <w:pPr>
        <w:spacing w:line="480" w:lineRule="exact"/>
        <w:ind w:firstLine="5280" w:firstLineChars="2200"/>
        <w:jc w:val="left"/>
        <w:rPr>
          <w:rFonts w:ascii="宋体" w:hAnsi="宋体" w:cs="宋体"/>
          <w:color w:val="000000" w:themeColor="text1"/>
          <w:sz w:val="24"/>
          <w:szCs w:val="24"/>
        </w:rPr>
      </w:pPr>
      <w:r>
        <w:rPr>
          <w:rFonts w:hint="eastAsia" w:ascii="宋体" w:hAnsi="宋体" w:cs="宋体"/>
          <w:color w:val="000000" w:themeColor="text1"/>
          <w:kern w:val="0"/>
          <w:sz w:val="24"/>
          <w:szCs w:val="24"/>
        </w:rPr>
        <w:t>年　　月　　日</w:t>
      </w:r>
    </w:p>
    <w:p w14:paraId="37B16752">
      <w:pPr>
        <w:spacing w:line="360" w:lineRule="auto"/>
        <w:jc w:val="both"/>
        <w:rPr>
          <w:rFonts w:ascii="宋体" w:hAnsi="宋体" w:cs="宋体"/>
          <w:b/>
          <w:color w:val="000000" w:themeColor="text1"/>
          <w:sz w:val="24"/>
          <w:szCs w:val="24"/>
        </w:rPr>
      </w:pPr>
    </w:p>
    <w:p w14:paraId="6FED76AE">
      <w:pPr>
        <w:keepNext/>
        <w:keepLines/>
        <w:widowControl w:val="0"/>
        <w:jc w:val="left"/>
        <w:outlineLvl w:val="3"/>
        <w:rPr>
          <w:rFonts w:hint="eastAsia" w:ascii="宋体" w:hAnsi="宋体" w:eastAsia="宋体" w:cs="宋体"/>
          <w:b/>
          <w:color w:val="000000" w:themeColor="text1"/>
          <w:kern w:val="2"/>
          <w:sz w:val="24"/>
          <w:szCs w:val="24"/>
          <w:lang w:val="en-US" w:eastAsia="zh-CN" w:bidi="ar-SA"/>
        </w:rPr>
      </w:pPr>
    </w:p>
    <w:p w14:paraId="45FB988A">
      <w:pPr>
        <w:rPr>
          <w:rFonts w:cs="Times New Roman"/>
          <w:sz w:val="24"/>
          <w:szCs w:val="24"/>
        </w:rPr>
      </w:pPr>
    </w:p>
    <w:p w14:paraId="7ECE6C0E">
      <w:pPr>
        <w:rPr>
          <w:rFonts w:cs="Times New Roman"/>
          <w:sz w:val="24"/>
          <w:szCs w:val="24"/>
        </w:rPr>
      </w:pPr>
    </w:p>
    <w:p w14:paraId="0B0BA1C5">
      <w:pPr>
        <w:spacing w:line="360" w:lineRule="auto"/>
        <w:jc w:val="center"/>
        <w:rPr>
          <w:rFonts w:hint="eastAsia" w:ascii="宋体" w:hAnsi="宋体" w:cs="宋体"/>
          <w:b/>
          <w:color w:val="000000" w:themeColor="text1"/>
          <w:sz w:val="24"/>
          <w:szCs w:val="24"/>
        </w:rPr>
      </w:pPr>
    </w:p>
    <w:p w14:paraId="11942833">
      <w:pPr>
        <w:rPr>
          <w:rFonts w:hint="eastAsia" w:ascii="宋体" w:hAnsi="宋体" w:cs="宋体"/>
          <w:b/>
          <w:color w:val="000000" w:themeColor="text1"/>
          <w:sz w:val="24"/>
          <w:szCs w:val="24"/>
        </w:rPr>
      </w:pPr>
      <w:r>
        <w:rPr>
          <w:rFonts w:hint="eastAsia" w:ascii="宋体" w:hAnsi="宋体" w:cs="宋体"/>
          <w:b/>
          <w:color w:val="000000" w:themeColor="text1"/>
          <w:sz w:val="24"/>
          <w:szCs w:val="24"/>
        </w:rPr>
        <w:br w:type="page"/>
      </w:r>
    </w:p>
    <w:p w14:paraId="4B0A9438">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承诺书（二）</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E0A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4F1DDE8">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华优信项目管理有限公司</w:t>
            </w:r>
          </w:p>
        </w:tc>
      </w:tr>
      <w:tr w14:paraId="5589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0B97D775">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作为参加贵公司组织的采购项目的供应商，本公司承诺：在参加本项目招标之前不存在被依法禁止经营行为、财产被接管或冻结的情况，如有隐瞒实情，愿承担一切责任及后果。</w:t>
            </w:r>
          </w:p>
        </w:tc>
      </w:tr>
      <w:tr w14:paraId="61C6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AD949A6">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68E84E2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4F6B49E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67FF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3240" w:type="dxa"/>
            <w:vAlign w:val="center"/>
          </w:tcPr>
          <w:p w14:paraId="29DDF6AB">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301A1D4F">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1A206F0E">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0E3570DB">
      <w:pPr>
        <w:spacing w:line="360" w:lineRule="auto"/>
        <w:jc w:val="center"/>
        <w:rPr>
          <w:rFonts w:hint="eastAsia" w:ascii="宋体" w:hAnsi="宋体" w:cs="宋体"/>
          <w:b/>
          <w:color w:val="000000" w:themeColor="text1"/>
          <w:sz w:val="24"/>
          <w:szCs w:val="24"/>
        </w:rPr>
      </w:pPr>
    </w:p>
    <w:p w14:paraId="126BBBAF">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承诺书（三）</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AF9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F9B0108">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华优信项目管理有限公司</w:t>
            </w:r>
          </w:p>
        </w:tc>
      </w:tr>
      <w:tr w14:paraId="2DA7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5D6C5A45">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作为参加贵公司组织的采购项目的供应商，本公司郑重申告并承诺：近三年受到有关行政主管部门的行政处理、不良行为记录为</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次（没有填零），如有隐瞒实情，愿承担一切责任及后果。</w:t>
            </w:r>
          </w:p>
        </w:tc>
      </w:tr>
      <w:tr w14:paraId="51CD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326799D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0C7D710E">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1C43B0A9">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2D9E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240" w:type="dxa"/>
            <w:vAlign w:val="center"/>
          </w:tcPr>
          <w:p w14:paraId="5C76564B">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473258B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5FF2B33D">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3F48DA76">
      <w:pPr>
        <w:spacing w:line="360" w:lineRule="auto"/>
        <w:rPr>
          <w:rFonts w:ascii="宋体" w:hAnsi="宋体" w:cs="宋体"/>
          <w:b/>
          <w:color w:val="000000" w:themeColor="text1"/>
          <w:sz w:val="24"/>
          <w:szCs w:val="24"/>
        </w:rPr>
      </w:pPr>
    </w:p>
    <w:p w14:paraId="2E1C35DB">
      <w:pPr>
        <w:rPr>
          <w:rFonts w:ascii="宋体" w:hAnsi="宋体" w:cs="宋体"/>
          <w:b/>
          <w:color w:val="000000" w:themeColor="text1"/>
          <w:sz w:val="24"/>
          <w:szCs w:val="24"/>
        </w:rPr>
      </w:pPr>
      <w:r>
        <w:rPr>
          <w:rFonts w:ascii="宋体" w:hAnsi="宋体" w:cs="宋体"/>
          <w:b/>
          <w:color w:val="000000" w:themeColor="text1"/>
          <w:sz w:val="24"/>
          <w:szCs w:val="24"/>
        </w:rPr>
        <w:br w:type="page"/>
      </w:r>
    </w:p>
    <w:p w14:paraId="05D135DF"/>
    <w:p w14:paraId="01403C4F">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承诺书（四）</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485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29CB8BF7">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华优信项目管理有限公司</w:t>
            </w:r>
          </w:p>
        </w:tc>
      </w:tr>
      <w:tr w14:paraId="0410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7400C8E4">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w:t>
            </w:r>
            <w:r>
              <w:rPr>
                <w:rFonts w:hint="eastAsia" w:ascii="宋体" w:hAnsi="宋体" w:cs="宋体"/>
                <w:color w:val="000000" w:themeColor="text1"/>
                <w:sz w:val="24"/>
                <w:szCs w:val="24"/>
                <w:lang w:eastAsia="zh-CN"/>
              </w:rPr>
              <w:t>磋商</w:t>
            </w:r>
            <w:r>
              <w:rPr>
                <w:rFonts w:hint="eastAsia" w:ascii="宋体" w:hAnsi="宋体" w:cs="宋体"/>
                <w:color w:val="000000" w:themeColor="text1"/>
                <w:sz w:val="24"/>
                <w:szCs w:val="24"/>
              </w:rPr>
              <w:t>供应商，本公司郑重申告：近三年因产品供货问题（水货、替代品、次品、翻新品等）的不法行为记录为</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次（没有填零），如有隐瞒实情，愿承担一切责任及后果。</w:t>
            </w:r>
          </w:p>
          <w:p w14:paraId="2DBE3549">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本公司承诺：本次</w:t>
            </w:r>
            <w:r>
              <w:rPr>
                <w:rFonts w:hint="eastAsia" w:ascii="宋体" w:hAnsi="宋体" w:cs="宋体"/>
                <w:color w:val="000000" w:themeColor="text1"/>
                <w:sz w:val="24"/>
                <w:szCs w:val="24"/>
                <w:lang w:eastAsia="zh-CN"/>
              </w:rPr>
              <w:t>磋商</w:t>
            </w:r>
            <w:r>
              <w:rPr>
                <w:rFonts w:hint="eastAsia" w:ascii="宋体" w:hAnsi="宋体" w:cs="宋体"/>
                <w:color w:val="000000" w:themeColor="text1"/>
                <w:sz w:val="24"/>
                <w:szCs w:val="24"/>
              </w:rPr>
              <w:t>标的物为正品行货。</w:t>
            </w:r>
          </w:p>
        </w:tc>
      </w:tr>
      <w:tr w14:paraId="534E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745A1A87">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63B0A567">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1C2F64EE">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3AB8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3240" w:type="dxa"/>
            <w:vAlign w:val="center"/>
          </w:tcPr>
          <w:p w14:paraId="277A0BF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225BAD42">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4306508D">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66892ED3">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承诺书（五）</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615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19A79310">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华优信项目管理有限公司</w:t>
            </w:r>
          </w:p>
        </w:tc>
      </w:tr>
      <w:tr w14:paraId="079E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314927EC">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作为参加贵公司组织的采购项目的供应商，本公司承诺：参加本次</w:t>
            </w:r>
            <w:r>
              <w:rPr>
                <w:rFonts w:hint="eastAsia" w:ascii="宋体" w:hAnsi="宋体" w:cs="宋体"/>
                <w:color w:val="000000" w:themeColor="text1"/>
                <w:sz w:val="24"/>
                <w:szCs w:val="24"/>
                <w:lang w:eastAsia="zh-CN"/>
              </w:rPr>
              <w:t>磋商</w:t>
            </w:r>
            <w:r>
              <w:rPr>
                <w:rFonts w:hint="eastAsia" w:ascii="宋体" w:hAnsi="宋体" w:cs="宋体"/>
                <w:color w:val="000000" w:themeColor="text1"/>
                <w:sz w:val="24"/>
                <w:szCs w:val="24"/>
              </w:rPr>
              <w:t>提交的所有资质证明文件及业绩证明文件是真实的、有效的，如有隐瞒实情，愿承担一切责任及后果。</w:t>
            </w:r>
          </w:p>
        </w:tc>
      </w:tr>
      <w:tr w14:paraId="473B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1EF1FA6E">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00FFC963">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1252A19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4555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3240" w:type="dxa"/>
            <w:vAlign w:val="center"/>
          </w:tcPr>
          <w:p w14:paraId="527FA7E9">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7C141301">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534D267B">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100BDEC6">
      <w:pPr>
        <w:spacing w:line="360" w:lineRule="auto"/>
        <w:rPr>
          <w:rFonts w:ascii="宋体" w:hAnsi="宋体" w:cs="宋体"/>
          <w:color w:val="000000" w:themeColor="text1"/>
          <w:sz w:val="24"/>
          <w:szCs w:val="24"/>
        </w:rPr>
      </w:pPr>
    </w:p>
    <w:p w14:paraId="7836BAC7">
      <w:pPr>
        <w:spacing w:line="360" w:lineRule="auto"/>
        <w:jc w:val="center"/>
        <w:rPr>
          <w:rFonts w:ascii="宋体" w:cs="宋体"/>
          <w:b/>
          <w:bCs/>
          <w:color w:val="000000" w:themeColor="text1"/>
          <w:sz w:val="32"/>
          <w:szCs w:val="21"/>
        </w:rPr>
      </w:pPr>
      <w:r>
        <w:rPr>
          <w:rFonts w:hint="eastAsia" w:ascii="宋体" w:hAnsi="宋体" w:cs="宋体"/>
          <w:b/>
          <w:bCs/>
          <w:color w:val="000000" w:themeColor="text1"/>
          <w:sz w:val="28"/>
          <w:szCs w:val="28"/>
          <w:lang w:val="en-US" w:eastAsia="zh-CN"/>
        </w:rPr>
        <w:t>十四</w:t>
      </w:r>
      <w:r>
        <w:rPr>
          <w:rFonts w:hint="eastAsia" w:ascii="宋体" w:hAnsi="宋体" w:cs="宋体"/>
          <w:b/>
          <w:bCs/>
          <w:color w:val="000000" w:themeColor="text1"/>
          <w:sz w:val="28"/>
          <w:szCs w:val="28"/>
        </w:rPr>
        <w:t>、</w:t>
      </w:r>
      <w:r>
        <w:rPr>
          <w:rFonts w:hint="eastAsia" w:ascii="宋体" w:cs="宋体"/>
          <w:b/>
          <w:bCs/>
          <w:color w:val="000000" w:themeColor="text1"/>
          <w:sz w:val="28"/>
          <w:szCs w:val="28"/>
        </w:rPr>
        <w:t>其他证明资料</w:t>
      </w:r>
    </w:p>
    <w:p w14:paraId="3699A4CA">
      <w:pPr>
        <w:spacing w:line="400" w:lineRule="exact"/>
        <w:jc w:val="left"/>
        <w:rPr>
          <w:rFonts w:ascii="宋体" w:hAnsi="宋体" w:cs="宋体"/>
          <w:b/>
          <w:bCs/>
          <w:color w:val="000000" w:themeColor="text1"/>
          <w:kern w:val="0"/>
          <w:sz w:val="28"/>
          <w:szCs w:val="28"/>
        </w:rPr>
      </w:pPr>
      <w:r>
        <w:rPr>
          <w:rFonts w:hint="eastAsia" w:cs="Times New Roman"/>
          <w:color w:val="000000" w:themeColor="text1"/>
          <w:sz w:val="24"/>
          <w:szCs w:val="32"/>
        </w:rPr>
        <w:t>（</w:t>
      </w:r>
      <w:r>
        <w:rPr>
          <w:rFonts w:hint="eastAsia" w:cs="Times New Roman"/>
          <w:color w:val="000000" w:themeColor="text1"/>
          <w:sz w:val="24"/>
          <w:szCs w:val="32"/>
          <w:lang w:val="en-US" w:eastAsia="zh-CN"/>
        </w:rPr>
        <w:t>投标供应商按照磋商文件的要求，提供认为有必要，有利于投标的证明文件及材料，格式自拟。</w:t>
      </w:r>
    </w:p>
    <w:p w14:paraId="26597676">
      <w:pPr>
        <w:spacing w:line="360" w:lineRule="auto"/>
        <w:jc w:val="center"/>
        <w:rPr>
          <w:rFonts w:ascii="宋体" w:hAnsi="宋体" w:cs="宋体"/>
          <w:b/>
          <w:bCs/>
          <w:color w:val="000000" w:themeColor="text1"/>
          <w:kern w:val="0"/>
          <w:sz w:val="28"/>
          <w:szCs w:val="28"/>
        </w:rPr>
      </w:pPr>
    </w:p>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AC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9E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06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F6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F216">
    <w:pPr>
      <w:pBdr>
        <w:top w:val="single" w:color="auto" w:sz="4" w:space="0"/>
      </w:pBdr>
      <w:adjustRightInd w:val="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69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72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5B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0A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CE1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B487">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1">
    <w:nsid w:val="59CBDBE4"/>
    <w:multiLevelType w:val="singleLevel"/>
    <w:tmpl w:val="59CBDBE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docVars>
    <w:docVar w:name="commondata" w:val="eyJoZGlkIjoiODc1ZDUwOGExMzE5YmE2ZGFkODE3MmQ2NTQzZTk3MGYifQ=="/>
  </w:docVars>
  <w:rsids>
    <w:rsidRoot w:val="00000000"/>
    <w:rsid w:val="00377076"/>
    <w:rsid w:val="011253ED"/>
    <w:rsid w:val="01514167"/>
    <w:rsid w:val="03A8028B"/>
    <w:rsid w:val="05A21435"/>
    <w:rsid w:val="0671705A"/>
    <w:rsid w:val="074D3623"/>
    <w:rsid w:val="074F28E2"/>
    <w:rsid w:val="077961C6"/>
    <w:rsid w:val="07F4584C"/>
    <w:rsid w:val="08CF1E16"/>
    <w:rsid w:val="09322AD0"/>
    <w:rsid w:val="0A4C7BC2"/>
    <w:rsid w:val="0B7C44D7"/>
    <w:rsid w:val="0DC3019B"/>
    <w:rsid w:val="0F264E85"/>
    <w:rsid w:val="10404953"/>
    <w:rsid w:val="10B464C1"/>
    <w:rsid w:val="11987B90"/>
    <w:rsid w:val="119B31DD"/>
    <w:rsid w:val="13BD3541"/>
    <w:rsid w:val="16B25DA0"/>
    <w:rsid w:val="175D48F4"/>
    <w:rsid w:val="192F0DDA"/>
    <w:rsid w:val="1B2A7AAB"/>
    <w:rsid w:val="1B970EB9"/>
    <w:rsid w:val="1C8A1911"/>
    <w:rsid w:val="1D2B3667"/>
    <w:rsid w:val="1F533349"/>
    <w:rsid w:val="1F737547"/>
    <w:rsid w:val="1F974FE3"/>
    <w:rsid w:val="200308CB"/>
    <w:rsid w:val="20BA224F"/>
    <w:rsid w:val="21905ECA"/>
    <w:rsid w:val="22391337"/>
    <w:rsid w:val="236945BF"/>
    <w:rsid w:val="24FD3B3B"/>
    <w:rsid w:val="25853B30"/>
    <w:rsid w:val="25BA5ED0"/>
    <w:rsid w:val="2611515D"/>
    <w:rsid w:val="26121868"/>
    <w:rsid w:val="26BB1EFF"/>
    <w:rsid w:val="276E2ACE"/>
    <w:rsid w:val="2803518E"/>
    <w:rsid w:val="28CC143B"/>
    <w:rsid w:val="295F1F0C"/>
    <w:rsid w:val="29A053DC"/>
    <w:rsid w:val="2BDD6474"/>
    <w:rsid w:val="2D834DF9"/>
    <w:rsid w:val="2DF950BB"/>
    <w:rsid w:val="2EA96AE1"/>
    <w:rsid w:val="2F01691D"/>
    <w:rsid w:val="30D2151E"/>
    <w:rsid w:val="30E751B4"/>
    <w:rsid w:val="31033252"/>
    <w:rsid w:val="33DE5A56"/>
    <w:rsid w:val="346C4839"/>
    <w:rsid w:val="372C4753"/>
    <w:rsid w:val="37421881"/>
    <w:rsid w:val="37441A9D"/>
    <w:rsid w:val="375939CF"/>
    <w:rsid w:val="39F552D0"/>
    <w:rsid w:val="3B06606E"/>
    <w:rsid w:val="3B1479D8"/>
    <w:rsid w:val="3BB16FD5"/>
    <w:rsid w:val="3D0F1BF8"/>
    <w:rsid w:val="3E41505C"/>
    <w:rsid w:val="408A49C4"/>
    <w:rsid w:val="40972C3D"/>
    <w:rsid w:val="41FD2F74"/>
    <w:rsid w:val="42F22C99"/>
    <w:rsid w:val="462705C0"/>
    <w:rsid w:val="46470C62"/>
    <w:rsid w:val="470B7EE1"/>
    <w:rsid w:val="480C3F11"/>
    <w:rsid w:val="481B5CDF"/>
    <w:rsid w:val="48435459"/>
    <w:rsid w:val="48623B31"/>
    <w:rsid w:val="48C12F4D"/>
    <w:rsid w:val="49353B10"/>
    <w:rsid w:val="49843F7B"/>
    <w:rsid w:val="49E901DB"/>
    <w:rsid w:val="4A233794"/>
    <w:rsid w:val="4ADB5E1D"/>
    <w:rsid w:val="4B5300A9"/>
    <w:rsid w:val="4C365A00"/>
    <w:rsid w:val="4D0D79B2"/>
    <w:rsid w:val="4DF73D65"/>
    <w:rsid w:val="4E1C0C26"/>
    <w:rsid w:val="4EE23C1E"/>
    <w:rsid w:val="4EF24D42"/>
    <w:rsid w:val="50AA076B"/>
    <w:rsid w:val="50B75F83"/>
    <w:rsid w:val="517F5754"/>
    <w:rsid w:val="519A07DF"/>
    <w:rsid w:val="51FD2B1C"/>
    <w:rsid w:val="5290125A"/>
    <w:rsid w:val="52BC4786"/>
    <w:rsid w:val="539574B0"/>
    <w:rsid w:val="542E16B3"/>
    <w:rsid w:val="543E18F6"/>
    <w:rsid w:val="56486A5C"/>
    <w:rsid w:val="56FA762A"/>
    <w:rsid w:val="5813309A"/>
    <w:rsid w:val="586C4558"/>
    <w:rsid w:val="589A10C5"/>
    <w:rsid w:val="58D1487B"/>
    <w:rsid w:val="59E22D24"/>
    <w:rsid w:val="5A503ED2"/>
    <w:rsid w:val="5A9B2ED2"/>
    <w:rsid w:val="5B1A473F"/>
    <w:rsid w:val="5BEF797A"/>
    <w:rsid w:val="5C1C655D"/>
    <w:rsid w:val="5D141ABD"/>
    <w:rsid w:val="5FC702E3"/>
    <w:rsid w:val="5FCE3E5E"/>
    <w:rsid w:val="5FEB0FA6"/>
    <w:rsid w:val="606A5821"/>
    <w:rsid w:val="609E5A0A"/>
    <w:rsid w:val="60FB291D"/>
    <w:rsid w:val="610D0AE9"/>
    <w:rsid w:val="61A42FB4"/>
    <w:rsid w:val="63AE180A"/>
    <w:rsid w:val="64BF6F8C"/>
    <w:rsid w:val="64D4595F"/>
    <w:rsid w:val="65FC516D"/>
    <w:rsid w:val="66B07D06"/>
    <w:rsid w:val="680447AD"/>
    <w:rsid w:val="69CE6E20"/>
    <w:rsid w:val="6B252A70"/>
    <w:rsid w:val="6E82642B"/>
    <w:rsid w:val="6FCF2A35"/>
    <w:rsid w:val="6FF670D1"/>
    <w:rsid w:val="71C31235"/>
    <w:rsid w:val="720F6228"/>
    <w:rsid w:val="72D60AF4"/>
    <w:rsid w:val="72E41463"/>
    <w:rsid w:val="72F91FCC"/>
    <w:rsid w:val="738E2A94"/>
    <w:rsid w:val="73C51294"/>
    <w:rsid w:val="74FA0ACC"/>
    <w:rsid w:val="75D752AF"/>
    <w:rsid w:val="76402E54"/>
    <w:rsid w:val="77071BC4"/>
    <w:rsid w:val="771340C5"/>
    <w:rsid w:val="771A36A5"/>
    <w:rsid w:val="771B741D"/>
    <w:rsid w:val="77300FA6"/>
    <w:rsid w:val="77A949A6"/>
    <w:rsid w:val="7860333A"/>
    <w:rsid w:val="7AAF05A8"/>
    <w:rsid w:val="7AC953E2"/>
    <w:rsid w:val="7BDC361F"/>
    <w:rsid w:val="7C3F3BAE"/>
    <w:rsid w:val="7C8F7345"/>
    <w:rsid w:val="7CEA3B1A"/>
    <w:rsid w:val="7FD67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6"/>
    <w:basedOn w:val="1"/>
    <w:next w:val="1"/>
    <w:qFormat/>
    <w:uiPriority w:val="0"/>
    <w:pPr>
      <w:widowControl w:val="0"/>
      <w:autoSpaceDE/>
      <w:autoSpaceDN/>
      <w:spacing w:before="0" w:after="0" w:line="360" w:lineRule="auto"/>
      <w:ind w:left="1152" w:firstLine="14"/>
      <w:jc w:val="both"/>
      <w:outlineLvl w:val="5"/>
    </w:p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semiHidden/>
    <w:qFormat/>
    <w:uiPriority w:val="0"/>
    <w:pPr>
      <w:kinsoku w:val="0"/>
      <w:autoSpaceDE w:val="0"/>
      <w:autoSpaceDN w:val="0"/>
      <w:adjustRightInd w:val="0"/>
      <w:snapToGrid w:val="0"/>
      <w:spacing w:line="240" w:lineRule="auto"/>
      <w:jc w:val="left"/>
      <w:textAlignment w:val="baseline"/>
    </w:pPr>
    <w:rPr>
      <w:rFonts w:ascii="楷体" w:hAnsi="楷体" w:eastAsia="楷体" w:cs="楷体"/>
      <w:snapToGrid w:val="0"/>
      <w:color w:val="000000"/>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12842</Words>
  <Characters>13927</Characters>
  <TotalTime>38</TotalTime>
  <ScaleCrop>false</ScaleCrop>
  <LinksUpToDate>false</LinksUpToDate>
  <CharactersWithSpaces>14277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2024-07-31T01:38:00Z</dcterms:created>
  <dc:creator>Administrator</dc:creator>
  <cp:lastModifiedBy>北城以北海未眠。</cp:lastModifiedBy>
  <dcterms:modified xsi:type="dcterms:W3CDTF">2025-12-01T09:03:10Z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DD9E45DE671A47DFA7A6907622E87C6A_12</vt:lpwstr>
  </property>
  <property fmtid="{D5CDD505-2E9C-101B-9397-08002B2CF9AE}" pid="4" name="KSOTemplateDocerSaveRecord">
    <vt:lpwstr>eyJoZGlkIjoiODc1ZDUwOGExMzE5YmE2ZGFkODE3MmQ2NTQzZTk3MGYiLCJ1c2VySWQiOiIzNDA4NjcwNDgifQ==</vt:lpwstr>
  </property>
</Properties>
</file>