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4EA5E">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大荔县农业农村局大荔县2025年农药包装废弃物回收处置项目竞争性磋商公告</w:t>
      </w:r>
    </w:p>
    <w:p w14:paraId="56B3841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1ED001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大荔县2025年农药包装废弃物回收处置项目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采购项目的潜在供应商应在大荔县西城街道办西二环北段551号获取采购文件，并于 2026年01月30日 14时30分 （北京时间）前提交响应文件。</w:t>
      </w:r>
    </w:p>
    <w:p w14:paraId="5E39F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02519D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项目编号：HY-ZB-002-2026</w:t>
      </w:r>
    </w:p>
    <w:p w14:paraId="3B9C97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项目名称：大荔县2025年农药包装废弃物回收处置项目</w:t>
      </w:r>
    </w:p>
    <w:p w14:paraId="52147D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732AE5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预算金额：200,000.00元</w:t>
      </w:r>
    </w:p>
    <w:p w14:paraId="14C0641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1BF1B8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合同包1(大荔县2025年农药包装废弃物回收处置项目):</w:t>
      </w:r>
    </w:p>
    <w:p w14:paraId="7478AD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合同包预算金额：200,000.00元</w:t>
      </w:r>
    </w:p>
    <w:p w14:paraId="7EF1B6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合同包最高限价：200,000.00元</w:t>
      </w:r>
    </w:p>
    <w:tbl>
      <w:tblPr>
        <w:tblW w:w="88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4"/>
        <w:gridCol w:w="1475"/>
        <w:gridCol w:w="2295"/>
        <w:gridCol w:w="956"/>
        <w:gridCol w:w="2190"/>
        <w:gridCol w:w="1290"/>
      </w:tblGrid>
      <w:tr w14:paraId="45861C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0" w:hRule="atLeast"/>
          <w:tblHeader/>
          <w:jc w:val="center"/>
        </w:trPr>
        <w:tc>
          <w:tcPr>
            <w:tcW w:w="6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A06229">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品目号</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9668E3">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4D5F00">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采购标的</w:t>
            </w:r>
          </w:p>
        </w:tc>
        <w:tc>
          <w:tcPr>
            <w:tcW w:w="9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86F1B9">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hAnsi="宋体" w:eastAsia="宋体" w:cs="宋体"/>
                <w:b/>
                <w:bCs/>
                <w:kern w:val="0"/>
                <w:sz w:val="21"/>
                <w:szCs w:val="21"/>
                <w:bdr w:val="none" w:color="auto" w:sz="0" w:space="0"/>
                <w:lang w:val="en-US" w:eastAsia="zh-CN" w:bidi="ar"/>
              </w:rPr>
            </w:pPr>
            <w:r>
              <w:rPr>
                <w:rFonts w:ascii="宋体" w:hAnsi="宋体" w:eastAsia="宋体" w:cs="宋体"/>
                <w:b/>
                <w:bCs/>
                <w:kern w:val="0"/>
                <w:sz w:val="21"/>
                <w:szCs w:val="21"/>
                <w:bdr w:val="none" w:color="auto" w:sz="0" w:space="0"/>
                <w:lang w:val="en-US" w:eastAsia="zh-CN" w:bidi="ar"/>
              </w:rPr>
              <w:t>数量</w:t>
            </w:r>
          </w:p>
          <w:p w14:paraId="48FC686A">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（单位）</w:t>
            </w:r>
          </w:p>
        </w:tc>
        <w:tc>
          <w:tcPr>
            <w:tcW w:w="22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2ABE31">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1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6892BF">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hAnsi="宋体" w:eastAsia="宋体" w:cs="宋体"/>
                <w:b/>
                <w:bCs/>
                <w:kern w:val="0"/>
                <w:sz w:val="21"/>
                <w:szCs w:val="21"/>
                <w:bdr w:val="none" w:color="auto" w:sz="0" w:space="0"/>
                <w:lang w:val="en-US" w:eastAsia="zh-CN" w:bidi="ar"/>
              </w:rPr>
            </w:pPr>
            <w:r>
              <w:rPr>
                <w:rFonts w:ascii="宋体" w:hAnsi="宋体" w:eastAsia="宋体" w:cs="宋体"/>
                <w:b/>
                <w:bCs/>
                <w:kern w:val="0"/>
                <w:sz w:val="21"/>
                <w:szCs w:val="21"/>
                <w:bdr w:val="none" w:color="auto" w:sz="0" w:space="0"/>
                <w:lang w:val="en-US" w:eastAsia="zh-CN" w:bidi="ar"/>
              </w:rPr>
              <w:t>品目预算</w:t>
            </w:r>
          </w:p>
          <w:p w14:paraId="1B3EB514">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b/>
                <w:bCs/>
                <w:sz w:val="21"/>
                <w:szCs w:val="21"/>
              </w:rPr>
            </w:pPr>
            <w:r>
              <w:rPr>
                <w:rFonts w:ascii="宋体" w:hAnsi="宋体" w:eastAsia="宋体" w:cs="宋体"/>
                <w:b/>
                <w:bCs/>
                <w:kern w:val="0"/>
                <w:sz w:val="21"/>
                <w:szCs w:val="21"/>
                <w:bdr w:val="none" w:color="auto" w:sz="0" w:space="0"/>
                <w:lang w:val="en-US" w:eastAsia="zh-CN" w:bidi="ar"/>
              </w:rPr>
              <w:t>(元)</w:t>
            </w:r>
          </w:p>
        </w:tc>
      </w:tr>
      <w:tr w14:paraId="21A0B0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6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887A8D">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1-1</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7881DB">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农业资源与环境保护服务</w:t>
            </w:r>
          </w:p>
        </w:tc>
        <w:tc>
          <w:tcPr>
            <w:tcW w:w="23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FDB031">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大荔县2025年农药包装废弃物回收处置项目</w:t>
            </w:r>
          </w:p>
        </w:tc>
        <w:tc>
          <w:tcPr>
            <w:tcW w:w="9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0C207A">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1(项)</w:t>
            </w:r>
          </w:p>
        </w:tc>
        <w:tc>
          <w:tcPr>
            <w:tcW w:w="22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DD4785">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ascii="宋体" w:eastAsia="宋体"/>
                <w:sz w:val="21"/>
                <w:szCs w:val="21"/>
              </w:rPr>
            </w:pPr>
            <w:r>
              <w:rPr>
                <w:rFonts w:ascii="宋体" w:hAnsi="宋体" w:eastAsia="宋体" w:cs="宋体"/>
                <w:kern w:val="0"/>
                <w:sz w:val="21"/>
                <w:szCs w:val="21"/>
                <w:bdr w:val="none" w:color="auto" w:sz="0" w:space="0"/>
                <w:lang w:val="en-US" w:eastAsia="zh-CN" w:bidi="ar"/>
              </w:rPr>
              <w:t>详见采购文件</w:t>
            </w:r>
          </w:p>
        </w:tc>
        <w:tc>
          <w:tcPr>
            <w:tcW w:w="11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BCDA14">
            <w:pPr>
              <w:keepNext w:val="0"/>
              <w:keepLines w:val="0"/>
              <w:widowControl/>
              <w:suppressLineNumbers w:val="0"/>
              <w:wordWrap/>
              <w:snapToGrid w:val="0"/>
              <w:spacing w:before="0" w:beforeAutospacing="0" w:after="0" w:afterAutospacing="0" w:line="240" w:lineRule="auto"/>
              <w:ind w:left="0" w:leftChars="0" w:right="0" w:rightChars="0" w:firstLine="0" w:firstLineChars="0"/>
              <w:jc w:val="right"/>
              <w:rPr>
                <w:rFonts w:ascii="宋体" w:eastAsia="宋体"/>
                <w:sz w:val="21"/>
                <w:szCs w:val="21"/>
              </w:rPr>
            </w:pPr>
            <w:r>
              <w:rPr>
                <w:rFonts w:ascii="宋体" w:hAnsi="宋体" w:eastAsia="宋体" w:cs="宋体"/>
                <w:kern w:val="0"/>
                <w:sz w:val="21"/>
                <w:szCs w:val="21"/>
                <w:bdr w:val="none" w:color="auto" w:sz="0" w:space="0"/>
                <w:lang w:val="en-US" w:eastAsia="zh-CN" w:bidi="ar"/>
              </w:rPr>
              <w:t>200,000.00</w:t>
            </w:r>
          </w:p>
        </w:tc>
      </w:tr>
    </w:tbl>
    <w:p w14:paraId="5E0C32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3DE353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合同履行期限：25日历天</w:t>
      </w:r>
    </w:p>
    <w:p w14:paraId="7151B9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49E365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40EE2D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4A461E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合同包1(大荔县2025年农药包装废弃物回收处置项目)落实政府采购政策需满足的资格要求如下:</w:t>
      </w:r>
    </w:p>
    <w:p w14:paraId="35BDEE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节能产品政府采购实施意见》（财库[2004]185号）；（2）《环境标志产品政府采购实施的意见》（财库[2006]90号）；（3）《国务院办公厅关于建立政府强制采购节能产品制度的通知》（国办发〔2007〕51号）；（4）《财政部司法部关于政府采购支持监狱企业发展有关问题的通知》（财库〔2014〕68号）；（5）《财政部民政部中国残疾人联合会关于促进残疾人就业政府采购政策的通知》（财库〔2017〕141号）；（6）陕西省财政厅关于印发《陕西省中小企业政府采购信用融资办法》（陕财办采〔2018〕23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陕西省财政厅关于加快推进我省中小企业政府采购信用融资工作的通知》（陕财办采〔2020〕15号）；（11）《政府采购促进中小企业发展管理办法》（财库〔2020〕46号）；（12）《财政部农业农村部国家乡村振兴局关于运用政府采购政策支持乡村产业振兴的通知》（财库〔2021〕19号）；（13）其他需要落实的政府采购政策。本项目为专门面向中小企业采购。</w:t>
      </w:r>
    </w:p>
    <w:p w14:paraId="042A82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7AB055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合同包1(大荔县2025年农药包装废弃物回收处置项目)特定资格要求如下:</w:t>
      </w:r>
    </w:p>
    <w:p w14:paraId="337A63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3.1供应商提供法定代表人授权委托书（附法定代表人及被授权人身份证复印件)，法定代表人直接参加只需提供法定代表人身份证明及身份证原件，非法人单位参照执行。</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供应商在递交投标文件截止时间前被“信用中国”网站（www.creditchina.gov.cn）和中国政府采购网（www.ccgp.gov.cn）上被列入失信被执行人、重大税收违法案件当事人名单、政府采购严重违法失信行为记录名单的，不得参加本项目采购。</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3.3单位负责人为同一人或者存在直接控股、管理关系的不同供应商，不得参加同一合同项下的政府采购活动。</w:t>
      </w:r>
    </w:p>
    <w:p w14:paraId="7A256C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4B1F2B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2026年01月19日 至 2026年01月23日 ，每天上午 08:00:00 至 12:00:00 ，下午 14:00:00 至 18:00:00 （北京时间）</w:t>
      </w:r>
    </w:p>
    <w:p w14:paraId="21C3EA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途径：大荔县西城街道办西二环北段551号</w:t>
      </w:r>
    </w:p>
    <w:p w14:paraId="1E0A70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7B717C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500元</w:t>
      </w:r>
      <w:bookmarkStart w:id="0" w:name="_GoBack"/>
      <w:bookmarkEnd w:id="0"/>
    </w:p>
    <w:p w14:paraId="243308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0D9F0E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2026年01月30日 14时30分00秒 （北京时间）</w:t>
      </w:r>
    </w:p>
    <w:p w14:paraId="166189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地点：大荔县黄河宾馆黄河宴府一楼会议室</w:t>
      </w:r>
    </w:p>
    <w:p w14:paraId="028703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5F7C9C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2026年01月30日 14时30分00秒 （北京时间）</w:t>
      </w:r>
    </w:p>
    <w:p w14:paraId="198FA0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地点：大荔县黄河宾馆黄河宴府一楼会议室</w:t>
      </w:r>
    </w:p>
    <w:p w14:paraId="0BD93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07F44F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6E9FD4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0BD113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1"/>
          <w:szCs w:val="21"/>
        </w:rPr>
      </w:pPr>
      <w:r>
        <w:rPr>
          <w:rFonts w:hint="eastAsia" w:ascii="宋体" w:hAnsi="宋体" w:eastAsia="宋体" w:cs="宋体"/>
          <w:i w:val="0"/>
          <w:iCs w:val="0"/>
          <w:caps w:val="0"/>
          <w:spacing w:val="0"/>
          <w:sz w:val="21"/>
          <w:szCs w:val="21"/>
          <w:bdr w:val="none" w:color="auto" w:sz="0" w:space="0"/>
          <w:shd w:val="clear" w:fill="FFFFFF"/>
        </w:rPr>
        <w:t>获取采购文件时，请携带有效的单位介绍信及被介绍人身份证复印件，加盖供应商公章（鲜章）。请供应商按照陕西省财政厅关于政府采购供应商注册登记有关事项通知中的要求，通过陕西省政府采购网（</w:t>
      </w:r>
      <w:r>
        <w:rPr>
          <w:rFonts w:hint="default" w:ascii="Times New Roman" w:hAnsi="Times New Roman" w:eastAsia="宋体" w:cs="Times New Roman"/>
          <w:i w:val="0"/>
          <w:iCs w:val="0"/>
          <w:caps w:val="0"/>
          <w:spacing w:val="0"/>
          <w:sz w:val="21"/>
          <w:szCs w:val="21"/>
          <w:bdr w:val="none" w:color="auto" w:sz="0" w:space="0"/>
          <w:shd w:val="clear" w:fill="FFFFFF"/>
        </w:rPr>
        <w:t>http://www.ccgp-shaanxi.gov.cn/</w:t>
      </w:r>
      <w:r>
        <w:rPr>
          <w:rFonts w:hint="eastAsia" w:ascii="宋体" w:hAnsi="宋体" w:eastAsia="宋体" w:cs="宋体"/>
          <w:i w:val="0"/>
          <w:iCs w:val="0"/>
          <w:caps w:val="0"/>
          <w:spacing w:val="0"/>
          <w:sz w:val="21"/>
          <w:szCs w:val="21"/>
          <w:bdr w:val="none" w:color="auto" w:sz="0" w:space="0"/>
          <w:shd w:val="clear" w:fill="FFFFFF"/>
        </w:rPr>
        <w:t>）注册登记加入陕西省政府采购供应商库。</w:t>
      </w:r>
    </w:p>
    <w:p w14:paraId="7C094D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支持中小企业发展信用融资合作银行名单以陕西省政府采购网发布的最新名单为准，具体可登陆陕西省政府采购网</w:t>
      </w:r>
      <w:r>
        <w:rPr>
          <w:rFonts w:hint="default" w:ascii="Times New Roman" w:hAnsi="Times New Roman" w:eastAsia="宋体" w:cs="Times New Roman"/>
          <w:i w:val="0"/>
          <w:iCs w:val="0"/>
          <w:caps w:val="0"/>
          <w:spacing w:val="0"/>
          <w:sz w:val="21"/>
          <w:szCs w:val="21"/>
          <w:bdr w:val="none" w:color="auto" w:sz="0" w:space="0"/>
          <w:shd w:val="clear" w:fill="FFFFFF"/>
        </w:rPr>
        <w:t>(www.ccgp-shaanxi.gov.cn/</w:t>
      </w:r>
      <w:r>
        <w:rPr>
          <w:rFonts w:hint="eastAsia" w:ascii="宋体" w:hAnsi="宋体" w:eastAsia="宋体" w:cs="宋体"/>
          <w:i w:val="0"/>
          <w:iCs w:val="0"/>
          <w:caps w:val="0"/>
          <w:spacing w:val="0"/>
          <w:sz w:val="21"/>
          <w:szCs w:val="21"/>
          <w:bdr w:val="none" w:color="auto" w:sz="0" w:space="0"/>
          <w:shd w:val="clear" w:fill="FFFFFF"/>
        </w:rPr>
        <w:t>）重要通知专栏查询。</w:t>
      </w:r>
    </w:p>
    <w:p w14:paraId="521E26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202FD5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53368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名称：大荔县农业农村局</w:t>
      </w:r>
    </w:p>
    <w:p w14:paraId="2781E3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地址：大荔县北环路78号</w:t>
      </w:r>
    </w:p>
    <w:p w14:paraId="040680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联系方式：0913-3261861</w:t>
      </w:r>
    </w:p>
    <w:p w14:paraId="0546A3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56C3DC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名称：陕西翰元工程咨询有限公司</w:t>
      </w:r>
    </w:p>
    <w:p w14:paraId="628C47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地址：大荔县西城街道办西二环北段551号</w:t>
      </w:r>
    </w:p>
    <w:p w14:paraId="560210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联系方式：13093977939</w:t>
      </w:r>
    </w:p>
    <w:p w14:paraId="07D34F9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166085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项目联系人：李沙沙</w:t>
      </w:r>
    </w:p>
    <w:p w14:paraId="33C794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电话：13093977939</w:t>
      </w:r>
    </w:p>
    <w:p w14:paraId="62C232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陕西翰元工程咨询有限公司</w:t>
      </w:r>
    </w:p>
    <w:p w14:paraId="2967899F">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6CBBE8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E6772"/>
    <w:rsid w:val="11A45BA3"/>
    <w:rsid w:val="5AF70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1681</Words>
  <Characters>2018</Characters>
  <Lines>0</Lines>
  <Paragraphs>0</Paragraphs>
  <TotalTime>0</TotalTime>
  <ScaleCrop>false</ScaleCrop>
  <LinksUpToDate>false</LinksUpToDate>
  <CharactersWithSpaces>2043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2025-11-23T01:03:00Z</dcterms:created>
  <dc:creator>Administrator</dc:creator>
  <cp:lastModifiedBy>6221530</cp:lastModifiedBy>
  <dcterms:modified xsi:type="dcterms:W3CDTF">2026-01-16T08:31:22Z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2C6F101119E04F7ABFE74C92A19E4132_12</vt:lpwstr>
  </property>
  <property fmtid="{D5CDD505-2E9C-101B-9397-08002B2CF9AE}" pid="4" name="KSOTemplateDocerSaveRecord">
    <vt:lpwstr>eyJoZGlkIjoiNTg2OGY2YWQwNGM4MmU2ZWU4YjFhYTA5ODYzMzRlY2QiLCJ1c2VySWQiOiIxODMwNDYxIn0=</vt:lpwstr>
  </property>
</Properties>
</file>