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0" w:beforeAutospacing="0" w:after="750" w:afterAutospacing="0" w:line="480" w:lineRule="atLeast"/>
        <w:ind w:left="375" w:right="375" w:firstLine="0"/>
        <w:jc w:val="center"/>
        <w:rPr>
          <w:rFonts w:ascii="微软雅黑" w:hAnsi="微软雅黑" w:eastAsia="微软雅黑" w:cs="微软雅黑"/>
          <w:b/>
          <w:i w:val="0"/>
          <w:caps w:val="0"/>
          <w:color w:val="333333"/>
          <w:spacing w:val="0"/>
          <w:sz w:val="36"/>
          <w:szCs w:val="36"/>
        </w:rPr>
      </w:pPr>
      <w:r>
        <w:rPr>
          <w:rFonts w:hint="eastAsia" w:ascii="微软雅黑" w:hAnsi="微软雅黑" w:eastAsia="微软雅黑" w:cs="微软雅黑"/>
          <w:b/>
          <w:i w:val="0"/>
          <w:caps w:val="0"/>
          <w:color w:val="333333"/>
          <w:spacing w:val="0"/>
          <w:kern w:val="0"/>
          <w:sz w:val="36"/>
          <w:szCs w:val="36"/>
          <w:shd w:val="clear" w:fill="FFFFFF"/>
          <w:lang w:val="en-US" w:eastAsia="zh-CN" w:bidi="ar"/>
        </w:rPr>
        <w:t>石泉县职业技术教育中心校园网络及监控集成改造项目竞争性谈判公告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jc w:val="left"/>
        <w:textAlignment w:val="auto"/>
        <w:rPr>
          <w:b w:val="0"/>
          <w:sz w:val="21"/>
          <w:szCs w:val="21"/>
        </w:rPr>
      </w:pPr>
      <w:r>
        <w:rPr>
          <w:rStyle w:val="6"/>
          <w:b/>
          <w:i w:val="0"/>
          <w:caps w:val="0"/>
          <w:color w:val="333333"/>
          <w:spacing w:val="0"/>
          <w:sz w:val="21"/>
          <w:szCs w:val="21"/>
          <w:shd w:val="clear" w:fill="FFFFFF"/>
        </w:rPr>
        <w:t>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firstLine="480"/>
        <w:jc w:val="both"/>
        <w:textAlignment w:val="auto"/>
        <w:rPr>
          <w:sz w:val="21"/>
          <w:szCs w:val="21"/>
        </w:rPr>
      </w:pPr>
      <w:r>
        <w:rPr>
          <w:rFonts w:ascii="微软雅黑" w:hAnsi="微软雅黑" w:eastAsia="微软雅黑" w:cs="微软雅黑"/>
          <w:i w:val="0"/>
          <w:caps w:val="0"/>
          <w:color w:val="333333"/>
          <w:spacing w:val="0"/>
          <w:sz w:val="21"/>
          <w:szCs w:val="21"/>
          <w:shd w:val="clear" w:fill="FFFFFF"/>
        </w:rPr>
        <w:t>校园网络及监控集成改造项目</w:t>
      </w:r>
      <w:r>
        <w:rPr>
          <w:rFonts w:hint="eastAsia" w:ascii="微软雅黑" w:hAnsi="微软雅黑" w:eastAsia="微软雅黑" w:cs="微软雅黑"/>
          <w:i w:val="0"/>
          <w:caps w:val="0"/>
          <w:color w:val="333333"/>
          <w:spacing w:val="0"/>
          <w:sz w:val="21"/>
          <w:szCs w:val="21"/>
          <w:shd w:val="clear" w:fill="FFFFFF"/>
        </w:rPr>
        <w:t>采购项目的潜在供应商应在全国公共资源交易中心平台(陕西省.安康市)获取采购文件，并于 2026年02月10日 09时00分 （北京时间）前提交响应文件。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jc w:val="left"/>
        <w:textAlignment w:val="auto"/>
        <w:rPr>
          <w:b w:val="0"/>
          <w:sz w:val="21"/>
          <w:szCs w:val="21"/>
        </w:rPr>
      </w:pPr>
      <w:r>
        <w:rPr>
          <w:rStyle w:val="6"/>
          <w:b/>
          <w:i w:val="0"/>
          <w:caps w:val="0"/>
          <w:color w:val="333333"/>
          <w:spacing w:val="0"/>
          <w:sz w:val="21"/>
          <w:szCs w:val="21"/>
          <w:shd w:val="clear" w:fill="FFFFFF"/>
        </w:rPr>
        <w:t>一、项目基本情况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374" w:firstLine="840" w:firstLineChars="40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项目编号：SQXZFCG2026001</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项目名称：校园网络及监控集成改造项目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采购方式：竞争性谈判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预算金额：461,094.50元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采购需求：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合同包1(校园网络及监控集成改造项目):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firstLine="63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合同包预算金额：461,094.50元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374" w:right="374" w:firstLine="63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合同包最高限价：461,094.50元</w:t>
      </w:r>
    </w:p>
    <w:tbl>
      <w:tblPr>
        <w:tblStyle w:val="8"/>
        <w:tblW w:w="9780"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33"/>
        <w:gridCol w:w="2595"/>
        <w:gridCol w:w="2101"/>
        <w:gridCol w:w="1104"/>
        <w:gridCol w:w="1623"/>
        <w:gridCol w:w="162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28" w:hRule="atLeast"/>
          <w:tblHeader/>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b/>
                <w:sz w:val="21"/>
                <w:szCs w:val="21"/>
              </w:rPr>
            </w:pPr>
            <w:r>
              <w:rPr>
                <w:rFonts w:ascii="宋体" w:hAnsi="宋体" w:eastAsia="宋体" w:cs="宋体"/>
                <w:b/>
                <w:kern w:val="0"/>
                <w:sz w:val="21"/>
                <w:szCs w:val="21"/>
                <w:lang w:val="en-US" w:eastAsia="zh-CN" w:bidi="ar"/>
              </w:rPr>
              <w:t>品目号</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b/>
                <w:sz w:val="21"/>
                <w:szCs w:val="21"/>
              </w:rPr>
            </w:pPr>
            <w:r>
              <w:rPr>
                <w:rFonts w:ascii="宋体" w:hAnsi="宋体" w:eastAsia="宋体" w:cs="宋体"/>
                <w:b/>
                <w:kern w:val="0"/>
                <w:sz w:val="21"/>
                <w:szCs w:val="21"/>
                <w:lang w:val="en-US" w:eastAsia="zh-CN" w:bidi="ar"/>
              </w:rPr>
              <w:t>品目名称</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b/>
                <w:sz w:val="21"/>
                <w:szCs w:val="21"/>
              </w:rPr>
            </w:pPr>
            <w:r>
              <w:rPr>
                <w:rFonts w:ascii="宋体" w:hAnsi="宋体" w:eastAsia="宋体" w:cs="宋体"/>
                <w:b/>
                <w:kern w:val="0"/>
                <w:sz w:val="21"/>
                <w:szCs w:val="21"/>
                <w:lang w:val="en-US" w:eastAsia="zh-CN" w:bidi="ar"/>
              </w:rPr>
              <w:t>采购标的</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b/>
                <w:sz w:val="21"/>
                <w:szCs w:val="21"/>
              </w:rPr>
            </w:pPr>
            <w:r>
              <w:rPr>
                <w:rFonts w:ascii="宋体" w:hAnsi="宋体" w:eastAsia="宋体" w:cs="宋体"/>
                <w:b/>
                <w:kern w:val="0"/>
                <w:sz w:val="21"/>
                <w:szCs w:val="21"/>
                <w:lang w:val="en-US" w:eastAsia="zh-CN" w:bidi="ar"/>
              </w:rPr>
              <w:t>数量（单位）</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b/>
                <w:sz w:val="21"/>
                <w:szCs w:val="21"/>
              </w:rPr>
            </w:pPr>
            <w:r>
              <w:rPr>
                <w:rFonts w:ascii="宋体" w:hAnsi="宋体" w:eastAsia="宋体" w:cs="宋体"/>
                <w:b/>
                <w:kern w:val="0"/>
                <w:sz w:val="21"/>
                <w:szCs w:val="21"/>
                <w:lang w:val="en-US" w:eastAsia="zh-CN" w:bidi="ar"/>
              </w:rPr>
              <w:t>技术规格、参数及要求</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b/>
                <w:sz w:val="21"/>
                <w:szCs w:val="21"/>
              </w:rPr>
            </w:pPr>
            <w:r>
              <w:rPr>
                <w:rFonts w:ascii="宋体" w:hAnsi="宋体" w:eastAsia="宋体" w:cs="宋体"/>
                <w:b/>
                <w:kern w:val="0"/>
                <w:sz w:val="21"/>
                <w:szCs w:val="21"/>
                <w:lang w:val="en-US" w:eastAsia="zh-CN" w:bidi="ar"/>
              </w:rPr>
              <w:t>品目预算(元)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80" w:hRule="atLeast"/>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1-1</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交换设备</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基础网络改造</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1(项)</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详见采购文件</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lang w:val="en-US" w:eastAsia="zh-CN" w:bidi="ar"/>
              </w:rPr>
              <w:t>134,596.50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80" w:hRule="atLeast"/>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1-2</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其他网络设备</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无线AP</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1(项)</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详见采购文件</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lang w:val="en-US" w:eastAsia="zh-CN" w:bidi="ar"/>
              </w:rPr>
              <w:t>25,310.00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80" w:hRule="atLeast"/>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1-3</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视频监控设备</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视频监控设备</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1(项)</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详见采购文件</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lang w:val="en-US" w:eastAsia="zh-CN" w:bidi="ar"/>
              </w:rPr>
              <w:t>257,805.00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80" w:hRule="atLeast"/>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1-4</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安全、检查、监视、报警设备</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校园防霸凌设备</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1(项)</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详见采购文件</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lang w:val="en-US" w:eastAsia="zh-CN" w:bidi="ar"/>
              </w:rPr>
              <w:t>19,245.00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80" w:hRule="atLeast"/>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1-5</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安全、检查、监视、报警设备</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外围警戒相机</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1(项)</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详见采购文件</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lang w:val="en-US" w:eastAsia="zh-CN" w:bidi="ar"/>
              </w:rPr>
              <w:t>6,993.00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80" w:hRule="atLeast"/>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1-6</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其他机房辅助设备</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防静电地板胶粘片</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50(㎡)</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详见采购文件</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lang w:val="en-US" w:eastAsia="zh-CN" w:bidi="ar"/>
              </w:rPr>
              <w:t>9,750.00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80" w:hRule="atLeast"/>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1-7</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不间断电源</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UPS不间断电源</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1(项)</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详见采购文件</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lang w:val="en-US" w:eastAsia="zh-CN" w:bidi="ar"/>
              </w:rPr>
              <w:t>6,300.00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80" w:hRule="atLeast"/>
          <w:jc w:val="center"/>
        </w:trPr>
        <w:tc>
          <w:tcPr>
            <w:tcW w:w="73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1-8</w:t>
            </w:r>
          </w:p>
        </w:tc>
        <w:tc>
          <w:tcPr>
            <w:tcW w:w="259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广播、电视、电影设备零部件</w:t>
            </w:r>
          </w:p>
        </w:tc>
        <w:tc>
          <w:tcPr>
            <w:tcW w:w="210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广播改造</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1(项)</w:t>
            </w:r>
          </w:p>
        </w:tc>
        <w:tc>
          <w:tcPr>
            <w:tcW w:w="1623"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center"/>
              <w:rPr>
                <w:sz w:val="21"/>
                <w:szCs w:val="21"/>
              </w:rPr>
            </w:pPr>
            <w:r>
              <w:rPr>
                <w:rFonts w:ascii="宋体" w:hAnsi="宋体" w:eastAsia="宋体" w:cs="宋体"/>
                <w:kern w:val="0"/>
                <w:sz w:val="21"/>
                <w:szCs w:val="21"/>
                <w:lang w:val="en-US" w:eastAsia="zh-CN" w:bidi="ar"/>
              </w:rPr>
              <w:t>详见采购文件</w:t>
            </w:r>
          </w:p>
        </w:tc>
        <w:tc>
          <w:tcPr>
            <w:tcW w:w="162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right"/>
              <w:rPr>
                <w:sz w:val="21"/>
                <w:szCs w:val="21"/>
              </w:rPr>
            </w:pPr>
            <w:r>
              <w:rPr>
                <w:rFonts w:ascii="宋体" w:hAnsi="宋体" w:eastAsia="宋体" w:cs="宋体"/>
                <w:kern w:val="0"/>
                <w:sz w:val="21"/>
                <w:szCs w:val="21"/>
                <w:lang w:val="en-US" w:eastAsia="zh-CN" w:bidi="ar"/>
              </w:rPr>
              <w:t>1,095.00</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right="374"/>
        <w:jc w:val="both"/>
        <w:textAlignment w:val="auto"/>
        <w:rPr>
          <w:rFonts w:hint="eastAsia" w:ascii="微软雅黑" w:hAnsi="微软雅黑" w:eastAsia="微软雅黑" w:cs="微软雅黑"/>
          <w:i w:val="0"/>
          <w:caps w:val="0"/>
          <w:color w:val="333333"/>
          <w:spacing w:val="0"/>
          <w:sz w:val="21"/>
          <w:szCs w:val="21"/>
          <w:shd w:val="clear" w:fill="FFFFFF"/>
        </w:rPr>
      </w:pPr>
      <w:r>
        <w:rPr>
          <w:rFonts w:hint="eastAsia" w:ascii="微软雅黑" w:hAnsi="微软雅黑" w:eastAsia="微软雅黑" w:cs="微软雅黑"/>
          <w:i w:val="0"/>
          <w:caps w:val="0"/>
          <w:color w:val="333333"/>
          <w:spacing w:val="0"/>
          <w:sz w:val="21"/>
          <w:szCs w:val="21"/>
          <w:shd w:val="clear" w:fill="FFFFFF"/>
        </w:rPr>
        <w:t>本合同包不接受联合体投标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right="374"/>
        <w:jc w:val="both"/>
        <w:textAlignment w:val="auto"/>
        <w:rPr>
          <w:sz w:val="21"/>
          <w:szCs w:val="21"/>
        </w:rPr>
      </w:pPr>
      <w:bookmarkStart w:id="0" w:name="_GoBack"/>
      <w:bookmarkEnd w:id="0"/>
      <w:r>
        <w:rPr>
          <w:rFonts w:hint="eastAsia" w:ascii="微软雅黑" w:hAnsi="微软雅黑" w:eastAsia="微软雅黑" w:cs="微软雅黑"/>
          <w:i w:val="0"/>
          <w:caps w:val="0"/>
          <w:color w:val="333333"/>
          <w:spacing w:val="0"/>
          <w:sz w:val="21"/>
          <w:szCs w:val="21"/>
          <w:shd w:val="clear" w:fill="FFFFFF"/>
        </w:rPr>
        <w:t>合同履行期限：合同签订后15天完成所有货物安装调试。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Style w:val="6"/>
          <w:b/>
          <w:i w:val="0"/>
          <w:caps w:val="0"/>
          <w:color w:val="333333"/>
          <w:spacing w:val="0"/>
          <w:sz w:val="21"/>
          <w:szCs w:val="21"/>
          <w:shd w:val="clear" w:fill="FFFFFF"/>
        </w:rPr>
        <w:t>二、申请人的资格要求：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1.满足《中华人民共和国政府采购法》第二十二条规定;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2.落实政府采购政策需满足的资格要求：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合同包1(校园网络及监控集成改造项目)落实政府采购政策需满足的资格要求如下: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856" w:right="374" w:firstLine="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    （1）《政府采购促进中小企业发展管理办法》（财库〔2020〕46号）、财政部关于进一步加大政府采购支持中小企业力度的通知（财库〔2022〕19号）、《陕西省财政厅关于进一步加大政府采购支持中小企业力度的通知》（陕财办采&lt;2022&gt;5号）；</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（2）《财政部司法部关于政府采购支持监狱企业发展有关问题的通知》（财库【2014】68号）；</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（3）《国务院办公厅关于建立政府强制采购节能产品制度的通知》（国发办【2007】51号）；</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（4）《节能产品政府采购实施意见》--财库[2004]185号；</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（5）《环境标志产品政府采购实施的意见》--财库[2006]90号； </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（6）《关于促进残疾人就业政府采购政策的通知》（财库【2017】141号）；</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（7）《财政部国务院扶贫办关于运用政府采购政策支持脱贫攻坚的通知》（财库〔2019〕27号）；</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（8）陕西省财政厅关于印发《陕西省中小企业政府采购信用融资办法》（陕财办采〔2018〕23号）；</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（9）其他需要落实的政府采购政策。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3.本项目的特定资格要求：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合同包1(校园网络及监控集成改造项目)特定资格要求如下: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856" w:right="374" w:firstLine="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    （1）具有独立承担民事责任的法人或其他组织或自然人，提供营业执照（或事业法人证）、税务登记证、组织机构代码证（或统一社会信用代码的营业执照），自然人参与的提供其身份证原件；</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（2）法定代表人授权书（附法定代表人、被授权人身份证复印件）或企业负责人及被授权人身份证；法定代表人或企业负责人直接参加投标，须提供本人身份证；</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（3）财务状况报告：提供 2024 年度的财务审计报告或开标前三个月内其基本账户开户银行出具的资信证明或信用担保机构出具的投标担保函；</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（4）税收缴纳证明： 2025 年度已缴纳的至少三个月的纳税证明或完税证明，依法免税的单位应提供相关证明材料；</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（5）社会保障资金缴纳证明： 2025 年度已缴纳的至少三个月的社会保障资金缴存单据或社保机构开具的社会保险参保缴费情况证明，依法不需要缴纳社会保障资金的单位应提供相关证明材料；</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（6）出具参加本次政府采购活动前三年内在经营活动中没有重大违法记录的书面声明；</w:t>
      </w:r>
      <w:r>
        <w:rPr>
          <w:rFonts w:hint="eastAsia" w:ascii="微软雅黑" w:hAnsi="微软雅黑" w:eastAsia="微软雅黑" w:cs="微软雅黑"/>
          <w:i w:val="0"/>
          <w:caps w:val="0"/>
          <w:color w:val="333333"/>
          <w:spacing w:val="0"/>
          <w:sz w:val="21"/>
          <w:szCs w:val="21"/>
          <w:shd w:val="clear" w:fill="FFFFFF"/>
        </w:rPr>
        <w:br w:type="textWrapping"/>
      </w:r>
      <w:r>
        <w:rPr>
          <w:rFonts w:hint="eastAsia" w:ascii="微软雅黑" w:hAnsi="微软雅黑" w:eastAsia="微软雅黑" w:cs="微软雅黑"/>
          <w:i w:val="0"/>
          <w:caps w:val="0"/>
          <w:color w:val="333333"/>
          <w:spacing w:val="0"/>
          <w:sz w:val="21"/>
          <w:szCs w:val="21"/>
          <w:shd w:val="clear" w:fill="FFFFFF"/>
        </w:rPr>
        <w:t>    （7）投标投标人近三年内未被列入“信用中国”网站(www.creditchina.gov.cn)及中国政府采购网（www.ccgp.gov.cn）等失信被执行人、重大税收违法案件当事人、政府采购严重违法失信行为记录名单。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Style w:val="6"/>
          <w:b/>
          <w:i w:val="0"/>
          <w:caps w:val="0"/>
          <w:color w:val="333333"/>
          <w:spacing w:val="0"/>
          <w:sz w:val="21"/>
          <w:szCs w:val="21"/>
          <w:shd w:val="clear" w:fill="FFFFFF"/>
        </w:rPr>
        <w:t>三、获取采购文件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时间： 2026年01月21日 至 2026年01月27日 ，每天上午 08:00:00 至 12:00:00 ，下午 12:00:00 至 18:00:00 （北京时间）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途径：全国公共资源交易中心平台(陕西省.安康市)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方式：现场获取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售价： 0元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Style w:val="6"/>
          <w:b/>
          <w:i w:val="0"/>
          <w:caps w:val="0"/>
          <w:color w:val="333333"/>
          <w:spacing w:val="0"/>
          <w:sz w:val="21"/>
          <w:szCs w:val="21"/>
          <w:shd w:val="clear" w:fill="FFFFFF"/>
        </w:rPr>
        <w:t>四、响应文件提交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截止时间： 2026年02月10日 09时00分00秒 （北京时间）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地点：全国公共资源交易中心平台（陕西省·安康市）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Style w:val="6"/>
          <w:b/>
          <w:i w:val="0"/>
          <w:caps w:val="0"/>
          <w:color w:val="333333"/>
          <w:spacing w:val="0"/>
          <w:sz w:val="21"/>
          <w:szCs w:val="21"/>
          <w:shd w:val="clear" w:fill="FFFFFF"/>
        </w:rPr>
        <w:t>五、开启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时间： 2026年02月10日 09时00分00秒 （北京时间）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地点：本项目采用电子化投标及远程不见面开标,“不见面开标大厅”登录网址：http://219.145.206.209/BidOpeningHall/bidopeninghallaction/hall/login</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Style w:val="6"/>
          <w:b/>
          <w:i w:val="0"/>
          <w:caps w:val="0"/>
          <w:color w:val="333333"/>
          <w:spacing w:val="0"/>
          <w:sz w:val="21"/>
          <w:szCs w:val="21"/>
          <w:shd w:val="clear" w:fill="FFFFFF"/>
        </w:rPr>
        <w:t>六、公告期限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firstLine="480"/>
        <w:jc w:val="both"/>
        <w:textAlignment w:val="auto"/>
        <w:rPr>
          <w:sz w:val="21"/>
          <w:szCs w:val="21"/>
        </w:rPr>
      </w:pPr>
      <w:r>
        <w:rPr>
          <w:rFonts w:hint="eastAsia" w:ascii="微软雅黑" w:hAnsi="微软雅黑" w:eastAsia="微软雅黑" w:cs="微软雅黑"/>
          <w:i w:val="0"/>
          <w:caps w:val="0"/>
          <w:color w:val="333333"/>
          <w:spacing w:val="0"/>
          <w:sz w:val="21"/>
          <w:szCs w:val="21"/>
          <w:shd w:val="clear" w:fill="FFFFFF"/>
        </w:rPr>
        <w:t>自本公告发布之日起3个工作日。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Style w:val="6"/>
          <w:b/>
          <w:i w:val="0"/>
          <w:caps w:val="0"/>
          <w:color w:val="333333"/>
          <w:spacing w:val="0"/>
          <w:sz w:val="21"/>
          <w:szCs w:val="21"/>
          <w:shd w:val="clear" w:fill="FFFFFF"/>
        </w:rPr>
        <w:t>七、其他补充事宜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Fonts w:ascii="楷体" w:hAnsi="楷体" w:eastAsia="楷体" w:cs="楷体"/>
          <w:b/>
          <w:i w:val="0"/>
          <w:caps w:val="0"/>
          <w:color w:val="333333"/>
          <w:spacing w:val="0"/>
          <w:sz w:val="21"/>
          <w:szCs w:val="21"/>
          <w:shd w:val="clear" w:fill="FFFFFF"/>
        </w:rPr>
        <w:t>（</w:t>
      </w:r>
      <w:r>
        <w:rPr>
          <w:rFonts w:hint="eastAsia" w:ascii="楷体" w:hAnsi="楷体" w:eastAsia="楷体" w:cs="楷体"/>
          <w:b/>
          <w:i w:val="0"/>
          <w:caps w:val="0"/>
          <w:color w:val="333333"/>
          <w:spacing w:val="0"/>
          <w:sz w:val="21"/>
          <w:szCs w:val="21"/>
          <w:shd w:val="clear" w:fill="FFFFFF"/>
        </w:rPr>
        <w:t>1）在报名规定时间内使用捆绑省交易平台的 CA 锁登录安康市公共资源交易中心（http：//ak.sxggzyjy.cn/），选择电子交易平台，通过政府采购系统企业端进入， 点击我要投标，完善相关投标信息。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Fonts w:hint="eastAsia" w:ascii="楷体" w:hAnsi="楷体" w:eastAsia="楷体" w:cs="楷体"/>
          <w:b/>
          <w:i w:val="0"/>
          <w:caps w:val="0"/>
          <w:color w:val="333333"/>
          <w:spacing w:val="0"/>
          <w:sz w:val="21"/>
          <w:szCs w:val="21"/>
          <w:shd w:val="clear" w:fill="FFFFFF"/>
        </w:rPr>
        <w:t>（2）为保障采购项目顺利进行，请投标人在报名截止时间内获取采购文件，逾期责任自负，并将政府采购投标回执单(含回执码)、营业执照、单位介绍信或者授权委托书（备注经办人联系电话及电子邮箱）、身份证复印件加盖公章电子版发送至石泉县政府采购中心工作人员邮箱（email：624037886@qq.com）进行确认；凡参加报名的投标人代表应提前登录网络开标大厅，对已发回执确认参加投标而无故缺席的投标人，石泉县政府采购中心将上报政府采购管理部门，按照相关规定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Fonts w:hint="eastAsia" w:ascii="楷体" w:hAnsi="楷体" w:eastAsia="楷体" w:cs="楷体"/>
          <w:b/>
          <w:i w:val="0"/>
          <w:caps w:val="0"/>
          <w:color w:val="333333"/>
          <w:spacing w:val="0"/>
          <w:sz w:val="21"/>
          <w:szCs w:val="21"/>
          <w:shd w:val="clear" w:fill="FFFFFF"/>
        </w:rPr>
        <w:t>（3）本项目采用电子化与远程不见面开标方式，投标人须使用数字认证证书对电子投标文件进行签章、加密、递交及开标时解密等相关招投标事宜。开标前，投标人需登录网络开标大厅。开标时，按照工作人员要求进行远程解密，如因投标人自身原因造成无法解密投标文件，按无效投标对待，相关操作流程详见全国公共资源交易平台（陕西省）网站[服务指南-下载专区]中的《陕西省公共资源交易中心政府采购项目投标指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Fonts w:hint="eastAsia" w:ascii="楷体" w:hAnsi="楷体" w:eastAsia="楷体" w:cs="楷体"/>
          <w:b/>
          <w:i w:val="0"/>
          <w:caps w:val="0"/>
          <w:color w:val="333333"/>
          <w:spacing w:val="0"/>
          <w:sz w:val="21"/>
          <w:szCs w:val="21"/>
          <w:shd w:val="clear" w:fill="FFFFFF"/>
        </w:rPr>
        <w:t>（4）电子投标文件技术支持：4009280095、4009980000；安康市公共资源交易中心（http://ak.sxggzyjy.cn/），联系方式： 0915-2110976，石泉县政府采购中心联系人：何珊  联系电话：0915-6325159；</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Fonts w:hint="eastAsia" w:ascii="楷体" w:hAnsi="楷体" w:eastAsia="楷体" w:cs="楷体"/>
          <w:b/>
          <w:i w:val="0"/>
          <w:caps w:val="0"/>
          <w:color w:val="333333"/>
          <w:spacing w:val="0"/>
          <w:sz w:val="21"/>
          <w:szCs w:val="21"/>
          <w:shd w:val="clear" w:fill="FFFFFF"/>
        </w:rPr>
        <w:t>（5）未及时下载采购文件将会影响后续开评标活动。如未进行线上操作，导致无法参与投标的，责任自负；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Fonts w:hint="eastAsia" w:ascii="楷体" w:hAnsi="楷体" w:eastAsia="楷体" w:cs="楷体"/>
          <w:b/>
          <w:i w:val="0"/>
          <w:caps w:val="0"/>
          <w:color w:val="333333"/>
          <w:spacing w:val="0"/>
          <w:sz w:val="21"/>
          <w:szCs w:val="21"/>
          <w:shd w:val="clear" w:fill="FFFFFF"/>
        </w:rPr>
        <w:t>（6）请各投标单位获取采购文件后，按照陕西省财政厅《关于政府采投标人注册登记有关事项的通知》要求，通过陕西省政府采购网注册登记加入陕西省政府采购投标人库。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376" w:right="374"/>
        <w:jc w:val="left"/>
        <w:textAlignment w:val="auto"/>
        <w:rPr>
          <w:b w:val="0"/>
          <w:sz w:val="21"/>
          <w:szCs w:val="21"/>
        </w:rPr>
      </w:pPr>
      <w:r>
        <w:rPr>
          <w:rStyle w:val="6"/>
          <w:b/>
          <w:i w:val="0"/>
          <w:caps w:val="0"/>
          <w:color w:val="333333"/>
          <w:spacing w:val="0"/>
          <w:sz w:val="21"/>
          <w:szCs w:val="21"/>
          <w:shd w:val="clear" w:fill="FFFFFF"/>
        </w:rPr>
        <w:t>八、对本次招标提出询问，请按以下方式联系。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b w:val="0"/>
          <w:i w:val="0"/>
          <w:caps w:val="0"/>
          <w:color w:val="333333"/>
          <w:spacing w:val="0"/>
          <w:sz w:val="21"/>
          <w:szCs w:val="21"/>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b w:val="0"/>
          <w:sz w:val="21"/>
          <w:szCs w:val="21"/>
        </w:rPr>
      </w:pPr>
      <w:r>
        <w:rPr>
          <w:b w:val="0"/>
          <w:i w:val="0"/>
          <w:caps w:val="0"/>
          <w:color w:val="333333"/>
          <w:spacing w:val="0"/>
          <w:sz w:val="21"/>
          <w:szCs w:val="21"/>
          <w:bdr w:val="none" w:color="auto" w:sz="0" w:space="0"/>
          <w:shd w:val="clear" w:fill="FFFFFF"/>
        </w:rPr>
        <w:t>1.采购人信息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caps w:val="0"/>
          <w:color w:val="333333"/>
          <w:spacing w:val="0"/>
          <w:sz w:val="21"/>
          <w:szCs w:val="21"/>
          <w:bdr w:val="none" w:color="auto" w:sz="0" w:space="0"/>
          <w:shd w:val="clear" w:fill="FFFFFF"/>
        </w:rPr>
        <w:t>名称：石泉县职业技术教育中心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caps w:val="0"/>
          <w:color w:val="333333"/>
          <w:spacing w:val="0"/>
          <w:sz w:val="21"/>
          <w:szCs w:val="21"/>
          <w:bdr w:val="none" w:color="auto" w:sz="0" w:space="0"/>
          <w:shd w:val="clear" w:fill="FFFFFF"/>
        </w:rPr>
        <w:t>地址：石泉县城关镇杨柳新区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caps w:val="0"/>
          <w:color w:val="333333"/>
          <w:spacing w:val="0"/>
          <w:sz w:val="21"/>
          <w:szCs w:val="21"/>
          <w:bdr w:val="none" w:color="auto" w:sz="0" w:space="0"/>
          <w:shd w:val="clear" w:fill="FFFFFF"/>
        </w:rPr>
        <w:t>联系方式：15336296457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b w:val="0"/>
          <w:sz w:val="21"/>
          <w:szCs w:val="21"/>
        </w:rPr>
      </w:pPr>
      <w:r>
        <w:rPr>
          <w:b w:val="0"/>
          <w:i w:val="0"/>
          <w:caps w:val="0"/>
          <w:color w:val="333333"/>
          <w:spacing w:val="0"/>
          <w:sz w:val="21"/>
          <w:szCs w:val="21"/>
          <w:bdr w:val="none" w:color="auto" w:sz="0" w:space="0"/>
          <w:shd w:val="clear" w:fill="FFFFFF"/>
        </w:rPr>
        <w:t>2.采购代理机构信息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caps w:val="0"/>
          <w:color w:val="333333"/>
          <w:spacing w:val="0"/>
          <w:sz w:val="21"/>
          <w:szCs w:val="21"/>
          <w:bdr w:val="none" w:color="auto" w:sz="0" w:space="0"/>
          <w:shd w:val="clear" w:fill="FFFFFF"/>
        </w:rPr>
        <w:t>名称：石泉县政府采购中心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caps w:val="0"/>
          <w:color w:val="333333"/>
          <w:spacing w:val="0"/>
          <w:sz w:val="21"/>
          <w:szCs w:val="21"/>
          <w:bdr w:val="none" w:color="auto" w:sz="0" w:space="0"/>
          <w:shd w:val="clear" w:fill="FFFFFF"/>
        </w:rPr>
        <w:t>地址：陕西省安康市石泉县石泉县城关镇桃园路3号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caps w:val="0"/>
          <w:color w:val="333333"/>
          <w:spacing w:val="0"/>
          <w:sz w:val="21"/>
          <w:szCs w:val="21"/>
          <w:bdr w:val="none" w:color="auto" w:sz="0" w:space="0"/>
          <w:shd w:val="clear" w:fill="FFFFFF"/>
        </w:rPr>
        <w:t>联系方式：0915-6325159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left"/>
        <w:rPr>
          <w:b w:val="0"/>
          <w:sz w:val="21"/>
          <w:szCs w:val="21"/>
        </w:rPr>
      </w:pPr>
      <w:r>
        <w:rPr>
          <w:b w:val="0"/>
          <w:i w:val="0"/>
          <w:caps w:val="0"/>
          <w:color w:val="333333"/>
          <w:spacing w:val="0"/>
          <w:sz w:val="21"/>
          <w:szCs w:val="21"/>
          <w:bdr w:val="none" w:color="auto" w:sz="0" w:space="0"/>
          <w:shd w:val="clear" w:fill="FFFFFF"/>
        </w:rPr>
        <w:t>3.项目联系方式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caps w:val="0"/>
          <w:color w:val="333333"/>
          <w:spacing w:val="0"/>
          <w:sz w:val="21"/>
          <w:szCs w:val="21"/>
          <w:bdr w:val="none" w:color="auto" w:sz="0" w:space="0"/>
          <w:shd w:val="clear" w:fill="FFFFFF"/>
        </w:rPr>
        <w:t>项目联系人：何珊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rPr>
          <w:sz w:val="21"/>
          <w:szCs w:val="21"/>
        </w:rPr>
      </w:pPr>
      <w:r>
        <w:rPr>
          <w:rFonts w:hint="eastAsia" w:ascii="微软雅黑" w:hAnsi="微软雅黑" w:eastAsia="微软雅黑" w:cs="微软雅黑"/>
          <w:i w:val="0"/>
          <w:caps w:val="0"/>
          <w:color w:val="333333"/>
          <w:spacing w:val="0"/>
          <w:sz w:val="21"/>
          <w:szCs w:val="21"/>
          <w:bdr w:val="none" w:color="auto" w:sz="0" w:space="0"/>
          <w:shd w:val="clear" w:fill="FFFFFF"/>
        </w:rPr>
        <w:t>电话：15129351795</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374" w:right="374" w:firstLine="482"/>
        <w:jc w:val="right"/>
        <w:textAlignment w:val="auto"/>
        <w:outlineLvl w:val="9"/>
        <w:rPr>
          <w:rFonts w:hint="eastAsia" w:ascii="微软雅黑" w:hAnsi="微软雅黑" w:eastAsia="微软雅黑" w:cs="微软雅黑"/>
          <w:i w:val="0"/>
          <w:caps w:val="0"/>
          <w:color w:val="333333"/>
          <w:spacing w:val="0"/>
          <w:sz w:val="21"/>
          <w:szCs w:val="21"/>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atLeast"/>
        <w:ind w:left="374" w:right="374" w:firstLine="482"/>
        <w:jc w:val="right"/>
        <w:textAlignment w:val="auto"/>
        <w:outlineLvl w:val="9"/>
        <w:rPr>
          <w:rFonts w:hint="eastAsia" w:ascii="微软雅黑" w:hAnsi="微软雅黑" w:eastAsia="微软雅黑" w:cs="微软雅黑"/>
          <w:i w:val="0"/>
          <w:caps w:val="0"/>
          <w:color w:val="333333"/>
          <w:spacing w:val="0"/>
          <w:sz w:val="21"/>
          <w:szCs w:val="21"/>
          <w:shd w:val="clear" w:fill="FFFFFF"/>
        </w:rPr>
      </w:pPr>
      <w:r>
        <w:rPr>
          <w:rFonts w:hint="eastAsia" w:ascii="微软雅黑" w:hAnsi="微软雅黑" w:eastAsia="微软雅黑" w:cs="微软雅黑"/>
          <w:i w:val="0"/>
          <w:caps w:val="0"/>
          <w:color w:val="333333"/>
          <w:spacing w:val="0"/>
          <w:sz w:val="21"/>
          <w:szCs w:val="21"/>
          <w:shd w:val="clear" w:fill="FFFFFF"/>
        </w:rPr>
        <w:t>石泉县政府采购中心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374" w:right="374" w:firstLine="482"/>
        <w:jc w:val="both"/>
        <w:textAlignment w:val="auto"/>
        <w:outlineLvl w:val="9"/>
        <w:rPr>
          <w:rFonts w:hint="default" w:ascii="微软雅黑" w:hAnsi="微软雅黑" w:eastAsia="微软雅黑" w:cs="微软雅黑"/>
          <w:i w:val="0"/>
          <w:caps w:val="0"/>
          <w:color w:val="333333"/>
          <w:spacing w:val="0"/>
          <w:sz w:val="21"/>
          <w:szCs w:val="21"/>
          <w:shd w:val="clear" w:fill="FFFFFF"/>
          <w:lang w:val="en-US" w:eastAsia="zh-CN"/>
        </w:rPr>
      </w:pPr>
      <w:r>
        <w:rPr>
          <w:rFonts w:hint="eastAsia" w:ascii="微软雅黑" w:hAnsi="微软雅黑" w:eastAsia="微软雅黑" w:cs="微软雅黑"/>
          <w:i w:val="0"/>
          <w:caps w:val="0"/>
          <w:color w:val="333333"/>
          <w:spacing w:val="0"/>
          <w:sz w:val="21"/>
          <w:szCs w:val="21"/>
          <w:shd w:val="clear" w:fill="FFFFFF"/>
          <w:lang w:val="en-US" w:eastAsia="zh-CN"/>
        </w:rPr>
        <w:t xml:space="preserve">                                                  2026年1月21日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750" w:beforeAutospacing="0" w:after="750" w:afterAutospacing="0" w:line="480" w:lineRule="atLeast"/>
        <w:ind w:left="376" w:right="376" w:firstLine="480"/>
        <w:jc w:val="center"/>
        <w:rPr>
          <w:rFonts w:hint="eastAsia" w:ascii="微软雅黑" w:hAnsi="微软雅黑" w:eastAsia="微软雅黑" w:cs="微软雅黑"/>
          <w:i w:val="0"/>
          <w:caps w:val="0"/>
          <w:color w:val="333333"/>
          <w:spacing w:val="0"/>
          <w:sz w:val="21"/>
          <w:szCs w:val="21"/>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750" w:beforeAutospacing="0" w:after="750" w:afterAutospacing="0" w:line="480" w:lineRule="atLeast"/>
        <w:ind w:left="376" w:right="376" w:firstLine="480"/>
        <w:jc w:val="right"/>
        <w:rPr>
          <w:rFonts w:hint="eastAsia" w:ascii="微软雅黑" w:hAnsi="微软雅黑" w:eastAsia="微软雅黑" w:cs="微软雅黑"/>
          <w:i w:val="0"/>
          <w:caps w:val="0"/>
          <w:color w:val="333333"/>
          <w:spacing w:val="0"/>
          <w:sz w:val="21"/>
          <w:szCs w:val="21"/>
          <w:shd w:val="clear"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529A2"/>
    <w:rsid w:val="00BF6BB5"/>
    <w:rsid w:val="021E0FF6"/>
    <w:rsid w:val="029638AE"/>
    <w:rsid w:val="02A3699C"/>
    <w:rsid w:val="05F20C5D"/>
    <w:rsid w:val="09580A18"/>
    <w:rsid w:val="0C273319"/>
    <w:rsid w:val="0C5570C5"/>
    <w:rsid w:val="0F5413B5"/>
    <w:rsid w:val="0FC36EAE"/>
    <w:rsid w:val="10694418"/>
    <w:rsid w:val="120F3524"/>
    <w:rsid w:val="149E20C7"/>
    <w:rsid w:val="159D515B"/>
    <w:rsid w:val="16F46995"/>
    <w:rsid w:val="19DD4EAA"/>
    <w:rsid w:val="1B4B3BDB"/>
    <w:rsid w:val="1B8A1D2C"/>
    <w:rsid w:val="1BCB2A35"/>
    <w:rsid w:val="1C9323A4"/>
    <w:rsid w:val="1DEE09B3"/>
    <w:rsid w:val="280D4ED5"/>
    <w:rsid w:val="28DA132E"/>
    <w:rsid w:val="2A9F5C80"/>
    <w:rsid w:val="37BC5A8F"/>
    <w:rsid w:val="395657E4"/>
    <w:rsid w:val="3AEB7DAF"/>
    <w:rsid w:val="3B515A18"/>
    <w:rsid w:val="3C3B4229"/>
    <w:rsid w:val="3E777159"/>
    <w:rsid w:val="405629C9"/>
    <w:rsid w:val="440473AF"/>
    <w:rsid w:val="445A76EB"/>
    <w:rsid w:val="46AF2548"/>
    <w:rsid w:val="46C100A5"/>
    <w:rsid w:val="47BE72DA"/>
    <w:rsid w:val="48C15A40"/>
    <w:rsid w:val="4BA769E3"/>
    <w:rsid w:val="4BC666A0"/>
    <w:rsid w:val="4DFE132D"/>
    <w:rsid w:val="4E255E70"/>
    <w:rsid w:val="4F58553C"/>
    <w:rsid w:val="5173492A"/>
    <w:rsid w:val="577A57FA"/>
    <w:rsid w:val="57A42167"/>
    <w:rsid w:val="58A80767"/>
    <w:rsid w:val="5E7B3B43"/>
    <w:rsid w:val="5EE57499"/>
    <w:rsid w:val="60953B07"/>
    <w:rsid w:val="60E60B63"/>
    <w:rsid w:val="659E5E1A"/>
    <w:rsid w:val="65A22530"/>
    <w:rsid w:val="6AC314B4"/>
    <w:rsid w:val="6B1109AE"/>
    <w:rsid w:val="6F194298"/>
    <w:rsid w:val="71DF1BD9"/>
    <w:rsid w:val="752D0BB5"/>
    <w:rsid w:val="76E711E2"/>
    <w:rsid w:val="7B2F53E0"/>
    <w:rsid w:val="7B9529A2"/>
    <w:rsid w:val="7BC13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5">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2026-01-19T03:00:00Z</dcterms:created>
  <dc:creator>Administrator</dc:creator>
  <cp:lastModifiedBy>Administrator</cp:lastModifiedBy>
  <dcterms:modified xsi:type="dcterms:W3CDTF">2026-01-19T03:21:58Z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