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F2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 xml:space="preserve">一 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服务内容</w:t>
      </w:r>
    </w:p>
    <w:p w14:paraId="5EF3B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1、项目概况：</w:t>
      </w:r>
    </w:p>
    <w:p w14:paraId="7D074B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本项目旨在为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华阴市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消防救援大队食堂提供安全、新鲜、及时、合规的食材及配送服务，用餐人数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约44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人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保障人员日常饮食供应与饮食安全。服务内容涵盖米面油、肉禽蛋、奶制品、蔬菜、水产、调味品、豆制品等全品类食堂原材料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可按需实现定时配送、应急补送，同时需建立完善的食材溯源、质量检测及售后服务体系，确保配送食材符合食品安全标准及消防救援队伍饮食保障需求，助力提升食堂后勤保障规范化、高效化水平。</w:t>
      </w:r>
    </w:p>
    <w:p w14:paraId="5C2FC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2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食材供应品类</w:t>
      </w:r>
    </w:p>
    <w:p w14:paraId="706EF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基础主食类：大米、馒头、面粉、杂粮、挂面、面条等；</w:t>
      </w:r>
    </w:p>
    <w:p w14:paraId="74688A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油类及调味品：食用油、盐、酱、醋、酱油、料酒、香料等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zh-CN"/>
        </w:rPr>
        <w:t>；</w:t>
      </w:r>
    </w:p>
    <w:p w14:paraId="45D98D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肉禽蛋类：猪肉、牛肉、羊肉、鸡肉、鸭肉、鸡蛋、鸭蛋等（需符合检疫标准）；</w:t>
      </w:r>
    </w:p>
    <w:p w14:paraId="1266D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奶制品类：牛奶、酸奶、巴氏杀菌乳、灭菌乳、调制乳、发酵乳等；</w:t>
      </w:r>
    </w:p>
    <w:p w14:paraId="1DED18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蔬菜类：各类新鲜叶菜、根茎菜、菌菇类等（确保无农药残留、新鲜无变质）；</w:t>
      </w:r>
    </w:p>
    <w:p w14:paraId="7669C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水产类：淡水鱼、海水鱼、虾、蟹、贝类等（鲜活或冷冻合规产品）；</w:t>
      </w:r>
    </w:p>
    <w:p w14:paraId="14897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调味品类：食盐、酱油、醋、糖、香料、鸡精、味精等；</w:t>
      </w:r>
    </w:p>
    <w:p w14:paraId="061BF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豆制品及干货类：豆腐、豆浆、腐竹、木耳、香菇、海带等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zh-CN"/>
        </w:rPr>
        <w:t>；</w:t>
      </w:r>
    </w:p>
    <w:p w14:paraId="5736A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rightChars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en-US"/>
        </w:rPr>
        <w:t>应急储备食材：可长期储存的米油、罐头、速冻食品等（按大队需求配置）。</w:t>
      </w:r>
      <w:bookmarkStart w:id="0" w:name="_GoBack"/>
      <w:bookmarkEnd w:id="0"/>
    </w:p>
    <w:p w14:paraId="5F3C8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配送服务要求</w:t>
      </w:r>
    </w:p>
    <w:p w14:paraId="54307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（1）配送时效：供应商应按照采购人所需的货品数量，按时送至采购人指定地点。按约定时间（如每日早7:00前）送达指定地点，应急补送需在2小时内响应、4小时内送达；</w:t>
      </w:r>
    </w:p>
    <w:p w14:paraId="1E41FA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2）供应商根据食堂要求提供的所有食材的品种、数量、质量准时向采购人提供配送服务；所有食材供应商必须按照采购方要求的种类、规格进行供货，满足采购方使用需求。所有食材采购均以采购方通知为准，采购方有权根据实际需求量随时调整采购计划及供货时间段；</w:t>
      </w:r>
    </w:p>
    <w:p w14:paraId="224B61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（3）供应商自备送货车（冷藏或恒温），安排专人及时供货 , 装卸费、送货费用及运输安全由供货方承担；供应商所报报价应含运费、运送人员工资、税费等费用。</w:t>
      </w:r>
    </w:p>
    <w:p w14:paraId="13F5C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（4）特殊情况下，食堂需要的小批量的急用食材，供货方应予以满足解决；</w:t>
      </w:r>
    </w:p>
    <w:p w14:paraId="5229D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5）质量保障：食材外观无腐烂、变质、污染，符合《食品安全法》及消防队伍饮食标准；供应商提供的产品若出现不合格产品或在运输途中出现破损的，应在接到采购人通知后无条件退回并更换新鲜食材，保证正常使用。</w:t>
      </w:r>
    </w:p>
    <w:p w14:paraId="5F109E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（6）包装规范：按食材特性分类包装（保鲜、冷藏、冷冻） , 标注名称、产地、生产日期、保质期，避免运输损耗；</w:t>
      </w:r>
    </w:p>
    <w:p w14:paraId="0D8AAA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（7）售后服务：建立退换货机制，对不合格食材无条件更换；定期（每月）回访，根据大队反馈优化供应品类及服务。</w:t>
      </w:r>
    </w:p>
    <w:p w14:paraId="1D5865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附加服务内容</w:t>
      </w:r>
    </w:p>
    <w:p w14:paraId="1CA2E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菜单适配：结合消防救援人员训练强度，提供营养搭配建议及应季食材推荐；</w:t>
      </w:r>
    </w:p>
    <w:p w14:paraId="322EA6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台账管理：每月提供配送明细台账（含食材名称、数量、单价、总价、质检报告编号），便于大队对账核算；</w:t>
      </w:r>
    </w:p>
    <w:p w14:paraId="0BFFF5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en-US"/>
        </w:rPr>
        <w:t>应急保障：重大任务、突发事件期间，按大队要求增加配送频次或储备食材，保障饮食供应不间断。</w:t>
      </w:r>
    </w:p>
    <w:p w14:paraId="62EA7F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Chars="0" w:right="0" w:right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二、服务指标具体要求</w:t>
      </w:r>
    </w:p>
    <w:p w14:paraId="6F00F8A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1.大米必须符合GB1354－2009《大米》标准，在保质期内，有合格标志。</w:t>
      </w:r>
    </w:p>
    <w:p w14:paraId="70F272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2.食用油必须符合GB1536－2004标准（菜籽油），在保质期内，有合格标志。</w:t>
      </w:r>
    </w:p>
    <w:p w14:paraId="54DB8E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3.面粉必须符合GB1355.86标准，在保质期内，有合格标志。</w:t>
      </w:r>
    </w:p>
    <w:p w14:paraId="483DA45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4.单位食堂副食品、调味品（食盐、味精、酱油、醋等）在保质期内，有合格标志。</w:t>
      </w:r>
    </w:p>
    <w:p w14:paraId="1059FC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5.饮用奶必须符合GB／T6914-1986《生鲜牛乳收购标准》规定的原奶生产，在保质期内，有合格标志。</w:t>
      </w:r>
    </w:p>
    <w:p w14:paraId="107D840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6.配送的鲜肉类必须在定点屠宰场（或宰杀店）宰杀加工，并经动物卫生检疫机构检疫合格，加盖检疫合格印章和屠宰场印章，并附有《动物产品检疫合格证明》。</w:t>
      </w:r>
    </w:p>
    <w:p w14:paraId="3E5AA6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7.蔬菜：</w:t>
      </w:r>
    </w:p>
    <w:p w14:paraId="5FEC676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（1）叶菜类：新鲜、色泽鲜亮、无腐烂、无干叶、捆把内部无杂乱夹塞，菜品粗细均匀，脆嫩不老，不抽苔。茎部不老化，个体均匀，未发芽、变色。</w:t>
      </w:r>
    </w:p>
    <w:p w14:paraId="67D9F74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（2）根茎类：茎部不老化，个体均匀，未发芽、变色。</w:t>
      </w:r>
    </w:p>
    <w:p w14:paraId="6FDBA15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（3）花果类：个体均匀，无腐烂、无变色，允许果型有轻微缺点，但不得变形、过熟。</w:t>
      </w:r>
    </w:p>
    <w:p w14:paraId="753468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（4）菇菌类：外形饱满，不发霉、变黑。</w:t>
      </w:r>
    </w:p>
    <w:p w14:paraId="783F38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注：以上食材标准有更新的或其他未明确的原材料采购标准，按国家最新的相关标准执行。</w:t>
      </w:r>
    </w:p>
    <w:p w14:paraId="45D6D3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8.配送要求：</w:t>
      </w:r>
    </w:p>
    <w:p w14:paraId="59F9EB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（1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基准价格：</w:t>
      </w:r>
      <w:r>
        <w:rPr>
          <w:rFonts w:hint="eastAsia" w:ascii="仿宋_GB2312" w:hAnsi="仿宋_GB2312" w:eastAsia="仿宋_GB2312" w:cs="仿宋_GB2312"/>
          <w:highlight w:val="none"/>
        </w:rPr>
        <w:t>以当月市场平均价格为基准，按供应商中标的下浮率结算。每月在大型市场采集价格不得少于3次，采集地点不得少于2处，最后的平均价格为当月基准价格。</w:t>
      </w:r>
    </w:p>
    <w:p w14:paraId="510F69B0">
      <w:pPr>
        <w:widowControl w:val="0"/>
        <w:ind w:firstLine="40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0"/>
          <w:szCs w:val="20"/>
          <w:lang w:val="en-US" w:eastAsia="zh-CN" w:bidi="ar-SA"/>
        </w:rPr>
        <w:t>注：当结算金额高于本项目预算金额时，以本项目预算金额作为结算金额，当结算金额低于本项目预算金额时，按实结算。</w:t>
      </w:r>
    </w:p>
    <w:p w14:paraId="53F912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40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（2）配送公司要在采购人规定的时间内把蔬菜食品运至采购人食堂，以保障采购人食堂的正常运行。</w:t>
      </w:r>
    </w:p>
    <w:p w14:paraId="6E8DD608"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（3）注重农产品质量，通过配送使健康绿色蔬菜及时送到采购人食堂，让职工能轻松体验健康蔬菜食品。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2026-01-29T02:10:07Z</dcterms:created>
  <dc:creator>Administrator</dc:creator>
  <cp:lastModifiedBy>宋</cp:lastModifiedBy>
  <dcterms:modified xsi:type="dcterms:W3CDTF">2026-01-29T02:10:48Z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F24C8A1F8BE54CFFB40A01EB34B6C253_12</vt:lpwstr>
  </property>
</Properties>
</file>