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E4D1B">
      <w:pPr>
        <w:keepLines w:val="0"/>
        <w:pageBreakBefore w:val="0"/>
        <w:topLinePunct w:val="0"/>
        <w:bidi w:val="0"/>
        <w:snapToGrid/>
        <w:spacing w:line="360" w:lineRule="auto"/>
        <w:textAlignment w:val="auto"/>
        <w:rPr>
          <w:rFonts w:hint="default" w:ascii="宋体" w:hAnsi="宋体" w:eastAsia="宋体" w:cs="宋体"/>
          <w:b/>
          <w:bCs/>
          <w:spacing w:val="0"/>
          <w:sz w:val="30"/>
          <w:szCs w:val="30"/>
          <w:lang w:val="en-US" w:eastAsia="zh-CN"/>
        </w:rPr>
      </w:pPr>
      <w:bookmarkStart w:id="164" w:name="_GoBack"/>
      <w:bookmarkEnd w:id="164"/>
      <w:r>
        <w:rPr>
          <w:rFonts w:hint="eastAsia" w:ascii="宋体" w:hAnsi="宋体" w:eastAsia="宋体" w:cs="宋体"/>
          <w:b/>
          <w:bCs/>
          <w:spacing w:val="0"/>
          <w:sz w:val="30"/>
          <w:szCs w:val="30"/>
          <w:lang w:val="en-US" w:eastAsia="zh-CN"/>
        </w:rPr>
        <w:t>项目编号：</w:t>
      </w:r>
      <w:r>
        <w:rPr>
          <w:rFonts w:hint="eastAsia" w:ascii="宋体" w:hAnsi="宋体" w:cs="宋体"/>
          <w:b/>
          <w:bCs/>
          <w:spacing w:val="0"/>
          <w:sz w:val="30"/>
          <w:szCs w:val="30"/>
          <w:lang w:val="en-US" w:eastAsia="zh-CN"/>
        </w:rPr>
        <w:t>SXCY2026-07</w:t>
      </w:r>
    </w:p>
    <w:p w14:paraId="6885BC5F">
      <w:pPr>
        <w:keepLines w:val="0"/>
        <w:pageBreakBefore w:val="0"/>
        <w:overflowPunct w:val="0"/>
        <w:topLinePunct w:val="0"/>
        <w:bidi w:val="0"/>
        <w:snapToGrid/>
        <w:spacing w:line="360" w:lineRule="auto"/>
        <w:jc w:val="center"/>
        <w:textAlignment w:val="auto"/>
        <w:rPr>
          <w:rFonts w:hint="eastAsia" w:ascii="宋体" w:hAnsi="宋体" w:eastAsia="宋体" w:cs="宋体"/>
          <w:b/>
          <w:bCs w:val="0"/>
          <w:spacing w:val="0"/>
          <w:sz w:val="28"/>
          <w:szCs w:val="28"/>
          <w:lang w:eastAsia="zh-CN"/>
        </w:rPr>
      </w:pPr>
    </w:p>
    <w:p w14:paraId="0B552AA2">
      <w:pPr>
        <w:pStyle w:val="11"/>
        <w:rPr>
          <w:rFonts w:hint="eastAsia" w:ascii="宋体" w:hAnsi="宋体" w:eastAsia="宋体" w:cs="宋体"/>
          <w:b/>
          <w:bCs w:val="0"/>
          <w:spacing w:val="0"/>
          <w:sz w:val="28"/>
          <w:szCs w:val="28"/>
          <w:lang w:eastAsia="zh-CN"/>
        </w:rPr>
      </w:pPr>
    </w:p>
    <w:p w14:paraId="7EA20DC4">
      <w:pPr>
        <w:pStyle w:val="11"/>
        <w:rPr>
          <w:rFonts w:hint="eastAsia" w:ascii="宋体" w:hAnsi="宋体" w:eastAsia="宋体" w:cs="宋体"/>
          <w:b/>
          <w:bCs w:val="0"/>
          <w:spacing w:val="0"/>
          <w:sz w:val="28"/>
          <w:szCs w:val="28"/>
          <w:lang w:eastAsia="zh-CN"/>
        </w:rPr>
      </w:pPr>
    </w:p>
    <w:p w14:paraId="252B79FA">
      <w:pPr>
        <w:pStyle w:val="7"/>
        <w:jc w:val="center"/>
        <w:rPr>
          <w:rFonts w:hint="eastAsia" w:ascii="宋体" w:hAnsi="宋体" w:cs="宋体"/>
          <w:b/>
          <w:bCs w:val="0"/>
          <w:spacing w:val="0"/>
          <w:sz w:val="48"/>
          <w:szCs w:val="48"/>
          <w:lang w:val="en-US" w:eastAsia="zh-CN"/>
        </w:rPr>
      </w:pPr>
      <w:r>
        <w:rPr>
          <w:rFonts w:hint="eastAsia" w:ascii="宋体" w:hAnsi="宋体" w:cs="宋体"/>
          <w:b/>
          <w:bCs w:val="0"/>
          <w:spacing w:val="0"/>
          <w:sz w:val="48"/>
          <w:szCs w:val="48"/>
          <w:lang w:val="en-US" w:eastAsia="zh-CN"/>
        </w:rPr>
        <w:t>延安市果业中心新华·中国(延安)苹果产</w:t>
      </w:r>
    </w:p>
    <w:p w14:paraId="0CB2C485">
      <w:pPr>
        <w:pStyle w:val="7"/>
        <w:jc w:val="center"/>
        <w:rPr>
          <w:rFonts w:hint="eastAsia" w:ascii="宋体" w:hAnsi="宋体" w:cs="宋体"/>
          <w:b/>
          <w:bCs w:val="0"/>
          <w:spacing w:val="0"/>
          <w:sz w:val="48"/>
          <w:szCs w:val="48"/>
          <w:lang w:val="en-US" w:eastAsia="zh-CN"/>
        </w:rPr>
      </w:pPr>
    </w:p>
    <w:p w14:paraId="08AFE96F">
      <w:pPr>
        <w:pStyle w:val="7"/>
        <w:jc w:val="center"/>
        <w:rPr>
          <w:rFonts w:hint="eastAsia" w:ascii="宋体" w:hAnsi="宋体" w:cs="宋体"/>
          <w:b/>
          <w:bCs w:val="0"/>
          <w:spacing w:val="0"/>
          <w:sz w:val="48"/>
          <w:szCs w:val="48"/>
          <w:lang w:val="en-US" w:eastAsia="zh-CN"/>
        </w:rPr>
      </w:pPr>
      <w:r>
        <w:rPr>
          <w:rFonts w:hint="eastAsia" w:ascii="宋体" w:hAnsi="宋体" w:cs="宋体"/>
          <w:b/>
          <w:bCs w:val="0"/>
          <w:spacing w:val="0"/>
          <w:sz w:val="48"/>
          <w:szCs w:val="48"/>
          <w:lang w:val="en-US" w:eastAsia="zh-CN"/>
        </w:rPr>
        <w:t>业指数建设项目</w:t>
      </w:r>
    </w:p>
    <w:p w14:paraId="57272CE7">
      <w:pPr>
        <w:rPr>
          <w:rFonts w:hint="eastAsia" w:ascii="宋体" w:hAnsi="宋体" w:eastAsia="宋体" w:cs="宋体"/>
          <w:b/>
          <w:bCs w:val="0"/>
          <w:spacing w:val="0"/>
          <w:sz w:val="52"/>
          <w:szCs w:val="52"/>
          <w:lang w:val="en-US" w:eastAsia="zh-CN"/>
        </w:rPr>
      </w:pPr>
    </w:p>
    <w:p w14:paraId="0E68D671">
      <w:pPr>
        <w:pStyle w:val="5"/>
        <w:rPr>
          <w:rFonts w:hint="eastAsia"/>
          <w:lang w:val="en-US" w:eastAsia="zh-CN"/>
        </w:rPr>
      </w:pPr>
    </w:p>
    <w:p w14:paraId="1E419186">
      <w:pPr>
        <w:pStyle w:val="11"/>
        <w:rPr>
          <w:rFonts w:hint="eastAsia"/>
          <w:lang w:val="en-US" w:eastAsia="zh-CN"/>
        </w:rPr>
      </w:pPr>
    </w:p>
    <w:p w14:paraId="2CDB2D23">
      <w:pPr>
        <w:pStyle w:val="11"/>
        <w:rPr>
          <w:rFonts w:hint="eastAsia"/>
          <w:lang w:val="en-US" w:eastAsia="zh-CN"/>
        </w:rPr>
      </w:pPr>
    </w:p>
    <w:p w14:paraId="7435CC82">
      <w:pPr>
        <w:pStyle w:val="11"/>
        <w:rPr>
          <w:rFonts w:hint="eastAsia"/>
          <w:lang w:val="en-US" w:eastAsia="zh-CN"/>
        </w:rPr>
      </w:pPr>
    </w:p>
    <w:p w14:paraId="4C36919B">
      <w:pPr>
        <w:rPr>
          <w:rFonts w:hint="eastAsia"/>
          <w:spacing w:val="0"/>
          <w:sz w:val="20"/>
          <w:szCs w:val="22"/>
          <w:lang w:val="en-US" w:eastAsia="zh-CN"/>
        </w:rPr>
      </w:pPr>
    </w:p>
    <w:p w14:paraId="68EBD1B7">
      <w:pPr>
        <w:keepLines w:val="0"/>
        <w:pageBreakBefore w:val="0"/>
        <w:overflowPunct w:val="0"/>
        <w:topLinePunct w:val="0"/>
        <w:bidi w:val="0"/>
        <w:snapToGrid/>
        <w:spacing w:line="360" w:lineRule="auto"/>
        <w:jc w:val="center"/>
        <w:textAlignment w:val="auto"/>
        <w:rPr>
          <w:rFonts w:hint="eastAsia"/>
        </w:rPr>
      </w:pPr>
      <w:r>
        <w:rPr>
          <w:rFonts w:hint="eastAsia" w:ascii="宋体" w:hAnsi="宋体" w:eastAsia="宋体" w:cs="宋体"/>
          <w:b/>
          <w:bCs w:val="0"/>
          <w:spacing w:val="0"/>
          <w:sz w:val="48"/>
          <w:szCs w:val="48"/>
          <w:lang w:val="en-US" w:eastAsia="zh-CN"/>
        </w:rPr>
        <w:t>单一来源采购文件</w:t>
      </w:r>
    </w:p>
    <w:p w14:paraId="6678D649">
      <w:pPr>
        <w:keepLines w:val="0"/>
        <w:pageBreakBefore w:val="0"/>
        <w:overflowPunct w:val="0"/>
        <w:topLinePunct w:val="0"/>
        <w:bidi w:val="0"/>
        <w:snapToGrid/>
        <w:spacing w:beforeLines="20" w:afterLines="20" w:line="360" w:lineRule="auto"/>
        <w:textAlignment w:val="auto"/>
        <w:rPr>
          <w:rFonts w:hint="eastAsia" w:ascii="宋体" w:hAnsi="宋体" w:eastAsia="宋体" w:cs="宋体"/>
          <w:b/>
          <w:spacing w:val="0"/>
          <w:sz w:val="28"/>
          <w:szCs w:val="28"/>
        </w:rPr>
      </w:pPr>
    </w:p>
    <w:p w14:paraId="6331F624">
      <w:pPr>
        <w:pStyle w:val="3"/>
        <w:rPr>
          <w:rFonts w:hint="eastAsia" w:ascii="宋体" w:hAnsi="宋体" w:eastAsia="宋体" w:cs="宋体"/>
          <w:b/>
          <w:spacing w:val="0"/>
          <w:sz w:val="28"/>
          <w:szCs w:val="28"/>
        </w:rPr>
      </w:pPr>
    </w:p>
    <w:p w14:paraId="650EE3E5">
      <w:pPr>
        <w:rPr>
          <w:rFonts w:hint="eastAsia"/>
        </w:rPr>
      </w:pPr>
    </w:p>
    <w:p w14:paraId="274A2440">
      <w:pPr>
        <w:pStyle w:val="3"/>
        <w:jc w:val="both"/>
        <w:rPr>
          <w:rFonts w:hint="eastAsia"/>
        </w:rPr>
      </w:pPr>
    </w:p>
    <w:p w14:paraId="206234B0">
      <w:pPr>
        <w:pStyle w:val="3"/>
        <w:jc w:val="both"/>
        <w:rPr>
          <w:rFonts w:hint="eastAsia"/>
        </w:rPr>
      </w:pPr>
    </w:p>
    <w:p w14:paraId="41FDEA7E">
      <w:pPr>
        <w:keepLines w:val="0"/>
        <w:pageBreakBefore w:val="0"/>
        <w:overflowPunct w:val="0"/>
        <w:topLinePunct w:val="0"/>
        <w:bidi w:val="0"/>
        <w:snapToGrid/>
        <w:spacing w:beforeLines="20" w:afterLines="20" w:line="360" w:lineRule="auto"/>
        <w:ind w:firstLine="1124" w:firstLineChars="400"/>
        <w:jc w:val="both"/>
        <w:textAlignment w:val="auto"/>
        <w:rPr>
          <w:rFonts w:hint="eastAsia" w:ascii="宋体" w:hAnsi="宋体" w:eastAsia="宋体" w:cs="宋体"/>
          <w:b/>
          <w:spacing w:val="0"/>
          <w:sz w:val="28"/>
          <w:szCs w:val="28"/>
          <w:u w:val="none"/>
          <w:lang w:val="en-US"/>
        </w:rPr>
      </w:pPr>
      <w:r>
        <w:rPr>
          <w:rFonts w:hint="eastAsia" w:ascii="宋体" w:hAnsi="宋体" w:eastAsia="宋体" w:cs="宋体"/>
          <w:b/>
          <w:spacing w:val="0"/>
          <w:sz w:val="28"/>
          <w:szCs w:val="28"/>
          <w:u w:val="none"/>
        </w:rPr>
        <w:t>采   购   人：延安市果业中心</w:t>
      </w:r>
    </w:p>
    <w:p w14:paraId="1A0A5186">
      <w:pPr>
        <w:keepLines w:val="0"/>
        <w:pageBreakBefore w:val="0"/>
        <w:overflowPunct w:val="0"/>
        <w:topLinePunct w:val="0"/>
        <w:bidi w:val="0"/>
        <w:snapToGrid/>
        <w:spacing w:beforeLines="20" w:afterLines="20" w:line="360" w:lineRule="auto"/>
        <w:ind w:firstLine="1124" w:firstLineChars="400"/>
        <w:jc w:val="both"/>
        <w:textAlignment w:val="auto"/>
        <w:rPr>
          <w:rFonts w:hint="eastAsia" w:ascii="宋体" w:hAnsi="宋体" w:eastAsia="宋体" w:cs="宋体"/>
          <w:b/>
          <w:spacing w:val="0"/>
          <w:sz w:val="28"/>
          <w:szCs w:val="28"/>
          <w:u w:val="none"/>
        </w:rPr>
      </w:pPr>
      <w:r>
        <w:rPr>
          <w:rFonts w:hint="eastAsia" w:ascii="宋体" w:hAnsi="宋体" w:eastAsia="宋体" w:cs="宋体"/>
          <w:b/>
          <w:spacing w:val="0"/>
          <w:sz w:val="28"/>
          <w:szCs w:val="28"/>
          <w:u w:val="none"/>
        </w:rPr>
        <w:t>采购代理机构：</w:t>
      </w:r>
      <w:r>
        <w:rPr>
          <w:rFonts w:hint="eastAsia" w:ascii="宋体" w:hAnsi="宋体" w:cs="宋体"/>
          <w:b/>
          <w:spacing w:val="0"/>
          <w:sz w:val="28"/>
          <w:szCs w:val="28"/>
          <w:u w:val="none"/>
          <w:lang w:eastAsia="zh-CN"/>
        </w:rPr>
        <w:t>陕西宸永项目管理有限公司</w:t>
      </w:r>
    </w:p>
    <w:p w14:paraId="4DB6F3B9">
      <w:pPr>
        <w:keepLines w:val="0"/>
        <w:pageBreakBefore w:val="0"/>
        <w:topLinePunct w:val="0"/>
        <w:bidi w:val="0"/>
        <w:snapToGrid/>
        <w:spacing w:line="360" w:lineRule="auto"/>
        <w:ind w:firstLine="1124" w:firstLineChars="400"/>
        <w:jc w:val="both"/>
        <w:textAlignment w:val="auto"/>
        <w:rPr>
          <w:rFonts w:hint="eastAsia" w:ascii="宋体" w:hAnsi="宋体" w:eastAsia="宋体" w:cs="宋体"/>
          <w:b/>
          <w:spacing w:val="0"/>
          <w:sz w:val="28"/>
          <w:szCs w:val="28"/>
          <w:u w:val="none"/>
        </w:rPr>
        <w:sectPr>
          <w:headerReference r:id="rId5" w:type="first"/>
          <w:headerReference r:id="rId3" w:type="default"/>
          <w:footerReference r:id="rId6" w:type="default"/>
          <w:headerReference r:id="rId4" w:type="even"/>
          <w:footerReference r:id="rId7" w:type="even"/>
          <w:pgSz w:w="11906" w:h="16838"/>
          <w:pgMar w:top="1898" w:right="1474" w:bottom="2120" w:left="1588" w:header="1281" w:footer="1588" w:gutter="0"/>
          <w:pgNumType w:start="0"/>
          <w:cols w:space="720" w:num="1"/>
          <w:titlePg/>
          <w:docGrid w:type="lines" w:linePitch="312" w:charSpace="0"/>
        </w:sectPr>
      </w:pPr>
      <w:r>
        <w:rPr>
          <w:rFonts w:hint="eastAsia" w:ascii="宋体" w:hAnsi="宋体" w:eastAsia="宋体" w:cs="宋体"/>
          <w:b/>
          <w:spacing w:val="0"/>
          <w:sz w:val="28"/>
          <w:szCs w:val="28"/>
          <w:u w:val="none"/>
        </w:rPr>
        <w:t>日        期：二</w:t>
      </w:r>
      <w:r>
        <w:rPr>
          <w:rFonts w:hint="eastAsia" w:ascii="宋体" w:hAnsi="宋体" w:cs="宋体"/>
          <w:b/>
          <w:spacing w:val="0"/>
          <w:sz w:val="28"/>
          <w:szCs w:val="28"/>
          <w:u w:val="none"/>
          <w:lang w:eastAsia="zh-CN"/>
        </w:rPr>
        <w:t>〇</w:t>
      </w:r>
      <w:r>
        <w:rPr>
          <w:rFonts w:hint="eastAsia" w:ascii="宋体" w:hAnsi="宋体" w:eastAsia="宋体" w:cs="宋体"/>
          <w:b/>
          <w:spacing w:val="0"/>
          <w:sz w:val="28"/>
          <w:szCs w:val="28"/>
          <w:u w:val="none"/>
          <w:lang w:eastAsia="zh-CN"/>
        </w:rPr>
        <w:t>二</w:t>
      </w:r>
      <w:r>
        <w:rPr>
          <w:rFonts w:hint="eastAsia" w:ascii="宋体" w:hAnsi="宋体" w:cs="宋体"/>
          <w:b/>
          <w:spacing w:val="0"/>
          <w:sz w:val="28"/>
          <w:szCs w:val="28"/>
          <w:u w:val="none"/>
          <w:lang w:val="en-US" w:eastAsia="zh-CN"/>
        </w:rPr>
        <w:t>六</w:t>
      </w:r>
      <w:r>
        <w:rPr>
          <w:rFonts w:hint="eastAsia" w:ascii="宋体" w:hAnsi="宋体" w:eastAsia="宋体" w:cs="宋体"/>
          <w:b/>
          <w:spacing w:val="0"/>
          <w:sz w:val="28"/>
          <w:szCs w:val="28"/>
          <w:u w:val="none"/>
        </w:rPr>
        <w:t>年</w:t>
      </w:r>
      <w:r>
        <w:rPr>
          <w:rFonts w:hint="eastAsia" w:ascii="宋体" w:hAnsi="宋体" w:cs="宋体"/>
          <w:b/>
          <w:spacing w:val="0"/>
          <w:sz w:val="28"/>
          <w:szCs w:val="28"/>
          <w:u w:val="none"/>
          <w:lang w:val="en-US" w:eastAsia="zh-CN"/>
        </w:rPr>
        <w:t>一</w:t>
      </w:r>
      <w:r>
        <w:rPr>
          <w:rFonts w:hint="eastAsia" w:ascii="宋体" w:hAnsi="宋体" w:eastAsia="宋体" w:cs="宋体"/>
          <w:b/>
          <w:spacing w:val="0"/>
          <w:sz w:val="28"/>
          <w:szCs w:val="28"/>
          <w:u w:val="none"/>
        </w:rPr>
        <w:t>月</w:t>
      </w:r>
    </w:p>
    <w:p w14:paraId="087D4A91">
      <w:pPr>
        <w:pStyle w:val="2"/>
        <w:bidi w:val="0"/>
        <w:rPr>
          <w:sz w:val="36"/>
          <w:szCs w:val="36"/>
        </w:rPr>
      </w:pPr>
      <w:bookmarkStart w:id="0" w:name="_Toc708"/>
      <w:bookmarkStart w:id="1" w:name="_Toc20591"/>
      <w:bookmarkStart w:id="2" w:name="_Toc18387"/>
      <w:r>
        <w:rPr>
          <w:sz w:val="36"/>
          <w:szCs w:val="36"/>
        </w:rPr>
        <w:t>目</w:t>
      </w:r>
      <w:r>
        <w:rPr>
          <w:rFonts w:hint="eastAsia"/>
          <w:sz w:val="36"/>
          <w:szCs w:val="36"/>
          <w:lang w:val="en-US" w:eastAsia="zh-CN"/>
        </w:rPr>
        <w:t xml:space="preserve">  </w:t>
      </w:r>
      <w:r>
        <w:rPr>
          <w:sz w:val="36"/>
          <w:szCs w:val="36"/>
        </w:rPr>
        <w:t>录</w:t>
      </w:r>
      <w:bookmarkEnd w:id="0"/>
      <w:bookmarkEnd w:id="1"/>
      <w:bookmarkEnd w:id="2"/>
    </w:p>
    <w:p w14:paraId="42AAB965">
      <w:pPr>
        <w:pStyle w:val="22"/>
        <w:keepNext w:val="0"/>
        <w:keepLines w:val="0"/>
        <w:pageBreakBefore w:val="0"/>
        <w:widowControl/>
        <w:tabs>
          <w:tab w:val="right" w:leader="dot" w:pos="8844"/>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rPr>
      </w:pPr>
    </w:p>
    <w:p w14:paraId="42E5DCBC">
      <w:pPr>
        <w:pStyle w:val="14"/>
        <w:tabs>
          <w:tab w:val="right" w:leader="dot" w:pos="8844"/>
        </w:tabs>
      </w:pPr>
      <w:r>
        <w:rPr>
          <w:rStyle w:val="23"/>
          <w:rFonts w:hint="eastAsia"/>
          <w:spacing w:val="0"/>
          <w:sz w:val="28"/>
          <w:szCs w:val="24"/>
        </w:rPr>
        <w:fldChar w:fldCharType="begin"/>
      </w:r>
      <w:r>
        <w:rPr>
          <w:rStyle w:val="23"/>
          <w:rFonts w:hint="eastAsia"/>
          <w:spacing w:val="0"/>
          <w:sz w:val="28"/>
          <w:szCs w:val="24"/>
        </w:rPr>
        <w:instrText xml:space="preserve">TOC \o "1-3" \h \u </w:instrText>
      </w:r>
      <w:r>
        <w:rPr>
          <w:rStyle w:val="23"/>
          <w:rFonts w:hint="eastAsia"/>
          <w:spacing w:val="0"/>
          <w:sz w:val="28"/>
          <w:szCs w:val="24"/>
        </w:rPr>
        <w:fldChar w:fldCharType="separate"/>
      </w:r>
    </w:p>
    <w:p w14:paraId="06FD41D1">
      <w:pPr>
        <w:pStyle w:val="14"/>
        <w:keepNext w:val="0"/>
        <w:keepLines w:val="0"/>
        <w:pageBreakBefore w:val="0"/>
        <w:widowControl w:val="0"/>
        <w:tabs>
          <w:tab w:val="right" w:leader="dot" w:pos="8844"/>
        </w:tabs>
        <w:kinsoku/>
        <w:wordWrap/>
        <w:overflowPunct/>
        <w:topLinePunct w:val="0"/>
        <w:autoSpaceDE/>
        <w:autoSpaceDN/>
        <w:bidi w:val="0"/>
        <w:adjustRightInd/>
        <w:snapToGrid/>
        <w:spacing w:line="700" w:lineRule="exact"/>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_Toc7897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lang w:eastAsia="zh-CN"/>
        </w:rPr>
        <w:t>第一章  投标邀请函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_Toc7897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pacing w:val="0"/>
          <w:sz w:val="28"/>
          <w:szCs w:val="28"/>
        </w:rPr>
        <w:fldChar w:fldCharType="end"/>
      </w:r>
    </w:p>
    <w:p w14:paraId="342727B0">
      <w:pPr>
        <w:pStyle w:val="14"/>
        <w:keepNext w:val="0"/>
        <w:keepLines w:val="0"/>
        <w:pageBreakBefore w:val="0"/>
        <w:widowControl w:val="0"/>
        <w:tabs>
          <w:tab w:val="right" w:leader="dot" w:pos="8844"/>
        </w:tabs>
        <w:kinsoku/>
        <w:wordWrap/>
        <w:overflowPunct/>
        <w:topLinePunct w:val="0"/>
        <w:autoSpaceDE/>
        <w:autoSpaceDN/>
        <w:bidi w:val="0"/>
        <w:adjustRightInd/>
        <w:snapToGrid/>
        <w:spacing w:line="700" w:lineRule="exact"/>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_Toc31578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_Toc31578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pacing w:val="0"/>
          <w:sz w:val="28"/>
          <w:szCs w:val="28"/>
        </w:rPr>
        <w:fldChar w:fldCharType="end"/>
      </w:r>
    </w:p>
    <w:p w14:paraId="2FA0D4EA">
      <w:pPr>
        <w:pStyle w:val="14"/>
        <w:keepNext w:val="0"/>
        <w:keepLines w:val="0"/>
        <w:pageBreakBefore w:val="0"/>
        <w:widowControl w:val="0"/>
        <w:tabs>
          <w:tab w:val="right" w:leader="dot" w:pos="8844"/>
        </w:tabs>
        <w:kinsoku/>
        <w:wordWrap/>
        <w:overflowPunct/>
        <w:topLinePunct w:val="0"/>
        <w:autoSpaceDE/>
        <w:autoSpaceDN/>
        <w:bidi w:val="0"/>
        <w:adjustRightInd/>
        <w:snapToGrid/>
        <w:spacing w:line="700" w:lineRule="exact"/>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_Toc29006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rPr>
        <w:t xml:space="preserve">第三章  </w:t>
      </w:r>
      <w:r>
        <w:rPr>
          <w:rFonts w:hint="eastAsia" w:ascii="宋体" w:hAnsi="宋体" w:eastAsia="宋体" w:cs="宋体"/>
          <w:sz w:val="28"/>
          <w:szCs w:val="28"/>
          <w:lang w:eastAsia="zh-CN"/>
        </w:rPr>
        <w:t>合同（拟签订文本）</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_Toc29006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cs="宋体"/>
          <w:sz w:val="28"/>
          <w:szCs w:val="28"/>
          <w:lang w:val="en-US" w:eastAsia="zh-CN"/>
        </w:rPr>
        <w:t>3</w:t>
      </w:r>
      <w:r>
        <w:rPr>
          <w:rFonts w:hint="eastAsia" w:ascii="宋体" w:hAnsi="宋体" w:eastAsia="宋体" w:cs="宋体"/>
          <w:sz w:val="28"/>
          <w:szCs w:val="28"/>
        </w:rPr>
        <w:fldChar w:fldCharType="end"/>
      </w:r>
      <w:r>
        <w:rPr>
          <w:rFonts w:hint="eastAsia" w:ascii="宋体" w:hAnsi="宋体" w:eastAsia="宋体" w:cs="宋体"/>
          <w:spacing w:val="0"/>
          <w:sz w:val="28"/>
          <w:szCs w:val="28"/>
        </w:rPr>
        <w:fldChar w:fldCharType="end"/>
      </w:r>
    </w:p>
    <w:p w14:paraId="31289FDB">
      <w:pPr>
        <w:pStyle w:val="14"/>
        <w:keepNext w:val="0"/>
        <w:keepLines w:val="0"/>
        <w:pageBreakBefore w:val="0"/>
        <w:widowControl w:val="0"/>
        <w:tabs>
          <w:tab w:val="right" w:leader="dot" w:pos="8844"/>
        </w:tabs>
        <w:kinsoku/>
        <w:wordWrap/>
        <w:overflowPunct/>
        <w:topLinePunct w:val="0"/>
        <w:autoSpaceDE/>
        <w:autoSpaceDN/>
        <w:bidi w:val="0"/>
        <w:adjustRightInd/>
        <w:snapToGrid/>
        <w:spacing w:line="700" w:lineRule="exact"/>
        <w:textAlignment w:val="auto"/>
        <w:rPr>
          <w:rFonts w:hint="eastAsia" w:ascii="宋体" w:hAnsi="宋体" w:eastAsia="宋体" w:cs="宋体"/>
          <w:sz w:val="28"/>
          <w:szCs w:val="28"/>
          <w:lang w:val="en-US" w:eastAsia="zh-CN"/>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_Toc18984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lang w:val="en-US" w:eastAsia="zh-CN"/>
        </w:rPr>
        <w:t xml:space="preserve">第四章  </w:t>
      </w:r>
      <w:r>
        <w:rPr>
          <w:rFonts w:hint="eastAsia" w:ascii="宋体" w:hAnsi="宋体" w:eastAsia="宋体" w:cs="宋体"/>
          <w:sz w:val="28"/>
          <w:szCs w:val="28"/>
        </w:rPr>
        <w:t>供应商资格及审核方法</w:t>
      </w:r>
      <w:r>
        <w:rPr>
          <w:rFonts w:hint="eastAsia" w:ascii="宋体" w:hAnsi="宋体" w:eastAsia="宋体" w:cs="宋体"/>
          <w:sz w:val="28"/>
          <w:szCs w:val="28"/>
        </w:rPr>
        <w:tab/>
      </w:r>
      <w:r>
        <w:rPr>
          <w:rFonts w:hint="eastAsia" w:ascii="宋体" w:hAnsi="宋体" w:cs="宋体"/>
          <w:sz w:val="28"/>
          <w:szCs w:val="28"/>
          <w:lang w:val="en-US" w:eastAsia="zh-CN"/>
        </w:rPr>
        <w:t>2</w:t>
      </w:r>
      <w:r>
        <w:rPr>
          <w:rFonts w:hint="eastAsia" w:ascii="宋体" w:hAnsi="宋体" w:eastAsia="宋体" w:cs="宋体"/>
          <w:spacing w:val="0"/>
          <w:sz w:val="28"/>
          <w:szCs w:val="28"/>
        </w:rPr>
        <w:fldChar w:fldCharType="end"/>
      </w:r>
      <w:r>
        <w:rPr>
          <w:rFonts w:hint="eastAsia" w:ascii="宋体" w:hAnsi="宋体" w:cs="宋体"/>
          <w:spacing w:val="0"/>
          <w:sz w:val="28"/>
          <w:szCs w:val="28"/>
          <w:lang w:val="en-US" w:eastAsia="zh-CN"/>
        </w:rPr>
        <w:t>0</w:t>
      </w:r>
    </w:p>
    <w:p w14:paraId="27DA617D">
      <w:pPr>
        <w:pStyle w:val="14"/>
        <w:keepNext w:val="0"/>
        <w:keepLines w:val="0"/>
        <w:pageBreakBefore w:val="0"/>
        <w:widowControl w:val="0"/>
        <w:tabs>
          <w:tab w:val="right" w:leader="dot" w:pos="8844"/>
        </w:tabs>
        <w:kinsoku/>
        <w:wordWrap/>
        <w:overflowPunct/>
        <w:topLinePunct w:val="0"/>
        <w:autoSpaceDE/>
        <w:autoSpaceDN/>
        <w:bidi w:val="0"/>
        <w:adjustRightInd/>
        <w:snapToGrid/>
        <w:spacing w:line="700" w:lineRule="exact"/>
        <w:textAlignment w:val="auto"/>
        <w:rPr>
          <w:rFonts w:hint="eastAsia" w:ascii="宋体" w:hAnsi="宋体" w:eastAsia="宋体" w:cs="宋体"/>
          <w:sz w:val="28"/>
          <w:szCs w:val="28"/>
          <w:lang w:val="en-US" w:eastAsia="zh-CN"/>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_Toc21802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rPr>
        <w:t>第</w:t>
      </w:r>
      <w:r>
        <w:rPr>
          <w:rFonts w:hint="eastAsia" w:ascii="宋体" w:hAnsi="宋体" w:eastAsia="宋体" w:cs="宋体"/>
          <w:sz w:val="28"/>
          <w:szCs w:val="28"/>
          <w:lang w:eastAsia="zh-CN"/>
        </w:rPr>
        <w:t>五</w:t>
      </w:r>
      <w:r>
        <w:rPr>
          <w:rFonts w:hint="eastAsia" w:ascii="宋体" w:hAnsi="宋体" w:eastAsia="宋体" w:cs="宋体"/>
          <w:sz w:val="28"/>
          <w:szCs w:val="28"/>
        </w:rPr>
        <w:t>章  评审方法</w:t>
      </w:r>
      <w:r>
        <w:rPr>
          <w:rFonts w:hint="eastAsia" w:ascii="宋体" w:hAnsi="宋体" w:eastAsia="宋体" w:cs="宋体"/>
          <w:sz w:val="28"/>
          <w:szCs w:val="28"/>
        </w:rPr>
        <w:tab/>
      </w:r>
      <w:r>
        <w:rPr>
          <w:rFonts w:hint="eastAsia" w:ascii="宋体" w:hAnsi="宋体" w:cs="宋体"/>
          <w:sz w:val="28"/>
          <w:szCs w:val="28"/>
          <w:lang w:val="en-US" w:eastAsia="zh-CN"/>
        </w:rPr>
        <w:t>2</w:t>
      </w:r>
      <w:r>
        <w:rPr>
          <w:rFonts w:hint="eastAsia" w:ascii="宋体" w:hAnsi="宋体" w:eastAsia="宋体" w:cs="宋体"/>
          <w:spacing w:val="0"/>
          <w:sz w:val="28"/>
          <w:szCs w:val="28"/>
        </w:rPr>
        <w:fldChar w:fldCharType="end"/>
      </w:r>
      <w:r>
        <w:rPr>
          <w:rFonts w:hint="eastAsia" w:ascii="宋体" w:hAnsi="宋体" w:cs="宋体"/>
          <w:spacing w:val="0"/>
          <w:sz w:val="28"/>
          <w:szCs w:val="28"/>
          <w:lang w:val="en-US" w:eastAsia="zh-CN"/>
        </w:rPr>
        <w:t>2</w:t>
      </w:r>
    </w:p>
    <w:p w14:paraId="4185599E">
      <w:pPr>
        <w:pStyle w:val="14"/>
        <w:keepNext w:val="0"/>
        <w:keepLines w:val="0"/>
        <w:pageBreakBefore w:val="0"/>
        <w:widowControl w:val="0"/>
        <w:tabs>
          <w:tab w:val="right" w:leader="dot" w:pos="8844"/>
        </w:tabs>
        <w:kinsoku/>
        <w:wordWrap/>
        <w:overflowPunct/>
        <w:topLinePunct w:val="0"/>
        <w:autoSpaceDE/>
        <w:autoSpaceDN/>
        <w:bidi w:val="0"/>
        <w:adjustRightInd/>
        <w:snapToGrid/>
        <w:spacing w:line="700" w:lineRule="exact"/>
        <w:textAlignment w:val="auto"/>
        <w:rPr>
          <w:rFonts w:hint="eastAsia" w:ascii="宋体" w:hAnsi="宋体" w:eastAsia="宋体" w:cs="宋体"/>
          <w:sz w:val="28"/>
          <w:szCs w:val="28"/>
          <w:lang w:val="en-US" w:eastAsia="zh-CN"/>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_Toc25191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rPr>
        <w:t xml:space="preserve">第六章 </w:t>
      </w:r>
      <w:r>
        <w:rPr>
          <w:rFonts w:hint="eastAsia" w:ascii="宋体" w:hAnsi="宋体" w:eastAsia="宋体" w:cs="宋体"/>
          <w:sz w:val="28"/>
          <w:szCs w:val="28"/>
          <w:lang w:val="en-US" w:eastAsia="zh-CN"/>
        </w:rPr>
        <w:t xml:space="preserve"> 采购内容及具体要求</w:t>
      </w:r>
      <w:r>
        <w:rPr>
          <w:rFonts w:hint="eastAsia" w:ascii="宋体" w:hAnsi="宋体" w:eastAsia="宋体" w:cs="宋体"/>
          <w:sz w:val="28"/>
          <w:szCs w:val="28"/>
        </w:rPr>
        <w:tab/>
      </w:r>
      <w:r>
        <w:rPr>
          <w:rFonts w:hint="eastAsia" w:ascii="宋体" w:hAnsi="宋体" w:cs="宋体"/>
          <w:sz w:val="28"/>
          <w:szCs w:val="28"/>
          <w:lang w:val="en-US" w:eastAsia="zh-CN"/>
        </w:rPr>
        <w:t>2</w:t>
      </w:r>
      <w:r>
        <w:rPr>
          <w:rFonts w:hint="eastAsia" w:ascii="宋体" w:hAnsi="宋体" w:eastAsia="宋体" w:cs="宋体"/>
          <w:spacing w:val="0"/>
          <w:sz w:val="28"/>
          <w:szCs w:val="28"/>
        </w:rPr>
        <w:fldChar w:fldCharType="end"/>
      </w:r>
      <w:r>
        <w:rPr>
          <w:rFonts w:hint="eastAsia" w:ascii="宋体" w:hAnsi="宋体" w:cs="宋体"/>
          <w:spacing w:val="0"/>
          <w:sz w:val="28"/>
          <w:szCs w:val="28"/>
          <w:lang w:val="en-US" w:eastAsia="zh-CN"/>
        </w:rPr>
        <w:t>3</w:t>
      </w:r>
    </w:p>
    <w:p w14:paraId="28EE5DF6">
      <w:pPr>
        <w:pStyle w:val="14"/>
        <w:keepNext w:val="0"/>
        <w:keepLines w:val="0"/>
        <w:pageBreakBefore w:val="0"/>
        <w:widowControl w:val="0"/>
        <w:tabs>
          <w:tab w:val="right" w:leader="dot" w:pos="8844"/>
        </w:tabs>
        <w:kinsoku/>
        <w:wordWrap/>
        <w:overflowPunct/>
        <w:topLinePunct w:val="0"/>
        <w:autoSpaceDE/>
        <w:autoSpaceDN/>
        <w:bidi w:val="0"/>
        <w:adjustRightInd/>
        <w:snapToGrid/>
        <w:spacing w:line="700" w:lineRule="exact"/>
        <w:textAlignment w:val="auto"/>
        <w:rPr>
          <w:rFonts w:hint="eastAsia" w:ascii="宋体" w:hAnsi="宋体" w:eastAsia="宋体" w:cs="宋体"/>
          <w:sz w:val="28"/>
          <w:szCs w:val="28"/>
          <w:lang w:val="en-US" w:eastAsia="zh-CN"/>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_Toc8981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rPr>
        <w:t>第</w:t>
      </w:r>
      <w:r>
        <w:rPr>
          <w:rFonts w:hint="eastAsia" w:ascii="宋体" w:hAnsi="宋体" w:eastAsia="宋体" w:cs="宋体"/>
          <w:sz w:val="28"/>
          <w:szCs w:val="28"/>
          <w:lang w:eastAsia="zh-CN"/>
        </w:rPr>
        <w:t>七</w:t>
      </w:r>
      <w:r>
        <w:rPr>
          <w:rFonts w:hint="eastAsia" w:ascii="宋体" w:hAnsi="宋体" w:eastAsia="宋体" w:cs="宋体"/>
          <w:sz w:val="28"/>
          <w:szCs w:val="28"/>
        </w:rPr>
        <w:t>章  响应文件格式及构成</w:t>
      </w:r>
      <w:r>
        <w:rPr>
          <w:rFonts w:hint="eastAsia" w:ascii="宋体" w:hAnsi="宋体" w:eastAsia="宋体" w:cs="宋体"/>
          <w:sz w:val="28"/>
          <w:szCs w:val="28"/>
        </w:rPr>
        <w:tab/>
      </w:r>
      <w:r>
        <w:rPr>
          <w:rFonts w:hint="eastAsia" w:ascii="宋体" w:hAnsi="宋体" w:cs="宋体"/>
          <w:sz w:val="28"/>
          <w:szCs w:val="28"/>
          <w:lang w:val="en-US" w:eastAsia="zh-CN"/>
        </w:rPr>
        <w:t>2</w:t>
      </w:r>
      <w:r>
        <w:rPr>
          <w:rFonts w:hint="eastAsia" w:ascii="宋体" w:hAnsi="宋体" w:eastAsia="宋体" w:cs="宋体"/>
          <w:spacing w:val="0"/>
          <w:sz w:val="28"/>
          <w:szCs w:val="28"/>
        </w:rPr>
        <w:fldChar w:fldCharType="end"/>
      </w:r>
      <w:r>
        <w:rPr>
          <w:rFonts w:hint="eastAsia" w:ascii="宋体" w:hAnsi="宋体" w:cs="宋体"/>
          <w:spacing w:val="0"/>
          <w:sz w:val="28"/>
          <w:szCs w:val="28"/>
          <w:lang w:val="en-US" w:eastAsia="zh-CN"/>
        </w:rPr>
        <w:t>7</w:t>
      </w:r>
    </w:p>
    <w:p w14:paraId="6471D9FC">
      <w:pPr>
        <w:pStyle w:val="14"/>
        <w:tabs>
          <w:tab w:val="right" w:leader="dot" w:pos="8844"/>
        </w:tabs>
      </w:pPr>
    </w:p>
    <w:p w14:paraId="50AA62EA">
      <w:pPr>
        <w:keepNext w:val="0"/>
        <w:keepLines w:val="0"/>
        <w:pageBreakBefore w:val="0"/>
        <w:widowControl/>
        <w:kinsoku/>
        <w:wordWrap/>
        <w:overflowPunct/>
        <w:topLinePunct w:val="0"/>
        <w:autoSpaceDE/>
        <w:autoSpaceDN/>
        <w:bidi w:val="0"/>
        <w:adjustRightInd/>
        <w:snapToGrid/>
        <w:spacing w:line="480" w:lineRule="auto"/>
        <w:textAlignment w:val="auto"/>
        <w:rPr>
          <w:rStyle w:val="23"/>
          <w:rFonts w:hint="eastAsia"/>
          <w:spacing w:val="0"/>
          <w:sz w:val="28"/>
          <w:szCs w:val="24"/>
        </w:rPr>
        <w:sectPr>
          <w:pgSz w:w="11906" w:h="16838"/>
          <w:pgMar w:top="1587" w:right="1474" w:bottom="1587" w:left="1588" w:header="1701" w:footer="1020" w:gutter="0"/>
          <w:pgNumType w:start="0"/>
          <w:cols w:space="720" w:num="1"/>
          <w:titlePg/>
          <w:docGrid w:type="lines" w:linePitch="312" w:charSpace="0"/>
        </w:sectPr>
      </w:pPr>
      <w:r>
        <w:rPr>
          <w:rFonts w:hint="eastAsia"/>
          <w:spacing w:val="0"/>
          <w:szCs w:val="24"/>
        </w:rPr>
        <w:fldChar w:fldCharType="end"/>
      </w:r>
    </w:p>
    <w:p w14:paraId="6E337460">
      <w:pPr>
        <w:pStyle w:val="2"/>
        <w:bidi w:val="0"/>
        <w:rPr>
          <w:rFonts w:hint="eastAsia"/>
          <w:lang w:eastAsia="zh-CN"/>
        </w:rPr>
      </w:pPr>
      <w:bookmarkStart w:id="3" w:name="_Toc4244"/>
      <w:bookmarkStart w:id="4" w:name="_Toc7897"/>
      <w:bookmarkStart w:id="5" w:name="_Toc16552"/>
      <w:bookmarkStart w:id="6" w:name="_Toc31878"/>
      <w:r>
        <w:rPr>
          <w:rFonts w:hint="eastAsia"/>
          <w:lang w:eastAsia="zh-CN"/>
        </w:rPr>
        <w:t xml:space="preserve">第一章  </w:t>
      </w:r>
      <w:bookmarkStart w:id="7" w:name="_Toc276"/>
      <w:r>
        <w:rPr>
          <w:rFonts w:hint="eastAsia"/>
          <w:lang w:eastAsia="zh-CN"/>
        </w:rPr>
        <w:t>投标邀请函</w:t>
      </w:r>
      <w:bookmarkEnd w:id="3"/>
      <w:bookmarkEnd w:id="4"/>
      <w:bookmarkEnd w:id="5"/>
      <w:bookmarkEnd w:id="7"/>
    </w:p>
    <w:p w14:paraId="2DC0E277">
      <w:pPr>
        <w:keepNext w:val="0"/>
        <w:keepLines w:val="0"/>
        <w:pageBreakBefore w:val="0"/>
        <w:widowControl w:val="0"/>
        <w:kinsoku w:val="0"/>
        <w:wordWrap/>
        <w:overflowPunct/>
        <w:topLinePunct w:val="0"/>
        <w:autoSpaceDE/>
        <w:autoSpaceDN/>
        <w:bidi w:val="0"/>
        <w:adjustRightInd/>
        <w:snapToGrid/>
        <w:spacing w:line="660" w:lineRule="exact"/>
        <w:ind w:right="0" w:rightChars="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lang w:eastAsia="zh-CN"/>
        </w:rPr>
        <w:t>：</w:t>
      </w:r>
    </w:p>
    <w:p w14:paraId="2BC97DC3">
      <w:pPr>
        <w:keepNext w:val="0"/>
        <w:keepLines w:val="0"/>
        <w:pageBreakBefore w:val="0"/>
        <w:widowControl w:val="0"/>
        <w:kinsoku w:val="0"/>
        <w:wordWrap/>
        <w:overflowPunct/>
        <w:topLinePunct w:val="0"/>
        <w:autoSpaceDE/>
        <w:autoSpaceDN/>
        <w:bidi w:val="0"/>
        <w:adjustRightInd/>
        <w:snapToGrid/>
        <w:spacing w:line="660" w:lineRule="exact"/>
        <w:ind w:right="0" w:rightChars="0" w:firstLine="604" w:firstLineChars="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11"/>
          <w:sz w:val="28"/>
          <w:szCs w:val="28"/>
          <w:lang w:eastAsia="zh-CN"/>
        </w:rPr>
        <w:t>陕西宸永项目管理有限公司受</w:t>
      </w:r>
      <w:r>
        <w:rPr>
          <w:rFonts w:hint="eastAsia" w:ascii="宋体" w:hAnsi="宋体" w:cs="宋体"/>
          <w:color w:val="auto"/>
          <w:spacing w:val="11"/>
          <w:sz w:val="28"/>
          <w:szCs w:val="28"/>
          <w:lang w:val="en-US" w:eastAsia="zh-CN"/>
        </w:rPr>
        <w:t>延安市果业中心</w:t>
      </w:r>
      <w:r>
        <w:rPr>
          <w:rFonts w:hint="eastAsia" w:ascii="宋体" w:hAnsi="宋体" w:eastAsia="宋体" w:cs="宋体"/>
          <w:color w:val="auto"/>
          <w:spacing w:val="11"/>
          <w:sz w:val="28"/>
          <w:szCs w:val="28"/>
          <w:lang w:val="en-US" w:eastAsia="zh-CN"/>
        </w:rPr>
        <w:t>委托</w:t>
      </w:r>
      <w:r>
        <w:rPr>
          <w:rFonts w:hint="eastAsia" w:ascii="宋体" w:hAnsi="宋体" w:eastAsia="宋体" w:cs="宋体"/>
          <w:color w:val="auto"/>
          <w:spacing w:val="0"/>
          <w:sz w:val="28"/>
          <w:szCs w:val="28"/>
          <w:lang w:val="en-US" w:eastAsia="zh-CN"/>
        </w:rPr>
        <w:t>，对</w:t>
      </w:r>
      <w:r>
        <w:rPr>
          <w:rFonts w:hint="eastAsia" w:ascii="宋体" w:hAnsi="宋体" w:cs="宋体"/>
          <w:color w:val="auto"/>
          <w:spacing w:val="0"/>
          <w:sz w:val="28"/>
          <w:szCs w:val="28"/>
          <w:lang w:val="en-US" w:eastAsia="zh-CN"/>
        </w:rPr>
        <w:t>延安市果业中心新华·中国(延安)苹果产业指数建设项目</w:t>
      </w:r>
      <w:r>
        <w:rPr>
          <w:rFonts w:hint="eastAsia" w:ascii="宋体" w:hAnsi="宋体" w:eastAsia="宋体" w:cs="宋体"/>
          <w:color w:val="auto"/>
          <w:spacing w:val="0"/>
          <w:sz w:val="28"/>
          <w:szCs w:val="28"/>
          <w:lang w:eastAsia="zh-CN"/>
        </w:rPr>
        <w:t>进行</w:t>
      </w:r>
      <w:r>
        <w:rPr>
          <w:rFonts w:hint="eastAsia" w:ascii="宋体" w:hAnsi="宋体" w:eastAsia="宋体" w:cs="宋体"/>
          <w:color w:val="auto"/>
          <w:spacing w:val="0"/>
          <w:sz w:val="28"/>
          <w:szCs w:val="28"/>
          <w:lang w:val="en-US" w:eastAsia="zh-CN"/>
        </w:rPr>
        <w:t>邀请</w:t>
      </w:r>
      <w:r>
        <w:rPr>
          <w:rFonts w:hint="eastAsia" w:ascii="宋体" w:hAnsi="宋体" w:eastAsia="宋体" w:cs="宋体"/>
          <w:color w:val="auto"/>
          <w:spacing w:val="0"/>
          <w:sz w:val="28"/>
          <w:szCs w:val="28"/>
          <w:lang w:eastAsia="zh-CN"/>
        </w:rPr>
        <w:t>招标。兹邀请贵单位前来投标。</w:t>
      </w:r>
    </w:p>
    <w:p w14:paraId="20702CBB">
      <w:pPr>
        <w:keepNext w:val="0"/>
        <w:keepLines w:val="0"/>
        <w:pageBreakBefore w:val="0"/>
        <w:widowControl w:val="0"/>
        <w:numPr>
          <w:ilvl w:val="0"/>
          <w:numId w:val="1"/>
        </w:numPr>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eastAsia="zh-CN"/>
        </w:rPr>
        <w:t>项目名称：</w:t>
      </w:r>
      <w:r>
        <w:rPr>
          <w:rFonts w:hint="eastAsia" w:ascii="宋体" w:hAnsi="宋体" w:cs="宋体"/>
          <w:color w:val="auto"/>
          <w:spacing w:val="0"/>
          <w:sz w:val="28"/>
          <w:szCs w:val="28"/>
          <w:lang w:val="en-US" w:eastAsia="zh-CN"/>
        </w:rPr>
        <w:t>延安市果业中心新华·中国(延安)苹果产业指数建设项目</w:t>
      </w:r>
    </w:p>
    <w:p w14:paraId="32A0782B">
      <w:pPr>
        <w:keepNext w:val="0"/>
        <w:keepLines w:val="0"/>
        <w:pageBreakBefore w:val="0"/>
        <w:widowControl w:val="0"/>
        <w:numPr>
          <w:ilvl w:val="0"/>
          <w:numId w:val="1"/>
        </w:numPr>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eastAsia="zh-CN"/>
        </w:rPr>
        <w:t>项目编号：</w:t>
      </w:r>
      <w:r>
        <w:rPr>
          <w:rFonts w:hint="eastAsia" w:ascii="宋体" w:hAnsi="宋体" w:cs="宋体"/>
          <w:color w:val="auto"/>
          <w:spacing w:val="0"/>
          <w:sz w:val="28"/>
          <w:szCs w:val="28"/>
          <w:lang w:eastAsia="zh-CN"/>
        </w:rPr>
        <w:t>SXCY2026-07</w:t>
      </w:r>
    </w:p>
    <w:p w14:paraId="65137717">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三、</w:t>
      </w:r>
      <w:r>
        <w:rPr>
          <w:rFonts w:hint="eastAsia" w:ascii="宋体" w:hAnsi="宋体" w:eastAsia="宋体" w:cs="宋体"/>
          <w:color w:val="auto"/>
          <w:spacing w:val="0"/>
          <w:sz w:val="28"/>
          <w:szCs w:val="28"/>
          <w:lang w:val="en-US" w:eastAsia="zh-CN"/>
        </w:rPr>
        <w:t>采购</w:t>
      </w:r>
      <w:r>
        <w:rPr>
          <w:rFonts w:hint="eastAsia" w:ascii="宋体" w:hAnsi="宋体" w:eastAsia="宋体" w:cs="宋体"/>
          <w:color w:val="auto"/>
          <w:spacing w:val="0"/>
          <w:sz w:val="28"/>
          <w:szCs w:val="28"/>
          <w:lang w:eastAsia="zh-CN"/>
        </w:rPr>
        <w:t>人名称：</w:t>
      </w:r>
      <w:r>
        <w:rPr>
          <w:rFonts w:hint="eastAsia" w:ascii="宋体" w:hAnsi="宋体" w:cs="宋体"/>
          <w:color w:val="auto"/>
          <w:spacing w:val="0"/>
          <w:sz w:val="28"/>
          <w:szCs w:val="28"/>
          <w:lang w:eastAsia="zh-CN"/>
        </w:rPr>
        <w:t>延安市果业中心</w:t>
      </w:r>
    </w:p>
    <w:p w14:paraId="23D8B862">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地</w:t>
      </w: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auto"/>
          <w:spacing w:val="0"/>
          <w:sz w:val="28"/>
          <w:szCs w:val="28"/>
          <w:lang w:eastAsia="zh-CN"/>
        </w:rPr>
        <w:t>址：延安市宝塔区马家湾农业综合办公楼</w:t>
      </w:r>
    </w:p>
    <w:p w14:paraId="1F7C85BF">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 xml:space="preserve">联系人：薛玮              </w:t>
      </w:r>
      <w:r>
        <w:rPr>
          <w:rFonts w:hint="eastAsia" w:ascii="宋体" w:hAnsi="宋体" w:cs="宋体"/>
          <w:color w:val="auto"/>
          <w:spacing w:val="0"/>
          <w:sz w:val="28"/>
          <w:szCs w:val="28"/>
          <w:lang w:val="en-US" w:eastAsia="zh-CN"/>
        </w:rPr>
        <w:t xml:space="preserve">  </w:t>
      </w:r>
      <w:r>
        <w:rPr>
          <w:rFonts w:hint="eastAsia" w:ascii="宋体" w:hAnsi="宋体" w:eastAsia="宋体" w:cs="宋体"/>
          <w:color w:val="auto"/>
          <w:spacing w:val="0"/>
          <w:sz w:val="28"/>
          <w:szCs w:val="28"/>
          <w:lang w:val="en-US" w:eastAsia="zh-CN"/>
        </w:rPr>
        <w:t xml:space="preserve">   联系方式：0911-2886007   </w:t>
      </w:r>
    </w:p>
    <w:p w14:paraId="5C8586A3">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四、</w:t>
      </w:r>
      <w:r>
        <w:rPr>
          <w:rFonts w:hint="eastAsia" w:ascii="宋体" w:hAnsi="宋体" w:eastAsia="宋体" w:cs="宋体"/>
          <w:color w:val="auto"/>
          <w:spacing w:val="0"/>
          <w:sz w:val="28"/>
          <w:szCs w:val="28"/>
          <w:lang w:val="en-US" w:eastAsia="zh-CN"/>
        </w:rPr>
        <w:t>采购</w:t>
      </w:r>
      <w:r>
        <w:rPr>
          <w:rFonts w:hint="eastAsia" w:ascii="宋体" w:hAnsi="宋体" w:eastAsia="宋体" w:cs="宋体"/>
          <w:color w:val="auto"/>
          <w:spacing w:val="0"/>
          <w:sz w:val="28"/>
          <w:szCs w:val="28"/>
          <w:lang w:eastAsia="zh-CN"/>
        </w:rPr>
        <w:t>代理机构名称：陕西宸永项目管理有限公司</w:t>
      </w:r>
    </w:p>
    <w:p w14:paraId="1D18907E">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地</w:t>
      </w: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auto"/>
          <w:spacing w:val="0"/>
          <w:sz w:val="28"/>
          <w:szCs w:val="28"/>
          <w:lang w:eastAsia="zh-CN"/>
        </w:rPr>
        <w:t>址：延安市新区盛世花园北区12号楼一单元802室</w:t>
      </w:r>
    </w:p>
    <w:p w14:paraId="77CFF436">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eastAsia="zh-CN"/>
        </w:rPr>
        <w:t>联系人：</w:t>
      </w:r>
      <w:r>
        <w:rPr>
          <w:rFonts w:hint="eastAsia" w:ascii="宋体" w:hAnsi="宋体" w:eastAsia="宋体" w:cs="宋体"/>
          <w:color w:val="auto"/>
          <w:spacing w:val="0"/>
          <w:sz w:val="28"/>
          <w:szCs w:val="28"/>
          <w:lang w:val="en-US" w:eastAsia="zh-CN"/>
        </w:rPr>
        <w:t xml:space="preserve">杨工               </w:t>
      </w:r>
      <w:r>
        <w:rPr>
          <w:rFonts w:hint="eastAsia" w:ascii="宋体" w:hAnsi="宋体" w:cs="宋体"/>
          <w:color w:val="auto"/>
          <w:spacing w:val="0"/>
          <w:sz w:val="28"/>
          <w:szCs w:val="28"/>
          <w:lang w:val="en-US" w:eastAsia="zh-CN"/>
        </w:rPr>
        <w:t xml:space="preserve">    </w:t>
      </w:r>
      <w:r>
        <w:rPr>
          <w:rFonts w:hint="eastAsia" w:ascii="宋体" w:hAnsi="宋体" w:eastAsia="宋体" w:cs="宋体"/>
          <w:color w:val="auto"/>
          <w:spacing w:val="0"/>
          <w:sz w:val="28"/>
          <w:szCs w:val="28"/>
          <w:lang w:eastAsia="zh-CN"/>
        </w:rPr>
        <w:t>联系方式：</w:t>
      </w:r>
      <w:r>
        <w:rPr>
          <w:rFonts w:hint="eastAsia" w:ascii="宋体" w:hAnsi="宋体" w:eastAsia="宋体" w:cs="宋体"/>
          <w:color w:val="auto"/>
          <w:spacing w:val="0"/>
          <w:sz w:val="28"/>
          <w:szCs w:val="28"/>
          <w:lang w:val="en-US" w:eastAsia="zh-CN"/>
        </w:rPr>
        <w:t>0911-8688810</w:t>
      </w:r>
    </w:p>
    <w:p w14:paraId="0A6ABA30">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五、招标内容和要求：</w:t>
      </w:r>
    </w:p>
    <w:p w14:paraId="5076BAA0">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cs="宋体"/>
          <w:color w:val="auto"/>
          <w:spacing w:val="0"/>
          <w:sz w:val="28"/>
          <w:szCs w:val="28"/>
          <w:lang w:eastAsia="zh-CN"/>
        </w:rPr>
      </w:pPr>
      <w:r>
        <w:rPr>
          <w:rFonts w:hint="eastAsia" w:ascii="宋体" w:hAnsi="宋体" w:eastAsia="宋体" w:cs="宋体"/>
          <w:color w:val="auto"/>
          <w:spacing w:val="0"/>
          <w:sz w:val="28"/>
          <w:szCs w:val="28"/>
          <w:lang w:eastAsia="zh-CN"/>
        </w:rPr>
        <w:t>项目内容：</w:t>
      </w:r>
      <w:r>
        <w:rPr>
          <w:rFonts w:hint="eastAsia" w:ascii="宋体" w:hAnsi="宋体" w:cs="宋体"/>
          <w:color w:val="auto"/>
          <w:spacing w:val="0"/>
          <w:sz w:val="28"/>
          <w:szCs w:val="28"/>
          <w:lang w:eastAsia="zh-CN"/>
        </w:rPr>
        <w:t>新华·中国(延安)苹果产业指数建设项目。</w:t>
      </w:r>
    </w:p>
    <w:p w14:paraId="2D9303E8">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项目预算：</w:t>
      </w:r>
      <w:r>
        <w:rPr>
          <w:rFonts w:hint="eastAsia" w:ascii="宋体" w:hAnsi="宋体" w:cs="宋体"/>
          <w:color w:val="auto"/>
          <w:spacing w:val="0"/>
          <w:sz w:val="28"/>
          <w:szCs w:val="28"/>
          <w:lang w:val="en-US" w:eastAsia="zh-CN"/>
        </w:rPr>
        <w:t>1499000.00</w:t>
      </w:r>
      <w:r>
        <w:rPr>
          <w:rFonts w:hint="eastAsia" w:ascii="宋体" w:hAnsi="宋体" w:eastAsia="宋体" w:cs="宋体"/>
          <w:color w:val="auto"/>
          <w:spacing w:val="0"/>
          <w:sz w:val="28"/>
          <w:szCs w:val="28"/>
          <w:lang w:val="en-US" w:eastAsia="zh-CN"/>
        </w:rPr>
        <w:t>元</w:t>
      </w:r>
    </w:p>
    <w:p w14:paraId="485F7D37">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六、投标人资质要求：</w:t>
      </w:r>
    </w:p>
    <w:p w14:paraId="536CD97B">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1、满足《中华人民共和国政府采购法》第二十二条规定</w:t>
      </w:r>
    </w:p>
    <w:p w14:paraId="06BB80BB">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2、落实政府采购政策需满足的资格要求：</w:t>
      </w:r>
    </w:p>
    <w:p w14:paraId="34DCFD35">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依据《中华人民共和国政府采购法》和《中华人民共和国政府采购法实施条例》的有关规定，落实政府采购政策：</w:t>
      </w:r>
    </w:p>
    <w:p w14:paraId="29FE5324">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 xml:space="preserve">2.1《政府采购促进中小企业发展管理办法》的通知（财库〔2020〕46号）； </w:t>
      </w:r>
    </w:p>
    <w:p w14:paraId="4B6E18F2">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 xml:space="preserve">2.2财政部司法部关于政府采购支持监狱企业发展有关问题的通知--财库〔2014〕68号； </w:t>
      </w:r>
    </w:p>
    <w:p w14:paraId="1074480C">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 xml:space="preserve">2.3《国务院办公厅关于建立政府强制采购节能产品制度的通知》--国办发〔2007〕51号。 </w:t>
      </w:r>
    </w:p>
    <w:p w14:paraId="1F21DCD4">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2.4《关于印发环境标志产品政府采购品目清单的通知》（财库〔2019〕18号）； </w:t>
      </w:r>
    </w:p>
    <w:p w14:paraId="48A9EC7A">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 xml:space="preserve">2.5《关于印发节能产品政府采购品目清单的通知》（财库〔2019〕19号）； </w:t>
      </w:r>
    </w:p>
    <w:p w14:paraId="31F93070">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 xml:space="preserve">2.6《关于促进残疾人就业政府采购政策的通知》财库〔2017〕141号；  </w:t>
      </w:r>
    </w:p>
    <w:p w14:paraId="2D25E253">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2.7陕西省财政厅关于印发《陕西省中小企业政府采购信用融资办法》（陕财办采〔2018〕23号）。</w:t>
      </w:r>
    </w:p>
    <w:p w14:paraId="1E06B9EA">
      <w:pPr>
        <w:keepNext w:val="0"/>
        <w:keepLines w:val="0"/>
        <w:pageBreakBefore w:val="0"/>
        <w:widowControl w:val="0"/>
        <w:numPr>
          <w:ilvl w:val="0"/>
          <w:numId w:val="2"/>
        </w:numPr>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本项目的特定资格要求：</w:t>
      </w:r>
    </w:p>
    <w:p w14:paraId="0E8966A1">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 xml:space="preserve">3.1具有独立承担民事责任能力的法人、其他组织或自然人，并出具合法有效的营业执照或事业单位法人证书等国家规定的相关证明，自然人参与的提供其身份证明； </w:t>
      </w:r>
    </w:p>
    <w:p w14:paraId="24915268">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3.</w:t>
      </w:r>
      <w:r>
        <w:rPr>
          <w:rFonts w:hint="eastAsia" w:ascii="宋体" w:hAnsi="宋体" w:cs="宋体"/>
          <w:color w:val="000000" w:themeColor="text1"/>
          <w:spacing w:val="0"/>
          <w:sz w:val="28"/>
          <w:szCs w:val="28"/>
          <w:lang w:val="en-US" w:eastAsia="zh-CN"/>
          <w14:textFill>
            <w14:solidFill>
              <w14:schemeClr w14:val="tx1"/>
            </w14:solidFill>
          </w14:textFill>
        </w:rPr>
        <w:t>2</w:t>
      </w:r>
      <w:r>
        <w:rPr>
          <w:rFonts w:hint="eastAsia" w:ascii="宋体" w:hAnsi="宋体" w:eastAsia="宋体" w:cs="宋体"/>
          <w:color w:val="000000" w:themeColor="text1"/>
          <w:spacing w:val="0"/>
          <w:sz w:val="28"/>
          <w:szCs w:val="28"/>
          <w:lang w:val="en-US" w:eastAsia="zh-CN"/>
          <w14:textFill>
            <w14:solidFill>
              <w14:schemeClr w14:val="tx1"/>
            </w14:solidFill>
          </w14:textFill>
        </w:rPr>
        <w:t xml:space="preserve">法定代表人授权委托书及被授权人身份证（法定代表人直接参加时，只须出示法定代表人身份证)； </w:t>
      </w:r>
    </w:p>
    <w:p w14:paraId="21827C4C">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3.</w:t>
      </w:r>
      <w:r>
        <w:rPr>
          <w:rFonts w:hint="eastAsia" w:ascii="宋体" w:hAnsi="宋体" w:cs="宋体"/>
          <w:color w:val="000000" w:themeColor="text1"/>
          <w:spacing w:val="0"/>
          <w:sz w:val="28"/>
          <w:szCs w:val="28"/>
          <w:lang w:val="en-US" w:eastAsia="zh-CN"/>
          <w14:textFill>
            <w14:solidFill>
              <w14:schemeClr w14:val="tx1"/>
            </w14:solidFill>
          </w14:textFill>
        </w:rPr>
        <w:t>3</w:t>
      </w:r>
      <w:r>
        <w:rPr>
          <w:rFonts w:hint="eastAsia" w:ascii="宋体" w:hAnsi="宋体" w:eastAsia="宋体" w:cs="宋体"/>
          <w:color w:val="000000" w:themeColor="text1"/>
          <w:spacing w:val="0"/>
          <w:sz w:val="28"/>
          <w:szCs w:val="28"/>
          <w:lang w:val="en-US" w:eastAsia="zh-CN"/>
          <w14:textFill>
            <w14:solidFill>
              <w14:schemeClr w14:val="tx1"/>
            </w14:solidFill>
          </w14:textFill>
        </w:rPr>
        <w:t xml:space="preserve">提供参加政府采购活动前3年内经营活动中没有重大违法记录声明； </w:t>
      </w:r>
    </w:p>
    <w:p w14:paraId="587EAA51">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3.</w:t>
      </w:r>
      <w:r>
        <w:rPr>
          <w:rFonts w:hint="eastAsia" w:ascii="宋体" w:hAnsi="宋体" w:cs="宋体"/>
          <w:color w:val="000000" w:themeColor="text1"/>
          <w:spacing w:val="0"/>
          <w:sz w:val="28"/>
          <w:szCs w:val="28"/>
          <w:lang w:val="en-US" w:eastAsia="zh-CN"/>
          <w14:textFill>
            <w14:solidFill>
              <w14:schemeClr w14:val="tx1"/>
            </w14:solidFill>
          </w14:textFill>
        </w:rPr>
        <w:t>4</w:t>
      </w:r>
      <w:r>
        <w:rPr>
          <w:rFonts w:hint="eastAsia" w:ascii="宋体" w:hAnsi="宋体" w:eastAsia="宋体" w:cs="宋体"/>
          <w:color w:val="000000" w:themeColor="text1"/>
          <w:spacing w:val="0"/>
          <w:sz w:val="28"/>
          <w:szCs w:val="28"/>
          <w:lang w:val="en-US" w:eastAsia="zh-CN"/>
          <w14:textFill>
            <w14:solidFill>
              <w14:schemeClr w14:val="tx1"/>
            </w14:solidFill>
          </w14:textFill>
        </w:rPr>
        <w:t xml:space="preserve">税收缴纳证明：自2025年6月1日以来已缴纳的至少一个月的纳税证明或完税证明，纳税证明或完税证明上应有代收机构或税务机关的公章。依法免税的供应商应提供相关文件证明； </w:t>
      </w:r>
    </w:p>
    <w:p w14:paraId="734B1847">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3.</w:t>
      </w:r>
      <w:r>
        <w:rPr>
          <w:rFonts w:hint="eastAsia" w:ascii="宋体" w:hAnsi="宋体" w:cs="宋体"/>
          <w:color w:val="000000" w:themeColor="text1"/>
          <w:spacing w:val="0"/>
          <w:sz w:val="28"/>
          <w:szCs w:val="28"/>
          <w:lang w:val="en-US" w:eastAsia="zh-CN"/>
          <w14:textFill>
            <w14:solidFill>
              <w14:schemeClr w14:val="tx1"/>
            </w14:solidFill>
          </w14:textFill>
        </w:rPr>
        <w:t>5</w:t>
      </w:r>
      <w:r>
        <w:rPr>
          <w:rFonts w:hint="eastAsia" w:ascii="宋体" w:hAnsi="宋体" w:eastAsia="宋体" w:cs="宋体"/>
          <w:color w:val="000000" w:themeColor="text1"/>
          <w:spacing w:val="0"/>
          <w:sz w:val="28"/>
          <w:szCs w:val="28"/>
          <w:lang w:val="en-US" w:eastAsia="zh-CN"/>
          <w14:textFill>
            <w14:solidFill>
              <w14:schemeClr w14:val="tx1"/>
            </w14:solidFill>
          </w14:textFill>
        </w:rPr>
        <w:t xml:space="preserve">社会保障资金缴纳证明：自2025年6月1日以来已缴存的至少一个月的社会保障资金缴存单据或社保机构开具的社会保险参保缴费情况证明，依法不需要缴纳社会保障资金的供应商应提供相关文件证明； </w:t>
      </w:r>
    </w:p>
    <w:p w14:paraId="30D4D53B">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3.</w:t>
      </w:r>
      <w:r>
        <w:rPr>
          <w:rFonts w:hint="eastAsia" w:ascii="宋体" w:hAnsi="宋体" w:cs="宋体"/>
          <w:color w:val="000000" w:themeColor="text1"/>
          <w:spacing w:val="0"/>
          <w:sz w:val="28"/>
          <w:szCs w:val="28"/>
          <w:lang w:val="en-US" w:eastAsia="zh-CN"/>
          <w14:textFill>
            <w14:solidFill>
              <w14:schemeClr w14:val="tx1"/>
            </w14:solidFill>
          </w14:textFill>
        </w:rPr>
        <w:t>6财务状况报告：提供2023或2024年度经审计的财务报告（至少包括审计报告、资产负债表和利润表，成立时间至提交投标文件截止时间不足一年的可提供成立后任意时段的资产负债表）或其开标前三个月内基本存款账户开户银行出具的资信证明及基本存款账户开户证明；</w:t>
      </w:r>
    </w:p>
    <w:p w14:paraId="7B4239E0">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3.</w:t>
      </w:r>
      <w:r>
        <w:rPr>
          <w:rFonts w:hint="eastAsia" w:ascii="宋体" w:hAnsi="宋体" w:cs="宋体"/>
          <w:color w:val="000000" w:themeColor="text1"/>
          <w:spacing w:val="0"/>
          <w:sz w:val="28"/>
          <w:szCs w:val="28"/>
          <w:lang w:val="en-US" w:eastAsia="zh-CN"/>
          <w14:textFill>
            <w14:solidFill>
              <w14:schemeClr w14:val="tx1"/>
            </w14:solidFill>
          </w14:textFill>
        </w:rPr>
        <w:t>7</w:t>
      </w:r>
      <w:r>
        <w:rPr>
          <w:rFonts w:hint="eastAsia" w:ascii="宋体" w:hAnsi="宋体" w:eastAsia="宋体" w:cs="宋体"/>
          <w:color w:val="000000" w:themeColor="text1"/>
          <w:spacing w:val="0"/>
          <w:sz w:val="28"/>
          <w:szCs w:val="28"/>
          <w:lang w:val="en-US" w:eastAsia="zh-CN"/>
          <w14:textFill>
            <w14:solidFill>
              <w14:schemeClr w14:val="tx1"/>
            </w14:solidFill>
          </w14:textFill>
        </w:rPr>
        <w:t>根据财政部《关于在政府采购活动中查询及使用信用记录有关问题的通知》（财库〔2016〕125号）要求，供应商不得被列入【信用中国（https://www.creditchina.gov.cn/xinxigongshi/）】“重大税收违法失信主体名单”，【中国执行信息公开网（https://zxgk.court.gov.cn/）】“失信被执行人”，【中国政府采购网（www.ccgp.gov.cn）】“政府采购严重违法失信行为记录名单”；</w:t>
      </w:r>
    </w:p>
    <w:p w14:paraId="0D17CF90">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七、获取单一来源文件</w:t>
      </w:r>
    </w:p>
    <w:p w14:paraId="780ED0E3">
      <w:pPr>
        <w:keepNext w:val="0"/>
        <w:keepLines w:val="0"/>
        <w:pageBreakBefore w:val="0"/>
        <w:widowControl w:val="0"/>
        <w:kinsoku w:val="0"/>
        <w:wordWrap/>
        <w:overflowPunct/>
        <w:topLinePunct w:val="0"/>
        <w:autoSpaceDE/>
        <w:autoSpaceDN/>
        <w:bidi w:val="0"/>
        <w:adjustRightInd/>
        <w:snapToGrid/>
        <w:spacing w:line="600" w:lineRule="exact"/>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1.获取地点：延安市新区盛世花园北区12号楼一单元802室</w:t>
      </w:r>
    </w:p>
    <w:p w14:paraId="6D880189">
      <w:pPr>
        <w:keepNext w:val="0"/>
        <w:keepLines w:val="0"/>
        <w:pageBreakBefore w:val="0"/>
        <w:widowControl w:val="0"/>
        <w:kinsoku w:val="0"/>
        <w:wordWrap/>
        <w:overflowPunct/>
        <w:topLinePunct w:val="0"/>
        <w:autoSpaceDE/>
        <w:autoSpaceDN/>
        <w:bidi w:val="0"/>
        <w:adjustRightInd/>
        <w:snapToGrid/>
        <w:spacing w:line="600" w:lineRule="exact"/>
        <w:ind w:right="0" w:rightChars="0" w:firstLine="560" w:firstLineChars="200"/>
        <w:jc w:val="both"/>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themeColor="text1"/>
          <w:spacing w:val="0"/>
          <w:sz w:val="28"/>
          <w:szCs w:val="28"/>
          <w:lang w:val="en-US" w:eastAsia="zh-CN"/>
          <w14:textFill>
            <w14:solidFill>
              <w14:schemeClr w14:val="tx1"/>
            </w14:solidFill>
          </w14:textFill>
        </w:rPr>
        <w:t>2.文件售价：500元/套，售后不退。</w:t>
      </w:r>
    </w:p>
    <w:p w14:paraId="60B0E68F">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000000" w:themeColor="text1"/>
          <w:spacing w:val="0"/>
          <w:sz w:val="28"/>
          <w:szCs w:val="28"/>
          <w:lang w:eastAsia="zh-CN"/>
          <w14:textFill>
            <w14:solidFill>
              <w14:schemeClr w14:val="tx1"/>
            </w14:solidFill>
          </w14:textFill>
        </w:rPr>
      </w:pPr>
      <w:r>
        <w:rPr>
          <w:rFonts w:hint="eastAsia" w:ascii="宋体" w:hAnsi="宋体" w:cs="宋体"/>
          <w:color w:val="000000" w:themeColor="text1"/>
          <w:spacing w:val="0"/>
          <w:sz w:val="28"/>
          <w:szCs w:val="28"/>
          <w:lang w:val="en-US" w:eastAsia="zh-CN"/>
          <w14:textFill>
            <w14:solidFill>
              <w14:schemeClr w14:val="tx1"/>
            </w14:solidFill>
          </w14:textFill>
        </w:rPr>
        <w:t>八</w:t>
      </w:r>
      <w:r>
        <w:rPr>
          <w:rFonts w:hint="eastAsia" w:ascii="宋体" w:hAnsi="宋体" w:eastAsia="宋体" w:cs="宋体"/>
          <w:color w:val="000000" w:themeColor="text1"/>
          <w:spacing w:val="0"/>
          <w:sz w:val="28"/>
          <w:szCs w:val="28"/>
          <w:lang w:eastAsia="zh-CN"/>
          <w14:textFill>
            <w14:solidFill>
              <w14:schemeClr w14:val="tx1"/>
            </w14:solidFill>
          </w14:textFill>
        </w:rPr>
        <w:t>、</w:t>
      </w:r>
      <w:r>
        <w:rPr>
          <w:rFonts w:hint="eastAsia" w:ascii="宋体" w:hAnsi="宋体" w:cs="宋体"/>
          <w:color w:val="000000" w:themeColor="text1"/>
          <w:spacing w:val="0"/>
          <w:sz w:val="28"/>
          <w:szCs w:val="28"/>
          <w:lang w:eastAsia="zh-CN"/>
          <w14:textFill>
            <w14:solidFill>
              <w14:schemeClr w14:val="tx1"/>
            </w14:solidFill>
          </w14:textFill>
        </w:rPr>
        <w:t>递交响应文件</w:t>
      </w:r>
      <w:r>
        <w:rPr>
          <w:rFonts w:hint="eastAsia" w:ascii="宋体" w:hAnsi="宋体" w:eastAsia="宋体" w:cs="宋体"/>
          <w:color w:val="000000" w:themeColor="text1"/>
          <w:spacing w:val="0"/>
          <w:sz w:val="28"/>
          <w:szCs w:val="28"/>
          <w:lang w:eastAsia="zh-CN"/>
          <w14:textFill>
            <w14:solidFill>
              <w14:schemeClr w14:val="tx1"/>
            </w14:solidFill>
          </w14:textFill>
        </w:rPr>
        <w:t>截止时间及开标时间和地点：</w:t>
      </w:r>
    </w:p>
    <w:p w14:paraId="4C59A13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eastAsia="zh-CN"/>
          <w14:textFill>
            <w14:solidFill>
              <w14:schemeClr w14:val="tx1"/>
            </w14:solidFill>
          </w14:textFill>
        </w:rPr>
        <w:t>1.</w:t>
      </w:r>
      <w:r>
        <w:rPr>
          <w:rFonts w:hint="eastAsia" w:ascii="宋体" w:hAnsi="宋体" w:cs="宋体"/>
          <w:color w:val="000000" w:themeColor="text1"/>
          <w:spacing w:val="0"/>
          <w:sz w:val="28"/>
          <w:szCs w:val="28"/>
          <w:lang w:eastAsia="zh-CN"/>
          <w14:textFill>
            <w14:solidFill>
              <w14:schemeClr w14:val="tx1"/>
            </w14:solidFill>
          </w14:textFill>
        </w:rPr>
        <w:t>递交响应文件</w:t>
      </w:r>
      <w:r>
        <w:rPr>
          <w:rFonts w:hint="eastAsia" w:ascii="宋体" w:hAnsi="宋体" w:eastAsia="宋体" w:cs="宋体"/>
          <w:color w:val="000000" w:themeColor="text1"/>
          <w:spacing w:val="0"/>
          <w:sz w:val="28"/>
          <w:szCs w:val="28"/>
          <w:lang w:eastAsia="zh-CN"/>
          <w14:textFill>
            <w14:solidFill>
              <w14:schemeClr w14:val="tx1"/>
            </w14:solidFill>
          </w14:textFill>
        </w:rPr>
        <w:t>截止时间</w:t>
      </w:r>
      <w:r>
        <w:rPr>
          <w:rFonts w:hint="eastAsia" w:ascii="宋体" w:hAnsi="宋体" w:eastAsia="宋体" w:cs="宋体"/>
          <w:color w:val="000000" w:themeColor="text1"/>
          <w:spacing w:val="0"/>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202</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年</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29</w:t>
      </w:r>
      <w:r>
        <w:rPr>
          <w:rFonts w:hint="eastAsia" w:ascii="宋体" w:hAnsi="宋体" w:eastAsia="宋体" w:cs="宋体"/>
          <w:color w:val="000000" w:themeColor="text1"/>
          <w:sz w:val="28"/>
          <w:szCs w:val="28"/>
          <w:lang w:val="en-US" w:eastAsia="zh-CN"/>
          <w14:textFill>
            <w14:solidFill>
              <w14:schemeClr w14:val="tx1"/>
            </w14:solidFill>
          </w14:textFill>
        </w:rPr>
        <w:t>日</w:t>
      </w:r>
      <w:r>
        <w:rPr>
          <w:rFonts w:hint="eastAsia" w:ascii="宋体" w:hAnsi="宋体" w:cs="宋体"/>
          <w:color w:val="000000" w:themeColor="text1"/>
          <w:sz w:val="28"/>
          <w:szCs w:val="28"/>
          <w:lang w:val="en-US" w:eastAsia="zh-CN"/>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时</w:t>
      </w:r>
      <w:r>
        <w:rPr>
          <w:rFonts w:hint="eastAsia" w:ascii="宋体" w:hAnsi="宋体" w:cs="宋体"/>
          <w:color w:val="000000" w:themeColor="text1"/>
          <w:sz w:val="28"/>
          <w:szCs w:val="28"/>
          <w:lang w:val="en-US" w:eastAsia="zh-CN"/>
          <w14:textFill>
            <w14:solidFill>
              <w14:schemeClr w14:val="tx1"/>
            </w14:solidFill>
          </w14:textFill>
        </w:rPr>
        <w:t>00</w:t>
      </w:r>
      <w:r>
        <w:rPr>
          <w:rFonts w:hint="eastAsia" w:ascii="宋体" w:hAnsi="宋体" w:eastAsia="宋体" w:cs="宋体"/>
          <w:color w:val="000000" w:themeColor="text1"/>
          <w:sz w:val="28"/>
          <w:szCs w:val="28"/>
          <w:lang w:val="en-US" w:eastAsia="zh-CN"/>
          <w14:textFill>
            <w14:solidFill>
              <w14:schemeClr w14:val="tx1"/>
            </w14:solidFill>
          </w14:textFill>
        </w:rPr>
        <w:t>分00秒（北京时间）</w:t>
      </w:r>
      <w:r>
        <w:rPr>
          <w:rFonts w:hint="eastAsia" w:ascii="宋体" w:hAnsi="宋体" w:eastAsia="宋体" w:cs="宋体"/>
          <w:color w:val="000000" w:themeColor="text1"/>
          <w:spacing w:val="0"/>
          <w:sz w:val="28"/>
          <w:szCs w:val="28"/>
          <w:u w:val="none"/>
          <w:lang w:val="en-US" w:eastAsia="zh-CN"/>
          <w14:textFill>
            <w14:solidFill>
              <w14:schemeClr w14:val="tx1"/>
            </w14:solidFill>
          </w14:textFill>
        </w:rPr>
        <w:t xml:space="preserve">   </w:t>
      </w:r>
    </w:p>
    <w:p w14:paraId="3003733C">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2.开标时间：</w:t>
      </w:r>
      <w:r>
        <w:rPr>
          <w:rFonts w:hint="eastAsia" w:ascii="宋体" w:hAnsi="宋体" w:eastAsia="宋体" w:cs="宋体"/>
          <w:color w:val="000000" w:themeColor="text1"/>
          <w:sz w:val="28"/>
          <w:szCs w:val="28"/>
          <w:lang w:val="en-US" w:eastAsia="zh-CN"/>
          <w14:textFill>
            <w14:solidFill>
              <w14:schemeClr w14:val="tx1"/>
            </w14:solidFill>
          </w14:textFill>
        </w:rPr>
        <w:t>202</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年</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29</w:t>
      </w:r>
      <w:r>
        <w:rPr>
          <w:rFonts w:hint="eastAsia" w:ascii="宋体" w:hAnsi="宋体" w:eastAsia="宋体" w:cs="宋体"/>
          <w:color w:val="000000" w:themeColor="text1"/>
          <w:sz w:val="28"/>
          <w:szCs w:val="28"/>
          <w:lang w:val="en-US" w:eastAsia="zh-CN"/>
          <w14:textFill>
            <w14:solidFill>
              <w14:schemeClr w14:val="tx1"/>
            </w14:solidFill>
          </w14:textFill>
        </w:rPr>
        <w:t>日</w:t>
      </w:r>
      <w:r>
        <w:rPr>
          <w:rFonts w:hint="eastAsia" w:ascii="宋体" w:hAnsi="宋体" w:cs="宋体"/>
          <w:color w:val="000000" w:themeColor="text1"/>
          <w:sz w:val="28"/>
          <w:szCs w:val="28"/>
          <w:lang w:val="en-US" w:eastAsia="zh-CN"/>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时</w:t>
      </w:r>
      <w:r>
        <w:rPr>
          <w:rFonts w:hint="eastAsia" w:ascii="宋体" w:hAnsi="宋体" w:cs="宋体"/>
          <w:color w:val="000000" w:themeColor="text1"/>
          <w:sz w:val="28"/>
          <w:szCs w:val="28"/>
          <w:lang w:val="en-US" w:eastAsia="zh-CN"/>
          <w14:textFill>
            <w14:solidFill>
              <w14:schemeClr w14:val="tx1"/>
            </w14:solidFill>
          </w14:textFill>
        </w:rPr>
        <w:t>00</w:t>
      </w:r>
      <w:r>
        <w:rPr>
          <w:rFonts w:hint="eastAsia" w:ascii="宋体" w:hAnsi="宋体" w:eastAsia="宋体" w:cs="宋体"/>
          <w:color w:val="000000" w:themeColor="text1"/>
          <w:sz w:val="28"/>
          <w:szCs w:val="28"/>
          <w:lang w:val="en-US" w:eastAsia="zh-CN"/>
          <w14:textFill>
            <w14:solidFill>
              <w14:schemeClr w14:val="tx1"/>
            </w14:solidFill>
          </w14:textFill>
        </w:rPr>
        <w:t>分00秒（北京时间）</w:t>
      </w:r>
      <w:r>
        <w:rPr>
          <w:rFonts w:hint="eastAsia" w:ascii="宋体" w:hAnsi="宋体" w:eastAsia="宋体" w:cs="宋体"/>
          <w:color w:val="000000" w:themeColor="text1"/>
          <w:spacing w:val="0"/>
          <w:sz w:val="28"/>
          <w:szCs w:val="28"/>
          <w:lang w:val="en-US" w:eastAsia="zh-CN"/>
          <w14:textFill>
            <w14:solidFill>
              <w14:schemeClr w14:val="tx1"/>
            </w14:solidFill>
          </w14:textFill>
        </w:rPr>
        <w:t xml:space="preserve">   </w:t>
      </w:r>
    </w:p>
    <w:p w14:paraId="243567B6">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3.开标地点：延安市公共资源交易中心交易</w:t>
      </w:r>
      <w:r>
        <w:rPr>
          <w:rFonts w:hint="eastAsia" w:ascii="宋体" w:hAnsi="宋体" w:cs="宋体"/>
          <w:color w:val="000000" w:themeColor="text1"/>
          <w:spacing w:val="0"/>
          <w:sz w:val="28"/>
          <w:szCs w:val="28"/>
          <w:lang w:val="en-US" w:eastAsia="zh-CN"/>
          <w14:textFill>
            <w14:solidFill>
              <w14:schemeClr w14:val="tx1"/>
            </w14:solidFill>
          </w14:textFill>
        </w:rPr>
        <w:t>五</w:t>
      </w:r>
      <w:r>
        <w:rPr>
          <w:rFonts w:hint="eastAsia" w:ascii="宋体" w:hAnsi="宋体" w:eastAsia="宋体" w:cs="宋体"/>
          <w:color w:val="000000" w:themeColor="text1"/>
          <w:spacing w:val="0"/>
          <w:sz w:val="28"/>
          <w:szCs w:val="28"/>
          <w:lang w:val="en-US" w:eastAsia="zh-CN"/>
          <w14:textFill>
            <w14:solidFill>
              <w14:schemeClr w14:val="tx1"/>
            </w14:solidFill>
          </w14:textFill>
        </w:rPr>
        <w:t>厅</w:t>
      </w:r>
    </w:p>
    <w:p w14:paraId="4DB40E28">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cs="宋体"/>
          <w:color w:val="auto"/>
          <w:spacing w:val="0"/>
          <w:sz w:val="28"/>
          <w:szCs w:val="28"/>
          <w:lang w:val="en-US" w:eastAsia="zh-CN"/>
        </w:rPr>
        <w:t>九</w:t>
      </w:r>
      <w:r>
        <w:rPr>
          <w:rFonts w:hint="eastAsia" w:ascii="宋体" w:hAnsi="宋体" w:eastAsia="宋体" w:cs="宋体"/>
          <w:color w:val="auto"/>
          <w:spacing w:val="0"/>
          <w:sz w:val="28"/>
          <w:szCs w:val="28"/>
          <w:lang w:eastAsia="zh-CN"/>
        </w:rPr>
        <w:t xml:space="preserve">、其他应说明的事项： </w:t>
      </w:r>
    </w:p>
    <w:p w14:paraId="2F43F32C">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 xml:space="preserve">采购代理机构开户名称：陕西宸永项目管理有限公司 </w:t>
      </w:r>
    </w:p>
    <w:p w14:paraId="79D4ABF9">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开户行名称：</w:t>
      </w:r>
      <w:r>
        <w:rPr>
          <w:rFonts w:hint="eastAsia" w:ascii="宋体" w:hAnsi="宋体" w:eastAsia="宋体" w:cs="宋体"/>
          <w:color w:val="auto"/>
          <w:spacing w:val="0"/>
          <w:sz w:val="28"/>
          <w:szCs w:val="28"/>
          <w:lang w:val="en-US" w:eastAsia="zh-CN"/>
        </w:rPr>
        <w:t>中国建设银行股份有限公司延安马家湾支行</w:t>
      </w:r>
    </w:p>
    <w:p w14:paraId="3488DFB9">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000000" w:themeColor="text1"/>
          <w:spacing w:val="0"/>
          <w:sz w:val="28"/>
          <w:szCs w:val="28"/>
          <w:lang w:eastAsia="zh-CN"/>
          <w14:textFill>
            <w14:solidFill>
              <w14:schemeClr w14:val="tx1"/>
            </w14:solidFill>
          </w14:textFill>
        </w:rPr>
      </w:pPr>
      <w:r>
        <w:rPr>
          <w:rFonts w:hint="eastAsia" w:ascii="宋体" w:hAnsi="宋体" w:eastAsia="宋体" w:cs="宋体"/>
          <w:color w:val="000000" w:themeColor="text1"/>
          <w:spacing w:val="0"/>
          <w:sz w:val="28"/>
          <w:szCs w:val="28"/>
          <w:lang w:eastAsia="zh-CN"/>
          <w14:textFill>
            <w14:solidFill>
              <w14:schemeClr w14:val="tx1"/>
            </w14:solidFill>
          </w14:textFill>
        </w:rPr>
        <w:t xml:space="preserve">账 </w:t>
      </w:r>
      <w:r>
        <w:rPr>
          <w:rFonts w:hint="eastAsia" w:ascii="宋体" w:hAnsi="宋体" w:eastAsia="宋体" w:cs="宋体"/>
          <w:color w:val="000000" w:themeColor="text1"/>
          <w:spacing w:val="0"/>
          <w:sz w:val="28"/>
          <w:szCs w:val="28"/>
          <w:lang w:val="en-US" w:eastAsia="zh-CN"/>
          <w14:textFill>
            <w14:solidFill>
              <w14:schemeClr w14:val="tx1"/>
            </w14:solidFill>
          </w14:textFill>
        </w:rPr>
        <w:t xml:space="preserve"> </w:t>
      </w:r>
      <w:r>
        <w:rPr>
          <w:rFonts w:hint="eastAsia" w:ascii="宋体" w:hAnsi="宋体" w:eastAsia="宋体" w:cs="宋体"/>
          <w:color w:val="000000" w:themeColor="text1"/>
          <w:spacing w:val="0"/>
          <w:sz w:val="28"/>
          <w:szCs w:val="28"/>
          <w:lang w:eastAsia="zh-CN"/>
          <w14:textFill>
            <w14:solidFill>
              <w14:schemeClr w14:val="tx1"/>
            </w14:solidFill>
          </w14:textFill>
        </w:rPr>
        <w:t>  号：</w:t>
      </w:r>
      <w:r>
        <w:rPr>
          <w:rFonts w:hint="eastAsia" w:ascii="宋体" w:hAnsi="宋体" w:eastAsia="宋体" w:cs="宋体"/>
          <w:color w:val="000000" w:themeColor="text1"/>
          <w:spacing w:val="0"/>
          <w:sz w:val="28"/>
          <w:szCs w:val="28"/>
          <w:lang w:val="en-US" w:eastAsia="zh-CN"/>
          <w14:textFill>
            <w14:solidFill>
              <w14:schemeClr w14:val="tx1"/>
            </w14:solidFill>
          </w14:textFill>
        </w:rPr>
        <w:t>61050168980000000758</w:t>
      </w:r>
    </w:p>
    <w:p w14:paraId="47C7DCA3">
      <w:pPr>
        <w:keepNext w:val="0"/>
        <w:keepLines w:val="0"/>
        <w:pageBreakBefore w:val="0"/>
        <w:widowControl w:val="0"/>
        <w:kinsoku w:val="0"/>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cs="宋体"/>
          <w:color w:val="000000" w:themeColor="text1"/>
          <w:spacing w:val="0"/>
          <w:sz w:val="28"/>
          <w:szCs w:val="28"/>
          <w:lang w:val="en-US" w:eastAsia="zh-CN"/>
          <w14:textFill>
            <w14:solidFill>
              <w14:schemeClr w14:val="tx1"/>
            </w14:solidFill>
          </w14:textFill>
        </w:rPr>
        <w:t>十</w:t>
      </w:r>
      <w:r>
        <w:rPr>
          <w:rFonts w:hint="eastAsia" w:ascii="宋体" w:hAnsi="宋体" w:eastAsia="宋体" w:cs="宋体"/>
          <w:color w:val="000000" w:themeColor="text1"/>
          <w:spacing w:val="0"/>
          <w:sz w:val="28"/>
          <w:szCs w:val="28"/>
          <w:lang w:val="en-US" w:eastAsia="zh-CN"/>
          <w14:textFill>
            <w14:solidFill>
              <w14:schemeClr w14:val="tx1"/>
            </w14:solidFill>
          </w14:textFill>
        </w:rPr>
        <w:t>、你单位收到本投标邀请书后，请于 202</w:t>
      </w:r>
      <w:r>
        <w:rPr>
          <w:rFonts w:hint="eastAsia" w:ascii="宋体" w:hAnsi="宋体" w:cs="宋体"/>
          <w:color w:val="000000" w:themeColor="text1"/>
          <w:spacing w:val="0"/>
          <w:sz w:val="28"/>
          <w:szCs w:val="28"/>
          <w:lang w:val="en-US" w:eastAsia="zh-CN"/>
          <w14:textFill>
            <w14:solidFill>
              <w14:schemeClr w14:val="tx1"/>
            </w14:solidFill>
          </w14:textFill>
        </w:rPr>
        <w:t>6</w:t>
      </w:r>
      <w:r>
        <w:rPr>
          <w:rFonts w:hint="eastAsia" w:ascii="宋体" w:hAnsi="宋体" w:eastAsia="宋体" w:cs="宋体"/>
          <w:color w:val="000000" w:themeColor="text1"/>
          <w:spacing w:val="0"/>
          <w:sz w:val="28"/>
          <w:szCs w:val="28"/>
          <w:lang w:val="en-US" w:eastAsia="zh-CN"/>
          <w14:textFill>
            <w14:solidFill>
              <w14:schemeClr w14:val="tx1"/>
            </w14:solidFill>
          </w14:textFill>
        </w:rPr>
        <w:t xml:space="preserve">年 </w:t>
      </w:r>
      <w:r>
        <w:rPr>
          <w:rFonts w:hint="eastAsia" w:ascii="宋体" w:hAnsi="宋体" w:cs="宋体"/>
          <w:color w:val="000000" w:themeColor="text1"/>
          <w:spacing w:val="0"/>
          <w:sz w:val="28"/>
          <w:szCs w:val="28"/>
          <w:lang w:val="en-US" w:eastAsia="zh-CN"/>
          <w14:textFill>
            <w14:solidFill>
              <w14:schemeClr w14:val="tx1"/>
            </w14:solidFill>
          </w14:textFill>
        </w:rPr>
        <w:t>1</w:t>
      </w:r>
      <w:r>
        <w:rPr>
          <w:rFonts w:hint="eastAsia" w:ascii="宋体" w:hAnsi="宋体" w:eastAsia="宋体" w:cs="宋体"/>
          <w:color w:val="000000" w:themeColor="text1"/>
          <w:spacing w:val="0"/>
          <w:sz w:val="28"/>
          <w:szCs w:val="28"/>
          <w:lang w:val="en-US" w:eastAsia="zh-CN"/>
          <w14:textFill>
            <w14:solidFill>
              <w14:schemeClr w14:val="tx1"/>
            </w14:solidFill>
          </w14:textFill>
        </w:rPr>
        <w:t xml:space="preserve">月 </w:t>
      </w:r>
      <w:r>
        <w:rPr>
          <w:rFonts w:hint="eastAsia" w:ascii="宋体" w:hAnsi="宋体" w:cs="宋体"/>
          <w:color w:val="000000" w:themeColor="text1"/>
          <w:spacing w:val="0"/>
          <w:sz w:val="28"/>
          <w:szCs w:val="28"/>
          <w:lang w:val="en-US" w:eastAsia="zh-CN"/>
          <w14:textFill>
            <w14:solidFill>
              <w14:schemeClr w14:val="tx1"/>
            </w14:solidFill>
          </w14:textFill>
        </w:rPr>
        <w:t>26</w:t>
      </w:r>
      <w:r>
        <w:rPr>
          <w:rFonts w:hint="eastAsia" w:ascii="宋体" w:hAnsi="宋体" w:eastAsia="宋体" w:cs="宋体"/>
          <w:color w:val="000000" w:themeColor="text1"/>
          <w:spacing w:val="0"/>
          <w:sz w:val="28"/>
          <w:szCs w:val="28"/>
          <w:lang w:val="en-US" w:eastAsia="zh-CN"/>
          <w14:textFill>
            <w14:solidFill>
              <w14:schemeClr w14:val="tx1"/>
            </w14:solidFill>
          </w14:textFill>
        </w:rPr>
        <w:t xml:space="preserve"> 日</w:t>
      </w:r>
      <w:r>
        <w:rPr>
          <w:rFonts w:hint="eastAsia" w:ascii="宋体" w:hAnsi="宋体" w:cs="宋体"/>
          <w:color w:val="000000" w:themeColor="text1"/>
          <w:spacing w:val="0"/>
          <w:sz w:val="28"/>
          <w:szCs w:val="28"/>
          <w:lang w:val="en-US" w:eastAsia="zh-CN"/>
          <w14:textFill>
            <w14:solidFill>
              <w14:schemeClr w14:val="tx1"/>
            </w14:solidFill>
          </w14:textFill>
        </w:rPr>
        <w:t>17</w:t>
      </w:r>
      <w:r>
        <w:rPr>
          <w:rFonts w:hint="eastAsia" w:ascii="宋体" w:hAnsi="宋体" w:eastAsia="宋体" w:cs="宋体"/>
          <w:color w:val="000000" w:themeColor="text1"/>
          <w:spacing w:val="0"/>
          <w:sz w:val="28"/>
          <w:szCs w:val="28"/>
          <w:lang w:val="en-US" w:eastAsia="zh-CN"/>
          <w14:textFill>
            <w14:solidFill>
              <w14:schemeClr w14:val="tx1"/>
            </w14:solidFill>
          </w14:textFill>
        </w:rPr>
        <w:t>时</w:t>
      </w:r>
      <w:r>
        <w:rPr>
          <w:rFonts w:hint="eastAsia" w:ascii="宋体" w:hAnsi="宋体" w:cs="宋体"/>
          <w:color w:val="000000" w:themeColor="text1"/>
          <w:spacing w:val="0"/>
          <w:sz w:val="28"/>
          <w:szCs w:val="28"/>
          <w:lang w:val="en-US" w:eastAsia="zh-CN"/>
          <w14:textFill>
            <w14:solidFill>
              <w14:schemeClr w14:val="tx1"/>
            </w14:solidFill>
          </w14:textFill>
        </w:rPr>
        <w:t>00分</w:t>
      </w:r>
      <w:r>
        <w:rPr>
          <w:rFonts w:hint="eastAsia" w:ascii="宋体" w:hAnsi="宋体" w:eastAsia="宋体" w:cs="宋体"/>
          <w:color w:val="000000" w:themeColor="text1"/>
          <w:spacing w:val="0"/>
          <w:sz w:val="28"/>
          <w:szCs w:val="28"/>
          <w:lang w:val="en-US" w:eastAsia="zh-CN"/>
          <w14:textFill>
            <w14:solidFill>
              <w14:schemeClr w14:val="tx1"/>
            </w14:solidFill>
          </w14:textFill>
        </w:rPr>
        <w:t>前以书面方式予以确认，并明确是否准备参与投标。</w:t>
      </w:r>
    </w:p>
    <w:p w14:paraId="24922B89">
      <w:pPr>
        <w:pStyle w:val="9"/>
        <w:ind w:left="0" w:leftChars="0" w:firstLine="0" w:firstLineChars="0"/>
        <w:rPr>
          <w:rFonts w:hint="eastAsia" w:ascii="宋体" w:hAnsi="宋体" w:eastAsia="宋体" w:cs="宋体"/>
          <w:color w:val="000000" w:themeColor="text1"/>
          <w:spacing w:val="0"/>
          <w:sz w:val="28"/>
          <w:szCs w:val="28"/>
          <w:lang w:val="en-US" w:eastAsia="zh-CN"/>
          <w14:textFill>
            <w14:solidFill>
              <w14:schemeClr w14:val="tx1"/>
            </w14:solidFill>
          </w14:textFill>
        </w:rPr>
      </w:pPr>
    </w:p>
    <w:p w14:paraId="4C756405">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招标人：</w:t>
      </w:r>
      <w:r>
        <w:rPr>
          <w:rFonts w:hint="eastAsia" w:ascii="宋体" w:hAnsi="宋体" w:cs="宋体"/>
          <w:color w:val="000000" w:themeColor="text1"/>
          <w:spacing w:val="0"/>
          <w:sz w:val="28"/>
          <w:szCs w:val="28"/>
          <w:lang w:val="en-US" w:eastAsia="zh-CN"/>
          <w14:textFill>
            <w14:solidFill>
              <w14:schemeClr w14:val="tx1"/>
            </w14:solidFill>
          </w14:textFill>
        </w:rPr>
        <w:t>延安市果业中心</w:t>
      </w:r>
      <w:r>
        <w:rPr>
          <w:rFonts w:hint="eastAsia" w:ascii="宋体" w:hAnsi="宋体" w:eastAsia="宋体" w:cs="宋体"/>
          <w:color w:val="000000" w:themeColor="text1"/>
          <w:spacing w:val="0"/>
          <w:sz w:val="28"/>
          <w:szCs w:val="28"/>
          <w:lang w:val="en-US" w:eastAsia="zh-CN"/>
          <w14:textFill>
            <w14:solidFill>
              <w14:schemeClr w14:val="tx1"/>
            </w14:solidFill>
          </w14:textFill>
        </w:rPr>
        <w:t xml:space="preserve">(盖章)    </w:t>
      </w:r>
    </w:p>
    <w:p w14:paraId="31E202CC">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p>
    <w:p w14:paraId="30C89F6F">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 xml:space="preserve">招标代理机构：陕西宸永项目管理有限公司(盖章)  </w:t>
      </w:r>
    </w:p>
    <w:p w14:paraId="371B5F8D">
      <w:pPr>
        <w:keepNext w:val="0"/>
        <w:keepLines w:val="0"/>
        <w:pageBreakBefore w:val="0"/>
        <w:widowControl w:val="0"/>
        <w:kinsoku w:val="0"/>
        <w:wordWrap/>
        <w:overflowPunct/>
        <w:topLinePunct w:val="0"/>
        <w:autoSpaceDE/>
        <w:autoSpaceDN/>
        <w:bidi w:val="0"/>
        <w:adjustRightInd/>
        <w:snapToGrid/>
        <w:spacing w:line="360" w:lineRule="auto"/>
        <w:ind w:left="5076" w:leftChars="284" w:right="0" w:rightChars="0" w:hanging="4480" w:hangingChars="1600"/>
        <w:jc w:val="both"/>
        <w:textAlignment w:val="auto"/>
        <w:outlineLvl w:val="9"/>
        <w:rPr>
          <w:rFonts w:hint="eastAsia"/>
          <w:color w:val="000000" w:themeColor="text1"/>
          <w:lang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 xml:space="preserve">                                                                       202</w:t>
      </w:r>
      <w:r>
        <w:rPr>
          <w:rFonts w:hint="eastAsia" w:ascii="宋体" w:hAnsi="宋体" w:cs="宋体"/>
          <w:color w:val="000000" w:themeColor="text1"/>
          <w:spacing w:val="0"/>
          <w:sz w:val="28"/>
          <w:szCs w:val="28"/>
          <w:lang w:val="en-US" w:eastAsia="zh-CN"/>
          <w14:textFill>
            <w14:solidFill>
              <w14:schemeClr w14:val="tx1"/>
            </w14:solidFill>
          </w14:textFill>
        </w:rPr>
        <w:t>6</w:t>
      </w:r>
      <w:r>
        <w:rPr>
          <w:rFonts w:hint="eastAsia" w:ascii="宋体" w:hAnsi="宋体" w:eastAsia="宋体" w:cs="宋体"/>
          <w:color w:val="000000" w:themeColor="text1"/>
          <w:spacing w:val="0"/>
          <w:sz w:val="28"/>
          <w:szCs w:val="28"/>
          <w:lang w:val="en-US" w:eastAsia="zh-CN"/>
          <w14:textFill>
            <w14:solidFill>
              <w14:schemeClr w14:val="tx1"/>
            </w14:solidFill>
          </w14:textFill>
        </w:rPr>
        <w:t xml:space="preserve">年 </w:t>
      </w:r>
      <w:r>
        <w:rPr>
          <w:rFonts w:hint="eastAsia" w:ascii="宋体" w:hAnsi="宋体" w:cs="宋体"/>
          <w:color w:val="000000" w:themeColor="text1"/>
          <w:spacing w:val="0"/>
          <w:sz w:val="28"/>
          <w:szCs w:val="28"/>
          <w:lang w:val="en-US" w:eastAsia="zh-CN"/>
          <w14:textFill>
            <w14:solidFill>
              <w14:schemeClr w14:val="tx1"/>
            </w14:solidFill>
          </w14:textFill>
        </w:rPr>
        <w:t>1</w:t>
      </w:r>
      <w:r>
        <w:rPr>
          <w:rFonts w:hint="eastAsia" w:ascii="宋体" w:hAnsi="宋体" w:eastAsia="宋体" w:cs="宋体"/>
          <w:color w:val="000000" w:themeColor="text1"/>
          <w:spacing w:val="0"/>
          <w:sz w:val="28"/>
          <w:szCs w:val="28"/>
          <w:lang w:val="en-US" w:eastAsia="zh-CN"/>
          <w14:textFill>
            <w14:solidFill>
              <w14:schemeClr w14:val="tx1"/>
            </w14:solidFill>
          </w14:textFill>
        </w:rPr>
        <w:t xml:space="preserve">月 </w:t>
      </w:r>
      <w:r>
        <w:rPr>
          <w:rFonts w:hint="eastAsia" w:ascii="宋体" w:hAnsi="宋体" w:cs="宋体"/>
          <w:color w:val="000000" w:themeColor="text1"/>
          <w:spacing w:val="0"/>
          <w:sz w:val="28"/>
          <w:szCs w:val="28"/>
          <w:lang w:val="en-US" w:eastAsia="zh-CN"/>
          <w14:textFill>
            <w14:solidFill>
              <w14:schemeClr w14:val="tx1"/>
            </w14:solidFill>
          </w14:textFill>
        </w:rPr>
        <w:t>21</w:t>
      </w:r>
      <w:r>
        <w:rPr>
          <w:rFonts w:hint="eastAsia" w:ascii="宋体" w:hAnsi="宋体" w:eastAsia="宋体" w:cs="宋体"/>
          <w:color w:val="000000" w:themeColor="text1"/>
          <w:spacing w:val="0"/>
          <w:sz w:val="28"/>
          <w:szCs w:val="28"/>
          <w:lang w:val="en-US" w:eastAsia="zh-CN"/>
          <w14:textFill>
            <w14:solidFill>
              <w14:schemeClr w14:val="tx1"/>
            </w14:solidFill>
          </w14:textFill>
        </w:rPr>
        <w:t>日</w:t>
      </w:r>
      <w:bookmarkStart w:id="8" w:name="_Toc20481"/>
    </w:p>
    <w:bookmarkEnd w:id="8"/>
    <w:p w14:paraId="0FA6722B">
      <w:pPr>
        <w:pStyle w:val="2"/>
        <w:bidi w:val="0"/>
        <w:jc w:val="center"/>
        <w:rPr>
          <w:rFonts w:hint="eastAsia"/>
          <w:lang w:eastAsia="zh-CN"/>
        </w:rPr>
      </w:pPr>
      <w:bookmarkStart w:id="9" w:name="_Toc12184"/>
      <w:bookmarkStart w:id="10" w:name="_Toc19095"/>
    </w:p>
    <w:p w14:paraId="2FD82A78">
      <w:pPr>
        <w:pStyle w:val="2"/>
        <w:bidi w:val="0"/>
        <w:jc w:val="center"/>
        <w:rPr>
          <w:rFonts w:hint="eastAsia"/>
          <w:lang w:eastAsia="zh-CN"/>
        </w:rPr>
      </w:pPr>
      <w:r>
        <w:rPr>
          <w:rFonts w:hint="eastAsia"/>
          <w:lang w:eastAsia="zh-CN"/>
        </w:rPr>
        <w:t>确 认 函</w:t>
      </w:r>
      <w:bookmarkEnd w:id="9"/>
      <w:bookmarkEnd w:id="10"/>
    </w:p>
    <w:p w14:paraId="6C6200FB">
      <w:pPr>
        <w:pStyle w:val="15"/>
        <w:rPr>
          <w:rFonts w:hint="eastAsia"/>
          <w:lang w:eastAsia="zh-CN"/>
        </w:rPr>
      </w:pPr>
    </w:p>
    <w:p w14:paraId="2000E328">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cs="宋体"/>
          <w:color w:val="auto"/>
          <w:spacing w:val="0"/>
          <w:sz w:val="28"/>
          <w:szCs w:val="28"/>
          <w:lang w:eastAsia="zh-CN"/>
        </w:rPr>
        <w:t>延安市果业中心</w:t>
      </w:r>
      <w:r>
        <w:rPr>
          <w:rFonts w:hint="eastAsia" w:ascii="宋体" w:hAnsi="宋体" w:eastAsia="宋体" w:cs="宋体"/>
          <w:color w:val="auto"/>
          <w:spacing w:val="0"/>
          <w:sz w:val="28"/>
          <w:szCs w:val="28"/>
          <w:lang w:eastAsia="zh-CN"/>
        </w:rPr>
        <w:t>：</w:t>
      </w:r>
    </w:p>
    <w:p w14:paraId="46A6F2C6">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 xml:space="preserve">陕西宸永项目管理有限公司：  </w:t>
      </w:r>
    </w:p>
    <w:p w14:paraId="13BFBE18">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 xml:space="preserve">   </w:t>
      </w:r>
    </w:p>
    <w:p w14:paraId="558C3FD6">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 xml:space="preserve">  </w:t>
      </w:r>
    </w:p>
    <w:p w14:paraId="6828E4A1">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p>
    <w:p w14:paraId="3FAFA435">
      <w:pPr>
        <w:keepNext w:val="0"/>
        <w:keepLines w:val="0"/>
        <w:pageBreakBefore w:val="0"/>
        <w:widowControl w:val="0"/>
        <w:kinsoku w:val="0"/>
        <w:wordWrap/>
        <w:overflowPunct/>
        <w:topLinePunct w:val="0"/>
        <w:autoSpaceDE/>
        <w:autoSpaceDN/>
        <w:bidi w:val="0"/>
        <w:adjustRightInd/>
        <w:snapToGrid/>
        <w:spacing w:line="360" w:lineRule="auto"/>
        <w:ind w:right="0" w:rightChars="0" w:firstLine="604" w:firstLineChars="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11"/>
          <w:sz w:val="28"/>
          <w:szCs w:val="28"/>
          <w:lang w:eastAsia="zh-CN"/>
        </w:rPr>
        <w:t>我单位同意参与</w:t>
      </w:r>
      <w:r>
        <w:rPr>
          <w:rFonts w:hint="eastAsia" w:ascii="宋体" w:hAnsi="宋体" w:cs="宋体"/>
          <w:color w:val="auto"/>
          <w:spacing w:val="11"/>
          <w:sz w:val="28"/>
          <w:szCs w:val="28"/>
          <w:lang w:eastAsia="zh-CN"/>
        </w:rPr>
        <w:t>“</w:t>
      </w:r>
      <w:r>
        <w:rPr>
          <w:rFonts w:hint="eastAsia" w:ascii="宋体" w:hAnsi="宋体" w:cs="宋体"/>
          <w:color w:val="auto"/>
          <w:spacing w:val="11"/>
          <w:sz w:val="28"/>
          <w:szCs w:val="28"/>
          <w:lang w:val="en-US" w:eastAsia="zh-CN"/>
        </w:rPr>
        <w:t>延安市果业中心新华·中国(延安)苹果产业指数建设项目</w:t>
      </w:r>
      <w:r>
        <w:rPr>
          <w:rFonts w:hint="eastAsia" w:ascii="宋体" w:hAnsi="宋体" w:cs="宋体"/>
          <w:color w:val="auto"/>
          <w:spacing w:val="11"/>
          <w:sz w:val="28"/>
          <w:szCs w:val="28"/>
          <w:lang w:eastAsia="zh-CN"/>
        </w:rPr>
        <w:t>”</w:t>
      </w:r>
      <w:r>
        <w:rPr>
          <w:rFonts w:hint="eastAsia" w:ascii="宋体" w:hAnsi="宋体" w:eastAsia="宋体" w:cs="宋体"/>
          <w:color w:val="auto"/>
          <w:spacing w:val="11"/>
          <w:sz w:val="28"/>
          <w:szCs w:val="28"/>
          <w:lang w:eastAsia="zh-CN"/>
        </w:rPr>
        <w:t>的投标事宜</w:t>
      </w:r>
      <w:r>
        <w:rPr>
          <w:rFonts w:hint="eastAsia" w:ascii="宋体" w:hAnsi="宋体" w:eastAsia="宋体" w:cs="宋体"/>
          <w:color w:val="auto"/>
          <w:spacing w:val="0"/>
          <w:sz w:val="28"/>
          <w:szCs w:val="28"/>
          <w:lang w:eastAsia="zh-CN"/>
        </w:rPr>
        <w:t>。</w:t>
      </w:r>
    </w:p>
    <w:p w14:paraId="6E970A8F">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p>
    <w:p w14:paraId="0AA0DB5B">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p>
    <w:p w14:paraId="05D07DD4">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特此证明。</w:t>
      </w:r>
    </w:p>
    <w:p w14:paraId="5D974282">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p>
    <w:p w14:paraId="7FCB3DA1">
      <w:pPr>
        <w:keepNext w:val="0"/>
        <w:keepLines w:val="0"/>
        <w:pageBreakBefore w:val="0"/>
        <w:widowControl w:val="0"/>
        <w:kinsoku w:val="0"/>
        <w:wordWrap/>
        <w:overflowPunct/>
        <w:topLinePunct w:val="0"/>
        <w:autoSpaceDE/>
        <w:autoSpaceDN/>
        <w:bidi w:val="0"/>
        <w:adjustRightInd/>
        <w:snapToGrid/>
        <w:spacing w:line="360" w:lineRule="auto"/>
        <w:ind w:right="0" w:rightChars="0" w:firstLine="3360" w:firstLineChars="1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投标人：</w:t>
      </w: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auto"/>
          <w:spacing w:val="0"/>
          <w:sz w:val="28"/>
          <w:szCs w:val="28"/>
          <w:lang w:eastAsia="zh-CN"/>
        </w:rPr>
        <w:t>（单位全称）</w:t>
      </w: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auto"/>
          <w:spacing w:val="0"/>
          <w:sz w:val="28"/>
          <w:szCs w:val="28"/>
          <w:lang w:eastAsia="zh-CN"/>
        </w:rPr>
        <w:t>（盖单位公章）</w:t>
      </w:r>
    </w:p>
    <w:p w14:paraId="2FE7EE87">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p>
    <w:p w14:paraId="27C8F9FB">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 xml:space="preserve">                                      年   月   日</w:t>
      </w:r>
    </w:p>
    <w:p w14:paraId="6937C05E">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p>
    <w:p w14:paraId="550A287C">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p>
    <w:p w14:paraId="6FA9A9F8">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 xml:space="preserve">注：此格式投标人不得随意更改，更改按无效处理。 </w:t>
      </w:r>
      <w:bookmarkStart w:id="11" w:name="_Toc31578"/>
      <w:bookmarkStart w:id="12" w:name="_Toc17242"/>
    </w:p>
    <w:p w14:paraId="62DB026D">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p>
    <w:p w14:paraId="26C4F48E">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auto"/>
          <w:spacing w:val="0"/>
          <w:sz w:val="28"/>
          <w:szCs w:val="28"/>
          <w:lang w:eastAsia="zh-CN"/>
        </w:rPr>
      </w:pPr>
    </w:p>
    <w:p w14:paraId="220FA25D">
      <w:pPr>
        <w:pStyle w:val="2"/>
        <w:bidi w:val="0"/>
        <w:rPr>
          <w:rFonts w:hint="eastAsia"/>
        </w:rPr>
      </w:pPr>
      <w:r>
        <w:rPr>
          <w:rFonts w:hint="eastAsia"/>
        </w:rPr>
        <w:t>第二章  供应商须知</w:t>
      </w:r>
      <w:bookmarkEnd w:id="6"/>
      <w:bookmarkEnd w:id="11"/>
      <w:bookmarkEnd w:id="12"/>
    </w:p>
    <w:p w14:paraId="696DB178">
      <w:pPr>
        <w:keepLines w:val="0"/>
        <w:pageBreakBefore w:val="0"/>
        <w:kinsoku w:val="0"/>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1.释义</w:t>
      </w:r>
    </w:p>
    <w:p w14:paraId="13AC03EE">
      <w:pPr>
        <w:keepLines w:val="0"/>
        <w:pageBreakBefore w:val="0"/>
        <w:kinsoku w:val="0"/>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1.1采购人：</w:t>
      </w:r>
      <w:r>
        <w:rPr>
          <w:rFonts w:hint="eastAsia" w:ascii="宋体" w:hAnsi="宋体" w:cs="宋体"/>
          <w:color w:val="auto"/>
          <w:spacing w:val="0"/>
          <w:sz w:val="28"/>
          <w:szCs w:val="28"/>
          <w:lang w:eastAsia="zh-CN"/>
        </w:rPr>
        <w:t>延安市果业中心</w:t>
      </w:r>
    </w:p>
    <w:p w14:paraId="71F07E3D">
      <w:pPr>
        <w:keepLines w:val="0"/>
        <w:pageBreakBefore w:val="0"/>
        <w:kinsoku w:val="0"/>
        <w:topLinePunct w:val="0"/>
        <w:bidi w:val="0"/>
        <w:snapToGrid/>
        <w:spacing w:line="360" w:lineRule="auto"/>
        <w:ind w:firstLine="280" w:firstLineChars="1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 xml:space="preserve">  1.2采购代理机构：</w:t>
      </w:r>
      <w:r>
        <w:rPr>
          <w:rFonts w:hint="eastAsia" w:ascii="宋体" w:hAnsi="宋体" w:eastAsia="宋体" w:cs="宋体"/>
          <w:color w:val="auto"/>
          <w:spacing w:val="0"/>
          <w:sz w:val="28"/>
          <w:szCs w:val="28"/>
          <w:lang w:eastAsia="zh-CN"/>
        </w:rPr>
        <w:t>陕西宸永项目管理有限公司</w:t>
      </w:r>
    </w:p>
    <w:p w14:paraId="609FA6F4">
      <w:pPr>
        <w:keepLines w:val="0"/>
        <w:pageBreakBefore w:val="0"/>
        <w:tabs>
          <w:tab w:val="left" w:pos="980"/>
        </w:tabs>
        <w:kinsoku w:val="0"/>
        <w:topLinePunct w:val="0"/>
        <w:bidi w:val="0"/>
        <w:snapToGrid/>
        <w:spacing w:line="360" w:lineRule="auto"/>
        <w:ind w:left="1"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1.3采购文件：单一来源文件的统称</w:t>
      </w:r>
    </w:p>
    <w:p w14:paraId="71C3E18D">
      <w:pPr>
        <w:keepLines w:val="0"/>
        <w:pageBreakBefore w:val="0"/>
        <w:tabs>
          <w:tab w:val="left" w:pos="980"/>
        </w:tabs>
        <w:kinsoku w:val="0"/>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bCs/>
          <w:color w:val="auto"/>
          <w:spacing w:val="0"/>
          <w:sz w:val="28"/>
          <w:szCs w:val="28"/>
        </w:rPr>
        <w:t>1.4</w:t>
      </w:r>
      <w:r>
        <w:rPr>
          <w:rFonts w:hint="eastAsia" w:ascii="宋体" w:hAnsi="宋体" w:eastAsia="宋体" w:cs="宋体"/>
          <w:color w:val="auto"/>
          <w:spacing w:val="0"/>
          <w:sz w:val="28"/>
          <w:szCs w:val="28"/>
        </w:rPr>
        <w:t>供应商</w:t>
      </w:r>
      <w:r>
        <w:rPr>
          <w:rFonts w:hint="eastAsia" w:ascii="宋体" w:hAnsi="宋体" w:eastAsia="宋体" w:cs="宋体"/>
          <w:bCs/>
          <w:color w:val="auto"/>
          <w:spacing w:val="0"/>
          <w:sz w:val="28"/>
          <w:szCs w:val="28"/>
        </w:rPr>
        <w:t>：</w:t>
      </w:r>
      <w:r>
        <w:rPr>
          <w:rFonts w:hint="eastAsia" w:ascii="宋体" w:hAnsi="宋体" w:eastAsia="宋体" w:cs="宋体"/>
          <w:color w:val="auto"/>
          <w:spacing w:val="0"/>
          <w:sz w:val="28"/>
          <w:szCs w:val="28"/>
        </w:rPr>
        <w:t>满足本次采购特设的资格条件，从采购代理机构购买单一来源采购文件。</w:t>
      </w:r>
    </w:p>
    <w:p w14:paraId="71273E08">
      <w:pPr>
        <w:keepLines w:val="0"/>
        <w:pageBreakBefore w:val="0"/>
        <w:kinsoku w:val="0"/>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2.单一来源及单一来源文件</w:t>
      </w:r>
    </w:p>
    <w:p w14:paraId="76F25CD9">
      <w:pPr>
        <w:keepLines w:val="0"/>
        <w:pageBreakBefore w:val="0"/>
        <w:tabs>
          <w:tab w:val="left" w:pos="980"/>
        </w:tabs>
        <w:kinsoku w:val="0"/>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2.1本项目为单一来源采购项目。</w:t>
      </w:r>
    </w:p>
    <w:p w14:paraId="05D00334">
      <w:pPr>
        <w:keepLines w:val="0"/>
        <w:pageBreakBefore w:val="0"/>
        <w:tabs>
          <w:tab w:val="left" w:pos="980"/>
        </w:tabs>
        <w:kinsoku w:val="0"/>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2.2单一来源文件</w:t>
      </w:r>
    </w:p>
    <w:p w14:paraId="43A42A8B">
      <w:pPr>
        <w:keepLines w:val="0"/>
        <w:pageBreakBefore w:val="0"/>
        <w:tabs>
          <w:tab w:val="left" w:pos="0"/>
        </w:tabs>
        <w:kinsoku w:val="0"/>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2.2.1单一来源文件由本文件目录所列第一章至第七章构成。</w:t>
      </w:r>
    </w:p>
    <w:p w14:paraId="1DC87F00">
      <w:pPr>
        <w:keepLines w:val="0"/>
        <w:pageBreakBefore w:val="0"/>
        <w:tabs>
          <w:tab w:val="left" w:pos="980"/>
        </w:tabs>
        <w:kinsoku w:val="0"/>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2.2.2单一来源文件各章内容对采购事宜提出明确要求，供应商须仔细阅读和正确理解。因供应商在阅读、理解单一来源文件方面产生疏漏和误解，而导致采购不利后果的，其责任由供应商自负。</w:t>
      </w:r>
    </w:p>
    <w:p w14:paraId="7631E965">
      <w:pPr>
        <w:keepLines w:val="0"/>
        <w:pageBreakBefore w:val="0"/>
        <w:tabs>
          <w:tab w:val="left" w:pos="0"/>
        </w:tabs>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color w:val="auto"/>
          <w:spacing w:val="0"/>
          <w:sz w:val="28"/>
          <w:szCs w:val="28"/>
        </w:rPr>
        <w:t>2.2.3单一来源文件的修改、澄清或补正</w:t>
      </w:r>
    </w:p>
    <w:p w14:paraId="7EAE3B4B">
      <w:pPr>
        <w:keepLines w:val="0"/>
        <w:pageBreakBefore w:val="0"/>
        <w:tabs>
          <w:tab w:val="left" w:pos="0"/>
        </w:tabs>
        <w:kinsoku w:val="0"/>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a.采购代理机构可对已发出的单一来源文件进行必要的修改、澄清或补正，修改、澄清或补正的内容在采购会议截止时间前，以书面形式通知单一来源文件收受人，该澄清或修改的内容为单一来源文件的组成部分。</w:t>
      </w:r>
    </w:p>
    <w:p w14:paraId="30E8E098">
      <w:pPr>
        <w:keepLines w:val="0"/>
        <w:pageBreakBefore w:val="0"/>
        <w:tabs>
          <w:tab w:val="left" w:pos="0"/>
        </w:tabs>
        <w:kinsoku w:val="0"/>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b.供应商要求对单一来源文件进行澄清的，必须在采购会议截止时间三日前，以书面形式送达采购代理机构；采购代理机构将以书面形式予以答复；必要时将书面答复传送给单一来源文件收受人。</w:t>
      </w:r>
    </w:p>
    <w:p w14:paraId="57405E86">
      <w:pPr>
        <w:keepLines w:val="0"/>
        <w:pageBreakBefore w:val="0"/>
        <w:tabs>
          <w:tab w:val="left" w:pos="0"/>
        </w:tabs>
        <w:kinsoku w:val="0"/>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c.采购代理机构可以视采购具体情况，延长采购会议截止时间和采购时间，但至少在单一来源文件要求的提交响应文件的截止时间二日前，以书面形式通知单一来源文件收受人。</w:t>
      </w:r>
    </w:p>
    <w:p w14:paraId="1F65945E">
      <w:pPr>
        <w:keepLines w:val="0"/>
        <w:pageBreakBefore w:val="0"/>
        <w:tabs>
          <w:tab w:val="left" w:pos="0"/>
        </w:tabs>
        <w:kinsoku w:val="0"/>
        <w:topLinePunct w:val="0"/>
        <w:bidi w:val="0"/>
        <w:snapToGrid/>
        <w:spacing w:line="360" w:lineRule="auto"/>
        <w:ind w:firstLine="584" w:firstLineChars="200"/>
        <w:textAlignment w:val="auto"/>
        <w:rPr>
          <w:rFonts w:hint="eastAsia" w:ascii="宋体" w:hAnsi="宋体" w:eastAsia="宋体" w:cs="宋体"/>
          <w:color w:val="auto"/>
          <w:spacing w:val="6"/>
          <w:sz w:val="28"/>
          <w:szCs w:val="28"/>
        </w:rPr>
      </w:pPr>
      <w:r>
        <w:rPr>
          <w:rFonts w:hint="eastAsia" w:ascii="宋体" w:hAnsi="宋体" w:eastAsia="宋体" w:cs="宋体"/>
          <w:color w:val="auto"/>
          <w:spacing w:val="6"/>
          <w:sz w:val="28"/>
          <w:szCs w:val="28"/>
        </w:rPr>
        <w:t>2.3.4 单一来源文件由采购代理机构登记发售，一经售出，恕不能退。</w:t>
      </w:r>
    </w:p>
    <w:p w14:paraId="0773CA80">
      <w:pPr>
        <w:keepLines w:val="0"/>
        <w:pageBreakBefore w:val="0"/>
        <w:tabs>
          <w:tab w:val="left" w:pos="0"/>
        </w:tabs>
        <w:kinsoku w:val="0"/>
        <w:topLinePunct w:val="0"/>
        <w:bidi w:val="0"/>
        <w:snapToGrid/>
        <w:spacing w:line="360" w:lineRule="auto"/>
        <w:ind w:firstLine="584" w:firstLineChars="200"/>
        <w:textAlignment w:val="auto"/>
        <w:rPr>
          <w:rFonts w:hint="eastAsia" w:ascii="宋体" w:hAnsi="宋体" w:eastAsia="宋体" w:cs="宋体"/>
          <w:color w:val="auto"/>
          <w:spacing w:val="6"/>
          <w:sz w:val="28"/>
          <w:szCs w:val="28"/>
        </w:rPr>
      </w:pPr>
      <w:r>
        <w:rPr>
          <w:rFonts w:hint="eastAsia" w:ascii="宋体" w:hAnsi="宋体" w:eastAsia="宋体" w:cs="宋体"/>
          <w:color w:val="auto"/>
          <w:spacing w:val="6"/>
          <w:sz w:val="28"/>
          <w:szCs w:val="28"/>
        </w:rPr>
        <w:t>2.3.5 供应商不得擅自转让、变卖或复制单一来源文件进行采购响应。</w:t>
      </w:r>
    </w:p>
    <w:p w14:paraId="2B21110E">
      <w:pPr>
        <w:keepLines w:val="0"/>
        <w:pageBreakBefore w:val="0"/>
        <w:tabs>
          <w:tab w:val="left" w:pos="0"/>
        </w:tabs>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2.3.6 单一来源文件的解释权归采购代理机构。</w:t>
      </w:r>
    </w:p>
    <w:p w14:paraId="5868889D">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3.采购及响应文件</w:t>
      </w:r>
    </w:p>
    <w:p w14:paraId="337E695C">
      <w:pPr>
        <w:keepLines w:val="0"/>
        <w:pageBreakBefore w:val="0"/>
        <w:kinsoku w:val="0"/>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bCs/>
          <w:color w:val="auto"/>
          <w:spacing w:val="0"/>
          <w:sz w:val="28"/>
          <w:szCs w:val="28"/>
        </w:rPr>
        <w:t>3.1供应商须具有与完成单一来源项目相适应的能力和具备法律法规规定的资格、认证、认定等必要条件，并</w:t>
      </w:r>
      <w:r>
        <w:rPr>
          <w:rFonts w:hint="eastAsia" w:ascii="宋体" w:hAnsi="宋体" w:eastAsia="宋体" w:cs="宋体"/>
          <w:color w:val="auto"/>
          <w:spacing w:val="0"/>
          <w:sz w:val="28"/>
          <w:szCs w:val="28"/>
        </w:rPr>
        <w:t>按本单一来源文</w:t>
      </w:r>
      <w:r>
        <w:rPr>
          <w:rFonts w:hint="eastAsia" w:ascii="宋体" w:hAnsi="宋体" w:eastAsia="宋体" w:cs="宋体"/>
          <w:bCs/>
          <w:color w:val="auto"/>
          <w:spacing w:val="0"/>
          <w:sz w:val="28"/>
          <w:szCs w:val="28"/>
        </w:rPr>
        <w:t>件《供应商资格及审核方法》章节的要求以及采购代理机构的补充要求，</w:t>
      </w:r>
      <w:r>
        <w:rPr>
          <w:rFonts w:hint="eastAsia" w:ascii="宋体" w:hAnsi="宋体" w:eastAsia="宋体" w:cs="宋体"/>
          <w:color w:val="auto"/>
          <w:spacing w:val="0"/>
          <w:sz w:val="28"/>
          <w:szCs w:val="28"/>
        </w:rPr>
        <w:t>提供相关证明文件。</w:t>
      </w:r>
    </w:p>
    <w:p w14:paraId="39FF5526">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3.</w:t>
      </w:r>
      <w:r>
        <w:rPr>
          <w:rFonts w:hint="eastAsia" w:ascii="宋体" w:hAnsi="宋体" w:cs="宋体"/>
          <w:bCs/>
          <w:color w:val="auto"/>
          <w:spacing w:val="0"/>
          <w:sz w:val="28"/>
          <w:szCs w:val="28"/>
          <w:lang w:val="en-US" w:eastAsia="zh-CN"/>
        </w:rPr>
        <w:t>2</w:t>
      </w:r>
      <w:r>
        <w:rPr>
          <w:rFonts w:hint="eastAsia" w:ascii="宋体" w:hAnsi="宋体" w:eastAsia="宋体" w:cs="宋体"/>
          <w:bCs/>
          <w:color w:val="auto"/>
          <w:spacing w:val="0"/>
          <w:sz w:val="28"/>
          <w:szCs w:val="28"/>
        </w:rPr>
        <w:t>响应文件的编制</w:t>
      </w:r>
    </w:p>
    <w:p w14:paraId="25A4AD4E">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3.</w:t>
      </w:r>
      <w:r>
        <w:rPr>
          <w:rFonts w:hint="eastAsia" w:ascii="宋体" w:hAnsi="宋体" w:cs="宋体"/>
          <w:bCs/>
          <w:color w:val="auto"/>
          <w:spacing w:val="0"/>
          <w:sz w:val="28"/>
          <w:szCs w:val="28"/>
          <w:lang w:val="en-US" w:eastAsia="zh-CN"/>
        </w:rPr>
        <w:t>2</w:t>
      </w:r>
      <w:r>
        <w:rPr>
          <w:rFonts w:hint="eastAsia" w:ascii="宋体" w:hAnsi="宋体" w:eastAsia="宋体" w:cs="宋体"/>
          <w:bCs/>
          <w:color w:val="auto"/>
          <w:spacing w:val="0"/>
          <w:sz w:val="28"/>
          <w:szCs w:val="28"/>
        </w:rPr>
        <w:t>.1采购的所有文件、资料、函电文字均须使用中文（通用缩写、代号、名称除外）。</w:t>
      </w:r>
    </w:p>
    <w:p w14:paraId="613A9DDA">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3.</w:t>
      </w:r>
      <w:r>
        <w:rPr>
          <w:rFonts w:hint="eastAsia" w:ascii="宋体" w:hAnsi="宋体" w:cs="宋体"/>
          <w:bCs/>
          <w:color w:val="auto"/>
          <w:spacing w:val="0"/>
          <w:sz w:val="28"/>
          <w:szCs w:val="28"/>
          <w:lang w:val="en-US" w:eastAsia="zh-CN"/>
        </w:rPr>
        <w:t>2</w:t>
      </w:r>
      <w:r>
        <w:rPr>
          <w:rFonts w:hint="eastAsia" w:ascii="宋体" w:hAnsi="宋体" w:eastAsia="宋体" w:cs="宋体"/>
          <w:bCs/>
          <w:color w:val="auto"/>
          <w:spacing w:val="0"/>
          <w:sz w:val="28"/>
          <w:szCs w:val="28"/>
        </w:rPr>
        <w:t>.2采购使用的计量单位须使用公制单位（另有规定除外）。</w:t>
      </w:r>
    </w:p>
    <w:p w14:paraId="675FD877">
      <w:pPr>
        <w:keepLines w:val="0"/>
        <w:pageBreakBefore w:val="0"/>
        <w:tabs>
          <w:tab w:val="left" w:pos="0"/>
        </w:tabs>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bCs/>
          <w:color w:val="auto"/>
          <w:spacing w:val="0"/>
          <w:sz w:val="28"/>
          <w:szCs w:val="28"/>
        </w:rPr>
        <w:t>3.</w:t>
      </w:r>
      <w:r>
        <w:rPr>
          <w:rFonts w:hint="eastAsia" w:ascii="宋体" w:hAnsi="宋体" w:cs="宋体"/>
          <w:bCs/>
          <w:color w:val="auto"/>
          <w:spacing w:val="0"/>
          <w:sz w:val="28"/>
          <w:szCs w:val="28"/>
          <w:lang w:val="en-US" w:eastAsia="zh-CN"/>
        </w:rPr>
        <w:t>2</w:t>
      </w:r>
      <w:r>
        <w:rPr>
          <w:rFonts w:hint="eastAsia" w:ascii="宋体" w:hAnsi="宋体" w:eastAsia="宋体" w:cs="宋体"/>
          <w:bCs/>
          <w:color w:val="auto"/>
          <w:spacing w:val="0"/>
          <w:sz w:val="28"/>
          <w:szCs w:val="28"/>
        </w:rPr>
        <w:t>.</w:t>
      </w:r>
      <w:r>
        <w:rPr>
          <w:rFonts w:hint="eastAsia" w:ascii="宋体" w:hAnsi="宋体" w:eastAsia="宋体" w:cs="宋体"/>
          <w:color w:val="auto"/>
          <w:spacing w:val="0"/>
          <w:sz w:val="28"/>
          <w:szCs w:val="28"/>
        </w:rPr>
        <w:t>3供应商须依据单一来源文件内容和响应文件格式的要求编制响应文件，明确表达采购意愿，详细说明采购方案、采购承诺及采购价格。供应商必须保证其编制、递交的响应文件内容真实、合法、有效，并承担相应的法律责任。</w:t>
      </w:r>
    </w:p>
    <w:p w14:paraId="66887202">
      <w:pPr>
        <w:keepLines w:val="0"/>
        <w:pageBreakBefore w:val="0"/>
        <w:tabs>
          <w:tab w:val="left" w:pos="0"/>
          <w:tab w:val="left" w:pos="420"/>
        </w:tabs>
        <w:topLinePunct w:val="0"/>
        <w:bidi w:val="0"/>
        <w:snapToGrid/>
        <w:spacing w:line="360" w:lineRule="auto"/>
        <w:ind w:left="2" w:leftChars="1"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bCs/>
          <w:color w:val="auto"/>
          <w:spacing w:val="0"/>
          <w:sz w:val="28"/>
          <w:szCs w:val="28"/>
        </w:rPr>
        <w:t>3.</w:t>
      </w:r>
      <w:r>
        <w:rPr>
          <w:rFonts w:hint="eastAsia" w:ascii="宋体" w:hAnsi="宋体" w:cs="宋体"/>
          <w:bCs/>
          <w:color w:val="auto"/>
          <w:spacing w:val="0"/>
          <w:sz w:val="28"/>
          <w:szCs w:val="28"/>
          <w:lang w:val="en-US" w:eastAsia="zh-CN"/>
        </w:rPr>
        <w:t>2</w:t>
      </w:r>
      <w:r>
        <w:rPr>
          <w:rFonts w:hint="eastAsia" w:ascii="宋体" w:hAnsi="宋体" w:eastAsia="宋体" w:cs="宋体"/>
          <w:bCs/>
          <w:color w:val="auto"/>
          <w:spacing w:val="0"/>
          <w:sz w:val="28"/>
          <w:szCs w:val="28"/>
        </w:rPr>
        <w:t>.</w:t>
      </w:r>
      <w:r>
        <w:rPr>
          <w:rFonts w:hint="eastAsia" w:ascii="宋体" w:hAnsi="宋体" w:eastAsia="宋体" w:cs="宋体"/>
          <w:color w:val="auto"/>
          <w:spacing w:val="0"/>
          <w:sz w:val="28"/>
          <w:szCs w:val="28"/>
        </w:rPr>
        <w:t>4响应文件格式及构成（详见《响应文件格式及构成》章节要求）。</w:t>
      </w:r>
    </w:p>
    <w:p w14:paraId="0BFB9C7D">
      <w:pPr>
        <w:keepLines w:val="0"/>
        <w:pageBreakBefore w:val="0"/>
        <w:tabs>
          <w:tab w:val="left" w:pos="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color w:val="auto"/>
          <w:spacing w:val="0"/>
          <w:sz w:val="28"/>
          <w:szCs w:val="28"/>
        </w:rPr>
        <w:t>3.</w:t>
      </w:r>
      <w:r>
        <w:rPr>
          <w:rFonts w:hint="eastAsia" w:ascii="宋体" w:hAnsi="宋体" w:cs="宋体"/>
          <w:color w:val="auto"/>
          <w:spacing w:val="0"/>
          <w:sz w:val="28"/>
          <w:szCs w:val="28"/>
          <w:lang w:val="en-US" w:eastAsia="zh-CN"/>
        </w:rPr>
        <w:t>2</w:t>
      </w:r>
      <w:r>
        <w:rPr>
          <w:rFonts w:hint="eastAsia" w:ascii="宋体" w:hAnsi="宋体" w:eastAsia="宋体" w:cs="宋体"/>
          <w:color w:val="auto"/>
          <w:spacing w:val="0"/>
          <w:sz w:val="28"/>
          <w:szCs w:val="28"/>
        </w:rPr>
        <w:t>.5单一来源文件中未要求提供备选方案的，供应商只能提交唯一的采购方案，否则</w:t>
      </w:r>
      <w:r>
        <w:rPr>
          <w:rFonts w:hint="eastAsia" w:ascii="宋体" w:hAnsi="宋体" w:eastAsia="宋体" w:cs="宋体"/>
          <w:bCs/>
          <w:color w:val="auto"/>
          <w:spacing w:val="0"/>
          <w:sz w:val="28"/>
          <w:szCs w:val="28"/>
        </w:rPr>
        <w:t>其采购无效。</w:t>
      </w:r>
    </w:p>
    <w:p w14:paraId="5DE1B982">
      <w:pPr>
        <w:keepLines w:val="0"/>
        <w:pageBreakBefore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3.</w:t>
      </w:r>
      <w:r>
        <w:rPr>
          <w:rFonts w:hint="eastAsia" w:ascii="宋体" w:hAnsi="宋体" w:cs="宋体"/>
          <w:bCs/>
          <w:color w:val="auto"/>
          <w:spacing w:val="0"/>
          <w:sz w:val="28"/>
          <w:szCs w:val="28"/>
          <w:lang w:val="en-US" w:eastAsia="zh-CN"/>
        </w:rPr>
        <w:t>2</w:t>
      </w:r>
      <w:r>
        <w:rPr>
          <w:rFonts w:hint="eastAsia" w:ascii="宋体" w:hAnsi="宋体" w:eastAsia="宋体" w:cs="宋体"/>
          <w:bCs/>
          <w:color w:val="auto"/>
          <w:spacing w:val="0"/>
          <w:sz w:val="28"/>
          <w:szCs w:val="28"/>
        </w:rPr>
        <w:t>.6采购报价只能提交唯一、不可选择的报价。报价货币：人民币。</w:t>
      </w:r>
    </w:p>
    <w:p w14:paraId="573F2311">
      <w:pPr>
        <w:keepLines w:val="0"/>
        <w:pageBreakBefore w:val="0"/>
        <w:tabs>
          <w:tab w:val="left" w:pos="0"/>
          <w:tab w:val="left" w:pos="420"/>
        </w:tabs>
        <w:topLinePunct w:val="0"/>
        <w:bidi w:val="0"/>
        <w:snapToGrid/>
        <w:spacing w:line="360" w:lineRule="auto"/>
        <w:ind w:left="2" w:leftChars="1"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3.</w:t>
      </w:r>
      <w:r>
        <w:rPr>
          <w:rFonts w:hint="eastAsia" w:ascii="宋体" w:hAnsi="宋体" w:cs="宋体"/>
          <w:bCs/>
          <w:color w:val="auto"/>
          <w:spacing w:val="0"/>
          <w:sz w:val="28"/>
          <w:szCs w:val="28"/>
          <w:lang w:val="en-US" w:eastAsia="zh-CN"/>
        </w:rPr>
        <w:t>2</w:t>
      </w:r>
      <w:r>
        <w:rPr>
          <w:rFonts w:hint="eastAsia" w:ascii="宋体" w:hAnsi="宋体" w:eastAsia="宋体" w:cs="宋体"/>
          <w:bCs/>
          <w:color w:val="auto"/>
          <w:spacing w:val="0"/>
          <w:sz w:val="28"/>
          <w:szCs w:val="28"/>
        </w:rPr>
        <w:t>.7响应文件有效期</w:t>
      </w:r>
    </w:p>
    <w:p w14:paraId="7F5ACC62">
      <w:pPr>
        <w:keepLines w:val="0"/>
        <w:pageBreakBefore w:val="0"/>
        <w:tabs>
          <w:tab w:val="left" w:pos="525"/>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a.响应文件有效期（法人授权书、响应函）自采购大会之日起计算不得少于90天。</w:t>
      </w:r>
    </w:p>
    <w:p w14:paraId="609D596D">
      <w:pPr>
        <w:keepLines w:val="0"/>
        <w:pageBreakBefore w:val="0"/>
        <w:tabs>
          <w:tab w:val="left" w:pos="0"/>
          <w:tab w:val="left" w:pos="42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b.在特殊情况下，在响应文件有效期满之前，采购代理机构可向供应商提出延长响应文件有效期的书面要求。供应商书面同意延长响应文件有效期的，其供应商资格、保证金有效期相应延长。供应商也可书面拒绝延长有效期（在规定时限内无应答的视为拒绝），其供应商资格则自动丧失，但保证金无息退还。</w:t>
      </w:r>
    </w:p>
    <w:p w14:paraId="49116F06">
      <w:pPr>
        <w:keepLines w:val="0"/>
        <w:pageBreakBefore w:val="0"/>
        <w:tabs>
          <w:tab w:val="left" w:pos="0"/>
          <w:tab w:val="left" w:pos="42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3.</w:t>
      </w:r>
      <w:r>
        <w:rPr>
          <w:rFonts w:hint="eastAsia" w:ascii="宋体" w:hAnsi="宋体" w:cs="宋体"/>
          <w:bCs/>
          <w:color w:val="auto"/>
          <w:spacing w:val="0"/>
          <w:sz w:val="28"/>
          <w:szCs w:val="28"/>
          <w:lang w:val="en-US" w:eastAsia="zh-CN"/>
        </w:rPr>
        <w:t>2</w:t>
      </w:r>
      <w:r>
        <w:rPr>
          <w:rFonts w:hint="eastAsia" w:ascii="宋体" w:hAnsi="宋体" w:eastAsia="宋体" w:cs="宋体"/>
          <w:bCs/>
          <w:color w:val="auto"/>
          <w:spacing w:val="0"/>
          <w:sz w:val="28"/>
          <w:szCs w:val="28"/>
        </w:rPr>
        <w:t>.8响应文件式样及签署</w:t>
      </w:r>
    </w:p>
    <w:p w14:paraId="3E780DFD">
      <w:pPr>
        <w:keepLines w:val="0"/>
        <w:pageBreakBefore w:val="0"/>
        <w:tabs>
          <w:tab w:val="left" w:pos="0"/>
          <w:tab w:val="left" w:pos="42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a.响应文件须使用A4纸打印或使用不褪色蓝（黑）墨水书写；按序编制页码。</w:t>
      </w:r>
    </w:p>
    <w:p w14:paraId="31FA2E11">
      <w:pPr>
        <w:keepLines w:val="0"/>
        <w:pageBreakBefore w:val="0"/>
        <w:tabs>
          <w:tab w:val="left" w:pos="0"/>
          <w:tab w:val="left" w:pos="420"/>
        </w:tabs>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bCs/>
          <w:color w:val="auto"/>
          <w:spacing w:val="0"/>
          <w:sz w:val="28"/>
          <w:szCs w:val="28"/>
        </w:rPr>
        <w:t>b.供应商须编制响应文件正本1份、副本2份，</w:t>
      </w:r>
      <w:r>
        <w:rPr>
          <w:rFonts w:hint="eastAsia" w:ascii="宋体" w:hAnsi="宋体" w:cs="宋体"/>
          <w:bCs/>
          <w:color w:val="auto"/>
          <w:spacing w:val="0"/>
          <w:sz w:val="28"/>
          <w:szCs w:val="28"/>
          <w:lang w:eastAsia="zh-CN"/>
        </w:rPr>
        <w:t>资格证明文件</w:t>
      </w:r>
      <w:r>
        <w:rPr>
          <w:rFonts w:hint="eastAsia" w:ascii="宋体" w:hAnsi="宋体" w:eastAsia="宋体" w:cs="宋体"/>
          <w:bCs/>
          <w:color w:val="auto"/>
          <w:spacing w:val="0"/>
          <w:sz w:val="28"/>
          <w:szCs w:val="28"/>
          <w:lang w:val="en-US" w:eastAsia="zh-CN"/>
        </w:rPr>
        <w:t>1份，</w:t>
      </w:r>
      <w:r>
        <w:rPr>
          <w:rFonts w:hint="eastAsia" w:ascii="宋体" w:hAnsi="宋体" w:eastAsia="宋体" w:cs="宋体"/>
          <w:bCs/>
          <w:color w:val="auto"/>
          <w:spacing w:val="0"/>
          <w:sz w:val="28"/>
          <w:szCs w:val="28"/>
        </w:rPr>
        <w:t>电子版1份，各自装订成册，并在封面标明“正本”/“副本”/“</w:t>
      </w:r>
      <w:r>
        <w:rPr>
          <w:rFonts w:hint="eastAsia" w:ascii="宋体" w:hAnsi="宋体" w:eastAsia="宋体" w:cs="宋体"/>
          <w:bCs/>
          <w:color w:val="auto"/>
          <w:spacing w:val="0"/>
          <w:sz w:val="28"/>
          <w:szCs w:val="28"/>
          <w:lang w:eastAsia="zh-CN"/>
        </w:rPr>
        <w:t>资格证明文件</w:t>
      </w:r>
      <w:r>
        <w:rPr>
          <w:rFonts w:hint="eastAsia" w:ascii="宋体" w:hAnsi="宋体" w:eastAsia="宋体" w:cs="宋体"/>
          <w:bCs/>
          <w:color w:val="auto"/>
          <w:spacing w:val="0"/>
          <w:sz w:val="28"/>
          <w:szCs w:val="28"/>
        </w:rPr>
        <w:t>”字样，</w:t>
      </w:r>
      <w:r>
        <w:rPr>
          <w:rFonts w:hint="eastAsia" w:ascii="宋体" w:hAnsi="宋体" w:eastAsia="宋体" w:cs="宋体"/>
          <w:color w:val="auto"/>
          <w:spacing w:val="0"/>
          <w:sz w:val="28"/>
          <w:szCs w:val="28"/>
        </w:rPr>
        <w:t>否则其响应文件将被拒绝接收。</w:t>
      </w:r>
    </w:p>
    <w:p w14:paraId="34081BC1">
      <w:pPr>
        <w:keepLines w:val="0"/>
        <w:pageBreakBefore w:val="0"/>
        <w:tabs>
          <w:tab w:val="left" w:pos="0"/>
          <w:tab w:val="left" w:pos="42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c.响应文件的任何行间插字、涂改和增删，须由法定代表人或被授权人在改动处旁签字方为有效。</w:t>
      </w:r>
    </w:p>
    <w:p w14:paraId="5E005072">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lang w:val="en-US" w:eastAsia="zh-CN"/>
        </w:rPr>
      </w:pPr>
      <w:r>
        <w:rPr>
          <w:rFonts w:hint="eastAsia" w:ascii="宋体" w:hAnsi="宋体" w:eastAsia="宋体" w:cs="宋体"/>
          <w:bCs/>
          <w:color w:val="auto"/>
          <w:spacing w:val="0"/>
          <w:sz w:val="28"/>
          <w:szCs w:val="28"/>
        </w:rPr>
        <w:t>d.</w:t>
      </w:r>
      <w:r>
        <w:rPr>
          <w:rFonts w:hint="eastAsia" w:ascii="宋体" w:hAnsi="宋体" w:eastAsia="宋体" w:cs="宋体"/>
          <w:bCs/>
          <w:color w:val="auto"/>
          <w:spacing w:val="0"/>
          <w:sz w:val="28"/>
          <w:szCs w:val="28"/>
          <w:lang w:val="en-US" w:eastAsia="zh-CN"/>
        </w:rPr>
        <w:t>响应文件必须逐页加盖公章（鲜章）并经法定代表人或其委托代理人在指定页面签字或盖章。</w:t>
      </w:r>
      <w:r>
        <w:rPr>
          <w:rFonts w:hint="eastAsia" w:ascii="宋体" w:hAnsi="宋体" w:eastAsia="宋体" w:cs="宋体"/>
          <w:bCs/>
          <w:color w:val="auto"/>
          <w:spacing w:val="0"/>
          <w:sz w:val="28"/>
          <w:szCs w:val="28"/>
        </w:rPr>
        <w:t>由委托代理人签字或盖章的在响应文件中须同时提交响应文件签署授权委托书</w:t>
      </w:r>
      <w:r>
        <w:rPr>
          <w:rFonts w:hint="eastAsia" w:ascii="宋体" w:hAnsi="宋体" w:eastAsia="宋体" w:cs="宋体"/>
          <w:bCs/>
          <w:color w:val="auto"/>
          <w:spacing w:val="0"/>
          <w:sz w:val="28"/>
          <w:szCs w:val="28"/>
          <w:lang w:eastAsia="zh-CN"/>
        </w:rPr>
        <w:t>。</w:t>
      </w:r>
    </w:p>
    <w:p w14:paraId="05E9BCA1">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e.响应文件因字迹潦草或表达不清所引起的后果由供应商自己负责。</w:t>
      </w:r>
    </w:p>
    <w:p w14:paraId="04130E7E">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lang w:val="en-US" w:eastAsia="zh-CN"/>
        </w:rPr>
      </w:pPr>
      <w:r>
        <w:rPr>
          <w:rFonts w:hint="eastAsia" w:ascii="宋体" w:hAnsi="宋体" w:eastAsia="宋体" w:cs="宋体"/>
          <w:bCs/>
          <w:color w:val="auto"/>
          <w:spacing w:val="0"/>
          <w:sz w:val="28"/>
          <w:szCs w:val="28"/>
          <w:lang w:val="en-US" w:eastAsia="zh-CN"/>
        </w:rPr>
        <w:t>f.响应文件正、副本</w:t>
      </w:r>
      <w:r>
        <w:rPr>
          <w:rFonts w:hint="eastAsia" w:ascii="宋体" w:hAnsi="宋体" w:cs="宋体"/>
          <w:bCs/>
          <w:color w:val="auto"/>
          <w:spacing w:val="0"/>
          <w:sz w:val="28"/>
          <w:szCs w:val="28"/>
          <w:lang w:val="en-US" w:eastAsia="zh-CN"/>
        </w:rPr>
        <w:t>、资格证明文件</w:t>
      </w:r>
      <w:r>
        <w:rPr>
          <w:rFonts w:hint="eastAsia" w:ascii="宋体" w:hAnsi="宋体" w:eastAsia="宋体" w:cs="宋体"/>
          <w:bCs/>
          <w:color w:val="auto"/>
          <w:spacing w:val="0"/>
          <w:sz w:val="28"/>
          <w:szCs w:val="28"/>
          <w:lang w:val="en-US" w:eastAsia="zh-CN"/>
        </w:rPr>
        <w:t>须逐页加盖公章（鲜章）。</w:t>
      </w:r>
    </w:p>
    <w:p w14:paraId="4D7D9759">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lang w:val="en-US" w:eastAsia="zh-CN"/>
        </w:rPr>
      </w:pPr>
      <w:r>
        <w:rPr>
          <w:rFonts w:hint="eastAsia" w:ascii="宋体" w:hAnsi="宋体" w:eastAsia="宋体" w:cs="宋体"/>
          <w:bCs/>
          <w:color w:val="auto"/>
          <w:spacing w:val="0"/>
          <w:sz w:val="28"/>
          <w:szCs w:val="28"/>
          <w:lang w:val="en-US" w:eastAsia="zh-CN"/>
        </w:rPr>
        <w:t>g装订要求：胶装，不允许活页装订。</w:t>
      </w:r>
    </w:p>
    <w:p w14:paraId="7814E938">
      <w:pPr>
        <w:keepLines w:val="0"/>
        <w:pageBreakBefore w:val="0"/>
        <w:tabs>
          <w:tab w:val="left" w:pos="0"/>
          <w:tab w:val="left" w:pos="42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3.</w:t>
      </w:r>
      <w:r>
        <w:rPr>
          <w:rFonts w:hint="eastAsia" w:ascii="宋体" w:hAnsi="宋体" w:cs="宋体"/>
          <w:bCs/>
          <w:color w:val="auto"/>
          <w:spacing w:val="0"/>
          <w:sz w:val="28"/>
          <w:szCs w:val="28"/>
          <w:lang w:val="en-US" w:eastAsia="zh-CN"/>
        </w:rPr>
        <w:t>2</w:t>
      </w:r>
      <w:r>
        <w:rPr>
          <w:rFonts w:hint="eastAsia" w:ascii="宋体" w:hAnsi="宋体" w:eastAsia="宋体" w:cs="宋体"/>
          <w:bCs/>
          <w:color w:val="auto"/>
          <w:spacing w:val="0"/>
          <w:sz w:val="28"/>
          <w:szCs w:val="28"/>
        </w:rPr>
        <w:t>.9响应文件的密封</w:t>
      </w:r>
    </w:p>
    <w:p w14:paraId="2C56EAE3">
      <w:pPr>
        <w:keepLines w:val="0"/>
        <w:pageBreakBefore w:val="0"/>
        <w:tabs>
          <w:tab w:val="left" w:pos="0"/>
          <w:tab w:val="left" w:pos="42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a.响应文件的正本、副本</w:t>
      </w:r>
      <w:r>
        <w:rPr>
          <w:rFonts w:hint="eastAsia" w:ascii="宋体" w:hAnsi="宋体" w:cs="宋体"/>
          <w:bCs/>
          <w:color w:val="auto"/>
          <w:spacing w:val="0"/>
          <w:sz w:val="28"/>
          <w:szCs w:val="28"/>
          <w:lang w:eastAsia="zh-CN"/>
        </w:rPr>
        <w:t>、</w:t>
      </w:r>
      <w:r>
        <w:rPr>
          <w:rFonts w:hint="eastAsia" w:ascii="宋体" w:hAnsi="宋体" w:cs="宋体"/>
          <w:bCs/>
          <w:color w:val="auto"/>
          <w:spacing w:val="0"/>
          <w:sz w:val="28"/>
          <w:szCs w:val="28"/>
          <w:lang w:val="en-US" w:eastAsia="zh-CN"/>
        </w:rPr>
        <w:t>资格证明文件</w:t>
      </w:r>
      <w:r>
        <w:rPr>
          <w:rFonts w:hint="eastAsia" w:ascii="宋体" w:hAnsi="宋体" w:eastAsia="宋体" w:cs="宋体"/>
          <w:bCs/>
          <w:color w:val="auto"/>
          <w:spacing w:val="0"/>
          <w:sz w:val="28"/>
          <w:szCs w:val="28"/>
          <w:lang w:val="en-US" w:eastAsia="zh-CN"/>
        </w:rPr>
        <w:t>必须全部打印并分别装订成册，并编制目录，统一装订、编码必须在每一页的下方清楚标明。并</w:t>
      </w:r>
      <w:r>
        <w:rPr>
          <w:rFonts w:hint="eastAsia" w:ascii="宋体" w:hAnsi="宋体" w:eastAsia="宋体" w:cs="宋体"/>
          <w:bCs/>
          <w:color w:val="auto"/>
          <w:spacing w:val="0"/>
          <w:sz w:val="28"/>
          <w:szCs w:val="28"/>
        </w:rPr>
        <w:t>须各自分装密封（封袋不得有破损），加贴封条，并在封线处加盖公章（骑缝章）。</w:t>
      </w:r>
    </w:p>
    <w:p w14:paraId="72AC89EE">
      <w:pPr>
        <w:keepLines w:val="0"/>
        <w:pageBreakBefore w:val="0"/>
        <w:tabs>
          <w:tab w:val="left" w:pos="0"/>
          <w:tab w:val="left" w:pos="420"/>
          <w:tab w:val="left" w:pos="63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b.封袋正面标识式</w:t>
      </w:r>
      <w:r>
        <w:rPr>
          <w:rFonts w:hint="eastAsia" w:ascii="宋体" w:hAnsi="宋体" w:eastAsia="宋体" w:cs="宋体"/>
          <w:bCs/>
          <w:color w:val="000000" w:themeColor="text1"/>
          <w:spacing w:val="0"/>
          <w:sz w:val="28"/>
          <w:szCs w:val="28"/>
          <w14:textFill>
            <w14:solidFill>
              <w14:schemeClr w14:val="tx1"/>
            </w14:solidFill>
          </w14:textFill>
        </w:rPr>
        <w:t>样（</w:t>
      </w:r>
      <w:r>
        <w:rPr>
          <w:rFonts w:hint="eastAsia" w:ascii="宋体" w:hAnsi="宋体" w:eastAsia="宋体" w:cs="宋体"/>
          <w:color w:val="000000" w:themeColor="text1"/>
          <w:spacing w:val="0"/>
          <w:sz w:val="28"/>
          <w:szCs w:val="28"/>
          <w14:textFill>
            <w14:solidFill>
              <w14:schemeClr w14:val="tx1"/>
            </w14:solidFill>
          </w14:textFill>
        </w:rPr>
        <w:t>参见第</w:t>
      </w:r>
      <w:r>
        <w:rPr>
          <w:rFonts w:hint="eastAsia" w:ascii="宋体" w:hAnsi="宋体" w:eastAsia="宋体" w:cs="宋体"/>
          <w:color w:val="000000" w:themeColor="text1"/>
          <w:spacing w:val="0"/>
          <w:sz w:val="28"/>
          <w:szCs w:val="28"/>
          <w:lang w:eastAsia="zh-CN"/>
          <w14:textFill>
            <w14:solidFill>
              <w14:schemeClr w14:val="tx1"/>
            </w14:solidFill>
          </w14:textFill>
        </w:rPr>
        <w:t>七</w:t>
      </w:r>
      <w:r>
        <w:rPr>
          <w:rFonts w:hint="eastAsia" w:ascii="宋体" w:hAnsi="宋体" w:eastAsia="宋体" w:cs="宋体"/>
          <w:color w:val="000000" w:themeColor="text1"/>
          <w:spacing w:val="0"/>
          <w:sz w:val="28"/>
          <w:szCs w:val="28"/>
          <w14:textFill>
            <w14:solidFill>
              <w14:schemeClr w14:val="tx1"/>
            </w14:solidFill>
          </w14:textFill>
        </w:rPr>
        <w:t>章《响应文件格式及构成》章节）。</w:t>
      </w:r>
    </w:p>
    <w:p w14:paraId="1C320B92">
      <w:pPr>
        <w:keepLines w:val="0"/>
        <w:pageBreakBefore w:val="0"/>
        <w:tabs>
          <w:tab w:val="left" w:pos="0"/>
          <w:tab w:val="left" w:pos="42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3.</w:t>
      </w:r>
      <w:r>
        <w:rPr>
          <w:rFonts w:hint="eastAsia" w:ascii="宋体" w:hAnsi="宋体" w:cs="宋体"/>
          <w:bCs/>
          <w:color w:val="auto"/>
          <w:spacing w:val="0"/>
          <w:sz w:val="28"/>
          <w:szCs w:val="28"/>
          <w:lang w:val="en-US" w:eastAsia="zh-CN"/>
        </w:rPr>
        <w:t>2</w:t>
      </w:r>
      <w:r>
        <w:rPr>
          <w:rFonts w:hint="eastAsia" w:ascii="宋体" w:hAnsi="宋体" w:eastAsia="宋体" w:cs="宋体"/>
          <w:bCs/>
          <w:color w:val="auto"/>
          <w:spacing w:val="0"/>
          <w:sz w:val="28"/>
          <w:szCs w:val="28"/>
        </w:rPr>
        <w:t>.10响应文件的递交</w:t>
      </w:r>
    </w:p>
    <w:p w14:paraId="65511AFE">
      <w:pPr>
        <w:keepLines w:val="0"/>
        <w:pageBreakBefore w:val="0"/>
        <w:tabs>
          <w:tab w:val="left" w:pos="0"/>
        </w:tabs>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a.供应商须按单一来源文件确定的时间和地点（详见《单一来源邀请》章节要求），将全部响应文件递交至采购代理机构项目承办人。</w:t>
      </w:r>
    </w:p>
    <w:p w14:paraId="77BEFA58">
      <w:pPr>
        <w:keepLines w:val="0"/>
        <w:pageBreakBefore w:val="0"/>
        <w:tabs>
          <w:tab w:val="left" w:pos="0"/>
        </w:tabs>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val="en-US" w:eastAsia="zh-CN"/>
        </w:rPr>
        <w:t>b</w:t>
      </w:r>
      <w:r>
        <w:rPr>
          <w:rFonts w:hint="eastAsia" w:ascii="宋体" w:hAnsi="宋体" w:eastAsia="宋体" w:cs="宋体"/>
          <w:color w:val="auto"/>
          <w:spacing w:val="0"/>
          <w:sz w:val="28"/>
          <w:szCs w:val="28"/>
        </w:rPr>
        <w:t>. 采购代理机构项目承办人仅负责响应文件的接收、清点、记录工作，并请递交人签字确认。</w:t>
      </w:r>
    </w:p>
    <w:p w14:paraId="19A14800">
      <w:pPr>
        <w:keepLines w:val="0"/>
        <w:pageBreakBefore w:val="0"/>
        <w:tabs>
          <w:tab w:val="left" w:pos="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lang w:val="en-US" w:eastAsia="zh-CN"/>
        </w:rPr>
        <w:t>c</w:t>
      </w:r>
      <w:r>
        <w:rPr>
          <w:rFonts w:hint="eastAsia" w:ascii="宋体" w:hAnsi="宋体" w:eastAsia="宋体" w:cs="宋体"/>
          <w:bCs/>
          <w:color w:val="auto"/>
          <w:spacing w:val="0"/>
          <w:sz w:val="28"/>
          <w:szCs w:val="28"/>
        </w:rPr>
        <w:t>.递交、接收手续完毕的响应文件由</w:t>
      </w:r>
      <w:r>
        <w:rPr>
          <w:rFonts w:hint="eastAsia" w:ascii="宋体" w:hAnsi="宋体" w:eastAsia="宋体" w:cs="宋体"/>
          <w:color w:val="auto"/>
          <w:spacing w:val="0"/>
          <w:sz w:val="28"/>
          <w:szCs w:val="28"/>
        </w:rPr>
        <w:t>采购代理机构项目</w:t>
      </w:r>
      <w:r>
        <w:rPr>
          <w:rFonts w:hint="eastAsia" w:ascii="宋体" w:hAnsi="宋体" w:eastAsia="宋体" w:cs="宋体"/>
          <w:bCs/>
          <w:color w:val="auto"/>
          <w:spacing w:val="0"/>
          <w:sz w:val="28"/>
          <w:szCs w:val="28"/>
        </w:rPr>
        <w:t>承办人妥善保管，任何人不得擅自拆封、调换和退回。</w:t>
      </w:r>
    </w:p>
    <w:p w14:paraId="2C283CCD">
      <w:pPr>
        <w:keepLines w:val="0"/>
        <w:pageBreakBefore w:val="0"/>
        <w:tabs>
          <w:tab w:val="left" w:pos="0"/>
        </w:tabs>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val="en-US" w:eastAsia="zh-CN"/>
        </w:rPr>
        <w:t>d</w:t>
      </w:r>
      <w:r>
        <w:rPr>
          <w:rFonts w:hint="eastAsia" w:ascii="宋体" w:hAnsi="宋体" w:eastAsia="宋体" w:cs="宋体"/>
          <w:color w:val="auto"/>
          <w:spacing w:val="0"/>
          <w:sz w:val="28"/>
          <w:szCs w:val="28"/>
        </w:rPr>
        <w:t>.在宣布递交响应文件时间截止之后，任何人送达、递交的响应文件和文书资料，采购代理机构拒绝接收。</w:t>
      </w:r>
    </w:p>
    <w:p w14:paraId="722683C9">
      <w:pPr>
        <w:keepLines w:val="0"/>
        <w:pageBreakBefore w:val="0"/>
        <w:tabs>
          <w:tab w:val="left" w:pos="0"/>
          <w:tab w:val="left" w:pos="42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lang w:val="en-US" w:eastAsia="zh-CN"/>
        </w:rPr>
        <w:t>e</w:t>
      </w:r>
      <w:r>
        <w:rPr>
          <w:rFonts w:hint="eastAsia" w:ascii="宋体" w:hAnsi="宋体" w:eastAsia="宋体" w:cs="宋体"/>
          <w:bCs/>
          <w:color w:val="auto"/>
          <w:spacing w:val="0"/>
          <w:sz w:val="28"/>
          <w:szCs w:val="28"/>
        </w:rPr>
        <w:t>.无论供应商成交与否，其响应文件恕不退还。</w:t>
      </w:r>
    </w:p>
    <w:p w14:paraId="3A992217">
      <w:pPr>
        <w:keepLines w:val="0"/>
        <w:pageBreakBefore w:val="0"/>
        <w:tabs>
          <w:tab w:val="left" w:pos="108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3.</w:t>
      </w:r>
      <w:r>
        <w:rPr>
          <w:rFonts w:hint="eastAsia" w:ascii="宋体" w:hAnsi="宋体" w:cs="宋体"/>
          <w:bCs/>
          <w:color w:val="auto"/>
          <w:spacing w:val="0"/>
          <w:sz w:val="28"/>
          <w:szCs w:val="28"/>
          <w:lang w:val="en-US" w:eastAsia="zh-CN"/>
        </w:rPr>
        <w:t>2</w:t>
      </w:r>
      <w:r>
        <w:rPr>
          <w:rFonts w:hint="eastAsia" w:ascii="宋体" w:hAnsi="宋体" w:eastAsia="宋体" w:cs="宋体"/>
          <w:bCs/>
          <w:color w:val="auto"/>
          <w:spacing w:val="0"/>
          <w:sz w:val="28"/>
          <w:szCs w:val="28"/>
        </w:rPr>
        <w:t>.11响应文件的修改与撤回</w:t>
      </w:r>
    </w:p>
    <w:p w14:paraId="6980FD83">
      <w:pPr>
        <w:keepLines w:val="0"/>
        <w:pageBreakBefore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a.供应商只能在采购会议截止时间之前，可以对已递交的响应文件提出修改或撤回的书面申请。</w:t>
      </w:r>
    </w:p>
    <w:p w14:paraId="6A5AC85E">
      <w:pPr>
        <w:keepLines w:val="0"/>
        <w:pageBreakBefore w:val="0"/>
        <w:tabs>
          <w:tab w:val="left" w:pos="0"/>
          <w:tab w:val="left" w:pos="42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b.对撤回的响应文件进行修改、补充、再递交的，按单一来源文件规定的响应文件编制、密封及递交要求办理。</w:t>
      </w:r>
    </w:p>
    <w:p w14:paraId="3109A46E">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c.撤回响应文件应以书面的形式通知</w:t>
      </w:r>
      <w:r>
        <w:rPr>
          <w:rFonts w:hint="eastAsia" w:ascii="宋体" w:hAnsi="宋体" w:eastAsia="宋体" w:cs="宋体"/>
          <w:bCs/>
          <w:color w:val="auto"/>
          <w:spacing w:val="0"/>
          <w:sz w:val="28"/>
          <w:szCs w:val="28"/>
          <w:lang w:eastAsia="zh-CN"/>
        </w:rPr>
        <w:t>采购</w:t>
      </w:r>
      <w:r>
        <w:rPr>
          <w:rFonts w:hint="eastAsia" w:ascii="宋体" w:hAnsi="宋体" w:eastAsia="宋体" w:cs="宋体"/>
          <w:bCs/>
          <w:color w:val="auto"/>
          <w:spacing w:val="0"/>
          <w:sz w:val="28"/>
          <w:szCs w:val="28"/>
        </w:rPr>
        <w:t>单位。</w:t>
      </w:r>
    </w:p>
    <w:p w14:paraId="23DEB79D">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d.在采购会议截止时间后，供应商不得撤销响应文件，如有发生，其采购保证金将被没收；</w:t>
      </w:r>
    </w:p>
    <w:p w14:paraId="2DF050F8">
      <w:pPr>
        <w:keepLines w:val="0"/>
        <w:pageBreakBefore w:val="0"/>
        <w:kinsoku w:val="0"/>
        <w:topLinePunct w:val="0"/>
        <w:bidi w:val="0"/>
        <w:snapToGrid/>
        <w:spacing w:line="360" w:lineRule="auto"/>
        <w:ind w:firstLine="584" w:firstLineChars="200"/>
        <w:textAlignment w:val="auto"/>
        <w:rPr>
          <w:rFonts w:hint="eastAsia" w:ascii="宋体" w:hAnsi="宋体" w:eastAsia="宋体" w:cs="宋体"/>
          <w:bCs/>
          <w:color w:val="auto"/>
          <w:spacing w:val="6"/>
          <w:sz w:val="28"/>
          <w:szCs w:val="28"/>
        </w:rPr>
      </w:pPr>
      <w:r>
        <w:rPr>
          <w:rFonts w:hint="eastAsia" w:ascii="宋体" w:hAnsi="宋体" w:eastAsia="宋体" w:cs="宋体"/>
          <w:bCs/>
          <w:color w:val="auto"/>
          <w:spacing w:val="6"/>
          <w:sz w:val="28"/>
          <w:szCs w:val="28"/>
        </w:rPr>
        <w:t>e.供应商在响应文件递交截止时间后，不得对其响应文件做任何修改。</w:t>
      </w:r>
    </w:p>
    <w:p w14:paraId="2AAB6037">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4.采购会议</w:t>
      </w:r>
    </w:p>
    <w:p w14:paraId="4360ADAB">
      <w:pPr>
        <w:keepLines w:val="0"/>
        <w:pageBreakBefore w:val="0"/>
        <w:kinsoku w:val="0"/>
        <w:topLinePunct w:val="0"/>
        <w:bidi w:val="0"/>
        <w:snapToGrid/>
        <w:spacing w:line="360" w:lineRule="auto"/>
        <w:ind w:firstLine="420" w:firstLineChars="15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 xml:space="preserve"> 4.1采购会议在递交响应文件截止时间的同一时间举行，供应商的法定代表人或委托代理人，以及其他与会代表和人员应准时出席参加，并在会议开始之前进行签到。</w:t>
      </w:r>
    </w:p>
    <w:p w14:paraId="69A88B39">
      <w:pPr>
        <w:keepLines w:val="0"/>
        <w:pageBreakBefore w:val="0"/>
        <w:kinsoku w:val="0"/>
        <w:topLinePunct w:val="0"/>
        <w:bidi w:val="0"/>
        <w:snapToGrid/>
        <w:spacing w:line="360" w:lineRule="auto"/>
        <w:ind w:firstLine="420" w:firstLineChars="15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 xml:space="preserve"> 4.2采购会议由采购代理机构负责组织，具体评审事务由采购小组负责。</w:t>
      </w:r>
    </w:p>
    <w:p w14:paraId="6CBF2A83">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4.3采购小组由采购人代表和</w:t>
      </w:r>
      <w:r>
        <w:rPr>
          <w:rFonts w:hint="eastAsia" w:ascii="宋体" w:hAnsi="宋体" w:eastAsia="宋体" w:cs="宋体"/>
          <w:bCs/>
          <w:color w:val="auto"/>
          <w:spacing w:val="0"/>
          <w:sz w:val="28"/>
          <w:szCs w:val="28"/>
          <w:lang w:val="en-US" w:eastAsia="zh-CN"/>
        </w:rPr>
        <w:t>评审专家共3人以上单数组成，其中评审专家人数不得少于竞争性谈判小组成员总数的2/3。采购人不得以评审专家身份参加本部门或本单位采购项目的评审。采购代理机构人员不得参加本机构代理的采购项目的评审</w:t>
      </w:r>
      <w:r>
        <w:rPr>
          <w:rFonts w:hint="eastAsia" w:ascii="宋体" w:hAnsi="宋体" w:eastAsia="宋体" w:cs="宋体"/>
          <w:bCs/>
          <w:color w:val="auto"/>
          <w:spacing w:val="0"/>
          <w:sz w:val="28"/>
          <w:szCs w:val="28"/>
        </w:rPr>
        <w:t>。</w:t>
      </w:r>
    </w:p>
    <w:p w14:paraId="02D091E2">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4.4采购小组独立履行下列职责：</w:t>
      </w:r>
    </w:p>
    <w:p w14:paraId="62EDB3CC">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a.审查响应文件是否符合单一来源采购文件要求并作出评价；</w:t>
      </w:r>
    </w:p>
    <w:p w14:paraId="6625A14B">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b.要求供应商对响应文件有关事项作出解释或者澄清；</w:t>
      </w:r>
    </w:p>
    <w:p w14:paraId="466FCCA2">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c.推荐成交候选人名单；</w:t>
      </w:r>
    </w:p>
    <w:p w14:paraId="446DED1C">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d.向采购代理机构或有关部门报告非法干预评审工作的行为。</w:t>
      </w:r>
    </w:p>
    <w:p w14:paraId="5F0556A8">
      <w:pPr>
        <w:keepLines w:val="0"/>
        <w:pageBreakBefore w:val="0"/>
        <w:kinsoku w:val="0"/>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4.5本项目确定采用的具体评审方法详见《评审方法》章节的规定。</w:t>
      </w:r>
    </w:p>
    <w:p w14:paraId="1289E4FD">
      <w:pPr>
        <w:keepLines w:val="0"/>
        <w:pageBreakBefore w:val="0"/>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5.确定成交供应商</w:t>
      </w:r>
    </w:p>
    <w:p w14:paraId="05028209">
      <w:pPr>
        <w:keepLines w:val="0"/>
        <w:pageBreakBefore w:val="0"/>
        <w:tabs>
          <w:tab w:val="left" w:pos="0"/>
          <w:tab w:val="left" w:pos="1155"/>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5.1确定成交供应商程序</w:t>
      </w:r>
    </w:p>
    <w:p w14:paraId="534D27B5">
      <w:pPr>
        <w:keepLines w:val="0"/>
        <w:pageBreakBefore w:val="0"/>
        <w:tabs>
          <w:tab w:val="left" w:pos="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5.1.1</w:t>
      </w:r>
      <w:r>
        <w:rPr>
          <w:rFonts w:hint="eastAsia" w:ascii="宋体" w:hAnsi="宋体" w:eastAsia="宋体" w:cs="宋体"/>
          <w:color w:val="auto"/>
          <w:spacing w:val="0"/>
          <w:sz w:val="28"/>
          <w:szCs w:val="28"/>
        </w:rPr>
        <w:t>采购代理机构</w:t>
      </w:r>
      <w:r>
        <w:rPr>
          <w:rFonts w:hint="eastAsia" w:ascii="宋体" w:hAnsi="宋体" w:eastAsia="宋体" w:cs="宋体"/>
          <w:bCs/>
          <w:color w:val="auto"/>
          <w:spacing w:val="0"/>
          <w:sz w:val="28"/>
          <w:szCs w:val="28"/>
        </w:rPr>
        <w:t>在评审工作结束后2个工作日内，将评审报告送采购人。</w:t>
      </w:r>
    </w:p>
    <w:p w14:paraId="32BAEB42">
      <w:pPr>
        <w:keepLines w:val="0"/>
        <w:pageBreakBefore w:val="0"/>
        <w:tabs>
          <w:tab w:val="left" w:pos="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5.1.2采购人在收到评审报告后5个工作日内，按照评审报告中推荐的成交候选人顺序确定成交供应商，并复函</w:t>
      </w:r>
      <w:r>
        <w:rPr>
          <w:rFonts w:hint="eastAsia" w:ascii="宋体" w:hAnsi="宋体" w:eastAsia="宋体" w:cs="宋体"/>
          <w:color w:val="auto"/>
          <w:spacing w:val="0"/>
          <w:sz w:val="28"/>
          <w:szCs w:val="28"/>
        </w:rPr>
        <w:t>采购代理机构</w:t>
      </w:r>
      <w:r>
        <w:rPr>
          <w:rFonts w:hint="eastAsia" w:ascii="宋体" w:hAnsi="宋体" w:eastAsia="宋体" w:cs="宋体"/>
          <w:bCs/>
          <w:color w:val="auto"/>
          <w:spacing w:val="0"/>
          <w:sz w:val="28"/>
          <w:szCs w:val="28"/>
        </w:rPr>
        <w:t>。</w:t>
      </w:r>
    </w:p>
    <w:p w14:paraId="6F042C46">
      <w:pPr>
        <w:keepLines w:val="0"/>
        <w:pageBreakBefore w:val="0"/>
        <w:tabs>
          <w:tab w:val="left" w:pos="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5.1.3成交供应商确定之日起2个工作日内，发出成交通知书，并在省级以上人民政府财政部门指定的媒体上公告成交结果。</w:t>
      </w:r>
    </w:p>
    <w:p w14:paraId="6E9183C5">
      <w:pPr>
        <w:keepLines w:val="0"/>
        <w:pageBreakBefore w:val="0"/>
        <w:tabs>
          <w:tab w:val="left" w:pos="0"/>
          <w:tab w:val="left" w:pos="1155"/>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6.签订合同</w:t>
      </w:r>
    </w:p>
    <w:p w14:paraId="44FF4EA8">
      <w:pPr>
        <w:keepLines w:val="0"/>
        <w:pageBreakBefore w:val="0"/>
        <w:tabs>
          <w:tab w:val="left" w:pos="0"/>
          <w:tab w:val="left" w:pos="1155"/>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lang w:val="en-US" w:eastAsia="zh-CN"/>
        </w:rPr>
      </w:pPr>
      <w:r>
        <w:rPr>
          <w:rFonts w:hint="eastAsia" w:ascii="宋体" w:hAnsi="宋体" w:eastAsia="宋体" w:cs="宋体"/>
          <w:bCs/>
          <w:color w:val="auto"/>
          <w:spacing w:val="0"/>
          <w:sz w:val="28"/>
          <w:szCs w:val="28"/>
        </w:rPr>
        <w:t>6.1采购人、成交供应商须在</w:t>
      </w:r>
      <w:r>
        <w:rPr>
          <w:rFonts w:hint="eastAsia" w:ascii="宋体" w:hAnsi="宋体" w:eastAsia="宋体" w:cs="宋体"/>
          <w:color w:val="auto"/>
          <w:spacing w:val="0"/>
          <w:sz w:val="28"/>
          <w:szCs w:val="28"/>
        </w:rPr>
        <w:t>采购代理机构</w:t>
      </w:r>
      <w:r>
        <w:rPr>
          <w:rFonts w:hint="eastAsia" w:ascii="宋体" w:hAnsi="宋体" w:eastAsia="宋体" w:cs="宋体"/>
          <w:bCs/>
          <w:color w:val="auto"/>
          <w:spacing w:val="0"/>
          <w:sz w:val="28"/>
          <w:szCs w:val="28"/>
        </w:rPr>
        <w:t>发出成交通知书之后，洽谈合同条款内容，拟订合同文本草案。</w:t>
      </w:r>
      <w:r>
        <w:rPr>
          <w:rFonts w:hint="eastAsia" w:ascii="宋体" w:hAnsi="宋体" w:eastAsia="宋体" w:cs="宋体"/>
          <w:bCs/>
          <w:color w:val="auto"/>
          <w:spacing w:val="0"/>
          <w:sz w:val="28"/>
          <w:szCs w:val="28"/>
          <w:lang w:val="en-US" w:eastAsia="zh-CN"/>
        </w:rPr>
        <w:t>采购人应尽量缩短采购合同签订时间，不晚于中标(成交)通知书发出之日起25日，鼓励在15日内按照采购文件确定的事项与中标(成交)供应商签订政府采购合同。</w:t>
      </w:r>
    </w:p>
    <w:p w14:paraId="3B3E246D">
      <w:pPr>
        <w:keepLines w:val="0"/>
        <w:pageBreakBefore w:val="0"/>
        <w:tabs>
          <w:tab w:val="left" w:pos="0"/>
          <w:tab w:val="left" w:pos="1155"/>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lang w:val="en-US" w:eastAsia="zh-CN"/>
        </w:rPr>
        <w:t>6</w:t>
      </w:r>
      <w:r>
        <w:rPr>
          <w:rFonts w:hint="eastAsia" w:ascii="宋体" w:hAnsi="宋体" w:eastAsia="宋体" w:cs="宋体"/>
          <w:bCs/>
          <w:color w:val="auto"/>
          <w:spacing w:val="0"/>
          <w:sz w:val="28"/>
          <w:szCs w:val="28"/>
        </w:rPr>
        <w:t>.2</w:t>
      </w:r>
      <w:r>
        <w:rPr>
          <w:rFonts w:hint="eastAsia" w:ascii="宋体" w:hAnsi="宋体" w:eastAsia="宋体" w:cs="宋体"/>
          <w:color w:val="auto"/>
          <w:spacing w:val="0"/>
          <w:sz w:val="28"/>
          <w:szCs w:val="28"/>
        </w:rPr>
        <w:t>采购代理机构</w:t>
      </w:r>
      <w:r>
        <w:rPr>
          <w:rFonts w:hint="eastAsia" w:ascii="宋体" w:hAnsi="宋体" w:eastAsia="宋体" w:cs="宋体"/>
          <w:bCs/>
          <w:color w:val="auto"/>
          <w:spacing w:val="0"/>
          <w:sz w:val="28"/>
          <w:szCs w:val="28"/>
        </w:rPr>
        <w:t>应当督促采购人、成交供应商在规定的期限内完成合同签订工作，并对采购合同内容进行审核确认。</w:t>
      </w:r>
    </w:p>
    <w:p w14:paraId="154251D6">
      <w:pPr>
        <w:keepLines w:val="0"/>
        <w:pageBreakBefore w:val="0"/>
        <w:tabs>
          <w:tab w:val="left" w:pos="0"/>
          <w:tab w:val="left" w:pos="1155"/>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lang w:val="en-US" w:eastAsia="zh-CN"/>
        </w:rPr>
        <w:t>6</w:t>
      </w:r>
      <w:r>
        <w:rPr>
          <w:rFonts w:hint="eastAsia" w:ascii="宋体" w:hAnsi="宋体" w:eastAsia="宋体" w:cs="宋体"/>
          <w:bCs/>
          <w:color w:val="auto"/>
          <w:spacing w:val="0"/>
          <w:sz w:val="28"/>
          <w:szCs w:val="28"/>
        </w:rPr>
        <w:t>.</w:t>
      </w:r>
      <w:r>
        <w:rPr>
          <w:rFonts w:hint="eastAsia" w:ascii="宋体" w:hAnsi="宋体" w:cs="宋体"/>
          <w:bCs/>
          <w:color w:val="auto"/>
          <w:spacing w:val="0"/>
          <w:sz w:val="28"/>
          <w:szCs w:val="28"/>
          <w:lang w:val="en-US" w:eastAsia="zh-CN"/>
        </w:rPr>
        <w:t>3</w:t>
      </w:r>
      <w:r>
        <w:rPr>
          <w:rFonts w:hint="eastAsia" w:ascii="宋体" w:hAnsi="宋体" w:eastAsia="宋体" w:cs="宋体"/>
          <w:bCs/>
          <w:color w:val="auto"/>
          <w:spacing w:val="0"/>
          <w:sz w:val="28"/>
          <w:szCs w:val="28"/>
        </w:rPr>
        <w:t>合同在执行过程中，确需修改、变更时，应当按照相应的审核批准程序办理。</w:t>
      </w:r>
    </w:p>
    <w:p w14:paraId="18000A75">
      <w:pPr>
        <w:keepLines w:val="0"/>
        <w:pageBreakBefore w:val="0"/>
        <w:tabs>
          <w:tab w:val="left" w:pos="1155"/>
        </w:tabs>
        <w:topLinePunct w:val="0"/>
        <w:bidi w:val="0"/>
        <w:snapToGrid/>
        <w:spacing w:line="360" w:lineRule="auto"/>
        <w:ind w:firstLine="54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lang w:val="en-US" w:eastAsia="zh-CN"/>
        </w:rPr>
        <w:t>6</w:t>
      </w:r>
      <w:r>
        <w:rPr>
          <w:rFonts w:hint="eastAsia" w:ascii="宋体" w:hAnsi="宋体" w:eastAsia="宋体" w:cs="宋体"/>
          <w:bCs/>
          <w:color w:val="auto"/>
          <w:spacing w:val="0"/>
          <w:sz w:val="28"/>
          <w:szCs w:val="28"/>
        </w:rPr>
        <w:t>.</w:t>
      </w:r>
      <w:r>
        <w:rPr>
          <w:rFonts w:hint="eastAsia" w:ascii="宋体" w:hAnsi="宋体" w:cs="宋体"/>
          <w:bCs/>
          <w:color w:val="auto"/>
          <w:spacing w:val="0"/>
          <w:sz w:val="28"/>
          <w:szCs w:val="28"/>
          <w:lang w:val="en-US" w:eastAsia="zh-CN"/>
        </w:rPr>
        <w:t>4</w:t>
      </w:r>
      <w:r>
        <w:rPr>
          <w:rFonts w:hint="eastAsia" w:ascii="宋体" w:hAnsi="宋体" w:eastAsia="宋体" w:cs="宋体"/>
          <w:bCs/>
          <w:color w:val="auto"/>
          <w:spacing w:val="0"/>
          <w:sz w:val="28"/>
          <w:szCs w:val="28"/>
        </w:rPr>
        <w:t>单一来源文件、响应文件、补充协议等为合同的组成部分，具有同等法律效力。</w:t>
      </w:r>
    </w:p>
    <w:p w14:paraId="130864C0">
      <w:pPr>
        <w:keepNext w:val="0"/>
        <w:keepLines w:val="0"/>
        <w:pageBreakBefore w:val="0"/>
        <w:widowControl w:val="0"/>
        <w:tabs>
          <w:tab w:val="left" w:pos="1155"/>
        </w:tabs>
        <w:wordWrap/>
        <w:overflowPunct/>
        <w:topLinePunct w:val="0"/>
        <w:autoSpaceDE/>
        <w:autoSpaceDN/>
        <w:bidi w:val="0"/>
        <w:snapToGrid/>
        <w:spacing w:line="360" w:lineRule="auto"/>
        <w:ind w:right="0" w:rightChars="0" w:firstLine="560" w:firstLineChars="200"/>
        <w:textAlignment w:val="auto"/>
        <w:outlineLvl w:val="9"/>
        <w:rPr>
          <w:rFonts w:hint="eastAsia" w:ascii="宋体" w:hAnsi="宋体" w:eastAsia="宋体" w:cs="宋体"/>
          <w:bCs/>
          <w:spacing w:val="0"/>
          <w:sz w:val="28"/>
          <w:szCs w:val="28"/>
        </w:rPr>
      </w:pPr>
      <w:r>
        <w:rPr>
          <w:rFonts w:hint="eastAsia" w:ascii="宋体" w:hAnsi="宋体" w:eastAsia="宋体" w:cs="宋体"/>
          <w:bCs/>
          <w:spacing w:val="0"/>
          <w:sz w:val="28"/>
          <w:szCs w:val="28"/>
          <w:lang w:val="en-US" w:eastAsia="zh-CN"/>
        </w:rPr>
        <w:t>7</w:t>
      </w:r>
      <w:r>
        <w:rPr>
          <w:rFonts w:hint="eastAsia" w:ascii="宋体" w:hAnsi="宋体" w:eastAsia="宋体" w:cs="宋体"/>
          <w:bCs/>
          <w:spacing w:val="0"/>
          <w:sz w:val="28"/>
          <w:szCs w:val="28"/>
        </w:rPr>
        <w:t>.其他</w:t>
      </w:r>
    </w:p>
    <w:p w14:paraId="7433B9B8">
      <w:pPr>
        <w:keepNext w:val="0"/>
        <w:keepLines w:val="0"/>
        <w:pageBreakBefore w:val="0"/>
        <w:widowControl w:val="0"/>
        <w:tabs>
          <w:tab w:val="left" w:pos="1155"/>
        </w:tabs>
        <w:wordWrap/>
        <w:overflowPunct/>
        <w:topLinePunct w:val="0"/>
        <w:autoSpaceDE/>
        <w:autoSpaceDN/>
        <w:bidi w:val="0"/>
        <w:snapToGrid/>
        <w:spacing w:line="360" w:lineRule="auto"/>
        <w:ind w:right="0" w:rightChars="0" w:firstLine="560" w:firstLineChars="200"/>
        <w:textAlignment w:val="auto"/>
        <w:outlineLvl w:val="9"/>
        <w:rPr>
          <w:rFonts w:hint="eastAsia" w:ascii="宋体" w:hAnsi="宋体" w:eastAsia="宋体" w:cs="宋体"/>
          <w:bCs/>
          <w:spacing w:val="0"/>
          <w:sz w:val="28"/>
          <w:szCs w:val="28"/>
        </w:rPr>
      </w:pPr>
      <w:r>
        <w:rPr>
          <w:rFonts w:hint="eastAsia" w:ascii="宋体" w:hAnsi="宋体" w:eastAsia="宋体" w:cs="宋体"/>
          <w:bCs/>
          <w:spacing w:val="0"/>
          <w:sz w:val="28"/>
          <w:szCs w:val="28"/>
          <w:lang w:val="en-US" w:eastAsia="zh-CN"/>
        </w:rPr>
        <w:t>7</w:t>
      </w:r>
      <w:r>
        <w:rPr>
          <w:rFonts w:hint="eastAsia" w:ascii="宋体" w:hAnsi="宋体" w:eastAsia="宋体" w:cs="宋体"/>
          <w:bCs/>
          <w:spacing w:val="0"/>
          <w:sz w:val="28"/>
          <w:szCs w:val="28"/>
        </w:rPr>
        <w:t>.1</w:t>
      </w:r>
      <w:r>
        <w:rPr>
          <w:rFonts w:hint="eastAsia" w:ascii="宋体" w:hAnsi="宋体" w:eastAsia="宋体" w:cs="宋体"/>
          <w:bCs/>
          <w:spacing w:val="0"/>
          <w:sz w:val="28"/>
          <w:szCs w:val="28"/>
          <w:lang w:eastAsia="zh-CN"/>
        </w:rPr>
        <w:t>开标</w:t>
      </w:r>
      <w:r>
        <w:rPr>
          <w:rFonts w:hint="eastAsia" w:ascii="宋体" w:hAnsi="宋体" w:eastAsia="宋体" w:cs="宋体"/>
          <w:bCs/>
          <w:spacing w:val="0"/>
          <w:sz w:val="28"/>
          <w:szCs w:val="28"/>
        </w:rPr>
        <w:t>期间一切费用自理。</w:t>
      </w:r>
    </w:p>
    <w:p w14:paraId="396B6D43">
      <w:pPr>
        <w:keepNext w:val="0"/>
        <w:keepLines w:val="0"/>
        <w:pageBreakBefore w:val="0"/>
        <w:widowControl w:val="0"/>
        <w:tabs>
          <w:tab w:val="left" w:pos="1155"/>
        </w:tabs>
        <w:wordWrap/>
        <w:overflowPunct/>
        <w:topLinePunct w:val="0"/>
        <w:autoSpaceDE/>
        <w:autoSpaceDN/>
        <w:bidi w:val="0"/>
        <w:snapToGrid/>
        <w:spacing w:line="360" w:lineRule="auto"/>
        <w:ind w:right="0" w:rightChars="0" w:firstLine="560" w:firstLineChars="200"/>
        <w:textAlignment w:val="auto"/>
        <w:outlineLvl w:val="9"/>
        <w:rPr>
          <w:rFonts w:hint="eastAsia" w:ascii="宋体" w:hAnsi="宋体" w:eastAsia="宋体" w:cs="宋体"/>
          <w:spacing w:val="0"/>
          <w:sz w:val="28"/>
          <w:szCs w:val="28"/>
        </w:rPr>
      </w:pPr>
      <w:r>
        <w:rPr>
          <w:rFonts w:hint="eastAsia" w:ascii="宋体" w:hAnsi="宋体" w:eastAsia="宋体" w:cs="宋体"/>
          <w:bCs/>
          <w:spacing w:val="0"/>
          <w:sz w:val="28"/>
          <w:szCs w:val="28"/>
          <w:lang w:val="en-US" w:eastAsia="zh-CN"/>
        </w:rPr>
        <w:t>7</w:t>
      </w:r>
      <w:r>
        <w:rPr>
          <w:rFonts w:hint="eastAsia" w:ascii="宋体" w:hAnsi="宋体" w:eastAsia="宋体" w:cs="宋体"/>
          <w:bCs/>
          <w:spacing w:val="0"/>
          <w:sz w:val="28"/>
          <w:szCs w:val="28"/>
        </w:rPr>
        <w:t>.2采购代理机构参照国家计委关于印发《招标代理服务收费管理暂行办法》计价格[2002]1980号文和</w:t>
      </w:r>
      <w:r>
        <w:rPr>
          <w:rFonts w:hint="eastAsia" w:ascii="宋体" w:hAnsi="宋体" w:eastAsia="宋体" w:cs="宋体"/>
          <w:bCs/>
          <w:spacing w:val="0"/>
          <w:sz w:val="28"/>
          <w:szCs w:val="28"/>
          <w:lang w:eastAsia="zh-CN"/>
        </w:rPr>
        <w:t>《</w:t>
      </w:r>
      <w:r>
        <w:rPr>
          <w:rFonts w:hint="eastAsia" w:ascii="宋体" w:hAnsi="宋体" w:eastAsia="宋体" w:cs="宋体"/>
          <w:bCs/>
          <w:spacing w:val="0"/>
          <w:sz w:val="28"/>
          <w:szCs w:val="28"/>
        </w:rPr>
        <w:t>国家发展改革委关于降低部分建设项目收费标准规范收费行为等有关问题的通知</w:t>
      </w:r>
      <w:r>
        <w:rPr>
          <w:rFonts w:hint="eastAsia" w:ascii="宋体" w:hAnsi="宋体" w:eastAsia="宋体" w:cs="宋体"/>
          <w:bCs/>
          <w:spacing w:val="0"/>
          <w:sz w:val="28"/>
          <w:szCs w:val="28"/>
          <w:lang w:eastAsia="zh-CN"/>
        </w:rPr>
        <w:t>》</w:t>
      </w:r>
      <w:r>
        <w:rPr>
          <w:rFonts w:hint="eastAsia" w:ascii="宋体" w:hAnsi="宋体" w:eastAsia="宋体" w:cs="宋体"/>
          <w:bCs/>
          <w:spacing w:val="0"/>
          <w:sz w:val="28"/>
          <w:szCs w:val="28"/>
        </w:rPr>
        <w:t>发改价格[2011]534号</w:t>
      </w:r>
      <w:r>
        <w:rPr>
          <w:rFonts w:hint="eastAsia" w:ascii="宋体" w:hAnsi="宋体" w:eastAsia="宋体" w:cs="宋体"/>
          <w:bCs/>
          <w:spacing w:val="0"/>
          <w:sz w:val="28"/>
          <w:szCs w:val="28"/>
          <w:lang w:eastAsia="zh-CN"/>
        </w:rPr>
        <w:t>规</w:t>
      </w:r>
      <w:r>
        <w:rPr>
          <w:rFonts w:hint="eastAsia" w:ascii="宋体" w:hAnsi="宋体" w:eastAsia="宋体" w:cs="宋体"/>
          <w:bCs/>
          <w:spacing w:val="0"/>
          <w:sz w:val="28"/>
          <w:szCs w:val="28"/>
        </w:rPr>
        <w:t>定标准</w:t>
      </w:r>
      <w:r>
        <w:rPr>
          <w:rFonts w:hint="eastAsia" w:ascii="宋体" w:hAnsi="宋体" w:cs="宋体"/>
          <w:bCs/>
          <w:spacing w:val="0"/>
          <w:sz w:val="28"/>
          <w:szCs w:val="28"/>
          <w:lang w:val="en-US" w:eastAsia="zh-CN"/>
        </w:rPr>
        <w:t>向成交供应商</w:t>
      </w:r>
      <w:r>
        <w:rPr>
          <w:rFonts w:hint="eastAsia" w:ascii="宋体" w:hAnsi="宋体" w:eastAsia="宋体" w:cs="宋体"/>
          <w:bCs/>
          <w:spacing w:val="0"/>
          <w:sz w:val="28"/>
          <w:szCs w:val="28"/>
        </w:rPr>
        <w:t>收取代理服务费</w:t>
      </w:r>
      <w:r>
        <w:rPr>
          <w:rFonts w:hint="eastAsia" w:ascii="宋体" w:hAnsi="宋体" w:eastAsia="宋体" w:cs="宋体"/>
          <w:color w:val="auto"/>
          <w:sz w:val="24"/>
          <w:szCs w:val="24"/>
          <w:lang w:eastAsia="zh-CN"/>
        </w:rPr>
        <w:t>。</w:t>
      </w:r>
      <w:bookmarkStart w:id="13" w:name="_Toc484504597"/>
    </w:p>
    <w:p w14:paraId="1C2D3EC3">
      <w:pPr>
        <w:rPr>
          <w:rFonts w:hint="eastAsia" w:ascii="宋体" w:hAnsi="宋体" w:eastAsia="宋体" w:cs="宋体"/>
          <w:spacing w:val="0"/>
          <w:sz w:val="28"/>
          <w:szCs w:val="28"/>
        </w:rPr>
      </w:pPr>
    </w:p>
    <w:p w14:paraId="732303F7">
      <w:pPr>
        <w:rPr>
          <w:rFonts w:hint="eastAsia" w:ascii="宋体" w:hAnsi="宋体" w:eastAsia="宋体" w:cs="宋体"/>
          <w:spacing w:val="0"/>
          <w:sz w:val="28"/>
          <w:szCs w:val="28"/>
        </w:rPr>
      </w:pPr>
    </w:p>
    <w:p w14:paraId="182E133E">
      <w:pPr>
        <w:rPr>
          <w:rFonts w:hint="eastAsia" w:ascii="宋体" w:hAnsi="宋体" w:eastAsia="宋体" w:cs="宋体"/>
          <w:spacing w:val="0"/>
          <w:sz w:val="28"/>
          <w:szCs w:val="28"/>
        </w:rPr>
        <w:sectPr>
          <w:footerReference r:id="rId9" w:type="first"/>
          <w:footerReference r:id="rId8" w:type="default"/>
          <w:pgSz w:w="11906" w:h="16838"/>
          <w:pgMar w:top="1587" w:right="1474" w:bottom="1587" w:left="1588" w:header="1701" w:footer="1020" w:gutter="0"/>
          <w:pgNumType w:fmt="decimal"/>
          <w:cols w:space="720" w:num="1"/>
          <w:docGrid w:type="lines" w:linePitch="312" w:charSpace="0"/>
        </w:sectPr>
      </w:pPr>
    </w:p>
    <w:p w14:paraId="736CD941">
      <w:pPr>
        <w:pStyle w:val="2"/>
        <w:bidi w:val="0"/>
        <w:rPr>
          <w:rFonts w:hint="eastAsia"/>
          <w:lang w:eastAsia="zh-CN"/>
        </w:rPr>
      </w:pPr>
      <w:bookmarkStart w:id="14" w:name="_Toc22989"/>
      <w:bookmarkStart w:id="15" w:name="_Toc6239"/>
      <w:bookmarkStart w:id="16" w:name="_Toc29006"/>
      <w:r>
        <w:rPr>
          <w:rFonts w:hint="eastAsia"/>
        </w:rPr>
        <w:t xml:space="preserve">第三章  </w:t>
      </w:r>
      <w:bookmarkEnd w:id="13"/>
      <w:bookmarkEnd w:id="14"/>
      <w:r>
        <w:rPr>
          <w:rFonts w:hint="eastAsia"/>
          <w:lang w:eastAsia="zh-CN"/>
        </w:rPr>
        <w:t>合同（拟签订文本）</w:t>
      </w:r>
      <w:bookmarkEnd w:id="15"/>
      <w:bookmarkEnd w:id="16"/>
    </w:p>
    <w:p w14:paraId="183FC325">
      <w:pPr>
        <w:rPr>
          <w:rFonts w:hint="eastAsia"/>
          <w:lang w:eastAsia="zh-CN"/>
        </w:rPr>
      </w:pPr>
    </w:p>
    <w:p w14:paraId="7D7DA799">
      <w:pPr>
        <w:keepNext w:val="0"/>
        <w:keepLines w:val="0"/>
        <w:pageBreakBefore w:val="0"/>
        <w:kinsoku w:val="0"/>
        <w:wordWrap/>
        <w:overflowPunct/>
        <w:autoSpaceDE/>
        <w:autoSpaceDN/>
        <w:bidi w:val="0"/>
        <w:adjustRightInd/>
        <w:spacing w:line="360" w:lineRule="auto"/>
        <w:ind w:left="0" w:leftChars="0"/>
        <w:rPr>
          <w:rFonts w:hint="eastAsia" w:ascii="宋体" w:hAnsi="宋体" w:eastAsia="宋体" w:cs="宋体"/>
          <w:bCs/>
          <w:color w:val="auto"/>
          <w:sz w:val="28"/>
          <w:szCs w:val="28"/>
        </w:rPr>
      </w:pPr>
      <w:bookmarkStart w:id="17" w:name="_Toc16581"/>
      <w:r>
        <w:rPr>
          <w:rFonts w:hint="eastAsia" w:ascii="宋体" w:hAnsi="宋体" w:eastAsia="宋体" w:cs="宋体"/>
          <w:bCs/>
          <w:color w:val="auto"/>
          <w:sz w:val="28"/>
          <w:szCs w:val="28"/>
        </w:rPr>
        <w:t>甲方：</w:t>
      </w:r>
    </w:p>
    <w:p w14:paraId="02A14AD3">
      <w:pPr>
        <w:keepNext w:val="0"/>
        <w:keepLines w:val="0"/>
        <w:pageBreakBefore w:val="0"/>
        <w:wordWrap/>
        <w:overflowPunct/>
        <w:autoSpaceDE/>
        <w:autoSpaceDN/>
        <w:bidi w:val="0"/>
        <w:adjustRightInd/>
        <w:spacing w:line="360" w:lineRule="auto"/>
        <w:ind w:left="0" w:leftChars="0"/>
        <w:rPr>
          <w:rFonts w:hint="eastAsia" w:ascii="宋体" w:hAnsi="宋体" w:eastAsia="宋体" w:cs="宋体"/>
          <w:color w:val="auto"/>
          <w:sz w:val="28"/>
          <w:szCs w:val="28"/>
        </w:rPr>
      </w:pPr>
      <w:r>
        <w:rPr>
          <w:rFonts w:hint="eastAsia" w:ascii="宋体" w:hAnsi="宋体" w:eastAsia="宋体" w:cs="宋体"/>
          <w:color w:val="auto"/>
          <w:sz w:val="28"/>
          <w:szCs w:val="28"/>
        </w:rPr>
        <w:t>地址：</w:t>
      </w:r>
    </w:p>
    <w:p w14:paraId="0BBE6BA5">
      <w:pPr>
        <w:keepNext w:val="0"/>
        <w:keepLines w:val="0"/>
        <w:pageBreakBefore w:val="0"/>
        <w:wordWrap/>
        <w:overflowPunct/>
        <w:autoSpaceDE/>
        <w:autoSpaceDN/>
        <w:bidi w:val="0"/>
        <w:adjustRightInd/>
        <w:spacing w:line="360" w:lineRule="auto"/>
        <w:ind w:left="0" w:leftChars="0"/>
        <w:rPr>
          <w:rFonts w:hint="eastAsia" w:ascii="宋体" w:hAnsi="宋体" w:eastAsia="宋体" w:cs="宋体"/>
          <w:color w:val="auto"/>
          <w:sz w:val="28"/>
          <w:szCs w:val="28"/>
        </w:rPr>
      </w:pPr>
      <w:r>
        <w:rPr>
          <w:rFonts w:hint="eastAsia" w:ascii="宋体" w:hAnsi="宋体" w:eastAsia="宋体" w:cs="宋体"/>
          <w:color w:val="auto"/>
          <w:sz w:val="28"/>
          <w:szCs w:val="28"/>
        </w:rPr>
        <w:t>负责人：</w:t>
      </w:r>
    </w:p>
    <w:p w14:paraId="2028C2CC">
      <w:pPr>
        <w:keepNext w:val="0"/>
        <w:keepLines w:val="0"/>
        <w:pageBreakBefore w:val="0"/>
        <w:wordWrap/>
        <w:overflowPunct/>
        <w:autoSpaceDE/>
        <w:autoSpaceDN/>
        <w:bidi w:val="0"/>
        <w:adjustRightInd/>
        <w:spacing w:line="360" w:lineRule="auto"/>
        <w:ind w:left="0" w:leftChars="0"/>
        <w:rPr>
          <w:rFonts w:hint="eastAsia" w:ascii="宋体" w:hAnsi="宋体" w:eastAsia="宋体" w:cs="宋体"/>
          <w:color w:val="auto"/>
          <w:sz w:val="28"/>
          <w:szCs w:val="28"/>
        </w:rPr>
      </w:pPr>
      <w:r>
        <w:rPr>
          <w:rFonts w:hint="eastAsia" w:ascii="宋体" w:hAnsi="宋体" w:eastAsia="宋体" w:cs="宋体"/>
          <w:color w:val="auto"/>
          <w:sz w:val="28"/>
          <w:szCs w:val="28"/>
        </w:rPr>
        <w:t>邮  编：</w:t>
      </w:r>
    </w:p>
    <w:p w14:paraId="74D45869">
      <w:pPr>
        <w:keepNext w:val="0"/>
        <w:keepLines w:val="0"/>
        <w:pageBreakBefore w:val="0"/>
        <w:wordWrap/>
        <w:overflowPunct/>
        <w:autoSpaceDE/>
        <w:autoSpaceDN/>
        <w:bidi w:val="0"/>
        <w:adjustRightInd/>
        <w:spacing w:line="360" w:lineRule="auto"/>
        <w:ind w:left="0" w:leftChars="0"/>
        <w:rPr>
          <w:rFonts w:hint="eastAsia" w:ascii="宋体" w:hAnsi="宋体" w:eastAsia="宋体" w:cs="宋体"/>
          <w:color w:val="auto"/>
          <w:sz w:val="28"/>
          <w:szCs w:val="28"/>
        </w:rPr>
      </w:pPr>
      <w:r>
        <w:rPr>
          <w:rFonts w:hint="eastAsia" w:ascii="宋体" w:hAnsi="宋体" w:eastAsia="宋体" w:cs="宋体"/>
          <w:color w:val="auto"/>
          <w:sz w:val="28"/>
          <w:szCs w:val="28"/>
        </w:rPr>
        <w:t>联系人：</w:t>
      </w:r>
    </w:p>
    <w:p w14:paraId="58D8223A">
      <w:pPr>
        <w:keepNext w:val="0"/>
        <w:keepLines w:val="0"/>
        <w:pageBreakBefore w:val="0"/>
        <w:wordWrap/>
        <w:overflowPunct/>
        <w:autoSpaceDE/>
        <w:autoSpaceDN/>
        <w:bidi w:val="0"/>
        <w:adjustRightInd/>
        <w:spacing w:line="360" w:lineRule="auto"/>
        <w:ind w:left="0" w:leftChars="0"/>
        <w:rPr>
          <w:rFonts w:hint="eastAsia" w:ascii="宋体" w:hAnsi="宋体" w:eastAsia="宋体" w:cs="宋体"/>
          <w:color w:val="auto"/>
          <w:sz w:val="28"/>
          <w:szCs w:val="28"/>
        </w:rPr>
      </w:pPr>
      <w:r>
        <w:rPr>
          <w:rFonts w:hint="eastAsia" w:ascii="宋体" w:hAnsi="宋体" w:eastAsia="宋体" w:cs="宋体"/>
          <w:color w:val="auto"/>
          <w:sz w:val="28"/>
          <w:szCs w:val="28"/>
        </w:rPr>
        <w:t>电  话：</w:t>
      </w:r>
    </w:p>
    <w:p w14:paraId="23824349">
      <w:pPr>
        <w:keepNext w:val="0"/>
        <w:keepLines w:val="0"/>
        <w:pageBreakBefore w:val="0"/>
        <w:wordWrap/>
        <w:overflowPunct/>
        <w:autoSpaceDE/>
        <w:autoSpaceDN/>
        <w:bidi w:val="0"/>
        <w:adjustRightInd/>
        <w:spacing w:line="360" w:lineRule="auto"/>
        <w:ind w:left="0" w:leftChars="0"/>
        <w:rPr>
          <w:rFonts w:hint="eastAsia" w:ascii="宋体" w:hAnsi="宋体" w:eastAsia="宋体" w:cs="宋体"/>
          <w:color w:val="auto"/>
          <w:sz w:val="28"/>
          <w:szCs w:val="28"/>
        </w:rPr>
      </w:pPr>
      <w:r>
        <w:rPr>
          <w:rFonts w:hint="eastAsia" w:ascii="宋体" w:hAnsi="宋体" w:eastAsia="宋体" w:cs="宋体"/>
          <w:color w:val="auto"/>
          <w:sz w:val="28"/>
          <w:szCs w:val="28"/>
        </w:rPr>
        <w:t>手机号：</w:t>
      </w:r>
    </w:p>
    <w:p w14:paraId="18ADEEBE">
      <w:pPr>
        <w:keepNext w:val="0"/>
        <w:keepLines w:val="0"/>
        <w:pageBreakBefore w:val="0"/>
        <w:wordWrap/>
        <w:overflowPunct/>
        <w:autoSpaceDE/>
        <w:autoSpaceDN/>
        <w:bidi w:val="0"/>
        <w:adjustRightInd/>
        <w:spacing w:line="360" w:lineRule="auto"/>
        <w:ind w:left="0" w:leftChars="0"/>
        <w:rPr>
          <w:rFonts w:hint="eastAsia" w:ascii="宋体" w:hAnsi="宋体" w:eastAsia="宋体" w:cs="宋体"/>
          <w:color w:val="auto"/>
          <w:sz w:val="28"/>
          <w:szCs w:val="28"/>
        </w:rPr>
      </w:pPr>
      <w:r>
        <w:rPr>
          <w:rFonts w:hint="eastAsia" w:ascii="宋体" w:hAnsi="宋体" w:eastAsia="宋体" w:cs="宋体"/>
          <w:color w:val="auto"/>
          <w:sz w:val="28"/>
          <w:szCs w:val="28"/>
        </w:rPr>
        <w:t>传  真：</w:t>
      </w:r>
    </w:p>
    <w:p w14:paraId="10C364DA">
      <w:pPr>
        <w:keepNext w:val="0"/>
        <w:keepLines w:val="0"/>
        <w:pageBreakBefore w:val="0"/>
        <w:wordWrap/>
        <w:overflowPunct/>
        <w:autoSpaceDE/>
        <w:autoSpaceDN/>
        <w:bidi w:val="0"/>
        <w:adjustRightInd/>
        <w:spacing w:line="360" w:lineRule="auto"/>
        <w:ind w:left="0" w:leftChars="0"/>
        <w:rPr>
          <w:rStyle w:val="21"/>
          <w:rFonts w:hint="eastAsia" w:ascii="宋体" w:hAnsi="宋体" w:eastAsia="宋体" w:cs="宋体"/>
          <w:color w:val="auto"/>
          <w:sz w:val="28"/>
          <w:szCs w:val="28"/>
        </w:rPr>
      </w:pPr>
      <w:r>
        <w:rPr>
          <w:rFonts w:hint="eastAsia" w:ascii="宋体" w:hAnsi="宋体" w:eastAsia="宋体" w:cs="宋体"/>
          <w:color w:val="auto"/>
          <w:sz w:val="28"/>
          <w:szCs w:val="28"/>
        </w:rPr>
        <w:t>电子邮箱：</w:t>
      </w:r>
    </w:p>
    <w:p w14:paraId="4E60728E">
      <w:pPr>
        <w:keepNext w:val="0"/>
        <w:keepLines w:val="0"/>
        <w:pageBreakBefore w:val="0"/>
        <w:kinsoku w:val="0"/>
        <w:wordWrap/>
        <w:overflowPunct/>
        <w:autoSpaceDE/>
        <w:autoSpaceDN/>
        <w:bidi w:val="0"/>
        <w:adjustRightInd/>
        <w:spacing w:line="360" w:lineRule="auto"/>
        <w:ind w:left="0" w:leftChars="0" w:firstLine="560" w:firstLineChars="200"/>
        <w:rPr>
          <w:rFonts w:hint="eastAsia" w:ascii="宋体" w:hAnsi="宋体" w:eastAsia="宋体" w:cs="宋体"/>
          <w:bCs/>
          <w:color w:val="auto"/>
          <w:sz w:val="28"/>
          <w:szCs w:val="28"/>
        </w:rPr>
      </w:pPr>
    </w:p>
    <w:p w14:paraId="2D611AF3">
      <w:pPr>
        <w:pStyle w:val="18"/>
        <w:keepNext w:val="0"/>
        <w:keepLines w:val="0"/>
        <w:pageBreakBefore w:val="0"/>
        <w:wordWrap/>
        <w:overflowPunct/>
        <w:autoSpaceDE/>
        <w:autoSpaceDN/>
        <w:bidi w:val="0"/>
        <w:adjustRightInd/>
        <w:spacing w:beforeLines="0" w:afterLines="0" w:line="360" w:lineRule="auto"/>
        <w:ind w:left="0" w:leftChars="0" w:firstLine="560"/>
        <w:rPr>
          <w:rFonts w:hint="eastAsia" w:ascii="宋体" w:hAnsi="宋体" w:eastAsia="宋体" w:cs="宋体"/>
          <w:color w:val="auto"/>
          <w:sz w:val="28"/>
          <w:szCs w:val="28"/>
          <w:lang w:val="en-US" w:eastAsia="zh-CN"/>
        </w:rPr>
      </w:pPr>
    </w:p>
    <w:p w14:paraId="13DFE1D4">
      <w:pPr>
        <w:pStyle w:val="18"/>
        <w:keepNext w:val="0"/>
        <w:keepLines w:val="0"/>
        <w:pageBreakBefore w:val="0"/>
        <w:wordWrap/>
        <w:overflowPunct/>
        <w:autoSpaceDE/>
        <w:autoSpaceDN/>
        <w:bidi w:val="0"/>
        <w:adjustRightInd/>
        <w:spacing w:beforeLines="0" w:afterLines="0" w:line="360" w:lineRule="auto"/>
        <w:ind w:left="0" w:leftChars="0" w:firstLine="560"/>
        <w:rPr>
          <w:rFonts w:hint="eastAsia" w:ascii="宋体" w:hAnsi="宋体" w:eastAsia="宋体" w:cs="宋体"/>
          <w:color w:val="auto"/>
          <w:sz w:val="28"/>
          <w:szCs w:val="28"/>
        </w:rPr>
      </w:pPr>
    </w:p>
    <w:p w14:paraId="4A69D0C8">
      <w:pPr>
        <w:keepNext w:val="0"/>
        <w:keepLines w:val="0"/>
        <w:pageBreakBefore w:val="0"/>
        <w:kinsoku w:val="0"/>
        <w:wordWrap/>
        <w:overflowPunct/>
        <w:autoSpaceDE/>
        <w:autoSpaceDN/>
        <w:bidi w:val="0"/>
        <w:adjustRightInd/>
        <w:spacing w:line="360" w:lineRule="auto"/>
        <w:ind w:left="0" w:leftChars="0"/>
        <w:rPr>
          <w:rFonts w:hint="eastAsia" w:ascii="宋体" w:hAnsi="宋体" w:eastAsia="宋体" w:cs="宋体"/>
          <w:color w:val="auto"/>
          <w:sz w:val="28"/>
          <w:szCs w:val="28"/>
        </w:rPr>
      </w:pPr>
      <w:r>
        <w:rPr>
          <w:rFonts w:hint="eastAsia" w:ascii="宋体" w:hAnsi="宋体" w:eastAsia="宋体" w:cs="宋体"/>
          <w:bCs/>
          <w:color w:val="auto"/>
          <w:sz w:val="28"/>
          <w:szCs w:val="28"/>
        </w:rPr>
        <w:t>乙方：</w:t>
      </w:r>
    </w:p>
    <w:p w14:paraId="1784906E">
      <w:pPr>
        <w:keepNext w:val="0"/>
        <w:keepLines w:val="0"/>
        <w:pageBreakBefore w:val="0"/>
        <w:wordWrap/>
        <w:overflowPunct/>
        <w:autoSpaceDE/>
        <w:autoSpaceDN/>
        <w:bidi w:val="0"/>
        <w:adjustRightInd/>
        <w:spacing w:line="360" w:lineRule="auto"/>
        <w:ind w:left="0" w:leftChars="0"/>
        <w:rPr>
          <w:rFonts w:hint="eastAsia" w:ascii="宋体" w:hAnsi="宋体" w:eastAsia="宋体" w:cs="宋体"/>
          <w:color w:val="auto"/>
          <w:sz w:val="28"/>
          <w:szCs w:val="28"/>
        </w:rPr>
      </w:pPr>
      <w:r>
        <w:rPr>
          <w:rFonts w:hint="eastAsia" w:ascii="宋体" w:hAnsi="宋体" w:eastAsia="宋体" w:cs="宋体"/>
          <w:color w:val="auto"/>
          <w:sz w:val="28"/>
          <w:szCs w:val="28"/>
        </w:rPr>
        <w:t>地址：</w:t>
      </w:r>
    </w:p>
    <w:p w14:paraId="2CDF4B75">
      <w:pPr>
        <w:keepNext w:val="0"/>
        <w:keepLines w:val="0"/>
        <w:pageBreakBefore w:val="0"/>
        <w:wordWrap/>
        <w:overflowPunct/>
        <w:autoSpaceDE/>
        <w:autoSpaceDN/>
        <w:bidi w:val="0"/>
        <w:adjustRightInd/>
        <w:spacing w:line="360" w:lineRule="auto"/>
        <w:ind w:left="0" w:leftChars="0"/>
        <w:rPr>
          <w:rFonts w:hint="eastAsia" w:ascii="宋体" w:hAnsi="宋体" w:eastAsia="宋体" w:cs="宋体"/>
          <w:color w:val="auto"/>
          <w:sz w:val="28"/>
          <w:szCs w:val="28"/>
        </w:rPr>
      </w:pPr>
      <w:r>
        <w:rPr>
          <w:rFonts w:hint="eastAsia" w:ascii="宋体" w:hAnsi="宋体" w:eastAsia="宋体" w:cs="宋体"/>
          <w:color w:val="auto"/>
          <w:sz w:val="28"/>
          <w:szCs w:val="28"/>
        </w:rPr>
        <w:t>负责人：</w:t>
      </w:r>
    </w:p>
    <w:p w14:paraId="32E02B3F">
      <w:pPr>
        <w:keepNext w:val="0"/>
        <w:keepLines w:val="0"/>
        <w:pageBreakBefore w:val="0"/>
        <w:wordWrap/>
        <w:overflowPunct/>
        <w:autoSpaceDE/>
        <w:autoSpaceDN/>
        <w:bidi w:val="0"/>
        <w:adjustRightInd/>
        <w:spacing w:line="360" w:lineRule="auto"/>
        <w:ind w:left="0" w:leftChars="0"/>
        <w:rPr>
          <w:rFonts w:hint="eastAsia" w:ascii="宋体" w:hAnsi="宋体" w:eastAsia="宋体" w:cs="宋体"/>
          <w:color w:val="auto"/>
          <w:sz w:val="28"/>
          <w:szCs w:val="28"/>
        </w:rPr>
      </w:pPr>
      <w:r>
        <w:rPr>
          <w:rFonts w:hint="eastAsia" w:ascii="宋体" w:hAnsi="宋体" w:eastAsia="宋体" w:cs="宋体"/>
          <w:color w:val="auto"/>
          <w:sz w:val="28"/>
          <w:szCs w:val="28"/>
        </w:rPr>
        <w:t>邮  编：</w:t>
      </w:r>
    </w:p>
    <w:p w14:paraId="0648FA3C">
      <w:pPr>
        <w:keepNext w:val="0"/>
        <w:keepLines w:val="0"/>
        <w:pageBreakBefore w:val="0"/>
        <w:wordWrap/>
        <w:overflowPunct/>
        <w:autoSpaceDE/>
        <w:autoSpaceDN/>
        <w:bidi w:val="0"/>
        <w:adjustRightInd/>
        <w:spacing w:line="360" w:lineRule="auto"/>
        <w:ind w:left="0" w:leftChars="0"/>
        <w:rPr>
          <w:rFonts w:hint="eastAsia" w:ascii="宋体" w:hAnsi="宋体" w:eastAsia="宋体" w:cs="宋体"/>
          <w:color w:val="auto"/>
          <w:sz w:val="28"/>
          <w:szCs w:val="28"/>
        </w:rPr>
      </w:pPr>
      <w:r>
        <w:rPr>
          <w:rFonts w:hint="eastAsia" w:ascii="宋体" w:hAnsi="宋体" w:eastAsia="宋体" w:cs="宋体"/>
          <w:color w:val="auto"/>
          <w:sz w:val="28"/>
          <w:szCs w:val="28"/>
        </w:rPr>
        <w:t>联系人：</w:t>
      </w:r>
    </w:p>
    <w:p w14:paraId="34878FDE">
      <w:pPr>
        <w:keepNext w:val="0"/>
        <w:keepLines w:val="0"/>
        <w:pageBreakBefore w:val="0"/>
        <w:wordWrap/>
        <w:overflowPunct/>
        <w:autoSpaceDE/>
        <w:autoSpaceDN/>
        <w:bidi w:val="0"/>
        <w:adjustRightInd/>
        <w:spacing w:line="360" w:lineRule="auto"/>
        <w:ind w:left="0" w:leftChars="0"/>
        <w:rPr>
          <w:rFonts w:hint="eastAsia" w:ascii="宋体" w:hAnsi="宋体" w:eastAsia="宋体" w:cs="宋体"/>
          <w:color w:val="auto"/>
          <w:sz w:val="28"/>
          <w:szCs w:val="28"/>
        </w:rPr>
      </w:pPr>
      <w:r>
        <w:rPr>
          <w:rFonts w:hint="eastAsia" w:ascii="宋体" w:hAnsi="宋体" w:eastAsia="宋体" w:cs="宋体"/>
          <w:color w:val="auto"/>
          <w:sz w:val="28"/>
          <w:szCs w:val="28"/>
        </w:rPr>
        <w:t>电  话：</w:t>
      </w:r>
    </w:p>
    <w:p w14:paraId="5F2C2B5F">
      <w:pPr>
        <w:keepNext w:val="0"/>
        <w:keepLines w:val="0"/>
        <w:pageBreakBefore w:val="0"/>
        <w:wordWrap/>
        <w:overflowPunct/>
        <w:autoSpaceDE/>
        <w:autoSpaceDN/>
        <w:bidi w:val="0"/>
        <w:adjustRightInd/>
        <w:spacing w:line="360" w:lineRule="auto"/>
        <w:ind w:left="0" w:leftChars="0"/>
        <w:rPr>
          <w:rFonts w:hint="eastAsia" w:ascii="宋体" w:hAnsi="宋体" w:eastAsia="宋体" w:cs="宋体"/>
          <w:color w:val="auto"/>
          <w:sz w:val="28"/>
          <w:szCs w:val="28"/>
        </w:rPr>
      </w:pPr>
      <w:r>
        <w:rPr>
          <w:rFonts w:hint="eastAsia" w:ascii="宋体" w:hAnsi="宋体" w:eastAsia="宋体" w:cs="宋体"/>
          <w:color w:val="auto"/>
          <w:sz w:val="28"/>
          <w:szCs w:val="28"/>
        </w:rPr>
        <w:t>手机号：</w:t>
      </w:r>
    </w:p>
    <w:p w14:paraId="07F571E7">
      <w:pPr>
        <w:keepNext w:val="0"/>
        <w:keepLines w:val="0"/>
        <w:pageBreakBefore w:val="0"/>
        <w:wordWrap/>
        <w:overflowPunct/>
        <w:autoSpaceDE/>
        <w:autoSpaceDN/>
        <w:bidi w:val="0"/>
        <w:adjustRightInd/>
        <w:spacing w:line="360" w:lineRule="auto"/>
        <w:ind w:left="0" w:leftChars="0"/>
        <w:rPr>
          <w:rFonts w:hint="eastAsia" w:ascii="宋体" w:hAnsi="宋体" w:eastAsia="宋体" w:cs="宋体"/>
          <w:color w:val="auto"/>
          <w:sz w:val="28"/>
          <w:szCs w:val="28"/>
        </w:rPr>
      </w:pPr>
      <w:r>
        <w:rPr>
          <w:rFonts w:hint="eastAsia" w:ascii="宋体" w:hAnsi="宋体" w:eastAsia="宋体" w:cs="宋体"/>
          <w:color w:val="auto"/>
          <w:sz w:val="28"/>
          <w:szCs w:val="28"/>
        </w:rPr>
        <w:t>传  真：</w:t>
      </w:r>
    </w:p>
    <w:p w14:paraId="43C6612F">
      <w:pPr>
        <w:keepNext w:val="0"/>
        <w:keepLines w:val="0"/>
        <w:pageBreakBefore w:val="0"/>
        <w:wordWrap/>
        <w:overflowPunct/>
        <w:autoSpaceDE/>
        <w:autoSpaceDN/>
        <w:bidi w:val="0"/>
        <w:adjustRightInd/>
        <w:spacing w:line="360" w:lineRule="auto"/>
        <w:ind w:left="0" w:leftChars="0"/>
        <w:rPr>
          <w:rFonts w:hint="eastAsia" w:ascii="宋体" w:hAnsi="宋体" w:eastAsia="宋体" w:cs="宋体"/>
          <w:color w:val="auto"/>
          <w:sz w:val="28"/>
          <w:szCs w:val="28"/>
        </w:rPr>
      </w:pPr>
      <w:r>
        <w:rPr>
          <w:rFonts w:hint="eastAsia" w:ascii="宋体" w:hAnsi="宋体" w:eastAsia="宋体" w:cs="宋体"/>
          <w:color w:val="auto"/>
          <w:sz w:val="28"/>
          <w:szCs w:val="28"/>
        </w:rPr>
        <w:t>电子邮箱：</w:t>
      </w:r>
    </w:p>
    <w:p w14:paraId="06844DBD">
      <w:pPr>
        <w:keepNext w:val="0"/>
        <w:keepLines w:val="0"/>
        <w:pageBreakBefore w:val="0"/>
        <w:kinsoku w:val="0"/>
        <w:wordWrap/>
        <w:overflowPunct/>
        <w:autoSpaceDE/>
        <w:autoSpaceDN/>
        <w:bidi w:val="0"/>
        <w:adjustRightInd/>
        <w:spacing w:line="360" w:lineRule="auto"/>
        <w:ind w:left="0" w:leftChars="0" w:firstLine="560" w:firstLineChars="200"/>
        <w:rPr>
          <w:rFonts w:hint="eastAsia" w:ascii="宋体" w:hAnsi="宋体" w:eastAsia="宋体" w:cs="宋体"/>
          <w:bCs/>
          <w:color w:val="auto"/>
          <w:sz w:val="28"/>
          <w:szCs w:val="28"/>
        </w:rPr>
      </w:pPr>
    </w:p>
    <w:p w14:paraId="3156260E">
      <w:pPr>
        <w:keepNext w:val="0"/>
        <w:keepLines w:val="0"/>
        <w:pageBreakBefore w:val="0"/>
        <w:kinsoku w:val="0"/>
        <w:wordWrap/>
        <w:overflowPunct/>
        <w:autoSpaceDE/>
        <w:autoSpaceDN/>
        <w:bidi w:val="0"/>
        <w:adjustRightInd/>
        <w:spacing w:line="360" w:lineRule="auto"/>
        <w:ind w:left="0" w:leftChars="0" w:firstLine="560" w:firstLineChars="200"/>
        <w:rPr>
          <w:rFonts w:hint="eastAsia" w:ascii="宋体" w:hAnsi="宋体" w:eastAsia="宋体" w:cs="宋体"/>
          <w:bCs/>
          <w:color w:val="auto"/>
          <w:sz w:val="28"/>
          <w:szCs w:val="28"/>
        </w:rPr>
      </w:pPr>
    </w:p>
    <w:p w14:paraId="77838566">
      <w:pPr>
        <w:keepNext w:val="0"/>
        <w:keepLines w:val="0"/>
        <w:pageBreakBefore w:val="0"/>
        <w:kinsoku w:val="0"/>
        <w:wordWrap/>
        <w:overflowPunct/>
        <w:autoSpaceDE/>
        <w:autoSpaceDN/>
        <w:bidi w:val="0"/>
        <w:adjustRightInd/>
        <w:spacing w:line="360" w:lineRule="auto"/>
        <w:ind w:firstLine="560" w:firstLineChars="200"/>
        <w:rPr>
          <w:rFonts w:hint="eastAsia" w:ascii="宋体" w:hAnsi="宋体" w:eastAsia="宋体" w:cs="宋体"/>
          <w:b/>
          <w:bCs/>
          <w:color w:val="auto"/>
          <w:sz w:val="28"/>
          <w:szCs w:val="28"/>
        </w:rPr>
      </w:pPr>
      <w:r>
        <w:rPr>
          <w:rFonts w:hint="eastAsia" w:ascii="宋体" w:hAnsi="宋体" w:eastAsia="宋体" w:cs="宋体"/>
          <w:bCs/>
          <w:color w:val="auto"/>
          <w:sz w:val="28"/>
          <w:szCs w:val="28"/>
        </w:rPr>
        <w:t>甲、乙双方本着平等互利的原则，经友好协商，就乙方向甲方提供信息服务达成如下协议。</w:t>
      </w:r>
    </w:p>
    <w:p w14:paraId="4D286FD8">
      <w:pPr>
        <w:keepNext w:val="0"/>
        <w:keepLines w:val="0"/>
        <w:pageBreakBefore w:val="0"/>
        <w:widowControl/>
        <w:tabs>
          <w:tab w:val="center" w:pos="4153"/>
          <w:tab w:val="right" w:pos="8306"/>
        </w:tabs>
        <w:wordWrap/>
        <w:overflowPunct/>
        <w:autoSpaceDE/>
        <w:autoSpaceDN/>
        <w:bidi w:val="0"/>
        <w:adjustRightInd/>
        <w:snapToGrid w:val="0"/>
        <w:spacing w:line="360" w:lineRule="auto"/>
        <w:ind w:left="0" w:leftChars="0" w:firstLine="562" w:firstLineChars="200"/>
        <w:textAlignment w:val="baseline"/>
        <w:rPr>
          <w:rFonts w:hint="eastAsia" w:ascii="宋体" w:hAnsi="宋体" w:eastAsia="宋体" w:cs="宋体"/>
          <w:b/>
          <w:bCs/>
          <w:color w:val="auto"/>
          <w:sz w:val="28"/>
          <w:szCs w:val="28"/>
        </w:rPr>
      </w:pPr>
      <w:bookmarkStart w:id="18" w:name="_Toc9772"/>
      <w:bookmarkStart w:id="19" w:name="_Toc22404"/>
      <w:r>
        <w:rPr>
          <w:rFonts w:hint="eastAsia" w:ascii="宋体" w:hAnsi="宋体" w:eastAsia="宋体" w:cs="宋体"/>
          <w:b/>
          <w:bCs/>
          <w:color w:val="auto"/>
          <w:sz w:val="28"/>
          <w:szCs w:val="28"/>
        </w:rPr>
        <w:t>第一条  服务内容：</w:t>
      </w:r>
      <w:bookmarkEnd w:id="18"/>
      <w:bookmarkEnd w:id="19"/>
    </w:p>
    <w:p w14:paraId="3A2168D5">
      <w:pPr>
        <w:keepNext w:val="0"/>
        <w:keepLines w:val="0"/>
        <w:pageBreakBefore w:val="0"/>
        <w:wordWrap/>
        <w:overflowPunct/>
        <w:autoSpaceDE/>
        <w:autoSpaceDN/>
        <w:bidi w:val="0"/>
        <w:adjustRightInd/>
        <w:spacing w:line="360" w:lineRule="auto"/>
        <w:ind w:left="0" w:leftChars="0" w:firstLine="560" w:firstLineChars="200"/>
        <w:rPr>
          <w:rFonts w:hint="eastAsia" w:ascii="宋体" w:hAnsi="宋体" w:eastAsia="宋体" w:cs="宋体"/>
          <w:b/>
          <w:bCs/>
          <w:color w:val="auto"/>
          <w:sz w:val="28"/>
          <w:szCs w:val="28"/>
        </w:rPr>
      </w:pPr>
      <w:r>
        <w:rPr>
          <w:rFonts w:hint="eastAsia" w:ascii="宋体" w:hAnsi="宋体" w:eastAsia="宋体" w:cs="宋体"/>
          <w:color w:val="auto"/>
          <w:sz w:val="28"/>
          <w:szCs w:val="28"/>
        </w:rPr>
        <w:t>乙方为甲方提供的服务内容主要包括：</w:t>
      </w:r>
    </w:p>
    <w:p w14:paraId="206C02E2">
      <w:pPr>
        <w:keepNext w:val="0"/>
        <w:keepLines w:val="0"/>
        <w:pageBreakBefore w:val="0"/>
        <w:wordWrap/>
        <w:overflowPunct/>
        <w:autoSpaceDE/>
        <w:autoSpaceDN/>
        <w:bidi w:val="0"/>
        <w:adjustRightInd/>
        <w:spacing w:line="360" w:lineRule="auto"/>
        <w:ind w:left="0" w:leftChars="0" w:firstLine="562" w:firstLineChars="200"/>
        <w:rPr>
          <w:rFonts w:hint="eastAsia" w:ascii="宋体" w:hAnsi="宋体" w:eastAsia="宋体" w:cs="宋体"/>
          <w:b/>
          <w:bCs/>
          <w:color w:val="auto"/>
          <w:sz w:val="28"/>
          <w:szCs w:val="28"/>
        </w:rPr>
      </w:pPr>
      <w:r>
        <w:rPr>
          <w:rFonts w:hint="eastAsia" w:ascii="宋体" w:hAnsi="宋体" w:eastAsia="宋体" w:cs="宋体"/>
          <w:b/>
          <w:color w:val="auto"/>
          <w:sz w:val="28"/>
          <w:szCs w:val="28"/>
        </w:rPr>
        <w:t>一、“新华·中国（延安） 苹果产业指数”</w:t>
      </w:r>
      <w:r>
        <w:rPr>
          <w:rFonts w:hint="eastAsia" w:ascii="宋体" w:hAnsi="宋体" w:eastAsia="宋体" w:cs="宋体"/>
          <w:b/>
          <w:bCs/>
          <w:color w:val="auto"/>
          <w:sz w:val="28"/>
          <w:szCs w:val="28"/>
        </w:rPr>
        <w:t xml:space="preserve"> 〔含新华·中国（延安）苹果价格指数和新华·中国（延安）苹果产业发展指数两只子指数〕的建设、运维</w:t>
      </w:r>
    </w:p>
    <w:p w14:paraId="12C3704B">
      <w:pPr>
        <w:keepNext w:val="0"/>
        <w:keepLines w:val="0"/>
        <w:pageBreakBefore w:val="0"/>
        <w:wordWrap/>
        <w:overflowPunct/>
        <w:topLinePunct/>
        <w:autoSpaceDE/>
        <w:autoSpaceDN/>
        <w:bidi w:val="0"/>
        <w:adjustRightInd/>
        <w:spacing w:line="360" w:lineRule="auto"/>
        <w:ind w:left="0" w:leftChars="0"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1、结合延安苹果市场运行情况及产业发展实际，根据需要对新华·中国（延安）苹果价格指数和新华·中国（延安）苹果产业发展指数的指标体系、计算模型、计算结果等进行调整、升级。</w:t>
      </w:r>
    </w:p>
    <w:p w14:paraId="4D05E2A9">
      <w:pPr>
        <w:keepNext w:val="0"/>
        <w:keepLines w:val="0"/>
        <w:pageBreakBefore w:val="0"/>
        <w:wordWrap/>
        <w:overflowPunct/>
        <w:topLinePunct/>
        <w:autoSpaceDE/>
        <w:autoSpaceDN/>
        <w:bidi w:val="0"/>
        <w:adjustRightInd/>
        <w:spacing w:line="360" w:lineRule="auto"/>
        <w:ind w:left="0" w:leftChars="0"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2、在延安市苹果主产区县构建不少于 70个采集点，应用商品指数生产及信息服务系统开展价格指数数据监测，全面、科学地展示延安苹果主产区县区域价格情况。在价格指数周报中纳入陕西其它苹果主产地市</w:t>
      </w:r>
      <w:r>
        <w:rPr>
          <w:rFonts w:hint="eastAsia" w:ascii="宋体" w:hAnsi="宋体" w:eastAsia="宋体" w:cs="宋体"/>
          <w:bCs/>
          <w:color w:val="auto"/>
          <w:sz w:val="28"/>
          <w:szCs w:val="28"/>
          <w:lang w:eastAsia="zh-CN"/>
        </w:rPr>
        <w:t>、全国部分主产区、部分农产品批发市场</w:t>
      </w:r>
      <w:r>
        <w:rPr>
          <w:rFonts w:hint="eastAsia" w:ascii="宋体" w:hAnsi="宋体" w:eastAsia="宋体" w:cs="宋体"/>
          <w:bCs/>
          <w:color w:val="auto"/>
          <w:sz w:val="28"/>
          <w:szCs w:val="28"/>
        </w:rPr>
        <w:t>价格数据播报，监测苹果期货交割情况，在苹果期货交割时间，播报苹果期货交割情况。</w:t>
      </w:r>
    </w:p>
    <w:p w14:paraId="3F950FB8">
      <w:pPr>
        <w:keepNext w:val="0"/>
        <w:keepLines w:val="0"/>
        <w:pageBreakBefore w:val="0"/>
        <w:wordWrap/>
        <w:overflowPunct/>
        <w:topLinePunct/>
        <w:autoSpaceDE/>
        <w:autoSpaceDN/>
        <w:bidi w:val="0"/>
        <w:adjustRightInd/>
        <w:spacing w:line="360" w:lineRule="auto"/>
        <w:ind w:left="0" w:leftChars="0"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3、项目开展进程中，对相关地区市场交易行为、相关行业代表性机构、地方苹果产业情况进行实地调研</w:t>
      </w:r>
      <w:r>
        <w:rPr>
          <w:rFonts w:hint="eastAsia" w:ascii="宋体" w:hAnsi="宋体" w:eastAsia="宋体" w:cs="宋体"/>
          <w:bCs/>
          <w:color w:val="auto"/>
          <w:sz w:val="28"/>
          <w:szCs w:val="28"/>
          <w:lang w:eastAsia="zh-CN"/>
        </w:rPr>
        <w:t>，不少于</w:t>
      </w:r>
      <w:r>
        <w:rPr>
          <w:rFonts w:hint="eastAsia" w:ascii="宋体" w:hAnsi="宋体" w:eastAsia="宋体" w:cs="宋体"/>
          <w:bCs/>
          <w:color w:val="auto"/>
          <w:sz w:val="28"/>
          <w:szCs w:val="28"/>
          <w:lang w:val="en-US" w:eastAsia="zh-CN"/>
        </w:rPr>
        <w:t>3</w:t>
      </w:r>
      <w:r>
        <w:rPr>
          <w:rFonts w:hint="eastAsia" w:ascii="宋体" w:hAnsi="宋体" w:eastAsia="宋体" w:cs="宋体"/>
          <w:bCs/>
          <w:color w:val="auto"/>
          <w:sz w:val="28"/>
          <w:szCs w:val="28"/>
        </w:rPr>
        <w:t>次。</w:t>
      </w:r>
    </w:p>
    <w:p w14:paraId="339D113E">
      <w:pPr>
        <w:keepNext w:val="0"/>
        <w:keepLines w:val="0"/>
        <w:pageBreakBefore w:val="0"/>
        <w:wordWrap/>
        <w:overflowPunct/>
        <w:autoSpaceDE/>
        <w:autoSpaceDN/>
        <w:bidi w:val="0"/>
        <w:adjustRightInd/>
        <w:spacing w:line="360" w:lineRule="auto"/>
        <w:ind w:left="0" w:leftChars="0"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二、“新华·中国（延安） 苹果产业指数”（含两只子指数）的日常发布、专题展示及推广</w:t>
      </w:r>
    </w:p>
    <w:p w14:paraId="6C16FC60">
      <w:pPr>
        <w:keepNext w:val="0"/>
        <w:keepLines w:val="0"/>
        <w:pageBreakBefore w:val="0"/>
        <w:wordWrap/>
        <w:overflowPunct/>
        <w:autoSpaceDE/>
        <w:autoSpaceDN/>
        <w:bidi w:val="0"/>
        <w:adjustRightInd/>
        <w:spacing w:line="360" w:lineRule="auto"/>
        <w:ind w:left="0" w:leftChars="0"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1、</w:t>
      </w:r>
      <w:r>
        <w:rPr>
          <w:rFonts w:hint="eastAsia" w:ascii="宋体" w:hAnsi="宋体" w:eastAsia="宋体" w:cs="宋体"/>
          <w:color w:val="auto"/>
          <w:sz w:val="28"/>
          <w:szCs w:val="28"/>
        </w:rPr>
        <w:t>价格指数及产业发展指数成果均以数据展示、快讯、报告等形式展现。</w:t>
      </w:r>
      <w:r>
        <w:rPr>
          <w:rFonts w:hint="eastAsia" w:ascii="宋体" w:hAnsi="宋体" w:eastAsia="宋体" w:cs="宋体"/>
          <w:bCs/>
          <w:color w:val="auto"/>
          <w:sz w:val="28"/>
          <w:szCs w:val="28"/>
        </w:rPr>
        <w:t>自服务时间开始起，在苹果主产销季每周发布一次《新华·中国（延安）苹果价格指数报告》</w:t>
      </w:r>
      <w:r>
        <w:rPr>
          <w:rFonts w:hint="eastAsia" w:ascii="宋体" w:hAnsi="宋体" w:eastAsia="宋体" w:cs="宋体"/>
          <w:bCs/>
          <w:color w:val="auto"/>
          <w:sz w:val="28"/>
          <w:szCs w:val="28"/>
          <w:lang w:eastAsia="zh-CN"/>
        </w:rPr>
        <w:t>，并在《延安百万农民线上大培训》平台发布</w:t>
      </w:r>
      <w:r>
        <w:rPr>
          <w:rFonts w:hint="eastAsia" w:ascii="宋体" w:hAnsi="宋体" w:eastAsia="宋体" w:cs="宋体"/>
          <w:bCs/>
          <w:color w:val="auto"/>
          <w:sz w:val="28"/>
          <w:szCs w:val="28"/>
        </w:rPr>
        <w:t>；</w:t>
      </w:r>
      <w:r>
        <w:rPr>
          <w:rFonts w:hint="eastAsia" w:ascii="宋体" w:hAnsi="宋体" w:eastAsia="宋体" w:cs="宋体"/>
          <w:color w:val="auto"/>
          <w:sz w:val="28"/>
          <w:szCs w:val="28"/>
        </w:rPr>
        <w:t xml:space="preserve"> </w:t>
      </w:r>
      <w:r>
        <w:rPr>
          <w:rFonts w:hint="eastAsia" w:ascii="宋体" w:hAnsi="宋体" w:eastAsia="宋体" w:cs="宋体"/>
          <w:bCs/>
          <w:color w:val="auto"/>
          <w:sz w:val="28"/>
          <w:szCs w:val="28"/>
        </w:rPr>
        <w:t>形成一份《新华·中国（延安）苹果价格指数年度运行报告》在重要活动上发布。乙方配合甲方在甲方参与的相关展会、活动中，解读产业指数结果不少于</w:t>
      </w:r>
      <w:r>
        <w:rPr>
          <w:rFonts w:hint="eastAsia" w:ascii="宋体" w:hAnsi="宋体" w:eastAsia="宋体" w:cs="宋体"/>
          <w:bCs/>
          <w:color w:val="auto"/>
          <w:sz w:val="28"/>
          <w:szCs w:val="28"/>
          <w:lang w:val="en-US" w:eastAsia="zh-CN"/>
        </w:rPr>
        <w:t>2</w:t>
      </w:r>
      <w:r>
        <w:rPr>
          <w:rFonts w:hint="eastAsia" w:ascii="宋体" w:hAnsi="宋体" w:eastAsia="宋体" w:cs="宋体"/>
          <w:bCs/>
          <w:color w:val="auto"/>
          <w:sz w:val="28"/>
          <w:szCs w:val="28"/>
        </w:rPr>
        <w:t>次。</w:t>
      </w:r>
    </w:p>
    <w:p w14:paraId="3A7A54C4">
      <w:pPr>
        <w:keepNext w:val="0"/>
        <w:keepLines w:val="0"/>
        <w:pageBreakBefore w:val="0"/>
        <w:kinsoku w:val="0"/>
        <w:wordWrap/>
        <w:overflowPunct/>
        <w:autoSpaceDE/>
        <w:autoSpaceDN/>
        <w:bidi w:val="0"/>
        <w:adjustRightInd/>
        <w:spacing w:line="360" w:lineRule="auto"/>
        <w:ind w:left="0" w:leftChars="0"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2、按年度发布《新华·中国（延安）苹果产业发展指数报告》一份，并通过包括党政媒体、行业媒体、财经媒体等在内的媒体渠道进行信息发布。</w:t>
      </w:r>
    </w:p>
    <w:p w14:paraId="261512C9">
      <w:pPr>
        <w:keepNext w:val="0"/>
        <w:keepLines w:val="0"/>
        <w:pageBreakBefore w:val="0"/>
        <w:kinsoku w:val="0"/>
        <w:wordWrap/>
        <w:overflowPunct/>
        <w:autoSpaceDE/>
        <w:autoSpaceDN/>
        <w:bidi w:val="0"/>
        <w:adjustRightInd/>
        <w:spacing w:line="360" w:lineRule="auto"/>
        <w:ind w:left="0" w:leftChars="0"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 xml:space="preserve">3、确保指数可持续运营，在新华财经平台开设专题展示页面，实现价格指数日常运行情况、 产业发展指数成果及产业信息的常态化展示。 </w:t>
      </w:r>
    </w:p>
    <w:p w14:paraId="14BBA605">
      <w:pPr>
        <w:keepNext w:val="0"/>
        <w:keepLines w:val="0"/>
        <w:pageBreakBefore w:val="0"/>
        <w:kinsoku w:val="0"/>
        <w:wordWrap/>
        <w:overflowPunct/>
        <w:autoSpaceDE/>
        <w:autoSpaceDN/>
        <w:bidi w:val="0"/>
        <w:adjustRightInd/>
        <w:spacing w:line="360" w:lineRule="auto"/>
        <w:ind w:left="0" w:leftChars="0"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4、在重要发布节点，对相关信息以多媒体形式进行推广，</w:t>
      </w:r>
      <w:r>
        <w:rPr>
          <w:rFonts w:hint="eastAsia" w:ascii="宋体" w:hAnsi="宋体" w:eastAsia="宋体" w:cs="宋体"/>
          <w:bCs/>
          <w:color w:val="auto"/>
          <w:sz w:val="28"/>
          <w:szCs w:val="28"/>
          <w:lang w:eastAsia="zh-CN"/>
        </w:rPr>
        <w:t>不少于</w:t>
      </w:r>
      <w:r>
        <w:rPr>
          <w:rFonts w:hint="eastAsia" w:ascii="宋体" w:hAnsi="宋体" w:eastAsia="宋体" w:cs="宋体"/>
          <w:bCs/>
          <w:color w:val="auto"/>
          <w:sz w:val="28"/>
          <w:szCs w:val="28"/>
          <w:lang w:val="en-US" w:eastAsia="zh-CN"/>
        </w:rPr>
        <w:t>10次，</w:t>
      </w:r>
      <w:r>
        <w:rPr>
          <w:rFonts w:hint="eastAsia" w:ascii="宋体" w:hAnsi="宋体" w:eastAsia="宋体" w:cs="宋体"/>
          <w:bCs/>
          <w:color w:val="auto"/>
          <w:sz w:val="28"/>
          <w:szCs w:val="28"/>
        </w:rPr>
        <w:t>图文并茂的海外</w:t>
      </w:r>
      <w:r>
        <w:rPr>
          <w:rFonts w:hint="eastAsia" w:ascii="宋体" w:hAnsi="宋体" w:cs="宋体"/>
          <w:bCs/>
          <w:color w:val="auto"/>
          <w:sz w:val="28"/>
          <w:szCs w:val="28"/>
          <w:lang w:val="en-US" w:eastAsia="zh-CN"/>
        </w:rPr>
        <w:t>传播</w:t>
      </w:r>
      <w:r>
        <w:rPr>
          <w:rFonts w:hint="eastAsia" w:ascii="宋体" w:hAnsi="宋体" w:eastAsia="宋体" w:cs="宋体"/>
          <w:bCs/>
          <w:color w:val="auto"/>
          <w:sz w:val="28"/>
          <w:szCs w:val="28"/>
        </w:rPr>
        <w:t>推广</w:t>
      </w:r>
      <w:r>
        <w:rPr>
          <w:rFonts w:hint="eastAsia" w:ascii="宋体" w:hAnsi="宋体" w:eastAsia="宋体" w:cs="宋体"/>
          <w:bCs/>
          <w:color w:val="auto"/>
          <w:sz w:val="28"/>
          <w:szCs w:val="28"/>
          <w:lang w:val="en-US" w:eastAsia="zh-CN"/>
        </w:rPr>
        <w:t>至少1</w:t>
      </w:r>
      <w:r>
        <w:rPr>
          <w:rFonts w:hint="eastAsia" w:ascii="宋体" w:hAnsi="宋体" w:eastAsia="宋体" w:cs="宋体"/>
          <w:bCs/>
          <w:color w:val="auto"/>
          <w:sz w:val="28"/>
          <w:szCs w:val="28"/>
        </w:rPr>
        <w:t>次。</w:t>
      </w:r>
    </w:p>
    <w:p w14:paraId="3453BECC">
      <w:pPr>
        <w:keepNext w:val="0"/>
        <w:keepLines w:val="0"/>
        <w:pageBreakBefore w:val="0"/>
        <w:kinsoku w:val="0"/>
        <w:wordWrap/>
        <w:overflowPunct/>
        <w:autoSpaceDE/>
        <w:autoSpaceDN/>
        <w:bidi w:val="0"/>
        <w:adjustRightInd/>
        <w:spacing w:line="360" w:lineRule="auto"/>
        <w:ind w:left="0" w:leftChars="0"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5、提供新华财经专业终端信息服务。</w:t>
      </w:r>
    </w:p>
    <w:p w14:paraId="31161F94">
      <w:pPr>
        <w:keepNext w:val="0"/>
        <w:keepLines w:val="0"/>
        <w:pageBreakBefore w:val="0"/>
        <w:kinsoku w:val="0"/>
        <w:wordWrap/>
        <w:overflowPunct/>
        <w:autoSpaceDE/>
        <w:autoSpaceDN/>
        <w:bidi w:val="0"/>
        <w:adjustRightInd/>
        <w:spacing w:line="360" w:lineRule="auto"/>
        <w:ind w:left="0" w:leftChars="0"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三、举办“新华·中国（延安） 苹果产业指数”的发布活动 </w:t>
      </w:r>
    </w:p>
    <w:p w14:paraId="4F308F7F">
      <w:pPr>
        <w:keepNext w:val="0"/>
        <w:keepLines w:val="0"/>
        <w:pageBreakBefore w:val="0"/>
        <w:kinsoku w:val="0"/>
        <w:wordWrap/>
        <w:overflowPunct/>
        <w:autoSpaceDE/>
        <w:autoSpaceDN/>
        <w:bidi w:val="0"/>
        <w:adjustRightInd/>
        <w:spacing w:line="360" w:lineRule="auto"/>
        <w:ind w:left="0" w:leftChars="0" w:firstLine="560" w:firstLineChars="200"/>
        <w:rPr>
          <w:rFonts w:hint="eastAsia" w:ascii="宋体" w:hAnsi="宋体" w:eastAsia="宋体" w:cs="宋体"/>
          <w:bCs/>
          <w:color w:val="auto"/>
          <w:sz w:val="28"/>
          <w:szCs w:val="28"/>
        </w:rPr>
      </w:pPr>
      <w:r>
        <w:rPr>
          <w:rFonts w:hint="eastAsia" w:ascii="宋体" w:hAnsi="宋体" w:eastAsia="宋体" w:cs="宋体"/>
          <w:color w:val="auto"/>
          <w:sz w:val="28"/>
          <w:szCs w:val="28"/>
        </w:rPr>
        <w:t>新华·中国（延安）苹果产业发展指数以年度为频率更新发布，报告完成后举办一次发布会，发布苹果产业发展指数年度运行报告及研究成果。</w:t>
      </w:r>
      <w:r>
        <w:rPr>
          <w:rFonts w:hint="eastAsia" w:ascii="宋体" w:hAnsi="宋体" w:eastAsia="宋体" w:cs="宋体"/>
          <w:bCs/>
          <w:color w:val="auto"/>
          <w:sz w:val="28"/>
          <w:szCs w:val="28"/>
        </w:rPr>
        <w:t>并对指数发布信息及相关成果进行广泛传播，扩大指数影响力。</w:t>
      </w:r>
    </w:p>
    <w:p w14:paraId="4611B0D0">
      <w:pPr>
        <w:keepNext w:val="0"/>
        <w:keepLines w:val="0"/>
        <w:pageBreakBefore w:val="0"/>
        <w:kinsoku w:val="0"/>
        <w:wordWrap/>
        <w:overflowPunct/>
        <w:autoSpaceDE/>
        <w:autoSpaceDN/>
        <w:bidi w:val="0"/>
        <w:adjustRightInd/>
        <w:spacing w:line="360" w:lineRule="auto"/>
        <w:ind w:left="0" w:leftChars="0"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四、通过多种方式的传播运营提升“新华·中国（延安） 苹果产业指数”的影响力。</w:t>
      </w:r>
    </w:p>
    <w:p w14:paraId="5531E9BD">
      <w:pPr>
        <w:keepNext w:val="0"/>
        <w:keepLines w:val="0"/>
        <w:pageBreakBefore w:val="0"/>
        <w:wordWrap/>
        <w:overflowPunct/>
        <w:autoSpaceDE/>
        <w:autoSpaceDN/>
        <w:bidi w:val="0"/>
        <w:adjustRightInd/>
        <w:spacing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1、“新华·中国（延安）苹果产业指数”</w:t>
      </w:r>
      <w:r>
        <w:rPr>
          <w:rFonts w:hint="eastAsia" w:ascii="宋体" w:hAnsi="宋体" w:eastAsia="宋体" w:cs="宋体"/>
          <w:bCs/>
          <w:color w:val="auto"/>
          <w:sz w:val="28"/>
          <w:szCs w:val="28"/>
        </w:rPr>
        <w:t>（含两只子指数）</w:t>
      </w:r>
      <w:r>
        <w:rPr>
          <w:rFonts w:hint="eastAsia" w:ascii="宋体" w:hAnsi="宋体" w:eastAsia="宋体" w:cs="宋体"/>
          <w:color w:val="auto"/>
          <w:sz w:val="28"/>
          <w:szCs w:val="28"/>
        </w:rPr>
        <w:t>的运营成果及核心成果发布信息依托中国经济信息社全媒体资源平台和发布渠道，包括并不限于新华财经电脑终端、新华财经移动终端以及新华指数官网等全媒体平台展示，同时利用中国经济信息社海内外渠道进行落地推广。</w:t>
      </w:r>
    </w:p>
    <w:p w14:paraId="772BACBA">
      <w:pPr>
        <w:keepNext w:val="0"/>
        <w:keepLines w:val="0"/>
        <w:pageBreakBefore w:val="0"/>
        <w:wordWrap/>
        <w:overflowPunct/>
        <w:autoSpaceDE/>
        <w:autoSpaceDN/>
        <w:bidi w:val="0"/>
        <w:adjustRightInd/>
        <w:spacing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2.年度举办不少于一次高端会议及论坛等活动， 邀请政府相关主管部门、企业代表等参与，提高延安苹果的曝光度和影响力。</w:t>
      </w:r>
    </w:p>
    <w:p w14:paraId="337E189C">
      <w:pPr>
        <w:keepNext w:val="0"/>
        <w:keepLines w:val="0"/>
        <w:pageBreakBefore w:val="0"/>
        <w:wordWrap/>
        <w:overflowPunct/>
        <w:autoSpaceDE/>
        <w:autoSpaceDN/>
        <w:bidi w:val="0"/>
        <w:adjustRightInd/>
        <w:spacing w:line="360" w:lineRule="auto"/>
        <w:ind w:left="0" w:leftChars="0"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第二条　服务期限</w:t>
      </w:r>
    </w:p>
    <w:p w14:paraId="1DE39754">
      <w:pPr>
        <w:keepNext w:val="0"/>
        <w:keepLines w:val="0"/>
        <w:pageBreakBefore w:val="0"/>
        <w:wordWrap/>
        <w:overflowPunct/>
        <w:autoSpaceDE/>
        <w:autoSpaceDN/>
        <w:bidi w:val="0"/>
        <w:adjustRightInd/>
        <w:spacing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1.本合同约定服务期为：</w:t>
      </w:r>
      <w:r>
        <w:rPr>
          <w:rFonts w:hint="eastAsia" w:ascii="宋体" w:hAnsi="宋体" w:eastAsia="宋体" w:cs="宋体"/>
          <w:color w:val="auto"/>
          <w:sz w:val="28"/>
          <w:szCs w:val="28"/>
          <w:lang w:val="en-US" w:eastAsia="zh-CN"/>
        </w:rPr>
        <w:t>自合同签订之日起至2026年9月30日</w:t>
      </w:r>
      <w:r>
        <w:rPr>
          <w:rFonts w:hint="eastAsia" w:ascii="宋体" w:hAnsi="宋体" w:eastAsia="宋体" w:cs="宋体"/>
          <w:color w:val="auto"/>
          <w:sz w:val="28"/>
          <w:szCs w:val="28"/>
        </w:rPr>
        <w:t>。</w:t>
      </w:r>
    </w:p>
    <w:p w14:paraId="07224C00">
      <w:pPr>
        <w:keepNext w:val="0"/>
        <w:keepLines w:val="0"/>
        <w:pageBreakBefore w:val="0"/>
        <w:wordWrap/>
        <w:overflowPunct/>
        <w:autoSpaceDE/>
        <w:autoSpaceDN/>
        <w:bidi w:val="0"/>
        <w:adjustRightInd/>
        <w:spacing w:line="360" w:lineRule="auto"/>
        <w:ind w:left="0" w:leftChars="0"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第三条  甲方的权利和义务</w:t>
      </w:r>
    </w:p>
    <w:p w14:paraId="2C392049">
      <w:pPr>
        <w:keepNext w:val="0"/>
        <w:keepLines w:val="0"/>
        <w:pageBreakBefore w:val="0"/>
        <w:wordWrap/>
        <w:overflowPunct/>
        <w:autoSpaceDE/>
        <w:autoSpaceDN/>
        <w:bidi w:val="0"/>
        <w:adjustRightInd/>
        <w:spacing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甲方向乙方支付本合同项下约定的项目服务费用，甲方协助乙方完成项目的相关服务内容。服务内容主要包括乙方为甲方提供的本合同项下指数编制、发布、维护、推广及相关信息服务，不包括项目成果的转化。</w:t>
      </w:r>
    </w:p>
    <w:p w14:paraId="37AAD9EF">
      <w:pPr>
        <w:keepNext w:val="0"/>
        <w:keepLines w:val="0"/>
        <w:pageBreakBefore w:val="0"/>
        <w:wordWrap/>
        <w:overflowPunct/>
        <w:autoSpaceDE/>
        <w:autoSpaceDN/>
        <w:bidi w:val="0"/>
        <w:adjustRightInd/>
        <w:spacing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2.甲方协助乙方筹备和组织相关推广活动，以保证乙方在相关服务成果形成后可适时发布。</w:t>
      </w:r>
    </w:p>
    <w:p w14:paraId="3639772A">
      <w:pPr>
        <w:keepNext w:val="0"/>
        <w:keepLines w:val="0"/>
        <w:pageBreakBefore w:val="0"/>
        <w:wordWrap/>
        <w:overflowPunct/>
        <w:autoSpaceDE/>
        <w:autoSpaceDN/>
        <w:bidi w:val="0"/>
        <w:adjustRightInd/>
        <w:spacing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3.甲方有权对本合同项下编制的指数产品及相关信息资料在本合同约定范围内进行使用，可在官网、电视台、报纸、广播、APP及微信公众号等展示本合同项下编制的指数产品。</w:t>
      </w:r>
    </w:p>
    <w:p w14:paraId="5F415AD8">
      <w:pPr>
        <w:keepNext w:val="0"/>
        <w:keepLines w:val="0"/>
        <w:pageBreakBefore w:val="0"/>
        <w:wordWrap/>
        <w:overflowPunct/>
        <w:autoSpaceDE/>
        <w:autoSpaceDN/>
        <w:bidi w:val="0"/>
        <w:adjustRightInd/>
        <w:spacing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4.甲方不得对本合同项下的指数产品及相关信息资料内容及形式作任何变更，且不得对乙方所提供的本合同项下的相关服务成果进行二次开发及用途转化。</w:t>
      </w:r>
    </w:p>
    <w:p w14:paraId="528E9C8A">
      <w:pPr>
        <w:keepNext w:val="0"/>
        <w:keepLines w:val="0"/>
        <w:pageBreakBefore w:val="0"/>
        <w:wordWrap/>
        <w:overflowPunct/>
        <w:autoSpaceDE/>
        <w:autoSpaceDN/>
        <w:bidi w:val="0"/>
        <w:adjustRightInd/>
        <w:spacing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5.甲方不得向任何第三方提供本合同项下的指数产品及相关信息资料，且不得将指数产品及相关信息资料单独或加工为其他产品及作为其他产品的组成部分并以此进行商业谋利。</w:t>
      </w:r>
    </w:p>
    <w:p w14:paraId="668E3EE1">
      <w:pPr>
        <w:keepNext w:val="0"/>
        <w:keepLines w:val="0"/>
        <w:pageBreakBefore w:val="0"/>
        <w:wordWrap/>
        <w:overflowPunct/>
        <w:autoSpaceDE/>
        <w:autoSpaceDN/>
        <w:bidi w:val="0"/>
        <w:adjustRightInd/>
        <w:spacing w:line="360" w:lineRule="auto"/>
        <w:ind w:left="0" w:leftChars="0"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第四条  乙方的权利和义务</w:t>
      </w:r>
    </w:p>
    <w:p w14:paraId="529182A1">
      <w:pPr>
        <w:keepNext w:val="0"/>
        <w:keepLines w:val="0"/>
        <w:pageBreakBefore w:val="0"/>
        <w:wordWrap/>
        <w:overflowPunct/>
        <w:autoSpaceDE/>
        <w:autoSpaceDN/>
        <w:bidi w:val="0"/>
        <w:adjustRightInd/>
        <w:spacing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1.乙方负责按约定完成中国（延安）苹果产业指数</w:t>
      </w:r>
      <w:r>
        <w:rPr>
          <w:rFonts w:hint="eastAsia" w:ascii="宋体" w:hAnsi="宋体" w:eastAsia="宋体" w:cs="宋体"/>
          <w:bCs/>
          <w:color w:val="auto"/>
          <w:sz w:val="28"/>
          <w:szCs w:val="28"/>
        </w:rPr>
        <w:t>（含两只子指数）</w:t>
      </w:r>
      <w:r>
        <w:rPr>
          <w:rFonts w:hint="eastAsia" w:ascii="宋体" w:hAnsi="宋体" w:eastAsia="宋体" w:cs="宋体"/>
          <w:color w:val="auto"/>
          <w:sz w:val="28"/>
          <w:szCs w:val="28"/>
        </w:rPr>
        <w:t>以及相关信息服务的研发、发布和约定的维护工作。</w:t>
      </w:r>
    </w:p>
    <w:p w14:paraId="38862189">
      <w:pPr>
        <w:keepNext w:val="0"/>
        <w:keepLines w:val="0"/>
        <w:pageBreakBefore w:val="0"/>
        <w:wordWrap/>
        <w:overflowPunct/>
        <w:autoSpaceDE/>
        <w:autoSpaceDN/>
        <w:bidi w:val="0"/>
        <w:adjustRightInd/>
        <w:spacing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2.乙方有权在中国金融信息网等乙方自有平台，及其他传播平台上发布与展示中国（延安）苹果产业指数</w:t>
      </w:r>
      <w:r>
        <w:rPr>
          <w:rFonts w:hint="eastAsia" w:ascii="宋体" w:hAnsi="宋体" w:eastAsia="宋体" w:cs="宋体"/>
          <w:bCs/>
          <w:color w:val="auto"/>
          <w:sz w:val="28"/>
          <w:szCs w:val="28"/>
        </w:rPr>
        <w:t>（含两只子指数）</w:t>
      </w:r>
      <w:r>
        <w:rPr>
          <w:rFonts w:hint="eastAsia" w:ascii="宋体" w:hAnsi="宋体" w:eastAsia="宋体" w:cs="宋体"/>
          <w:color w:val="auto"/>
          <w:sz w:val="28"/>
          <w:szCs w:val="28"/>
        </w:rPr>
        <w:t>。</w:t>
      </w:r>
    </w:p>
    <w:p w14:paraId="1D986410">
      <w:pPr>
        <w:keepNext w:val="0"/>
        <w:keepLines w:val="0"/>
        <w:pageBreakBefore w:val="0"/>
        <w:wordWrap/>
        <w:overflowPunct/>
        <w:autoSpaceDE/>
        <w:autoSpaceDN/>
        <w:bidi w:val="0"/>
        <w:adjustRightInd/>
        <w:spacing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3.乙方在研发的关键环节，需听取甲方对本合同项下指数编制发布的合理化意见、建议及要求，并进行相应修改，甲方须在包括但不限于提供动态数据等方面给予乙方必要的配合。</w:t>
      </w:r>
    </w:p>
    <w:p w14:paraId="5F27F330">
      <w:pPr>
        <w:keepNext w:val="0"/>
        <w:keepLines w:val="0"/>
        <w:pageBreakBefore w:val="0"/>
        <w:wordWrap/>
        <w:overflowPunct/>
        <w:autoSpaceDE/>
        <w:autoSpaceDN/>
        <w:bidi w:val="0"/>
        <w:adjustRightInd/>
        <w:spacing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4.乙方可通过自身渠道及方式采集本合同项下指数需要相关数据信息，数据具体提交时间及方式由双方协商后另行约定。</w:t>
      </w:r>
    </w:p>
    <w:p w14:paraId="377BC1F7">
      <w:pPr>
        <w:keepNext w:val="0"/>
        <w:keepLines w:val="0"/>
        <w:pageBreakBefore w:val="0"/>
        <w:wordWrap/>
        <w:overflowPunct/>
        <w:autoSpaceDE/>
        <w:autoSpaceDN/>
        <w:bidi w:val="0"/>
        <w:adjustRightInd/>
        <w:spacing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5.乙方负责研发指数报告等信息产品。</w:t>
      </w:r>
    </w:p>
    <w:p w14:paraId="736A3035">
      <w:pPr>
        <w:keepNext w:val="0"/>
        <w:keepLines w:val="0"/>
        <w:pageBreakBefore w:val="0"/>
        <w:wordWrap/>
        <w:overflowPunct/>
        <w:autoSpaceDE/>
        <w:autoSpaceDN/>
        <w:bidi w:val="0"/>
        <w:adjustRightInd/>
        <w:spacing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6.乙方同意甲方在授权范围内，以乙方许可的方式使用本合同项下的服务成果。</w:t>
      </w:r>
    </w:p>
    <w:p w14:paraId="51F22B3F">
      <w:pPr>
        <w:keepNext w:val="0"/>
        <w:keepLines w:val="0"/>
        <w:pageBreakBefore w:val="0"/>
        <w:wordWrap/>
        <w:overflowPunct/>
        <w:autoSpaceDE/>
        <w:autoSpaceDN/>
        <w:bidi w:val="0"/>
        <w:adjustRightInd/>
        <w:spacing w:line="360" w:lineRule="auto"/>
        <w:ind w:left="0" w:leftChars="0"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第五条  服务费用支付方式</w:t>
      </w:r>
    </w:p>
    <w:p w14:paraId="0181AA29">
      <w:pPr>
        <w:keepNext w:val="0"/>
        <w:keepLines w:val="0"/>
        <w:pageBreakBefore w:val="0"/>
        <w:wordWrap/>
        <w:overflowPunct/>
        <w:autoSpaceDE/>
        <w:autoSpaceDN/>
        <w:bidi w:val="0"/>
        <w:adjustRightInd/>
        <w:spacing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针对本合同项下的服务，甲方应向乙方支付指数编制、发布、维护和相关项目推进的服务费用，合同总价款为（不包括新增服务）总计人民币（大写）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（小写）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（含税）整，不含税金额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元，税额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元，税率</w:t>
      </w:r>
      <w:r>
        <w:rPr>
          <w:rFonts w:hint="eastAsia" w:ascii="宋体" w:hAnsi="宋体" w:eastAsia="宋体" w:cs="宋体"/>
          <w:color w:val="auto"/>
          <w:sz w:val="28"/>
          <w:szCs w:val="28"/>
          <w:u w:val="single"/>
        </w:rPr>
        <w:t xml:space="preserve">    % </w:t>
      </w:r>
      <w:r>
        <w:rPr>
          <w:rFonts w:hint="eastAsia" w:ascii="宋体" w:hAnsi="宋体" w:eastAsia="宋体" w:cs="宋体"/>
          <w:color w:val="auto"/>
          <w:sz w:val="28"/>
          <w:szCs w:val="28"/>
        </w:rPr>
        <w:t xml:space="preserve">。 </w:t>
      </w:r>
    </w:p>
    <w:p w14:paraId="664E413C">
      <w:pPr>
        <w:keepNext w:val="0"/>
        <w:keepLines w:val="0"/>
        <w:pageBreakBefore w:val="0"/>
        <w:wordWrap/>
        <w:overflowPunct/>
        <w:autoSpaceDE/>
        <w:autoSpaceDN/>
        <w:bidi w:val="0"/>
        <w:adjustRightInd/>
        <w:snapToGrid w:val="0"/>
        <w:spacing w:line="360" w:lineRule="auto"/>
        <w:ind w:left="0" w:leftChars="0" w:firstLine="560" w:firstLineChars="2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2.合同总价包括完成本项目所需的全部费用。</w:t>
      </w:r>
    </w:p>
    <w:p w14:paraId="2CCBF096">
      <w:pPr>
        <w:keepNext w:val="0"/>
        <w:keepLines w:val="0"/>
        <w:pageBreakBefore w:val="0"/>
        <w:wordWrap/>
        <w:overflowPunct/>
        <w:autoSpaceDE/>
        <w:autoSpaceDN/>
        <w:bidi w:val="0"/>
        <w:adjustRightInd/>
        <w:snapToGrid w:val="0"/>
        <w:spacing w:line="360" w:lineRule="auto"/>
        <w:ind w:left="0" w:leftChars="0" w:firstLine="560" w:firstLineChars="200"/>
        <w:textAlignment w:val="baseline"/>
        <w:rPr>
          <w:rFonts w:hint="eastAsia" w:ascii="宋体" w:hAnsi="宋体" w:eastAsia="宋体" w:cs="宋体"/>
          <w:sz w:val="28"/>
          <w:szCs w:val="28"/>
        </w:rPr>
      </w:pPr>
      <w:r>
        <w:rPr>
          <w:rFonts w:hint="eastAsia" w:ascii="宋体" w:hAnsi="宋体" w:eastAsia="宋体" w:cs="宋体"/>
          <w:color w:val="auto"/>
          <w:sz w:val="28"/>
          <w:szCs w:val="28"/>
        </w:rPr>
        <w:t>3.合同总价为一次性固定总价</w:t>
      </w:r>
      <w:r>
        <w:rPr>
          <w:rFonts w:hint="eastAsia" w:ascii="宋体" w:hAnsi="宋体" w:eastAsia="宋体" w:cs="宋体"/>
          <w:sz w:val="28"/>
          <w:szCs w:val="28"/>
        </w:rPr>
        <w:t>，不受市场价格变化因素的影响。</w:t>
      </w:r>
    </w:p>
    <w:p w14:paraId="6D971759">
      <w:pPr>
        <w:keepNext w:val="0"/>
        <w:keepLines w:val="0"/>
        <w:pageBreakBefore w:val="0"/>
        <w:wordWrap/>
        <w:overflowPunct/>
        <w:autoSpaceDE/>
        <w:autoSpaceDN/>
        <w:bidi w:val="0"/>
        <w:adjustRightInd/>
        <w:spacing w:line="360" w:lineRule="auto"/>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4.付款方式：</w:t>
      </w:r>
    </w:p>
    <w:p w14:paraId="3B996198">
      <w:pPr>
        <w:keepNext w:val="0"/>
        <w:keepLines w:val="0"/>
        <w:pageBreakBefore w:val="0"/>
        <w:wordWrap/>
        <w:overflowPunct/>
        <w:autoSpaceDE/>
        <w:autoSpaceDN/>
        <w:bidi w:val="0"/>
        <w:adjustRightInd/>
        <w:spacing w:line="360" w:lineRule="auto"/>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甲方应于合同生效后30个工作日内将本合同本服务期约定服务费用的</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%，即人民币（大写）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（小写）</w:t>
      </w:r>
      <w:r>
        <w:rPr>
          <w:rFonts w:hint="eastAsia" w:ascii="宋体" w:hAnsi="宋体" w:eastAsia="宋体" w:cs="宋体"/>
          <w:sz w:val="28"/>
          <w:szCs w:val="28"/>
          <w:u w:val="single"/>
        </w:rPr>
        <w:t xml:space="preserve">       </w:t>
      </w:r>
      <w:r>
        <w:rPr>
          <w:rFonts w:hint="eastAsia" w:ascii="宋体" w:hAnsi="宋体" w:eastAsia="宋体" w:cs="宋体"/>
          <w:sz w:val="28"/>
          <w:szCs w:val="28"/>
        </w:rPr>
        <w:t>元支付至乙方指定的下述银行账户，剩余</w:t>
      </w:r>
      <w:r>
        <w:rPr>
          <w:rFonts w:hint="eastAsia" w:ascii="宋体" w:hAnsi="宋体" w:eastAsia="宋体" w:cs="宋体"/>
          <w:sz w:val="28"/>
          <w:szCs w:val="28"/>
          <w:u w:val="single"/>
        </w:rPr>
        <w:t xml:space="preserve">    </w:t>
      </w:r>
      <w:r>
        <w:rPr>
          <w:rFonts w:hint="eastAsia" w:ascii="宋体" w:hAnsi="宋体" w:eastAsia="宋体" w:cs="宋体"/>
          <w:sz w:val="28"/>
          <w:szCs w:val="28"/>
        </w:rPr>
        <w:t>%，即人民币（大写）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（小写）</w:t>
      </w:r>
      <w:r>
        <w:rPr>
          <w:rFonts w:hint="eastAsia" w:ascii="宋体" w:hAnsi="宋体" w:eastAsia="宋体" w:cs="宋体"/>
          <w:sz w:val="28"/>
          <w:szCs w:val="28"/>
          <w:u w:val="single"/>
        </w:rPr>
        <w:t xml:space="preserve">    </w:t>
      </w:r>
      <w:r>
        <w:rPr>
          <w:rFonts w:hint="eastAsia" w:ascii="宋体" w:hAnsi="宋体" w:eastAsia="宋体" w:cs="宋体"/>
          <w:sz w:val="28"/>
          <w:szCs w:val="28"/>
        </w:rPr>
        <w:t>元，待完成该阶段任务，甲方验收合格后一次性拨付乙方指定账号。</w:t>
      </w:r>
    </w:p>
    <w:p w14:paraId="7D61601C">
      <w:pPr>
        <w:keepNext w:val="0"/>
        <w:keepLines w:val="0"/>
        <w:pageBreakBefore w:val="0"/>
        <w:wordWrap/>
        <w:overflowPunct/>
        <w:autoSpaceDE/>
        <w:autoSpaceDN/>
        <w:bidi w:val="0"/>
        <w:adjustRightInd/>
        <w:spacing w:line="360" w:lineRule="auto"/>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乙方银行账户信息如下：</w:t>
      </w:r>
    </w:p>
    <w:p w14:paraId="08E62958">
      <w:pPr>
        <w:keepNext w:val="0"/>
        <w:keepLines w:val="0"/>
        <w:pageBreakBefore w:val="0"/>
        <w:wordWrap/>
        <w:overflowPunct/>
        <w:autoSpaceDE/>
        <w:autoSpaceDN/>
        <w:bidi w:val="0"/>
        <w:adjustRightInd/>
        <w:spacing w:line="360" w:lineRule="auto"/>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开户名：</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2CCD3900">
      <w:pPr>
        <w:keepNext w:val="0"/>
        <w:keepLines w:val="0"/>
        <w:pageBreakBefore w:val="0"/>
        <w:wordWrap/>
        <w:overflowPunct/>
        <w:autoSpaceDE/>
        <w:autoSpaceDN/>
        <w:bidi w:val="0"/>
        <w:adjustRightInd/>
        <w:spacing w:line="360" w:lineRule="auto"/>
        <w:ind w:left="0" w:leftChars="0"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开户行：</w:t>
      </w:r>
      <w:r>
        <w:rPr>
          <w:rFonts w:hint="eastAsia" w:ascii="宋体" w:hAnsi="宋体" w:eastAsia="宋体" w:cs="宋体"/>
          <w:sz w:val="28"/>
          <w:szCs w:val="28"/>
          <w:u w:val="single"/>
          <w:lang w:val="en-US" w:eastAsia="zh-CN"/>
        </w:rPr>
        <w:t xml:space="preserve">                     </w:t>
      </w:r>
    </w:p>
    <w:p w14:paraId="172FEB99">
      <w:pPr>
        <w:keepNext w:val="0"/>
        <w:keepLines w:val="0"/>
        <w:pageBreakBefore w:val="0"/>
        <w:wordWrap/>
        <w:overflowPunct/>
        <w:autoSpaceDE/>
        <w:autoSpaceDN/>
        <w:bidi w:val="0"/>
        <w:adjustRightInd/>
        <w:spacing w:line="360" w:lineRule="auto"/>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账  号：</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1DC1BF50">
      <w:pPr>
        <w:keepNext w:val="0"/>
        <w:keepLines w:val="0"/>
        <w:pageBreakBefore w:val="0"/>
        <w:wordWrap/>
        <w:overflowPunct/>
        <w:autoSpaceDE/>
        <w:autoSpaceDN/>
        <w:bidi w:val="0"/>
        <w:adjustRightInd/>
        <w:spacing w:line="360" w:lineRule="auto"/>
        <w:ind w:left="0" w:leftChars="0" w:firstLine="200"/>
        <w:rPr>
          <w:rFonts w:hint="eastAsia" w:ascii="宋体" w:hAnsi="宋体" w:eastAsia="宋体" w:cs="宋体"/>
          <w:b/>
          <w:color w:val="000000"/>
          <w:sz w:val="28"/>
          <w:szCs w:val="28"/>
        </w:rPr>
      </w:pPr>
      <w:bookmarkStart w:id="20" w:name="_Toc26474"/>
      <w:bookmarkStart w:id="21" w:name="_Toc567"/>
      <w:r>
        <w:rPr>
          <w:rFonts w:hint="eastAsia" w:ascii="宋体" w:hAnsi="宋体" w:eastAsia="宋体" w:cs="宋体"/>
          <w:b/>
          <w:color w:val="000000"/>
          <w:sz w:val="28"/>
          <w:szCs w:val="28"/>
        </w:rPr>
        <w:t>第六条、项目验收</w:t>
      </w:r>
      <w:bookmarkEnd w:id="20"/>
      <w:bookmarkEnd w:id="21"/>
    </w:p>
    <w:p w14:paraId="154611C9">
      <w:pPr>
        <w:keepNext w:val="0"/>
        <w:keepLines w:val="0"/>
        <w:pageBreakBefore w:val="0"/>
        <w:wordWrap/>
        <w:overflowPunct/>
        <w:autoSpaceDE/>
        <w:autoSpaceDN/>
        <w:bidi w:val="0"/>
        <w:adjustRightInd/>
        <w:spacing w:line="360" w:lineRule="auto"/>
        <w:ind w:left="0" w:leftChars="0"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乙方配合甲方进行项目验收，验收依据主要包括：采购合同、《中华人民共和国政府采购法》,《中华人民共和国政府采购法实施条例》等的相关要求。</w:t>
      </w:r>
    </w:p>
    <w:p w14:paraId="09C4997D">
      <w:pPr>
        <w:keepNext w:val="0"/>
        <w:keepLines w:val="0"/>
        <w:pageBreakBefore w:val="0"/>
        <w:wordWrap/>
        <w:overflowPunct/>
        <w:autoSpaceDE/>
        <w:autoSpaceDN/>
        <w:bidi w:val="0"/>
        <w:adjustRightInd/>
        <w:spacing w:line="360" w:lineRule="auto"/>
        <w:ind w:left="0" w:leftChars="0" w:firstLine="200"/>
        <w:rPr>
          <w:rFonts w:hint="eastAsia" w:ascii="宋体" w:hAnsi="宋体" w:eastAsia="宋体" w:cs="宋体"/>
          <w:b/>
          <w:color w:val="000000"/>
          <w:sz w:val="28"/>
          <w:szCs w:val="28"/>
        </w:rPr>
      </w:pPr>
      <w:r>
        <w:rPr>
          <w:rFonts w:hint="eastAsia" w:ascii="宋体" w:hAnsi="宋体" w:eastAsia="宋体" w:cs="宋体"/>
          <w:b/>
          <w:color w:val="000000"/>
          <w:sz w:val="28"/>
          <w:szCs w:val="28"/>
        </w:rPr>
        <w:t>第七条　知识产权约定</w:t>
      </w:r>
    </w:p>
    <w:p w14:paraId="20D2B5C0">
      <w:pPr>
        <w:keepNext w:val="0"/>
        <w:keepLines w:val="0"/>
        <w:pageBreakBefore w:val="0"/>
        <w:wordWrap/>
        <w:overflowPunct/>
        <w:autoSpaceDE/>
        <w:autoSpaceDN/>
        <w:bidi w:val="0"/>
        <w:adjustRightInd/>
        <w:spacing w:line="360" w:lineRule="auto"/>
        <w:ind w:left="0" w:leftChars="0" w:firstLine="560" w:firstLineChars="200"/>
        <w:rPr>
          <w:rFonts w:hint="eastAsia" w:ascii="宋体" w:hAnsi="宋体" w:eastAsia="宋体" w:cs="宋体"/>
          <w:sz w:val="28"/>
          <w:szCs w:val="28"/>
        </w:rPr>
      </w:pPr>
      <w:r>
        <w:rPr>
          <w:rFonts w:hint="eastAsia" w:ascii="宋体" w:hAnsi="宋体" w:eastAsia="宋体" w:cs="宋体"/>
          <w:color w:val="000000"/>
          <w:sz w:val="28"/>
          <w:szCs w:val="28"/>
        </w:rPr>
        <w:t>1.乙方提供给甲方的服务所产生的成果及</w:t>
      </w:r>
      <w:r>
        <w:rPr>
          <w:rFonts w:hint="eastAsia" w:ascii="宋体" w:hAnsi="宋体" w:eastAsia="宋体" w:cs="宋体"/>
          <w:sz w:val="28"/>
          <w:szCs w:val="28"/>
        </w:rPr>
        <w:t>知识产权归甲方所有。甲乙双方共同利用相关指数产品及相关信息资料二次开发的产品，由甲乙双方共同所有。</w:t>
      </w:r>
    </w:p>
    <w:p w14:paraId="5A75891B">
      <w:pPr>
        <w:keepNext w:val="0"/>
        <w:keepLines w:val="0"/>
        <w:pageBreakBefore w:val="0"/>
        <w:wordWrap/>
        <w:overflowPunct/>
        <w:autoSpaceDE/>
        <w:autoSpaceDN/>
        <w:bidi w:val="0"/>
        <w:adjustRightInd/>
        <w:spacing w:line="360" w:lineRule="auto"/>
        <w:ind w:left="0" w:leftChars="0"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2.乙方提供的服务成果，只供甲方在本合同约定的范围及方式使用，甲方不享有乙方在本合同中未明确授予甲方的其他权利，未经乙方同意，甲方不得对乙方所供信息进行二次加工。</w:t>
      </w:r>
    </w:p>
    <w:p w14:paraId="2EB25DE9">
      <w:pPr>
        <w:keepNext w:val="0"/>
        <w:keepLines w:val="0"/>
        <w:pageBreakBefore w:val="0"/>
        <w:wordWrap/>
        <w:overflowPunct/>
        <w:autoSpaceDE/>
        <w:autoSpaceDN/>
        <w:bidi w:val="0"/>
        <w:adjustRightInd/>
        <w:spacing w:line="360" w:lineRule="auto"/>
        <w:ind w:left="0" w:leftChars="0"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3.甲方在享有乙方提供的相关服务过程中，如需要引用，应标明或说明由中国经济信息社提供，保留原作者署名，不得对信息的内容做实质性变更。</w:t>
      </w:r>
    </w:p>
    <w:p w14:paraId="340C307A">
      <w:pPr>
        <w:keepNext w:val="0"/>
        <w:keepLines w:val="0"/>
        <w:pageBreakBefore w:val="0"/>
        <w:wordWrap/>
        <w:overflowPunct/>
        <w:autoSpaceDE/>
        <w:autoSpaceDN/>
        <w:bidi w:val="0"/>
        <w:adjustRightInd/>
        <w:spacing w:line="360" w:lineRule="auto"/>
        <w:ind w:left="0" w:leftChars="0"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第八条　保密条款</w:t>
      </w:r>
    </w:p>
    <w:p w14:paraId="79EC1110">
      <w:pPr>
        <w:keepNext w:val="0"/>
        <w:keepLines w:val="0"/>
        <w:pageBreakBefore w:val="0"/>
        <w:wordWrap/>
        <w:overflowPunct/>
        <w:autoSpaceDE/>
        <w:autoSpaceDN/>
        <w:bidi w:val="0"/>
        <w:adjustRightInd/>
        <w:spacing w:line="360" w:lineRule="auto"/>
        <w:ind w:left="0" w:leftChars="0"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任何一方应对合作中从另一方获得的，包括但不限于过去、现在或未来的商业计划、技术规划、项目文档、客户信息、合同、内部制度、工作流程、处理方法、财务和会计等各类商业和技术信息（无论是否为口头、书面、图纸或电子材质）保密。该保密义务并不因本合同的无效、中止、终止而解除，效力至保密信息解密为止。</w:t>
      </w:r>
    </w:p>
    <w:p w14:paraId="5E8B1E99">
      <w:pPr>
        <w:keepNext w:val="0"/>
        <w:keepLines w:val="0"/>
        <w:pageBreakBefore w:val="0"/>
        <w:wordWrap/>
        <w:overflowPunct/>
        <w:autoSpaceDE/>
        <w:autoSpaceDN/>
        <w:bidi w:val="0"/>
        <w:adjustRightInd/>
        <w:spacing w:line="360" w:lineRule="auto"/>
        <w:ind w:left="0" w:leftChars="0"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2.未经对方事先书面同意，任何一方不得单独就本合作发布公告、广告、信息稿或者以其他任何形式公开披露，如需对外披露，双方应以书面形式就披露内容达成一致。</w:t>
      </w:r>
    </w:p>
    <w:p w14:paraId="5ED480BD">
      <w:pPr>
        <w:keepNext w:val="0"/>
        <w:keepLines w:val="0"/>
        <w:pageBreakBefore w:val="0"/>
        <w:wordWrap/>
        <w:overflowPunct/>
        <w:autoSpaceDE/>
        <w:autoSpaceDN/>
        <w:bidi w:val="0"/>
        <w:adjustRightInd/>
        <w:spacing w:line="360" w:lineRule="auto"/>
        <w:ind w:left="0" w:leftChars="0" w:firstLine="562" w:firstLineChars="200"/>
        <w:rPr>
          <w:rFonts w:hint="eastAsia" w:ascii="宋体" w:hAnsi="宋体" w:eastAsia="宋体" w:cs="宋体"/>
          <w:sz w:val="28"/>
          <w:szCs w:val="28"/>
        </w:rPr>
      </w:pPr>
      <w:r>
        <w:rPr>
          <w:rFonts w:hint="eastAsia" w:ascii="宋体" w:hAnsi="宋体" w:eastAsia="宋体" w:cs="宋体"/>
          <w:b/>
          <w:color w:val="000000"/>
          <w:sz w:val="28"/>
          <w:szCs w:val="28"/>
        </w:rPr>
        <w:t>第九条　违约责任</w:t>
      </w:r>
    </w:p>
    <w:p w14:paraId="24AB3D76">
      <w:pPr>
        <w:keepNext w:val="0"/>
        <w:keepLines w:val="0"/>
        <w:pageBreakBefore w:val="0"/>
        <w:wordWrap/>
        <w:overflowPunct/>
        <w:autoSpaceDE/>
        <w:autoSpaceDN/>
        <w:bidi w:val="0"/>
        <w:adjustRightInd/>
        <w:spacing w:line="360" w:lineRule="auto"/>
        <w:ind w:left="0" w:leftChars="0"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甲乙双方任何一方违反本合同约定时，另一方均有权向其提出口头或书面交涉，并有权依照本合同的相关条款追究违约方的违约责任，或依照法律的规定追究其侵权责任。</w:t>
      </w:r>
    </w:p>
    <w:p w14:paraId="0CE340F3">
      <w:pPr>
        <w:keepNext w:val="0"/>
        <w:keepLines w:val="0"/>
        <w:pageBreakBefore w:val="0"/>
        <w:wordWrap/>
        <w:overflowPunct/>
        <w:autoSpaceDE/>
        <w:autoSpaceDN/>
        <w:bidi w:val="0"/>
        <w:adjustRightInd/>
        <w:spacing w:line="360" w:lineRule="auto"/>
        <w:ind w:left="0" w:leftChars="0"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第十条　不可抗力</w:t>
      </w:r>
    </w:p>
    <w:p w14:paraId="27C985EE">
      <w:pPr>
        <w:keepNext w:val="0"/>
        <w:keepLines w:val="0"/>
        <w:pageBreakBefore w:val="0"/>
        <w:wordWrap/>
        <w:overflowPunct/>
        <w:autoSpaceDE/>
        <w:autoSpaceDN/>
        <w:bidi w:val="0"/>
        <w:adjustRightInd/>
        <w:spacing w:line="360" w:lineRule="auto"/>
        <w:ind w:left="0" w:leftChars="0"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若因不可抗力导致一方或双方无法履行本合同的，按相关法律规定执行。本合同所指的不可抗力包括但不限于自然灾害、战争、外部通讯系统故障、重大技术故障和法律、政策的变化等。</w:t>
      </w:r>
    </w:p>
    <w:p w14:paraId="40F8CEBA">
      <w:pPr>
        <w:keepNext w:val="0"/>
        <w:keepLines w:val="0"/>
        <w:pageBreakBefore w:val="0"/>
        <w:wordWrap/>
        <w:overflowPunct/>
        <w:autoSpaceDE/>
        <w:autoSpaceDN/>
        <w:bidi w:val="0"/>
        <w:adjustRightInd/>
        <w:spacing w:line="360" w:lineRule="auto"/>
        <w:ind w:left="0" w:leftChars="0"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第十一条　争议的解决方式</w:t>
      </w:r>
    </w:p>
    <w:p w14:paraId="49CB45B3">
      <w:pPr>
        <w:keepNext w:val="0"/>
        <w:keepLines w:val="0"/>
        <w:pageBreakBefore w:val="0"/>
        <w:wordWrap/>
        <w:overflowPunct/>
        <w:autoSpaceDE/>
        <w:autoSpaceDN/>
        <w:bidi w:val="0"/>
        <w:adjustRightInd/>
        <w:spacing w:line="360" w:lineRule="auto"/>
        <w:ind w:left="0" w:leftChars="0" w:firstLine="560" w:firstLineChars="200"/>
        <w:rPr>
          <w:rFonts w:hint="eastAsia" w:ascii="宋体" w:hAnsi="宋体" w:eastAsia="宋体" w:cs="宋体"/>
          <w:color w:val="000000"/>
          <w:sz w:val="28"/>
          <w:szCs w:val="28"/>
        </w:rPr>
      </w:pPr>
      <w:bookmarkStart w:id="22" w:name="_Toc22873"/>
      <w:bookmarkStart w:id="23" w:name="_Toc12559"/>
      <w:r>
        <w:rPr>
          <w:rFonts w:hint="eastAsia" w:ascii="宋体" w:hAnsi="宋体" w:eastAsia="宋体" w:cs="宋体"/>
          <w:color w:val="000000"/>
          <w:sz w:val="28"/>
          <w:szCs w:val="28"/>
        </w:rPr>
        <w:t>因履行本合同产生的争议，双方应友好协商解决。甲乙双方均同意本合同项下所有产生的争议均适用于中国大陆法律，并不以争议发生地而发生变化，若双方不能通过协商途径解决，由起诉方人民法院管辖。</w:t>
      </w:r>
    </w:p>
    <w:bookmarkEnd w:id="22"/>
    <w:bookmarkEnd w:id="23"/>
    <w:p w14:paraId="74D71513">
      <w:pPr>
        <w:keepNext w:val="0"/>
        <w:keepLines w:val="0"/>
        <w:pageBreakBefore w:val="0"/>
        <w:wordWrap/>
        <w:overflowPunct/>
        <w:autoSpaceDE/>
        <w:autoSpaceDN/>
        <w:bidi w:val="0"/>
        <w:adjustRightInd/>
        <w:spacing w:line="360" w:lineRule="auto"/>
        <w:ind w:left="0" w:leftChars="0"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第十二条 合同的生效</w:t>
      </w:r>
    </w:p>
    <w:p w14:paraId="64BC75C9">
      <w:pPr>
        <w:keepNext w:val="0"/>
        <w:keepLines w:val="0"/>
        <w:pageBreakBefore w:val="0"/>
        <w:wordWrap/>
        <w:overflowPunct/>
        <w:autoSpaceDE/>
        <w:autoSpaceDN/>
        <w:bidi w:val="0"/>
        <w:adjustRightInd/>
        <w:spacing w:line="360" w:lineRule="auto"/>
        <w:ind w:left="0" w:leftChars="0" w:firstLine="560" w:firstLineChars="200"/>
        <w:rPr>
          <w:rFonts w:hint="eastAsia" w:ascii="宋体" w:hAnsi="宋体" w:eastAsia="宋体" w:cs="宋体"/>
          <w:sz w:val="28"/>
          <w:szCs w:val="28"/>
        </w:rPr>
      </w:pPr>
      <w:r>
        <w:rPr>
          <w:rFonts w:hint="eastAsia" w:ascii="宋体" w:hAnsi="宋体" w:eastAsia="宋体" w:cs="宋体"/>
          <w:color w:val="000000"/>
          <w:sz w:val="28"/>
          <w:szCs w:val="28"/>
        </w:rPr>
        <w:t>本合同自</w:t>
      </w:r>
      <w:r>
        <w:rPr>
          <w:rFonts w:hint="eastAsia" w:ascii="宋体" w:hAnsi="宋体" w:eastAsia="宋体" w:cs="宋体"/>
          <w:color w:val="000000"/>
          <w:sz w:val="28"/>
          <w:szCs w:val="28"/>
          <w:lang w:eastAsia="zh-CN"/>
        </w:rPr>
        <w:t>双</w:t>
      </w:r>
      <w:r>
        <w:rPr>
          <w:rFonts w:hint="eastAsia" w:ascii="宋体" w:hAnsi="宋体" w:eastAsia="宋体" w:cs="宋体"/>
          <w:color w:val="000000"/>
          <w:sz w:val="28"/>
          <w:szCs w:val="28"/>
        </w:rPr>
        <w:t>方签字盖章之日起生效，具有同等法律效力。</w:t>
      </w:r>
    </w:p>
    <w:p w14:paraId="66C970B5">
      <w:pPr>
        <w:keepNext w:val="0"/>
        <w:keepLines w:val="0"/>
        <w:pageBreakBefore w:val="0"/>
        <w:wordWrap/>
        <w:overflowPunct/>
        <w:autoSpaceDE/>
        <w:autoSpaceDN/>
        <w:bidi w:val="0"/>
        <w:adjustRightInd/>
        <w:spacing w:line="360" w:lineRule="auto"/>
        <w:ind w:left="0" w:leftChars="0"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本合同一式</w:t>
      </w:r>
      <w:r>
        <w:rPr>
          <w:rFonts w:hint="eastAsia" w:ascii="宋体" w:hAnsi="宋体" w:eastAsia="宋体" w:cs="宋体"/>
          <w:sz w:val="28"/>
          <w:szCs w:val="28"/>
          <w:u w:val="single"/>
        </w:rPr>
        <w:t>柒</w:t>
      </w:r>
      <w:r>
        <w:rPr>
          <w:rFonts w:hint="eastAsia" w:ascii="宋体" w:hAnsi="宋体" w:eastAsia="宋体" w:cs="宋体"/>
          <w:sz w:val="28"/>
          <w:szCs w:val="28"/>
        </w:rPr>
        <w:t xml:space="preserve">份，甲乙双方各执 </w:t>
      </w:r>
      <w:r>
        <w:rPr>
          <w:rFonts w:hint="eastAsia" w:ascii="宋体" w:hAnsi="宋体" w:eastAsia="宋体" w:cs="宋体"/>
          <w:sz w:val="28"/>
          <w:szCs w:val="28"/>
          <w:u w:val="single"/>
        </w:rPr>
        <w:t xml:space="preserve">叁 </w:t>
      </w:r>
      <w:r>
        <w:rPr>
          <w:rFonts w:hint="eastAsia" w:ascii="宋体" w:hAnsi="宋体" w:eastAsia="宋体" w:cs="宋体"/>
          <w:sz w:val="28"/>
          <w:szCs w:val="28"/>
        </w:rPr>
        <w:t>份，代理机构执</w:t>
      </w:r>
      <w:r>
        <w:rPr>
          <w:rFonts w:hint="eastAsia" w:ascii="宋体" w:hAnsi="宋体" w:eastAsia="宋体" w:cs="宋体"/>
          <w:sz w:val="28"/>
          <w:szCs w:val="28"/>
          <w:u w:val="single"/>
        </w:rPr>
        <w:t xml:space="preserve"> 壹 </w:t>
      </w:r>
      <w:r>
        <w:rPr>
          <w:rFonts w:hint="eastAsia" w:ascii="宋体" w:hAnsi="宋体" w:eastAsia="宋体" w:cs="宋体"/>
          <w:sz w:val="28"/>
          <w:szCs w:val="28"/>
        </w:rPr>
        <w:t>份。</w:t>
      </w:r>
    </w:p>
    <w:p w14:paraId="4E1A2F52">
      <w:pPr>
        <w:keepNext w:val="0"/>
        <w:keepLines w:val="0"/>
        <w:pageBreakBefore w:val="0"/>
        <w:wordWrap/>
        <w:overflowPunct/>
        <w:autoSpaceDE/>
        <w:autoSpaceDN/>
        <w:bidi w:val="0"/>
        <w:adjustRightInd/>
        <w:spacing w:line="360" w:lineRule="auto"/>
        <w:ind w:left="0" w:leftChars="0"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第十三条  附加条款</w:t>
      </w:r>
    </w:p>
    <w:p w14:paraId="094635C7">
      <w:pPr>
        <w:keepNext w:val="0"/>
        <w:keepLines w:val="0"/>
        <w:pageBreakBefore w:val="0"/>
        <w:wordWrap/>
        <w:overflowPunct/>
        <w:autoSpaceDE/>
        <w:autoSpaceDN/>
        <w:bidi w:val="0"/>
        <w:adjustRightInd/>
        <w:spacing w:line="360" w:lineRule="auto"/>
        <w:ind w:left="0" w:leftChars="0" w:firstLine="560" w:firstLineChars="200"/>
        <w:rPr>
          <w:rFonts w:hint="eastAsia" w:ascii="宋体" w:hAnsi="宋体" w:eastAsia="宋体" w:cs="宋体"/>
          <w:sz w:val="28"/>
          <w:szCs w:val="28"/>
        </w:rPr>
      </w:pPr>
      <w:r>
        <w:rPr>
          <w:rFonts w:hint="eastAsia" w:ascii="宋体" w:hAnsi="宋体" w:eastAsia="宋体" w:cs="宋体"/>
          <w:color w:val="000000"/>
          <w:sz w:val="28"/>
          <w:szCs w:val="28"/>
        </w:rPr>
        <w:t>本合同履行过程中，甲乙双方就本合同未尽事宜及需进行变更的内容，经协商一致后签订书面补充合同。补充合同作为本合同的一部分，与本合同具有同等法律效力。</w:t>
      </w:r>
    </w:p>
    <w:p w14:paraId="044890B9">
      <w:pPr>
        <w:keepNext w:val="0"/>
        <w:keepLines w:val="0"/>
        <w:pageBreakBefore w:val="0"/>
        <w:wordWrap/>
        <w:overflowPunct/>
        <w:autoSpaceDE/>
        <w:autoSpaceDN/>
        <w:bidi w:val="0"/>
        <w:adjustRightInd/>
        <w:spacing w:line="360" w:lineRule="auto"/>
        <w:ind w:left="0" w:leftChars="0"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（以下无正文）</w:t>
      </w:r>
    </w:p>
    <w:p w14:paraId="6EDE8302">
      <w:pPr>
        <w:spacing w:line="480" w:lineRule="exact"/>
        <w:ind w:firstLine="560" w:firstLineChars="200"/>
        <w:rPr>
          <w:rFonts w:hint="default" w:ascii="仿宋" w:hAnsi="仿宋" w:eastAsia="仿宋" w:cs="仿宋_GB2312"/>
          <w:color w:val="000000"/>
          <w:sz w:val="28"/>
          <w:szCs w:val="28"/>
        </w:rPr>
      </w:pPr>
    </w:p>
    <w:p w14:paraId="06A55312">
      <w:pPr>
        <w:spacing w:line="480" w:lineRule="exact"/>
        <w:ind w:firstLine="560" w:firstLineChars="200"/>
        <w:rPr>
          <w:rFonts w:hint="default" w:ascii="仿宋" w:hAnsi="仿宋" w:eastAsia="仿宋" w:cs="仿宋_GB2312"/>
          <w:color w:val="000000"/>
          <w:sz w:val="28"/>
          <w:szCs w:val="28"/>
        </w:rPr>
      </w:pPr>
    </w:p>
    <w:p w14:paraId="07F1E576">
      <w:pPr>
        <w:spacing w:line="480" w:lineRule="exact"/>
        <w:ind w:firstLine="560" w:firstLineChars="200"/>
        <w:rPr>
          <w:rFonts w:hint="default" w:ascii="仿宋" w:hAnsi="仿宋" w:eastAsia="仿宋" w:cs="仿宋_GB2312"/>
          <w:color w:val="000000"/>
          <w:sz w:val="28"/>
          <w:szCs w:val="28"/>
        </w:rPr>
      </w:pPr>
    </w:p>
    <w:p w14:paraId="294C2453">
      <w:pPr>
        <w:spacing w:line="480" w:lineRule="exact"/>
        <w:ind w:firstLine="560" w:firstLineChars="200"/>
        <w:rPr>
          <w:rFonts w:hint="default" w:ascii="仿宋" w:hAnsi="仿宋" w:eastAsia="仿宋" w:cs="仿宋_GB2312"/>
          <w:color w:val="000000"/>
          <w:sz w:val="28"/>
          <w:szCs w:val="28"/>
        </w:rPr>
      </w:pPr>
    </w:p>
    <w:p w14:paraId="5FF175AB">
      <w:pPr>
        <w:spacing w:line="480" w:lineRule="exact"/>
        <w:ind w:firstLine="560" w:firstLineChars="200"/>
        <w:rPr>
          <w:rFonts w:hint="default" w:ascii="仿宋" w:hAnsi="仿宋" w:eastAsia="仿宋" w:cs="仿宋_GB2312"/>
          <w:color w:val="000000"/>
          <w:sz w:val="28"/>
          <w:szCs w:val="28"/>
        </w:rPr>
      </w:pPr>
    </w:p>
    <w:p w14:paraId="14A5AAC7">
      <w:pPr>
        <w:spacing w:line="480" w:lineRule="exact"/>
        <w:ind w:firstLine="560" w:firstLineChars="200"/>
        <w:rPr>
          <w:rFonts w:hint="default" w:ascii="仿宋" w:hAnsi="仿宋" w:eastAsia="仿宋" w:cs="仿宋_GB2312"/>
          <w:color w:val="000000"/>
          <w:sz w:val="28"/>
          <w:szCs w:val="28"/>
        </w:rPr>
      </w:pPr>
    </w:p>
    <w:p w14:paraId="1715CB57">
      <w:pPr>
        <w:pStyle w:val="7"/>
        <w:spacing w:line="480" w:lineRule="exact"/>
        <w:jc w:val="both"/>
        <w:rPr>
          <w:rFonts w:ascii="仿宋" w:hAnsi="仿宋" w:eastAsia="仿宋"/>
          <w:sz w:val="28"/>
          <w:szCs w:val="28"/>
        </w:rPr>
      </w:pPr>
    </w:p>
    <w:tbl>
      <w:tblPr>
        <w:tblStyle w:val="19"/>
        <w:tblW w:w="8680" w:type="dxa"/>
        <w:tblInd w:w="0" w:type="dxa"/>
        <w:tblLayout w:type="fixed"/>
        <w:tblCellMar>
          <w:top w:w="0" w:type="dxa"/>
          <w:left w:w="108" w:type="dxa"/>
          <w:bottom w:w="0" w:type="dxa"/>
          <w:right w:w="108" w:type="dxa"/>
        </w:tblCellMar>
      </w:tblPr>
      <w:tblGrid>
        <w:gridCol w:w="4219"/>
        <w:gridCol w:w="142"/>
        <w:gridCol w:w="4319"/>
      </w:tblGrid>
      <w:tr w14:paraId="34645965">
        <w:tblPrEx>
          <w:tblCellMar>
            <w:top w:w="0" w:type="dxa"/>
            <w:left w:w="108" w:type="dxa"/>
            <w:bottom w:w="0" w:type="dxa"/>
            <w:right w:w="108" w:type="dxa"/>
          </w:tblCellMar>
        </w:tblPrEx>
        <w:trPr>
          <w:trHeight w:val="863" w:hRule="atLeast"/>
        </w:trPr>
        <w:tc>
          <w:tcPr>
            <w:tcW w:w="4219" w:type="dxa"/>
            <w:vAlign w:val="center"/>
          </w:tcPr>
          <w:p w14:paraId="765A76B5">
            <w:pPr>
              <w:spacing w:line="360" w:lineRule="auto"/>
              <w:rPr>
                <w:rFonts w:hint="default" w:ascii="仿宋_GB2312" w:hAnsi="宋体" w:eastAsia="仿宋_GB2312"/>
                <w:b/>
                <w:sz w:val="28"/>
                <w:szCs w:val="21"/>
              </w:rPr>
            </w:pPr>
            <w:r>
              <w:rPr>
                <w:rFonts w:ascii="仿宋_GB2312" w:hAnsi="宋体" w:eastAsia="仿宋_GB2312"/>
                <w:b/>
                <w:sz w:val="28"/>
                <w:szCs w:val="21"/>
              </w:rPr>
              <w:t>甲方（签章）：</w:t>
            </w:r>
          </w:p>
          <w:p w14:paraId="105F1E32">
            <w:pPr>
              <w:spacing w:line="360" w:lineRule="auto"/>
              <w:rPr>
                <w:rFonts w:hint="default" w:ascii="仿宋_GB2312" w:hAnsi="宋体" w:eastAsia="仿宋_GB2312"/>
                <w:b/>
                <w:sz w:val="28"/>
                <w:szCs w:val="21"/>
              </w:rPr>
            </w:pPr>
          </w:p>
        </w:tc>
        <w:tc>
          <w:tcPr>
            <w:tcW w:w="4461" w:type="dxa"/>
            <w:gridSpan w:val="2"/>
            <w:vAlign w:val="center"/>
          </w:tcPr>
          <w:p w14:paraId="05BDD5F6">
            <w:pPr>
              <w:spacing w:line="360" w:lineRule="auto"/>
              <w:rPr>
                <w:rFonts w:hint="default" w:ascii="仿宋_GB2312" w:hAnsi="宋体" w:eastAsia="仿宋_GB2312"/>
                <w:b/>
                <w:sz w:val="28"/>
                <w:szCs w:val="21"/>
              </w:rPr>
            </w:pPr>
            <w:r>
              <w:rPr>
                <w:rFonts w:ascii="仿宋_GB2312" w:hAnsi="宋体" w:eastAsia="仿宋_GB2312"/>
                <w:b/>
                <w:sz w:val="28"/>
                <w:szCs w:val="21"/>
              </w:rPr>
              <w:t>乙方（签章）：中国经济信息社有限公司</w:t>
            </w:r>
          </w:p>
          <w:p w14:paraId="2E42D4CB">
            <w:pPr>
              <w:spacing w:line="360" w:lineRule="auto"/>
              <w:rPr>
                <w:rFonts w:hint="default" w:ascii="仿宋_GB2312" w:hAnsi="宋体" w:eastAsia="仿宋_GB2312"/>
                <w:b/>
                <w:sz w:val="28"/>
                <w:szCs w:val="21"/>
              </w:rPr>
            </w:pPr>
          </w:p>
        </w:tc>
      </w:tr>
      <w:tr w14:paraId="70745638">
        <w:tblPrEx>
          <w:tblCellMar>
            <w:top w:w="0" w:type="dxa"/>
            <w:left w:w="108" w:type="dxa"/>
            <w:bottom w:w="0" w:type="dxa"/>
            <w:right w:w="108" w:type="dxa"/>
          </w:tblCellMar>
        </w:tblPrEx>
        <w:trPr>
          <w:trHeight w:val="863" w:hRule="atLeast"/>
        </w:trPr>
        <w:tc>
          <w:tcPr>
            <w:tcW w:w="4219" w:type="dxa"/>
            <w:vAlign w:val="center"/>
          </w:tcPr>
          <w:p w14:paraId="7E3B9677">
            <w:pPr>
              <w:spacing w:line="360" w:lineRule="auto"/>
              <w:rPr>
                <w:rFonts w:hint="default" w:ascii="仿宋_GB2312" w:hAnsi="宋体" w:eastAsia="仿宋_GB2312"/>
                <w:b/>
                <w:sz w:val="28"/>
                <w:szCs w:val="21"/>
              </w:rPr>
            </w:pPr>
            <w:r>
              <w:rPr>
                <w:rFonts w:ascii="仿宋_GB2312" w:hAnsi="宋体" w:eastAsia="仿宋_GB2312"/>
                <w:b/>
                <w:sz w:val="28"/>
                <w:szCs w:val="21"/>
              </w:rPr>
              <w:t>授权代表:</w:t>
            </w:r>
          </w:p>
          <w:p w14:paraId="691F4082">
            <w:pPr>
              <w:spacing w:line="360" w:lineRule="auto"/>
              <w:rPr>
                <w:rFonts w:hint="default" w:ascii="仿宋_GB2312" w:hAnsi="宋体" w:eastAsia="仿宋_GB2312"/>
                <w:b/>
                <w:sz w:val="28"/>
                <w:szCs w:val="21"/>
              </w:rPr>
            </w:pPr>
          </w:p>
        </w:tc>
        <w:tc>
          <w:tcPr>
            <w:tcW w:w="4461" w:type="dxa"/>
            <w:gridSpan w:val="2"/>
            <w:vAlign w:val="center"/>
          </w:tcPr>
          <w:p w14:paraId="03D86A90">
            <w:pPr>
              <w:spacing w:line="360" w:lineRule="auto"/>
              <w:rPr>
                <w:rFonts w:hint="default" w:ascii="仿宋_GB2312" w:hAnsi="宋体" w:eastAsia="仿宋_GB2312"/>
                <w:b/>
                <w:sz w:val="28"/>
                <w:szCs w:val="21"/>
              </w:rPr>
            </w:pPr>
            <w:r>
              <w:rPr>
                <w:rFonts w:ascii="仿宋_GB2312" w:hAnsi="宋体" w:eastAsia="仿宋_GB2312"/>
                <w:b/>
                <w:sz w:val="28"/>
                <w:szCs w:val="21"/>
              </w:rPr>
              <w:t>授权代表:</w:t>
            </w:r>
          </w:p>
          <w:p w14:paraId="3D97DD83">
            <w:pPr>
              <w:spacing w:line="360" w:lineRule="auto"/>
              <w:rPr>
                <w:rFonts w:hint="default" w:ascii="仿宋_GB2312" w:hAnsi="宋体" w:eastAsia="仿宋_GB2312"/>
                <w:b/>
                <w:sz w:val="28"/>
                <w:szCs w:val="21"/>
              </w:rPr>
            </w:pPr>
          </w:p>
        </w:tc>
      </w:tr>
      <w:tr w14:paraId="7335CD76">
        <w:tblPrEx>
          <w:tblCellMar>
            <w:top w:w="0" w:type="dxa"/>
            <w:left w:w="108" w:type="dxa"/>
            <w:bottom w:w="0" w:type="dxa"/>
            <w:right w:w="108" w:type="dxa"/>
          </w:tblCellMar>
        </w:tblPrEx>
        <w:trPr>
          <w:trHeight w:val="863" w:hRule="atLeast"/>
        </w:trPr>
        <w:tc>
          <w:tcPr>
            <w:tcW w:w="4361" w:type="dxa"/>
            <w:gridSpan w:val="2"/>
            <w:vAlign w:val="center"/>
          </w:tcPr>
          <w:p w14:paraId="07A0FB77">
            <w:pPr>
              <w:spacing w:line="360" w:lineRule="auto"/>
              <w:rPr>
                <w:rFonts w:hint="default" w:ascii="仿宋_GB2312" w:hAnsi="宋体" w:eastAsia="仿宋_GB2312"/>
                <w:b/>
                <w:sz w:val="28"/>
                <w:szCs w:val="21"/>
              </w:rPr>
            </w:pPr>
            <w:r>
              <w:rPr>
                <w:rFonts w:ascii="仿宋_GB2312" w:hAnsi="宋体" w:eastAsia="仿宋_GB2312"/>
                <w:b/>
                <w:sz w:val="28"/>
                <w:szCs w:val="21"/>
              </w:rPr>
              <w:t>签约日期：</w:t>
            </w:r>
          </w:p>
          <w:p w14:paraId="0EC74A07">
            <w:pPr>
              <w:spacing w:line="360" w:lineRule="auto"/>
              <w:rPr>
                <w:rFonts w:hint="default" w:ascii="仿宋_GB2312" w:hAnsi="宋体" w:eastAsia="仿宋_GB2312"/>
                <w:b/>
                <w:sz w:val="28"/>
                <w:szCs w:val="21"/>
              </w:rPr>
            </w:pPr>
            <w:r>
              <w:rPr>
                <w:rFonts w:ascii="仿宋_GB2312" w:hAnsi="宋体" w:eastAsia="仿宋_GB2312"/>
                <w:b/>
                <w:sz w:val="28"/>
                <w:szCs w:val="21"/>
                <w:u w:val="single"/>
              </w:rPr>
              <w:t xml:space="preserve">      </w:t>
            </w:r>
            <w:r>
              <w:rPr>
                <w:rFonts w:ascii="仿宋_GB2312" w:hAnsi="宋体" w:eastAsia="仿宋_GB2312"/>
                <w:b/>
                <w:sz w:val="28"/>
                <w:szCs w:val="21"/>
              </w:rPr>
              <w:t>年</w:t>
            </w:r>
            <w:r>
              <w:rPr>
                <w:rFonts w:ascii="仿宋_GB2312" w:hAnsi="宋体" w:eastAsia="仿宋_GB2312"/>
                <w:b/>
                <w:sz w:val="28"/>
                <w:szCs w:val="21"/>
                <w:u w:val="single"/>
              </w:rPr>
              <w:t xml:space="preserve">      </w:t>
            </w:r>
            <w:r>
              <w:rPr>
                <w:rFonts w:ascii="仿宋_GB2312" w:hAnsi="宋体" w:eastAsia="仿宋_GB2312"/>
                <w:b/>
                <w:sz w:val="28"/>
                <w:szCs w:val="21"/>
              </w:rPr>
              <w:t>月</w:t>
            </w:r>
            <w:r>
              <w:rPr>
                <w:rFonts w:ascii="仿宋_GB2312" w:hAnsi="宋体" w:eastAsia="仿宋_GB2312"/>
                <w:b/>
                <w:sz w:val="28"/>
                <w:szCs w:val="21"/>
                <w:u w:val="single"/>
              </w:rPr>
              <w:t xml:space="preserve">     </w:t>
            </w:r>
            <w:r>
              <w:rPr>
                <w:rFonts w:ascii="仿宋_GB2312" w:hAnsi="宋体" w:eastAsia="仿宋_GB2312"/>
                <w:b/>
                <w:sz w:val="28"/>
                <w:szCs w:val="21"/>
              </w:rPr>
              <w:t>日</w:t>
            </w:r>
          </w:p>
        </w:tc>
        <w:tc>
          <w:tcPr>
            <w:tcW w:w="4319" w:type="dxa"/>
            <w:vAlign w:val="center"/>
          </w:tcPr>
          <w:p w14:paraId="6FEF1554">
            <w:pPr>
              <w:spacing w:line="360" w:lineRule="auto"/>
              <w:rPr>
                <w:rFonts w:hint="default" w:ascii="仿宋_GB2312" w:hAnsi="宋体" w:eastAsia="仿宋_GB2312"/>
                <w:b/>
                <w:sz w:val="28"/>
                <w:szCs w:val="21"/>
              </w:rPr>
            </w:pPr>
            <w:r>
              <w:rPr>
                <w:rFonts w:ascii="仿宋_GB2312" w:hAnsi="宋体" w:eastAsia="仿宋_GB2312"/>
                <w:b/>
                <w:sz w:val="28"/>
                <w:szCs w:val="21"/>
              </w:rPr>
              <w:t>签约日期：</w:t>
            </w:r>
          </w:p>
          <w:p w14:paraId="49B15CF0">
            <w:pPr>
              <w:spacing w:line="360" w:lineRule="auto"/>
              <w:rPr>
                <w:rFonts w:hint="default" w:ascii="仿宋_GB2312" w:hAnsi="宋体" w:eastAsia="仿宋_GB2312"/>
                <w:b/>
                <w:sz w:val="28"/>
                <w:szCs w:val="21"/>
              </w:rPr>
            </w:pPr>
            <w:r>
              <w:rPr>
                <w:rFonts w:ascii="仿宋_GB2312" w:hAnsi="宋体" w:eastAsia="仿宋_GB2312"/>
                <w:b/>
                <w:sz w:val="28"/>
                <w:szCs w:val="21"/>
                <w:u w:val="single"/>
              </w:rPr>
              <w:t xml:space="preserve">      </w:t>
            </w:r>
            <w:r>
              <w:rPr>
                <w:rFonts w:ascii="仿宋_GB2312" w:hAnsi="宋体" w:eastAsia="仿宋_GB2312"/>
                <w:b/>
                <w:sz w:val="28"/>
                <w:szCs w:val="21"/>
              </w:rPr>
              <w:t>年</w:t>
            </w:r>
            <w:r>
              <w:rPr>
                <w:rFonts w:ascii="仿宋_GB2312" w:hAnsi="宋体" w:eastAsia="仿宋_GB2312"/>
                <w:b/>
                <w:sz w:val="28"/>
                <w:szCs w:val="21"/>
                <w:u w:val="single"/>
              </w:rPr>
              <w:t xml:space="preserve">      </w:t>
            </w:r>
            <w:r>
              <w:rPr>
                <w:rFonts w:ascii="仿宋_GB2312" w:hAnsi="宋体" w:eastAsia="仿宋_GB2312"/>
                <w:b/>
                <w:sz w:val="28"/>
                <w:szCs w:val="21"/>
              </w:rPr>
              <w:t>月</w:t>
            </w:r>
            <w:r>
              <w:rPr>
                <w:rFonts w:ascii="仿宋_GB2312" w:hAnsi="宋体" w:eastAsia="仿宋_GB2312"/>
                <w:b/>
                <w:sz w:val="28"/>
                <w:szCs w:val="21"/>
                <w:u w:val="single"/>
              </w:rPr>
              <w:t xml:space="preserve">      </w:t>
            </w:r>
            <w:r>
              <w:rPr>
                <w:rFonts w:ascii="仿宋_GB2312" w:hAnsi="宋体" w:eastAsia="仿宋_GB2312"/>
                <w:b/>
                <w:sz w:val="28"/>
                <w:szCs w:val="21"/>
              </w:rPr>
              <w:t>日</w:t>
            </w:r>
          </w:p>
        </w:tc>
      </w:tr>
      <w:tr w14:paraId="5A2A4B8E">
        <w:tblPrEx>
          <w:tblCellMar>
            <w:top w:w="0" w:type="dxa"/>
            <w:left w:w="108" w:type="dxa"/>
            <w:bottom w:w="0" w:type="dxa"/>
            <w:right w:w="108" w:type="dxa"/>
          </w:tblCellMar>
        </w:tblPrEx>
        <w:trPr>
          <w:trHeight w:val="863" w:hRule="atLeast"/>
        </w:trPr>
        <w:tc>
          <w:tcPr>
            <w:tcW w:w="4361" w:type="dxa"/>
            <w:gridSpan w:val="2"/>
            <w:vAlign w:val="center"/>
          </w:tcPr>
          <w:p w14:paraId="02D07161">
            <w:pPr>
              <w:spacing w:line="360" w:lineRule="auto"/>
              <w:rPr>
                <w:rFonts w:hint="default" w:ascii="仿宋_GB2312" w:hAnsi="宋体" w:eastAsia="仿宋_GB2312"/>
                <w:b/>
                <w:szCs w:val="21"/>
              </w:rPr>
            </w:pPr>
          </w:p>
        </w:tc>
        <w:tc>
          <w:tcPr>
            <w:tcW w:w="4319" w:type="dxa"/>
            <w:vAlign w:val="center"/>
          </w:tcPr>
          <w:p w14:paraId="4AB2033B">
            <w:pPr>
              <w:spacing w:line="360" w:lineRule="auto"/>
              <w:rPr>
                <w:rFonts w:hint="default" w:ascii="仿宋_GB2312" w:hAnsi="宋体" w:eastAsia="仿宋_GB2312"/>
                <w:b/>
                <w:szCs w:val="21"/>
              </w:rPr>
            </w:pPr>
          </w:p>
        </w:tc>
      </w:tr>
    </w:tbl>
    <w:p w14:paraId="593EB8FC">
      <w:pPr>
        <w:bidi w:val="0"/>
        <w:rPr>
          <w:rFonts w:hint="eastAsia"/>
          <w:lang w:eastAsia="zh-CN"/>
        </w:rPr>
      </w:pPr>
    </w:p>
    <w:p w14:paraId="6CFEEF4C">
      <w:pPr>
        <w:pStyle w:val="2"/>
        <w:bidi w:val="0"/>
        <w:jc w:val="center"/>
        <w:rPr>
          <w:rFonts w:hint="eastAsia" w:eastAsia="宋体"/>
        </w:rPr>
      </w:pPr>
      <w:bookmarkStart w:id="24" w:name="_Toc18984"/>
      <w:r>
        <w:rPr>
          <w:rFonts w:hint="eastAsia" w:eastAsia="宋体"/>
          <w:lang w:val="en-US" w:eastAsia="zh-CN"/>
        </w:rPr>
        <w:t xml:space="preserve">第四章 </w:t>
      </w:r>
      <w:bookmarkStart w:id="25" w:name="_Toc84"/>
      <w:r>
        <w:rPr>
          <w:rFonts w:hint="eastAsia" w:eastAsia="宋体"/>
        </w:rPr>
        <w:t>供应商资格及审核方法</w:t>
      </w:r>
      <w:bookmarkEnd w:id="17"/>
      <w:bookmarkEnd w:id="24"/>
      <w:bookmarkEnd w:id="25"/>
    </w:p>
    <w:p w14:paraId="627B2309">
      <w:pPr>
        <w:numPr>
          <w:ilvl w:val="0"/>
          <w:numId w:val="0"/>
        </w:numPr>
        <w:rPr>
          <w:rFonts w:hint="eastAsia"/>
        </w:rPr>
      </w:pPr>
    </w:p>
    <w:p w14:paraId="4A013C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pacing w:val="0"/>
          <w:sz w:val="28"/>
          <w:szCs w:val="28"/>
          <w14:textFill>
            <w14:solidFill>
              <w14:schemeClr w14:val="tx1"/>
            </w14:solidFill>
          </w14:textFill>
        </w:rPr>
      </w:pPr>
      <w:r>
        <w:rPr>
          <w:rFonts w:hint="eastAsia" w:ascii="宋体" w:hAnsi="宋体" w:cs="宋体"/>
          <w:color w:val="000000" w:themeColor="text1"/>
          <w:spacing w:val="0"/>
          <w:sz w:val="28"/>
          <w:szCs w:val="28"/>
          <w:lang w:val="en-US" w:eastAsia="zh-CN"/>
          <w14:textFill>
            <w14:solidFill>
              <w14:schemeClr w14:val="tx1"/>
            </w14:solidFill>
          </w14:textFill>
        </w:rPr>
        <w:t>1.</w:t>
      </w:r>
      <w:r>
        <w:rPr>
          <w:rFonts w:hint="eastAsia" w:ascii="宋体" w:hAnsi="宋体" w:eastAsia="宋体" w:cs="宋体"/>
          <w:color w:val="000000" w:themeColor="text1"/>
          <w:spacing w:val="0"/>
          <w:sz w:val="28"/>
          <w:szCs w:val="28"/>
          <w14:textFill>
            <w14:solidFill>
              <w14:schemeClr w14:val="tx1"/>
            </w14:solidFill>
          </w14:textFill>
        </w:rPr>
        <w:t>资格证明文件</w:t>
      </w:r>
    </w:p>
    <w:p w14:paraId="497EABF2">
      <w:pPr>
        <w:keepNext w:val="0"/>
        <w:keepLines w:val="0"/>
        <w:pageBreakBefore w:val="0"/>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（1）基本资格条件：符合《中华人民共和国政府采购法》第二十二条的规定；</w:t>
      </w:r>
    </w:p>
    <w:p w14:paraId="6DDE06EB">
      <w:pPr>
        <w:keepNext w:val="0"/>
        <w:keepLines w:val="0"/>
        <w:pageBreakBefore w:val="0"/>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（2）特定资格条件：</w:t>
      </w:r>
    </w:p>
    <w:p w14:paraId="4490C01D">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cs="宋体"/>
          <w:color w:val="000000" w:themeColor="text1"/>
          <w:spacing w:val="0"/>
          <w:sz w:val="28"/>
          <w:szCs w:val="28"/>
          <w:lang w:val="en-US" w:eastAsia="zh-CN"/>
          <w14:textFill>
            <w14:solidFill>
              <w14:schemeClr w14:val="tx1"/>
            </w14:solidFill>
          </w14:textFill>
        </w:rPr>
        <w:t>1、</w:t>
      </w:r>
      <w:r>
        <w:rPr>
          <w:rFonts w:hint="eastAsia" w:ascii="宋体" w:hAnsi="宋体" w:eastAsia="宋体" w:cs="宋体"/>
          <w:color w:val="000000" w:themeColor="text1"/>
          <w:spacing w:val="0"/>
          <w:sz w:val="28"/>
          <w:szCs w:val="28"/>
          <w:lang w:val="en-US" w:eastAsia="zh-CN"/>
          <w14:textFill>
            <w14:solidFill>
              <w14:schemeClr w14:val="tx1"/>
            </w14:solidFill>
          </w14:textFill>
        </w:rPr>
        <w:t xml:space="preserve">具有独立承担民事责任能力的法人、其他组织或自然人，并出具合法有效的营业执照或事业单位法人证书等国家规定的相关证明，自然人参与的提供其身份证明； </w:t>
      </w:r>
    </w:p>
    <w:p w14:paraId="54826CCC">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cs="宋体"/>
          <w:color w:val="000000" w:themeColor="text1"/>
          <w:spacing w:val="0"/>
          <w:sz w:val="28"/>
          <w:szCs w:val="28"/>
          <w:lang w:val="en-US" w:eastAsia="zh-CN"/>
          <w14:textFill>
            <w14:solidFill>
              <w14:schemeClr w14:val="tx1"/>
            </w14:solidFill>
          </w14:textFill>
        </w:rPr>
        <w:t>2、</w:t>
      </w:r>
      <w:r>
        <w:rPr>
          <w:rFonts w:hint="eastAsia" w:ascii="宋体" w:hAnsi="宋体" w:eastAsia="宋体" w:cs="宋体"/>
          <w:color w:val="000000" w:themeColor="text1"/>
          <w:spacing w:val="0"/>
          <w:sz w:val="28"/>
          <w:szCs w:val="28"/>
          <w:lang w:val="en-US" w:eastAsia="zh-CN"/>
          <w14:textFill>
            <w14:solidFill>
              <w14:schemeClr w14:val="tx1"/>
            </w14:solidFill>
          </w14:textFill>
        </w:rPr>
        <w:t xml:space="preserve">法定代表人授权委托书及被授权人身份证（法定代表人直接参加时，只须出示法定代表人身份证)； </w:t>
      </w:r>
    </w:p>
    <w:p w14:paraId="409AD927">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3</w:t>
      </w:r>
      <w:r>
        <w:rPr>
          <w:rFonts w:hint="eastAsia" w:ascii="宋体" w:hAnsi="宋体" w:cs="宋体"/>
          <w:color w:val="000000" w:themeColor="text1"/>
          <w:spacing w:val="0"/>
          <w:sz w:val="28"/>
          <w:szCs w:val="28"/>
          <w:lang w:val="en-US" w:eastAsia="zh-CN"/>
          <w14:textFill>
            <w14:solidFill>
              <w14:schemeClr w14:val="tx1"/>
            </w14:solidFill>
          </w14:textFill>
        </w:rPr>
        <w:t>、</w:t>
      </w:r>
      <w:r>
        <w:rPr>
          <w:rFonts w:hint="eastAsia" w:ascii="宋体" w:hAnsi="宋体" w:eastAsia="宋体" w:cs="宋体"/>
          <w:color w:val="000000" w:themeColor="text1"/>
          <w:spacing w:val="0"/>
          <w:sz w:val="28"/>
          <w:szCs w:val="28"/>
          <w:lang w:val="en-US" w:eastAsia="zh-CN"/>
          <w14:textFill>
            <w14:solidFill>
              <w14:schemeClr w14:val="tx1"/>
            </w14:solidFill>
          </w14:textFill>
        </w:rPr>
        <w:t xml:space="preserve">提供参加政府采购活动前3年内经营活动中没有重大违法记录声明； </w:t>
      </w:r>
    </w:p>
    <w:p w14:paraId="3A6CBFB9">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4</w:t>
      </w:r>
      <w:r>
        <w:rPr>
          <w:rFonts w:hint="eastAsia" w:ascii="宋体" w:hAnsi="宋体" w:cs="宋体"/>
          <w:color w:val="000000" w:themeColor="text1"/>
          <w:spacing w:val="0"/>
          <w:sz w:val="28"/>
          <w:szCs w:val="28"/>
          <w:lang w:val="en-US" w:eastAsia="zh-CN"/>
          <w14:textFill>
            <w14:solidFill>
              <w14:schemeClr w14:val="tx1"/>
            </w14:solidFill>
          </w14:textFill>
        </w:rPr>
        <w:t>、</w:t>
      </w:r>
      <w:r>
        <w:rPr>
          <w:rFonts w:hint="eastAsia" w:ascii="宋体" w:hAnsi="宋体" w:eastAsia="宋体" w:cs="宋体"/>
          <w:color w:val="000000" w:themeColor="text1"/>
          <w:spacing w:val="0"/>
          <w:sz w:val="28"/>
          <w:szCs w:val="28"/>
          <w:lang w:val="en-US" w:eastAsia="zh-CN"/>
          <w14:textFill>
            <w14:solidFill>
              <w14:schemeClr w14:val="tx1"/>
            </w14:solidFill>
          </w14:textFill>
        </w:rPr>
        <w:t xml:space="preserve">税收缴纳证明：自2025年6月1日以来已缴纳的至少一个月的纳税证明或完税证明，纳税证明或完税证明上应有代收机构或税务机关的公章。依法免税的供应商应提供相关文件证明； </w:t>
      </w:r>
    </w:p>
    <w:p w14:paraId="6AADD3B8">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5</w:t>
      </w:r>
      <w:r>
        <w:rPr>
          <w:rFonts w:hint="eastAsia" w:ascii="宋体" w:hAnsi="宋体" w:cs="宋体"/>
          <w:color w:val="000000" w:themeColor="text1"/>
          <w:spacing w:val="0"/>
          <w:sz w:val="28"/>
          <w:szCs w:val="28"/>
          <w:lang w:val="en-US" w:eastAsia="zh-CN"/>
          <w14:textFill>
            <w14:solidFill>
              <w14:schemeClr w14:val="tx1"/>
            </w14:solidFill>
          </w14:textFill>
        </w:rPr>
        <w:t>、</w:t>
      </w:r>
      <w:r>
        <w:rPr>
          <w:rFonts w:hint="eastAsia" w:ascii="宋体" w:hAnsi="宋体" w:eastAsia="宋体" w:cs="宋体"/>
          <w:color w:val="000000" w:themeColor="text1"/>
          <w:spacing w:val="0"/>
          <w:sz w:val="28"/>
          <w:szCs w:val="28"/>
          <w:lang w:val="en-US" w:eastAsia="zh-CN"/>
          <w14:textFill>
            <w14:solidFill>
              <w14:schemeClr w14:val="tx1"/>
            </w14:solidFill>
          </w14:textFill>
        </w:rPr>
        <w:t xml:space="preserve">社会保障资金缴纳证明：自2025年6月1日以来已缴存的至少一个月的社会保障资金缴存单据或社保机构开具的社会保险参保缴费情况证明，依法不需要缴纳社会保障资金的供应商应提供相关文件证明； </w:t>
      </w:r>
    </w:p>
    <w:p w14:paraId="559E5F2E">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6</w:t>
      </w:r>
      <w:r>
        <w:rPr>
          <w:rFonts w:hint="eastAsia" w:ascii="宋体" w:hAnsi="宋体" w:cs="宋体"/>
          <w:color w:val="000000" w:themeColor="text1"/>
          <w:spacing w:val="0"/>
          <w:sz w:val="28"/>
          <w:szCs w:val="28"/>
          <w:lang w:val="en-US" w:eastAsia="zh-CN"/>
          <w14:textFill>
            <w14:solidFill>
              <w14:schemeClr w14:val="tx1"/>
            </w14:solidFill>
          </w14:textFill>
        </w:rPr>
        <w:t>、</w:t>
      </w:r>
      <w:r>
        <w:rPr>
          <w:rFonts w:hint="eastAsia" w:ascii="宋体" w:hAnsi="宋体" w:eastAsia="宋体" w:cs="宋体"/>
          <w:color w:val="000000" w:themeColor="text1"/>
          <w:spacing w:val="0"/>
          <w:sz w:val="28"/>
          <w:szCs w:val="28"/>
          <w:lang w:val="en-US" w:eastAsia="zh-CN"/>
          <w14:textFill>
            <w14:solidFill>
              <w14:schemeClr w14:val="tx1"/>
            </w14:solidFill>
          </w14:textFill>
        </w:rPr>
        <w:t>财务状况报告：提供2023或2024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14:paraId="1F788997">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7</w:t>
      </w:r>
      <w:r>
        <w:rPr>
          <w:rFonts w:hint="eastAsia" w:ascii="宋体" w:hAnsi="宋体" w:cs="宋体"/>
          <w:color w:val="000000" w:themeColor="text1"/>
          <w:spacing w:val="0"/>
          <w:sz w:val="28"/>
          <w:szCs w:val="28"/>
          <w:lang w:val="en-US" w:eastAsia="zh-CN"/>
          <w14:textFill>
            <w14:solidFill>
              <w14:schemeClr w14:val="tx1"/>
            </w14:solidFill>
          </w14:textFill>
        </w:rPr>
        <w:t>、</w:t>
      </w:r>
      <w:r>
        <w:rPr>
          <w:rFonts w:hint="eastAsia" w:ascii="宋体" w:hAnsi="宋体" w:eastAsia="宋体" w:cs="宋体"/>
          <w:color w:val="000000" w:themeColor="text1"/>
          <w:spacing w:val="0"/>
          <w:sz w:val="28"/>
          <w:szCs w:val="28"/>
          <w:lang w:val="en-US" w:eastAsia="zh-CN"/>
          <w14:textFill>
            <w14:solidFill>
              <w14:schemeClr w14:val="tx1"/>
            </w14:solidFill>
          </w14:textFill>
        </w:rPr>
        <w:t>根据财政部《关于在政府采购活动中查询及使用信用记录有关问题的通知》（财库〔2016〕125号）要求，供应商不得被列入【信用中国（https://www.creditchina.gov.cn/xinxigongshi/）】“重大税收违法失信主体名单”，【中国执行信息公开网（https://zxgk.court.gov.cn/）】“失信被执行人”，【中国政府采购网（www.ccgp.gov.cn）】“政府采购严重违法失信行为记录名单”；</w:t>
      </w:r>
    </w:p>
    <w:p w14:paraId="2AA78E08">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1.2有关资格证明文件的特别提示</w:t>
      </w:r>
    </w:p>
    <w:p w14:paraId="1DD22EAA">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1.2.1上列资格证明文件为必备资格条件，缺项或者符合性、有效性、合法性审核不合格的，自动丧失投标资格。</w:t>
      </w:r>
    </w:p>
    <w:p w14:paraId="7D1C31F6">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1.2.2以上资质复印件须单独封装。</w:t>
      </w:r>
    </w:p>
    <w:p w14:paraId="0D73F2A1">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2.审核方法</w:t>
      </w:r>
    </w:p>
    <w:p w14:paraId="6F104BB3">
      <w:pPr>
        <w:keepNext w:val="0"/>
        <w:keepLines w:val="0"/>
        <w:pageBreakBefore w:val="0"/>
        <w:widowControl w:val="0"/>
        <w:kinsoku w:val="0"/>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color w:val="000000" w:themeColor="text1"/>
          <w:spacing w:val="0"/>
          <w:sz w:val="28"/>
          <w:szCs w:val="28"/>
          <w:lang w:val="en-US" w:eastAsia="zh-CN"/>
          <w14:textFill>
            <w14:solidFill>
              <w14:schemeClr w14:val="tx1"/>
            </w14:solidFill>
          </w14:textFill>
        </w:rPr>
      </w:pPr>
      <w:r>
        <w:rPr>
          <w:rFonts w:hint="eastAsia" w:ascii="宋体" w:hAnsi="宋体" w:eastAsia="宋体" w:cs="宋体"/>
          <w:color w:val="000000" w:themeColor="text1"/>
          <w:spacing w:val="0"/>
          <w:sz w:val="28"/>
          <w:szCs w:val="28"/>
          <w:lang w:val="en-US" w:eastAsia="zh-CN"/>
          <w14:textFill>
            <w14:solidFill>
              <w14:schemeClr w14:val="tx1"/>
            </w14:solidFill>
          </w14:textFill>
        </w:rPr>
        <w:t>评审过程中，由采购人代表对供应商的资格进行资格性审查。以确定供应商是否具备资格。</w:t>
      </w:r>
    </w:p>
    <w:p w14:paraId="0ED4F0B4">
      <w:pPr>
        <w:keepLines w:val="0"/>
        <w:pageBreakBefore w:val="0"/>
        <w:topLinePunct w:val="0"/>
        <w:bidi w:val="0"/>
        <w:snapToGrid/>
        <w:spacing w:line="360" w:lineRule="auto"/>
        <w:jc w:val="center"/>
        <w:textAlignment w:val="auto"/>
        <w:rPr>
          <w:rFonts w:hint="eastAsia" w:ascii="宋体" w:hAnsi="宋体" w:eastAsia="宋体" w:cs="宋体"/>
          <w:color w:val="auto"/>
          <w:spacing w:val="0"/>
          <w:sz w:val="28"/>
          <w:szCs w:val="28"/>
        </w:rPr>
      </w:pPr>
    </w:p>
    <w:p w14:paraId="10E676A5">
      <w:pPr>
        <w:keepLines w:val="0"/>
        <w:pageBreakBefore w:val="0"/>
        <w:topLinePunct w:val="0"/>
        <w:bidi w:val="0"/>
        <w:snapToGrid/>
        <w:spacing w:line="360" w:lineRule="auto"/>
        <w:jc w:val="center"/>
        <w:textAlignment w:val="auto"/>
        <w:rPr>
          <w:rFonts w:hint="eastAsia" w:ascii="宋体" w:hAnsi="宋体" w:eastAsia="宋体" w:cs="宋体"/>
          <w:color w:val="auto"/>
          <w:spacing w:val="0"/>
          <w:sz w:val="28"/>
          <w:szCs w:val="28"/>
        </w:rPr>
      </w:pPr>
    </w:p>
    <w:p w14:paraId="49C3A99D">
      <w:pPr>
        <w:keepLines w:val="0"/>
        <w:pageBreakBefore w:val="0"/>
        <w:topLinePunct w:val="0"/>
        <w:bidi w:val="0"/>
        <w:snapToGrid/>
        <w:spacing w:line="360" w:lineRule="auto"/>
        <w:jc w:val="center"/>
        <w:textAlignment w:val="auto"/>
        <w:rPr>
          <w:rFonts w:hint="eastAsia" w:ascii="宋体" w:hAnsi="宋体" w:eastAsia="宋体" w:cs="宋体"/>
          <w:color w:val="auto"/>
          <w:spacing w:val="0"/>
          <w:sz w:val="28"/>
          <w:szCs w:val="28"/>
        </w:rPr>
      </w:pPr>
    </w:p>
    <w:p w14:paraId="6BA5725F">
      <w:pPr>
        <w:keepLines w:val="0"/>
        <w:pageBreakBefore w:val="0"/>
        <w:topLinePunct w:val="0"/>
        <w:bidi w:val="0"/>
        <w:snapToGrid/>
        <w:spacing w:line="360" w:lineRule="auto"/>
        <w:jc w:val="center"/>
        <w:textAlignment w:val="auto"/>
        <w:rPr>
          <w:rFonts w:hint="eastAsia" w:ascii="宋体" w:hAnsi="宋体" w:eastAsia="宋体" w:cs="宋体"/>
          <w:color w:val="auto"/>
          <w:spacing w:val="0"/>
          <w:sz w:val="28"/>
          <w:szCs w:val="28"/>
        </w:rPr>
      </w:pPr>
    </w:p>
    <w:p w14:paraId="128BF32A">
      <w:pPr>
        <w:keepLines w:val="0"/>
        <w:pageBreakBefore w:val="0"/>
        <w:topLinePunct w:val="0"/>
        <w:bidi w:val="0"/>
        <w:snapToGrid/>
        <w:spacing w:line="360" w:lineRule="auto"/>
        <w:jc w:val="center"/>
        <w:textAlignment w:val="auto"/>
        <w:rPr>
          <w:rFonts w:hint="eastAsia" w:ascii="宋体" w:hAnsi="宋体" w:eastAsia="宋体" w:cs="宋体"/>
          <w:color w:val="auto"/>
          <w:spacing w:val="0"/>
          <w:sz w:val="28"/>
          <w:szCs w:val="28"/>
        </w:rPr>
      </w:pPr>
    </w:p>
    <w:p w14:paraId="7FD7ABE9">
      <w:pPr>
        <w:keepLines w:val="0"/>
        <w:pageBreakBefore w:val="0"/>
        <w:topLinePunct w:val="0"/>
        <w:bidi w:val="0"/>
        <w:snapToGrid/>
        <w:spacing w:line="360" w:lineRule="auto"/>
        <w:jc w:val="center"/>
        <w:textAlignment w:val="auto"/>
        <w:rPr>
          <w:rFonts w:hint="eastAsia" w:ascii="宋体" w:hAnsi="宋体" w:eastAsia="宋体" w:cs="宋体"/>
          <w:color w:val="auto"/>
          <w:spacing w:val="0"/>
          <w:sz w:val="28"/>
          <w:szCs w:val="28"/>
        </w:rPr>
      </w:pPr>
    </w:p>
    <w:p w14:paraId="400F58E0">
      <w:pPr>
        <w:keepLines w:val="0"/>
        <w:pageBreakBefore w:val="0"/>
        <w:topLinePunct w:val="0"/>
        <w:bidi w:val="0"/>
        <w:snapToGrid/>
        <w:spacing w:line="360" w:lineRule="auto"/>
        <w:jc w:val="center"/>
        <w:textAlignment w:val="auto"/>
        <w:rPr>
          <w:rFonts w:hint="eastAsia" w:ascii="宋体" w:hAnsi="宋体" w:eastAsia="宋体" w:cs="宋体"/>
          <w:color w:val="auto"/>
          <w:spacing w:val="0"/>
          <w:sz w:val="28"/>
          <w:szCs w:val="28"/>
        </w:rPr>
      </w:pPr>
    </w:p>
    <w:p w14:paraId="11148CE8">
      <w:pPr>
        <w:keepLines w:val="0"/>
        <w:pageBreakBefore w:val="0"/>
        <w:topLinePunct w:val="0"/>
        <w:bidi w:val="0"/>
        <w:snapToGrid/>
        <w:spacing w:line="360" w:lineRule="auto"/>
        <w:jc w:val="center"/>
        <w:textAlignment w:val="auto"/>
        <w:rPr>
          <w:rFonts w:hint="eastAsia" w:ascii="宋体" w:hAnsi="宋体" w:eastAsia="宋体" w:cs="宋体"/>
          <w:color w:val="auto"/>
          <w:spacing w:val="0"/>
          <w:sz w:val="28"/>
          <w:szCs w:val="28"/>
        </w:rPr>
      </w:pPr>
    </w:p>
    <w:p w14:paraId="064B0BD5">
      <w:pPr>
        <w:keepLines w:val="0"/>
        <w:pageBreakBefore w:val="0"/>
        <w:topLinePunct w:val="0"/>
        <w:bidi w:val="0"/>
        <w:snapToGrid/>
        <w:spacing w:line="360" w:lineRule="auto"/>
        <w:jc w:val="center"/>
        <w:textAlignment w:val="auto"/>
        <w:rPr>
          <w:rFonts w:hint="eastAsia" w:ascii="宋体" w:hAnsi="宋体" w:eastAsia="宋体" w:cs="宋体"/>
          <w:color w:val="auto"/>
          <w:spacing w:val="0"/>
          <w:sz w:val="28"/>
          <w:szCs w:val="28"/>
        </w:rPr>
      </w:pPr>
    </w:p>
    <w:p w14:paraId="50E9D5CC">
      <w:pPr>
        <w:keepLines w:val="0"/>
        <w:pageBreakBefore w:val="0"/>
        <w:topLinePunct w:val="0"/>
        <w:bidi w:val="0"/>
        <w:snapToGrid/>
        <w:spacing w:line="360" w:lineRule="auto"/>
        <w:jc w:val="center"/>
        <w:textAlignment w:val="auto"/>
        <w:rPr>
          <w:rFonts w:hint="eastAsia" w:ascii="宋体" w:hAnsi="宋体" w:eastAsia="宋体" w:cs="宋体"/>
          <w:color w:val="auto"/>
          <w:spacing w:val="0"/>
          <w:sz w:val="28"/>
          <w:szCs w:val="28"/>
        </w:rPr>
      </w:pPr>
    </w:p>
    <w:p w14:paraId="5D091919">
      <w:pPr>
        <w:pStyle w:val="7"/>
        <w:rPr>
          <w:rFonts w:hint="eastAsia" w:ascii="宋体" w:hAnsi="宋体" w:eastAsia="宋体" w:cs="宋体"/>
          <w:color w:val="auto"/>
          <w:spacing w:val="0"/>
          <w:sz w:val="28"/>
          <w:szCs w:val="28"/>
        </w:rPr>
      </w:pPr>
    </w:p>
    <w:p w14:paraId="2DC89925">
      <w:pPr>
        <w:pStyle w:val="7"/>
        <w:rPr>
          <w:rFonts w:hint="eastAsia"/>
        </w:rPr>
      </w:pPr>
    </w:p>
    <w:p w14:paraId="1C32F0F3">
      <w:pPr>
        <w:rPr>
          <w:rFonts w:hint="eastAsia"/>
        </w:rPr>
      </w:pPr>
    </w:p>
    <w:p w14:paraId="568728F9">
      <w:pPr>
        <w:pStyle w:val="15"/>
        <w:ind w:left="0" w:leftChars="0" w:firstLine="0" w:firstLineChars="0"/>
        <w:rPr>
          <w:rFonts w:hint="eastAsia"/>
        </w:rPr>
      </w:pPr>
      <w:bookmarkStart w:id="26" w:name="_Toc30430"/>
    </w:p>
    <w:p w14:paraId="4CBCD37A">
      <w:pPr>
        <w:bidi w:val="0"/>
        <w:rPr>
          <w:rFonts w:hint="eastAsia"/>
        </w:rPr>
      </w:pPr>
    </w:p>
    <w:p w14:paraId="77564E78">
      <w:pPr>
        <w:bidi w:val="0"/>
        <w:rPr>
          <w:rFonts w:hint="eastAsia"/>
        </w:rPr>
      </w:pPr>
    </w:p>
    <w:p w14:paraId="7070064E">
      <w:pPr>
        <w:pStyle w:val="2"/>
        <w:bidi w:val="0"/>
        <w:rPr>
          <w:rFonts w:hint="eastAsia"/>
        </w:rPr>
      </w:pPr>
      <w:bookmarkStart w:id="27" w:name="_Toc21802"/>
      <w:r>
        <w:rPr>
          <w:rFonts w:hint="eastAsia"/>
        </w:rPr>
        <w:t>第</w:t>
      </w:r>
      <w:r>
        <w:rPr>
          <w:rFonts w:hint="eastAsia"/>
          <w:lang w:eastAsia="zh-CN"/>
        </w:rPr>
        <w:t>五</w:t>
      </w:r>
      <w:r>
        <w:rPr>
          <w:rFonts w:hint="eastAsia"/>
        </w:rPr>
        <w:t>章  评审方法</w:t>
      </w:r>
      <w:bookmarkEnd w:id="26"/>
      <w:bookmarkEnd w:id="27"/>
    </w:p>
    <w:p w14:paraId="5C5B8868">
      <w:pPr>
        <w:keepLines w:val="0"/>
        <w:pageBreakBefore w:val="0"/>
        <w:topLinePunct w:val="0"/>
        <w:bidi w:val="0"/>
        <w:snapToGrid/>
        <w:spacing w:line="360" w:lineRule="auto"/>
        <w:ind w:firstLine="2520" w:firstLineChars="900"/>
        <w:textAlignment w:val="auto"/>
        <w:rPr>
          <w:rFonts w:hint="eastAsia" w:ascii="宋体" w:hAnsi="宋体" w:eastAsia="宋体" w:cs="宋体"/>
          <w:color w:val="auto"/>
          <w:spacing w:val="0"/>
          <w:sz w:val="28"/>
          <w:szCs w:val="28"/>
        </w:rPr>
      </w:pPr>
    </w:p>
    <w:p w14:paraId="7DF356AE">
      <w:pPr>
        <w:keepLines w:val="0"/>
        <w:pageBreakBefore w:val="0"/>
        <w:tabs>
          <w:tab w:val="left" w:pos="698"/>
        </w:tabs>
        <w:topLinePunct w:val="0"/>
        <w:bidi w:val="0"/>
        <w:snapToGrid/>
        <w:spacing w:line="360" w:lineRule="auto"/>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 xml:space="preserve">    该单一来源采购项目采用两轮报价，第一轮为响应文件报价，待</w:t>
      </w:r>
      <w:r>
        <w:rPr>
          <w:rFonts w:hint="eastAsia" w:ascii="宋体" w:hAnsi="宋体" w:cs="宋体"/>
          <w:color w:val="auto"/>
          <w:spacing w:val="0"/>
          <w:sz w:val="28"/>
          <w:szCs w:val="28"/>
          <w:lang w:eastAsia="zh-CN"/>
        </w:rPr>
        <w:t>采购小组</w:t>
      </w:r>
      <w:r>
        <w:rPr>
          <w:rFonts w:hint="eastAsia" w:ascii="宋体" w:hAnsi="宋体" w:eastAsia="宋体" w:cs="宋体"/>
          <w:color w:val="auto"/>
          <w:spacing w:val="0"/>
          <w:sz w:val="28"/>
          <w:szCs w:val="28"/>
        </w:rPr>
        <w:t>对供应商资质、</w:t>
      </w:r>
      <w:r>
        <w:rPr>
          <w:rFonts w:hint="eastAsia" w:ascii="宋体" w:hAnsi="宋体" w:cs="宋体"/>
          <w:color w:val="auto"/>
          <w:spacing w:val="0"/>
          <w:sz w:val="28"/>
          <w:szCs w:val="28"/>
          <w:lang w:val="en-US" w:eastAsia="zh-CN"/>
        </w:rPr>
        <w:t>响应</w:t>
      </w:r>
      <w:r>
        <w:rPr>
          <w:rFonts w:hint="eastAsia" w:ascii="宋体" w:hAnsi="宋体" w:eastAsia="宋体" w:cs="宋体"/>
          <w:color w:val="auto"/>
          <w:spacing w:val="0"/>
          <w:sz w:val="28"/>
          <w:szCs w:val="28"/>
          <w:lang w:eastAsia="zh-CN"/>
        </w:rPr>
        <w:t>标的物</w:t>
      </w:r>
      <w:r>
        <w:rPr>
          <w:rFonts w:hint="eastAsia" w:ascii="宋体" w:hAnsi="宋体" w:eastAsia="宋体" w:cs="宋体"/>
          <w:color w:val="auto"/>
          <w:spacing w:val="0"/>
          <w:sz w:val="28"/>
          <w:szCs w:val="28"/>
        </w:rPr>
        <w:t>技术指标及参数、服务承诺进行综合评审后，进行第二轮报价，第二轮报价为成交价格。</w:t>
      </w:r>
    </w:p>
    <w:p w14:paraId="2E014BC9">
      <w:pPr>
        <w:keepLines w:val="0"/>
        <w:pageBreakBefore w:val="0"/>
        <w:topLinePunct w:val="0"/>
        <w:bidi w:val="0"/>
        <w:snapToGrid/>
        <w:spacing w:line="360" w:lineRule="auto"/>
        <w:ind w:firstLine="2240" w:firstLineChars="800"/>
        <w:textAlignment w:val="auto"/>
        <w:rPr>
          <w:rFonts w:hint="eastAsia" w:ascii="宋体" w:hAnsi="宋体" w:eastAsia="宋体" w:cs="宋体"/>
          <w:bCs/>
          <w:color w:val="auto"/>
          <w:spacing w:val="0"/>
          <w:sz w:val="28"/>
          <w:szCs w:val="28"/>
        </w:rPr>
      </w:pPr>
    </w:p>
    <w:p w14:paraId="11812CB0">
      <w:pPr>
        <w:keepLines w:val="0"/>
        <w:pageBreakBefore w:val="0"/>
        <w:topLinePunct w:val="0"/>
        <w:bidi w:val="0"/>
        <w:snapToGrid/>
        <w:spacing w:line="360" w:lineRule="auto"/>
        <w:jc w:val="center"/>
        <w:textAlignment w:val="auto"/>
        <w:rPr>
          <w:rFonts w:hint="eastAsia" w:ascii="宋体" w:hAnsi="宋体" w:eastAsia="宋体" w:cs="宋体"/>
          <w:color w:val="auto"/>
          <w:spacing w:val="0"/>
          <w:sz w:val="28"/>
          <w:szCs w:val="28"/>
        </w:rPr>
      </w:pPr>
    </w:p>
    <w:p w14:paraId="784725C7">
      <w:pPr>
        <w:keepLines w:val="0"/>
        <w:pageBreakBefore w:val="0"/>
        <w:topLinePunct w:val="0"/>
        <w:bidi w:val="0"/>
        <w:snapToGrid/>
        <w:spacing w:line="360" w:lineRule="auto"/>
        <w:jc w:val="center"/>
        <w:textAlignment w:val="auto"/>
        <w:rPr>
          <w:rFonts w:hint="eastAsia" w:ascii="宋体" w:hAnsi="宋体" w:eastAsia="宋体" w:cs="宋体"/>
          <w:color w:val="auto"/>
          <w:spacing w:val="0"/>
          <w:sz w:val="28"/>
          <w:szCs w:val="28"/>
        </w:rPr>
      </w:pPr>
    </w:p>
    <w:p w14:paraId="4A29DA71">
      <w:pPr>
        <w:keepLines w:val="0"/>
        <w:pageBreakBefore w:val="0"/>
        <w:topLinePunct w:val="0"/>
        <w:bidi w:val="0"/>
        <w:snapToGrid/>
        <w:spacing w:line="360" w:lineRule="auto"/>
        <w:jc w:val="center"/>
        <w:textAlignment w:val="auto"/>
        <w:rPr>
          <w:rFonts w:hint="eastAsia" w:ascii="宋体" w:hAnsi="宋体" w:eastAsia="宋体" w:cs="宋体"/>
          <w:color w:val="auto"/>
          <w:spacing w:val="0"/>
          <w:sz w:val="28"/>
          <w:szCs w:val="28"/>
        </w:rPr>
      </w:pPr>
    </w:p>
    <w:p w14:paraId="27944034">
      <w:pPr>
        <w:keepLines w:val="0"/>
        <w:pageBreakBefore w:val="0"/>
        <w:topLinePunct w:val="0"/>
        <w:bidi w:val="0"/>
        <w:snapToGrid/>
        <w:spacing w:line="360" w:lineRule="auto"/>
        <w:jc w:val="center"/>
        <w:textAlignment w:val="auto"/>
        <w:rPr>
          <w:rFonts w:hint="eastAsia" w:ascii="宋体" w:hAnsi="宋体" w:eastAsia="宋体" w:cs="宋体"/>
          <w:color w:val="auto"/>
          <w:spacing w:val="0"/>
          <w:sz w:val="28"/>
          <w:szCs w:val="28"/>
        </w:rPr>
      </w:pPr>
    </w:p>
    <w:p w14:paraId="3E94F3A2">
      <w:pPr>
        <w:keepLines w:val="0"/>
        <w:pageBreakBefore w:val="0"/>
        <w:topLinePunct w:val="0"/>
        <w:bidi w:val="0"/>
        <w:snapToGrid/>
        <w:spacing w:line="360" w:lineRule="auto"/>
        <w:jc w:val="center"/>
        <w:textAlignment w:val="auto"/>
        <w:rPr>
          <w:rFonts w:hint="eastAsia" w:ascii="宋体" w:hAnsi="宋体" w:eastAsia="宋体" w:cs="宋体"/>
          <w:color w:val="auto"/>
          <w:spacing w:val="0"/>
          <w:sz w:val="28"/>
          <w:szCs w:val="28"/>
        </w:rPr>
      </w:pPr>
    </w:p>
    <w:p w14:paraId="23EBAD1E">
      <w:pPr>
        <w:pStyle w:val="2"/>
        <w:bidi w:val="0"/>
        <w:outlineLvl w:val="9"/>
        <w:rPr>
          <w:rFonts w:hint="eastAsia"/>
          <w:color w:val="auto"/>
          <w:spacing w:val="0"/>
          <w:sz w:val="28"/>
          <w:szCs w:val="24"/>
        </w:rPr>
      </w:pPr>
    </w:p>
    <w:p w14:paraId="167B08A6">
      <w:pPr>
        <w:pStyle w:val="2"/>
        <w:bidi w:val="0"/>
        <w:outlineLvl w:val="9"/>
        <w:rPr>
          <w:rFonts w:hint="eastAsia"/>
          <w:color w:val="auto"/>
          <w:spacing w:val="0"/>
          <w:sz w:val="28"/>
          <w:szCs w:val="24"/>
        </w:rPr>
      </w:pPr>
    </w:p>
    <w:p w14:paraId="4F283E9B">
      <w:pPr>
        <w:pStyle w:val="2"/>
        <w:bidi w:val="0"/>
        <w:outlineLvl w:val="9"/>
        <w:rPr>
          <w:rFonts w:hint="eastAsia"/>
          <w:color w:val="auto"/>
          <w:spacing w:val="0"/>
          <w:sz w:val="28"/>
          <w:szCs w:val="24"/>
        </w:rPr>
      </w:pPr>
    </w:p>
    <w:p w14:paraId="3948B3FC">
      <w:pPr>
        <w:pStyle w:val="2"/>
        <w:bidi w:val="0"/>
        <w:outlineLvl w:val="9"/>
        <w:rPr>
          <w:rFonts w:hint="eastAsia"/>
          <w:color w:val="auto"/>
          <w:spacing w:val="0"/>
          <w:sz w:val="28"/>
          <w:szCs w:val="24"/>
        </w:rPr>
      </w:pPr>
    </w:p>
    <w:p w14:paraId="509E026D">
      <w:pPr>
        <w:pStyle w:val="2"/>
        <w:bidi w:val="0"/>
        <w:outlineLvl w:val="9"/>
        <w:rPr>
          <w:rFonts w:hint="eastAsia"/>
          <w:color w:val="auto"/>
          <w:spacing w:val="0"/>
          <w:sz w:val="28"/>
          <w:szCs w:val="24"/>
        </w:rPr>
      </w:pPr>
    </w:p>
    <w:p w14:paraId="5B100DCB">
      <w:pPr>
        <w:rPr>
          <w:rFonts w:hint="eastAsia"/>
          <w:color w:val="auto"/>
          <w:spacing w:val="0"/>
          <w:sz w:val="28"/>
          <w:szCs w:val="24"/>
        </w:rPr>
      </w:pPr>
    </w:p>
    <w:p w14:paraId="2CACE8A8">
      <w:pPr>
        <w:pStyle w:val="7"/>
        <w:rPr>
          <w:rFonts w:hint="eastAsia"/>
          <w:color w:val="auto"/>
          <w:spacing w:val="0"/>
          <w:sz w:val="28"/>
          <w:szCs w:val="24"/>
        </w:rPr>
      </w:pPr>
    </w:p>
    <w:p w14:paraId="12BCE765">
      <w:pPr>
        <w:rPr>
          <w:rFonts w:hint="eastAsia"/>
          <w:color w:val="auto"/>
          <w:spacing w:val="0"/>
          <w:sz w:val="28"/>
          <w:szCs w:val="24"/>
        </w:rPr>
      </w:pPr>
    </w:p>
    <w:p w14:paraId="7E95E5E5">
      <w:pPr>
        <w:rPr>
          <w:rFonts w:hint="eastAsia"/>
          <w:color w:val="auto"/>
          <w:spacing w:val="0"/>
          <w:sz w:val="28"/>
          <w:szCs w:val="24"/>
        </w:rPr>
      </w:pPr>
    </w:p>
    <w:p w14:paraId="1CF228C2">
      <w:pPr>
        <w:rPr>
          <w:rFonts w:hint="eastAsia"/>
          <w:color w:val="auto"/>
          <w:spacing w:val="0"/>
          <w:sz w:val="28"/>
          <w:szCs w:val="24"/>
        </w:rPr>
      </w:pPr>
    </w:p>
    <w:p w14:paraId="2C51686E">
      <w:pPr>
        <w:rPr>
          <w:rFonts w:hint="eastAsia"/>
        </w:rPr>
      </w:pPr>
    </w:p>
    <w:p w14:paraId="7DC650A5">
      <w:pPr>
        <w:bidi w:val="0"/>
        <w:rPr>
          <w:rFonts w:hint="eastAsia"/>
          <w:spacing w:val="0"/>
          <w:sz w:val="20"/>
          <w:szCs w:val="22"/>
        </w:rPr>
      </w:pPr>
    </w:p>
    <w:p w14:paraId="6377F441">
      <w:pPr>
        <w:pStyle w:val="7"/>
        <w:rPr>
          <w:rFonts w:hint="eastAsia"/>
          <w:spacing w:val="0"/>
          <w:sz w:val="20"/>
          <w:szCs w:val="22"/>
        </w:rPr>
      </w:pPr>
    </w:p>
    <w:p w14:paraId="5966C530">
      <w:pPr>
        <w:bidi w:val="0"/>
        <w:jc w:val="both"/>
        <w:outlineLvl w:val="0"/>
        <w:rPr>
          <w:rFonts w:hint="eastAsia" w:ascii="黑体" w:hAnsi="黑体" w:eastAsia="宋体"/>
          <w:b/>
          <w:spacing w:val="0"/>
          <w:kern w:val="0"/>
          <w:sz w:val="28"/>
          <w:szCs w:val="24"/>
          <w:lang w:val="en-US" w:eastAsia="zh-CN" w:bidi="ar-SA"/>
        </w:rPr>
      </w:pPr>
    </w:p>
    <w:p w14:paraId="68D7A7DF">
      <w:pPr>
        <w:pStyle w:val="2"/>
        <w:numPr>
          <w:ilvl w:val="0"/>
          <w:numId w:val="3"/>
        </w:numPr>
        <w:bidi w:val="0"/>
        <w:rPr>
          <w:rFonts w:hint="eastAsia"/>
        </w:rPr>
      </w:pPr>
      <w:r>
        <w:rPr>
          <w:rFonts w:hint="eastAsia"/>
          <w:lang w:val="en-US" w:eastAsia="zh-CN"/>
        </w:rPr>
        <w:t xml:space="preserve"> </w:t>
      </w:r>
      <w:bookmarkStart w:id="28" w:name="_Toc7604"/>
      <w:bookmarkStart w:id="29" w:name="_Toc25191"/>
      <w:r>
        <w:rPr>
          <w:rFonts w:hint="eastAsia"/>
          <w:lang w:val="en-US" w:eastAsia="zh-CN"/>
        </w:rPr>
        <w:t>采购内容及具体要求</w:t>
      </w:r>
      <w:bookmarkEnd w:id="28"/>
      <w:bookmarkEnd w:id="29"/>
      <w:bookmarkStart w:id="30" w:name="_Toc25572"/>
    </w:p>
    <w:p w14:paraId="38B845D9">
      <w:pPr>
        <w:spacing w:line="480" w:lineRule="auto"/>
        <w:ind w:firstLine="562" w:firstLineChars="200"/>
        <w:rPr>
          <w:rFonts w:ascii="宋体" w:hAnsi="宋体" w:cs="宋体"/>
          <w:b/>
          <w:bCs/>
          <w:color w:val="auto"/>
          <w:sz w:val="28"/>
          <w:szCs w:val="28"/>
        </w:rPr>
      </w:pPr>
      <w:r>
        <w:rPr>
          <w:rFonts w:hint="eastAsia" w:ascii="宋体" w:hAnsi="宋体" w:cs="宋体"/>
          <w:b/>
          <w:bCs/>
          <w:color w:val="auto"/>
          <w:sz w:val="28"/>
          <w:szCs w:val="28"/>
        </w:rPr>
        <w:t>项目需求：</w:t>
      </w:r>
    </w:p>
    <w:p w14:paraId="105C5D2B">
      <w:pPr>
        <w:spacing w:line="480" w:lineRule="auto"/>
        <w:ind w:firstLine="562" w:firstLineChars="200"/>
        <w:rPr>
          <w:rFonts w:ascii="宋体" w:hAnsi="宋体" w:cs="宋体"/>
          <w:b/>
          <w:bCs/>
          <w:color w:val="auto"/>
          <w:sz w:val="28"/>
          <w:szCs w:val="28"/>
        </w:rPr>
      </w:pPr>
      <w:r>
        <w:rPr>
          <w:rFonts w:hint="eastAsia" w:ascii="宋体" w:hAnsi="宋体" w:cs="宋体"/>
          <w:b/>
          <w:bCs/>
          <w:color w:val="auto"/>
          <w:sz w:val="28"/>
          <w:szCs w:val="28"/>
        </w:rPr>
        <w:t>一、“新华·中国（延安） 苹果产业指数”（含两只子指数）的建设、运维</w:t>
      </w:r>
    </w:p>
    <w:p w14:paraId="426EF690">
      <w:pPr>
        <w:spacing w:line="480" w:lineRule="auto"/>
        <w:ind w:firstLine="562" w:firstLineChars="200"/>
        <w:rPr>
          <w:rFonts w:ascii="宋体" w:hAnsi="宋体" w:cs="宋体"/>
          <w:color w:val="auto"/>
          <w:sz w:val="28"/>
          <w:szCs w:val="28"/>
        </w:rPr>
      </w:pPr>
      <w:r>
        <w:rPr>
          <w:rFonts w:hint="eastAsia" w:ascii="宋体" w:hAnsi="宋体" w:cs="宋体"/>
          <w:b/>
          <w:bCs/>
          <w:color w:val="auto"/>
          <w:sz w:val="28"/>
          <w:szCs w:val="28"/>
        </w:rPr>
        <w:t>1、</w:t>
      </w:r>
      <w:r>
        <w:rPr>
          <w:rFonts w:hint="eastAsia" w:ascii="宋体" w:hAnsi="宋体" w:cs="宋体"/>
          <w:color w:val="auto"/>
          <w:sz w:val="28"/>
          <w:szCs w:val="28"/>
        </w:rPr>
        <w:t>根据指数特点，结合延安苹果市场运行情况及产业发展实际，根据需要对新华·中国（延安）苹果价格指数和新华·中国（延安）苹果产业发展指数的指标体系、计算模型、计算结果等进行调整、升级。</w:t>
      </w:r>
    </w:p>
    <w:p w14:paraId="35F5D824">
      <w:pPr>
        <w:spacing w:line="480" w:lineRule="auto"/>
        <w:ind w:firstLine="562" w:firstLineChars="200"/>
        <w:rPr>
          <w:rFonts w:ascii="宋体" w:hAnsi="宋体" w:cs="宋体"/>
          <w:color w:val="auto"/>
          <w:sz w:val="28"/>
          <w:szCs w:val="28"/>
        </w:rPr>
      </w:pPr>
      <w:r>
        <w:rPr>
          <w:rFonts w:hint="eastAsia" w:ascii="宋体" w:hAnsi="宋体" w:cs="宋体"/>
          <w:b/>
          <w:bCs/>
          <w:color w:val="auto"/>
          <w:sz w:val="28"/>
          <w:szCs w:val="28"/>
        </w:rPr>
        <w:t>新华·中国（延安） 苹果</w:t>
      </w:r>
      <w:r>
        <w:rPr>
          <w:rFonts w:hint="eastAsia" w:ascii="宋体" w:hAnsi="宋体" w:cs="宋体"/>
          <w:color w:val="auto"/>
          <w:sz w:val="28"/>
          <w:szCs w:val="28"/>
        </w:rPr>
        <w:t>价格指数应搭建以延安苹果产区为核心的指数体系，动态监测产销区市场， 并以现货价格指数为基础实现联通期现市场的功能。</w:t>
      </w:r>
    </w:p>
    <w:p w14:paraId="3371B126">
      <w:pPr>
        <w:spacing w:line="480" w:lineRule="auto"/>
        <w:ind w:firstLine="562" w:firstLineChars="200"/>
        <w:rPr>
          <w:rFonts w:ascii="宋体" w:hAnsi="宋体" w:cs="宋体"/>
          <w:color w:val="auto"/>
          <w:sz w:val="28"/>
          <w:szCs w:val="28"/>
        </w:rPr>
      </w:pPr>
      <w:r>
        <w:rPr>
          <w:rFonts w:hint="eastAsia" w:ascii="宋体" w:hAnsi="宋体" w:cs="宋体"/>
          <w:b/>
          <w:bCs/>
          <w:color w:val="auto"/>
          <w:sz w:val="28"/>
          <w:szCs w:val="28"/>
        </w:rPr>
        <w:t>新华·中国（延安） 苹果</w:t>
      </w:r>
      <w:r>
        <w:rPr>
          <w:rFonts w:hint="eastAsia" w:ascii="宋体" w:hAnsi="宋体" w:cs="宋体"/>
          <w:color w:val="auto"/>
          <w:sz w:val="28"/>
          <w:szCs w:val="28"/>
        </w:rPr>
        <w:t>产业发展指数应以延安苹果产业集群为研究对象， 建立科学的产业发展监测体系， 客观刻画延安苹果产业高质量发展水平和现状，为政府部门决策， 行业掌握情况提供便利， 并结合产业发展的中观和微观指标， 综合表征发展特点为产业发展提供方向，为延安苹果全产业链高质量发展提供智库参考。</w:t>
      </w:r>
    </w:p>
    <w:p w14:paraId="2BA5D101">
      <w:pPr>
        <w:spacing w:line="480" w:lineRule="auto"/>
        <w:ind w:firstLine="560" w:firstLineChars="200"/>
        <w:rPr>
          <w:rFonts w:ascii="宋体" w:hAnsi="宋体" w:cs="宋体"/>
          <w:color w:val="auto"/>
          <w:sz w:val="28"/>
          <w:szCs w:val="28"/>
        </w:rPr>
      </w:pPr>
      <w:r>
        <w:rPr>
          <w:rFonts w:hint="eastAsia" w:ascii="宋体" w:hAnsi="宋体" w:cs="宋体"/>
          <w:color w:val="auto"/>
          <w:sz w:val="28"/>
          <w:szCs w:val="28"/>
        </w:rPr>
        <w:t>2．价格指数及产业发展指数所涉及的研究理论基础、 指标体系构建、模型计算方法、 数据采集和技术实现路径科学、合理，应兼具专业性、代表性和可操作性，能够科学量化延安苹果市场行情变化以及产业发展历程，客观展现产业发展趋势。</w:t>
      </w:r>
    </w:p>
    <w:p w14:paraId="134FD0CF">
      <w:pPr>
        <w:spacing w:line="480" w:lineRule="auto"/>
        <w:ind w:firstLine="560" w:firstLineChars="200"/>
        <w:rPr>
          <w:rFonts w:ascii="宋体" w:hAnsi="宋体" w:cs="宋体"/>
          <w:b/>
          <w:bCs/>
          <w:color w:val="auto"/>
          <w:sz w:val="28"/>
          <w:szCs w:val="28"/>
        </w:rPr>
      </w:pPr>
      <w:r>
        <w:rPr>
          <w:rFonts w:hint="eastAsia" w:ascii="宋体" w:hAnsi="宋体" w:cs="宋体"/>
          <w:color w:val="auto"/>
          <w:sz w:val="28"/>
          <w:szCs w:val="28"/>
        </w:rPr>
        <w:t>3．项目侧重于以苹果价格数据及产业数据为基础， 进行指数的深度价值挖掘和应用，结合指数数据和产业大数据做相关的关联分析，所涉及的数据需通过权威可靠信息渠道获取， 确保数据安全性、高效性。项目建设方需在延安市苹果主产区县构建不少于 70个采集点，全面、 科学地展示延安苹果主产区县区域价格情况。 在价格指数周报中纳入陕西其它苹果主产地市、全国部分主产区、部分农产品批发市场价格数据播报，监测苹果期货交割情况，在苹果期货交割时间，播报苹果期货交割情况。项目开展进程中，需要对相关地区市场交易行为、 相关行业代表性机构、 地方苹果产业情况进行至少三次实地调研， 尊重市场客观规律， 符合产业发展特点及趋势， 突出延安苹果产业发展特色。</w:t>
      </w:r>
    </w:p>
    <w:p w14:paraId="780A4693">
      <w:pPr>
        <w:spacing w:line="480" w:lineRule="auto"/>
        <w:ind w:firstLine="562" w:firstLineChars="200"/>
        <w:rPr>
          <w:rFonts w:ascii="宋体" w:hAnsi="宋体" w:cs="宋体"/>
          <w:b/>
          <w:bCs/>
          <w:color w:val="auto"/>
          <w:sz w:val="28"/>
          <w:szCs w:val="28"/>
        </w:rPr>
      </w:pPr>
      <w:r>
        <w:rPr>
          <w:rFonts w:hint="eastAsia" w:ascii="宋体" w:hAnsi="宋体" w:cs="宋体"/>
          <w:b/>
          <w:bCs/>
          <w:color w:val="auto"/>
          <w:sz w:val="28"/>
          <w:szCs w:val="28"/>
        </w:rPr>
        <w:t>二、“新华·中国（延安） 苹果产业指数”（含两只子指数）的日常发布、专题展示及推广</w:t>
      </w:r>
    </w:p>
    <w:p w14:paraId="3D426A24">
      <w:pPr>
        <w:spacing w:line="480" w:lineRule="auto"/>
        <w:ind w:firstLine="560" w:firstLineChars="200"/>
        <w:rPr>
          <w:rFonts w:hint="eastAsia" w:ascii="宋体" w:hAnsi="宋体" w:eastAsia="宋体" w:cs="宋体"/>
          <w:color w:val="auto"/>
          <w:sz w:val="28"/>
          <w:szCs w:val="28"/>
          <w:lang w:eastAsia="zh-CN"/>
        </w:rPr>
      </w:pPr>
      <w:r>
        <w:rPr>
          <w:rFonts w:hint="eastAsia" w:ascii="宋体" w:hAnsi="宋体" w:cs="宋体"/>
          <w:color w:val="auto"/>
          <w:sz w:val="28"/>
          <w:szCs w:val="28"/>
        </w:rPr>
        <w:t>1、自服务时间开始起，在苹果主产销季每周发布一次《新华·中国（延安）苹果价格指数报告》</w:t>
      </w:r>
      <w:r>
        <w:rPr>
          <w:rFonts w:hint="eastAsia" w:ascii="宋体" w:hAnsi="宋体" w:cs="宋体"/>
          <w:color w:val="auto"/>
          <w:sz w:val="28"/>
          <w:szCs w:val="28"/>
          <w:lang w:eastAsia="zh-CN"/>
        </w:rPr>
        <w:t>，</w:t>
      </w:r>
      <w:r>
        <w:rPr>
          <w:rFonts w:hint="eastAsia" w:ascii="宋体" w:hAnsi="宋体" w:cs="宋体"/>
          <w:color w:val="auto"/>
          <w:sz w:val="28"/>
          <w:szCs w:val="28"/>
        </w:rPr>
        <w:t>并在《延安百万农民线上大培训》平台发布；形成一份《新华·中国（延安）苹果价格指数年度运行报告》在重要活动上发布；</w:t>
      </w:r>
      <w:r>
        <w:rPr>
          <w:rFonts w:hint="eastAsia" w:ascii="宋体" w:hAnsi="宋体" w:cs="宋体"/>
          <w:color w:val="auto"/>
          <w:sz w:val="28"/>
          <w:szCs w:val="28"/>
          <w:lang w:val="en-US" w:eastAsia="zh-CN"/>
        </w:rPr>
        <w:t>在相关展会活动上</w:t>
      </w:r>
      <w:r>
        <w:rPr>
          <w:rFonts w:hint="eastAsia" w:ascii="宋体" w:hAnsi="宋体" w:cs="宋体"/>
          <w:color w:val="auto"/>
          <w:sz w:val="28"/>
          <w:szCs w:val="28"/>
        </w:rPr>
        <w:t>解读产业指数结果不少于2次</w:t>
      </w:r>
      <w:r>
        <w:rPr>
          <w:rFonts w:hint="eastAsia" w:ascii="宋体" w:hAnsi="宋体" w:cs="宋体"/>
          <w:color w:val="auto"/>
          <w:sz w:val="28"/>
          <w:szCs w:val="28"/>
          <w:lang w:eastAsia="zh-CN"/>
        </w:rPr>
        <w:t>。</w:t>
      </w:r>
    </w:p>
    <w:p w14:paraId="37EEC0EB">
      <w:pPr>
        <w:spacing w:line="480" w:lineRule="auto"/>
        <w:ind w:firstLine="560" w:firstLineChars="200"/>
        <w:rPr>
          <w:rFonts w:ascii="宋体" w:hAnsi="宋体" w:cs="宋体"/>
          <w:color w:val="auto"/>
          <w:sz w:val="28"/>
          <w:szCs w:val="28"/>
        </w:rPr>
      </w:pPr>
      <w:r>
        <w:rPr>
          <w:rFonts w:hint="eastAsia" w:ascii="宋体" w:hAnsi="宋体" w:cs="宋体"/>
          <w:color w:val="auto"/>
          <w:sz w:val="28"/>
          <w:szCs w:val="28"/>
        </w:rPr>
        <w:t>2、按年度发布《新华·中国（延安）苹果产业发展指数报告》一份；</w:t>
      </w:r>
    </w:p>
    <w:p w14:paraId="5D6BC90B">
      <w:pPr>
        <w:spacing w:line="480" w:lineRule="auto"/>
        <w:ind w:firstLine="560" w:firstLineChars="200"/>
        <w:rPr>
          <w:rFonts w:ascii="宋体" w:hAnsi="宋体" w:cs="宋体"/>
          <w:color w:val="auto"/>
          <w:sz w:val="28"/>
          <w:szCs w:val="28"/>
        </w:rPr>
      </w:pPr>
      <w:r>
        <w:rPr>
          <w:rFonts w:hint="eastAsia" w:ascii="宋体" w:hAnsi="宋体" w:cs="宋体"/>
          <w:color w:val="auto"/>
          <w:sz w:val="28"/>
          <w:szCs w:val="28"/>
        </w:rPr>
        <w:t xml:space="preserve">3、项目能够确保指数可持续运营，在国家级专业金融信息平台开设专题展示页面，实现价格指数日常运行情况、 产业发展指数成果及产业信息的常态化展示； </w:t>
      </w:r>
    </w:p>
    <w:p w14:paraId="0B0C8464">
      <w:pPr>
        <w:spacing w:line="480" w:lineRule="auto"/>
        <w:ind w:firstLine="560" w:firstLineChars="200"/>
        <w:rPr>
          <w:rFonts w:ascii="宋体" w:hAnsi="宋体" w:cs="宋体"/>
          <w:color w:val="auto"/>
          <w:sz w:val="28"/>
          <w:szCs w:val="28"/>
        </w:rPr>
      </w:pPr>
      <w:r>
        <w:rPr>
          <w:rFonts w:hint="eastAsia" w:ascii="宋体" w:hAnsi="宋体" w:cs="宋体"/>
          <w:color w:val="auto"/>
          <w:sz w:val="28"/>
          <w:szCs w:val="28"/>
        </w:rPr>
        <w:t>4、在重要发布节点对相关信息以图、文、音视频形式进行全方位推广</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图文并茂的海外传播至少1次</w:t>
      </w:r>
      <w:r>
        <w:rPr>
          <w:rFonts w:hint="eastAsia" w:ascii="宋体" w:hAnsi="宋体" w:cs="宋体"/>
          <w:color w:val="auto"/>
          <w:sz w:val="28"/>
          <w:szCs w:val="28"/>
        </w:rPr>
        <w:t>。</w:t>
      </w:r>
    </w:p>
    <w:p w14:paraId="7A3F9830">
      <w:pPr>
        <w:spacing w:line="480" w:lineRule="auto"/>
        <w:ind w:firstLine="562" w:firstLineChars="200"/>
        <w:rPr>
          <w:rFonts w:ascii="宋体" w:hAnsi="宋体" w:cs="宋体"/>
          <w:b/>
          <w:bCs/>
          <w:color w:val="auto"/>
          <w:sz w:val="28"/>
          <w:szCs w:val="28"/>
        </w:rPr>
      </w:pPr>
      <w:r>
        <w:rPr>
          <w:rFonts w:hint="eastAsia" w:ascii="宋体" w:hAnsi="宋体" w:cs="宋体"/>
          <w:b/>
          <w:bCs/>
          <w:color w:val="auto"/>
          <w:sz w:val="28"/>
          <w:szCs w:val="28"/>
        </w:rPr>
        <w:t xml:space="preserve">三、举办“新华·中国（延安） 苹果产业指数”的专场发布活动 </w:t>
      </w:r>
    </w:p>
    <w:p w14:paraId="74BE5B8D">
      <w:pPr>
        <w:spacing w:line="480" w:lineRule="auto"/>
        <w:ind w:firstLine="560" w:firstLineChars="200"/>
        <w:rPr>
          <w:rFonts w:ascii="宋体" w:hAnsi="宋体" w:cs="宋体"/>
          <w:color w:val="auto"/>
          <w:sz w:val="28"/>
          <w:szCs w:val="28"/>
        </w:rPr>
      </w:pPr>
      <w:r>
        <w:rPr>
          <w:rFonts w:hint="eastAsia" w:ascii="宋体" w:hAnsi="宋体" w:cs="宋体"/>
          <w:color w:val="auto"/>
          <w:sz w:val="28"/>
          <w:szCs w:val="28"/>
        </w:rPr>
        <w:t>举办至少一次指数发布会，发布指数报告及研究成果。 邀请政府主管部门出席并见证指数发布，同时邀请相关机构代表参与， 对指数结果和产业发展进行专业解读、对延安苹果产业发展状况进行讨论，并通过国家级权威媒体及平台对指数发布信息及相关成果进行全球性传播，扩大指数影响力。</w:t>
      </w:r>
    </w:p>
    <w:p w14:paraId="45CB22A3">
      <w:pPr>
        <w:spacing w:line="480" w:lineRule="auto"/>
        <w:ind w:firstLine="562" w:firstLineChars="200"/>
        <w:rPr>
          <w:rFonts w:ascii="宋体" w:hAnsi="宋体" w:cs="宋体"/>
          <w:b/>
          <w:bCs/>
          <w:color w:val="auto"/>
          <w:sz w:val="28"/>
          <w:szCs w:val="28"/>
        </w:rPr>
      </w:pPr>
      <w:r>
        <w:rPr>
          <w:rFonts w:hint="eastAsia" w:ascii="宋体" w:hAnsi="宋体" w:cs="宋体"/>
          <w:b/>
          <w:bCs/>
          <w:color w:val="auto"/>
          <w:sz w:val="28"/>
          <w:szCs w:val="28"/>
        </w:rPr>
        <w:t>四、通过多种方式的传播运营提升“新华·中国（延安） 苹果产业指数”的影响力。</w:t>
      </w:r>
    </w:p>
    <w:p w14:paraId="1CFCAF25">
      <w:pPr>
        <w:spacing w:line="480" w:lineRule="auto"/>
        <w:ind w:firstLine="560" w:firstLineChars="200"/>
        <w:rPr>
          <w:rFonts w:ascii="宋体" w:hAnsi="宋体" w:cs="宋体"/>
          <w:color w:val="auto"/>
          <w:sz w:val="28"/>
          <w:szCs w:val="28"/>
        </w:rPr>
      </w:pPr>
      <w:r>
        <w:rPr>
          <w:rFonts w:hint="eastAsia" w:ascii="宋体" w:hAnsi="宋体" w:cs="宋体"/>
          <w:color w:val="auto"/>
          <w:sz w:val="28"/>
          <w:szCs w:val="28"/>
        </w:rPr>
        <w:t>1、融合多渠道资源，以文字、图片、短视频等多种形式， 运营指数原创内容及衍生生态信息， 以内容引流扩大指数应用场景。</w:t>
      </w:r>
    </w:p>
    <w:p w14:paraId="7F2F7972">
      <w:pPr>
        <w:spacing w:line="480" w:lineRule="auto"/>
        <w:ind w:firstLine="560" w:firstLineChars="200"/>
        <w:rPr>
          <w:rFonts w:ascii="宋体" w:hAnsi="宋体" w:cs="宋体"/>
          <w:color w:val="auto"/>
          <w:sz w:val="28"/>
          <w:szCs w:val="28"/>
        </w:rPr>
      </w:pPr>
      <w:r>
        <w:rPr>
          <w:rFonts w:hint="eastAsia" w:ascii="宋体" w:hAnsi="宋体" w:cs="宋体"/>
          <w:color w:val="auto"/>
          <w:sz w:val="28"/>
          <w:szCs w:val="28"/>
        </w:rPr>
        <w:t>2、发挥资源平台和渠道优势，以多种形式，在中央、 省市等不同媒体资源平台以及移动客户端进行推广指数运营成果，实现指数信息的全方位覆盖、 立体化展示。在重要发布节点，对相关信息以多媒体形式进行推广，不少于10次。</w:t>
      </w:r>
    </w:p>
    <w:p w14:paraId="063E1A51">
      <w:pPr>
        <w:spacing w:line="480" w:lineRule="auto"/>
        <w:ind w:firstLine="560" w:firstLineChars="200"/>
        <w:rPr>
          <w:rFonts w:ascii="宋体" w:hAnsi="宋体" w:cs="宋体"/>
          <w:color w:val="auto"/>
          <w:sz w:val="28"/>
          <w:szCs w:val="28"/>
        </w:rPr>
      </w:pPr>
      <w:r>
        <w:rPr>
          <w:rFonts w:hint="eastAsia" w:ascii="宋体" w:hAnsi="宋体" w:cs="宋体"/>
          <w:color w:val="auto"/>
          <w:sz w:val="28"/>
          <w:szCs w:val="28"/>
        </w:rPr>
        <w:t>3.围绕指数及延安苹果产业定期提供融媒体传播信息产品， 并通过国家级媒体及平台传播。</w:t>
      </w:r>
    </w:p>
    <w:p w14:paraId="178436FF">
      <w:pPr>
        <w:spacing w:line="480" w:lineRule="auto"/>
        <w:ind w:firstLine="560" w:firstLineChars="200"/>
        <w:rPr>
          <w:rFonts w:ascii="宋体" w:hAnsi="宋体" w:cs="宋体"/>
          <w:color w:val="auto"/>
          <w:sz w:val="28"/>
          <w:szCs w:val="28"/>
        </w:rPr>
      </w:pPr>
      <w:r>
        <w:rPr>
          <w:rFonts w:hint="eastAsia" w:ascii="宋体" w:hAnsi="宋体" w:cs="宋体"/>
          <w:color w:val="auto"/>
          <w:sz w:val="28"/>
          <w:szCs w:val="28"/>
        </w:rPr>
        <w:t>4.举办不少于一次高端会议及论坛等活动， 邀请政府相关主管部门、 企业代表等参与， 提高延安苹果的曝光度和影响力。</w:t>
      </w:r>
    </w:p>
    <w:p w14:paraId="4236DCE2">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p>
    <w:p w14:paraId="44D85AF3">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p>
    <w:p w14:paraId="56D857F6">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p>
    <w:p w14:paraId="522615A6">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p>
    <w:p w14:paraId="511197F1">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p>
    <w:p w14:paraId="2BE26582">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p>
    <w:p w14:paraId="4DDBEF9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p>
    <w:p w14:paraId="3946B99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p>
    <w:p w14:paraId="2B94C842">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p>
    <w:p w14:paraId="5C5CC9C0">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p>
    <w:p w14:paraId="466E0FB1">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p>
    <w:p w14:paraId="35E812C1">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p>
    <w:p w14:paraId="5237999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p>
    <w:p w14:paraId="3A708647">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p>
    <w:p w14:paraId="7E690099">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p>
    <w:p w14:paraId="4B3954AA">
      <w:pPr>
        <w:widowControl w:val="0"/>
        <w:numPr>
          <w:ilvl w:val="0"/>
          <w:numId w:val="0"/>
        </w:numPr>
        <w:tabs>
          <w:tab w:val="left" w:pos="312"/>
        </w:tabs>
        <w:jc w:val="both"/>
        <w:rPr>
          <w:rFonts w:hint="default"/>
          <w:lang w:val="en-US" w:eastAsia="zh-CN"/>
        </w:rPr>
      </w:pPr>
    </w:p>
    <w:p w14:paraId="11D03B04">
      <w:pPr>
        <w:pStyle w:val="9"/>
        <w:rPr>
          <w:rFonts w:hint="eastAsia"/>
          <w:b/>
          <w:bCs/>
        </w:rPr>
      </w:pPr>
    </w:p>
    <w:p w14:paraId="4CFF7DE6">
      <w:pPr>
        <w:pStyle w:val="2"/>
        <w:bidi w:val="0"/>
        <w:jc w:val="center"/>
        <w:rPr>
          <w:rFonts w:hint="eastAsia"/>
        </w:rPr>
      </w:pPr>
      <w:bookmarkStart w:id="31" w:name="_Toc2249"/>
      <w:bookmarkStart w:id="32" w:name="_Toc8981"/>
      <w:r>
        <w:rPr>
          <w:rFonts w:hint="eastAsia"/>
        </w:rPr>
        <w:t>第</w:t>
      </w:r>
      <w:r>
        <w:rPr>
          <w:rFonts w:hint="eastAsia"/>
          <w:lang w:eastAsia="zh-CN"/>
        </w:rPr>
        <w:t>七</w:t>
      </w:r>
      <w:r>
        <w:rPr>
          <w:rFonts w:hint="eastAsia"/>
        </w:rPr>
        <w:t>章  响应文件格式及构成</w:t>
      </w:r>
      <w:bookmarkEnd w:id="30"/>
      <w:bookmarkEnd w:id="31"/>
      <w:bookmarkEnd w:id="32"/>
    </w:p>
    <w:p w14:paraId="0AFA5C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 w:val="0"/>
          <w:bCs/>
          <w:color w:val="000000"/>
          <w:spacing w:val="0"/>
          <w:sz w:val="28"/>
          <w:szCs w:val="28"/>
          <w:lang w:val="en-US"/>
        </w:rPr>
      </w:pPr>
      <w:r>
        <w:rPr>
          <w:rFonts w:hint="eastAsia" w:ascii="宋体" w:hAnsi="宋体" w:eastAsia="宋体" w:cs="宋体"/>
          <w:color w:val="auto"/>
          <w:spacing w:val="0"/>
          <w:sz w:val="28"/>
          <w:szCs w:val="28"/>
        </w:rPr>
        <w:t xml:space="preserve"> </w:t>
      </w:r>
      <w:r>
        <w:rPr>
          <w:rFonts w:hint="eastAsia" w:ascii="宋体" w:hAnsi="宋体" w:eastAsia="宋体" w:cs="宋体"/>
          <w:b w:val="0"/>
          <w:bCs/>
          <w:color w:val="000000"/>
          <w:spacing w:val="0"/>
          <w:sz w:val="28"/>
          <w:szCs w:val="28"/>
        </w:rPr>
        <w:t>1.</w:t>
      </w:r>
      <w:r>
        <w:rPr>
          <w:rFonts w:hint="eastAsia" w:ascii="宋体" w:hAnsi="宋体" w:cs="宋体"/>
          <w:b w:val="0"/>
          <w:bCs/>
          <w:color w:val="000000"/>
          <w:spacing w:val="0"/>
          <w:sz w:val="28"/>
          <w:szCs w:val="28"/>
          <w:lang w:eastAsia="zh-CN"/>
        </w:rPr>
        <w:t>响应文件</w:t>
      </w:r>
      <w:r>
        <w:rPr>
          <w:rFonts w:hint="eastAsia" w:ascii="宋体" w:hAnsi="宋体" w:eastAsia="宋体" w:cs="宋体"/>
          <w:b w:val="0"/>
          <w:bCs/>
          <w:color w:val="000000"/>
          <w:spacing w:val="0"/>
          <w:sz w:val="28"/>
          <w:szCs w:val="28"/>
        </w:rPr>
        <w:t>格式由本章目录所列第1部分至第</w:t>
      </w:r>
      <w:r>
        <w:rPr>
          <w:rFonts w:hint="eastAsia" w:ascii="宋体" w:hAnsi="宋体" w:cs="宋体"/>
          <w:b w:val="0"/>
          <w:bCs/>
          <w:color w:val="000000"/>
          <w:spacing w:val="0"/>
          <w:sz w:val="28"/>
          <w:szCs w:val="28"/>
          <w:lang w:val="en-US" w:eastAsia="zh-CN"/>
        </w:rPr>
        <w:t>5</w:t>
      </w:r>
      <w:r>
        <w:rPr>
          <w:rFonts w:hint="eastAsia" w:ascii="宋体" w:hAnsi="宋体" w:eastAsia="宋体" w:cs="宋体"/>
          <w:b w:val="0"/>
          <w:bCs/>
          <w:color w:val="000000"/>
          <w:spacing w:val="0"/>
          <w:sz w:val="28"/>
          <w:szCs w:val="28"/>
        </w:rPr>
        <w:t>部分构成。</w:t>
      </w:r>
      <w:r>
        <w:rPr>
          <w:rFonts w:hint="eastAsia" w:ascii="宋体" w:hAnsi="宋体" w:eastAsia="宋体" w:cs="宋体"/>
          <w:b w:val="0"/>
          <w:bCs/>
          <w:color w:val="000000"/>
          <w:spacing w:val="0"/>
          <w:sz w:val="28"/>
          <w:szCs w:val="28"/>
          <w:lang w:eastAsia="zh-CN"/>
        </w:rPr>
        <w:t>不得缺项漏项，否则按废标处理，其中资格证明文件还应单独提供，相应要求详见须知前附表</w:t>
      </w:r>
      <w:r>
        <w:rPr>
          <w:rFonts w:hint="eastAsia" w:ascii="宋体" w:hAnsi="宋体" w:cs="宋体"/>
          <w:b w:val="0"/>
          <w:bCs/>
          <w:color w:val="000000"/>
          <w:spacing w:val="0"/>
          <w:sz w:val="28"/>
          <w:szCs w:val="28"/>
          <w:lang w:eastAsia="zh-CN"/>
        </w:rPr>
        <w:t>。</w:t>
      </w:r>
    </w:p>
    <w:p w14:paraId="31D0B02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pacing w:val="0"/>
          <w:sz w:val="28"/>
          <w:szCs w:val="28"/>
        </w:rPr>
      </w:pPr>
      <w:r>
        <w:rPr>
          <w:rFonts w:hint="eastAsia" w:ascii="宋体" w:hAnsi="宋体" w:eastAsia="宋体" w:cs="宋体"/>
          <w:b w:val="0"/>
          <w:bCs/>
          <w:color w:val="000000"/>
          <w:spacing w:val="0"/>
          <w:sz w:val="28"/>
          <w:szCs w:val="28"/>
        </w:rPr>
        <w:t>2.供应商应认真审阅本章内容，并参照格式要求编制</w:t>
      </w:r>
      <w:r>
        <w:rPr>
          <w:rFonts w:hint="eastAsia" w:ascii="宋体" w:hAnsi="宋体" w:cs="宋体"/>
          <w:b w:val="0"/>
          <w:bCs/>
          <w:color w:val="000000"/>
          <w:spacing w:val="0"/>
          <w:sz w:val="28"/>
          <w:szCs w:val="28"/>
          <w:lang w:eastAsia="zh-CN"/>
        </w:rPr>
        <w:t>响应文件</w:t>
      </w:r>
      <w:r>
        <w:rPr>
          <w:rFonts w:hint="eastAsia" w:ascii="宋体" w:hAnsi="宋体" w:eastAsia="宋体" w:cs="宋体"/>
          <w:b w:val="0"/>
          <w:bCs/>
          <w:color w:val="000000"/>
          <w:spacing w:val="0"/>
          <w:sz w:val="28"/>
          <w:szCs w:val="28"/>
        </w:rPr>
        <w:t>。凡未按格式要求编制</w:t>
      </w:r>
      <w:r>
        <w:rPr>
          <w:rFonts w:hint="eastAsia" w:ascii="宋体" w:hAnsi="宋体" w:cs="宋体"/>
          <w:b w:val="0"/>
          <w:bCs/>
          <w:color w:val="000000"/>
          <w:spacing w:val="0"/>
          <w:sz w:val="28"/>
          <w:szCs w:val="28"/>
          <w:lang w:eastAsia="zh-CN"/>
        </w:rPr>
        <w:t>响应文件</w:t>
      </w:r>
      <w:r>
        <w:rPr>
          <w:rFonts w:hint="eastAsia" w:ascii="宋体" w:hAnsi="宋体" w:eastAsia="宋体" w:cs="宋体"/>
          <w:b w:val="0"/>
          <w:bCs/>
          <w:color w:val="000000"/>
          <w:spacing w:val="0"/>
          <w:sz w:val="28"/>
          <w:szCs w:val="28"/>
        </w:rPr>
        <w:t>而造成的不利后果，由供应商自行承担。</w:t>
      </w:r>
    </w:p>
    <w:p w14:paraId="496E384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pacing w:val="0"/>
          <w:sz w:val="28"/>
          <w:szCs w:val="28"/>
        </w:rPr>
      </w:pPr>
      <w:r>
        <w:rPr>
          <w:rFonts w:hint="eastAsia" w:ascii="宋体" w:hAnsi="宋体" w:eastAsia="宋体" w:cs="宋体"/>
          <w:b w:val="0"/>
          <w:bCs/>
          <w:color w:val="000000"/>
          <w:spacing w:val="0"/>
          <w:sz w:val="28"/>
          <w:szCs w:val="28"/>
        </w:rPr>
        <w:t>3.</w:t>
      </w:r>
      <w:r>
        <w:rPr>
          <w:rFonts w:hint="eastAsia" w:ascii="宋体" w:hAnsi="宋体" w:cs="宋体"/>
          <w:b w:val="0"/>
          <w:bCs/>
          <w:color w:val="000000"/>
          <w:spacing w:val="0"/>
          <w:sz w:val="28"/>
          <w:szCs w:val="28"/>
          <w:lang w:eastAsia="zh-CN"/>
        </w:rPr>
        <w:t>响应文件</w:t>
      </w:r>
      <w:r>
        <w:rPr>
          <w:rFonts w:hint="eastAsia" w:ascii="宋体" w:hAnsi="宋体" w:eastAsia="宋体" w:cs="宋体"/>
          <w:b w:val="0"/>
          <w:bCs/>
          <w:color w:val="000000"/>
          <w:spacing w:val="0"/>
          <w:sz w:val="28"/>
          <w:szCs w:val="28"/>
        </w:rPr>
        <w:t>的正、副本必须按照要求编制，凡正、副本不相符的，以正本为准。</w:t>
      </w:r>
    </w:p>
    <w:p w14:paraId="6D1FAC8F">
      <w:pPr>
        <w:keepLines w:val="0"/>
        <w:pageBreakBefore w:val="0"/>
        <w:topLinePunct w:val="0"/>
        <w:bidi w:val="0"/>
        <w:snapToGrid/>
        <w:spacing w:line="360" w:lineRule="auto"/>
        <w:ind w:firstLine="560" w:firstLineChars="200"/>
        <w:textAlignment w:val="auto"/>
        <w:rPr>
          <w:rFonts w:hint="eastAsia" w:ascii="宋体" w:hAnsi="宋体" w:eastAsia="宋体" w:cs="宋体"/>
          <w:b w:val="0"/>
          <w:bCs/>
          <w:color w:val="000000"/>
          <w:spacing w:val="0"/>
          <w:sz w:val="24"/>
          <w:szCs w:val="24"/>
          <w:lang w:val="en-US" w:eastAsia="zh-CN"/>
        </w:rPr>
      </w:pPr>
      <w:r>
        <w:rPr>
          <w:rFonts w:hint="eastAsia" w:ascii="宋体" w:hAnsi="宋体" w:eastAsia="宋体" w:cs="宋体"/>
          <w:b w:val="0"/>
          <w:bCs/>
          <w:color w:val="000000"/>
          <w:spacing w:val="0"/>
          <w:sz w:val="28"/>
          <w:szCs w:val="28"/>
          <w:lang w:val="en-US" w:eastAsia="zh-CN"/>
        </w:rPr>
        <w:t>4.</w:t>
      </w:r>
      <w:r>
        <w:rPr>
          <w:rFonts w:hint="eastAsia" w:ascii="宋体" w:hAnsi="宋体" w:cs="宋体"/>
          <w:b w:val="0"/>
          <w:bCs/>
          <w:color w:val="000000"/>
          <w:spacing w:val="0"/>
          <w:sz w:val="28"/>
          <w:szCs w:val="28"/>
          <w:lang w:val="en-US" w:eastAsia="zh-CN"/>
        </w:rPr>
        <w:t>响应文件</w:t>
      </w:r>
      <w:r>
        <w:rPr>
          <w:rFonts w:hint="eastAsia" w:ascii="宋体" w:hAnsi="宋体" w:eastAsia="宋体" w:cs="宋体"/>
          <w:b w:val="0"/>
          <w:bCs/>
          <w:color w:val="000000"/>
          <w:spacing w:val="0"/>
          <w:sz w:val="28"/>
          <w:szCs w:val="28"/>
          <w:lang w:val="en-US" w:eastAsia="zh-CN"/>
        </w:rPr>
        <w:t>的正本和所有的副本必须全部打印并分别装订成册，并编制目录，统一装订、编码，必须在每一页的下方清楚标明</w:t>
      </w:r>
      <w:r>
        <w:rPr>
          <w:rFonts w:hint="eastAsia" w:ascii="宋体" w:hAnsi="宋体" w:eastAsia="宋体" w:cs="宋体"/>
          <w:b w:val="0"/>
          <w:bCs/>
          <w:color w:val="000000"/>
          <w:spacing w:val="0"/>
          <w:sz w:val="24"/>
          <w:szCs w:val="24"/>
          <w:lang w:val="en-US" w:eastAsia="zh-CN"/>
        </w:rPr>
        <w:t>。</w:t>
      </w:r>
    </w:p>
    <w:p w14:paraId="7D8F7DCC">
      <w:pPr>
        <w:pStyle w:val="7"/>
        <w:rPr>
          <w:rFonts w:hint="eastAsia" w:ascii="宋体" w:hAnsi="宋体" w:eastAsia="宋体" w:cs="宋体"/>
          <w:b w:val="0"/>
          <w:bCs/>
          <w:color w:val="000000"/>
          <w:spacing w:val="0"/>
          <w:sz w:val="24"/>
          <w:szCs w:val="24"/>
          <w:lang w:val="en-US" w:eastAsia="zh-CN"/>
        </w:rPr>
      </w:pPr>
    </w:p>
    <w:p w14:paraId="27B668F6">
      <w:pPr>
        <w:rPr>
          <w:rFonts w:hint="eastAsia" w:ascii="宋体" w:hAnsi="宋体" w:eastAsia="宋体" w:cs="宋体"/>
          <w:b w:val="0"/>
          <w:bCs/>
          <w:color w:val="000000"/>
          <w:spacing w:val="0"/>
          <w:sz w:val="24"/>
          <w:szCs w:val="24"/>
          <w:lang w:val="en-US" w:eastAsia="zh-CN"/>
        </w:rPr>
      </w:pPr>
    </w:p>
    <w:p w14:paraId="7D5ECA76">
      <w:pPr>
        <w:pStyle w:val="7"/>
        <w:rPr>
          <w:rFonts w:hint="eastAsia" w:ascii="宋体" w:hAnsi="宋体" w:eastAsia="宋体" w:cs="宋体"/>
          <w:b w:val="0"/>
          <w:bCs/>
          <w:color w:val="000000"/>
          <w:spacing w:val="0"/>
          <w:sz w:val="24"/>
          <w:szCs w:val="24"/>
          <w:lang w:val="en-US" w:eastAsia="zh-CN"/>
        </w:rPr>
      </w:pPr>
    </w:p>
    <w:p w14:paraId="676E49A3">
      <w:pPr>
        <w:rPr>
          <w:rFonts w:hint="eastAsia" w:ascii="宋体" w:hAnsi="宋体" w:eastAsia="宋体" w:cs="宋体"/>
          <w:b w:val="0"/>
          <w:bCs/>
          <w:color w:val="000000"/>
          <w:spacing w:val="0"/>
          <w:sz w:val="24"/>
          <w:szCs w:val="24"/>
          <w:lang w:val="en-US" w:eastAsia="zh-CN"/>
        </w:rPr>
      </w:pPr>
    </w:p>
    <w:p w14:paraId="53AEB5DA">
      <w:pPr>
        <w:pStyle w:val="7"/>
        <w:rPr>
          <w:rFonts w:hint="eastAsia" w:ascii="宋体" w:hAnsi="宋体" w:eastAsia="宋体" w:cs="宋体"/>
          <w:b w:val="0"/>
          <w:bCs/>
          <w:color w:val="000000"/>
          <w:spacing w:val="0"/>
          <w:sz w:val="24"/>
          <w:szCs w:val="24"/>
          <w:lang w:val="en-US" w:eastAsia="zh-CN"/>
        </w:rPr>
      </w:pPr>
    </w:p>
    <w:p w14:paraId="3BC3E18B">
      <w:pPr>
        <w:rPr>
          <w:rFonts w:hint="eastAsia" w:ascii="宋体" w:hAnsi="宋体" w:eastAsia="宋体" w:cs="宋体"/>
          <w:b w:val="0"/>
          <w:bCs/>
          <w:color w:val="000000"/>
          <w:spacing w:val="0"/>
          <w:sz w:val="24"/>
          <w:szCs w:val="24"/>
          <w:lang w:val="en-US" w:eastAsia="zh-CN"/>
        </w:rPr>
      </w:pPr>
    </w:p>
    <w:p w14:paraId="3C2B3361">
      <w:pPr>
        <w:pStyle w:val="7"/>
        <w:rPr>
          <w:rFonts w:hint="eastAsia" w:ascii="宋体" w:hAnsi="宋体" w:eastAsia="宋体" w:cs="宋体"/>
          <w:b w:val="0"/>
          <w:bCs/>
          <w:color w:val="000000"/>
          <w:spacing w:val="0"/>
          <w:sz w:val="24"/>
          <w:szCs w:val="24"/>
          <w:lang w:val="en-US" w:eastAsia="zh-CN"/>
        </w:rPr>
      </w:pPr>
    </w:p>
    <w:p w14:paraId="09BC1FD5">
      <w:pPr>
        <w:rPr>
          <w:rFonts w:hint="eastAsia"/>
          <w:lang w:val="en-US" w:eastAsia="zh-CN"/>
        </w:rPr>
      </w:pPr>
    </w:p>
    <w:p w14:paraId="22B1B39F">
      <w:pPr>
        <w:rPr>
          <w:rFonts w:hint="eastAsia" w:ascii="宋体" w:hAnsi="宋体" w:eastAsia="宋体" w:cs="宋体"/>
          <w:b w:val="0"/>
          <w:bCs/>
          <w:color w:val="000000"/>
          <w:spacing w:val="0"/>
          <w:sz w:val="24"/>
          <w:szCs w:val="24"/>
          <w:lang w:val="en-US" w:eastAsia="zh-CN"/>
        </w:rPr>
      </w:pPr>
    </w:p>
    <w:p w14:paraId="29B88FD1">
      <w:pPr>
        <w:pStyle w:val="7"/>
        <w:rPr>
          <w:rFonts w:hint="eastAsia" w:ascii="宋体" w:hAnsi="宋体" w:eastAsia="宋体" w:cs="宋体"/>
          <w:b w:val="0"/>
          <w:bCs/>
          <w:color w:val="000000"/>
          <w:spacing w:val="0"/>
          <w:sz w:val="24"/>
          <w:szCs w:val="24"/>
          <w:lang w:val="en-US" w:eastAsia="zh-CN"/>
        </w:rPr>
      </w:pPr>
    </w:p>
    <w:p w14:paraId="496D556B">
      <w:pPr>
        <w:rPr>
          <w:rFonts w:hint="eastAsia" w:ascii="宋体" w:hAnsi="宋体" w:eastAsia="宋体" w:cs="宋体"/>
          <w:b w:val="0"/>
          <w:bCs/>
          <w:color w:val="000000"/>
          <w:spacing w:val="0"/>
          <w:sz w:val="24"/>
          <w:szCs w:val="24"/>
          <w:lang w:val="en-US" w:eastAsia="zh-CN"/>
        </w:rPr>
      </w:pPr>
    </w:p>
    <w:p w14:paraId="699E18CE">
      <w:pPr>
        <w:pStyle w:val="7"/>
        <w:rPr>
          <w:rFonts w:hint="eastAsia" w:ascii="宋体" w:hAnsi="宋体" w:eastAsia="宋体" w:cs="宋体"/>
          <w:b w:val="0"/>
          <w:bCs/>
          <w:color w:val="000000"/>
          <w:spacing w:val="0"/>
          <w:sz w:val="24"/>
          <w:szCs w:val="24"/>
          <w:lang w:val="en-US" w:eastAsia="zh-CN"/>
        </w:rPr>
      </w:pPr>
    </w:p>
    <w:p w14:paraId="686C9C06">
      <w:pPr>
        <w:rPr>
          <w:rFonts w:hint="eastAsia" w:ascii="宋体" w:hAnsi="宋体" w:eastAsia="宋体" w:cs="宋体"/>
          <w:b w:val="0"/>
          <w:bCs/>
          <w:color w:val="000000"/>
          <w:spacing w:val="0"/>
          <w:sz w:val="24"/>
          <w:szCs w:val="24"/>
          <w:lang w:val="en-US" w:eastAsia="zh-CN"/>
        </w:rPr>
      </w:pPr>
    </w:p>
    <w:p w14:paraId="2A1C4834">
      <w:pPr>
        <w:pStyle w:val="4"/>
        <w:rPr>
          <w:rFonts w:hint="eastAsia"/>
          <w:lang w:val="en-US" w:eastAsia="zh-CN"/>
        </w:rPr>
      </w:pPr>
    </w:p>
    <w:p w14:paraId="4B40C165">
      <w:pPr>
        <w:rPr>
          <w:rFonts w:hint="eastAsia"/>
          <w:lang w:val="en-US" w:eastAsia="zh-CN"/>
        </w:rPr>
      </w:pPr>
    </w:p>
    <w:p w14:paraId="0921762A">
      <w:pPr>
        <w:rPr>
          <w:rFonts w:hint="eastAsia"/>
          <w:lang w:val="en-US" w:eastAsia="zh-CN"/>
        </w:rPr>
      </w:pPr>
    </w:p>
    <w:p w14:paraId="0D1E17ED">
      <w:pPr>
        <w:rPr>
          <w:rFonts w:hint="eastAsia"/>
          <w:lang w:val="en-US" w:eastAsia="zh-CN"/>
        </w:rPr>
      </w:pPr>
    </w:p>
    <w:p w14:paraId="4095C8E9">
      <w:pPr>
        <w:rPr>
          <w:rFonts w:hint="eastAsia"/>
          <w:lang w:val="en-US" w:eastAsia="zh-CN"/>
        </w:rPr>
      </w:pPr>
    </w:p>
    <w:p w14:paraId="1B3A0E09">
      <w:pPr>
        <w:rPr>
          <w:rFonts w:hint="eastAsia"/>
          <w:lang w:val="en-US" w:eastAsia="zh-CN"/>
        </w:rPr>
      </w:pPr>
    </w:p>
    <w:p w14:paraId="68A0361F">
      <w:pPr>
        <w:rPr>
          <w:rFonts w:hint="eastAsia" w:ascii="宋体" w:hAnsi="宋体" w:eastAsia="宋体" w:cs="宋体"/>
          <w:b w:val="0"/>
          <w:bCs/>
          <w:color w:val="000000"/>
          <w:spacing w:val="0"/>
          <w:sz w:val="24"/>
          <w:szCs w:val="24"/>
          <w:lang w:val="en-US" w:eastAsia="zh-CN"/>
        </w:rPr>
      </w:pPr>
    </w:p>
    <w:p w14:paraId="130FF641">
      <w:pPr>
        <w:rPr>
          <w:rFonts w:hint="eastAsia" w:ascii="宋体" w:hAnsi="宋体" w:eastAsia="宋体" w:cs="宋体"/>
          <w:b w:val="0"/>
          <w:bCs/>
          <w:color w:val="000000"/>
          <w:spacing w:val="0"/>
          <w:sz w:val="24"/>
          <w:szCs w:val="24"/>
          <w:lang w:val="en-US" w:eastAsia="zh-CN"/>
        </w:rPr>
      </w:pPr>
    </w:p>
    <w:p w14:paraId="74E5A96B">
      <w:pPr>
        <w:rPr>
          <w:rFonts w:hint="eastAsia" w:ascii="宋体" w:hAnsi="宋体" w:eastAsia="宋体" w:cs="宋体"/>
          <w:b w:val="0"/>
          <w:bCs/>
          <w:color w:val="000000"/>
          <w:spacing w:val="0"/>
          <w:sz w:val="24"/>
          <w:szCs w:val="24"/>
          <w:lang w:val="en-US" w:eastAsia="zh-CN"/>
        </w:rPr>
      </w:pPr>
    </w:p>
    <w:p w14:paraId="0F194526">
      <w:pPr>
        <w:keepLines w:val="0"/>
        <w:pageBreakBefore w:val="0"/>
        <w:topLinePunct w:val="0"/>
        <w:bidi w:val="0"/>
        <w:snapToGrid/>
        <w:spacing w:line="360" w:lineRule="auto"/>
        <w:jc w:val="both"/>
        <w:textAlignment w:val="auto"/>
        <w:outlineLvl w:val="0"/>
        <w:rPr>
          <w:rFonts w:hint="eastAsia" w:ascii="宋体" w:hAnsi="宋体" w:cs="宋体"/>
          <w:b/>
          <w:bCs w:val="0"/>
          <w:color w:val="auto"/>
          <w:spacing w:val="0"/>
          <w:sz w:val="32"/>
          <w:szCs w:val="32"/>
          <w:lang w:val="en-US" w:eastAsia="zh-CN"/>
        </w:rPr>
      </w:pPr>
      <w:bookmarkStart w:id="33" w:name="_Toc13799"/>
      <w:bookmarkStart w:id="34" w:name="_Toc27636"/>
      <w:bookmarkStart w:id="35" w:name="_Toc31030"/>
      <w:bookmarkStart w:id="36" w:name="_Toc23030"/>
      <w:bookmarkStart w:id="37" w:name="_Toc30932"/>
      <w:bookmarkStart w:id="38" w:name="_Toc3656"/>
      <w:bookmarkStart w:id="39" w:name="_Toc19360"/>
      <w:r>
        <w:rPr>
          <w:rFonts w:hint="eastAsia" w:ascii="宋体" w:hAnsi="宋体" w:eastAsia="宋体" w:cs="宋体"/>
          <w:b/>
          <w:bCs w:val="0"/>
          <w:color w:val="auto"/>
          <w:spacing w:val="0"/>
          <w:sz w:val="32"/>
          <w:szCs w:val="32"/>
        </w:rPr>
        <w:t>项目编号：</w:t>
      </w:r>
      <w:bookmarkEnd w:id="33"/>
      <w:bookmarkEnd w:id="34"/>
      <w:bookmarkEnd w:id="35"/>
      <w:bookmarkEnd w:id="36"/>
      <w:bookmarkEnd w:id="37"/>
      <w:bookmarkEnd w:id="38"/>
      <w:bookmarkEnd w:id="39"/>
      <w:r>
        <w:rPr>
          <w:rFonts w:hint="eastAsia" w:ascii="宋体" w:hAnsi="宋体" w:cs="宋体"/>
          <w:b/>
          <w:bCs w:val="0"/>
          <w:color w:val="auto"/>
          <w:spacing w:val="0"/>
          <w:sz w:val="32"/>
          <w:szCs w:val="32"/>
          <w:lang w:eastAsia="zh-CN"/>
        </w:rPr>
        <w:t>SXCY2026-07</w:t>
      </w:r>
      <w:bookmarkStart w:id="40" w:name="_Toc4727"/>
      <w:bookmarkStart w:id="41" w:name="_Toc13595"/>
      <w:bookmarkStart w:id="42" w:name="_Toc28144"/>
      <w:bookmarkStart w:id="43" w:name="_Toc11430"/>
      <w:bookmarkStart w:id="44" w:name="_Toc26665"/>
      <w:bookmarkStart w:id="45" w:name="_Toc7725"/>
      <w:bookmarkStart w:id="46" w:name="_Toc19097"/>
      <w:r>
        <w:rPr>
          <w:rFonts w:hint="eastAsia" w:ascii="宋体" w:hAnsi="宋体" w:cs="宋体"/>
          <w:b/>
          <w:bCs w:val="0"/>
          <w:color w:val="auto"/>
          <w:spacing w:val="0"/>
          <w:sz w:val="32"/>
          <w:szCs w:val="32"/>
          <w:lang w:val="en-US" w:eastAsia="zh-CN"/>
        </w:rPr>
        <w:t xml:space="preserve">                     </w:t>
      </w:r>
    </w:p>
    <w:p w14:paraId="4A26D16E">
      <w:pPr>
        <w:keepLines w:val="0"/>
        <w:pageBreakBefore w:val="0"/>
        <w:topLinePunct w:val="0"/>
        <w:bidi w:val="0"/>
        <w:snapToGrid/>
        <w:spacing w:line="360" w:lineRule="auto"/>
        <w:ind w:firstLine="6746" w:firstLineChars="2100"/>
        <w:jc w:val="both"/>
        <w:textAlignment w:val="auto"/>
        <w:outlineLvl w:val="0"/>
        <w:rPr>
          <w:rFonts w:hint="eastAsia" w:ascii="宋体" w:hAnsi="宋体" w:eastAsia="宋体" w:cs="宋体"/>
          <w:b/>
          <w:bCs/>
          <w:color w:val="auto"/>
          <w:spacing w:val="0"/>
          <w:sz w:val="28"/>
          <w:szCs w:val="28"/>
        </w:rPr>
      </w:pPr>
      <w:r>
        <w:rPr>
          <w:rFonts w:hint="eastAsia" w:ascii="宋体" w:hAnsi="宋体" w:eastAsia="宋体" w:cs="宋体"/>
          <w:b/>
          <w:bCs/>
          <w:color w:val="auto"/>
          <w:spacing w:val="0"/>
          <w:sz w:val="32"/>
          <w:szCs w:val="32"/>
        </w:rPr>
        <w:t>（正本或副本）</w:t>
      </w:r>
      <w:bookmarkEnd w:id="40"/>
      <w:bookmarkEnd w:id="41"/>
      <w:bookmarkEnd w:id="42"/>
      <w:bookmarkEnd w:id="43"/>
      <w:bookmarkEnd w:id="44"/>
      <w:bookmarkEnd w:id="45"/>
      <w:bookmarkEnd w:id="46"/>
    </w:p>
    <w:p w14:paraId="6562EBE8">
      <w:pPr>
        <w:keepLines w:val="0"/>
        <w:pageBreakBefore w:val="0"/>
        <w:topLinePunct w:val="0"/>
        <w:bidi w:val="0"/>
        <w:snapToGrid/>
        <w:spacing w:after="312" w:afterLines="100" w:line="360" w:lineRule="auto"/>
        <w:jc w:val="left"/>
        <w:textAlignment w:val="auto"/>
        <w:outlineLvl w:val="0"/>
        <w:rPr>
          <w:rFonts w:hint="default" w:ascii="宋体" w:hAnsi="宋体" w:eastAsia="宋体" w:cs="宋体"/>
          <w:b/>
          <w:bCs w:val="0"/>
          <w:color w:val="auto"/>
          <w:spacing w:val="0"/>
          <w:sz w:val="28"/>
          <w:szCs w:val="28"/>
          <w:lang w:val="en-US" w:eastAsia="zh-CN"/>
        </w:rPr>
      </w:pPr>
    </w:p>
    <w:p w14:paraId="72999785">
      <w:pPr>
        <w:pStyle w:val="7"/>
        <w:rPr>
          <w:rFonts w:hint="eastAsia" w:ascii="宋体" w:hAnsi="宋体" w:eastAsia="宋体" w:cs="宋体"/>
          <w:b/>
          <w:bCs w:val="0"/>
          <w:color w:val="auto"/>
          <w:spacing w:val="0"/>
          <w:sz w:val="28"/>
          <w:szCs w:val="28"/>
          <w:lang w:eastAsia="zh-CN"/>
        </w:rPr>
      </w:pPr>
    </w:p>
    <w:p w14:paraId="02486883">
      <w:pPr>
        <w:rPr>
          <w:rFonts w:hint="eastAsia"/>
          <w:lang w:eastAsia="zh-CN"/>
        </w:rPr>
      </w:pPr>
    </w:p>
    <w:p w14:paraId="536E040F">
      <w:pPr>
        <w:rPr>
          <w:rFonts w:hint="eastAsia"/>
          <w:spacing w:val="0"/>
          <w:sz w:val="20"/>
          <w:szCs w:val="22"/>
          <w:lang w:eastAsia="zh-CN"/>
        </w:rPr>
      </w:pPr>
    </w:p>
    <w:p w14:paraId="2EF1C7DB">
      <w:pPr>
        <w:rPr>
          <w:rFonts w:hint="eastAsia"/>
          <w:spacing w:val="0"/>
          <w:sz w:val="20"/>
          <w:szCs w:val="22"/>
          <w:lang w:eastAsia="zh-CN"/>
        </w:rPr>
      </w:pPr>
    </w:p>
    <w:p w14:paraId="2565BFC5">
      <w:pPr>
        <w:rPr>
          <w:rFonts w:hint="eastAsia"/>
          <w:spacing w:val="0"/>
          <w:sz w:val="20"/>
          <w:szCs w:val="22"/>
          <w:lang w:eastAsia="zh-CN"/>
        </w:rPr>
      </w:pPr>
    </w:p>
    <w:p w14:paraId="4D339DD0">
      <w:pPr>
        <w:pStyle w:val="5"/>
        <w:jc w:val="center"/>
        <w:rPr>
          <w:rFonts w:hint="eastAsia"/>
          <w:lang w:eastAsia="zh-CN"/>
        </w:rPr>
      </w:pPr>
    </w:p>
    <w:p w14:paraId="3D25A890">
      <w:pPr>
        <w:pStyle w:val="7"/>
        <w:jc w:val="center"/>
        <w:rPr>
          <w:rFonts w:hint="eastAsia" w:ascii="宋体" w:hAnsi="宋体" w:cs="宋体"/>
          <w:b/>
          <w:bCs w:val="0"/>
          <w:color w:val="auto"/>
          <w:spacing w:val="0"/>
          <w:sz w:val="52"/>
          <w:szCs w:val="52"/>
          <w:lang w:eastAsia="zh-CN"/>
        </w:rPr>
      </w:pPr>
      <w:r>
        <w:rPr>
          <w:rFonts w:hint="eastAsia" w:ascii="宋体" w:hAnsi="宋体" w:cs="宋体"/>
          <w:b/>
          <w:bCs w:val="0"/>
          <w:color w:val="auto"/>
          <w:spacing w:val="0"/>
          <w:sz w:val="52"/>
          <w:szCs w:val="52"/>
          <w:lang w:eastAsia="zh-CN"/>
        </w:rPr>
        <w:t>延安市果业中心新华·中国(延安)苹果</w:t>
      </w:r>
    </w:p>
    <w:p w14:paraId="7C1D874A">
      <w:pPr>
        <w:pStyle w:val="7"/>
        <w:jc w:val="center"/>
        <w:rPr>
          <w:rFonts w:hint="eastAsia" w:ascii="宋体" w:hAnsi="宋体" w:cs="宋体"/>
          <w:b/>
          <w:bCs w:val="0"/>
          <w:color w:val="auto"/>
          <w:spacing w:val="0"/>
          <w:sz w:val="52"/>
          <w:szCs w:val="52"/>
          <w:lang w:eastAsia="zh-CN"/>
        </w:rPr>
      </w:pPr>
    </w:p>
    <w:p w14:paraId="5650627C">
      <w:pPr>
        <w:pStyle w:val="7"/>
        <w:jc w:val="center"/>
        <w:rPr>
          <w:rFonts w:hint="eastAsia" w:ascii="宋体" w:hAnsi="宋体" w:cs="宋体"/>
          <w:b/>
          <w:bCs w:val="0"/>
          <w:color w:val="auto"/>
          <w:spacing w:val="0"/>
          <w:sz w:val="52"/>
          <w:szCs w:val="52"/>
          <w:lang w:eastAsia="zh-CN"/>
        </w:rPr>
      </w:pPr>
      <w:r>
        <w:rPr>
          <w:rFonts w:hint="eastAsia" w:ascii="宋体" w:hAnsi="宋体" w:cs="宋体"/>
          <w:b/>
          <w:bCs w:val="0"/>
          <w:color w:val="auto"/>
          <w:spacing w:val="0"/>
          <w:sz w:val="52"/>
          <w:szCs w:val="52"/>
          <w:lang w:eastAsia="zh-CN"/>
        </w:rPr>
        <w:t>产业指数建设项目</w:t>
      </w:r>
    </w:p>
    <w:p w14:paraId="551A4DE8">
      <w:pPr>
        <w:rPr>
          <w:rFonts w:hint="eastAsia"/>
          <w:lang w:eastAsia="zh-CN"/>
        </w:rPr>
      </w:pPr>
    </w:p>
    <w:p w14:paraId="59175339">
      <w:pPr>
        <w:rPr>
          <w:rFonts w:hint="eastAsia" w:ascii="宋体" w:hAnsi="宋体" w:eastAsia="宋体" w:cs="宋体"/>
          <w:b/>
          <w:bCs w:val="0"/>
          <w:color w:val="auto"/>
          <w:spacing w:val="0"/>
          <w:sz w:val="40"/>
          <w:szCs w:val="40"/>
          <w:lang w:eastAsia="zh-CN"/>
        </w:rPr>
      </w:pPr>
    </w:p>
    <w:p w14:paraId="7BCDF9BC">
      <w:pPr>
        <w:rPr>
          <w:rFonts w:hint="eastAsia" w:ascii="宋体" w:hAnsi="宋体" w:eastAsia="宋体" w:cs="宋体"/>
          <w:b/>
          <w:bCs w:val="0"/>
          <w:color w:val="auto"/>
          <w:spacing w:val="0"/>
          <w:sz w:val="40"/>
          <w:szCs w:val="40"/>
          <w:lang w:eastAsia="zh-CN"/>
        </w:rPr>
      </w:pPr>
    </w:p>
    <w:p w14:paraId="2570A535">
      <w:pPr>
        <w:rPr>
          <w:rFonts w:hint="eastAsia"/>
          <w:spacing w:val="0"/>
          <w:sz w:val="24"/>
          <w:szCs w:val="24"/>
          <w:lang w:eastAsia="zh-CN"/>
        </w:rPr>
      </w:pPr>
    </w:p>
    <w:p w14:paraId="59BBBC22">
      <w:pPr>
        <w:pStyle w:val="5"/>
        <w:rPr>
          <w:rFonts w:hint="eastAsia"/>
          <w:lang w:eastAsia="zh-CN"/>
        </w:rPr>
      </w:pPr>
    </w:p>
    <w:p w14:paraId="7CE4411A">
      <w:pPr>
        <w:rPr>
          <w:rFonts w:hint="eastAsia"/>
          <w:lang w:eastAsia="zh-CN"/>
        </w:rPr>
      </w:pPr>
    </w:p>
    <w:p w14:paraId="3C147D92">
      <w:pPr>
        <w:keepLines w:val="0"/>
        <w:pageBreakBefore w:val="0"/>
        <w:topLinePunct w:val="0"/>
        <w:bidi w:val="0"/>
        <w:snapToGrid/>
        <w:spacing w:after="312" w:afterLines="100" w:line="360" w:lineRule="auto"/>
        <w:jc w:val="center"/>
        <w:textAlignment w:val="auto"/>
        <w:outlineLvl w:val="0"/>
        <w:rPr>
          <w:rFonts w:hint="eastAsia" w:ascii="宋体" w:hAnsi="宋体" w:eastAsia="宋体" w:cs="宋体"/>
          <w:b/>
          <w:bCs w:val="0"/>
          <w:color w:val="auto"/>
          <w:spacing w:val="0"/>
          <w:sz w:val="40"/>
          <w:szCs w:val="40"/>
        </w:rPr>
      </w:pPr>
      <w:bookmarkStart w:id="47" w:name="_Toc27100"/>
      <w:bookmarkStart w:id="48" w:name="_Toc20908"/>
      <w:bookmarkStart w:id="49" w:name="_Toc28094"/>
      <w:bookmarkStart w:id="50" w:name="_Toc20595"/>
      <w:bookmarkStart w:id="51" w:name="_Toc26930"/>
      <w:bookmarkStart w:id="52" w:name="_Toc5720"/>
      <w:bookmarkStart w:id="53" w:name="_Toc28482"/>
      <w:r>
        <w:rPr>
          <w:rFonts w:hint="eastAsia" w:ascii="宋体" w:hAnsi="宋体" w:eastAsia="宋体" w:cs="宋体"/>
          <w:b/>
          <w:bCs w:val="0"/>
          <w:color w:val="auto"/>
          <w:spacing w:val="0"/>
          <w:sz w:val="40"/>
          <w:szCs w:val="40"/>
        </w:rPr>
        <w:t>响应文件（格式）</w:t>
      </w:r>
      <w:bookmarkEnd w:id="47"/>
      <w:bookmarkEnd w:id="48"/>
      <w:bookmarkEnd w:id="49"/>
      <w:bookmarkEnd w:id="50"/>
      <w:bookmarkEnd w:id="51"/>
      <w:bookmarkEnd w:id="52"/>
      <w:bookmarkEnd w:id="53"/>
    </w:p>
    <w:p w14:paraId="003E6E6A">
      <w:pPr>
        <w:pStyle w:val="5"/>
        <w:ind w:left="0" w:leftChars="0" w:firstLine="0" w:firstLineChars="0"/>
        <w:rPr>
          <w:rFonts w:hint="eastAsia"/>
        </w:rPr>
      </w:pPr>
    </w:p>
    <w:p w14:paraId="6938DA31">
      <w:pPr>
        <w:pStyle w:val="5"/>
        <w:rPr>
          <w:rFonts w:hint="eastAsia"/>
        </w:rPr>
      </w:pPr>
    </w:p>
    <w:p w14:paraId="62AD8A58">
      <w:pPr>
        <w:pStyle w:val="5"/>
        <w:rPr>
          <w:rFonts w:hint="eastAsia"/>
        </w:rPr>
      </w:pPr>
    </w:p>
    <w:p w14:paraId="426B8405">
      <w:pPr>
        <w:pStyle w:val="5"/>
        <w:ind w:left="0" w:leftChars="0" w:firstLine="0" w:firstLineChars="0"/>
        <w:rPr>
          <w:rFonts w:hint="eastAsia" w:ascii="宋体" w:hAnsi="宋体" w:eastAsia="宋体" w:cs="宋体"/>
          <w:color w:val="auto"/>
          <w:spacing w:val="0"/>
          <w:sz w:val="28"/>
          <w:szCs w:val="28"/>
        </w:rPr>
      </w:pPr>
    </w:p>
    <w:p w14:paraId="7D6FA48D">
      <w:pPr>
        <w:pStyle w:val="15"/>
        <w:ind w:left="0" w:leftChars="0" w:firstLine="0" w:firstLineChars="0"/>
        <w:rPr>
          <w:rFonts w:hint="eastAsia"/>
        </w:rPr>
      </w:pPr>
    </w:p>
    <w:p w14:paraId="5EBC03D0">
      <w:pPr>
        <w:pStyle w:val="5"/>
        <w:ind w:left="0" w:leftChars="0" w:firstLine="0" w:firstLineChars="0"/>
        <w:rPr>
          <w:rFonts w:hint="eastAsia" w:ascii="宋体" w:hAnsi="宋体" w:eastAsia="宋体" w:cs="宋体"/>
          <w:b w:val="0"/>
          <w:bCs w:val="0"/>
          <w:spacing w:val="0"/>
          <w:sz w:val="28"/>
          <w:szCs w:val="28"/>
        </w:rPr>
      </w:pPr>
    </w:p>
    <w:p w14:paraId="24789140">
      <w:pPr>
        <w:pStyle w:val="15"/>
        <w:rPr>
          <w:rFonts w:hint="eastAsia"/>
        </w:rPr>
      </w:pPr>
    </w:p>
    <w:p w14:paraId="41DA877A">
      <w:pPr>
        <w:keepLines w:val="0"/>
        <w:pageBreakBefore w:val="0"/>
        <w:topLinePunct w:val="0"/>
        <w:bidi w:val="0"/>
        <w:snapToGrid/>
        <w:spacing w:line="360" w:lineRule="auto"/>
        <w:ind w:firstLine="1680" w:firstLineChars="600"/>
        <w:textAlignment w:val="auto"/>
        <w:rPr>
          <w:rFonts w:hint="eastAsia" w:ascii="宋体" w:hAnsi="宋体" w:eastAsia="宋体" w:cs="宋体"/>
          <w:b w:val="0"/>
          <w:bCs w:val="0"/>
          <w:spacing w:val="0"/>
          <w:sz w:val="28"/>
          <w:szCs w:val="28"/>
        </w:rPr>
      </w:pPr>
      <w:r>
        <w:rPr>
          <w:rFonts w:hint="eastAsia" w:ascii="宋体" w:hAnsi="宋体" w:eastAsia="宋体" w:cs="宋体"/>
          <w:b w:val="0"/>
          <w:bCs w:val="0"/>
          <w:spacing w:val="0"/>
          <w:sz w:val="28"/>
          <w:szCs w:val="28"/>
        </w:rPr>
        <w:t>采 购 人：</w:t>
      </w:r>
      <w:r>
        <w:rPr>
          <w:rFonts w:hint="eastAsia" w:ascii="宋体" w:hAnsi="宋体" w:eastAsia="宋体" w:cs="宋体"/>
          <w:b w:val="0"/>
          <w:bCs w:val="0"/>
          <w:spacing w:val="0"/>
          <w:sz w:val="28"/>
          <w:szCs w:val="28"/>
          <w:u w:val="single"/>
        </w:rPr>
        <w:t xml:space="preserve">              </w:t>
      </w:r>
      <w:r>
        <w:rPr>
          <w:rFonts w:hint="eastAsia" w:ascii="宋体" w:hAnsi="宋体" w:eastAsia="宋体" w:cs="宋体"/>
          <w:b w:val="0"/>
          <w:bCs w:val="0"/>
          <w:spacing w:val="0"/>
          <w:sz w:val="28"/>
          <w:szCs w:val="28"/>
          <w:u w:val="single"/>
          <w:lang w:val="en-US" w:eastAsia="zh-CN"/>
        </w:rPr>
        <w:t xml:space="preserve"> </w:t>
      </w:r>
      <w:r>
        <w:rPr>
          <w:rFonts w:hint="eastAsia" w:ascii="宋体" w:hAnsi="宋体" w:eastAsia="宋体" w:cs="宋体"/>
          <w:b w:val="0"/>
          <w:bCs w:val="0"/>
          <w:spacing w:val="0"/>
          <w:sz w:val="28"/>
          <w:szCs w:val="28"/>
          <w:u w:val="single"/>
        </w:rPr>
        <w:t xml:space="preserve">    </w:t>
      </w:r>
    </w:p>
    <w:p w14:paraId="47D483A3">
      <w:pPr>
        <w:keepLines w:val="0"/>
        <w:pageBreakBefore w:val="0"/>
        <w:topLinePunct w:val="0"/>
        <w:bidi w:val="0"/>
        <w:snapToGrid/>
        <w:spacing w:line="360" w:lineRule="auto"/>
        <w:ind w:firstLine="1680" w:firstLineChars="600"/>
        <w:textAlignment w:val="auto"/>
        <w:rPr>
          <w:rFonts w:hint="eastAsia" w:ascii="宋体" w:hAnsi="宋体" w:eastAsia="宋体" w:cs="宋体"/>
          <w:b w:val="0"/>
          <w:bCs w:val="0"/>
          <w:spacing w:val="0"/>
          <w:sz w:val="28"/>
          <w:szCs w:val="28"/>
        </w:rPr>
      </w:pPr>
      <w:r>
        <w:rPr>
          <w:rFonts w:hint="eastAsia" w:ascii="宋体" w:hAnsi="宋体" w:eastAsia="宋体" w:cs="宋体"/>
          <w:b w:val="0"/>
          <w:bCs w:val="0"/>
          <w:spacing w:val="0"/>
          <w:sz w:val="28"/>
          <w:szCs w:val="28"/>
        </w:rPr>
        <w:t>供 应 商：</w:t>
      </w:r>
      <w:r>
        <w:rPr>
          <w:rFonts w:hint="eastAsia" w:ascii="宋体" w:hAnsi="宋体" w:eastAsia="宋体" w:cs="宋体"/>
          <w:b w:val="0"/>
          <w:bCs w:val="0"/>
          <w:spacing w:val="0"/>
          <w:sz w:val="28"/>
          <w:szCs w:val="28"/>
          <w:u w:val="single"/>
        </w:rPr>
        <w:t xml:space="preserve">              </w:t>
      </w:r>
      <w:r>
        <w:rPr>
          <w:rFonts w:hint="eastAsia" w:ascii="宋体" w:hAnsi="宋体" w:eastAsia="宋体" w:cs="宋体"/>
          <w:b w:val="0"/>
          <w:bCs w:val="0"/>
          <w:spacing w:val="0"/>
          <w:sz w:val="28"/>
          <w:szCs w:val="28"/>
          <w:u w:val="single"/>
          <w:lang w:val="en-US" w:eastAsia="zh-CN"/>
        </w:rPr>
        <w:t xml:space="preserve"> </w:t>
      </w:r>
      <w:r>
        <w:rPr>
          <w:rFonts w:hint="eastAsia" w:ascii="宋体" w:hAnsi="宋体" w:eastAsia="宋体" w:cs="宋体"/>
          <w:b w:val="0"/>
          <w:bCs w:val="0"/>
          <w:spacing w:val="0"/>
          <w:sz w:val="28"/>
          <w:szCs w:val="28"/>
          <w:u w:val="single"/>
        </w:rPr>
        <w:t xml:space="preserve">    </w:t>
      </w:r>
      <w:r>
        <w:rPr>
          <w:rFonts w:hint="eastAsia" w:ascii="宋体" w:hAnsi="宋体" w:eastAsia="宋体" w:cs="宋体"/>
          <w:b w:val="0"/>
          <w:bCs w:val="0"/>
          <w:spacing w:val="0"/>
          <w:sz w:val="28"/>
          <w:szCs w:val="28"/>
        </w:rPr>
        <w:t>（盖章）</w:t>
      </w:r>
    </w:p>
    <w:p w14:paraId="06E97392">
      <w:pPr>
        <w:keepLines w:val="0"/>
        <w:pageBreakBefore w:val="0"/>
        <w:topLinePunct w:val="0"/>
        <w:bidi w:val="0"/>
        <w:snapToGrid/>
        <w:spacing w:line="360" w:lineRule="auto"/>
        <w:ind w:firstLine="1680" w:firstLineChars="600"/>
        <w:textAlignment w:val="auto"/>
        <w:rPr>
          <w:rFonts w:hint="eastAsia" w:ascii="宋体" w:hAnsi="宋体" w:eastAsia="宋体" w:cs="宋体"/>
          <w:b w:val="0"/>
          <w:bCs w:val="0"/>
          <w:spacing w:val="0"/>
          <w:sz w:val="28"/>
          <w:szCs w:val="28"/>
        </w:rPr>
      </w:pPr>
      <w:bookmarkStart w:id="54" w:name="_Toc343512253"/>
      <w:r>
        <w:rPr>
          <w:rFonts w:hint="eastAsia" w:ascii="宋体" w:hAnsi="宋体" w:eastAsia="宋体" w:cs="宋体"/>
          <w:b w:val="0"/>
          <w:bCs w:val="0"/>
          <w:spacing w:val="0"/>
          <w:sz w:val="28"/>
          <w:szCs w:val="28"/>
        </w:rPr>
        <w:t>法定代表人：</w:t>
      </w:r>
      <w:r>
        <w:rPr>
          <w:rFonts w:hint="eastAsia" w:ascii="宋体" w:hAnsi="宋体" w:eastAsia="宋体" w:cs="宋体"/>
          <w:b w:val="0"/>
          <w:bCs w:val="0"/>
          <w:spacing w:val="0"/>
          <w:sz w:val="28"/>
          <w:szCs w:val="28"/>
          <w:u w:val="single"/>
        </w:rPr>
        <w:t xml:space="preserve">         </w:t>
      </w:r>
      <w:r>
        <w:rPr>
          <w:rFonts w:hint="eastAsia" w:ascii="宋体" w:hAnsi="宋体" w:eastAsia="宋体" w:cs="宋体"/>
          <w:b w:val="0"/>
          <w:bCs w:val="0"/>
          <w:spacing w:val="0"/>
          <w:sz w:val="28"/>
          <w:szCs w:val="28"/>
        </w:rPr>
        <w:t>（签字或法人印鉴）</w:t>
      </w:r>
      <w:bookmarkEnd w:id="54"/>
    </w:p>
    <w:p w14:paraId="5891C36B">
      <w:pPr>
        <w:keepLines w:val="0"/>
        <w:pageBreakBefore w:val="0"/>
        <w:topLinePunct w:val="0"/>
        <w:bidi w:val="0"/>
        <w:snapToGrid/>
        <w:spacing w:line="360" w:lineRule="auto"/>
        <w:ind w:firstLine="1680" w:firstLineChars="600"/>
        <w:textAlignment w:val="auto"/>
        <w:rPr>
          <w:rFonts w:hint="eastAsia" w:ascii="宋体" w:hAnsi="宋体" w:eastAsia="宋体" w:cs="宋体"/>
          <w:b w:val="0"/>
          <w:bCs w:val="0"/>
          <w:spacing w:val="0"/>
          <w:sz w:val="28"/>
          <w:szCs w:val="28"/>
        </w:rPr>
      </w:pPr>
      <w:r>
        <w:rPr>
          <w:rFonts w:hint="eastAsia" w:ascii="宋体" w:hAnsi="宋体" w:eastAsia="宋体" w:cs="宋体"/>
          <w:b w:val="0"/>
          <w:bCs w:val="0"/>
          <w:spacing w:val="0"/>
          <w:sz w:val="28"/>
          <w:szCs w:val="28"/>
        </w:rPr>
        <w:t>委托代理人：</w:t>
      </w:r>
      <w:r>
        <w:rPr>
          <w:rFonts w:hint="eastAsia" w:ascii="宋体" w:hAnsi="宋体" w:eastAsia="宋体" w:cs="宋体"/>
          <w:b w:val="0"/>
          <w:bCs w:val="0"/>
          <w:spacing w:val="0"/>
          <w:sz w:val="28"/>
          <w:szCs w:val="28"/>
          <w:u w:val="single"/>
        </w:rPr>
        <w:t xml:space="preserve">         </w:t>
      </w:r>
      <w:r>
        <w:rPr>
          <w:rFonts w:hint="eastAsia" w:ascii="宋体" w:hAnsi="宋体" w:eastAsia="宋体" w:cs="宋体"/>
          <w:b w:val="0"/>
          <w:bCs w:val="0"/>
          <w:spacing w:val="0"/>
          <w:sz w:val="28"/>
          <w:szCs w:val="28"/>
        </w:rPr>
        <w:t>（签字）</w:t>
      </w:r>
    </w:p>
    <w:p w14:paraId="3F838F5B">
      <w:pPr>
        <w:keepLines w:val="0"/>
        <w:pageBreakBefore w:val="0"/>
        <w:topLinePunct w:val="0"/>
        <w:bidi w:val="0"/>
        <w:snapToGrid/>
        <w:spacing w:line="360" w:lineRule="auto"/>
        <w:ind w:firstLine="1680" w:firstLineChars="600"/>
        <w:textAlignment w:val="auto"/>
        <w:rPr>
          <w:rFonts w:hint="eastAsia" w:ascii="宋体" w:hAnsi="宋体" w:eastAsia="宋体" w:cs="宋体"/>
          <w:b w:val="0"/>
          <w:bCs w:val="0"/>
          <w:spacing w:val="0"/>
          <w:sz w:val="28"/>
          <w:szCs w:val="28"/>
        </w:rPr>
      </w:pPr>
      <w:r>
        <w:rPr>
          <w:rFonts w:hint="eastAsia" w:ascii="宋体" w:hAnsi="宋体" w:eastAsia="宋体" w:cs="宋体"/>
          <w:b w:val="0"/>
          <w:bCs w:val="0"/>
          <w:spacing w:val="0"/>
          <w:sz w:val="28"/>
          <w:szCs w:val="28"/>
        </w:rPr>
        <w:t>时    间：</w:t>
      </w:r>
      <w:bookmarkStart w:id="55" w:name="_Toc343512254"/>
      <w:r>
        <w:rPr>
          <w:rFonts w:hint="eastAsia" w:ascii="宋体" w:hAnsi="宋体" w:eastAsia="宋体" w:cs="宋体"/>
          <w:b w:val="0"/>
          <w:bCs w:val="0"/>
          <w:spacing w:val="0"/>
          <w:sz w:val="28"/>
          <w:szCs w:val="28"/>
          <w:lang w:val="en-US" w:eastAsia="zh-CN"/>
        </w:rPr>
        <w:t xml:space="preserve">     </w:t>
      </w:r>
      <w:r>
        <w:rPr>
          <w:rFonts w:hint="eastAsia" w:ascii="宋体" w:hAnsi="宋体" w:eastAsia="宋体" w:cs="宋体"/>
          <w:b w:val="0"/>
          <w:bCs w:val="0"/>
          <w:spacing w:val="0"/>
          <w:sz w:val="28"/>
          <w:szCs w:val="28"/>
        </w:rPr>
        <w:t>年  月  日</w:t>
      </w:r>
      <w:bookmarkEnd w:id="55"/>
    </w:p>
    <w:p w14:paraId="0421FB95">
      <w:pPr>
        <w:keepLines w:val="0"/>
        <w:pageBreakBefore w:val="0"/>
        <w:topLinePunct w:val="0"/>
        <w:bidi w:val="0"/>
        <w:snapToGrid/>
        <w:spacing w:line="360" w:lineRule="auto"/>
        <w:jc w:val="center"/>
        <w:textAlignment w:val="auto"/>
        <w:outlineLvl w:val="0"/>
        <w:rPr>
          <w:rFonts w:hint="eastAsia" w:ascii="宋体" w:hAnsi="宋体" w:eastAsia="宋体" w:cs="宋体"/>
          <w:color w:val="auto"/>
          <w:spacing w:val="0"/>
          <w:sz w:val="28"/>
          <w:szCs w:val="28"/>
        </w:rPr>
      </w:pPr>
      <w:bookmarkStart w:id="56" w:name="_Toc8545"/>
      <w:bookmarkStart w:id="57" w:name="_Toc4428"/>
      <w:bookmarkStart w:id="58" w:name="_Toc3789"/>
      <w:bookmarkStart w:id="59" w:name="_Toc31722"/>
      <w:bookmarkStart w:id="60" w:name="_Toc29300"/>
      <w:bookmarkStart w:id="61" w:name="_Toc28674"/>
      <w:bookmarkStart w:id="62" w:name="_Toc28573"/>
    </w:p>
    <w:p w14:paraId="7E963CD1">
      <w:pPr>
        <w:keepLines w:val="0"/>
        <w:pageBreakBefore w:val="0"/>
        <w:topLinePunct w:val="0"/>
        <w:bidi w:val="0"/>
        <w:snapToGrid/>
        <w:spacing w:line="360" w:lineRule="auto"/>
        <w:jc w:val="center"/>
        <w:textAlignment w:val="auto"/>
        <w:outlineLvl w:val="0"/>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目    录</w:t>
      </w:r>
      <w:bookmarkEnd w:id="56"/>
      <w:bookmarkEnd w:id="57"/>
      <w:bookmarkEnd w:id="58"/>
      <w:bookmarkEnd w:id="59"/>
      <w:bookmarkEnd w:id="60"/>
      <w:bookmarkEnd w:id="61"/>
      <w:bookmarkEnd w:id="62"/>
    </w:p>
    <w:p w14:paraId="7DFE28C5">
      <w:pPr>
        <w:keepLines w:val="0"/>
        <w:pageBreakBefore w:val="0"/>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p>
    <w:p w14:paraId="6C3EC10D">
      <w:pPr>
        <w:keepLines w:val="0"/>
        <w:pageBreakBefore w:val="0"/>
        <w:topLinePunct w:val="0"/>
        <w:bidi w:val="0"/>
        <w:snapToGrid/>
        <w:spacing w:line="360" w:lineRule="auto"/>
        <w:ind w:firstLine="560" w:firstLineChars="200"/>
        <w:textAlignment w:val="auto"/>
        <w:outlineLvl w:val="0"/>
        <w:rPr>
          <w:rFonts w:hint="eastAsia" w:ascii="宋体" w:hAnsi="宋体" w:eastAsia="宋体" w:cs="宋体"/>
          <w:color w:val="auto"/>
          <w:spacing w:val="0"/>
          <w:sz w:val="28"/>
          <w:szCs w:val="28"/>
        </w:rPr>
      </w:pPr>
      <w:bookmarkStart w:id="63" w:name="_Toc26826"/>
      <w:bookmarkStart w:id="64" w:name="_Toc8401"/>
      <w:bookmarkStart w:id="65" w:name="_Toc17435"/>
      <w:bookmarkStart w:id="66" w:name="_Toc17906"/>
      <w:bookmarkStart w:id="67" w:name="_Toc27185"/>
      <w:bookmarkStart w:id="68" w:name="_Toc14807"/>
      <w:bookmarkStart w:id="69" w:name="_Toc8124"/>
      <w:r>
        <w:rPr>
          <w:rFonts w:hint="eastAsia" w:ascii="宋体" w:hAnsi="宋体" w:eastAsia="宋体" w:cs="宋体"/>
          <w:color w:val="auto"/>
          <w:spacing w:val="0"/>
          <w:sz w:val="28"/>
          <w:szCs w:val="28"/>
        </w:rPr>
        <w:t xml:space="preserve">第1部分  </w:t>
      </w:r>
      <w:bookmarkEnd w:id="63"/>
      <w:bookmarkEnd w:id="64"/>
      <w:bookmarkEnd w:id="65"/>
      <w:bookmarkEnd w:id="66"/>
      <w:bookmarkEnd w:id="67"/>
      <w:bookmarkEnd w:id="68"/>
      <w:bookmarkEnd w:id="69"/>
      <w:r>
        <w:rPr>
          <w:rFonts w:hint="eastAsia" w:ascii="宋体" w:hAnsi="宋体" w:eastAsia="宋体" w:cs="宋体"/>
          <w:color w:val="auto"/>
          <w:spacing w:val="0"/>
          <w:sz w:val="28"/>
          <w:szCs w:val="28"/>
          <w:lang w:val="en-US" w:eastAsia="zh-CN"/>
        </w:rPr>
        <w:t>资格审查资料</w:t>
      </w:r>
    </w:p>
    <w:p w14:paraId="0FC204DA">
      <w:pPr>
        <w:keepLines w:val="0"/>
        <w:pageBreakBefore w:val="0"/>
        <w:topLinePunct w:val="0"/>
        <w:bidi w:val="0"/>
        <w:snapToGrid/>
        <w:spacing w:line="360" w:lineRule="auto"/>
        <w:ind w:firstLine="560" w:firstLineChars="200"/>
        <w:textAlignment w:val="auto"/>
        <w:outlineLvl w:val="0"/>
        <w:rPr>
          <w:rFonts w:hint="eastAsia" w:ascii="宋体" w:hAnsi="宋体" w:eastAsia="宋体" w:cs="宋体"/>
          <w:color w:val="auto"/>
          <w:spacing w:val="0"/>
          <w:sz w:val="28"/>
          <w:szCs w:val="28"/>
        </w:rPr>
      </w:pPr>
      <w:bookmarkStart w:id="70" w:name="_Toc5427"/>
      <w:bookmarkStart w:id="71" w:name="_Toc13002"/>
      <w:bookmarkStart w:id="72" w:name="_Toc11080"/>
      <w:bookmarkStart w:id="73" w:name="_Toc7858"/>
      <w:bookmarkStart w:id="74" w:name="_Toc119"/>
      <w:bookmarkStart w:id="75" w:name="_Toc22354"/>
      <w:bookmarkStart w:id="76" w:name="_Toc2717"/>
      <w:r>
        <w:rPr>
          <w:rFonts w:hint="eastAsia" w:ascii="宋体" w:hAnsi="宋体" w:eastAsia="宋体" w:cs="宋体"/>
          <w:color w:val="auto"/>
          <w:spacing w:val="0"/>
          <w:sz w:val="28"/>
          <w:szCs w:val="28"/>
        </w:rPr>
        <w:t>第2部分  响应函</w:t>
      </w:r>
      <w:bookmarkEnd w:id="70"/>
      <w:bookmarkEnd w:id="71"/>
      <w:bookmarkEnd w:id="72"/>
      <w:bookmarkEnd w:id="73"/>
      <w:bookmarkEnd w:id="74"/>
      <w:bookmarkEnd w:id="75"/>
      <w:bookmarkEnd w:id="76"/>
    </w:p>
    <w:p w14:paraId="18AFD395">
      <w:pPr>
        <w:keepLines w:val="0"/>
        <w:pageBreakBefore w:val="0"/>
        <w:topLinePunct w:val="0"/>
        <w:bidi w:val="0"/>
        <w:snapToGrid/>
        <w:spacing w:line="360" w:lineRule="auto"/>
        <w:ind w:firstLine="560" w:firstLineChars="200"/>
        <w:textAlignment w:val="auto"/>
        <w:outlineLvl w:val="0"/>
        <w:rPr>
          <w:rFonts w:hint="eastAsia" w:ascii="宋体" w:hAnsi="宋体" w:eastAsia="宋体" w:cs="宋体"/>
          <w:color w:val="auto"/>
          <w:spacing w:val="0"/>
          <w:sz w:val="28"/>
          <w:szCs w:val="28"/>
        </w:rPr>
      </w:pPr>
      <w:bookmarkStart w:id="77" w:name="_Toc988"/>
      <w:bookmarkStart w:id="78" w:name="_Toc12119"/>
      <w:bookmarkStart w:id="79" w:name="_Toc10108"/>
      <w:bookmarkStart w:id="80" w:name="_Toc19248"/>
      <w:bookmarkStart w:id="81" w:name="_Toc9429"/>
      <w:bookmarkStart w:id="82" w:name="_Toc21842"/>
      <w:bookmarkStart w:id="83" w:name="_Toc15062"/>
      <w:r>
        <w:rPr>
          <w:rFonts w:hint="eastAsia" w:ascii="宋体" w:hAnsi="宋体" w:eastAsia="宋体" w:cs="宋体"/>
          <w:color w:val="auto"/>
          <w:spacing w:val="0"/>
          <w:sz w:val="28"/>
          <w:szCs w:val="28"/>
        </w:rPr>
        <w:t>第3部分  报价一览表</w:t>
      </w:r>
      <w:bookmarkEnd w:id="77"/>
      <w:bookmarkEnd w:id="78"/>
      <w:bookmarkEnd w:id="79"/>
      <w:bookmarkEnd w:id="80"/>
      <w:bookmarkEnd w:id="81"/>
      <w:bookmarkEnd w:id="82"/>
      <w:bookmarkEnd w:id="83"/>
    </w:p>
    <w:p w14:paraId="41474FB0">
      <w:pPr>
        <w:keepLines w:val="0"/>
        <w:pageBreakBefore w:val="0"/>
        <w:topLinePunct w:val="0"/>
        <w:bidi w:val="0"/>
        <w:snapToGrid/>
        <w:spacing w:line="360" w:lineRule="auto"/>
        <w:ind w:firstLine="560" w:firstLineChars="200"/>
        <w:textAlignment w:val="auto"/>
        <w:outlineLvl w:val="0"/>
        <w:rPr>
          <w:rFonts w:hint="eastAsia" w:ascii="宋体" w:hAnsi="宋体" w:eastAsia="宋体" w:cs="宋体"/>
          <w:color w:val="auto"/>
          <w:spacing w:val="0"/>
          <w:sz w:val="28"/>
          <w:szCs w:val="28"/>
        </w:rPr>
      </w:pPr>
      <w:bookmarkStart w:id="84" w:name="_Toc16854"/>
      <w:bookmarkStart w:id="85" w:name="_Toc27982"/>
      <w:bookmarkStart w:id="86" w:name="_Toc3167"/>
      <w:bookmarkStart w:id="87" w:name="_Toc9636"/>
      <w:bookmarkStart w:id="88" w:name="_Toc16057"/>
      <w:bookmarkStart w:id="89" w:name="_Toc20251"/>
      <w:bookmarkStart w:id="90" w:name="_Toc27902"/>
      <w:r>
        <w:rPr>
          <w:rFonts w:hint="eastAsia" w:ascii="宋体" w:hAnsi="宋体" w:eastAsia="宋体" w:cs="宋体"/>
          <w:color w:val="auto"/>
          <w:spacing w:val="0"/>
          <w:sz w:val="28"/>
          <w:szCs w:val="28"/>
        </w:rPr>
        <w:t>第4部分  采购方案</w:t>
      </w:r>
      <w:bookmarkEnd w:id="84"/>
      <w:bookmarkEnd w:id="85"/>
      <w:bookmarkEnd w:id="86"/>
      <w:bookmarkEnd w:id="87"/>
      <w:bookmarkEnd w:id="88"/>
      <w:bookmarkEnd w:id="89"/>
      <w:bookmarkEnd w:id="90"/>
    </w:p>
    <w:p w14:paraId="271B5E63">
      <w:pPr>
        <w:keepLines w:val="0"/>
        <w:pageBreakBefore w:val="0"/>
        <w:topLinePunct w:val="0"/>
        <w:bidi w:val="0"/>
        <w:snapToGrid/>
        <w:spacing w:line="360" w:lineRule="auto"/>
        <w:ind w:firstLine="560" w:firstLineChars="200"/>
        <w:textAlignment w:val="auto"/>
        <w:outlineLvl w:val="0"/>
        <w:rPr>
          <w:rFonts w:hint="eastAsia" w:ascii="宋体" w:hAnsi="宋体" w:eastAsia="宋体" w:cs="宋体"/>
          <w:color w:val="auto"/>
          <w:spacing w:val="0"/>
          <w:sz w:val="28"/>
          <w:szCs w:val="28"/>
        </w:rPr>
      </w:pPr>
      <w:bookmarkStart w:id="91" w:name="_Toc1203"/>
      <w:bookmarkStart w:id="92" w:name="_Toc24692"/>
      <w:bookmarkStart w:id="93" w:name="_Toc26552"/>
      <w:bookmarkStart w:id="94" w:name="_Toc16600"/>
      <w:bookmarkStart w:id="95" w:name="_Toc21391"/>
      <w:bookmarkStart w:id="96" w:name="_Toc23222"/>
      <w:bookmarkStart w:id="97" w:name="_Toc31020"/>
      <w:r>
        <w:rPr>
          <w:rFonts w:hint="eastAsia" w:ascii="宋体" w:hAnsi="宋体" w:eastAsia="宋体" w:cs="宋体"/>
          <w:color w:val="auto"/>
          <w:spacing w:val="0"/>
          <w:sz w:val="28"/>
          <w:szCs w:val="28"/>
        </w:rPr>
        <w:t>第5部分  供应商承诺</w:t>
      </w:r>
      <w:bookmarkEnd w:id="91"/>
      <w:bookmarkEnd w:id="92"/>
      <w:bookmarkEnd w:id="93"/>
      <w:bookmarkEnd w:id="94"/>
      <w:bookmarkEnd w:id="95"/>
      <w:bookmarkEnd w:id="96"/>
      <w:bookmarkEnd w:id="97"/>
    </w:p>
    <w:p w14:paraId="2F64618A">
      <w:pPr>
        <w:keepLines w:val="0"/>
        <w:pageBreakBefore w:val="0"/>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p>
    <w:p w14:paraId="184F1E67">
      <w:pPr>
        <w:keepLines w:val="0"/>
        <w:pageBreakBefore w:val="0"/>
        <w:topLinePunct w:val="0"/>
        <w:bidi w:val="0"/>
        <w:snapToGrid/>
        <w:spacing w:line="360" w:lineRule="auto"/>
        <w:ind w:firstLine="560" w:firstLineChars="200"/>
        <w:textAlignment w:val="auto"/>
        <w:rPr>
          <w:rFonts w:hint="eastAsia" w:ascii="宋体" w:hAnsi="宋体" w:eastAsia="宋体" w:cs="宋体"/>
          <w:color w:val="auto"/>
          <w:spacing w:val="0"/>
          <w:sz w:val="28"/>
          <w:szCs w:val="28"/>
        </w:rPr>
      </w:pPr>
    </w:p>
    <w:p w14:paraId="5EF1AD64">
      <w:pPr>
        <w:pStyle w:val="3"/>
        <w:numPr>
          <w:ilvl w:val="0"/>
          <w:numId w:val="4"/>
        </w:numPr>
        <w:bidi w:val="0"/>
        <w:outlineLvl w:val="0"/>
        <w:rPr>
          <w:rStyle w:val="27"/>
          <w:rFonts w:hint="eastAsia" w:ascii="宋体" w:hAnsi="宋体" w:cs="宋体"/>
          <w:b/>
          <w:sz w:val="28"/>
          <w:szCs w:val="18"/>
          <w:lang w:val="en-US" w:eastAsia="zh-CN"/>
        </w:rPr>
      </w:pPr>
      <w:r>
        <w:rPr>
          <w:rFonts w:hint="eastAsia" w:ascii="宋体" w:hAnsi="宋体" w:eastAsia="宋体" w:cs="宋体"/>
          <w:color w:val="auto"/>
          <w:spacing w:val="0"/>
          <w:sz w:val="28"/>
          <w:szCs w:val="28"/>
        </w:rPr>
        <w:br w:type="page"/>
      </w:r>
      <w:bookmarkStart w:id="98" w:name="_Toc24525"/>
      <w:bookmarkStart w:id="99" w:name="_Toc20171"/>
      <w:bookmarkStart w:id="100" w:name="_Toc25990"/>
      <w:bookmarkStart w:id="101" w:name="_Toc31083"/>
      <w:bookmarkStart w:id="102" w:name="_Toc29922"/>
      <w:bookmarkStart w:id="103" w:name="_Toc27983"/>
      <w:bookmarkStart w:id="104" w:name="_Toc1504"/>
      <w:bookmarkStart w:id="105" w:name="_Toc22505"/>
      <w:r>
        <w:rPr>
          <w:rStyle w:val="27"/>
          <w:rFonts w:hint="eastAsia" w:ascii="宋体" w:hAnsi="宋体" w:eastAsia="宋体" w:cs="宋体"/>
          <w:b/>
          <w:sz w:val="28"/>
          <w:szCs w:val="18"/>
        </w:rPr>
        <w:t xml:space="preserve"> </w:t>
      </w:r>
      <w:bookmarkEnd w:id="98"/>
      <w:bookmarkEnd w:id="99"/>
      <w:bookmarkEnd w:id="100"/>
      <w:bookmarkEnd w:id="101"/>
      <w:bookmarkStart w:id="106" w:name="_Toc11121"/>
      <w:bookmarkStart w:id="107" w:name="_Toc30619"/>
      <w:bookmarkStart w:id="108" w:name="_Toc31385"/>
      <w:r>
        <w:rPr>
          <w:rStyle w:val="27"/>
          <w:rFonts w:hint="eastAsia" w:ascii="宋体" w:hAnsi="宋体" w:cs="宋体"/>
          <w:b/>
          <w:sz w:val="28"/>
          <w:szCs w:val="18"/>
          <w:lang w:val="en-US" w:eastAsia="zh-CN"/>
        </w:rPr>
        <w:t>资格审查资料</w:t>
      </w:r>
      <w:bookmarkEnd w:id="106"/>
      <w:bookmarkEnd w:id="107"/>
      <w:bookmarkEnd w:id="108"/>
    </w:p>
    <w:p w14:paraId="2A631956">
      <w:pPr>
        <w:rPr>
          <w:rStyle w:val="27"/>
          <w:rFonts w:hint="eastAsia" w:ascii="宋体" w:hAnsi="宋体" w:cs="宋体"/>
          <w:lang w:val="en-US" w:eastAsia="zh-CN"/>
        </w:rPr>
      </w:pPr>
    </w:p>
    <w:p w14:paraId="275B0E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（1）基本资格条件：符合《中华人民共和国政府采购法》第二十二条的规定；</w:t>
      </w:r>
    </w:p>
    <w:p w14:paraId="4AAAA99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（2）特定资格条件：</w:t>
      </w:r>
    </w:p>
    <w:p w14:paraId="205493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outlineLvl w:val="9"/>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 xml:space="preserve">1、具有独立承担民事责任能力的法人、其他组织或自然人，并出具合法有效的营业执照或事业单位法人证书等国家规定的相关证明，自然人参与的提供其身份证明； </w:t>
      </w:r>
    </w:p>
    <w:p w14:paraId="1C7796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outlineLvl w:val="9"/>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 xml:space="preserve">2、法定代表人授权委托书及被授权人身份证（法定代表人直接参加时，只须出示法定代表人身份证)； </w:t>
      </w:r>
    </w:p>
    <w:p w14:paraId="56B65B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outlineLvl w:val="9"/>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 xml:space="preserve">3、提供参加政府采购活动前3年内经营活动中没有重大违法记录声明； </w:t>
      </w:r>
    </w:p>
    <w:p w14:paraId="4D0FF6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outlineLvl w:val="9"/>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 xml:space="preserve">4、税收缴纳证明：自2025年6月1日以来已缴纳的至少一个月的纳税证明或完税证明，纳税证明或完税证明上应有代收机构或税务机关的公章。依法免税的供应商应提供相关文件证明； </w:t>
      </w:r>
    </w:p>
    <w:p w14:paraId="522D00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outlineLvl w:val="9"/>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 xml:space="preserve">5、社会保障资金缴纳证明：自2025年6月1日以来已缴存的至少一个月的社会保障资金缴存单据或社保机构开具的社会保险参保缴费情况证明，依法不需要缴纳社会保障资金的供应商应提供相关文件证明； </w:t>
      </w:r>
    </w:p>
    <w:p w14:paraId="2BDEE8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outlineLvl w:val="9"/>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6、财务状况报告：提供2023或2024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14:paraId="51B2B1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outlineLvl w:val="9"/>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7、根据财政部《关于在政府采购活动中查询及使用信用记录有关问题的通知》（财库〔2016〕125号）要求，供应商不得被列入【信用中国（https://www.creditchina.gov.cn/xinxigongshi/）】“重大税收违法失信主体名单”，【中国执行信息公开网（https://zxgk.court.gov.cn/）】“失信被执行人”，【中国政府采购网（www.ccgp.gov.cn）】“政府采购严重违法失信行为记录名单”；</w:t>
      </w:r>
    </w:p>
    <w:p w14:paraId="6BA6CA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outlineLvl w:val="9"/>
        <w:rPr>
          <w:rFonts w:hint="default" w:ascii="宋体" w:hAnsi="宋体" w:eastAsia="宋体" w:cs="宋体"/>
          <w:color w:val="auto"/>
          <w:sz w:val="28"/>
          <w:szCs w:val="28"/>
          <w:lang w:val="en-US" w:eastAsia="zh-CN"/>
        </w:rPr>
      </w:pPr>
    </w:p>
    <w:p w14:paraId="37EFC377">
      <w:pPr>
        <w:pageBreakBefore w:val="0"/>
        <w:wordWrap/>
        <w:topLinePunct w:val="0"/>
        <w:bidi w:val="0"/>
        <w:spacing w:line="360" w:lineRule="auto"/>
        <w:ind w:firstLine="137" w:firstLineChars="49"/>
        <w:jc w:val="center"/>
        <w:rPr>
          <w:rFonts w:hint="eastAsia" w:ascii="宋体" w:hAnsi="宋体" w:eastAsia="宋体" w:cs="宋体"/>
          <w:color w:val="auto"/>
          <w:sz w:val="28"/>
          <w:szCs w:val="28"/>
          <w:u w:val="single"/>
        </w:rPr>
      </w:pPr>
    </w:p>
    <w:p w14:paraId="49A47CB4">
      <w:pPr>
        <w:pageBreakBefore w:val="0"/>
        <w:wordWrap/>
        <w:topLinePunct w:val="0"/>
        <w:bidi w:val="0"/>
        <w:spacing w:line="360" w:lineRule="auto"/>
        <w:ind w:firstLine="137" w:firstLineChars="49"/>
        <w:jc w:val="center"/>
        <w:rPr>
          <w:rFonts w:hint="eastAsia" w:ascii="宋体" w:hAnsi="宋体" w:eastAsia="宋体" w:cs="宋体"/>
          <w:color w:val="auto"/>
          <w:sz w:val="28"/>
          <w:szCs w:val="28"/>
          <w:u w:val="single"/>
        </w:rPr>
      </w:pPr>
    </w:p>
    <w:p w14:paraId="031B2F5F">
      <w:pPr>
        <w:pageBreakBefore w:val="0"/>
        <w:wordWrap/>
        <w:topLinePunct w:val="0"/>
        <w:bidi w:val="0"/>
        <w:spacing w:line="360" w:lineRule="auto"/>
        <w:ind w:firstLine="137" w:firstLineChars="49"/>
        <w:jc w:val="center"/>
        <w:rPr>
          <w:rFonts w:hint="eastAsia" w:ascii="宋体" w:hAnsi="宋体" w:eastAsia="宋体" w:cs="宋体"/>
          <w:color w:val="auto"/>
          <w:sz w:val="28"/>
          <w:szCs w:val="28"/>
          <w:u w:val="single"/>
        </w:rPr>
      </w:pPr>
    </w:p>
    <w:p w14:paraId="3888058C">
      <w:pPr>
        <w:pageBreakBefore w:val="0"/>
        <w:wordWrap/>
        <w:topLinePunct w:val="0"/>
        <w:bidi w:val="0"/>
        <w:spacing w:line="360" w:lineRule="auto"/>
        <w:ind w:firstLine="137" w:firstLineChars="49"/>
        <w:jc w:val="center"/>
        <w:rPr>
          <w:rFonts w:hint="eastAsia" w:ascii="宋体" w:hAnsi="宋体" w:eastAsia="宋体" w:cs="宋体"/>
          <w:color w:val="auto"/>
          <w:sz w:val="28"/>
          <w:szCs w:val="28"/>
          <w:u w:val="single"/>
        </w:rPr>
      </w:pPr>
    </w:p>
    <w:p w14:paraId="7BDBCE14">
      <w:pPr>
        <w:pageBreakBefore w:val="0"/>
        <w:wordWrap/>
        <w:topLinePunct w:val="0"/>
        <w:bidi w:val="0"/>
        <w:spacing w:line="360" w:lineRule="auto"/>
        <w:ind w:firstLine="137" w:firstLineChars="49"/>
        <w:jc w:val="center"/>
        <w:rPr>
          <w:rFonts w:hint="eastAsia" w:ascii="宋体" w:hAnsi="宋体" w:eastAsia="宋体" w:cs="宋体"/>
          <w:color w:val="auto"/>
          <w:sz w:val="28"/>
          <w:szCs w:val="28"/>
          <w:u w:val="single"/>
        </w:rPr>
      </w:pPr>
    </w:p>
    <w:p w14:paraId="4FE4D247">
      <w:pPr>
        <w:pageBreakBefore w:val="0"/>
        <w:wordWrap/>
        <w:topLinePunct w:val="0"/>
        <w:bidi w:val="0"/>
        <w:spacing w:line="360" w:lineRule="auto"/>
        <w:ind w:firstLine="137" w:firstLineChars="49"/>
        <w:jc w:val="center"/>
        <w:rPr>
          <w:rFonts w:hint="eastAsia" w:ascii="宋体" w:hAnsi="宋体" w:eastAsia="宋体" w:cs="宋体"/>
          <w:color w:val="auto"/>
          <w:sz w:val="28"/>
          <w:szCs w:val="28"/>
          <w:u w:val="single"/>
        </w:rPr>
      </w:pPr>
    </w:p>
    <w:p w14:paraId="4FA1D5C6">
      <w:pPr>
        <w:pageBreakBefore w:val="0"/>
        <w:numPr>
          <w:ilvl w:val="0"/>
          <w:numId w:val="0"/>
        </w:numPr>
        <w:wordWrap/>
        <w:topLinePunct w:val="0"/>
        <w:bidi w:val="0"/>
        <w:spacing w:line="360" w:lineRule="auto"/>
        <w:ind w:leftChars="0"/>
        <w:jc w:val="both"/>
        <w:rPr>
          <w:rFonts w:hint="eastAsia" w:ascii="宋体" w:hAnsi="宋体" w:eastAsia="宋体" w:cs="宋体"/>
          <w:b/>
          <w:bCs/>
          <w:color w:val="auto"/>
          <w:sz w:val="28"/>
          <w:szCs w:val="28"/>
          <w:u w:val="none"/>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1B6C471B">
      <w:pPr>
        <w:pStyle w:val="17"/>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附件</w:t>
      </w:r>
      <w:r>
        <w:rPr>
          <w:rFonts w:hint="eastAsia" w:ascii="宋体" w:hAnsi="宋体" w:eastAsia="宋体" w:cs="宋体"/>
          <w:b/>
          <w:bCs/>
          <w:sz w:val="24"/>
          <w:szCs w:val="24"/>
          <w:lang w:val="en-US" w:eastAsia="zh-CN"/>
        </w:rPr>
        <w:t>1</w:t>
      </w:r>
    </w:p>
    <w:p w14:paraId="19B1392D">
      <w:pPr>
        <w:pageBreakBefore w:val="0"/>
        <w:wordWrap/>
        <w:topLinePunct w:val="0"/>
        <w:bidi w:val="0"/>
        <w:spacing w:line="360" w:lineRule="auto"/>
        <w:ind w:firstLine="138" w:firstLineChars="49"/>
        <w:jc w:val="center"/>
        <w:rPr>
          <w:rFonts w:hint="eastAsia" w:ascii="宋体" w:hAnsi="宋体" w:eastAsia="宋体" w:cs="宋体"/>
          <w:b/>
          <w:bCs/>
          <w:color w:val="auto"/>
          <w:sz w:val="28"/>
          <w:szCs w:val="28"/>
          <w:u w:val="none"/>
        </w:rPr>
      </w:pPr>
      <w:r>
        <w:rPr>
          <w:rFonts w:hint="eastAsia" w:ascii="宋体" w:hAnsi="宋体" w:eastAsia="宋体" w:cs="宋体"/>
          <w:b/>
          <w:bCs/>
          <w:color w:val="auto"/>
          <w:sz w:val="28"/>
          <w:szCs w:val="28"/>
          <w:u w:val="none"/>
        </w:rPr>
        <w:t>法定代表人证明书</w:t>
      </w:r>
    </w:p>
    <w:tbl>
      <w:tblPr>
        <w:tblStyle w:val="19"/>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2384"/>
        <w:gridCol w:w="2244"/>
        <w:gridCol w:w="1485"/>
        <w:gridCol w:w="1997"/>
      </w:tblGrid>
      <w:tr w14:paraId="1C9C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200" w:type="dxa"/>
            <w:gridSpan w:val="5"/>
            <w:noWrap w:val="0"/>
            <w:vAlign w:val="center"/>
          </w:tcPr>
          <w:p w14:paraId="48DBEA8D">
            <w:pPr>
              <w:pageBreakBefore w:val="0"/>
              <w:tabs>
                <w:tab w:val="left" w:pos="1260"/>
              </w:tabs>
              <w:wordWrap/>
              <w:topLinePunct w:val="0"/>
              <w:bidi w:val="0"/>
              <w:spacing w:line="36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lang w:eastAsia="zh-CN"/>
              </w:rPr>
              <w:t>陕西宸永项目管理有限公司</w:t>
            </w:r>
          </w:p>
        </w:tc>
      </w:tr>
      <w:tr w14:paraId="5DC9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90" w:type="dxa"/>
            <w:vMerge w:val="restart"/>
            <w:noWrap w:val="0"/>
            <w:vAlign w:val="center"/>
          </w:tcPr>
          <w:p w14:paraId="498B292B">
            <w:pPr>
              <w:pageBreakBefore w:val="0"/>
              <w:tabs>
                <w:tab w:val="left" w:pos="1260"/>
              </w:tabs>
              <w:wordWrap/>
              <w:topLinePunct w:val="0"/>
              <w:bidi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企</w:t>
            </w:r>
          </w:p>
          <w:p w14:paraId="2CCC7D31">
            <w:pPr>
              <w:pageBreakBefore w:val="0"/>
              <w:tabs>
                <w:tab w:val="left" w:pos="1260"/>
              </w:tabs>
              <w:wordWrap/>
              <w:topLinePunct w:val="0"/>
              <w:bidi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业</w:t>
            </w:r>
          </w:p>
          <w:p w14:paraId="147913BA">
            <w:pPr>
              <w:pageBreakBefore w:val="0"/>
              <w:tabs>
                <w:tab w:val="left" w:pos="1260"/>
              </w:tabs>
              <w:wordWrap/>
              <w:topLinePunct w:val="0"/>
              <w:bidi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法</w:t>
            </w:r>
          </w:p>
          <w:p w14:paraId="0F7E2F4F">
            <w:pPr>
              <w:pageBreakBefore w:val="0"/>
              <w:tabs>
                <w:tab w:val="left" w:pos="1260"/>
              </w:tabs>
              <w:wordWrap/>
              <w:topLinePunct w:val="0"/>
              <w:bidi w:val="0"/>
              <w:spacing w:line="36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人</w:t>
            </w:r>
          </w:p>
        </w:tc>
        <w:tc>
          <w:tcPr>
            <w:tcW w:w="2384" w:type="dxa"/>
            <w:noWrap w:val="0"/>
            <w:vAlign w:val="center"/>
          </w:tcPr>
          <w:p w14:paraId="2CC2159F">
            <w:pPr>
              <w:pageBreakBefore w:val="0"/>
              <w:tabs>
                <w:tab w:val="left" w:pos="1260"/>
              </w:tabs>
              <w:wordWrap/>
              <w:topLinePunct w:val="0"/>
              <w:bidi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企业名称</w:t>
            </w:r>
          </w:p>
        </w:tc>
        <w:tc>
          <w:tcPr>
            <w:tcW w:w="5726" w:type="dxa"/>
            <w:gridSpan w:val="3"/>
            <w:noWrap w:val="0"/>
            <w:vAlign w:val="center"/>
          </w:tcPr>
          <w:p w14:paraId="249645EF">
            <w:pPr>
              <w:pageBreakBefore w:val="0"/>
              <w:tabs>
                <w:tab w:val="left" w:pos="1260"/>
              </w:tabs>
              <w:wordWrap/>
              <w:topLinePunct w:val="0"/>
              <w:bidi w:val="0"/>
              <w:spacing w:line="360" w:lineRule="auto"/>
              <w:jc w:val="both"/>
              <w:rPr>
                <w:rFonts w:hint="eastAsia" w:ascii="宋体" w:hAnsi="宋体" w:eastAsia="宋体" w:cs="宋体"/>
                <w:bCs/>
                <w:color w:val="auto"/>
                <w:sz w:val="24"/>
                <w:szCs w:val="24"/>
              </w:rPr>
            </w:pPr>
          </w:p>
        </w:tc>
      </w:tr>
      <w:tr w14:paraId="173B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90" w:type="dxa"/>
            <w:vMerge w:val="continue"/>
            <w:noWrap w:val="0"/>
            <w:vAlign w:val="top"/>
          </w:tcPr>
          <w:p w14:paraId="581C4A06">
            <w:pPr>
              <w:pageBreakBefore w:val="0"/>
              <w:tabs>
                <w:tab w:val="left" w:pos="1260"/>
              </w:tabs>
              <w:wordWrap/>
              <w:topLinePunct w:val="0"/>
              <w:bidi w:val="0"/>
              <w:spacing w:line="360" w:lineRule="auto"/>
              <w:jc w:val="both"/>
              <w:rPr>
                <w:rFonts w:hint="eastAsia" w:ascii="宋体" w:hAnsi="宋体" w:eastAsia="宋体" w:cs="宋体"/>
                <w:bCs/>
                <w:color w:val="auto"/>
                <w:sz w:val="24"/>
                <w:szCs w:val="24"/>
              </w:rPr>
            </w:pPr>
          </w:p>
        </w:tc>
        <w:tc>
          <w:tcPr>
            <w:tcW w:w="2384" w:type="dxa"/>
            <w:noWrap w:val="0"/>
            <w:vAlign w:val="center"/>
          </w:tcPr>
          <w:p w14:paraId="68B7A1FB">
            <w:pPr>
              <w:pageBreakBefore w:val="0"/>
              <w:tabs>
                <w:tab w:val="left" w:pos="1260"/>
              </w:tabs>
              <w:wordWrap/>
              <w:topLinePunct w:val="0"/>
              <w:bidi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法定地址</w:t>
            </w:r>
          </w:p>
        </w:tc>
        <w:tc>
          <w:tcPr>
            <w:tcW w:w="5726" w:type="dxa"/>
            <w:gridSpan w:val="3"/>
            <w:noWrap w:val="0"/>
            <w:vAlign w:val="center"/>
          </w:tcPr>
          <w:p w14:paraId="259856A8">
            <w:pPr>
              <w:pageBreakBefore w:val="0"/>
              <w:tabs>
                <w:tab w:val="left" w:pos="1260"/>
              </w:tabs>
              <w:wordWrap/>
              <w:topLinePunct w:val="0"/>
              <w:bidi w:val="0"/>
              <w:spacing w:line="360" w:lineRule="auto"/>
              <w:jc w:val="both"/>
              <w:rPr>
                <w:rFonts w:hint="eastAsia" w:ascii="宋体" w:hAnsi="宋体" w:eastAsia="宋体" w:cs="宋体"/>
                <w:bCs/>
                <w:color w:val="auto"/>
                <w:sz w:val="24"/>
                <w:szCs w:val="24"/>
              </w:rPr>
            </w:pPr>
          </w:p>
        </w:tc>
      </w:tr>
      <w:tr w14:paraId="65A2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90" w:type="dxa"/>
            <w:vMerge w:val="continue"/>
            <w:noWrap w:val="0"/>
            <w:vAlign w:val="top"/>
          </w:tcPr>
          <w:p w14:paraId="2B761B09">
            <w:pPr>
              <w:pageBreakBefore w:val="0"/>
              <w:tabs>
                <w:tab w:val="left" w:pos="1260"/>
              </w:tabs>
              <w:wordWrap/>
              <w:topLinePunct w:val="0"/>
              <w:bidi w:val="0"/>
              <w:spacing w:line="360" w:lineRule="auto"/>
              <w:jc w:val="both"/>
              <w:rPr>
                <w:rFonts w:hint="eastAsia" w:ascii="宋体" w:hAnsi="宋体" w:eastAsia="宋体" w:cs="宋体"/>
                <w:bCs/>
                <w:color w:val="auto"/>
                <w:sz w:val="24"/>
                <w:szCs w:val="24"/>
              </w:rPr>
            </w:pPr>
          </w:p>
        </w:tc>
        <w:tc>
          <w:tcPr>
            <w:tcW w:w="2384" w:type="dxa"/>
            <w:noWrap w:val="0"/>
            <w:vAlign w:val="center"/>
          </w:tcPr>
          <w:p w14:paraId="0498C655">
            <w:pPr>
              <w:pageBreakBefore w:val="0"/>
              <w:tabs>
                <w:tab w:val="left" w:pos="1260"/>
              </w:tabs>
              <w:wordWrap/>
              <w:topLinePunct w:val="0"/>
              <w:bidi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5726" w:type="dxa"/>
            <w:gridSpan w:val="3"/>
            <w:noWrap w:val="0"/>
            <w:vAlign w:val="center"/>
          </w:tcPr>
          <w:p w14:paraId="056F7C5E">
            <w:pPr>
              <w:pageBreakBefore w:val="0"/>
              <w:tabs>
                <w:tab w:val="left" w:pos="1260"/>
              </w:tabs>
              <w:wordWrap/>
              <w:topLinePunct w:val="0"/>
              <w:bidi w:val="0"/>
              <w:spacing w:line="360" w:lineRule="auto"/>
              <w:jc w:val="both"/>
              <w:rPr>
                <w:rFonts w:hint="eastAsia" w:ascii="宋体" w:hAnsi="宋体" w:eastAsia="宋体" w:cs="宋体"/>
                <w:bCs/>
                <w:color w:val="auto"/>
                <w:sz w:val="24"/>
                <w:szCs w:val="24"/>
              </w:rPr>
            </w:pPr>
          </w:p>
        </w:tc>
      </w:tr>
      <w:tr w14:paraId="2EFC0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090" w:type="dxa"/>
            <w:vMerge w:val="continue"/>
            <w:noWrap w:val="0"/>
            <w:vAlign w:val="top"/>
          </w:tcPr>
          <w:p w14:paraId="339F8667">
            <w:pPr>
              <w:pageBreakBefore w:val="0"/>
              <w:tabs>
                <w:tab w:val="left" w:pos="1260"/>
              </w:tabs>
              <w:wordWrap/>
              <w:topLinePunct w:val="0"/>
              <w:bidi w:val="0"/>
              <w:spacing w:line="360" w:lineRule="auto"/>
              <w:jc w:val="both"/>
              <w:rPr>
                <w:rFonts w:hint="eastAsia" w:ascii="宋体" w:hAnsi="宋体" w:eastAsia="宋体" w:cs="宋体"/>
                <w:bCs/>
                <w:color w:val="auto"/>
                <w:sz w:val="24"/>
                <w:szCs w:val="24"/>
              </w:rPr>
            </w:pPr>
          </w:p>
        </w:tc>
        <w:tc>
          <w:tcPr>
            <w:tcW w:w="2384" w:type="dxa"/>
            <w:noWrap w:val="0"/>
            <w:vAlign w:val="center"/>
          </w:tcPr>
          <w:p w14:paraId="1C793B64">
            <w:pPr>
              <w:pageBreakBefore w:val="0"/>
              <w:tabs>
                <w:tab w:val="left" w:pos="1260"/>
              </w:tabs>
              <w:wordWrap/>
              <w:topLinePunct w:val="0"/>
              <w:bidi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网    址</w:t>
            </w:r>
          </w:p>
        </w:tc>
        <w:tc>
          <w:tcPr>
            <w:tcW w:w="5726" w:type="dxa"/>
            <w:gridSpan w:val="3"/>
            <w:noWrap w:val="0"/>
            <w:vAlign w:val="center"/>
          </w:tcPr>
          <w:p w14:paraId="4A4C92B1">
            <w:pPr>
              <w:pageBreakBefore w:val="0"/>
              <w:tabs>
                <w:tab w:val="left" w:pos="1260"/>
              </w:tabs>
              <w:wordWrap/>
              <w:topLinePunct w:val="0"/>
              <w:bidi w:val="0"/>
              <w:spacing w:line="360" w:lineRule="auto"/>
              <w:jc w:val="both"/>
              <w:rPr>
                <w:rFonts w:hint="eastAsia" w:ascii="宋体" w:hAnsi="宋体" w:eastAsia="宋体" w:cs="宋体"/>
                <w:bCs/>
                <w:color w:val="auto"/>
                <w:sz w:val="24"/>
                <w:szCs w:val="24"/>
              </w:rPr>
            </w:pPr>
          </w:p>
        </w:tc>
      </w:tr>
      <w:tr w14:paraId="0552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90" w:type="dxa"/>
            <w:vMerge w:val="continue"/>
            <w:noWrap w:val="0"/>
            <w:vAlign w:val="top"/>
          </w:tcPr>
          <w:p w14:paraId="5E5F22F2">
            <w:pPr>
              <w:pageBreakBefore w:val="0"/>
              <w:tabs>
                <w:tab w:val="left" w:pos="1260"/>
              </w:tabs>
              <w:wordWrap/>
              <w:topLinePunct w:val="0"/>
              <w:bidi w:val="0"/>
              <w:spacing w:line="360" w:lineRule="auto"/>
              <w:jc w:val="both"/>
              <w:rPr>
                <w:rFonts w:hint="eastAsia" w:ascii="宋体" w:hAnsi="宋体" w:eastAsia="宋体" w:cs="宋体"/>
                <w:bCs/>
                <w:color w:val="auto"/>
                <w:sz w:val="24"/>
                <w:szCs w:val="24"/>
              </w:rPr>
            </w:pPr>
          </w:p>
        </w:tc>
        <w:tc>
          <w:tcPr>
            <w:tcW w:w="2384" w:type="dxa"/>
            <w:noWrap w:val="0"/>
            <w:vAlign w:val="center"/>
          </w:tcPr>
          <w:p w14:paraId="3D5282F5">
            <w:pPr>
              <w:pageBreakBefore w:val="0"/>
              <w:tabs>
                <w:tab w:val="left" w:pos="1260"/>
              </w:tabs>
              <w:wordWrap/>
              <w:topLinePunct w:val="0"/>
              <w:bidi w:val="0"/>
              <w:spacing w:line="36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工商登记机关</w:t>
            </w:r>
          </w:p>
        </w:tc>
        <w:tc>
          <w:tcPr>
            <w:tcW w:w="5726" w:type="dxa"/>
            <w:gridSpan w:val="3"/>
            <w:noWrap w:val="0"/>
            <w:vAlign w:val="center"/>
          </w:tcPr>
          <w:p w14:paraId="2DE7737B">
            <w:pPr>
              <w:pageBreakBefore w:val="0"/>
              <w:tabs>
                <w:tab w:val="left" w:pos="1260"/>
              </w:tabs>
              <w:wordWrap/>
              <w:topLinePunct w:val="0"/>
              <w:bidi w:val="0"/>
              <w:spacing w:line="360" w:lineRule="auto"/>
              <w:jc w:val="both"/>
              <w:rPr>
                <w:rFonts w:hint="eastAsia" w:ascii="宋体" w:hAnsi="宋体" w:eastAsia="宋体" w:cs="宋体"/>
                <w:bCs/>
                <w:color w:val="auto"/>
                <w:sz w:val="24"/>
                <w:szCs w:val="24"/>
              </w:rPr>
            </w:pPr>
          </w:p>
        </w:tc>
      </w:tr>
      <w:tr w14:paraId="1761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90" w:type="dxa"/>
            <w:vMerge w:val="continue"/>
            <w:noWrap w:val="0"/>
            <w:vAlign w:val="top"/>
          </w:tcPr>
          <w:p w14:paraId="6F0B8AEC">
            <w:pPr>
              <w:pageBreakBefore w:val="0"/>
              <w:tabs>
                <w:tab w:val="left" w:pos="1260"/>
              </w:tabs>
              <w:wordWrap/>
              <w:topLinePunct w:val="0"/>
              <w:bidi w:val="0"/>
              <w:spacing w:line="360" w:lineRule="auto"/>
              <w:jc w:val="both"/>
              <w:rPr>
                <w:rFonts w:hint="eastAsia" w:ascii="宋体" w:hAnsi="宋体" w:eastAsia="宋体" w:cs="宋体"/>
                <w:bCs/>
                <w:color w:val="auto"/>
                <w:sz w:val="24"/>
                <w:szCs w:val="24"/>
              </w:rPr>
            </w:pPr>
          </w:p>
        </w:tc>
        <w:tc>
          <w:tcPr>
            <w:tcW w:w="2384" w:type="dxa"/>
            <w:noWrap w:val="0"/>
            <w:vAlign w:val="center"/>
          </w:tcPr>
          <w:p w14:paraId="6ADE2934">
            <w:pPr>
              <w:pageBreakBefore w:val="0"/>
              <w:tabs>
                <w:tab w:val="left" w:pos="1260"/>
              </w:tabs>
              <w:wordWrap/>
              <w:topLinePunct w:val="0"/>
              <w:bidi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5726" w:type="dxa"/>
            <w:gridSpan w:val="3"/>
            <w:noWrap w:val="0"/>
            <w:vAlign w:val="center"/>
          </w:tcPr>
          <w:p w14:paraId="1411AA62">
            <w:pPr>
              <w:pageBreakBefore w:val="0"/>
              <w:tabs>
                <w:tab w:val="left" w:pos="1260"/>
              </w:tabs>
              <w:wordWrap/>
              <w:topLinePunct w:val="0"/>
              <w:bidi w:val="0"/>
              <w:spacing w:line="360" w:lineRule="auto"/>
              <w:jc w:val="both"/>
              <w:rPr>
                <w:rFonts w:hint="eastAsia" w:ascii="宋体" w:hAnsi="宋体" w:eastAsia="宋体" w:cs="宋体"/>
                <w:color w:val="auto"/>
                <w:sz w:val="24"/>
                <w:szCs w:val="24"/>
              </w:rPr>
            </w:pPr>
          </w:p>
        </w:tc>
      </w:tr>
      <w:tr w14:paraId="1BAE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090" w:type="dxa"/>
            <w:vMerge w:val="continue"/>
            <w:noWrap w:val="0"/>
            <w:vAlign w:val="top"/>
          </w:tcPr>
          <w:p w14:paraId="015E4D2C">
            <w:pPr>
              <w:pageBreakBefore w:val="0"/>
              <w:tabs>
                <w:tab w:val="left" w:pos="1260"/>
              </w:tabs>
              <w:wordWrap/>
              <w:topLinePunct w:val="0"/>
              <w:bidi w:val="0"/>
              <w:spacing w:line="360" w:lineRule="auto"/>
              <w:jc w:val="both"/>
              <w:rPr>
                <w:rFonts w:hint="eastAsia" w:ascii="宋体" w:hAnsi="宋体" w:eastAsia="宋体" w:cs="宋体"/>
                <w:bCs/>
                <w:color w:val="auto"/>
                <w:sz w:val="24"/>
                <w:szCs w:val="24"/>
              </w:rPr>
            </w:pPr>
          </w:p>
        </w:tc>
        <w:tc>
          <w:tcPr>
            <w:tcW w:w="2384" w:type="dxa"/>
            <w:noWrap w:val="0"/>
            <w:vAlign w:val="center"/>
          </w:tcPr>
          <w:p w14:paraId="21198091">
            <w:pPr>
              <w:pageBreakBefore w:val="0"/>
              <w:tabs>
                <w:tab w:val="left" w:pos="1260"/>
              </w:tabs>
              <w:wordWrap/>
              <w:topLinePunct w:val="0"/>
              <w:bidi w:val="0"/>
              <w:spacing w:line="36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机构代码证号</w:t>
            </w:r>
            <w:r>
              <w:rPr>
                <w:rFonts w:hint="eastAsia" w:ascii="宋体" w:hAnsi="宋体" w:eastAsia="宋体" w:cs="宋体"/>
                <w:color w:val="auto"/>
                <w:sz w:val="24"/>
                <w:szCs w:val="24"/>
                <w:lang w:eastAsia="zh-CN"/>
              </w:rPr>
              <w:t>（或统一社会信用代码）</w:t>
            </w:r>
          </w:p>
        </w:tc>
        <w:tc>
          <w:tcPr>
            <w:tcW w:w="5726" w:type="dxa"/>
            <w:gridSpan w:val="3"/>
            <w:noWrap w:val="0"/>
            <w:vAlign w:val="center"/>
          </w:tcPr>
          <w:p w14:paraId="4AA46844">
            <w:pPr>
              <w:pageBreakBefore w:val="0"/>
              <w:tabs>
                <w:tab w:val="left" w:pos="1260"/>
              </w:tabs>
              <w:wordWrap/>
              <w:topLinePunct w:val="0"/>
              <w:bidi w:val="0"/>
              <w:spacing w:line="360" w:lineRule="auto"/>
              <w:jc w:val="both"/>
              <w:rPr>
                <w:rFonts w:hint="eastAsia" w:ascii="宋体" w:hAnsi="宋体" w:eastAsia="宋体" w:cs="宋体"/>
                <w:bCs/>
                <w:color w:val="auto"/>
                <w:sz w:val="24"/>
                <w:szCs w:val="24"/>
              </w:rPr>
            </w:pPr>
          </w:p>
        </w:tc>
      </w:tr>
      <w:tr w14:paraId="60D0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90" w:type="dxa"/>
            <w:vMerge w:val="restart"/>
            <w:noWrap w:val="0"/>
            <w:vAlign w:val="center"/>
          </w:tcPr>
          <w:p w14:paraId="7850EEF6">
            <w:pPr>
              <w:pageBreakBefore w:val="0"/>
              <w:tabs>
                <w:tab w:val="left" w:pos="1260"/>
              </w:tabs>
              <w:wordWrap/>
              <w:topLinePunct w:val="0"/>
              <w:bidi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法  定</w:t>
            </w:r>
          </w:p>
          <w:p w14:paraId="5C921524">
            <w:pPr>
              <w:pageBreakBefore w:val="0"/>
              <w:tabs>
                <w:tab w:val="left" w:pos="1260"/>
              </w:tabs>
              <w:wordWrap/>
              <w:topLinePunct w:val="0"/>
              <w:bidi w:val="0"/>
              <w:spacing w:line="36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代表人</w:t>
            </w:r>
          </w:p>
        </w:tc>
        <w:tc>
          <w:tcPr>
            <w:tcW w:w="2384" w:type="dxa"/>
            <w:noWrap w:val="0"/>
            <w:vAlign w:val="center"/>
          </w:tcPr>
          <w:p w14:paraId="3408AEE3">
            <w:pPr>
              <w:pageBreakBefore w:val="0"/>
              <w:tabs>
                <w:tab w:val="left" w:pos="1260"/>
              </w:tabs>
              <w:wordWrap/>
              <w:topLinePunct w:val="0"/>
              <w:bidi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姓    名</w:t>
            </w:r>
          </w:p>
        </w:tc>
        <w:tc>
          <w:tcPr>
            <w:tcW w:w="2244" w:type="dxa"/>
            <w:noWrap w:val="0"/>
            <w:vAlign w:val="center"/>
          </w:tcPr>
          <w:p w14:paraId="2C89D89F">
            <w:pPr>
              <w:pageBreakBefore w:val="0"/>
              <w:tabs>
                <w:tab w:val="left" w:pos="1260"/>
              </w:tabs>
              <w:wordWrap/>
              <w:topLinePunct w:val="0"/>
              <w:bidi w:val="0"/>
              <w:spacing w:line="360" w:lineRule="auto"/>
              <w:jc w:val="both"/>
              <w:rPr>
                <w:rFonts w:hint="eastAsia" w:ascii="宋体" w:hAnsi="宋体" w:eastAsia="宋体" w:cs="宋体"/>
                <w:color w:val="auto"/>
                <w:sz w:val="24"/>
                <w:szCs w:val="24"/>
                <w:lang w:eastAsia="zh-CN"/>
              </w:rPr>
            </w:pPr>
          </w:p>
        </w:tc>
        <w:tc>
          <w:tcPr>
            <w:tcW w:w="1485" w:type="dxa"/>
            <w:noWrap w:val="0"/>
            <w:vAlign w:val="center"/>
          </w:tcPr>
          <w:p w14:paraId="3646BD24">
            <w:pPr>
              <w:pageBreakBefore w:val="0"/>
              <w:tabs>
                <w:tab w:val="left" w:pos="1260"/>
              </w:tabs>
              <w:wordWrap/>
              <w:topLinePunct w:val="0"/>
              <w:bidi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性    别</w:t>
            </w:r>
          </w:p>
        </w:tc>
        <w:tc>
          <w:tcPr>
            <w:tcW w:w="1997" w:type="dxa"/>
            <w:noWrap w:val="0"/>
            <w:vAlign w:val="center"/>
          </w:tcPr>
          <w:p w14:paraId="34A974C3">
            <w:pPr>
              <w:pageBreakBefore w:val="0"/>
              <w:tabs>
                <w:tab w:val="left" w:pos="1260"/>
              </w:tabs>
              <w:wordWrap/>
              <w:topLinePunct w:val="0"/>
              <w:bidi w:val="0"/>
              <w:spacing w:line="360" w:lineRule="auto"/>
              <w:jc w:val="both"/>
              <w:rPr>
                <w:rFonts w:hint="eastAsia" w:ascii="宋体" w:hAnsi="宋体" w:eastAsia="宋体" w:cs="宋体"/>
                <w:color w:val="auto"/>
                <w:sz w:val="24"/>
                <w:szCs w:val="24"/>
              </w:rPr>
            </w:pPr>
          </w:p>
        </w:tc>
      </w:tr>
      <w:tr w14:paraId="33BC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90" w:type="dxa"/>
            <w:vMerge w:val="continue"/>
            <w:noWrap w:val="0"/>
            <w:vAlign w:val="center"/>
          </w:tcPr>
          <w:p w14:paraId="31B763A6">
            <w:pPr>
              <w:pageBreakBefore w:val="0"/>
              <w:tabs>
                <w:tab w:val="left" w:pos="1260"/>
              </w:tabs>
              <w:wordWrap/>
              <w:topLinePunct w:val="0"/>
              <w:bidi w:val="0"/>
              <w:spacing w:line="360" w:lineRule="auto"/>
              <w:jc w:val="both"/>
              <w:rPr>
                <w:rFonts w:hint="eastAsia" w:ascii="宋体" w:hAnsi="宋体" w:eastAsia="宋体" w:cs="宋体"/>
                <w:bCs/>
                <w:color w:val="auto"/>
                <w:sz w:val="24"/>
                <w:szCs w:val="24"/>
              </w:rPr>
            </w:pPr>
          </w:p>
        </w:tc>
        <w:tc>
          <w:tcPr>
            <w:tcW w:w="2384" w:type="dxa"/>
            <w:noWrap w:val="0"/>
            <w:vAlign w:val="center"/>
          </w:tcPr>
          <w:p w14:paraId="0CD8B570">
            <w:pPr>
              <w:pageBreakBefore w:val="0"/>
              <w:tabs>
                <w:tab w:val="left" w:pos="1260"/>
              </w:tabs>
              <w:wordWrap/>
              <w:topLinePunct w:val="0"/>
              <w:bidi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职    务</w:t>
            </w:r>
          </w:p>
        </w:tc>
        <w:tc>
          <w:tcPr>
            <w:tcW w:w="2244" w:type="dxa"/>
            <w:noWrap w:val="0"/>
            <w:vAlign w:val="center"/>
          </w:tcPr>
          <w:p w14:paraId="5177A921">
            <w:pPr>
              <w:pageBreakBefore w:val="0"/>
              <w:tabs>
                <w:tab w:val="left" w:pos="1260"/>
              </w:tabs>
              <w:wordWrap/>
              <w:topLinePunct w:val="0"/>
              <w:bidi w:val="0"/>
              <w:spacing w:line="360" w:lineRule="auto"/>
              <w:jc w:val="both"/>
              <w:rPr>
                <w:rFonts w:hint="eastAsia" w:ascii="宋体" w:hAnsi="宋体" w:eastAsia="宋体" w:cs="宋体"/>
                <w:color w:val="auto"/>
                <w:sz w:val="24"/>
                <w:szCs w:val="24"/>
              </w:rPr>
            </w:pPr>
          </w:p>
        </w:tc>
        <w:tc>
          <w:tcPr>
            <w:tcW w:w="1485" w:type="dxa"/>
            <w:noWrap w:val="0"/>
            <w:vAlign w:val="center"/>
          </w:tcPr>
          <w:p w14:paraId="450D79D1">
            <w:pPr>
              <w:pageBreakBefore w:val="0"/>
              <w:tabs>
                <w:tab w:val="left" w:pos="1260"/>
              </w:tabs>
              <w:wordWrap/>
              <w:topLinePunct w:val="0"/>
              <w:bidi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997" w:type="dxa"/>
            <w:noWrap w:val="0"/>
            <w:vAlign w:val="center"/>
          </w:tcPr>
          <w:p w14:paraId="0BC0E321">
            <w:pPr>
              <w:pageBreakBefore w:val="0"/>
              <w:tabs>
                <w:tab w:val="left" w:pos="1260"/>
              </w:tabs>
              <w:wordWrap/>
              <w:topLinePunct w:val="0"/>
              <w:bidi w:val="0"/>
              <w:spacing w:line="360" w:lineRule="auto"/>
              <w:jc w:val="both"/>
              <w:rPr>
                <w:rFonts w:hint="eastAsia" w:ascii="宋体" w:hAnsi="宋体" w:eastAsia="宋体" w:cs="宋体"/>
                <w:color w:val="auto"/>
                <w:sz w:val="24"/>
                <w:szCs w:val="24"/>
              </w:rPr>
            </w:pPr>
          </w:p>
        </w:tc>
      </w:tr>
      <w:tr w14:paraId="5891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90" w:type="dxa"/>
            <w:vMerge w:val="continue"/>
            <w:noWrap w:val="0"/>
            <w:vAlign w:val="center"/>
          </w:tcPr>
          <w:p w14:paraId="632F9746">
            <w:pPr>
              <w:pageBreakBefore w:val="0"/>
              <w:tabs>
                <w:tab w:val="left" w:pos="1260"/>
              </w:tabs>
              <w:wordWrap/>
              <w:topLinePunct w:val="0"/>
              <w:bidi w:val="0"/>
              <w:spacing w:line="360" w:lineRule="auto"/>
              <w:jc w:val="both"/>
              <w:rPr>
                <w:rFonts w:hint="eastAsia" w:ascii="宋体" w:hAnsi="宋体" w:eastAsia="宋体" w:cs="宋体"/>
                <w:bCs/>
                <w:color w:val="auto"/>
                <w:sz w:val="24"/>
                <w:szCs w:val="24"/>
              </w:rPr>
            </w:pPr>
          </w:p>
        </w:tc>
        <w:tc>
          <w:tcPr>
            <w:tcW w:w="2384" w:type="dxa"/>
            <w:noWrap w:val="0"/>
            <w:vAlign w:val="center"/>
          </w:tcPr>
          <w:p w14:paraId="1227AFDE">
            <w:pPr>
              <w:pageBreakBefore w:val="0"/>
              <w:tabs>
                <w:tab w:val="left" w:pos="1260"/>
              </w:tabs>
              <w:wordWrap/>
              <w:topLinePunct w:val="0"/>
              <w:bidi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传    真</w:t>
            </w:r>
          </w:p>
        </w:tc>
        <w:tc>
          <w:tcPr>
            <w:tcW w:w="5726" w:type="dxa"/>
            <w:gridSpan w:val="3"/>
            <w:noWrap w:val="0"/>
            <w:vAlign w:val="center"/>
          </w:tcPr>
          <w:p w14:paraId="074701FF">
            <w:pPr>
              <w:pageBreakBefore w:val="0"/>
              <w:tabs>
                <w:tab w:val="left" w:pos="1260"/>
              </w:tabs>
              <w:wordWrap/>
              <w:topLinePunct w:val="0"/>
              <w:bidi w:val="0"/>
              <w:spacing w:line="360" w:lineRule="auto"/>
              <w:jc w:val="both"/>
              <w:rPr>
                <w:rFonts w:hint="eastAsia" w:ascii="宋体" w:hAnsi="宋体" w:eastAsia="宋体" w:cs="宋体"/>
                <w:color w:val="auto"/>
                <w:sz w:val="24"/>
                <w:szCs w:val="24"/>
              </w:rPr>
            </w:pPr>
          </w:p>
        </w:tc>
      </w:tr>
      <w:tr w14:paraId="58E2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6" w:hRule="atLeast"/>
          <w:jc w:val="center"/>
        </w:trPr>
        <w:tc>
          <w:tcPr>
            <w:tcW w:w="1090" w:type="dxa"/>
            <w:vMerge w:val="restart"/>
            <w:noWrap w:val="0"/>
            <w:vAlign w:val="center"/>
          </w:tcPr>
          <w:p w14:paraId="74A31481">
            <w:pPr>
              <w:pageBreakBefore w:val="0"/>
              <w:tabs>
                <w:tab w:val="left" w:pos="1260"/>
              </w:tabs>
              <w:wordWrap/>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法定代表人身份证复印件</w:t>
            </w:r>
          </w:p>
        </w:tc>
        <w:tc>
          <w:tcPr>
            <w:tcW w:w="4628" w:type="dxa"/>
            <w:gridSpan w:val="2"/>
            <w:vMerge w:val="restart"/>
            <w:noWrap w:val="0"/>
            <w:vAlign w:val="center"/>
          </w:tcPr>
          <w:p w14:paraId="4C0C0B0A">
            <w:pPr>
              <w:pageBreakBefore w:val="0"/>
              <w:tabs>
                <w:tab w:val="left" w:pos="1260"/>
              </w:tabs>
              <w:wordWrap/>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扫描件</w:t>
            </w:r>
            <w:r>
              <w:rPr>
                <w:rFonts w:hint="eastAsia" w:ascii="宋体" w:hAnsi="宋体" w:eastAsia="宋体" w:cs="宋体"/>
                <w:color w:val="auto"/>
                <w:sz w:val="24"/>
                <w:szCs w:val="24"/>
              </w:rPr>
              <w:t>）</w:t>
            </w:r>
          </w:p>
        </w:tc>
        <w:tc>
          <w:tcPr>
            <w:tcW w:w="3482" w:type="dxa"/>
            <w:gridSpan w:val="2"/>
            <w:noWrap w:val="0"/>
            <w:vAlign w:val="center"/>
          </w:tcPr>
          <w:p w14:paraId="3C070F4C">
            <w:pPr>
              <w:pageBreakBefore w:val="0"/>
              <w:tabs>
                <w:tab w:val="left" w:pos="1260"/>
              </w:tabs>
              <w:wordWrap/>
              <w:topLinePunct w:val="0"/>
              <w:bidi w:val="0"/>
              <w:spacing w:line="360" w:lineRule="auto"/>
              <w:jc w:val="center"/>
              <w:rPr>
                <w:rFonts w:hint="eastAsia" w:ascii="宋体" w:hAnsi="宋体" w:eastAsia="宋体" w:cs="宋体"/>
                <w:color w:val="auto"/>
                <w:sz w:val="24"/>
                <w:szCs w:val="24"/>
              </w:rPr>
            </w:pPr>
          </w:p>
          <w:p w14:paraId="2049D90E">
            <w:pPr>
              <w:pageBreakBefore w:val="0"/>
              <w:tabs>
                <w:tab w:val="left" w:pos="1260"/>
              </w:tabs>
              <w:wordWrap/>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签字或法人印鉴</w:t>
            </w:r>
            <w:r>
              <w:rPr>
                <w:rFonts w:hint="eastAsia" w:ascii="宋体" w:hAnsi="宋体" w:eastAsia="宋体" w:cs="宋体"/>
                <w:color w:val="auto"/>
                <w:sz w:val="24"/>
                <w:szCs w:val="24"/>
              </w:rPr>
              <w:t>）</w:t>
            </w:r>
          </w:p>
          <w:p w14:paraId="14317654">
            <w:pPr>
              <w:pageBreakBefore w:val="0"/>
              <w:tabs>
                <w:tab w:val="left" w:pos="1260"/>
              </w:tabs>
              <w:wordWrap/>
              <w:topLinePunct w:val="0"/>
              <w:bidi w:val="0"/>
              <w:spacing w:line="360" w:lineRule="auto"/>
              <w:jc w:val="center"/>
              <w:rPr>
                <w:rFonts w:hint="eastAsia" w:ascii="宋体" w:hAnsi="宋体" w:eastAsia="宋体" w:cs="宋体"/>
                <w:color w:val="auto"/>
                <w:sz w:val="24"/>
                <w:szCs w:val="24"/>
                <w:lang w:val="en-US" w:eastAsia="zh-CN"/>
              </w:rPr>
            </w:pPr>
          </w:p>
        </w:tc>
      </w:tr>
      <w:tr w14:paraId="1740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2" w:hRule="atLeast"/>
          <w:jc w:val="center"/>
        </w:trPr>
        <w:tc>
          <w:tcPr>
            <w:tcW w:w="1090" w:type="dxa"/>
            <w:vMerge w:val="continue"/>
            <w:noWrap w:val="0"/>
            <w:vAlign w:val="top"/>
          </w:tcPr>
          <w:p w14:paraId="1A4A391D">
            <w:pPr>
              <w:pageBreakBefore w:val="0"/>
              <w:tabs>
                <w:tab w:val="left" w:pos="1260"/>
              </w:tabs>
              <w:wordWrap/>
              <w:topLinePunct w:val="0"/>
              <w:bidi w:val="0"/>
              <w:spacing w:line="360" w:lineRule="auto"/>
              <w:jc w:val="both"/>
              <w:rPr>
                <w:rFonts w:hint="eastAsia" w:ascii="宋体" w:hAnsi="宋体" w:eastAsia="宋体" w:cs="宋体"/>
                <w:bCs/>
                <w:color w:val="auto"/>
                <w:sz w:val="24"/>
                <w:szCs w:val="24"/>
              </w:rPr>
            </w:pPr>
          </w:p>
        </w:tc>
        <w:tc>
          <w:tcPr>
            <w:tcW w:w="4628" w:type="dxa"/>
            <w:gridSpan w:val="2"/>
            <w:vMerge w:val="continue"/>
            <w:noWrap w:val="0"/>
            <w:vAlign w:val="top"/>
          </w:tcPr>
          <w:p w14:paraId="170333E1">
            <w:pPr>
              <w:pageBreakBefore w:val="0"/>
              <w:tabs>
                <w:tab w:val="left" w:pos="1260"/>
              </w:tabs>
              <w:wordWrap/>
              <w:topLinePunct w:val="0"/>
              <w:bidi w:val="0"/>
              <w:spacing w:line="360" w:lineRule="auto"/>
              <w:jc w:val="both"/>
              <w:rPr>
                <w:rFonts w:hint="eastAsia" w:ascii="宋体" w:hAnsi="宋体" w:eastAsia="宋体" w:cs="宋体"/>
                <w:bCs/>
                <w:color w:val="auto"/>
                <w:sz w:val="24"/>
                <w:szCs w:val="24"/>
              </w:rPr>
            </w:pPr>
          </w:p>
        </w:tc>
        <w:tc>
          <w:tcPr>
            <w:tcW w:w="3482" w:type="dxa"/>
            <w:gridSpan w:val="2"/>
            <w:noWrap w:val="0"/>
            <w:vAlign w:val="center"/>
          </w:tcPr>
          <w:p w14:paraId="0F5138FD">
            <w:pPr>
              <w:pageBreakBefore w:val="0"/>
              <w:tabs>
                <w:tab w:val="left" w:pos="1260"/>
              </w:tabs>
              <w:wordWrap/>
              <w:topLinePunct w:val="0"/>
              <w:bidi w:val="0"/>
              <w:spacing w:line="360" w:lineRule="auto"/>
              <w:ind w:firstLine="459"/>
              <w:jc w:val="both"/>
              <w:rPr>
                <w:rFonts w:hint="eastAsia" w:ascii="宋体" w:hAnsi="宋体" w:eastAsia="宋体" w:cs="宋体"/>
                <w:color w:val="auto"/>
                <w:sz w:val="24"/>
                <w:szCs w:val="24"/>
              </w:rPr>
            </w:pPr>
          </w:p>
          <w:p w14:paraId="32D0500A">
            <w:pPr>
              <w:pageBreakBefore w:val="0"/>
              <w:tabs>
                <w:tab w:val="left" w:pos="1260"/>
              </w:tabs>
              <w:wordWrap/>
              <w:topLinePunct w:val="0"/>
              <w:bidi w:val="0"/>
              <w:spacing w:line="360" w:lineRule="auto"/>
              <w:jc w:val="both"/>
              <w:rPr>
                <w:rFonts w:hint="eastAsia" w:ascii="宋体" w:hAnsi="宋体" w:eastAsia="宋体" w:cs="宋体"/>
                <w:color w:val="auto"/>
                <w:sz w:val="24"/>
                <w:szCs w:val="24"/>
              </w:rPr>
            </w:pPr>
          </w:p>
          <w:p w14:paraId="6B3C0698">
            <w:pPr>
              <w:pageBreakBefore w:val="0"/>
              <w:tabs>
                <w:tab w:val="left" w:pos="1260"/>
              </w:tabs>
              <w:wordWrap/>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（企业公章）</w:t>
            </w:r>
          </w:p>
          <w:p w14:paraId="4D1FBCBD">
            <w:pPr>
              <w:pageBreakBefore w:val="0"/>
              <w:tabs>
                <w:tab w:val="left" w:pos="1260"/>
              </w:tabs>
              <w:wordWrap/>
              <w:topLinePunct w:val="0"/>
              <w:bidi w:val="0"/>
              <w:spacing w:line="360" w:lineRule="auto"/>
              <w:ind w:firstLine="459"/>
              <w:jc w:val="both"/>
              <w:rPr>
                <w:rFonts w:hint="eastAsia" w:ascii="宋体" w:hAnsi="宋体" w:eastAsia="宋体" w:cs="宋体"/>
                <w:color w:val="auto"/>
                <w:sz w:val="24"/>
                <w:szCs w:val="24"/>
              </w:rPr>
            </w:pPr>
          </w:p>
          <w:p w14:paraId="453957A7">
            <w:pPr>
              <w:pageBreakBefore w:val="0"/>
              <w:tabs>
                <w:tab w:val="left" w:pos="1260"/>
              </w:tabs>
              <w:wordWrap/>
              <w:topLinePunct w:val="0"/>
              <w:bidi w:val="0"/>
              <w:spacing w:line="360" w:lineRule="auto"/>
              <w:ind w:right="280" w:firstLine="459"/>
              <w:jc w:val="center"/>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tc>
      </w:tr>
    </w:tbl>
    <w:p w14:paraId="0D6171E1">
      <w:pPr>
        <w:pStyle w:val="17"/>
        <w:rPr>
          <w:rFonts w:hint="eastAsia" w:ascii="宋体" w:hAnsi="宋体" w:eastAsia="宋体" w:cs="宋体"/>
          <w:b/>
          <w:bCs/>
          <w:sz w:val="24"/>
          <w:szCs w:val="24"/>
          <w:lang w:eastAsia="zh-CN"/>
        </w:rPr>
      </w:pPr>
    </w:p>
    <w:p w14:paraId="0635CD52">
      <w:pPr>
        <w:pStyle w:val="17"/>
        <w:rPr>
          <w:rFonts w:hint="eastAsia" w:ascii="宋体" w:hAnsi="宋体" w:eastAsia="宋体" w:cs="宋体"/>
          <w:b/>
          <w:bCs/>
          <w:sz w:val="24"/>
          <w:szCs w:val="24"/>
          <w:lang w:eastAsia="zh-CN"/>
        </w:rPr>
      </w:pPr>
    </w:p>
    <w:p w14:paraId="505A409C">
      <w:pPr>
        <w:pStyle w:val="17"/>
        <w:rPr>
          <w:rFonts w:hint="eastAsia" w:ascii="宋体" w:hAnsi="宋体" w:eastAsia="宋体" w:cs="宋体"/>
          <w:bCs/>
          <w:color w:val="auto"/>
          <w:sz w:val="28"/>
          <w:szCs w:val="28"/>
          <w:u w:val="single"/>
        </w:rPr>
      </w:pPr>
      <w:r>
        <w:rPr>
          <w:rFonts w:hint="eastAsia" w:ascii="宋体" w:hAnsi="宋体" w:eastAsia="宋体" w:cs="宋体"/>
          <w:b/>
          <w:bCs/>
          <w:sz w:val="24"/>
          <w:szCs w:val="24"/>
          <w:lang w:eastAsia="zh-CN"/>
        </w:rPr>
        <w:t>附件</w:t>
      </w:r>
      <w:r>
        <w:rPr>
          <w:rFonts w:hint="eastAsia" w:ascii="宋体" w:hAnsi="宋体" w:eastAsia="宋体" w:cs="宋体"/>
          <w:b/>
          <w:bCs/>
          <w:sz w:val="24"/>
          <w:szCs w:val="24"/>
          <w:lang w:val="en-US" w:eastAsia="zh-CN"/>
        </w:rPr>
        <w:t>2</w:t>
      </w:r>
    </w:p>
    <w:p w14:paraId="3D22C70A">
      <w:pPr>
        <w:widowControl/>
        <w:spacing w:line="360" w:lineRule="auto"/>
        <w:jc w:val="center"/>
        <w:rPr>
          <w:rFonts w:ascii="宋体" w:hAnsi="宋体" w:cs="宋体"/>
          <w:b/>
          <w:color w:val="000000"/>
          <w:sz w:val="28"/>
          <w:szCs w:val="28"/>
        </w:rPr>
      </w:pPr>
      <w:r>
        <w:rPr>
          <w:rFonts w:ascii="宋体" w:hAnsi="宋体" w:cs="宋体"/>
          <w:b/>
          <w:color w:val="000000"/>
          <w:sz w:val="28"/>
          <w:szCs w:val="28"/>
        </w:rPr>
        <w:t>法定代表人授权委托书</w:t>
      </w:r>
    </w:p>
    <w:tbl>
      <w:tblPr>
        <w:tblStyle w:val="19"/>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145"/>
        <w:gridCol w:w="10"/>
        <w:gridCol w:w="1649"/>
        <w:gridCol w:w="311"/>
        <w:gridCol w:w="2156"/>
        <w:gridCol w:w="2370"/>
      </w:tblGrid>
      <w:tr w14:paraId="0E58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460" w:type="dxa"/>
            <w:gridSpan w:val="7"/>
            <w:noWrap w:val="0"/>
            <w:vAlign w:val="center"/>
          </w:tcPr>
          <w:p w14:paraId="406D5C35">
            <w:pPr>
              <w:tabs>
                <w:tab w:val="left" w:pos="1260"/>
              </w:tabs>
              <w:spacing w:line="360" w:lineRule="auto"/>
              <w:ind w:firstLine="134" w:firstLineChars="56"/>
              <w:rPr>
                <w:rFonts w:hint="eastAsia" w:ascii="宋体" w:hAnsi="宋体" w:eastAsia="宋体" w:cs="宋体"/>
                <w:sz w:val="24"/>
                <w:szCs w:val="24"/>
                <w:lang w:eastAsia="zh-CN"/>
              </w:rPr>
            </w:pPr>
            <w:r>
              <w:rPr>
                <w:rFonts w:ascii="宋体" w:hAnsi="宋体" w:cs="宋体"/>
                <w:sz w:val="24"/>
                <w:szCs w:val="24"/>
              </w:rPr>
              <w:t>致：</w:t>
            </w:r>
            <w:r>
              <w:rPr>
                <w:rFonts w:hint="eastAsia" w:ascii="宋体" w:hAnsi="宋体" w:cs="宋体"/>
                <w:sz w:val="24"/>
                <w:szCs w:val="24"/>
                <w:lang w:eastAsia="zh-CN"/>
              </w:rPr>
              <w:t>陕西宸永项目管理有限公司</w:t>
            </w:r>
          </w:p>
        </w:tc>
      </w:tr>
      <w:tr w14:paraId="53EB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restart"/>
            <w:noWrap w:val="0"/>
            <w:vAlign w:val="center"/>
          </w:tcPr>
          <w:p w14:paraId="4D4E3079">
            <w:pPr>
              <w:tabs>
                <w:tab w:val="left" w:pos="1260"/>
              </w:tabs>
              <w:spacing w:line="360" w:lineRule="auto"/>
              <w:rPr>
                <w:rFonts w:ascii="宋体" w:hAnsi="宋体" w:cs="宋体"/>
                <w:sz w:val="24"/>
                <w:szCs w:val="24"/>
              </w:rPr>
            </w:pPr>
            <w:r>
              <w:rPr>
                <w:rFonts w:ascii="宋体" w:hAnsi="宋体" w:cs="宋体"/>
                <w:sz w:val="24"/>
                <w:szCs w:val="24"/>
              </w:rPr>
              <w:t>被授权人</w:t>
            </w:r>
          </w:p>
        </w:tc>
        <w:tc>
          <w:tcPr>
            <w:tcW w:w="2155" w:type="dxa"/>
            <w:gridSpan w:val="2"/>
            <w:noWrap w:val="0"/>
            <w:vAlign w:val="center"/>
          </w:tcPr>
          <w:p w14:paraId="52058F69">
            <w:pPr>
              <w:tabs>
                <w:tab w:val="left" w:pos="1260"/>
              </w:tabs>
              <w:spacing w:line="360" w:lineRule="auto"/>
              <w:rPr>
                <w:rFonts w:ascii="宋体" w:hAnsi="宋体" w:cs="宋体"/>
                <w:sz w:val="24"/>
                <w:szCs w:val="24"/>
              </w:rPr>
            </w:pPr>
            <w:r>
              <w:rPr>
                <w:rFonts w:ascii="宋体" w:hAnsi="宋体" w:cs="宋体"/>
                <w:sz w:val="24"/>
                <w:szCs w:val="24"/>
              </w:rPr>
              <w:t>姓    名</w:t>
            </w:r>
          </w:p>
        </w:tc>
        <w:tc>
          <w:tcPr>
            <w:tcW w:w="1960" w:type="dxa"/>
            <w:gridSpan w:val="2"/>
            <w:noWrap w:val="0"/>
            <w:vAlign w:val="top"/>
          </w:tcPr>
          <w:p w14:paraId="31232862">
            <w:pPr>
              <w:tabs>
                <w:tab w:val="left" w:pos="1260"/>
              </w:tabs>
              <w:spacing w:line="360" w:lineRule="auto"/>
              <w:rPr>
                <w:rFonts w:ascii="宋体" w:hAnsi="宋体" w:cs="宋体"/>
                <w:sz w:val="24"/>
                <w:szCs w:val="24"/>
              </w:rPr>
            </w:pPr>
          </w:p>
        </w:tc>
        <w:tc>
          <w:tcPr>
            <w:tcW w:w="2156" w:type="dxa"/>
            <w:noWrap w:val="0"/>
            <w:vAlign w:val="top"/>
          </w:tcPr>
          <w:p w14:paraId="28D7B602">
            <w:pPr>
              <w:tabs>
                <w:tab w:val="left" w:pos="1260"/>
              </w:tabs>
              <w:spacing w:line="360" w:lineRule="auto"/>
              <w:rPr>
                <w:rFonts w:ascii="宋体" w:hAnsi="宋体" w:cs="宋体"/>
                <w:sz w:val="24"/>
                <w:szCs w:val="24"/>
              </w:rPr>
            </w:pPr>
            <w:r>
              <w:rPr>
                <w:rFonts w:ascii="宋体" w:hAnsi="宋体" w:cs="宋体"/>
                <w:sz w:val="24"/>
                <w:szCs w:val="24"/>
              </w:rPr>
              <w:t>性    别</w:t>
            </w:r>
          </w:p>
        </w:tc>
        <w:tc>
          <w:tcPr>
            <w:tcW w:w="2370" w:type="dxa"/>
            <w:noWrap w:val="0"/>
            <w:vAlign w:val="top"/>
          </w:tcPr>
          <w:p w14:paraId="5B5A7ADC">
            <w:pPr>
              <w:tabs>
                <w:tab w:val="left" w:pos="1260"/>
              </w:tabs>
              <w:spacing w:line="360" w:lineRule="auto"/>
              <w:rPr>
                <w:rFonts w:ascii="宋体" w:hAnsi="宋体" w:cs="宋体"/>
                <w:sz w:val="24"/>
                <w:szCs w:val="24"/>
              </w:rPr>
            </w:pPr>
          </w:p>
        </w:tc>
      </w:tr>
      <w:tr w14:paraId="2E3F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22A24AD3">
            <w:pPr>
              <w:tabs>
                <w:tab w:val="left" w:pos="1260"/>
              </w:tabs>
              <w:spacing w:line="360" w:lineRule="auto"/>
              <w:rPr>
                <w:rFonts w:ascii="宋体" w:hAnsi="宋体" w:cs="宋体"/>
                <w:sz w:val="24"/>
                <w:szCs w:val="24"/>
              </w:rPr>
            </w:pPr>
          </w:p>
        </w:tc>
        <w:tc>
          <w:tcPr>
            <w:tcW w:w="2155" w:type="dxa"/>
            <w:gridSpan w:val="2"/>
            <w:noWrap w:val="0"/>
            <w:vAlign w:val="center"/>
          </w:tcPr>
          <w:p w14:paraId="320BBED6">
            <w:pPr>
              <w:tabs>
                <w:tab w:val="left" w:pos="1260"/>
              </w:tabs>
              <w:spacing w:line="360" w:lineRule="auto"/>
              <w:rPr>
                <w:rFonts w:ascii="宋体" w:hAnsi="宋体" w:cs="宋体"/>
                <w:sz w:val="24"/>
                <w:szCs w:val="24"/>
              </w:rPr>
            </w:pPr>
            <w:r>
              <w:rPr>
                <w:rFonts w:ascii="宋体" w:hAnsi="宋体" w:cs="宋体"/>
                <w:sz w:val="24"/>
                <w:szCs w:val="24"/>
              </w:rPr>
              <w:t>职    务</w:t>
            </w:r>
          </w:p>
        </w:tc>
        <w:tc>
          <w:tcPr>
            <w:tcW w:w="1960" w:type="dxa"/>
            <w:gridSpan w:val="2"/>
            <w:noWrap w:val="0"/>
            <w:vAlign w:val="top"/>
          </w:tcPr>
          <w:p w14:paraId="39E7323F">
            <w:pPr>
              <w:tabs>
                <w:tab w:val="left" w:pos="1260"/>
              </w:tabs>
              <w:spacing w:line="360" w:lineRule="auto"/>
              <w:rPr>
                <w:rFonts w:ascii="宋体" w:hAnsi="宋体" w:cs="宋体"/>
                <w:sz w:val="24"/>
                <w:szCs w:val="24"/>
              </w:rPr>
            </w:pPr>
          </w:p>
        </w:tc>
        <w:tc>
          <w:tcPr>
            <w:tcW w:w="2156" w:type="dxa"/>
            <w:noWrap w:val="0"/>
            <w:vAlign w:val="top"/>
          </w:tcPr>
          <w:p w14:paraId="01AA6B83">
            <w:pPr>
              <w:tabs>
                <w:tab w:val="left" w:pos="1260"/>
              </w:tabs>
              <w:spacing w:line="360" w:lineRule="auto"/>
              <w:rPr>
                <w:rFonts w:ascii="宋体" w:hAnsi="宋体" w:cs="宋体"/>
                <w:sz w:val="24"/>
                <w:szCs w:val="24"/>
              </w:rPr>
            </w:pPr>
            <w:r>
              <w:rPr>
                <w:rFonts w:ascii="宋体" w:hAnsi="宋体" w:cs="宋体"/>
                <w:sz w:val="24"/>
                <w:szCs w:val="24"/>
              </w:rPr>
              <w:t>手机号码</w:t>
            </w:r>
          </w:p>
        </w:tc>
        <w:tc>
          <w:tcPr>
            <w:tcW w:w="2370" w:type="dxa"/>
            <w:noWrap w:val="0"/>
            <w:vAlign w:val="top"/>
          </w:tcPr>
          <w:p w14:paraId="20B810B3">
            <w:pPr>
              <w:tabs>
                <w:tab w:val="left" w:pos="1260"/>
              </w:tabs>
              <w:spacing w:line="360" w:lineRule="auto"/>
              <w:rPr>
                <w:rFonts w:ascii="宋体" w:hAnsi="宋体" w:cs="宋体"/>
                <w:sz w:val="24"/>
                <w:szCs w:val="24"/>
              </w:rPr>
            </w:pPr>
          </w:p>
        </w:tc>
      </w:tr>
      <w:tr w14:paraId="2755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7CA02E50">
            <w:pPr>
              <w:tabs>
                <w:tab w:val="left" w:pos="1260"/>
              </w:tabs>
              <w:spacing w:line="360" w:lineRule="auto"/>
              <w:rPr>
                <w:rFonts w:ascii="宋体" w:hAnsi="宋体" w:cs="宋体"/>
                <w:sz w:val="24"/>
                <w:szCs w:val="24"/>
              </w:rPr>
            </w:pPr>
          </w:p>
        </w:tc>
        <w:tc>
          <w:tcPr>
            <w:tcW w:w="2155" w:type="dxa"/>
            <w:gridSpan w:val="2"/>
            <w:noWrap w:val="0"/>
            <w:vAlign w:val="center"/>
          </w:tcPr>
          <w:p w14:paraId="6BFC21D1">
            <w:pPr>
              <w:tabs>
                <w:tab w:val="left" w:pos="1260"/>
              </w:tabs>
              <w:spacing w:line="360" w:lineRule="auto"/>
              <w:rPr>
                <w:rFonts w:ascii="宋体" w:hAnsi="宋体" w:cs="宋体"/>
                <w:sz w:val="24"/>
                <w:szCs w:val="24"/>
              </w:rPr>
            </w:pPr>
            <w:r>
              <w:rPr>
                <w:rFonts w:ascii="宋体" w:hAnsi="宋体" w:cs="宋体"/>
                <w:sz w:val="24"/>
                <w:szCs w:val="24"/>
              </w:rPr>
              <w:t>联系电话</w:t>
            </w:r>
          </w:p>
        </w:tc>
        <w:tc>
          <w:tcPr>
            <w:tcW w:w="1960" w:type="dxa"/>
            <w:gridSpan w:val="2"/>
            <w:noWrap w:val="0"/>
            <w:vAlign w:val="top"/>
          </w:tcPr>
          <w:p w14:paraId="41FE5E00">
            <w:pPr>
              <w:tabs>
                <w:tab w:val="left" w:pos="1260"/>
              </w:tabs>
              <w:spacing w:line="360" w:lineRule="auto"/>
              <w:rPr>
                <w:rFonts w:ascii="宋体" w:hAnsi="宋体" w:cs="宋体"/>
                <w:sz w:val="24"/>
                <w:szCs w:val="24"/>
              </w:rPr>
            </w:pPr>
          </w:p>
        </w:tc>
        <w:tc>
          <w:tcPr>
            <w:tcW w:w="2156" w:type="dxa"/>
            <w:noWrap w:val="0"/>
            <w:vAlign w:val="top"/>
          </w:tcPr>
          <w:p w14:paraId="6859CF63">
            <w:pPr>
              <w:tabs>
                <w:tab w:val="left" w:pos="1260"/>
              </w:tabs>
              <w:spacing w:line="360" w:lineRule="auto"/>
              <w:rPr>
                <w:rFonts w:ascii="宋体" w:hAnsi="宋体" w:cs="宋体"/>
                <w:sz w:val="24"/>
                <w:szCs w:val="24"/>
              </w:rPr>
            </w:pPr>
            <w:r>
              <w:rPr>
                <w:rFonts w:ascii="宋体" w:hAnsi="宋体" w:cs="宋体"/>
                <w:sz w:val="24"/>
                <w:szCs w:val="24"/>
              </w:rPr>
              <w:t>图文传真</w:t>
            </w:r>
          </w:p>
        </w:tc>
        <w:tc>
          <w:tcPr>
            <w:tcW w:w="2370" w:type="dxa"/>
            <w:noWrap w:val="0"/>
            <w:vAlign w:val="top"/>
          </w:tcPr>
          <w:p w14:paraId="0DBD7320">
            <w:pPr>
              <w:tabs>
                <w:tab w:val="left" w:pos="1260"/>
              </w:tabs>
              <w:spacing w:line="360" w:lineRule="auto"/>
              <w:rPr>
                <w:rFonts w:ascii="宋体" w:hAnsi="宋体" w:cs="宋体"/>
                <w:sz w:val="24"/>
                <w:szCs w:val="24"/>
              </w:rPr>
            </w:pPr>
          </w:p>
        </w:tc>
      </w:tr>
      <w:tr w14:paraId="6424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0B5C571B">
            <w:pPr>
              <w:tabs>
                <w:tab w:val="left" w:pos="1260"/>
              </w:tabs>
              <w:spacing w:line="360" w:lineRule="auto"/>
              <w:rPr>
                <w:rFonts w:ascii="宋体" w:hAnsi="宋体" w:cs="宋体"/>
                <w:sz w:val="24"/>
                <w:szCs w:val="24"/>
              </w:rPr>
            </w:pPr>
          </w:p>
        </w:tc>
        <w:tc>
          <w:tcPr>
            <w:tcW w:w="2155" w:type="dxa"/>
            <w:gridSpan w:val="2"/>
            <w:noWrap w:val="0"/>
            <w:vAlign w:val="center"/>
          </w:tcPr>
          <w:p w14:paraId="55764D6C">
            <w:pPr>
              <w:tabs>
                <w:tab w:val="left" w:pos="1260"/>
              </w:tabs>
              <w:spacing w:line="360" w:lineRule="auto"/>
              <w:rPr>
                <w:rFonts w:ascii="宋体" w:hAnsi="宋体" w:cs="宋体"/>
                <w:sz w:val="24"/>
                <w:szCs w:val="24"/>
              </w:rPr>
            </w:pPr>
            <w:r>
              <w:rPr>
                <w:rFonts w:ascii="宋体" w:hAnsi="宋体" w:cs="宋体"/>
                <w:sz w:val="24"/>
                <w:szCs w:val="24"/>
              </w:rPr>
              <w:t>通讯地址</w:t>
            </w:r>
          </w:p>
        </w:tc>
        <w:tc>
          <w:tcPr>
            <w:tcW w:w="6486" w:type="dxa"/>
            <w:gridSpan w:val="4"/>
            <w:noWrap w:val="0"/>
            <w:vAlign w:val="top"/>
          </w:tcPr>
          <w:p w14:paraId="7889ABAE">
            <w:pPr>
              <w:tabs>
                <w:tab w:val="left" w:pos="1260"/>
              </w:tabs>
              <w:spacing w:line="360" w:lineRule="auto"/>
              <w:rPr>
                <w:rFonts w:ascii="宋体" w:hAnsi="宋体" w:cs="宋体"/>
                <w:sz w:val="24"/>
                <w:szCs w:val="24"/>
              </w:rPr>
            </w:pPr>
          </w:p>
        </w:tc>
      </w:tr>
      <w:tr w14:paraId="7681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3F9E8C37">
            <w:pPr>
              <w:tabs>
                <w:tab w:val="left" w:pos="1260"/>
              </w:tabs>
              <w:spacing w:line="360" w:lineRule="auto"/>
              <w:rPr>
                <w:rFonts w:ascii="宋体" w:hAnsi="宋体" w:cs="宋体"/>
                <w:sz w:val="24"/>
                <w:szCs w:val="24"/>
              </w:rPr>
            </w:pPr>
          </w:p>
        </w:tc>
        <w:tc>
          <w:tcPr>
            <w:tcW w:w="2155" w:type="dxa"/>
            <w:gridSpan w:val="2"/>
            <w:noWrap w:val="0"/>
            <w:vAlign w:val="center"/>
          </w:tcPr>
          <w:p w14:paraId="796D459D">
            <w:pPr>
              <w:tabs>
                <w:tab w:val="left" w:pos="1260"/>
              </w:tabs>
              <w:spacing w:line="360" w:lineRule="auto"/>
              <w:rPr>
                <w:rFonts w:ascii="宋体" w:hAnsi="宋体" w:cs="宋体"/>
                <w:sz w:val="24"/>
                <w:szCs w:val="24"/>
              </w:rPr>
            </w:pPr>
            <w:r>
              <w:rPr>
                <w:rFonts w:ascii="宋体" w:hAnsi="宋体" w:cs="宋体"/>
                <w:sz w:val="24"/>
                <w:szCs w:val="24"/>
              </w:rPr>
              <w:t>网    址</w:t>
            </w:r>
          </w:p>
        </w:tc>
        <w:tc>
          <w:tcPr>
            <w:tcW w:w="6486" w:type="dxa"/>
            <w:gridSpan w:val="4"/>
            <w:noWrap w:val="0"/>
            <w:vAlign w:val="top"/>
          </w:tcPr>
          <w:p w14:paraId="46ECE7A7">
            <w:pPr>
              <w:tabs>
                <w:tab w:val="left" w:pos="1260"/>
              </w:tabs>
              <w:spacing w:line="360" w:lineRule="auto"/>
              <w:rPr>
                <w:rFonts w:ascii="宋体" w:hAnsi="宋体" w:cs="宋体"/>
                <w:sz w:val="24"/>
                <w:szCs w:val="24"/>
              </w:rPr>
            </w:pPr>
          </w:p>
        </w:tc>
      </w:tr>
      <w:tr w14:paraId="7F72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restart"/>
            <w:noWrap w:val="0"/>
            <w:vAlign w:val="center"/>
          </w:tcPr>
          <w:p w14:paraId="458B09AB">
            <w:pPr>
              <w:tabs>
                <w:tab w:val="left" w:pos="1260"/>
              </w:tabs>
              <w:spacing w:line="360" w:lineRule="auto"/>
              <w:rPr>
                <w:rFonts w:ascii="宋体" w:hAnsi="宋体" w:cs="宋体"/>
                <w:sz w:val="24"/>
                <w:szCs w:val="24"/>
              </w:rPr>
            </w:pPr>
            <w:r>
              <w:rPr>
                <w:rFonts w:ascii="宋体" w:hAnsi="宋体" w:cs="宋体"/>
                <w:sz w:val="24"/>
                <w:szCs w:val="24"/>
              </w:rPr>
              <w:t>被授权项目与内容</w:t>
            </w:r>
          </w:p>
        </w:tc>
        <w:tc>
          <w:tcPr>
            <w:tcW w:w="2145" w:type="dxa"/>
            <w:noWrap w:val="0"/>
            <w:vAlign w:val="center"/>
          </w:tcPr>
          <w:p w14:paraId="3D9652CC">
            <w:pPr>
              <w:tabs>
                <w:tab w:val="left" w:pos="1260"/>
              </w:tabs>
              <w:spacing w:line="360" w:lineRule="auto"/>
              <w:rPr>
                <w:rFonts w:ascii="宋体" w:hAnsi="宋体" w:cs="宋体"/>
                <w:sz w:val="24"/>
                <w:szCs w:val="24"/>
              </w:rPr>
            </w:pPr>
            <w:r>
              <w:rPr>
                <w:rFonts w:ascii="宋体" w:hAnsi="宋体" w:cs="宋体"/>
                <w:sz w:val="24"/>
                <w:szCs w:val="24"/>
              </w:rPr>
              <w:t>项目名称</w:t>
            </w:r>
          </w:p>
        </w:tc>
        <w:tc>
          <w:tcPr>
            <w:tcW w:w="6496" w:type="dxa"/>
            <w:gridSpan w:val="5"/>
            <w:noWrap w:val="0"/>
            <w:vAlign w:val="top"/>
          </w:tcPr>
          <w:p w14:paraId="710301AF">
            <w:pPr>
              <w:tabs>
                <w:tab w:val="left" w:pos="1260"/>
              </w:tabs>
              <w:spacing w:line="360" w:lineRule="auto"/>
              <w:rPr>
                <w:rFonts w:ascii="宋体" w:hAnsi="宋体" w:cs="宋体"/>
                <w:sz w:val="24"/>
                <w:szCs w:val="24"/>
              </w:rPr>
            </w:pPr>
          </w:p>
        </w:tc>
      </w:tr>
      <w:tr w14:paraId="5364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07765C9E">
            <w:pPr>
              <w:tabs>
                <w:tab w:val="left" w:pos="1260"/>
              </w:tabs>
              <w:spacing w:line="360" w:lineRule="auto"/>
              <w:rPr>
                <w:rFonts w:ascii="宋体" w:hAnsi="宋体" w:cs="宋体"/>
                <w:sz w:val="24"/>
                <w:szCs w:val="24"/>
              </w:rPr>
            </w:pPr>
          </w:p>
        </w:tc>
        <w:tc>
          <w:tcPr>
            <w:tcW w:w="2145" w:type="dxa"/>
            <w:noWrap w:val="0"/>
            <w:vAlign w:val="center"/>
          </w:tcPr>
          <w:p w14:paraId="5C60327C">
            <w:pPr>
              <w:tabs>
                <w:tab w:val="left" w:pos="1260"/>
              </w:tabs>
              <w:spacing w:line="360" w:lineRule="auto"/>
              <w:rPr>
                <w:rFonts w:ascii="宋体" w:hAnsi="宋体" w:cs="宋体"/>
                <w:sz w:val="24"/>
                <w:szCs w:val="24"/>
              </w:rPr>
            </w:pPr>
            <w:r>
              <w:rPr>
                <w:rFonts w:ascii="宋体" w:hAnsi="宋体" w:cs="宋体"/>
                <w:sz w:val="24"/>
                <w:szCs w:val="24"/>
              </w:rPr>
              <w:t>文件编号</w:t>
            </w:r>
          </w:p>
        </w:tc>
        <w:tc>
          <w:tcPr>
            <w:tcW w:w="6496" w:type="dxa"/>
            <w:gridSpan w:val="5"/>
            <w:noWrap w:val="0"/>
            <w:vAlign w:val="top"/>
          </w:tcPr>
          <w:p w14:paraId="4F12F40A">
            <w:pPr>
              <w:tabs>
                <w:tab w:val="left" w:pos="1260"/>
              </w:tabs>
              <w:spacing w:line="360" w:lineRule="auto"/>
              <w:rPr>
                <w:rFonts w:ascii="宋体" w:hAnsi="宋体" w:cs="宋体"/>
                <w:sz w:val="24"/>
                <w:szCs w:val="24"/>
              </w:rPr>
            </w:pPr>
          </w:p>
        </w:tc>
      </w:tr>
      <w:tr w14:paraId="3ED1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819" w:type="dxa"/>
            <w:vMerge w:val="continue"/>
            <w:noWrap w:val="0"/>
            <w:vAlign w:val="center"/>
          </w:tcPr>
          <w:p w14:paraId="68DDB4DC">
            <w:pPr>
              <w:tabs>
                <w:tab w:val="left" w:pos="1260"/>
              </w:tabs>
              <w:spacing w:line="360" w:lineRule="auto"/>
              <w:rPr>
                <w:rFonts w:ascii="宋体" w:hAnsi="宋体" w:cs="宋体"/>
                <w:sz w:val="24"/>
                <w:szCs w:val="24"/>
              </w:rPr>
            </w:pPr>
          </w:p>
        </w:tc>
        <w:tc>
          <w:tcPr>
            <w:tcW w:w="2145" w:type="dxa"/>
            <w:noWrap w:val="0"/>
            <w:vAlign w:val="center"/>
          </w:tcPr>
          <w:p w14:paraId="3A2E960B">
            <w:pPr>
              <w:tabs>
                <w:tab w:val="left" w:pos="1260"/>
              </w:tabs>
              <w:spacing w:line="360" w:lineRule="auto"/>
              <w:rPr>
                <w:rFonts w:ascii="宋体" w:hAnsi="宋体" w:cs="宋体"/>
                <w:sz w:val="24"/>
                <w:szCs w:val="24"/>
              </w:rPr>
            </w:pPr>
            <w:r>
              <w:rPr>
                <w:rFonts w:ascii="宋体" w:hAnsi="宋体" w:cs="宋体"/>
                <w:sz w:val="24"/>
                <w:szCs w:val="24"/>
              </w:rPr>
              <w:t>授权范围</w:t>
            </w:r>
          </w:p>
        </w:tc>
        <w:tc>
          <w:tcPr>
            <w:tcW w:w="6496" w:type="dxa"/>
            <w:gridSpan w:val="5"/>
            <w:noWrap w:val="0"/>
            <w:vAlign w:val="center"/>
          </w:tcPr>
          <w:p w14:paraId="205E350A">
            <w:pPr>
              <w:tabs>
                <w:tab w:val="left" w:pos="1260"/>
              </w:tabs>
              <w:spacing w:line="360" w:lineRule="auto"/>
              <w:rPr>
                <w:rFonts w:ascii="宋体" w:hAnsi="宋体" w:cs="宋体"/>
                <w:sz w:val="24"/>
                <w:szCs w:val="24"/>
              </w:rPr>
            </w:pPr>
            <w:r>
              <w:rPr>
                <w:rFonts w:ascii="宋体" w:hAnsi="宋体" w:cs="宋体"/>
                <w:sz w:val="24"/>
                <w:szCs w:val="24"/>
              </w:rPr>
              <w:t>全权办理本采购项目的</w:t>
            </w:r>
            <w:r>
              <w:rPr>
                <w:rFonts w:hint="eastAsia" w:ascii="宋体" w:hAnsi="宋体" w:cs="宋体"/>
                <w:sz w:val="24"/>
                <w:szCs w:val="24"/>
                <w:lang w:val="en-US" w:eastAsia="zh-CN"/>
              </w:rPr>
              <w:t>谈判</w:t>
            </w:r>
            <w:r>
              <w:rPr>
                <w:rFonts w:ascii="宋体" w:hAnsi="宋体" w:cs="宋体"/>
                <w:sz w:val="24"/>
                <w:szCs w:val="24"/>
              </w:rPr>
              <w:t>、联系、洽谈、签约、执行等具体事务，签署全部有关的文件、文书、协议及合同。</w:t>
            </w:r>
          </w:p>
        </w:tc>
      </w:tr>
      <w:tr w14:paraId="340D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819" w:type="dxa"/>
            <w:vMerge w:val="continue"/>
            <w:noWrap w:val="0"/>
            <w:vAlign w:val="center"/>
          </w:tcPr>
          <w:p w14:paraId="3E97B299">
            <w:pPr>
              <w:tabs>
                <w:tab w:val="left" w:pos="1260"/>
              </w:tabs>
              <w:spacing w:line="360" w:lineRule="auto"/>
              <w:rPr>
                <w:rFonts w:ascii="宋体" w:hAnsi="宋体" w:cs="宋体"/>
                <w:sz w:val="24"/>
                <w:szCs w:val="24"/>
              </w:rPr>
            </w:pPr>
          </w:p>
        </w:tc>
        <w:tc>
          <w:tcPr>
            <w:tcW w:w="2145" w:type="dxa"/>
            <w:noWrap w:val="0"/>
            <w:vAlign w:val="center"/>
          </w:tcPr>
          <w:p w14:paraId="4C2C709F">
            <w:pPr>
              <w:tabs>
                <w:tab w:val="left" w:pos="1260"/>
              </w:tabs>
              <w:spacing w:line="360" w:lineRule="auto"/>
              <w:rPr>
                <w:rFonts w:ascii="宋体" w:hAnsi="宋体" w:cs="宋体"/>
                <w:sz w:val="24"/>
                <w:szCs w:val="24"/>
              </w:rPr>
            </w:pPr>
            <w:r>
              <w:rPr>
                <w:rFonts w:ascii="宋体" w:hAnsi="宋体" w:cs="宋体"/>
                <w:sz w:val="24"/>
                <w:szCs w:val="24"/>
              </w:rPr>
              <w:t>法律责任</w:t>
            </w:r>
          </w:p>
        </w:tc>
        <w:tc>
          <w:tcPr>
            <w:tcW w:w="6496" w:type="dxa"/>
            <w:gridSpan w:val="5"/>
            <w:noWrap w:val="0"/>
            <w:vAlign w:val="center"/>
          </w:tcPr>
          <w:p w14:paraId="2DF59615">
            <w:pPr>
              <w:tabs>
                <w:tab w:val="left" w:pos="1260"/>
              </w:tabs>
              <w:spacing w:line="360" w:lineRule="auto"/>
              <w:rPr>
                <w:rFonts w:ascii="宋体" w:hAnsi="宋体" w:cs="宋体"/>
                <w:spacing w:val="-10"/>
                <w:sz w:val="24"/>
                <w:szCs w:val="24"/>
              </w:rPr>
            </w:pPr>
            <w:r>
              <w:rPr>
                <w:rFonts w:ascii="宋体" w:hAnsi="宋体" w:cs="宋体"/>
                <w:spacing w:val="-10"/>
                <w:sz w:val="24"/>
                <w:szCs w:val="24"/>
              </w:rPr>
              <w:t>本公司对被授权人在本项目中的签名承担全部法律责任。</w:t>
            </w:r>
          </w:p>
        </w:tc>
      </w:tr>
      <w:tr w14:paraId="1F17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0091A8B1">
            <w:pPr>
              <w:tabs>
                <w:tab w:val="left" w:pos="1260"/>
              </w:tabs>
              <w:spacing w:line="360" w:lineRule="auto"/>
              <w:rPr>
                <w:rFonts w:ascii="宋体" w:hAnsi="宋体" w:cs="宋体"/>
                <w:sz w:val="24"/>
                <w:szCs w:val="24"/>
              </w:rPr>
            </w:pPr>
          </w:p>
        </w:tc>
        <w:tc>
          <w:tcPr>
            <w:tcW w:w="2145" w:type="dxa"/>
            <w:noWrap w:val="0"/>
            <w:vAlign w:val="center"/>
          </w:tcPr>
          <w:p w14:paraId="23C03241">
            <w:pPr>
              <w:tabs>
                <w:tab w:val="left" w:pos="1260"/>
              </w:tabs>
              <w:spacing w:line="360" w:lineRule="auto"/>
              <w:rPr>
                <w:rFonts w:ascii="宋体" w:hAnsi="宋体" w:cs="宋体"/>
                <w:sz w:val="24"/>
                <w:szCs w:val="24"/>
              </w:rPr>
            </w:pPr>
            <w:r>
              <w:rPr>
                <w:rFonts w:ascii="宋体" w:hAnsi="宋体" w:cs="宋体"/>
                <w:sz w:val="24"/>
                <w:szCs w:val="24"/>
              </w:rPr>
              <w:t>授权期限</w:t>
            </w:r>
          </w:p>
        </w:tc>
        <w:tc>
          <w:tcPr>
            <w:tcW w:w="6496" w:type="dxa"/>
            <w:gridSpan w:val="5"/>
            <w:noWrap w:val="0"/>
            <w:vAlign w:val="center"/>
          </w:tcPr>
          <w:p w14:paraId="6E7839EC">
            <w:pPr>
              <w:tabs>
                <w:tab w:val="left" w:pos="1260"/>
              </w:tabs>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自本委托书签署之日起至投标有效期期满</w:t>
            </w:r>
          </w:p>
        </w:tc>
      </w:tr>
      <w:tr w14:paraId="657C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4623" w:type="dxa"/>
            <w:gridSpan w:val="4"/>
            <w:noWrap w:val="0"/>
            <w:vAlign w:val="center"/>
          </w:tcPr>
          <w:p w14:paraId="36DD9742">
            <w:pPr>
              <w:tabs>
                <w:tab w:val="left" w:pos="1260"/>
              </w:tabs>
              <w:spacing w:line="360" w:lineRule="auto"/>
              <w:jc w:val="center"/>
              <w:rPr>
                <w:rFonts w:ascii="宋体" w:hAnsi="宋体" w:cs="宋体"/>
                <w:sz w:val="24"/>
                <w:szCs w:val="24"/>
              </w:rPr>
            </w:pPr>
            <w:r>
              <w:rPr>
                <w:rFonts w:hint="eastAsia" w:ascii="宋体" w:hAnsi="宋体" w:cs="宋体"/>
                <w:sz w:val="24"/>
                <w:szCs w:val="24"/>
                <w:lang w:val="en-US" w:eastAsia="zh-CN"/>
              </w:rPr>
              <w:t>法定代表人</w:t>
            </w:r>
            <w:r>
              <w:rPr>
                <w:rFonts w:ascii="宋体" w:hAnsi="宋体" w:cs="宋体"/>
                <w:sz w:val="24"/>
                <w:szCs w:val="24"/>
              </w:rPr>
              <w:t>身份证复印件</w:t>
            </w:r>
          </w:p>
          <w:p w14:paraId="1F6FCAA7">
            <w:pPr>
              <w:tabs>
                <w:tab w:val="left" w:pos="1260"/>
              </w:tabs>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（正反面粘贴处）</w:t>
            </w:r>
          </w:p>
        </w:tc>
        <w:tc>
          <w:tcPr>
            <w:tcW w:w="4837" w:type="dxa"/>
            <w:gridSpan w:val="3"/>
            <w:noWrap w:val="0"/>
            <w:vAlign w:val="center"/>
          </w:tcPr>
          <w:p w14:paraId="47607718">
            <w:pPr>
              <w:tabs>
                <w:tab w:val="left" w:pos="1260"/>
              </w:tabs>
              <w:spacing w:line="360" w:lineRule="auto"/>
              <w:jc w:val="center"/>
              <w:rPr>
                <w:rFonts w:ascii="宋体" w:hAnsi="宋体" w:cs="宋体"/>
                <w:sz w:val="24"/>
                <w:szCs w:val="24"/>
              </w:rPr>
            </w:pPr>
            <w:r>
              <w:rPr>
                <w:rFonts w:ascii="宋体" w:hAnsi="宋体" w:cs="宋体"/>
                <w:sz w:val="24"/>
                <w:szCs w:val="24"/>
              </w:rPr>
              <w:t>被授权人身份证复印件</w:t>
            </w:r>
          </w:p>
          <w:p w14:paraId="48AF1DD8">
            <w:pPr>
              <w:tabs>
                <w:tab w:val="left" w:pos="1260"/>
              </w:tabs>
              <w:spacing w:line="360" w:lineRule="auto"/>
              <w:jc w:val="center"/>
              <w:rPr>
                <w:rFonts w:ascii="宋体" w:hAnsi="宋体" w:cs="宋体"/>
                <w:sz w:val="24"/>
                <w:szCs w:val="24"/>
              </w:rPr>
            </w:pPr>
            <w:r>
              <w:rPr>
                <w:rFonts w:hint="eastAsia" w:ascii="宋体" w:hAnsi="宋体" w:cs="宋体"/>
                <w:sz w:val="24"/>
                <w:szCs w:val="24"/>
              </w:rPr>
              <w:t>（正反面粘贴处）</w:t>
            </w:r>
          </w:p>
        </w:tc>
      </w:tr>
      <w:tr w14:paraId="7CA9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4623" w:type="dxa"/>
            <w:gridSpan w:val="4"/>
            <w:noWrap w:val="0"/>
            <w:vAlign w:val="center"/>
          </w:tcPr>
          <w:p w14:paraId="0F41896E">
            <w:pPr>
              <w:tabs>
                <w:tab w:val="left" w:pos="1260"/>
              </w:tabs>
              <w:spacing w:line="360" w:lineRule="auto"/>
              <w:jc w:val="center"/>
              <w:rPr>
                <w:rFonts w:hint="eastAsia" w:ascii="宋体" w:hAnsi="宋体" w:eastAsia="宋体" w:cs="宋体"/>
                <w:sz w:val="24"/>
                <w:szCs w:val="24"/>
                <w:lang w:eastAsia="zh-CN"/>
              </w:rPr>
            </w:pPr>
            <w:r>
              <w:rPr>
                <w:rFonts w:hint="eastAsia" w:ascii="宋体" w:hAnsi="宋体" w:cs="宋体"/>
                <w:sz w:val="24"/>
              </w:rPr>
              <w:t>法定代表人签字或盖章</w:t>
            </w:r>
            <w:r>
              <w:rPr>
                <w:rFonts w:hint="eastAsia" w:ascii="宋体" w:hAnsi="宋体" w:cs="宋体"/>
                <w:sz w:val="24"/>
                <w:lang w:eastAsia="zh-CN"/>
              </w:rPr>
              <w:t>：</w:t>
            </w:r>
          </w:p>
        </w:tc>
        <w:tc>
          <w:tcPr>
            <w:tcW w:w="4837" w:type="dxa"/>
            <w:gridSpan w:val="3"/>
            <w:noWrap w:val="0"/>
            <w:vAlign w:val="center"/>
          </w:tcPr>
          <w:p w14:paraId="31274032">
            <w:pPr>
              <w:tabs>
                <w:tab w:val="left" w:pos="1260"/>
              </w:tabs>
              <w:spacing w:line="360" w:lineRule="auto"/>
              <w:jc w:val="center"/>
              <w:rPr>
                <w:rFonts w:hint="eastAsia" w:ascii="宋体" w:hAnsi="宋体" w:eastAsia="宋体" w:cs="宋体"/>
                <w:sz w:val="24"/>
                <w:szCs w:val="24"/>
                <w:lang w:eastAsia="zh-CN"/>
              </w:rPr>
            </w:pPr>
            <w:r>
              <w:rPr>
                <w:rFonts w:hint="eastAsia" w:ascii="宋体" w:hAnsi="宋体" w:cs="宋体"/>
                <w:sz w:val="24"/>
              </w:rPr>
              <w:t>被授权人签字或盖章</w:t>
            </w:r>
            <w:r>
              <w:rPr>
                <w:rFonts w:hint="eastAsia" w:ascii="宋体" w:hAnsi="宋体" w:cs="宋体"/>
                <w:sz w:val="24"/>
                <w:lang w:eastAsia="zh-CN"/>
              </w:rPr>
              <w:t>：</w:t>
            </w:r>
          </w:p>
        </w:tc>
      </w:tr>
      <w:tr w14:paraId="1559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9460" w:type="dxa"/>
            <w:gridSpan w:val="7"/>
            <w:noWrap w:val="0"/>
            <w:vAlign w:val="center"/>
          </w:tcPr>
          <w:p w14:paraId="293F7D8E">
            <w:pPr>
              <w:spacing w:line="360" w:lineRule="auto"/>
              <w:rPr>
                <w:rFonts w:hint="default" w:ascii="宋体" w:hAnsi="宋体" w:cs="宋体"/>
                <w:sz w:val="24"/>
                <w:lang w:val="en-US"/>
              </w:rPr>
            </w:pPr>
            <w:r>
              <w:rPr>
                <w:rFonts w:hint="eastAsia" w:ascii="宋体" w:hAnsi="宋体" w:cs="宋体"/>
                <w:b w:val="0"/>
                <w:bCs/>
                <w:color w:val="000000"/>
                <w:sz w:val="24"/>
                <w:szCs w:val="24"/>
              </w:rPr>
              <w:t>投标人：</w:t>
            </w:r>
            <w:r>
              <w:rPr>
                <w:rFonts w:hint="eastAsia" w:ascii="宋体" w:hAnsi="宋体" w:cs="宋体"/>
                <w:b w:val="0"/>
                <w:bCs/>
                <w:color w:val="000000"/>
                <w:sz w:val="24"/>
                <w:szCs w:val="24"/>
                <w:u w:val="single"/>
              </w:rPr>
              <w:t xml:space="preserve">    </w:t>
            </w:r>
            <w:r>
              <w:rPr>
                <w:rFonts w:hint="eastAsia" w:ascii="宋体" w:hAnsi="宋体" w:cs="宋体"/>
                <w:b w:val="0"/>
                <w:bCs/>
                <w:color w:val="000000"/>
                <w:sz w:val="24"/>
                <w:szCs w:val="24"/>
                <w:u w:val="single"/>
                <w:lang w:val="en-US" w:eastAsia="zh-CN"/>
              </w:rPr>
              <w:t xml:space="preserve">   </w:t>
            </w:r>
            <w:r>
              <w:rPr>
                <w:rFonts w:hint="eastAsia" w:ascii="宋体" w:hAnsi="宋体" w:cs="宋体"/>
                <w:b w:val="0"/>
                <w:bCs/>
                <w:color w:val="000000"/>
                <w:sz w:val="24"/>
                <w:szCs w:val="24"/>
                <w:u w:val="single"/>
              </w:rPr>
              <w:t xml:space="preserve">   </w:t>
            </w:r>
            <w:r>
              <w:rPr>
                <w:rFonts w:hint="eastAsia" w:ascii="宋体" w:hAnsi="宋体" w:cs="宋体"/>
                <w:b w:val="0"/>
                <w:bCs/>
                <w:color w:val="000000"/>
                <w:sz w:val="24"/>
                <w:szCs w:val="24"/>
              </w:rPr>
              <w:t>（盖章）</w:t>
            </w:r>
            <w:r>
              <w:rPr>
                <w:rFonts w:hint="eastAsia" w:ascii="宋体" w:hAnsi="宋体" w:cs="宋体"/>
                <w:b w:val="0"/>
                <w:bCs/>
                <w:color w:val="000000"/>
                <w:sz w:val="24"/>
                <w:szCs w:val="24"/>
                <w:lang w:val="en-US" w:eastAsia="zh-CN"/>
              </w:rPr>
              <w:t xml:space="preserve">                     </w:t>
            </w:r>
            <w:r>
              <w:rPr>
                <w:rFonts w:hint="eastAsia" w:ascii="宋体" w:hAnsi="宋体" w:cs="宋体"/>
                <w:b w:val="0"/>
                <w:bCs/>
                <w:color w:val="000000"/>
                <w:sz w:val="24"/>
                <w:szCs w:val="24"/>
              </w:rPr>
              <w:t>日期：  年  月  日</w:t>
            </w:r>
          </w:p>
        </w:tc>
      </w:tr>
    </w:tbl>
    <w:p w14:paraId="4DB0B98B">
      <w:pPr>
        <w:pStyle w:val="17"/>
        <w:ind w:left="0" w:leftChars="0" w:firstLine="0" w:firstLineChars="0"/>
        <w:jc w:val="left"/>
        <w:outlineLvl w:val="0"/>
        <w:rPr>
          <w:rFonts w:hint="eastAsia" w:ascii="宋体" w:eastAsia="宋体" w:cs="宋体"/>
          <w:b/>
          <w:color w:val="000000"/>
          <w:sz w:val="24"/>
          <w:szCs w:val="24"/>
          <w:lang w:val="en-US" w:eastAsia="zh-CN"/>
        </w:rPr>
      </w:pPr>
      <w:bookmarkStart w:id="109" w:name="_Toc3376"/>
      <w:bookmarkStart w:id="110" w:name="_Toc6862"/>
      <w:bookmarkStart w:id="111" w:name="_Toc22536"/>
      <w:bookmarkStart w:id="112" w:name="_Toc18362"/>
    </w:p>
    <w:p w14:paraId="51984E3D">
      <w:pPr>
        <w:pStyle w:val="17"/>
        <w:ind w:left="0" w:leftChars="0" w:firstLine="0" w:firstLineChars="0"/>
        <w:jc w:val="left"/>
        <w:outlineLvl w:val="0"/>
        <w:rPr>
          <w:rFonts w:hint="eastAsia" w:ascii="宋体" w:eastAsia="宋体" w:cs="宋体"/>
          <w:b/>
          <w:color w:val="000000"/>
          <w:sz w:val="24"/>
          <w:szCs w:val="24"/>
          <w:lang w:val="en-US" w:eastAsia="zh-CN"/>
        </w:rPr>
      </w:pPr>
      <w:r>
        <w:rPr>
          <w:rFonts w:hint="eastAsia" w:ascii="宋体" w:eastAsia="宋体" w:cs="宋体"/>
          <w:b/>
          <w:color w:val="000000"/>
          <w:sz w:val="24"/>
          <w:szCs w:val="24"/>
          <w:lang w:val="en-US" w:eastAsia="zh-CN"/>
        </w:rPr>
        <w:t>附件3</w:t>
      </w:r>
      <w:bookmarkEnd w:id="109"/>
      <w:bookmarkEnd w:id="110"/>
      <w:bookmarkEnd w:id="111"/>
    </w:p>
    <w:p w14:paraId="4B191627">
      <w:pPr>
        <w:pStyle w:val="17"/>
        <w:jc w:val="left"/>
        <w:outlineLvl w:val="0"/>
        <w:rPr>
          <w:rFonts w:hint="eastAsia" w:ascii="宋体" w:eastAsia="宋体" w:cs="宋体"/>
          <w:b/>
          <w:color w:val="000000"/>
          <w:sz w:val="24"/>
          <w:szCs w:val="24"/>
          <w:lang w:val="en-US" w:eastAsia="zh-CN"/>
        </w:rPr>
      </w:pPr>
    </w:p>
    <w:p w14:paraId="7D0D5B26">
      <w:pPr>
        <w:pStyle w:val="17"/>
        <w:jc w:val="center"/>
        <w:outlineLvl w:val="0"/>
        <w:rPr>
          <w:rFonts w:hint="eastAsia" w:ascii="宋体" w:hAnsi="宋体" w:eastAsia="宋体" w:cs="宋体"/>
          <w:b/>
          <w:color w:val="000000"/>
          <w:sz w:val="30"/>
          <w:szCs w:val="30"/>
          <w:lang w:val="en-US" w:eastAsia="zh-CN"/>
        </w:rPr>
      </w:pPr>
      <w:bookmarkStart w:id="113" w:name="_Toc21275"/>
      <w:bookmarkStart w:id="114" w:name="_Toc21645"/>
      <w:bookmarkStart w:id="115" w:name="_Toc13909"/>
      <w:r>
        <w:rPr>
          <w:rFonts w:hint="eastAsia" w:ascii="宋体" w:hAnsi="宋体" w:eastAsia="宋体" w:cs="宋体"/>
          <w:b/>
          <w:color w:val="000000"/>
          <w:sz w:val="30"/>
          <w:szCs w:val="30"/>
          <w:lang w:val="en-US" w:eastAsia="zh-CN"/>
        </w:rPr>
        <w:t>《中华人民共和国政府采购法》第二十二条的</w:t>
      </w:r>
      <w:r>
        <w:rPr>
          <w:rFonts w:hint="eastAsia" w:ascii="宋体" w:hAnsi="宋体" w:eastAsia="宋体" w:cs="宋体"/>
          <w:b/>
          <w:color w:val="000000"/>
          <w:sz w:val="30"/>
          <w:szCs w:val="30"/>
        </w:rPr>
        <w:t>书面</w:t>
      </w:r>
      <w:r>
        <w:rPr>
          <w:rFonts w:hint="eastAsia" w:ascii="宋体" w:hAnsi="宋体" w:eastAsia="宋体" w:cs="宋体"/>
          <w:b/>
          <w:color w:val="000000"/>
          <w:sz w:val="30"/>
          <w:szCs w:val="30"/>
          <w:lang w:val="en-US" w:eastAsia="zh-CN"/>
        </w:rPr>
        <w:t>承诺函</w:t>
      </w:r>
      <w:bookmarkEnd w:id="112"/>
      <w:bookmarkEnd w:id="113"/>
      <w:bookmarkEnd w:id="114"/>
      <w:bookmarkEnd w:id="115"/>
    </w:p>
    <w:p w14:paraId="0AD10306">
      <w:pPr>
        <w:pStyle w:val="17"/>
        <w:jc w:val="center"/>
        <w:outlineLvl w:val="0"/>
        <w:rPr>
          <w:rFonts w:hint="eastAsia" w:ascii="宋体" w:hAnsi="宋体" w:eastAsia="宋体" w:cs="宋体"/>
          <w:b/>
          <w:color w:val="000000"/>
          <w:sz w:val="30"/>
          <w:szCs w:val="30"/>
          <w:lang w:val="en-US" w:eastAsia="zh-CN"/>
        </w:rPr>
      </w:pPr>
    </w:p>
    <w:p w14:paraId="17624A48">
      <w:pPr>
        <w:pStyle w:val="17"/>
        <w:rPr>
          <w:rFonts w:hint="eastAsia"/>
          <w:lang w:val="en-US" w:eastAsia="zh-CN"/>
        </w:rPr>
      </w:pPr>
    </w:p>
    <w:p w14:paraId="5290387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（采购人名称）</w:t>
      </w:r>
    </w:p>
    <w:p w14:paraId="0E9991CC">
      <w:pPr>
        <w:pStyle w:val="1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我单位作为参加</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采购项目的投标单位，现郑重承诺我单位具备《中华人民共和国政府采购法》第二十二条供应商参加政府采购活动的基本资格条件： </w:t>
      </w:r>
    </w:p>
    <w:p w14:paraId="7FFAF44E">
      <w:pPr>
        <w:pStyle w:val="1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（一）我单位具有独立承担民事责任的能力； </w:t>
      </w:r>
    </w:p>
    <w:p w14:paraId="5DB9AEA7">
      <w:pPr>
        <w:pStyle w:val="1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（二）我单位具有良好的商业信誉和健全的财务会计制度；</w:t>
      </w:r>
    </w:p>
    <w:p w14:paraId="6B03426E">
      <w:pPr>
        <w:pStyle w:val="1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（三）我单位具有履行合同所必需的设备和专业技术能力； </w:t>
      </w:r>
    </w:p>
    <w:p w14:paraId="42E9FB11">
      <w:pPr>
        <w:pStyle w:val="1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（四）我单位有依法缴纳税收和社会保障资金的良好记录； </w:t>
      </w:r>
    </w:p>
    <w:p w14:paraId="4CE22100">
      <w:pPr>
        <w:pStyle w:val="1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（五）我单位参加政府采购活动前三年内，在经营活动中没有重大违法记录； </w:t>
      </w:r>
    </w:p>
    <w:p w14:paraId="3B4127AE">
      <w:pPr>
        <w:pStyle w:val="1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（六）我单位满足法律、行政法规规定的其他条件。</w:t>
      </w:r>
    </w:p>
    <w:p w14:paraId="05E36D32">
      <w:pPr>
        <w:pStyle w:val="1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p>
    <w:p w14:paraId="5F082A9C">
      <w:pPr>
        <w:pStyle w:val="1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p>
    <w:p w14:paraId="6A31EFE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（盖章）  </w:t>
      </w:r>
    </w:p>
    <w:p w14:paraId="77BF78E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43F3304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法定代表人</w:t>
      </w:r>
      <w:r>
        <w:rPr>
          <w:rFonts w:hint="eastAsia" w:ascii="宋体" w:hAnsi="宋体" w:cs="宋体"/>
          <w:b/>
          <w:color w:val="000000" w:themeColor="text1"/>
          <w:sz w:val="24"/>
          <w:szCs w:val="24"/>
          <w:lang w:val="en-US" w:eastAsia="zh-CN"/>
          <w14:textFill>
            <w14:solidFill>
              <w14:schemeClr w14:val="tx1"/>
            </w14:solidFill>
          </w14:textFill>
        </w:rPr>
        <w:t>或</w:t>
      </w:r>
      <w:r>
        <w:rPr>
          <w:rFonts w:hint="eastAsia" w:ascii="宋体" w:hAnsi="宋体" w:cs="宋体"/>
          <w:b/>
          <w:color w:val="000000" w:themeColor="text1"/>
          <w:sz w:val="24"/>
          <w:szCs w:val="24"/>
          <w14:textFill>
            <w14:solidFill>
              <w14:schemeClr w14:val="tx1"/>
            </w14:solidFill>
          </w14:textFill>
        </w:rPr>
        <w:t>委托代理人：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 （签字或</w:t>
      </w:r>
      <w:r>
        <w:rPr>
          <w:rFonts w:hint="eastAsia" w:ascii="宋体" w:hAnsi="宋体" w:cs="宋体"/>
          <w:b/>
          <w:color w:val="000000" w:themeColor="text1"/>
          <w:sz w:val="24"/>
          <w:szCs w:val="24"/>
          <w:lang w:val="en-US" w:eastAsia="zh-CN"/>
          <w14:textFill>
            <w14:solidFill>
              <w14:schemeClr w14:val="tx1"/>
            </w14:solidFill>
          </w14:textFill>
        </w:rPr>
        <w:t>盖章</w:t>
      </w:r>
      <w:r>
        <w:rPr>
          <w:rFonts w:hint="eastAsia" w:ascii="宋体" w:hAnsi="宋体" w:cs="宋体"/>
          <w:b/>
          <w:color w:val="000000" w:themeColor="text1"/>
          <w:sz w:val="24"/>
          <w:szCs w:val="24"/>
          <w14:textFill>
            <w14:solidFill>
              <w14:schemeClr w14:val="tx1"/>
            </w14:solidFill>
          </w14:textFill>
        </w:rPr>
        <w:t>）</w:t>
      </w:r>
    </w:p>
    <w:p w14:paraId="5F0B03F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078B54B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日    期：  年  月  日</w:t>
      </w:r>
    </w:p>
    <w:p w14:paraId="2F37CED7">
      <w:pPr>
        <w:pStyle w:val="1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2EF52268">
      <w:pPr>
        <w:spacing w:line="360" w:lineRule="auto"/>
        <w:jc w:val="left"/>
        <w:outlineLvl w:val="0"/>
        <w:rPr>
          <w:rFonts w:hint="eastAsia" w:ascii="宋体" w:hAnsi="宋体" w:eastAsia="宋体" w:cs="宋体"/>
          <w:b/>
          <w:color w:val="auto"/>
          <w:sz w:val="24"/>
          <w:szCs w:val="24"/>
          <w:lang w:val="en-US" w:eastAsia="zh-CN"/>
        </w:rPr>
      </w:pPr>
      <w:bookmarkStart w:id="116" w:name="_Toc15992"/>
      <w:bookmarkStart w:id="117" w:name="_Toc16169"/>
      <w:bookmarkStart w:id="118" w:name="_Toc11319"/>
      <w:bookmarkStart w:id="119" w:name="_Toc19190"/>
      <w:bookmarkStart w:id="120" w:name="_Hlk518637502"/>
      <w:r>
        <w:rPr>
          <w:rFonts w:hint="eastAsia" w:ascii="宋体" w:hAnsi="宋体" w:eastAsia="宋体" w:cs="宋体"/>
          <w:b/>
          <w:color w:val="auto"/>
          <w:sz w:val="24"/>
          <w:szCs w:val="24"/>
        </w:rPr>
        <w:t>附件</w:t>
      </w:r>
      <w:bookmarkEnd w:id="116"/>
      <w:r>
        <w:rPr>
          <w:rFonts w:hint="eastAsia" w:ascii="宋体" w:hAnsi="宋体" w:eastAsia="宋体" w:cs="宋体"/>
          <w:b/>
          <w:color w:val="auto"/>
          <w:sz w:val="24"/>
          <w:szCs w:val="24"/>
          <w:lang w:val="en-US" w:eastAsia="zh-CN"/>
        </w:rPr>
        <w:t>4</w:t>
      </w:r>
      <w:bookmarkEnd w:id="117"/>
      <w:bookmarkEnd w:id="118"/>
      <w:bookmarkEnd w:id="119"/>
    </w:p>
    <w:p w14:paraId="27E3508C">
      <w:pPr>
        <w:spacing w:line="360" w:lineRule="auto"/>
        <w:jc w:val="left"/>
        <w:outlineLvl w:val="0"/>
        <w:rPr>
          <w:rFonts w:hint="eastAsia" w:ascii="宋体" w:hAnsi="宋体" w:eastAsia="宋体" w:cs="宋体"/>
          <w:b/>
          <w:color w:val="auto"/>
          <w:sz w:val="24"/>
          <w:szCs w:val="24"/>
          <w:lang w:val="en-US" w:eastAsia="zh-CN"/>
        </w:rPr>
      </w:pPr>
    </w:p>
    <w:p w14:paraId="47F4C8D3">
      <w:pPr>
        <w:pStyle w:val="5"/>
        <w:rPr>
          <w:rFonts w:hint="eastAsia"/>
          <w:lang w:eastAsia="zh-CN"/>
        </w:rPr>
      </w:pPr>
    </w:p>
    <w:p w14:paraId="318A021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color w:val="000000"/>
          <w:kern w:val="2"/>
          <w:sz w:val="28"/>
          <w:szCs w:val="28"/>
          <w:lang w:val="en-US" w:eastAsia="zh-CN" w:bidi="ar-SA"/>
        </w:rPr>
      </w:pPr>
      <w:r>
        <w:rPr>
          <w:rFonts w:hint="eastAsia" w:ascii="宋体" w:hAnsi="宋体" w:eastAsia="宋体" w:cs="宋体"/>
          <w:b/>
          <w:color w:val="000000"/>
          <w:kern w:val="2"/>
          <w:sz w:val="28"/>
          <w:szCs w:val="28"/>
          <w:lang w:val="en-US" w:eastAsia="zh-CN" w:bidi="ar-SA"/>
        </w:rPr>
        <w:t>参加政府采购活动前3年内在经营活动中没有重大违法记录的书面声明</w:t>
      </w:r>
    </w:p>
    <w:p w14:paraId="4B7904A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color w:val="000000"/>
          <w:sz w:val="28"/>
          <w:szCs w:val="28"/>
        </w:rPr>
      </w:pPr>
    </w:p>
    <w:p w14:paraId="13893AD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（采购人名称）</w:t>
      </w:r>
    </w:p>
    <w:p w14:paraId="062D0FE4">
      <w:pPr>
        <w:keepNext w:val="0"/>
        <w:keepLines w:val="0"/>
        <w:pageBreakBefore w:val="0"/>
        <w:widowControl w:val="0"/>
        <w:kinsoku/>
        <w:wordWrap/>
        <w:overflowPunct/>
        <w:topLinePunct w:val="0"/>
        <w:autoSpaceDE/>
        <w:autoSpaceDN/>
        <w:bidi w:val="0"/>
        <w:adjustRightInd/>
        <w:snapToGrid/>
        <w:spacing w:line="480" w:lineRule="auto"/>
        <w:ind w:firstLine="48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我单位</w:t>
      </w:r>
      <w:r>
        <w:rPr>
          <w:rFonts w:hint="eastAsia" w:ascii="宋体" w:hAnsi="宋体" w:eastAsia="宋体" w:cs="宋体"/>
          <w:color w:val="000000"/>
          <w:sz w:val="28"/>
          <w:szCs w:val="28"/>
          <w:u w:val="single"/>
        </w:rPr>
        <w:t>（供应商名称）</w:t>
      </w:r>
      <w:r>
        <w:rPr>
          <w:rFonts w:hint="eastAsia" w:ascii="宋体" w:hAnsi="宋体" w:eastAsia="宋体" w:cs="宋体"/>
          <w:color w:val="000000"/>
          <w:sz w:val="28"/>
          <w:szCs w:val="28"/>
        </w:rPr>
        <w:t>参加政府采购活动前3年内，在经营活动中</w:t>
      </w:r>
      <w:r>
        <w:rPr>
          <w:rFonts w:hint="eastAsia" w:ascii="宋体" w:hAnsi="宋体" w:eastAsia="宋体" w:cs="宋体"/>
          <w:color w:val="000000"/>
          <w:sz w:val="28"/>
          <w:szCs w:val="28"/>
          <w:lang w:eastAsia="zh-CN"/>
        </w:rPr>
        <w:t>没有</w:t>
      </w:r>
      <w:r>
        <w:rPr>
          <w:rFonts w:hint="eastAsia" w:ascii="宋体" w:hAnsi="宋体" w:eastAsia="宋体" w:cs="宋体"/>
          <w:color w:val="000000"/>
          <w:sz w:val="28"/>
          <w:szCs w:val="28"/>
        </w:rPr>
        <w:t>重大违法记录，特此声明。</w:t>
      </w:r>
    </w:p>
    <w:p w14:paraId="42443855">
      <w:pPr>
        <w:keepNext w:val="0"/>
        <w:keepLines w:val="0"/>
        <w:pageBreakBefore w:val="0"/>
        <w:widowControl w:val="0"/>
        <w:kinsoku/>
        <w:wordWrap/>
        <w:overflowPunct/>
        <w:topLinePunct w:val="0"/>
        <w:autoSpaceDE/>
        <w:autoSpaceDN/>
        <w:bidi w:val="0"/>
        <w:adjustRightInd/>
        <w:snapToGrid/>
        <w:spacing w:line="480" w:lineRule="auto"/>
        <w:ind w:firstLine="48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若采购人在本项目招标采购过程中发现我单位参加政府采购活动前3年内，在经营活动中存在重大违法记录，我单位将无条件地退出本项目，并承担因此引起的一切后果。</w:t>
      </w:r>
    </w:p>
    <w:p w14:paraId="7D85174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sz w:val="28"/>
          <w:szCs w:val="28"/>
        </w:rPr>
      </w:pPr>
    </w:p>
    <w:p w14:paraId="52116EB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sz w:val="28"/>
          <w:szCs w:val="28"/>
        </w:rPr>
      </w:pPr>
    </w:p>
    <w:p w14:paraId="6DA8AE6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（盖章）  </w:t>
      </w:r>
    </w:p>
    <w:p w14:paraId="0A4FB64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4EB374E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法定代表人</w:t>
      </w:r>
      <w:r>
        <w:rPr>
          <w:rFonts w:hint="eastAsia" w:ascii="宋体" w:hAnsi="宋体" w:cs="宋体"/>
          <w:b/>
          <w:color w:val="000000" w:themeColor="text1"/>
          <w:sz w:val="24"/>
          <w:szCs w:val="24"/>
          <w:lang w:val="en-US" w:eastAsia="zh-CN"/>
          <w14:textFill>
            <w14:solidFill>
              <w14:schemeClr w14:val="tx1"/>
            </w14:solidFill>
          </w14:textFill>
        </w:rPr>
        <w:t>或</w:t>
      </w:r>
      <w:r>
        <w:rPr>
          <w:rFonts w:hint="eastAsia" w:ascii="宋体" w:hAnsi="宋体" w:cs="宋体"/>
          <w:b/>
          <w:color w:val="000000" w:themeColor="text1"/>
          <w:sz w:val="24"/>
          <w:szCs w:val="24"/>
          <w14:textFill>
            <w14:solidFill>
              <w14:schemeClr w14:val="tx1"/>
            </w14:solidFill>
          </w14:textFill>
        </w:rPr>
        <w:t>委托代理人：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 （签字或</w:t>
      </w:r>
      <w:r>
        <w:rPr>
          <w:rFonts w:hint="eastAsia" w:ascii="宋体" w:hAnsi="宋体" w:cs="宋体"/>
          <w:b/>
          <w:color w:val="000000" w:themeColor="text1"/>
          <w:sz w:val="24"/>
          <w:szCs w:val="24"/>
          <w:lang w:val="en-US" w:eastAsia="zh-CN"/>
          <w14:textFill>
            <w14:solidFill>
              <w14:schemeClr w14:val="tx1"/>
            </w14:solidFill>
          </w14:textFill>
        </w:rPr>
        <w:t>盖章</w:t>
      </w:r>
      <w:r>
        <w:rPr>
          <w:rFonts w:hint="eastAsia" w:ascii="宋体" w:hAnsi="宋体" w:cs="宋体"/>
          <w:b/>
          <w:color w:val="000000" w:themeColor="text1"/>
          <w:sz w:val="24"/>
          <w:szCs w:val="24"/>
          <w14:textFill>
            <w14:solidFill>
              <w14:schemeClr w14:val="tx1"/>
            </w14:solidFill>
          </w14:textFill>
        </w:rPr>
        <w:t>）</w:t>
      </w:r>
    </w:p>
    <w:p w14:paraId="5DAC116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58BE240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日    期：  年  月  日</w:t>
      </w:r>
    </w:p>
    <w:p w14:paraId="391909F3">
      <w:pPr>
        <w:spacing w:line="360" w:lineRule="auto"/>
        <w:jc w:val="left"/>
        <w:rPr>
          <w:rFonts w:hint="eastAsia" w:ascii="宋体" w:hAnsi="宋体" w:eastAsia="宋体" w:cs="宋体"/>
          <w:color w:val="000000"/>
          <w:sz w:val="28"/>
          <w:szCs w:val="28"/>
        </w:rPr>
      </w:pPr>
    </w:p>
    <w:p w14:paraId="69D25C3B">
      <w:pPr>
        <w:spacing w:line="360" w:lineRule="auto"/>
        <w:jc w:val="left"/>
        <w:rPr>
          <w:rFonts w:hint="eastAsia" w:ascii="宋体" w:hAnsi="宋体" w:eastAsia="宋体" w:cs="宋体"/>
          <w:color w:val="000000"/>
          <w:sz w:val="28"/>
          <w:szCs w:val="28"/>
        </w:rPr>
      </w:pPr>
    </w:p>
    <w:p w14:paraId="41FAC8FD">
      <w:pPr>
        <w:spacing w:line="360" w:lineRule="auto"/>
        <w:jc w:val="left"/>
        <w:rPr>
          <w:rFonts w:hint="eastAsia" w:ascii="宋体" w:hAnsi="宋体" w:eastAsia="宋体" w:cs="宋体"/>
          <w:color w:val="000000"/>
          <w:sz w:val="28"/>
          <w:szCs w:val="28"/>
        </w:rPr>
      </w:pPr>
    </w:p>
    <w:p w14:paraId="3513983C">
      <w:pPr>
        <w:spacing w:line="360" w:lineRule="auto"/>
        <w:jc w:val="left"/>
        <w:rPr>
          <w:rFonts w:hint="eastAsia" w:ascii="宋体" w:hAnsi="宋体" w:eastAsia="宋体" w:cs="宋体"/>
          <w:color w:val="000000"/>
          <w:sz w:val="28"/>
          <w:szCs w:val="28"/>
        </w:rPr>
      </w:pPr>
    </w:p>
    <w:p w14:paraId="1A6EDA15">
      <w:pPr>
        <w:spacing w:line="360" w:lineRule="auto"/>
        <w:jc w:val="left"/>
        <w:rPr>
          <w:rFonts w:hint="eastAsia" w:ascii="宋体" w:hAnsi="宋体" w:eastAsia="宋体" w:cs="宋体"/>
          <w:color w:val="000000"/>
          <w:sz w:val="28"/>
          <w:szCs w:val="28"/>
        </w:rPr>
      </w:pPr>
    </w:p>
    <w:bookmarkEnd w:id="120"/>
    <w:p w14:paraId="3042985B">
      <w:pPr>
        <w:pStyle w:val="10"/>
        <w:pageBreakBefore w:val="0"/>
        <w:wordWrap/>
        <w:topLinePunct w:val="0"/>
        <w:bidi w:val="0"/>
        <w:spacing w:line="360" w:lineRule="auto"/>
        <w:ind w:left="0" w:leftChars="0" w:firstLine="0" w:firstLineChars="0"/>
        <w:jc w:val="both"/>
        <w:rPr>
          <w:rFonts w:hint="eastAsia" w:ascii="宋体" w:hAnsi="宋体" w:eastAsia="宋体" w:cs="宋体"/>
          <w:color w:val="auto"/>
          <w:sz w:val="28"/>
          <w:szCs w:val="28"/>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6E6A29D3">
      <w:pPr>
        <w:pStyle w:val="7"/>
        <w:jc w:val="left"/>
        <w:rPr>
          <w:rFonts w:hint="eastAsia" w:ascii="宋体" w:hAnsi="宋体" w:eastAsia="宋体" w:cs="宋体"/>
          <w:b/>
          <w:color w:val="000000"/>
          <w:sz w:val="24"/>
          <w:lang w:val="en-US" w:eastAsia="zh-CN"/>
        </w:rPr>
      </w:pPr>
      <w:bookmarkStart w:id="121" w:name="_Toc24181"/>
      <w:r>
        <w:rPr>
          <w:rFonts w:hint="eastAsia" w:ascii="宋体" w:hAnsi="宋体" w:cs="宋体"/>
          <w:b/>
          <w:color w:val="000000"/>
          <w:sz w:val="24"/>
        </w:rPr>
        <w:t>附件</w:t>
      </w:r>
      <w:r>
        <w:rPr>
          <w:rFonts w:hint="eastAsia" w:ascii="宋体" w:hAnsi="宋体" w:cs="宋体"/>
          <w:b/>
          <w:color w:val="000000"/>
          <w:sz w:val="24"/>
          <w:lang w:val="en-US" w:eastAsia="zh-CN"/>
        </w:rPr>
        <w:t>5</w:t>
      </w:r>
    </w:p>
    <w:p w14:paraId="463C3717">
      <w:pPr>
        <w:rPr>
          <w:rFonts w:hint="default"/>
          <w:lang w:val="en-US" w:eastAsia="zh-CN"/>
        </w:rPr>
      </w:pPr>
    </w:p>
    <w:p w14:paraId="580BE726">
      <w:pPr>
        <w:rPr>
          <w:rFonts w:ascii="宋体" w:hAnsi="宋体" w:cs="宋体"/>
          <w:b/>
          <w:color w:val="000000"/>
          <w:sz w:val="24"/>
        </w:rPr>
      </w:pPr>
    </w:p>
    <w:p w14:paraId="259D18D6">
      <w:pPr>
        <w:jc w:val="center"/>
        <w:rPr>
          <w:b/>
          <w:bCs/>
          <w:sz w:val="30"/>
          <w:szCs w:val="30"/>
        </w:rPr>
      </w:pPr>
      <w:r>
        <w:rPr>
          <w:b/>
          <w:bCs/>
          <w:sz w:val="30"/>
          <w:szCs w:val="30"/>
        </w:rPr>
        <w:t>控股管理关系承诺书</w:t>
      </w:r>
    </w:p>
    <w:p w14:paraId="27BB1845">
      <w:pPr>
        <w:jc w:val="center"/>
      </w:pPr>
    </w:p>
    <w:p w14:paraId="6DECE354">
      <w:pPr>
        <w:spacing w:line="700" w:lineRule="exact"/>
        <w:jc w:val="left"/>
        <w:rPr>
          <w:rFonts w:ascii="宋体" w:hAnsi="宋体" w:cs="宋体"/>
          <w:color w:val="000000"/>
          <w:sz w:val="28"/>
          <w:szCs w:val="28"/>
          <w:u w:val="single"/>
        </w:rPr>
      </w:pPr>
      <w:r>
        <w:rPr>
          <w:rFonts w:ascii="宋体" w:hAnsi="宋体" w:cs="宋体"/>
          <w:color w:val="000000"/>
          <w:sz w:val="28"/>
          <w:szCs w:val="28"/>
        </w:rPr>
        <w:t>致：</w:t>
      </w:r>
      <w:r>
        <w:rPr>
          <w:rFonts w:ascii="宋体" w:hAnsi="宋体" w:cs="宋体"/>
          <w:color w:val="000000"/>
          <w:sz w:val="28"/>
          <w:szCs w:val="28"/>
          <w:u w:val="single"/>
        </w:rPr>
        <w:t xml:space="preserve">  （采购人名称）</w:t>
      </w:r>
    </w:p>
    <w:p w14:paraId="08D51F42">
      <w:pPr>
        <w:spacing w:line="700" w:lineRule="exact"/>
        <w:ind w:firstLine="560" w:firstLineChars="200"/>
        <w:jc w:val="left"/>
        <w:rPr>
          <w:rFonts w:ascii="宋体" w:hAnsi="宋体" w:cs="宋体"/>
          <w:color w:val="000000"/>
          <w:sz w:val="28"/>
          <w:szCs w:val="28"/>
        </w:rPr>
      </w:pPr>
      <w:r>
        <w:rPr>
          <w:rFonts w:ascii="宋体" w:hAnsi="宋体" w:cs="宋体"/>
          <w:color w:val="000000"/>
          <w:sz w:val="28"/>
          <w:szCs w:val="28"/>
        </w:rPr>
        <w:t>我公司参加贵单位组织的</w:t>
      </w:r>
      <w:r>
        <w:rPr>
          <w:rFonts w:ascii="宋体" w:hAnsi="宋体" w:cs="宋体"/>
          <w:color w:val="000000"/>
          <w:sz w:val="28"/>
          <w:szCs w:val="28"/>
          <w:u w:val="single"/>
        </w:rPr>
        <w:t xml:space="preserve">   </w:t>
      </w:r>
      <w:r>
        <w:rPr>
          <w:rFonts w:ascii="宋体" w:hAnsi="宋体" w:cs="宋体"/>
          <w:sz w:val="28"/>
          <w:szCs w:val="28"/>
          <w:u w:val="single"/>
        </w:rPr>
        <w:t xml:space="preserve">（项目名称） </w:t>
      </w:r>
      <w:r>
        <w:rPr>
          <w:rFonts w:ascii="宋体" w:hAnsi="宋体" w:cs="宋体"/>
          <w:color w:val="000000"/>
          <w:sz w:val="28"/>
          <w:szCs w:val="28"/>
        </w:rPr>
        <w:t>（项目编号：</w:t>
      </w:r>
      <w:r>
        <w:rPr>
          <w:rFonts w:ascii="宋体" w:hAnsi="宋体" w:cs="宋体"/>
          <w:color w:val="000000"/>
          <w:sz w:val="28"/>
          <w:szCs w:val="28"/>
          <w:u w:val="single"/>
        </w:rPr>
        <w:t xml:space="preserve">       </w:t>
      </w:r>
      <w:r>
        <w:rPr>
          <w:rFonts w:ascii="宋体" w:hAnsi="宋体" w:cs="宋体"/>
          <w:color w:val="000000"/>
          <w:sz w:val="28"/>
          <w:szCs w:val="28"/>
        </w:rPr>
        <w:t>）的投标，现我公司向贵单位承诺：</w:t>
      </w:r>
    </w:p>
    <w:p w14:paraId="4119BFAA">
      <w:pPr>
        <w:spacing w:line="700" w:lineRule="exact"/>
        <w:ind w:firstLine="560" w:firstLineChars="200"/>
        <w:jc w:val="left"/>
        <w:rPr>
          <w:rFonts w:ascii="宋体" w:hAnsi="宋体" w:cs="宋体"/>
          <w:color w:val="000000"/>
          <w:sz w:val="28"/>
          <w:szCs w:val="28"/>
        </w:rPr>
      </w:pPr>
      <w:r>
        <w:rPr>
          <w:rFonts w:ascii="宋体" w:hAnsi="宋体" w:cs="宋体"/>
          <w:color w:val="000000"/>
          <w:sz w:val="28"/>
          <w:szCs w:val="28"/>
        </w:rPr>
        <w:t>我公司郑重承诺，我公司参加此次项目的投标，不存在单位负责人为同一人或直接控股、管理关系。如有虚假或隐瞒，我公司愿承担一切后果。</w:t>
      </w:r>
    </w:p>
    <w:p w14:paraId="6126DE7A">
      <w:pPr>
        <w:spacing w:line="700" w:lineRule="exact"/>
        <w:jc w:val="left"/>
        <w:rPr>
          <w:rFonts w:ascii="宋体" w:hAnsi="宋体" w:cs="宋体"/>
          <w:color w:val="000000"/>
          <w:sz w:val="28"/>
          <w:szCs w:val="28"/>
        </w:rPr>
      </w:pPr>
      <w:r>
        <w:rPr>
          <w:rFonts w:ascii="宋体" w:hAnsi="宋体" w:cs="宋体"/>
          <w:color w:val="000000"/>
          <w:sz w:val="28"/>
          <w:szCs w:val="28"/>
        </w:rPr>
        <w:t>特此声明！</w:t>
      </w:r>
    </w:p>
    <w:p w14:paraId="1E568AA7">
      <w:pPr>
        <w:spacing w:line="700" w:lineRule="exact"/>
        <w:jc w:val="left"/>
        <w:rPr>
          <w:rFonts w:ascii="宋体" w:hAnsi="宋体" w:cs="宋体"/>
          <w:color w:val="000000"/>
          <w:sz w:val="28"/>
          <w:szCs w:val="28"/>
        </w:rPr>
      </w:pPr>
    </w:p>
    <w:p w14:paraId="066F179D">
      <w:pPr>
        <w:spacing w:line="700" w:lineRule="exact"/>
        <w:jc w:val="left"/>
        <w:rPr>
          <w:rFonts w:ascii="宋体" w:hAnsi="宋体" w:cs="宋体"/>
          <w:color w:val="000000"/>
          <w:sz w:val="28"/>
          <w:szCs w:val="28"/>
        </w:rPr>
      </w:pPr>
    </w:p>
    <w:bookmarkEnd w:id="121"/>
    <w:p w14:paraId="106FAF7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（盖章）  </w:t>
      </w:r>
    </w:p>
    <w:p w14:paraId="35DE8D8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4622764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法定代表人</w:t>
      </w:r>
      <w:r>
        <w:rPr>
          <w:rFonts w:hint="eastAsia" w:ascii="宋体" w:hAnsi="宋体" w:cs="宋体"/>
          <w:b/>
          <w:color w:val="000000" w:themeColor="text1"/>
          <w:sz w:val="24"/>
          <w:szCs w:val="24"/>
          <w:lang w:val="en-US" w:eastAsia="zh-CN"/>
          <w14:textFill>
            <w14:solidFill>
              <w14:schemeClr w14:val="tx1"/>
            </w14:solidFill>
          </w14:textFill>
        </w:rPr>
        <w:t>或</w:t>
      </w:r>
      <w:r>
        <w:rPr>
          <w:rFonts w:hint="eastAsia" w:ascii="宋体" w:hAnsi="宋体" w:cs="宋体"/>
          <w:b/>
          <w:color w:val="000000" w:themeColor="text1"/>
          <w:sz w:val="24"/>
          <w:szCs w:val="24"/>
          <w14:textFill>
            <w14:solidFill>
              <w14:schemeClr w14:val="tx1"/>
            </w14:solidFill>
          </w14:textFill>
        </w:rPr>
        <w:t>委托代理人：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 （签字或</w:t>
      </w:r>
      <w:r>
        <w:rPr>
          <w:rFonts w:hint="eastAsia" w:ascii="宋体" w:hAnsi="宋体" w:cs="宋体"/>
          <w:b/>
          <w:color w:val="000000" w:themeColor="text1"/>
          <w:sz w:val="24"/>
          <w:szCs w:val="24"/>
          <w:lang w:val="en-US" w:eastAsia="zh-CN"/>
          <w14:textFill>
            <w14:solidFill>
              <w14:schemeClr w14:val="tx1"/>
            </w14:solidFill>
          </w14:textFill>
        </w:rPr>
        <w:t>盖章</w:t>
      </w:r>
      <w:r>
        <w:rPr>
          <w:rFonts w:hint="eastAsia" w:ascii="宋体" w:hAnsi="宋体" w:cs="宋体"/>
          <w:b/>
          <w:color w:val="000000" w:themeColor="text1"/>
          <w:sz w:val="24"/>
          <w:szCs w:val="24"/>
          <w14:textFill>
            <w14:solidFill>
              <w14:schemeClr w14:val="tx1"/>
            </w14:solidFill>
          </w14:textFill>
        </w:rPr>
        <w:t>）</w:t>
      </w:r>
    </w:p>
    <w:p w14:paraId="3DB8E8C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370E126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日    期：  年  月  日</w:t>
      </w:r>
    </w:p>
    <w:p w14:paraId="02E93758">
      <w:pPr>
        <w:keepLines w:val="0"/>
        <w:pageBreakBefore w:val="0"/>
        <w:tabs>
          <w:tab w:val="left" w:pos="1260"/>
        </w:tabs>
        <w:topLinePunct w:val="0"/>
        <w:bidi w:val="0"/>
        <w:snapToGrid/>
        <w:spacing w:line="360" w:lineRule="auto"/>
        <w:jc w:val="center"/>
        <w:textAlignment w:val="auto"/>
        <w:rPr>
          <w:rFonts w:hint="eastAsia" w:ascii="宋体" w:hAnsi="宋体" w:eastAsia="宋体" w:cs="宋体"/>
          <w:b/>
          <w:bCs w:val="0"/>
          <w:color w:val="auto"/>
          <w:spacing w:val="0"/>
          <w:sz w:val="28"/>
          <w:szCs w:val="28"/>
          <w:u w:val="none"/>
        </w:rPr>
      </w:pPr>
    </w:p>
    <w:p w14:paraId="72D7CE09">
      <w:pPr>
        <w:keepLines w:val="0"/>
        <w:pageBreakBefore w:val="0"/>
        <w:tabs>
          <w:tab w:val="left" w:pos="1260"/>
        </w:tabs>
        <w:topLinePunct w:val="0"/>
        <w:bidi w:val="0"/>
        <w:snapToGrid/>
        <w:spacing w:line="360" w:lineRule="auto"/>
        <w:jc w:val="center"/>
        <w:textAlignment w:val="auto"/>
        <w:rPr>
          <w:rFonts w:hint="eastAsia" w:ascii="宋体" w:hAnsi="宋体" w:eastAsia="宋体" w:cs="宋体"/>
          <w:b/>
          <w:bCs w:val="0"/>
          <w:color w:val="auto"/>
          <w:spacing w:val="0"/>
          <w:sz w:val="28"/>
          <w:szCs w:val="28"/>
          <w:u w:val="none"/>
        </w:rPr>
      </w:pPr>
    </w:p>
    <w:p w14:paraId="4C057D37">
      <w:pPr>
        <w:keepLines w:val="0"/>
        <w:pageBreakBefore w:val="0"/>
        <w:tabs>
          <w:tab w:val="left" w:pos="1260"/>
        </w:tabs>
        <w:topLinePunct w:val="0"/>
        <w:bidi w:val="0"/>
        <w:snapToGrid/>
        <w:spacing w:line="360" w:lineRule="auto"/>
        <w:jc w:val="center"/>
        <w:textAlignment w:val="auto"/>
        <w:rPr>
          <w:rFonts w:hint="eastAsia" w:ascii="宋体" w:hAnsi="宋体" w:eastAsia="宋体" w:cs="宋体"/>
          <w:b/>
          <w:bCs w:val="0"/>
          <w:color w:val="auto"/>
          <w:spacing w:val="0"/>
          <w:sz w:val="28"/>
          <w:szCs w:val="28"/>
          <w:u w:val="none"/>
        </w:rPr>
      </w:pPr>
    </w:p>
    <w:p w14:paraId="6BF9EB48">
      <w:pPr>
        <w:keepLines w:val="0"/>
        <w:pageBreakBefore w:val="0"/>
        <w:tabs>
          <w:tab w:val="left" w:pos="1260"/>
        </w:tabs>
        <w:topLinePunct w:val="0"/>
        <w:bidi w:val="0"/>
        <w:snapToGrid/>
        <w:spacing w:line="360" w:lineRule="auto"/>
        <w:jc w:val="center"/>
        <w:textAlignment w:val="auto"/>
        <w:rPr>
          <w:rFonts w:hint="eastAsia" w:ascii="宋体" w:hAnsi="宋体" w:eastAsia="宋体" w:cs="宋体"/>
          <w:b/>
          <w:bCs w:val="0"/>
          <w:color w:val="auto"/>
          <w:spacing w:val="0"/>
          <w:sz w:val="28"/>
          <w:szCs w:val="28"/>
          <w:u w:val="none"/>
        </w:rPr>
      </w:pPr>
    </w:p>
    <w:p w14:paraId="5D4E084E">
      <w:pPr>
        <w:keepLines w:val="0"/>
        <w:pageBreakBefore w:val="0"/>
        <w:tabs>
          <w:tab w:val="left" w:pos="1260"/>
        </w:tabs>
        <w:topLinePunct w:val="0"/>
        <w:bidi w:val="0"/>
        <w:snapToGrid/>
        <w:spacing w:line="360" w:lineRule="auto"/>
        <w:jc w:val="center"/>
        <w:textAlignment w:val="auto"/>
        <w:rPr>
          <w:rFonts w:hint="eastAsia" w:ascii="宋体" w:hAnsi="宋体" w:eastAsia="宋体" w:cs="宋体"/>
          <w:b/>
          <w:bCs w:val="0"/>
          <w:color w:val="auto"/>
          <w:spacing w:val="0"/>
          <w:sz w:val="28"/>
          <w:szCs w:val="28"/>
          <w:u w:val="none"/>
        </w:rPr>
      </w:pPr>
    </w:p>
    <w:p w14:paraId="532FD7DA">
      <w:pPr>
        <w:keepLines w:val="0"/>
        <w:pageBreakBefore w:val="0"/>
        <w:tabs>
          <w:tab w:val="left" w:pos="1260"/>
        </w:tabs>
        <w:topLinePunct w:val="0"/>
        <w:bidi w:val="0"/>
        <w:snapToGrid/>
        <w:spacing w:line="360" w:lineRule="auto"/>
        <w:jc w:val="center"/>
        <w:textAlignment w:val="auto"/>
        <w:rPr>
          <w:rFonts w:hint="eastAsia" w:ascii="宋体" w:hAnsi="宋体" w:eastAsia="宋体" w:cs="宋体"/>
          <w:b/>
          <w:bCs w:val="0"/>
          <w:color w:val="auto"/>
          <w:spacing w:val="0"/>
          <w:sz w:val="28"/>
          <w:szCs w:val="28"/>
          <w:u w:val="none"/>
        </w:rPr>
      </w:pPr>
      <w:r>
        <w:rPr>
          <w:rFonts w:hint="eastAsia" w:ascii="宋体" w:hAnsi="宋体" w:eastAsia="宋体" w:cs="宋体"/>
          <w:b/>
          <w:bCs w:val="0"/>
          <w:color w:val="auto"/>
          <w:spacing w:val="0"/>
          <w:sz w:val="28"/>
          <w:szCs w:val="28"/>
          <w:u w:val="none"/>
        </w:rPr>
        <w:t>第2部分  响应函</w:t>
      </w:r>
      <w:bookmarkEnd w:id="102"/>
      <w:bookmarkEnd w:id="103"/>
      <w:bookmarkEnd w:id="104"/>
      <w:bookmarkEnd w:id="105"/>
    </w:p>
    <w:tbl>
      <w:tblPr>
        <w:tblStyle w:val="19"/>
        <w:tblW w:w="9580" w:type="dxa"/>
        <w:jc w:val="center"/>
        <w:tblLayout w:type="fixed"/>
        <w:tblCellMar>
          <w:top w:w="0" w:type="dxa"/>
          <w:left w:w="108" w:type="dxa"/>
          <w:bottom w:w="0" w:type="dxa"/>
          <w:right w:w="108" w:type="dxa"/>
        </w:tblCellMar>
      </w:tblPr>
      <w:tblGrid>
        <w:gridCol w:w="879"/>
        <w:gridCol w:w="651"/>
        <w:gridCol w:w="1565"/>
        <w:gridCol w:w="97"/>
        <w:gridCol w:w="2583"/>
        <w:gridCol w:w="407"/>
        <w:gridCol w:w="638"/>
        <w:gridCol w:w="837"/>
        <w:gridCol w:w="1923"/>
      </w:tblGrid>
      <w:tr w14:paraId="75C99963">
        <w:tblPrEx>
          <w:tblCellMar>
            <w:top w:w="0" w:type="dxa"/>
            <w:left w:w="108" w:type="dxa"/>
            <w:bottom w:w="0" w:type="dxa"/>
            <w:right w:w="108" w:type="dxa"/>
          </w:tblCellMar>
        </w:tblPrEx>
        <w:trPr>
          <w:trHeight w:val="373" w:hRule="atLeast"/>
          <w:jc w:val="center"/>
        </w:trPr>
        <w:tc>
          <w:tcPr>
            <w:tcW w:w="9580" w:type="dxa"/>
            <w:gridSpan w:val="9"/>
            <w:tcBorders>
              <w:top w:val="single" w:color="auto" w:sz="4" w:space="0"/>
              <w:left w:val="single" w:color="auto" w:sz="4" w:space="0"/>
              <w:bottom w:val="single" w:color="auto" w:sz="4" w:space="0"/>
              <w:right w:val="single" w:color="auto" w:sz="4" w:space="0"/>
            </w:tcBorders>
            <w:noWrap w:val="0"/>
            <w:vAlign w:val="center"/>
          </w:tcPr>
          <w:p w14:paraId="2AD2F2E3">
            <w:pPr>
              <w:keepLines w:val="0"/>
              <w:pageBreakBefore w:val="0"/>
              <w:tabs>
                <w:tab w:val="left" w:pos="1260"/>
              </w:tabs>
              <w:topLinePunct w:val="0"/>
              <w:bidi w:val="0"/>
              <w:snapToGrid/>
              <w:spacing w:line="360" w:lineRule="auto"/>
              <w:ind w:firstLine="134" w:firstLineChars="56"/>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lang w:eastAsia="zh-CN"/>
              </w:rPr>
              <w:t>陕西宸永项目管理有限公司</w:t>
            </w:r>
          </w:p>
        </w:tc>
      </w:tr>
      <w:tr w14:paraId="21A0F5AE">
        <w:tblPrEx>
          <w:tblCellMar>
            <w:top w:w="0" w:type="dxa"/>
            <w:left w:w="108" w:type="dxa"/>
            <w:bottom w:w="0" w:type="dxa"/>
            <w:right w:w="108" w:type="dxa"/>
          </w:tblCellMar>
        </w:tblPrEx>
        <w:trPr>
          <w:trHeight w:val="373" w:hRule="atLeast"/>
          <w:jc w:val="center"/>
        </w:trPr>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14:paraId="5B94CE24">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企 业 法 人</w:t>
            </w:r>
          </w:p>
        </w:tc>
        <w:tc>
          <w:tcPr>
            <w:tcW w:w="2216" w:type="dxa"/>
            <w:gridSpan w:val="2"/>
            <w:tcBorders>
              <w:top w:val="single" w:color="auto" w:sz="4" w:space="0"/>
              <w:left w:val="single" w:color="auto" w:sz="4" w:space="0"/>
              <w:bottom w:val="single" w:color="auto" w:sz="4" w:space="0"/>
              <w:right w:val="single" w:color="auto" w:sz="4" w:space="0"/>
            </w:tcBorders>
            <w:noWrap w:val="0"/>
            <w:vAlign w:val="center"/>
          </w:tcPr>
          <w:p w14:paraId="73C1F9B5">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企业名称</w:t>
            </w:r>
          </w:p>
        </w:tc>
        <w:tc>
          <w:tcPr>
            <w:tcW w:w="6485" w:type="dxa"/>
            <w:gridSpan w:val="6"/>
            <w:tcBorders>
              <w:top w:val="single" w:color="auto" w:sz="4" w:space="0"/>
              <w:left w:val="single" w:color="auto" w:sz="4" w:space="0"/>
              <w:bottom w:val="single" w:color="auto" w:sz="4" w:space="0"/>
              <w:right w:val="single" w:color="auto" w:sz="4" w:space="0"/>
            </w:tcBorders>
            <w:noWrap w:val="0"/>
            <w:vAlign w:val="top"/>
          </w:tcPr>
          <w:p w14:paraId="6F9FD619">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4"/>
                <w:szCs w:val="24"/>
              </w:rPr>
            </w:pPr>
          </w:p>
        </w:tc>
      </w:tr>
      <w:tr w14:paraId="02AA9D82">
        <w:tblPrEx>
          <w:tblCellMar>
            <w:top w:w="0" w:type="dxa"/>
            <w:left w:w="108" w:type="dxa"/>
            <w:bottom w:w="0" w:type="dxa"/>
            <w:right w:w="108" w:type="dxa"/>
          </w:tblCellMar>
        </w:tblPrEx>
        <w:trPr>
          <w:trHeight w:val="373"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19D4F750">
            <w:pPr>
              <w:keepLines w:val="0"/>
              <w:pageBreakBefore w:val="0"/>
              <w:widowControl/>
              <w:topLinePunct w:val="0"/>
              <w:bidi w:val="0"/>
              <w:snapToGrid/>
              <w:spacing w:line="360" w:lineRule="auto"/>
              <w:ind w:firstLine="459"/>
              <w:jc w:val="center"/>
              <w:textAlignment w:val="auto"/>
              <w:rPr>
                <w:rFonts w:hint="eastAsia" w:ascii="宋体" w:hAnsi="宋体" w:eastAsia="宋体" w:cs="宋体"/>
                <w:color w:val="auto"/>
                <w:spacing w:val="0"/>
                <w:sz w:val="24"/>
                <w:szCs w:val="24"/>
              </w:rPr>
            </w:pPr>
          </w:p>
        </w:tc>
        <w:tc>
          <w:tcPr>
            <w:tcW w:w="2216" w:type="dxa"/>
            <w:gridSpan w:val="2"/>
            <w:tcBorders>
              <w:top w:val="single" w:color="auto" w:sz="4" w:space="0"/>
              <w:left w:val="single" w:color="auto" w:sz="4" w:space="0"/>
              <w:bottom w:val="single" w:color="auto" w:sz="4" w:space="0"/>
              <w:right w:val="single" w:color="auto" w:sz="4" w:space="0"/>
            </w:tcBorders>
            <w:noWrap w:val="0"/>
            <w:vAlign w:val="center"/>
          </w:tcPr>
          <w:p w14:paraId="32A7896B">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法定地址</w:t>
            </w:r>
          </w:p>
        </w:tc>
        <w:tc>
          <w:tcPr>
            <w:tcW w:w="6485" w:type="dxa"/>
            <w:gridSpan w:val="6"/>
            <w:tcBorders>
              <w:top w:val="single" w:color="auto" w:sz="4" w:space="0"/>
              <w:left w:val="single" w:color="auto" w:sz="4" w:space="0"/>
              <w:bottom w:val="single" w:color="auto" w:sz="4" w:space="0"/>
              <w:right w:val="single" w:color="auto" w:sz="4" w:space="0"/>
            </w:tcBorders>
            <w:noWrap w:val="0"/>
            <w:vAlign w:val="top"/>
          </w:tcPr>
          <w:p w14:paraId="507A9600">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4"/>
                <w:szCs w:val="24"/>
              </w:rPr>
            </w:pPr>
          </w:p>
        </w:tc>
      </w:tr>
      <w:tr w14:paraId="1D554E81">
        <w:tblPrEx>
          <w:tblCellMar>
            <w:top w:w="0" w:type="dxa"/>
            <w:left w:w="108" w:type="dxa"/>
            <w:bottom w:w="0" w:type="dxa"/>
            <w:right w:w="108" w:type="dxa"/>
          </w:tblCellMar>
        </w:tblPrEx>
        <w:trPr>
          <w:trHeight w:val="373"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76C9764A">
            <w:pPr>
              <w:keepLines w:val="0"/>
              <w:pageBreakBefore w:val="0"/>
              <w:widowControl/>
              <w:topLinePunct w:val="0"/>
              <w:bidi w:val="0"/>
              <w:snapToGrid/>
              <w:spacing w:line="360" w:lineRule="auto"/>
              <w:ind w:firstLine="459"/>
              <w:jc w:val="center"/>
              <w:textAlignment w:val="auto"/>
              <w:rPr>
                <w:rFonts w:hint="eastAsia" w:ascii="宋体" w:hAnsi="宋体" w:eastAsia="宋体" w:cs="宋体"/>
                <w:color w:val="auto"/>
                <w:spacing w:val="0"/>
                <w:sz w:val="24"/>
                <w:szCs w:val="24"/>
              </w:rPr>
            </w:pPr>
          </w:p>
        </w:tc>
        <w:tc>
          <w:tcPr>
            <w:tcW w:w="2216" w:type="dxa"/>
            <w:gridSpan w:val="2"/>
            <w:tcBorders>
              <w:top w:val="single" w:color="auto" w:sz="4" w:space="0"/>
              <w:left w:val="single" w:color="auto" w:sz="4" w:space="0"/>
              <w:bottom w:val="single" w:color="auto" w:sz="4" w:space="0"/>
              <w:right w:val="single" w:color="auto" w:sz="4" w:space="0"/>
            </w:tcBorders>
            <w:noWrap w:val="0"/>
            <w:vAlign w:val="center"/>
          </w:tcPr>
          <w:p w14:paraId="28A372B7">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法定代表人</w:t>
            </w:r>
          </w:p>
        </w:tc>
        <w:tc>
          <w:tcPr>
            <w:tcW w:w="2680" w:type="dxa"/>
            <w:gridSpan w:val="2"/>
            <w:tcBorders>
              <w:top w:val="single" w:color="auto" w:sz="4" w:space="0"/>
              <w:left w:val="single" w:color="auto" w:sz="4" w:space="0"/>
              <w:bottom w:val="single" w:color="auto" w:sz="4" w:space="0"/>
              <w:right w:val="single" w:color="auto" w:sz="4" w:space="0"/>
            </w:tcBorders>
            <w:noWrap w:val="0"/>
            <w:vAlign w:val="top"/>
          </w:tcPr>
          <w:p w14:paraId="70035260">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4"/>
                <w:szCs w:val="24"/>
              </w:rPr>
            </w:pPr>
          </w:p>
        </w:tc>
        <w:tc>
          <w:tcPr>
            <w:tcW w:w="1045" w:type="dxa"/>
            <w:gridSpan w:val="2"/>
            <w:tcBorders>
              <w:top w:val="single" w:color="auto" w:sz="4" w:space="0"/>
              <w:left w:val="single" w:color="auto" w:sz="4" w:space="0"/>
              <w:bottom w:val="single" w:color="auto" w:sz="4" w:space="0"/>
              <w:right w:val="single" w:color="auto" w:sz="4" w:space="0"/>
            </w:tcBorders>
            <w:noWrap w:val="0"/>
            <w:vAlign w:val="center"/>
          </w:tcPr>
          <w:p w14:paraId="46E35013">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职 务</w:t>
            </w:r>
          </w:p>
        </w:tc>
        <w:tc>
          <w:tcPr>
            <w:tcW w:w="2760" w:type="dxa"/>
            <w:gridSpan w:val="2"/>
            <w:tcBorders>
              <w:top w:val="single" w:color="auto" w:sz="4" w:space="0"/>
              <w:left w:val="single" w:color="auto" w:sz="4" w:space="0"/>
              <w:bottom w:val="single" w:color="auto" w:sz="4" w:space="0"/>
              <w:right w:val="single" w:color="auto" w:sz="4" w:space="0"/>
            </w:tcBorders>
            <w:noWrap w:val="0"/>
            <w:vAlign w:val="top"/>
          </w:tcPr>
          <w:p w14:paraId="5C1979F1">
            <w:pPr>
              <w:keepLines w:val="0"/>
              <w:pageBreakBefore w:val="0"/>
              <w:tabs>
                <w:tab w:val="left" w:pos="1260"/>
              </w:tabs>
              <w:topLinePunct w:val="0"/>
              <w:bidi w:val="0"/>
              <w:snapToGrid/>
              <w:spacing w:line="360" w:lineRule="auto"/>
              <w:ind w:firstLine="459"/>
              <w:textAlignment w:val="auto"/>
              <w:rPr>
                <w:rFonts w:hint="eastAsia" w:ascii="宋体" w:hAnsi="宋体" w:eastAsia="宋体" w:cs="宋体"/>
                <w:color w:val="auto"/>
                <w:spacing w:val="0"/>
                <w:sz w:val="24"/>
                <w:szCs w:val="24"/>
              </w:rPr>
            </w:pPr>
          </w:p>
        </w:tc>
      </w:tr>
      <w:tr w14:paraId="2A877D09">
        <w:tblPrEx>
          <w:tblCellMar>
            <w:top w:w="0" w:type="dxa"/>
            <w:left w:w="108" w:type="dxa"/>
            <w:bottom w:w="0" w:type="dxa"/>
            <w:right w:w="108" w:type="dxa"/>
          </w:tblCellMar>
        </w:tblPrEx>
        <w:trPr>
          <w:trHeight w:val="373" w:hRule="atLeast"/>
          <w:jc w:val="center"/>
        </w:trPr>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14:paraId="563F939A">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响</w:t>
            </w:r>
          </w:p>
          <w:p w14:paraId="55D509B7">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应</w:t>
            </w:r>
          </w:p>
          <w:p w14:paraId="6253949F">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与</w:t>
            </w:r>
          </w:p>
          <w:p w14:paraId="5E86363A">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声</w:t>
            </w:r>
          </w:p>
          <w:p w14:paraId="694D6903">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明</w:t>
            </w:r>
          </w:p>
        </w:tc>
        <w:tc>
          <w:tcPr>
            <w:tcW w:w="2216" w:type="dxa"/>
            <w:gridSpan w:val="2"/>
            <w:tcBorders>
              <w:top w:val="single" w:color="auto" w:sz="4" w:space="0"/>
              <w:left w:val="single" w:color="auto" w:sz="4" w:space="0"/>
              <w:bottom w:val="single" w:color="auto" w:sz="4" w:space="0"/>
              <w:right w:val="single" w:color="auto" w:sz="4" w:space="0"/>
            </w:tcBorders>
            <w:noWrap w:val="0"/>
            <w:vAlign w:val="center"/>
          </w:tcPr>
          <w:p w14:paraId="4AED624D">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项目名称</w:t>
            </w:r>
          </w:p>
        </w:tc>
        <w:tc>
          <w:tcPr>
            <w:tcW w:w="6485" w:type="dxa"/>
            <w:gridSpan w:val="6"/>
            <w:tcBorders>
              <w:top w:val="single" w:color="auto" w:sz="4" w:space="0"/>
              <w:left w:val="single" w:color="auto" w:sz="4" w:space="0"/>
              <w:bottom w:val="single" w:color="auto" w:sz="4" w:space="0"/>
              <w:right w:val="single" w:color="auto" w:sz="4" w:space="0"/>
            </w:tcBorders>
            <w:noWrap w:val="0"/>
            <w:vAlign w:val="top"/>
          </w:tcPr>
          <w:p w14:paraId="199FE7D7">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4"/>
                <w:szCs w:val="24"/>
              </w:rPr>
            </w:pPr>
          </w:p>
        </w:tc>
      </w:tr>
      <w:tr w14:paraId="0C3DAFAA">
        <w:tblPrEx>
          <w:tblCellMar>
            <w:top w:w="0" w:type="dxa"/>
            <w:left w:w="108" w:type="dxa"/>
            <w:bottom w:w="0" w:type="dxa"/>
            <w:right w:w="108" w:type="dxa"/>
          </w:tblCellMar>
        </w:tblPrEx>
        <w:trPr>
          <w:trHeight w:val="373"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6A1EBD2B">
            <w:pPr>
              <w:keepLines w:val="0"/>
              <w:pageBreakBefore w:val="0"/>
              <w:widowControl/>
              <w:topLinePunct w:val="0"/>
              <w:bidi w:val="0"/>
              <w:snapToGrid/>
              <w:spacing w:line="360" w:lineRule="auto"/>
              <w:ind w:firstLine="459"/>
              <w:jc w:val="center"/>
              <w:textAlignment w:val="auto"/>
              <w:rPr>
                <w:rFonts w:hint="eastAsia" w:ascii="宋体" w:hAnsi="宋体" w:eastAsia="宋体" w:cs="宋体"/>
                <w:color w:val="auto"/>
                <w:spacing w:val="0"/>
                <w:sz w:val="24"/>
                <w:szCs w:val="24"/>
              </w:rPr>
            </w:pPr>
          </w:p>
        </w:tc>
        <w:tc>
          <w:tcPr>
            <w:tcW w:w="2216" w:type="dxa"/>
            <w:gridSpan w:val="2"/>
            <w:tcBorders>
              <w:top w:val="single" w:color="auto" w:sz="4" w:space="0"/>
              <w:left w:val="single" w:color="auto" w:sz="4" w:space="0"/>
              <w:bottom w:val="single" w:color="auto" w:sz="4" w:space="0"/>
              <w:right w:val="single" w:color="auto" w:sz="4" w:space="0"/>
            </w:tcBorders>
            <w:noWrap w:val="0"/>
            <w:vAlign w:val="center"/>
          </w:tcPr>
          <w:p w14:paraId="443B10B8">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文件编号</w:t>
            </w:r>
          </w:p>
        </w:tc>
        <w:tc>
          <w:tcPr>
            <w:tcW w:w="6485" w:type="dxa"/>
            <w:gridSpan w:val="6"/>
            <w:tcBorders>
              <w:top w:val="single" w:color="auto" w:sz="4" w:space="0"/>
              <w:left w:val="single" w:color="auto" w:sz="4" w:space="0"/>
              <w:bottom w:val="single" w:color="auto" w:sz="4" w:space="0"/>
              <w:right w:val="single" w:color="auto" w:sz="4" w:space="0"/>
            </w:tcBorders>
            <w:noWrap w:val="0"/>
            <w:vAlign w:val="top"/>
          </w:tcPr>
          <w:p w14:paraId="071C61A8">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4"/>
                <w:szCs w:val="24"/>
              </w:rPr>
            </w:pPr>
          </w:p>
        </w:tc>
      </w:tr>
      <w:tr w14:paraId="0CEA5913">
        <w:tblPrEx>
          <w:tblCellMar>
            <w:top w:w="0" w:type="dxa"/>
            <w:left w:w="108" w:type="dxa"/>
            <w:bottom w:w="0" w:type="dxa"/>
            <w:right w:w="108" w:type="dxa"/>
          </w:tblCellMar>
        </w:tblPrEx>
        <w:trPr>
          <w:trHeight w:val="373"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652A5403">
            <w:pPr>
              <w:keepLines w:val="0"/>
              <w:pageBreakBefore w:val="0"/>
              <w:widowControl/>
              <w:topLinePunct w:val="0"/>
              <w:bidi w:val="0"/>
              <w:snapToGrid/>
              <w:spacing w:line="360" w:lineRule="auto"/>
              <w:ind w:firstLine="459"/>
              <w:jc w:val="center"/>
              <w:textAlignment w:val="auto"/>
              <w:rPr>
                <w:rFonts w:hint="eastAsia" w:ascii="宋体" w:hAnsi="宋体" w:eastAsia="宋体" w:cs="宋体"/>
                <w:color w:val="auto"/>
                <w:spacing w:val="0"/>
                <w:sz w:val="24"/>
                <w:szCs w:val="24"/>
              </w:rPr>
            </w:pPr>
          </w:p>
        </w:tc>
        <w:tc>
          <w:tcPr>
            <w:tcW w:w="2216" w:type="dxa"/>
            <w:gridSpan w:val="2"/>
            <w:tcBorders>
              <w:top w:val="single" w:color="auto" w:sz="4" w:space="0"/>
              <w:left w:val="single" w:color="auto" w:sz="4" w:space="0"/>
              <w:bottom w:val="single" w:color="auto" w:sz="4" w:space="0"/>
              <w:right w:val="single" w:color="auto" w:sz="4" w:space="0"/>
            </w:tcBorders>
            <w:noWrap w:val="0"/>
            <w:vAlign w:val="center"/>
          </w:tcPr>
          <w:p w14:paraId="41B9C395">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被授权人</w:t>
            </w:r>
          </w:p>
        </w:tc>
        <w:tc>
          <w:tcPr>
            <w:tcW w:w="2680" w:type="dxa"/>
            <w:gridSpan w:val="2"/>
            <w:tcBorders>
              <w:top w:val="single" w:color="auto" w:sz="4" w:space="0"/>
              <w:left w:val="single" w:color="auto" w:sz="4" w:space="0"/>
              <w:bottom w:val="single" w:color="auto" w:sz="4" w:space="0"/>
              <w:right w:val="single" w:color="auto" w:sz="4" w:space="0"/>
            </w:tcBorders>
            <w:noWrap w:val="0"/>
            <w:vAlign w:val="top"/>
          </w:tcPr>
          <w:p w14:paraId="31D126F9">
            <w:pPr>
              <w:keepLines w:val="0"/>
              <w:pageBreakBefore w:val="0"/>
              <w:tabs>
                <w:tab w:val="left" w:pos="1260"/>
              </w:tabs>
              <w:topLinePunct w:val="0"/>
              <w:bidi w:val="0"/>
              <w:snapToGrid/>
              <w:spacing w:line="360" w:lineRule="auto"/>
              <w:ind w:firstLine="459"/>
              <w:textAlignment w:val="auto"/>
              <w:rPr>
                <w:rFonts w:hint="eastAsia" w:ascii="宋体" w:hAnsi="宋体" w:eastAsia="宋体" w:cs="宋体"/>
                <w:color w:val="auto"/>
                <w:spacing w:val="0"/>
                <w:sz w:val="24"/>
                <w:szCs w:val="24"/>
              </w:rPr>
            </w:pPr>
          </w:p>
        </w:tc>
        <w:tc>
          <w:tcPr>
            <w:tcW w:w="1045" w:type="dxa"/>
            <w:gridSpan w:val="2"/>
            <w:tcBorders>
              <w:top w:val="single" w:color="auto" w:sz="4" w:space="0"/>
              <w:left w:val="single" w:color="auto" w:sz="4" w:space="0"/>
              <w:bottom w:val="single" w:color="auto" w:sz="4" w:space="0"/>
              <w:right w:val="single" w:color="auto" w:sz="4" w:space="0"/>
            </w:tcBorders>
            <w:noWrap w:val="0"/>
            <w:vAlign w:val="center"/>
          </w:tcPr>
          <w:p w14:paraId="16347065">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职 务</w:t>
            </w:r>
          </w:p>
        </w:tc>
        <w:tc>
          <w:tcPr>
            <w:tcW w:w="2760" w:type="dxa"/>
            <w:gridSpan w:val="2"/>
            <w:tcBorders>
              <w:top w:val="single" w:color="auto" w:sz="4" w:space="0"/>
              <w:left w:val="single" w:color="auto" w:sz="4" w:space="0"/>
              <w:bottom w:val="single" w:color="auto" w:sz="4" w:space="0"/>
              <w:right w:val="single" w:color="auto" w:sz="4" w:space="0"/>
            </w:tcBorders>
            <w:noWrap w:val="0"/>
            <w:vAlign w:val="top"/>
          </w:tcPr>
          <w:p w14:paraId="0D024B38">
            <w:pPr>
              <w:keepLines w:val="0"/>
              <w:pageBreakBefore w:val="0"/>
              <w:tabs>
                <w:tab w:val="left" w:pos="1260"/>
              </w:tabs>
              <w:topLinePunct w:val="0"/>
              <w:bidi w:val="0"/>
              <w:snapToGrid/>
              <w:spacing w:line="360" w:lineRule="auto"/>
              <w:ind w:firstLine="459"/>
              <w:textAlignment w:val="auto"/>
              <w:rPr>
                <w:rFonts w:hint="eastAsia" w:ascii="宋体" w:hAnsi="宋体" w:eastAsia="宋体" w:cs="宋体"/>
                <w:color w:val="auto"/>
                <w:spacing w:val="0"/>
                <w:sz w:val="24"/>
                <w:szCs w:val="24"/>
              </w:rPr>
            </w:pPr>
          </w:p>
        </w:tc>
      </w:tr>
      <w:tr w14:paraId="1E7D8EEE">
        <w:tblPrEx>
          <w:tblCellMar>
            <w:top w:w="0" w:type="dxa"/>
            <w:left w:w="108" w:type="dxa"/>
            <w:bottom w:w="0" w:type="dxa"/>
            <w:right w:w="108" w:type="dxa"/>
          </w:tblCellMar>
        </w:tblPrEx>
        <w:trPr>
          <w:trHeight w:val="737"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1FE2AD76">
            <w:pPr>
              <w:keepLines w:val="0"/>
              <w:pageBreakBefore w:val="0"/>
              <w:widowControl/>
              <w:topLinePunct w:val="0"/>
              <w:bidi w:val="0"/>
              <w:snapToGrid/>
              <w:spacing w:line="360" w:lineRule="auto"/>
              <w:ind w:firstLine="459"/>
              <w:jc w:val="center"/>
              <w:textAlignment w:val="auto"/>
              <w:rPr>
                <w:rFonts w:hint="eastAsia" w:ascii="宋体" w:hAnsi="宋体" w:eastAsia="宋体" w:cs="宋体"/>
                <w:color w:val="auto"/>
                <w:spacing w:val="0"/>
                <w:sz w:val="24"/>
                <w:szCs w:val="24"/>
              </w:rPr>
            </w:pPr>
          </w:p>
        </w:tc>
        <w:tc>
          <w:tcPr>
            <w:tcW w:w="2216" w:type="dxa"/>
            <w:gridSpan w:val="2"/>
            <w:tcBorders>
              <w:top w:val="single" w:color="auto" w:sz="4" w:space="0"/>
              <w:left w:val="single" w:color="auto" w:sz="4" w:space="0"/>
              <w:bottom w:val="single" w:color="auto" w:sz="4" w:space="0"/>
              <w:right w:val="single" w:color="auto" w:sz="4" w:space="0"/>
            </w:tcBorders>
            <w:noWrap w:val="0"/>
            <w:vAlign w:val="center"/>
          </w:tcPr>
          <w:p w14:paraId="13692839">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递交响应文件</w:t>
            </w:r>
          </w:p>
        </w:tc>
        <w:tc>
          <w:tcPr>
            <w:tcW w:w="6485" w:type="dxa"/>
            <w:gridSpan w:val="6"/>
            <w:tcBorders>
              <w:top w:val="single" w:color="auto" w:sz="4" w:space="0"/>
              <w:left w:val="single" w:color="auto" w:sz="4" w:space="0"/>
              <w:bottom w:val="single" w:color="auto" w:sz="4" w:space="0"/>
              <w:right w:val="single" w:color="auto" w:sz="4" w:space="0"/>
            </w:tcBorders>
            <w:noWrap w:val="0"/>
            <w:vAlign w:val="center"/>
          </w:tcPr>
          <w:p w14:paraId="7A813B4D">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正本</w:t>
            </w:r>
            <w:r>
              <w:rPr>
                <w:rFonts w:hint="eastAsia" w:ascii="宋体" w:hAnsi="宋体" w:eastAsia="宋体" w:cs="宋体"/>
                <w:color w:val="auto"/>
                <w:spacing w:val="0"/>
                <w:sz w:val="24"/>
                <w:szCs w:val="24"/>
                <w:u w:val="single"/>
              </w:rPr>
              <w:t xml:space="preserve"> 1 </w:t>
            </w:r>
            <w:r>
              <w:rPr>
                <w:rFonts w:hint="eastAsia" w:ascii="宋体" w:hAnsi="宋体" w:eastAsia="宋体" w:cs="宋体"/>
                <w:color w:val="auto"/>
                <w:spacing w:val="0"/>
                <w:sz w:val="24"/>
                <w:szCs w:val="24"/>
              </w:rPr>
              <w:t>份、副本</w:t>
            </w:r>
            <w:r>
              <w:rPr>
                <w:rFonts w:hint="eastAsia" w:ascii="宋体" w:hAnsi="宋体" w:eastAsia="宋体" w:cs="宋体"/>
                <w:color w:val="auto"/>
                <w:spacing w:val="0"/>
                <w:sz w:val="24"/>
                <w:szCs w:val="24"/>
                <w:u w:val="single"/>
              </w:rPr>
              <w:t xml:space="preserve"> 2</w:t>
            </w:r>
            <w:r>
              <w:rPr>
                <w:rFonts w:hint="eastAsia" w:ascii="宋体" w:hAnsi="宋体" w:eastAsia="宋体" w:cs="宋体"/>
                <w:color w:val="auto"/>
                <w:spacing w:val="0"/>
                <w:sz w:val="24"/>
                <w:szCs w:val="24"/>
              </w:rPr>
              <w:t>份、电子版</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w:t>
            </w:r>
            <w:r>
              <w:rPr>
                <w:rFonts w:hint="eastAsia" w:ascii="宋体" w:hAnsi="宋体" w:eastAsia="宋体" w:cs="宋体"/>
                <w:color w:val="auto"/>
                <w:spacing w:val="0"/>
                <w:sz w:val="24"/>
                <w:szCs w:val="24"/>
                <w:lang w:eastAsia="zh-CN"/>
              </w:rPr>
              <w:t>（</w:t>
            </w:r>
            <w:r>
              <w:rPr>
                <w:rFonts w:hint="eastAsia" w:ascii="宋体" w:hAnsi="宋体" w:eastAsia="宋体" w:cs="宋体"/>
                <w:color w:val="auto"/>
                <w:spacing w:val="0"/>
                <w:sz w:val="24"/>
                <w:szCs w:val="24"/>
                <w:lang w:val="en-US" w:eastAsia="zh-CN"/>
              </w:rPr>
              <w:t>U盘</w:t>
            </w:r>
            <w:r>
              <w:rPr>
                <w:rFonts w:hint="eastAsia" w:ascii="宋体" w:hAnsi="宋体" w:eastAsia="宋体" w:cs="宋体"/>
                <w:color w:val="auto"/>
                <w:spacing w:val="0"/>
                <w:sz w:val="24"/>
                <w:szCs w:val="24"/>
                <w:lang w:eastAsia="zh-CN"/>
              </w:rPr>
              <w:t>）、资格证明文件</w:t>
            </w:r>
            <w:r>
              <w:rPr>
                <w:rFonts w:hint="eastAsia" w:ascii="宋体" w:hAnsi="宋体" w:eastAsia="宋体" w:cs="宋体"/>
                <w:color w:val="auto"/>
                <w:spacing w:val="0"/>
                <w:sz w:val="24"/>
                <w:szCs w:val="24"/>
                <w:u w:val="single"/>
                <w:lang w:val="en-US" w:eastAsia="zh-CN"/>
              </w:rPr>
              <w:t>1</w:t>
            </w:r>
            <w:r>
              <w:rPr>
                <w:rFonts w:hint="eastAsia" w:ascii="宋体" w:hAnsi="宋体" w:eastAsia="宋体" w:cs="宋体"/>
                <w:color w:val="auto"/>
                <w:spacing w:val="0"/>
                <w:sz w:val="24"/>
                <w:szCs w:val="24"/>
                <w:lang w:val="en-US" w:eastAsia="zh-CN"/>
              </w:rPr>
              <w:t>份</w:t>
            </w:r>
            <w:r>
              <w:rPr>
                <w:rFonts w:hint="eastAsia" w:ascii="宋体" w:hAnsi="宋体" w:eastAsia="宋体" w:cs="宋体"/>
                <w:color w:val="auto"/>
                <w:spacing w:val="0"/>
                <w:sz w:val="24"/>
                <w:szCs w:val="24"/>
                <w:lang w:eastAsia="zh-CN"/>
              </w:rPr>
              <w:t>。</w:t>
            </w:r>
          </w:p>
        </w:tc>
      </w:tr>
      <w:tr w14:paraId="0D8ABC88">
        <w:tblPrEx>
          <w:tblCellMar>
            <w:top w:w="0" w:type="dxa"/>
            <w:left w:w="108" w:type="dxa"/>
            <w:bottom w:w="0" w:type="dxa"/>
            <w:right w:w="108" w:type="dxa"/>
          </w:tblCellMar>
        </w:tblPrEx>
        <w:trPr>
          <w:trHeight w:val="373"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2D2D9463">
            <w:pPr>
              <w:keepLines w:val="0"/>
              <w:pageBreakBefore w:val="0"/>
              <w:widowControl/>
              <w:topLinePunct w:val="0"/>
              <w:bidi w:val="0"/>
              <w:snapToGrid/>
              <w:spacing w:line="360" w:lineRule="auto"/>
              <w:ind w:firstLine="459"/>
              <w:textAlignment w:val="auto"/>
              <w:rPr>
                <w:rFonts w:hint="eastAsia" w:ascii="宋体" w:hAnsi="宋体" w:eastAsia="宋体" w:cs="宋体"/>
                <w:color w:val="auto"/>
                <w:spacing w:val="0"/>
                <w:sz w:val="24"/>
                <w:szCs w:val="24"/>
              </w:rPr>
            </w:pPr>
          </w:p>
        </w:tc>
        <w:tc>
          <w:tcPr>
            <w:tcW w:w="8701" w:type="dxa"/>
            <w:gridSpan w:val="8"/>
            <w:tcBorders>
              <w:top w:val="single" w:color="auto" w:sz="4" w:space="0"/>
              <w:left w:val="single" w:color="auto" w:sz="4" w:space="0"/>
              <w:bottom w:val="single" w:color="auto" w:sz="4" w:space="0"/>
              <w:right w:val="single" w:color="auto" w:sz="4" w:space="0"/>
            </w:tcBorders>
            <w:noWrap w:val="0"/>
            <w:vAlign w:val="center"/>
          </w:tcPr>
          <w:p w14:paraId="0220CBD0">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作为供应商郑重声明</w:t>
            </w:r>
          </w:p>
        </w:tc>
      </w:tr>
      <w:tr w14:paraId="4D92D111">
        <w:tblPrEx>
          <w:tblCellMar>
            <w:top w:w="0" w:type="dxa"/>
            <w:left w:w="108" w:type="dxa"/>
            <w:bottom w:w="0" w:type="dxa"/>
            <w:right w:w="108" w:type="dxa"/>
          </w:tblCellMar>
        </w:tblPrEx>
        <w:trPr>
          <w:trHeight w:val="373"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48E090D0">
            <w:pPr>
              <w:keepLines w:val="0"/>
              <w:pageBreakBefore w:val="0"/>
              <w:widowControl/>
              <w:topLinePunct w:val="0"/>
              <w:bidi w:val="0"/>
              <w:snapToGrid/>
              <w:spacing w:line="360" w:lineRule="auto"/>
              <w:ind w:firstLine="459"/>
              <w:textAlignment w:val="auto"/>
              <w:rPr>
                <w:rFonts w:hint="eastAsia" w:ascii="宋体" w:hAnsi="宋体" w:eastAsia="宋体" w:cs="宋体"/>
                <w:color w:val="auto"/>
                <w:spacing w:val="0"/>
                <w:sz w:val="24"/>
                <w:szCs w:val="24"/>
              </w:rPr>
            </w:pPr>
          </w:p>
        </w:tc>
        <w:tc>
          <w:tcPr>
            <w:tcW w:w="651" w:type="dxa"/>
            <w:tcBorders>
              <w:top w:val="single" w:color="auto" w:sz="4" w:space="0"/>
              <w:left w:val="single" w:color="auto" w:sz="4" w:space="0"/>
              <w:bottom w:val="single" w:color="auto" w:sz="4" w:space="0"/>
              <w:right w:val="single" w:color="auto" w:sz="4" w:space="0"/>
            </w:tcBorders>
            <w:noWrap w:val="0"/>
            <w:vAlign w:val="center"/>
          </w:tcPr>
          <w:p w14:paraId="0DBC3AFE">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A</w:t>
            </w:r>
          </w:p>
        </w:tc>
        <w:tc>
          <w:tcPr>
            <w:tcW w:w="8050" w:type="dxa"/>
            <w:gridSpan w:val="7"/>
            <w:tcBorders>
              <w:top w:val="single" w:color="auto" w:sz="4" w:space="0"/>
              <w:left w:val="single" w:color="auto" w:sz="4" w:space="0"/>
              <w:bottom w:val="single" w:color="auto" w:sz="4" w:space="0"/>
              <w:right w:val="single" w:color="auto" w:sz="4" w:space="0"/>
            </w:tcBorders>
            <w:noWrap w:val="0"/>
            <w:vAlign w:val="center"/>
          </w:tcPr>
          <w:p w14:paraId="0E278FC6">
            <w:pPr>
              <w:keepLines w:val="0"/>
              <w:pageBreakBefore w:val="0"/>
              <w:tabs>
                <w:tab w:val="left" w:pos="1260"/>
              </w:tabs>
              <w:topLinePunct w:val="0"/>
              <w:bidi w:val="0"/>
              <w:snapToGrid/>
              <w:spacing w:line="360" w:lineRule="auto"/>
              <w:ind w:firstLine="240" w:firstLineChars="100"/>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依据采购文件的内容要求，提供完全满足采购需求服务。</w:t>
            </w:r>
          </w:p>
        </w:tc>
      </w:tr>
      <w:tr w14:paraId="6CEE8952">
        <w:tblPrEx>
          <w:tblCellMar>
            <w:top w:w="0" w:type="dxa"/>
            <w:left w:w="108" w:type="dxa"/>
            <w:bottom w:w="0" w:type="dxa"/>
            <w:right w:w="108" w:type="dxa"/>
          </w:tblCellMar>
        </w:tblPrEx>
        <w:trPr>
          <w:trHeight w:val="737"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66F73862">
            <w:pPr>
              <w:keepLines w:val="0"/>
              <w:pageBreakBefore w:val="0"/>
              <w:widowControl/>
              <w:topLinePunct w:val="0"/>
              <w:bidi w:val="0"/>
              <w:snapToGrid/>
              <w:spacing w:line="360" w:lineRule="auto"/>
              <w:ind w:firstLine="459"/>
              <w:textAlignment w:val="auto"/>
              <w:rPr>
                <w:rFonts w:hint="eastAsia" w:ascii="宋体" w:hAnsi="宋体" w:eastAsia="宋体" w:cs="宋体"/>
                <w:color w:val="auto"/>
                <w:spacing w:val="0"/>
                <w:sz w:val="24"/>
                <w:szCs w:val="24"/>
              </w:rPr>
            </w:pPr>
          </w:p>
        </w:tc>
        <w:tc>
          <w:tcPr>
            <w:tcW w:w="651" w:type="dxa"/>
            <w:tcBorders>
              <w:top w:val="single" w:color="auto" w:sz="4" w:space="0"/>
              <w:left w:val="single" w:color="auto" w:sz="4" w:space="0"/>
              <w:bottom w:val="single" w:color="auto" w:sz="4" w:space="0"/>
              <w:right w:val="single" w:color="auto" w:sz="4" w:space="0"/>
            </w:tcBorders>
            <w:noWrap w:val="0"/>
            <w:vAlign w:val="center"/>
          </w:tcPr>
          <w:p w14:paraId="4FE0C9E5">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B</w:t>
            </w:r>
          </w:p>
        </w:tc>
        <w:tc>
          <w:tcPr>
            <w:tcW w:w="8050" w:type="dxa"/>
            <w:gridSpan w:val="7"/>
            <w:tcBorders>
              <w:top w:val="single" w:color="auto" w:sz="4" w:space="0"/>
              <w:left w:val="single" w:color="auto" w:sz="4" w:space="0"/>
              <w:bottom w:val="single" w:color="auto" w:sz="4" w:space="0"/>
              <w:right w:val="single" w:color="auto" w:sz="4" w:space="0"/>
            </w:tcBorders>
            <w:noWrap w:val="0"/>
            <w:vAlign w:val="center"/>
          </w:tcPr>
          <w:p w14:paraId="114F880A">
            <w:pPr>
              <w:keepLines w:val="0"/>
              <w:pageBreakBefore w:val="0"/>
              <w:tabs>
                <w:tab w:val="left" w:pos="1260"/>
              </w:tabs>
              <w:topLinePunct w:val="0"/>
              <w:bidi w:val="0"/>
              <w:snapToGrid/>
              <w:spacing w:line="360" w:lineRule="auto"/>
              <w:ind w:firstLine="240" w:firstLineChars="100"/>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已详细阅读和核实全部采购文件内容,完全清楚和知道必须放弃提出含糊不清或误解问题的所有权利。</w:t>
            </w:r>
          </w:p>
        </w:tc>
      </w:tr>
      <w:tr w14:paraId="74EF4EF3">
        <w:tblPrEx>
          <w:tblCellMar>
            <w:top w:w="0" w:type="dxa"/>
            <w:left w:w="108" w:type="dxa"/>
            <w:bottom w:w="0" w:type="dxa"/>
            <w:right w:w="108" w:type="dxa"/>
          </w:tblCellMar>
        </w:tblPrEx>
        <w:trPr>
          <w:trHeight w:val="373"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6E4629DA">
            <w:pPr>
              <w:keepLines w:val="0"/>
              <w:pageBreakBefore w:val="0"/>
              <w:widowControl/>
              <w:topLinePunct w:val="0"/>
              <w:bidi w:val="0"/>
              <w:snapToGrid/>
              <w:spacing w:line="360" w:lineRule="auto"/>
              <w:ind w:firstLine="459"/>
              <w:textAlignment w:val="auto"/>
              <w:rPr>
                <w:rFonts w:hint="eastAsia" w:ascii="宋体" w:hAnsi="宋体" w:eastAsia="宋体" w:cs="宋体"/>
                <w:color w:val="auto"/>
                <w:spacing w:val="0"/>
                <w:sz w:val="24"/>
                <w:szCs w:val="24"/>
              </w:rPr>
            </w:pPr>
          </w:p>
        </w:tc>
        <w:tc>
          <w:tcPr>
            <w:tcW w:w="651" w:type="dxa"/>
            <w:tcBorders>
              <w:top w:val="single" w:color="auto" w:sz="4" w:space="0"/>
              <w:left w:val="single" w:color="auto" w:sz="4" w:space="0"/>
              <w:bottom w:val="single" w:color="auto" w:sz="4" w:space="0"/>
              <w:right w:val="single" w:color="auto" w:sz="4" w:space="0"/>
            </w:tcBorders>
            <w:noWrap w:val="0"/>
            <w:vAlign w:val="center"/>
          </w:tcPr>
          <w:p w14:paraId="5228CC49">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C</w:t>
            </w:r>
          </w:p>
        </w:tc>
        <w:tc>
          <w:tcPr>
            <w:tcW w:w="8050" w:type="dxa"/>
            <w:gridSpan w:val="7"/>
            <w:tcBorders>
              <w:top w:val="single" w:color="auto" w:sz="4" w:space="0"/>
              <w:left w:val="single" w:color="auto" w:sz="4" w:space="0"/>
              <w:bottom w:val="single" w:color="auto" w:sz="4" w:space="0"/>
              <w:right w:val="single" w:color="auto" w:sz="4" w:space="0"/>
            </w:tcBorders>
            <w:noWrap w:val="0"/>
            <w:vAlign w:val="center"/>
          </w:tcPr>
          <w:p w14:paraId="4449E465">
            <w:pPr>
              <w:keepLines w:val="0"/>
              <w:pageBreakBefore w:val="0"/>
              <w:tabs>
                <w:tab w:val="left" w:pos="1260"/>
              </w:tabs>
              <w:topLinePunct w:val="0"/>
              <w:bidi w:val="0"/>
              <w:snapToGrid/>
              <w:spacing w:line="360" w:lineRule="auto"/>
              <w:ind w:firstLine="240" w:firstLineChars="100"/>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同意提供与本次采购活动相关的其他任何证据和资料。</w:t>
            </w:r>
          </w:p>
        </w:tc>
      </w:tr>
      <w:tr w14:paraId="75A35E67">
        <w:tblPrEx>
          <w:tblCellMar>
            <w:top w:w="0" w:type="dxa"/>
            <w:left w:w="108" w:type="dxa"/>
            <w:bottom w:w="0" w:type="dxa"/>
            <w:right w:w="108" w:type="dxa"/>
          </w:tblCellMar>
        </w:tblPrEx>
        <w:trPr>
          <w:trHeight w:val="373"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1169EF15">
            <w:pPr>
              <w:keepLines w:val="0"/>
              <w:pageBreakBefore w:val="0"/>
              <w:widowControl/>
              <w:topLinePunct w:val="0"/>
              <w:bidi w:val="0"/>
              <w:snapToGrid/>
              <w:spacing w:line="360" w:lineRule="auto"/>
              <w:ind w:firstLine="459"/>
              <w:textAlignment w:val="auto"/>
              <w:rPr>
                <w:rFonts w:hint="eastAsia" w:ascii="宋体" w:hAnsi="宋体" w:eastAsia="宋体" w:cs="宋体"/>
                <w:color w:val="auto"/>
                <w:spacing w:val="0"/>
                <w:sz w:val="24"/>
                <w:szCs w:val="24"/>
              </w:rPr>
            </w:pPr>
          </w:p>
        </w:tc>
        <w:tc>
          <w:tcPr>
            <w:tcW w:w="651" w:type="dxa"/>
            <w:tcBorders>
              <w:top w:val="single" w:color="auto" w:sz="4" w:space="0"/>
              <w:left w:val="single" w:color="auto" w:sz="4" w:space="0"/>
              <w:bottom w:val="single" w:color="auto" w:sz="4" w:space="0"/>
              <w:right w:val="single" w:color="auto" w:sz="4" w:space="0"/>
            </w:tcBorders>
            <w:noWrap w:val="0"/>
            <w:vAlign w:val="center"/>
          </w:tcPr>
          <w:p w14:paraId="51AB19D9">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D</w:t>
            </w:r>
          </w:p>
        </w:tc>
        <w:tc>
          <w:tcPr>
            <w:tcW w:w="8050" w:type="dxa"/>
            <w:gridSpan w:val="7"/>
            <w:tcBorders>
              <w:top w:val="single" w:color="auto" w:sz="4" w:space="0"/>
              <w:left w:val="single" w:color="auto" w:sz="4" w:space="0"/>
              <w:bottom w:val="single" w:color="auto" w:sz="4" w:space="0"/>
              <w:right w:val="single" w:color="auto" w:sz="4" w:space="0"/>
            </w:tcBorders>
            <w:noWrap w:val="0"/>
            <w:vAlign w:val="center"/>
          </w:tcPr>
          <w:p w14:paraId="5816B784">
            <w:pPr>
              <w:keepLines w:val="0"/>
              <w:pageBreakBefore w:val="0"/>
              <w:tabs>
                <w:tab w:val="left" w:pos="1260"/>
              </w:tabs>
              <w:topLinePunct w:val="0"/>
              <w:bidi w:val="0"/>
              <w:snapToGrid/>
              <w:spacing w:line="360" w:lineRule="auto"/>
              <w:ind w:firstLine="240" w:firstLineChars="100"/>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尊重</w:t>
            </w:r>
            <w:r>
              <w:rPr>
                <w:rFonts w:hint="eastAsia" w:ascii="宋体" w:hAnsi="宋体" w:eastAsia="宋体" w:cs="宋体"/>
                <w:color w:val="auto"/>
                <w:spacing w:val="0"/>
                <w:sz w:val="24"/>
                <w:szCs w:val="24"/>
                <w:lang w:eastAsia="zh-CN"/>
              </w:rPr>
              <w:t>采购小组</w:t>
            </w:r>
            <w:r>
              <w:rPr>
                <w:rFonts w:hint="eastAsia" w:ascii="宋体" w:hAnsi="宋体" w:eastAsia="宋体" w:cs="宋体"/>
                <w:color w:val="auto"/>
                <w:spacing w:val="0"/>
                <w:sz w:val="24"/>
                <w:szCs w:val="24"/>
              </w:rPr>
              <w:t>的评审结论及成交结果。</w:t>
            </w:r>
          </w:p>
        </w:tc>
      </w:tr>
      <w:tr w14:paraId="7BBF437B">
        <w:tblPrEx>
          <w:tblCellMar>
            <w:top w:w="0" w:type="dxa"/>
            <w:left w:w="108" w:type="dxa"/>
            <w:bottom w:w="0" w:type="dxa"/>
            <w:right w:w="108" w:type="dxa"/>
          </w:tblCellMar>
        </w:tblPrEx>
        <w:trPr>
          <w:trHeight w:val="737"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7804BADA">
            <w:pPr>
              <w:keepLines w:val="0"/>
              <w:pageBreakBefore w:val="0"/>
              <w:widowControl/>
              <w:topLinePunct w:val="0"/>
              <w:bidi w:val="0"/>
              <w:snapToGrid/>
              <w:spacing w:line="360" w:lineRule="auto"/>
              <w:ind w:firstLine="459"/>
              <w:textAlignment w:val="auto"/>
              <w:rPr>
                <w:rFonts w:hint="eastAsia" w:ascii="宋体" w:hAnsi="宋体" w:eastAsia="宋体" w:cs="宋体"/>
                <w:color w:val="auto"/>
                <w:spacing w:val="0"/>
                <w:sz w:val="24"/>
                <w:szCs w:val="24"/>
              </w:rPr>
            </w:pPr>
          </w:p>
        </w:tc>
        <w:tc>
          <w:tcPr>
            <w:tcW w:w="651" w:type="dxa"/>
            <w:tcBorders>
              <w:top w:val="single" w:color="auto" w:sz="4" w:space="0"/>
              <w:left w:val="single" w:color="auto" w:sz="4" w:space="0"/>
              <w:bottom w:val="single" w:color="auto" w:sz="4" w:space="0"/>
              <w:right w:val="single" w:color="auto" w:sz="4" w:space="0"/>
            </w:tcBorders>
            <w:noWrap w:val="0"/>
            <w:vAlign w:val="center"/>
          </w:tcPr>
          <w:p w14:paraId="2973E9BC">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E</w:t>
            </w:r>
          </w:p>
        </w:tc>
        <w:tc>
          <w:tcPr>
            <w:tcW w:w="8050" w:type="dxa"/>
            <w:gridSpan w:val="7"/>
            <w:tcBorders>
              <w:top w:val="single" w:color="auto" w:sz="4" w:space="0"/>
              <w:left w:val="single" w:color="auto" w:sz="4" w:space="0"/>
              <w:bottom w:val="single" w:color="auto" w:sz="4" w:space="0"/>
              <w:right w:val="single" w:color="auto" w:sz="4" w:space="0"/>
            </w:tcBorders>
            <w:noWrap w:val="0"/>
            <w:vAlign w:val="center"/>
          </w:tcPr>
          <w:p w14:paraId="73F63364">
            <w:pPr>
              <w:keepLines w:val="0"/>
              <w:pageBreakBefore w:val="0"/>
              <w:tabs>
                <w:tab w:val="left" w:pos="1260"/>
              </w:tabs>
              <w:topLinePunct w:val="0"/>
              <w:bidi w:val="0"/>
              <w:snapToGrid/>
              <w:spacing w:line="360" w:lineRule="auto"/>
              <w:ind w:firstLine="240" w:firstLineChars="100"/>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如若成交，将根据采购文件的要求、响应文件及承诺条件，全面签约并履行约定书规定的责任和义务</w:t>
            </w:r>
            <w:r>
              <w:rPr>
                <w:rFonts w:hint="eastAsia" w:ascii="宋体" w:hAnsi="宋体" w:eastAsia="宋体" w:cs="宋体"/>
                <w:color w:val="auto"/>
                <w:spacing w:val="0"/>
                <w:sz w:val="24"/>
                <w:szCs w:val="24"/>
                <w:lang w:eastAsia="zh-CN"/>
              </w:rPr>
              <w:t>，</w:t>
            </w:r>
            <w:r>
              <w:rPr>
                <w:rFonts w:hint="eastAsia" w:ascii="宋体" w:hAnsi="宋体" w:eastAsia="宋体" w:cs="宋体"/>
                <w:color w:val="auto"/>
                <w:spacing w:val="0"/>
                <w:sz w:val="24"/>
                <w:szCs w:val="24"/>
                <w:lang w:val="en-US" w:eastAsia="zh-CN"/>
              </w:rPr>
              <w:t>并</w:t>
            </w:r>
            <w:r>
              <w:rPr>
                <w:rFonts w:hint="eastAsia" w:ascii="宋体" w:hAnsi="宋体" w:eastAsia="宋体" w:cs="宋体"/>
                <w:color w:val="auto"/>
                <w:spacing w:val="0"/>
                <w:sz w:val="24"/>
                <w:szCs w:val="24"/>
                <w:lang w:eastAsia="zh-CN"/>
              </w:rPr>
              <w:t>将按时按规定交纳招标代理服务费。</w:t>
            </w:r>
          </w:p>
        </w:tc>
      </w:tr>
      <w:tr w14:paraId="288F45DB">
        <w:tblPrEx>
          <w:tblCellMar>
            <w:top w:w="0" w:type="dxa"/>
            <w:left w:w="108" w:type="dxa"/>
            <w:bottom w:w="0" w:type="dxa"/>
            <w:right w:w="108" w:type="dxa"/>
          </w:tblCellMar>
        </w:tblPrEx>
        <w:trPr>
          <w:trHeight w:val="373"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27784FB6">
            <w:pPr>
              <w:keepLines w:val="0"/>
              <w:pageBreakBefore w:val="0"/>
              <w:widowControl/>
              <w:topLinePunct w:val="0"/>
              <w:bidi w:val="0"/>
              <w:snapToGrid/>
              <w:spacing w:line="360" w:lineRule="auto"/>
              <w:ind w:firstLine="459"/>
              <w:textAlignment w:val="auto"/>
              <w:rPr>
                <w:rFonts w:hint="eastAsia" w:ascii="宋体" w:hAnsi="宋体" w:eastAsia="宋体" w:cs="宋体"/>
                <w:color w:val="auto"/>
                <w:spacing w:val="0"/>
                <w:sz w:val="24"/>
                <w:szCs w:val="24"/>
              </w:rPr>
            </w:pPr>
          </w:p>
        </w:tc>
        <w:tc>
          <w:tcPr>
            <w:tcW w:w="651" w:type="dxa"/>
            <w:tcBorders>
              <w:top w:val="single" w:color="auto" w:sz="4" w:space="0"/>
              <w:left w:val="single" w:color="auto" w:sz="4" w:space="0"/>
              <w:bottom w:val="single" w:color="auto" w:sz="4" w:space="0"/>
              <w:right w:val="single" w:color="auto" w:sz="4" w:space="0"/>
            </w:tcBorders>
            <w:noWrap w:val="0"/>
            <w:vAlign w:val="center"/>
          </w:tcPr>
          <w:p w14:paraId="0DAAEE76">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F</w:t>
            </w:r>
          </w:p>
        </w:tc>
        <w:tc>
          <w:tcPr>
            <w:tcW w:w="8050" w:type="dxa"/>
            <w:gridSpan w:val="7"/>
            <w:tcBorders>
              <w:top w:val="single" w:color="auto" w:sz="4" w:space="0"/>
              <w:left w:val="single" w:color="auto" w:sz="4" w:space="0"/>
              <w:bottom w:val="single" w:color="auto" w:sz="4" w:space="0"/>
              <w:right w:val="single" w:color="auto" w:sz="4" w:space="0"/>
            </w:tcBorders>
            <w:noWrap w:val="0"/>
            <w:vAlign w:val="center"/>
          </w:tcPr>
          <w:p w14:paraId="0E8221AC">
            <w:pPr>
              <w:keepLines w:val="0"/>
              <w:pageBreakBefore w:val="0"/>
              <w:tabs>
                <w:tab w:val="left" w:pos="1260"/>
              </w:tabs>
              <w:topLinePunct w:val="0"/>
              <w:bidi w:val="0"/>
              <w:snapToGrid/>
              <w:spacing w:line="360" w:lineRule="auto"/>
              <w:ind w:firstLine="235" w:firstLineChars="98"/>
              <w:textAlignment w:val="auto"/>
              <w:rPr>
                <w:rFonts w:hint="eastAsia" w:ascii="宋体" w:hAnsi="宋体" w:eastAsia="宋体" w:cs="宋体"/>
                <w:color w:val="auto"/>
                <w:spacing w:val="0"/>
                <w:sz w:val="24"/>
                <w:szCs w:val="24"/>
              </w:rPr>
            </w:pPr>
            <w:r>
              <w:rPr>
                <w:rFonts w:hint="eastAsia" w:ascii="宋体" w:hAnsi="宋体" w:eastAsia="宋体" w:cs="宋体"/>
                <w:bCs/>
                <w:color w:val="auto"/>
                <w:spacing w:val="0"/>
                <w:sz w:val="24"/>
                <w:szCs w:val="24"/>
              </w:rPr>
              <w:t>本响应函有效期</w:t>
            </w:r>
            <w:r>
              <w:rPr>
                <w:rFonts w:hint="eastAsia" w:ascii="宋体" w:hAnsi="宋体" w:eastAsia="宋体" w:cs="宋体"/>
                <w:bCs/>
                <w:color w:val="auto"/>
                <w:spacing w:val="0"/>
                <w:sz w:val="24"/>
                <w:szCs w:val="24"/>
                <w:lang w:val="en-US" w:eastAsia="zh-CN"/>
              </w:rPr>
              <w:t xml:space="preserve">自   </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rPr>
              <w:t>年  月  日——</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rPr>
              <w:t xml:space="preserve">年   月 </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rPr>
              <w:t xml:space="preserve"> 日</w:t>
            </w:r>
          </w:p>
        </w:tc>
      </w:tr>
      <w:tr w14:paraId="12B37AC7">
        <w:tblPrEx>
          <w:tblCellMar>
            <w:top w:w="0" w:type="dxa"/>
            <w:left w:w="108" w:type="dxa"/>
            <w:bottom w:w="0" w:type="dxa"/>
            <w:right w:w="108" w:type="dxa"/>
          </w:tblCellMar>
        </w:tblPrEx>
        <w:trPr>
          <w:trHeight w:val="373" w:hRule="atLeast"/>
          <w:jc w:val="center"/>
        </w:trPr>
        <w:tc>
          <w:tcPr>
            <w:tcW w:w="9580" w:type="dxa"/>
            <w:gridSpan w:val="9"/>
            <w:tcBorders>
              <w:top w:val="single" w:color="auto" w:sz="4" w:space="0"/>
              <w:left w:val="single" w:color="auto" w:sz="4" w:space="0"/>
              <w:bottom w:val="single" w:color="auto" w:sz="4" w:space="0"/>
              <w:right w:val="single" w:color="auto" w:sz="4" w:space="0"/>
            </w:tcBorders>
            <w:noWrap w:val="0"/>
            <w:vAlign w:val="center"/>
          </w:tcPr>
          <w:p w14:paraId="10F16D5F">
            <w:pPr>
              <w:keepLines w:val="0"/>
              <w:pageBreakBefore w:val="0"/>
              <w:tabs>
                <w:tab w:val="left" w:pos="1260"/>
              </w:tabs>
              <w:topLinePunct w:val="0"/>
              <w:bidi w:val="0"/>
              <w:snapToGrid/>
              <w:spacing w:line="360" w:lineRule="auto"/>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有关本次采购活动的所有联络函电，请按下列方式联系：</w:t>
            </w:r>
          </w:p>
        </w:tc>
      </w:tr>
      <w:tr w14:paraId="164A6A34">
        <w:tblPrEx>
          <w:tblCellMar>
            <w:top w:w="0" w:type="dxa"/>
            <w:left w:w="108" w:type="dxa"/>
            <w:bottom w:w="0" w:type="dxa"/>
            <w:right w:w="108" w:type="dxa"/>
          </w:tblCellMar>
        </w:tblPrEx>
        <w:trPr>
          <w:trHeight w:val="252" w:hRule="atLeast"/>
          <w:jc w:val="center"/>
        </w:trPr>
        <w:tc>
          <w:tcPr>
            <w:tcW w:w="1530" w:type="dxa"/>
            <w:gridSpan w:val="2"/>
            <w:tcBorders>
              <w:top w:val="single" w:color="auto" w:sz="4" w:space="0"/>
              <w:left w:val="single" w:color="auto" w:sz="4" w:space="0"/>
              <w:bottom w:val="single" w:color="auto" w:sz="4" w:space="0"/>
              <w:right w:val="single" w:color="auto" w:sz="4" w:space="0"/>
            </w:tcBorders>
            <w:noWrap w:val="0"/>
            <w:vAlign w:val="center"/>
          </w:tcPr>
          <w:p w14:paraId="3E48B42F">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地    址</w:t>
            </w:r>
          </w:p>
        </w:tc>
        <w:tc>
          <w:tcPr>
            <w:tcW w:w="4652" w:type="dxa"/>
            <w:gridSpan w:val="4"/>
            <w:tcBorders>
              <w:top w:val="single" w:color="auto" w:sz="4" w:space="0"/>
              <w:left w:val="single" w:color="auto" w:sz="4" w:space="0"/>
              <w:bottom w:val="single" w:color="auto" w:sz="4" w:space="0"/>
              <w:right w:val="single" w:color="auto" w:sz="4" w:space="0"/>
            </w:tcBorders>
            <w:noWrap w:val="0"/>
            <w:vAlign w:val="center"/>
          </w:tcPr>
          <w:p w14:paraId="55EB5442">
            <w:pPr>
              <w:keepLines w:val="0"/>
              <w:pageBreakBefore w:val="0"/>
              <w:tabs>
                <w:tab w:val="left" w:pos="1260"/>
              </w:tabs>
              <w:topLinePunct w:val="0"/>
              <w:bidi w:val="0"/>
              <w:snapToGrid/>
              <w:spacing w:line="360" w:lineRule="auto"/>
              <w:ind w:firstLine="394"/>
              <w:jc w:val="center"/>
              <w:textAlignment w:val="auto"/>
              <w:rPr>
                <w:rFonts w:hint="eastAsia" w:ascii="宋体" w:hAnsi="宋体" w:eastAsia="宋体" w:cs="宋体"/>
                <w:color w:val="auto"/>
                <w:spacing w:val="0"/>
                <w:sz w:val="24"/>
                <w:szCs w:val="24"/>
              </w:rPr>
            </w:pPr>
          </w:p>
        </w:tc>
        <w:tc>
          <w:tcPr>
            <w:tcW w:w="1475" w:type="dxa"/>
            <w:gridSpan w:val="2"/>
            <w:tcBorders>
              <w:top w:val="single" w:color="auto" w:sz="4" w:space="0"/>
              <w:left w:val="single" w:color="auto" w:sz="4" w:space="0"/>
              <w:bottom w:val="single" w:color="auto" w:sz="4" w:space="0"/>
              <w:right w:val="single" w:color="auto" w:sz="4" w:space="0"/>
            </w:tcBorders>
            <w:noWrap w:val="0"/>
            <w:vAlign w:val="center"/>
          </w:tcPr>
          <w:p w14:paraId="5C9FAB75">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邮政编码</w:t>
            </w:r>
          </w:p>
        </w:tc>
        <w:tc>
          <w:tcPr>
            <w:tcW w:w="1923" w:type="dxa"/>
            <w:tcBorders>
              <w:top w:val="single" w:color="auto" w:sz="4" w:space="0"/>
              <w:left w:val="single" w:color="auto" w:sz="4" w:space="0"/>
              <w:bottom w:val="single" w:color="auto" w:sz="4" w:space="0"/>
              <w:right w:val="single" w:color="auto" w:sz="4" w:space="0"/>
            </w:tcBorders>
            <w:noWrap w:val="0"/>
            <w:vAlign w:val="center"/>
          </w:tcPr>
          <w:p w14:paraId="0DC7D4A6">
            <w:pPr>
              <w:keepLines w:val="0"/>
              <w:pageBreakBefore w:val="0"/>
              <w:tabs>
                <w:tab w:val="left" w:pos="1260"/>
              </w:tabs>
              <w:topLinePunct w:val="0"/>
              <w:bidi w:val="0"/>
              <w:snapToGrid/>
              <w:spacing w:line="360" w:lineRule="auto"/>
              <w:ind w:firstLine="459"/>
              <w:textAlignment w:val="auto"/>
              <w:rPr>
                <w:rFonts w:hint="eastAsia" w:ascii="宋体" w:hAnsi="宋体" w:eastAsia="宋体" w:cs="宋体"/>
                <w:color w:val="auto"/>
                <w:spacing w:val="0"/>
                <w:sz w:val="24"/>
                <w:szCs w:val="24"/>
              </w:rPr>
            </w:pPr>
          </w:p>
        </w:tc>
      </w:tr>
      <w:tr w14:paraId="32AD03A6">
        <w:tblPrEx>
          <w:tblCellMar>
            <w:top w:w="0" w:type="dxa"/>
            <w:left w:w="108" w:type="dxa"/>
            <w:bottom w:w="0" w:type="dxa"/>
            <w:right w:w="108" w:type="dxa"/>
          </w:tblCellMar>
        </w:tblPrEx>
        <w:trPr>
          <w:trHeight w:val="133" w:hRule="atLeast"/>
          <w:jc w:val="center"/>
        </w:trPr>
        <w:tc>
          <w:tcPr>
            <w:tcW w:w="1530" w:type="dxa"/>
            <w:gridSpan w:val="2"/>
            <w:tcBorders>
              <w:top w:val="single" w:color="auto" w:sz="4" w:space="0"/>
              <w:left w:val="single" w:color="auto" w:sz="4" w:space="0"/>
              <w:bottom w:val="single" w:color="auto" w:sz="4" w:space="0"/>
              <w:right w:val="single" w:color="auto" w:sz="4" w:space="0"/>
            </w:tcBorders>
            <w:noWrap w:val="0"/>
            <w:vAlign w:val="center"/>
          </w:tcPr>
          <w:p w14:paraId="02824609">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电话/传真</w:t>
            </w:r>
          </w:p>
        </w:tc>
        <w:tc>
          <w:tcPr>
            <w:tcW w:w="4652" w:type="dxa"/>
            <w:gridSpan w:val="4"/>
            <w:tcBorders>
              <w:top w:val="single" w:color="auto" w:sz="4" w:space="0"/>
              <w:left w:val="single" w:color="auto" w:sz="4" w:space="0"/>
              <w:bottom w:val="single" w:color="auto" w:sz="4" w:space="0"/>
              <w:right w:val="single" w:color="auto" w:sz="4" w:space="0"/>
            </w:tcBorders>
            <w:noWrap w:val="0"/>
            <w:vAlign w:val="center"/>
          </w:tcPr>
          <w:p w14:paraId="7B4D7045">
            <w:pPr>
              <w:keepLines w:val="0"/>
              <w:pageBreakBefore w:val="0"/>
              <w:tabs>
                <w:tab w:val="left" w:pos="1260"/>
              </w:tabs>
              <w:topLinePunct w:val="0"/>
              <w:bidi w:val="0"/>
              <w:snapToGrid/>
              <w:spacing w:line="360" w:lineRule="auto"/>
              <w:ind w:firstLine="394"/>
              <w:jc w:val="center"/>
              <w:textAlignment w:val="auto"/>
              <w:rPr>
                <w:rFonts w:hint="eastAsia" w:ascii="宋体" w:hAnsi="宋体" w:eastAsia="宋体" w:cs="宋体"/>
                <w:color w:val="auto"/>
                <w:spacing w:val="0"/>
                <w:sz w:val="24"/>
                <w:szCs w:val="24"/>
              </w:rPr>
            </w:pPr>
          </w:p>
        </w:tc>
        <w:tc>
          <w:tcPr>
            <w:tcW w:w="1475" w:type="dxa"/>
            <w:gridSpan w:val="2"/>
            <w:tcBorders>
              <w:top w:val="single" w:color="auto" w:sz="4" w:space="0"/>
              <w:left w:val="single" w:color="auto" w:sz="4" w:space="0"/>
              <w:bottom w:val="single" w:color="auto" w:sz="4" w:space="0"/>
              <w:right w:val="single" w:color="auto" w:sz="4" w:space="0"/>
            </w:tcBorders>
            <w:noWrap w:val="0"/>
            <w:vAlign w:val="center"/>
          </w:tcPr>
          <w:p w14:paraId="1E95DAE9">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联 系 人</w:t>
            </w:r>
          </w:p>
        </w:tc>
        <w:tc>
          <w:tcPr>
            <w:tcW w:w="1923" w:type="dxa"/>
            <w:tcBorders>
              <w:top w:val="single" w:color="auto" w:sz="4" w:space="0"/>
              <w:left w:val="single" w:color="auto" w:sz="4" w:space="0"/>
              <w:bottom w:val="single" w:color="auto" w:sz="4" w:space="0"/>
              <w:right w:val="single" w:color="auto" w:sz="4" w:space="0"/>
            </w:tcBorders>
            <w:noWrap w:val="0"/>
            <w:vAlign w:val="center"/>
          </w:tcPr>
          <w:p w14:paraId="7CF2D52D">
            <w:pPr>
              <w:keepLines w:val="0"/>
              <w:pageBreakBefore w:val="0"/>
              <w:tabs>
                <w:tab w:val="left" w:pos="1260"/>
              </w:tabs>
              <w:topLinePunct w:val="0"/>
              <w:bidi w:val="0"/>
              <w:snapToGrid/>
              <w:spacing w:line="360" w:lineRule="auto"/>
              <w:ind w:firstLine="459"/>
              <w:textAlignment w:val="auto"/>
              <w:rPr>
                <w:rFonts w:hint="eastAsia" w:ascii="宋体" w:hAnsi="宋体" w:eastAsia="宋体" w:cs="宋体"/>
                <w:color w:val="auto"/>
                <w:spacing w:val="0"/>
                <w:sz w:val="24"/>
                <w:szCs w:val="24"/>
              </w:rPr>
            </w:pPr>
          </w:p>
        </w:tc>
      </w:tr>
      <w:tr w14:paraId="7EA5D94E">
        <w:tblPrEx>
          <w:tblCellMar>
            <w:top w:w="0" w:type="dxa"/>
            <w:left w:w="108" w:type="dxa"/>
            <w:bottom w:w="0" w:type="dxa"/>
            <w:right w:w="108" w:type="dxa"/>
          </w:tblCellMar>
        </w:tblPrEx>
        <w:trPr>
          <w:trHeight w:val="373" w:hRule="atLeast"/>
          <w:jc w:val="center"/>
        </w:trPr>
        <w:tc>
          <w:tcPr>
            <w:tcW w:w="1530" w:type="dxa"/>
            <w:gridSpan w:val="2"/>
            <w:tcBorders>
              <w:top w:val="single" w:color="auto" w:sz="4" w:space="0"/>
              <w:left w:val="single" w:color="auto" w:sz="4" w:space="0"/>
              <w:bottom w:val="single" w:color="auto" w:sz="4" w:space="0"/>
              <w:right w:val="single" w:color="auto" w:sz="4" w:space="0"/>
            </w:tcBorders>
            <w:noWrap w:val="0"/>
            <w:vAlign w:val="center"/>
          </w:tcPr>
          <w:p w14:paraId="114ED31D">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开户银行</w:t>
            </w:r>
          </w:p>
        </w:tc>
        <w:tc>
          <w:tcPr>
            <w:tcW w:w="4652" w:type="dxa"/>
            <w:gridSpan w:val="4"/>
            <w:tcBorders>
              <w:top w:val="single" w:color="auto" w:sz="4" w:space="0"/>
              <w:left w:val="single" w:color="auto" w:sz="4" w:space="0"/>
              <w:bottom w:val="single" w:color="auto" w:sz="4" w:space="0"/>
              <w:right w:val="single" w:color="auto" w:sz="4" w:space="0"/>
            </w:tcBorders>
            <w:noWrap w:val="0"/>
            <w:vAlign w:val="center"/>
          </w:tcPr>
          <w:p w14:paraId="53433563">
            <w:pPr>
              <w:keepLines w:val="0"/>
              <w:pageBreakBefore w:val="0"/>
              <w:tabs>
                <w:tab w:val="left" w:pos="1260"/>
              </w:tabs>
              <w:topLinePunct w:val="0"/>
              <w:bidi w:val="0"/>
              <w:snapToGrid/>
              <w:spacing w:line="360" w:lineRule="auto"/>
              <w:ind w:firstLine="394"/>
              <w:jc w:val="center"/>
              <w:textAlignment w:val="auto"/>
              <w:rPr>
                <w:rFonts w:hint="eastAsia" w:ascii="宋体" w:hAnsi="宋体" w:eastAsia="宋体" w:cs="宋体"/>
                <w:color w:val="auto"/>
                <w:spacing w:val="0"/>
                <w:sz w:val="24"/>
                <w:szCs w:val="24"/>
              </w:rPr>
            </w:pPr>
          </w:p>
        </w:tc>
        <w:tc>
          <w:tcPr>
            <w:tcW w:w="1475" w:type="dxa"/>
            <w:gridSpan w:val="2"/>
            <w:tcBorders>
              <w:top w:val="single" w:color="auto" w:sz="4" w:space="0"/>
              <w:left w:val="single" w:color="auto" w:sz="4" w:space="0"/>
              <w:bottom w:val="single" w:color="auto" w:sz="4" w:space="0"/>
              <w:right w:val="single" w:color="auto" w:sz="4" w:space="0"/>
            </w:tcBorders>
            <w:noWrap w:val="0"/>
            <w:vAlign w:val="center"/>
          </w:tcPr>
          <w:p w14:paraId="379AA7B1">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账   号</w:t>
            </w:r>
          </w:p>
        </w:tc>
        <w:tc>
          <w:tcPr>
            <w:tcW w:w="1923" w:type="dxa"/>
            <w:tcBorders>
              <w:top w:val="single" w:color="auto" w:sz="4" w:space="0"/>
              <w:left w:val="single" w:color="auto" w:sz="4" w:space="0"/>
              <w:bottom w:val="single" w:color="auto" w:sz="4" w:space="0"/>
              <w:right w:val="single" w:color="auto" w:sz="4" w:space="0"/>
            </w:tcBorders>
            <w:noWrap w:val="0"/>
            <w:vAlign w:val="center"/>
          </w:tcPr>
          <w:p w14:paraId="3EECC830">
            <w:pPr>
              <w:keepLines w:val="0"/>
              <w:pageBreakBefore w:val="0"/>
              <w:tabs>
                <w:tab w:val="left" w:pos="1260"/>
              </w:tabs>
              <w:topLinePunct w:val="0"/>
              <w:bidi w:val="0"/>
              <w:snapToGrid/>
              <w:spacing w:line="360" w:lineRule="auto"/>
              <w:ind w:firstLine="459"/>
              <w:textAlignment w:val="auto"/>
              <w:rPr>
                <w:rFonts w:hint="eastAsia" w:ascii="宋体" w:hAnsi="宋体" w:eastAsia="宋体" w:cs="宋体"/>
                <w:color w:val="auto"/>
                <w:spacing w:val="0"/>
                <w:sz w:val="24"/>
                <w:szCs w:val="24"/>
              </w:rPr>
            </w:pPr>
          </w:p>
        </w:tc>
      </w:tr>
      <w:tr w14:paraId="449129BC">
        <w:tblPrEx>
          <w:tblCellMar>
            <w:top w:w="0" w:type="dxa"/>
            <w:left w:w="108" w:type="dxa"/>
            <w:bottom w:w="0" w:type="dxa"/>
            <w:right w:w="108" w:type="dxa"/>
          </w:tblCellMar>
        </w:tblPrEx>
        <w:trPr>
          <w:trHeight w:val="90" w:hRule="atLeast"/>
          <w:jc w:val="center"/>
        </w:trPr>
        <w:tc>
          <w:tcPr>
            <w:tcW w:w="1530" w:type="dxa"/>
            <w:gridSpan w:val="2"/>
            <w:tcBorders>
              <w:top w:val="single" w:color="auto" w:sz="4" w:space="0"/>
              <w:left w:val="single" w:color="auto" w:sz="4" w:space="0"/>
              <w:bottom w:val="single" w:color="auto" w:sz="4" w:space="0"/>
              <w:right w:val="single" w:color="auto" w:sz="4" w:space="0"/>
            </w:tcBorders>
            <w:noWrap w:val="0"/>
            <w:vAlign w:val="center"/>
          </w:tcPr>
          <w:p w14:paraId="3A04BAEE">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网    址</w:t>
            </w:r>
          </w:p>
        </w:tc>
        <w:tc>
          <w:tcPr>
            <w:tcW w:w="4652" w:type="dxa"/>
            <w:gridSpan w:val="4"/>
            <w:tcBorders>
              <w:top w:val="single" w:color="auto" w:sz="4" w:space="0"/>
              <w:left w:val="single" w:color="auto" w:sz="4" w:space="0"/>
              <w:bottom w:val="single" w:color="auto" w:sz="4" w:space="0"/>
              <w:right w:val="single" w:color="auto" w:sz="4" w:space="0"/>
            </w:tcBorders>
            <w:noWrap w:val="0"/>
            <w:vAlign w:val="center"/>
          </w:tcPr>
          <w:p w14:paraId="34BCDD54">
            <w:pPr>
              <w:keepLines w:val="0"/>
              <w:pageBreakBefore w:val="0"/>
              <w:tabs>
                <w:tab w:val="left" w:pos="1260"/>
              </w:tabs>
              <w:topLinePunct w:val="0"/>
              <w:bidi w:val="0"/>
              <w:snapToGrid/>
              <w:spacing w:line="360" w:lineRule="auto"/>
              <w:ind w:firstLine="394"/>
              <w:jc w:val="center"/>
              <w:textAlignment w:val="auto"/>
              <w:rPr>
                <w:rFonts w:hint="eastAsia" w:ascii="宋体" w:hAnsi="宋体" w:eastAsia="宋体" w:cs="宋体"/>
                <w:color w:val="auto"/>
                <w:spacing w:val="0"/>
                <w:sz w:val="24"/>
                <w:szCs w:val="24"/>
              </w:rPr>
            </w:pPr>
          </w:p>
        </w:tc>
        <w:tc>
          <w:tcPr>
            <w:tcW w:w="1475" w:type="dxa"/>
            <w:gridSpan w:val="2"/>
            <w:tcBorders>
              <w:top w:val="single" w:color="auto" w:sz="4" w:space="0"/>
              <w:left w:val="single" w:color="auto" w:sz="4" w:space="0"/>
              <w:bottom w:val="single" w:color="auto" w:sz="4" w:space="0"/>
              <w:right w:val="single" w:color="auto" w:sz="4" w:space="0"/>
            </w:tcBorders>
            <w:noWrap w:val="0"/>
            <w:vAlign w:val="center"/>
          </w:tcPr>
          <w:p w14:paraId="6681AE02">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手机号码</w:t>
            </w:r>
          </w:p>
        </w:tc>
        <w:tc>
          <w:tcPr>
            <w:tcW w:w="1923" w:type="dxa"/>
            <w:tcBorders>
              <w:top w:val="single" w:color="auto" w:sz="4" w:space="0"/>
              <w:left w:val="single" w:color="auto" w:sz="4" w:space="0"/>
              <w:bottom w:val="single" w:color="auto" w:sz="4" w:space="0"/>
              <w:right w:val="single" w:color="auto" w:sz="4" w:space="0"/>
            </w:tcBorders>
            <w:noWrap w:val="0"/>
            <w:vAlign w:val="center"/>
          </w:tcPr>
          <w:p w14:paraId="27D0930B">
            <w:pPr>
              <w:keepLines w:val="0"/>
              <w:pageBreakBefore w:val="0"/>
              <w:tabs>
                <w:tab w:val="left" w:pos="1260"/>
              </w:tabs>
              <w:topLinePunct w:val="0"/>
              <w:bidi w:val="0"/>
              <w:snapToGrid/>
              <w:spacing w:line="360" w:lineRule="auto"/>
              <w:ind w:firstLine="459"/>
              <w:textAlignment w:val="auto"/>
              <w:rPr>
                <w:rFonts w:hint="eastAsia" w:ascii="宋体" w:hAnsi="宋体" w:eastAsia="宋体" w:cs="宋体"/>
                <w:color w:val="auto"/>
                <w:spacing w:val="0"/>
                <w:sz w:val="24"/>
                <w:szCs w:val="24"/>
              </w:rPr>
            </w:pPr>
          </w:p>
        </w:tc>
      </w:tr>
      <w:tr w14:paraId="6A0577E5">
        <w:tblPrEx>
          <w:tblCellMar>
            <w:top w:w="0" w:type="dxa"/>
            <w:left w:w="108" w:type="dxa"/>
            <w:bottom w:w="0" w:type="dxa"/>
            <w:right w:w="108" w:type="dxa"/>
          </w:tblCellMar>
        </w:tblPrEx>
        <w:trPr>
          <w:trHeight w:val="373" w:hRule="atLeast"/>
          <w:jc w:val="center"/>
        </w:trPr>
        <w:tc>
          <w:tcPr>
            <w:tcW w:w="3192" w:type="dxa"/>
            <w:gridSpan w:val="4"/>
            <w:tcBorders>
              <w:top w:val="single" w:color="auto" w:sz="4" w:space="0"/>
              <w:left w:val="single" w:color="auto" w:sz="4" w:space="0"/>
              <w:bottom w:val="single" w:color="auto" w:sz="4" w:space="0"/>
            </w:tcBorders>
            <w:noWrap w:val="0"/>
            <w:vAlign w:val="center"/>
          </w:tcPr>
          <w:p w14:paraId="5EC823BC">
            <w:pPr>
              <w:keepLines w:val="0"/>
              <w:pageBreakBefore w:val="0"/>
              <w:tabs>
                <w:tab w:val="left" w:pos="1260"/>
              </w:tabs>
              <w:topLinePunct w:val="0"/>
              <w:bidi w:val="0"/>
              <w:snapToGrid/>
              <w:spacing w:line="360" w:lineRule="auto"/>
              <w:jc w:val="center"/>
              <w:textAlignment w:val="auto"/>
              <w:rPr>
                <w:rFonts w:hint="eastAsia" w:ascii="宋体" w:hAnsi="宋体" w:eastAsia="宋体" w:cs="宋体"/>
                <w:bCs/>
                <w:color w:val="auto"/>
                <w:spacing w:val="0"/>
                <w:sz w:val="24"/>
                <w:szCs w:val="24"/>
              </w:rPr>
            </w:pPr>
            <w:r>
              <w:rPr>
                <w:rFonts w:hint="eastAsia" w:ascii="宋体" w:hAnsi="宋体" w:eastAsia="宋体" w:cs="宋体"/>
                <w:color w:val="auto"/>
                <w:spacing w:val="0"/>
                <w:sz w:val="24"/>
                <w:szCs w:val="24"/>
              </w:rPr>
              <w:t>供应商</w:t>
            </w:r>
          </w:p>
        </w:tc>
        <w:tc>
          <w:tcPr>
            <w:tcW w:w="2990" w:type="dxa"/>
            <w:gridSpan w:val="2"/>
            <w:tcBorders>
              <w:top w:val="single" w:color="auto" w:sz="4" w:space="0"/>
              <w:left w:val="single" w:color="auto" w:sz="4" w:space="0"/>
              <w:bottom w:val="single" w:color="auto" w:sz="4" w:space="0"/>
            </w:tcBorders>
            <w:noWrap w:val="0"/>
            <w:vAlign w:val="center"/>
          </w:tcPr>
          <w:p w14:paraId="0F00A5BB">
            <w:pPr>
              <w:keepLines w:val="0"/>
              <w:pageBreakBefore w:val="0"/>
              <w:tabs>
                <w:tab w:val="left" w:pos="1260"/>
              </w:tabs>
              <w:topLinePunct w:val="0"/>
              <w:bidi w:val="0"/>
              <w:snapToGrid/>
              <w:spacing w:line="360" w:lineRule="auto"/>
              <w:jc w:val="center"/>
              <w:textAlignment w:val="auto"/>
              <w:rPr>
                <w:rFonts w:hint="eastAsia" w:ascii="宋体" w:hAnsi="宋体" w:eastAsia="宋体" w:cs="宋体"/>
                <w:bCs/>
                <w:color w:val="auto"/>
                <w:spacing w:val="0"/>
                <w:sz w:val="24"/>
                <w:szCs w:val="24"/>
              </w:rPr>
            </w:pPr>
            <w:r>
              <w:rPr>
                <w:rFonts w:hint="eastAsia" w:ascii="宋体" w:hAnsi="宋体" w:eastAsia="宋体" w:cs="宋体"/>
                <w:color w:val="auto"/>
                <w:spacing w:val="0"/>
                <w:sz w:val="24"/>
                <w:szCs w:val="24"/>
              </w:rPr>
              <w:t>法定代表人或被授权人</w:t>
            </w:r>
          </w:p>
        </w:tc>
        <w:tc>
          <w:tcPr>
            <w:tcW w:w="3398" w:type="dxa"/>
            <w:gridSpan w:val="3"/>
            <w:tcBorders>
              <w:top w:val="single" w:color="auto" w:sz="4" w:space="0"/>
              <w:left w:val="single" w:color="auto" w:sz="4" w:space="0"/>
              <w:bottom w:val="single" w:color="auto" w:sz="4" w:space="0"/>
              <w:right w:val="single" w:color="auto" w:sz="4" w:space="0"/>
            </w:tcBorders>
            <w:noWrap w:val="0"/>
            <w:vAlign w:val="center"/>
          </w:tcPr>
          <w:p w14:paraId="70AA99CA">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签署日期</w:t>
            </w:r>
          </w:p>
        </w:tc>
      </w:tr>
      <w:tr w14:paraId="3A8FB095">
        <w:tblPrEx>
          <w:tblCellMar>
            <w:top w:w="0" w:type="dxa"/>
            <w:left w:w="108" w:type="dxa"/>
            <w:bottom w:w="0" w:type="dxa"/>
            <w:right w:w="108" w:type="dxa"/>
          </w:tblCellMar>
        </w:tblPrEx>
        <w:trPr>
          <w:trHeight w:val="1059" w:hRule="atLeast"/>
          <w:jc w:val="center"/>
        </w:trPr>
        <w:tc>
          <w:tcPr>
            <w:tcW w:w="3192" w:type="dxa"/>
            <w:gridSpan w:val="4"/>
            <w:tcBorders>
              <w:top w:val="single" w:color="auto" w:sz="4" w:space="0"/>
              <w:left w:val="single" w:color="auto" w:sz="4" w:space="0"/>
              <w:bottom w:val="single" w:color="auto" w:sz="4" w:space="0"/>
            </w:tcBorders>
            <w:noWrap w:val="0"/>
            <w:vAlign w:val="center"/>
          </w:tcPr>
          <w:p w14:paraId="32A9FE4D">
            <w:pPr>
              <w:keepLines w:val="0"/>
              <w:pageBreakBefore w:val="0"/>
              <w:tabs>
                <w:tab w:val="left" w:pos="1260"/>
              </w:tabs>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（企业公章）</w:t>
            </w:r>
          </w:p>
        </w:tc>
        <w:tc>
          <w:tcPr>
            <w:tcW w:w="2990" w:type="dxa"/>
            <w:gridSpan w:val="2"/>
            <w:tcBorders>
              <w:top w:val="single" w:color="auto" w:sz="4" w:space="0"/>
              <w:left w:val="single" w:color="auto" w:sz="4" w:space="0"/>
              <w:bottom w:val="single" w:color="auto" w:sz="4" w:space="0"/>
              <w:right w:val="single" w:color="auto" w:sz="4" w:space="0"/>
            </w:tcBorders>
            <w:noWrap w:val="0"/>
            <w:vAlign w:val="center"/>
          </w:tcPr>
          <w:p w14:paraId="0E4C0F7E">
            <w:pPr>
              <w:keepLines w:val="0"/>
              <w:pageBreakBefore w:val="0"/>
              <w:tabs>
                <w:tab w:val="left" w:pos="1260"/>
              </w:tabs>
              <w:topLinePunct w:val="0"/>
              <w:bidi w:val="0"/>
              <w:snapToGrid/>
              <w:spacing w:line="360" w:lineRule="auto"/>
              <w:jc w:val="center"/>
              <w:textAlignment w:val="auto"/>
              <w:rPr>
                <w:rFonts w:hint="eastAsia" w:ascii="宋体" w:hAnsi="宋体" w:eastAsia="宋体" w:cs="宋体"/>
                <w:bCs/>
                <w:color w:val="auto"/>
                <w:spacing w:val="0"/>
                <w:sz w:val="24"/>
                <w:szCs w:val="24"/>
                <w:lang w:eastAsia="zh-CN"/>
              </w:rPr>
            </w:pPr>
            <w:r>
              <w:rPr>
                <w:rFonts w:hint="eastAsia" w:ascii="宋体" w:hAnsi="宋体" w:eastAsia="宋体" w:cs="宋体"/>
                <w:color w:val="auto"/>
                <w:spacing w:val="0"/>
                <w:sz w:val="24"/>
                <w:szCs w:val="24"/>
                <w:lang w:eastAsia="zh-CN"/>
              </w:rPr>
              <w:t>（签字或法人印鉴）</w:t>
            </w:r>
          </w:p>
        </w:tc>
        <w:tc>
          <w:tcPr>
            <w:tcW w:w="3398" w:type="dxa"/>
            <w:gridSpan w:val="3"/>
            <w:tcBorders>
              <w:top w:val="single" w:color="auto" w:sz="4" w:space="0"/>
              <w:left w:val="single" w:color="auto" w:sz="4" w:space="0"/>
              <w:bottom w:val="single" w:color="auto" w:sz="4" w:space="0"/>
              <w:right w:val="single" w:color="auto" w:sz="4" w:space="0"/>
            </w:tcBorders>
            <w:noWrap w:val="0"/>
            <w:vAlign w:val="center"/>
          </w:tcPr>
          <w:p w14:paraId="35F09046">
            <w:pPr>
              <w:keepLines w:val="0"/>
              <w:pageBreakBefore w:val="0"/>
              <w:tabs>
                <w:tab w:val="left" w:pos="1260"/>
              </w:tabs>
              <w:topLinePunct w:val="0"/>
              <w:bidi w:val="0"/>
              <w:snapToGrid/>
              <w:spacing w:line="360" w:lineRule="auto"/>
              <w:ind w:firstLine="480" w:firstLineChars="200"/>
              <w:jc w:val="center"/>
              <w:textAlignment w:val="auto"/>
              <w:rPr>
                <w:rFonts w:hint="eastAsia" w:ascii="宋体" w:hAnsi="宋体" w:eastAsia="宋体" w:cs="宋体"/>
                <w:bCs/>
                <w:color w:val="auto"/>
                <w:spacing w:val="0"/>
                <w:sz w:val="24"/>
                <w:szCs w:val="24"/>
              </w:rPr>
            </w:pPr>
            <w:r>
              <w:rPr>
                <w:rFonts w:hint="eastAsia" w:ascii="宋体" w:hAnsi="宋体" w:eastAsia="宋体" w:cs="宋体"/>
                <w:color w:val="auto"/>
                <w:spacing w:val="0"/>
                <w:sz w:val="24"/>
                <w:szCs w:val="24"/>
              </w:rPr>
              <w:t>年   月   日</w:t>
            </w:r>
          </w:p>
        </w:tc>
      </w:tr>
    </w:tbl>
    <w:p w14:paraId="594DDEEB">
      <w:pPr>
        <w:keepLines w:val="0"/>
        <w:pageBreakBefore w:val="0"/>
        <w:tabs>
          <w:tab w:val="left" w:pos="1260"/>
        </w:tabs>
        <w:topLinePunct w:val="0"/>
        <w:bidi w:val="0"/>
        <w:snapToGrid/>
        <w:spacing w:line="360" w:lineRule="auto"/>
        <w:jc w:val="center"/>
        <w:textAlignment w:val="auto"/>
        <w:outlineLvl w:val="0"/>
        <w:rPr>
          <w:rFonts w:hint="eastAsia" w:ascii="宋体" w:hAnsi="宋体" w:eastAsia="宋体" w:cs="宋体"/>
          <w:bCs/>
          <w:color w:val="auto"/>
          <w:spacing w:val="0"/>
          <w:sz w:val="28"/>
          <w:szCs w:val="28"/>
          <w:u w:val="none"/>
        </w:rPr>
      </w:pPr>
      <w:r>
        <w:rPr>
          <w:rFonts w:hint="eastAsia" w:ascii="宋体" w:hAnsi="宋体" w:eastAsia="宋体" w:cs="宋体"/>
          <w:bCs/>
          <w:color w:val="auto"/>
          <w:spacing w:val="0"/>
          <w:sz w:val="28"/>
          <w:szCs w:val="28"/>
        </w:rPr>
        <w:br w:type="page"/>
      </w:r>
      <w:bookmarkStart w:id="122" w:name="_Toc6448"/>
      <w:bookmarkStart w:id="123" w:name="_Toc7751"/>
      <w:bookmarkStart w:id="124" w:name="_Toc11349"/>
      <w:bookmarkStart w:id="125" w:name="_Toc24997"/>
      <w:bookmarkStart w:id="126" w:name="_Toc22133"/>
      <w:bookmarkStart w:id="127" w:name="_Toc7097"/>
      <w:bookmarkStart w:id="128" w:name="_Toc28013"/>
      <w:r>
        <w:rPr>
          <w:rFonts w:hint="eastAsia" w:ascii="宋体" w:hAnsi="宋体" w:eastAsia="宋体" w:cs="宋体"/>
          <w:b/>
          <w:bCs w:val="0"/>
          <w:color w:val="auto"/>
          <w:spacing w:val="0"/>
          <w:sz w:val="28"/>
          <w:szCs w:val="28"/>
          <w:u w:val="none"/>
        </w:rPr>
        <w:t>第3部分  报价一览表</w:t>
      </w:r>
      <w:bookmarkEnd w:id="122"/>
      <w:bookmarkEnd w:id="123"/>
      <w:bookmarkEnd w:id="124"/>
      <w:bookmarkEnd w:id="125"/>
      <w:bookmarkEnd w:id="126"/>
      <w:bookmarkEnd w:id="127"/>
      <w:bookmarkEnd w:id="128"/>
    </w:p>
    <w:p w14:paraId="107038BF">
      <w:pPr>
        <w:keepLines w:val="0"/>
        <w:pageBreakBefore w:val="0"/>
        <w:tabs>
          <w:tab w:val="left" w:pos="7920"/>
        </w:tabs>
        <w:topLinePunct w:val="0"/>
        <w:bidi w:val="0"/>
        <w:snapToGrid/>
        <w:spacing w:line="360" w:lineRule="auto"/>
        <w:jc w:val="center"/>
        <w:textAlignment w:val="auto"/>
        <w:rPr>
          <w:rFonts w:hint="eastAsia" w:ascii="宋体" w:hAnsi="宋体" w:eastAsia="宋体" w:cs="宋体"/>
          <w:color w:val="auto"/>
          <w:spacing w:val="0"/>
          <w:sz w:val="24"/>
          <w:szCs w:val="24"/>
          <w:u w:val="single"/>
        </w:rPr>
      </w:pPr>
      <w:r>
        <w:rPr>
          <w:rFonts w:hint="eastAsia" w:ascii="宋体" w:hAnsi="宋体" w:eastAsia="宋体" w:cs="宋体"/>
          <w:color w:val="auto"/>
          <w:spacing w:val="0"/>
          <w:sz w:val="24"/>
          <w:szCs w:val="24"/>
          <w:u w:val="single"/>
        </w:rPr>
        <w:t>3.1</w:t>
      </w:r>
      <w:r>
        <w:rPr>
          <w:rFonts w:hint="eastAsia" w:ascii="宋体" w:hAnsi="宋体" w:cs="宋体"/>
          <w:color w:val="auto"/>
          <w:spacing w:val="0"/>
          <w:sz w:val="24"/>
          <w:szCs w:val="24"/>
          <w:u w:val="single"/>
          <w:lang w:eastAsia="zh-CN"/>
        </w:rPr>
        <w:t>单一来源</w:t>
      </w:r>
      <w:r>
        <w:rPr>
          <w:rFonts w:hint="eastAsia" w:ascii="宋体" w:hAnsi="宋体" w:eastAsia="宋体" w:cs="宋体"/>
          <w:color w:val="auto"/>
          <w:spacing w:val="0"/>
          <w:sz w:val="24"/>
          <w:szCs w:val="24"/>
          <w:u w:val="single"/>
        </w:rPr>
        <w:t>报价总表</w:t>
      </w:r>
    </w:p>
    <w:p w14:paraId="7D483D52">
      <w:pPr>
        <w:keepLines w:val="0"/>
        <w:pageBreakBefore w:val="0"/>
        <w:tabs>
          <w:tab w:val="left" w:pos="5110"/>
        </w:tabs>
        <w:topLinePunct w:val="0"/>
        <w:bidi w:val="0"/>
        <w:snapToGrid/>
        <w:spacing w:line="360" w:lineRule="auto"/>
        <w:ind w:right="28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项目</w:t>
      </w:r>
      <w:r>
        <w:rPr>
          <w:rFonts w:hint="eastAsia" w:ascii="宋体" w:hAnsi="宋体" w:eastAsia="宋体" w:cs="宋体"/>
          <w:color w:val="auto"/>
          <w:spacing w:val="0"/>
          <w:sz w:val="28"/>
          <w:szCs w:val="28"/>
          <w:lang w:eastAsia="zh-CN"/>
        </w:rPr>
        <w:t>名称</w:t>
      </w:r>
      <w:r>
        <w:rPr>
          <w:rFonts w:hint="eastAsia" w:ascii="宋体" w:hAnsi="宋体" w:eastAsia="宋体" w:cs="宋体"/>
          <w:color w:val="auto"/>
          <w:spacing w:val="0"/>
          <w:sz w:val="28"/>
          <w:szCs w:val="28"/>
        </w:rPr>
        <w:t>：</w:t>
      </w:r>
    </w:p>
    <w:tbl>
      <w:tblPr>
        <w:tblStyle w:val="19"/>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7"/>
        <w:gridCol w:w="2073"/>
        <w:gridCol w:w="3110"/>
        <w:gridCol w:w="2127"/>
      </w:tblGrid>
      <w:tr w14:paraId="0CA6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0" w:hRule="atLeast"/>
          <w:jc w:val="center"/>
        </w:trPr>
        <w:tc>
          <w:tcPr>
            <w:tcW w:w="2427" w:type="dxa"/>
            <w:noWrap w:val="0"/>
            <w:vAlign w:val="center"/>
          </w:tcPr>
          <w:p w14:paraId="6814AF8C">
            <w:pPr>
              <w:keepLines w:val="0"/>
              <w:pageBreakBefore w:val="0"/>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单一来源供</w:t>
            </w:r>
            <w:r>
              <w:rPr>
                <w:rFonts w:hint="eastAsia" w:ascii="宋体" w:hAnsi="宋体" w:eastAsia="宋体" w:cs="宋体"/>
                <w:color w:val="auto"/>
                <w:spacing w:val="0"/>
                <w:sz w:val="24"/>
                <w:szCs w:val="24"/>
                <w:lang w:eastAsia="zh-CN"/>
              </w:rPr>
              <w:t>应</w:t>
            </w:r>
            <w:r>
              <w:rPr>
                <w:rFonts w:hint="eastAsia" w:ascii="宋体" w:hAnsi="宋体" w:eastAsia="宋体" w:cs="宋体"/>
                <w:color w:val="auto"/>
                <w:spacing w:val="0"/>
                <w:sz w:val="24"/>
                <w:szCs w:val="24"/>
              </w:rPr>
              <w:t>商</w:t>
            </w:r>
          </w:p>
        </w:tc>
        <w:tc>
          <w:tcPr>
            <w:tcW w:w="2073" w:type="dxa"/>
            <w:noWrap w:val="0"/>
            <w:vAlign w:val="center"/>
          </w:tcPr>
          <w:p w14:paraId="722A309C">
            <w:pPr>
              <w:keepLines w:val="0"/>
              <w:pageBreakBefore w:val="0"/>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单一来源报价</w:t>
            </w:r>
          </w:p>
          <w:p w14:paraId="103555F3">
            <w:pPr>
              <w:keepLines w:val="0"/>
              <w:pageBreakBefore w:val="0"/>
              <w:topLinePunct w:val="0"/>
              <w:bidi w:val="0"/>
              <w:snapToGrid/>
              <w:spacing w:line="360" w:lineRule="auto"/>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（小写、元）</w:t>
            </w:r>
          </w:p>
        </w:tc>
        <w:tc>
          <w:tcPr>
            <w:tcW w:w="3110" w:type="dxa"/>
            <w:noWrap w:val="0"/>
            <w:vAlign w:val="center"/>
          </w:tcPr>
          <w:p w14:paraId="4E8F0962">
            <w:pPr>
              <w:keepLines w:val="0"/>
              <w:pageBreakBefore w:val="0"/>
              <w:topLinePunct w:val="0"/>
              <w:bidi w:val="0"/>
              <w:snapToGrid/>
              <w:spacing w:line="360" w:lineRule="auto"/>
              <w:jc w:val="center"/>
              <w:textAlignment w:val="auto"/>
              <w:rPr>
                <w:rFonts w:hint="default" w:ascii="宋体" w:hAnsi="宋体" w:eastAsia="宋体" w:cs="宋体"/>
                <w:color w:val="FF0000"/>
                <w:spacing w:val="0"/>
                <w:sz w:val="24"/>
                <w:szCs w:val="24"/>
                <w:lang w:val="en-US" w:eastAsia="zh-CN"/>
              </w:rPr>
            </w:pPr>
            <w:r>
              <w:rPr>
                <w:rFonts w:hint="eastAsia" w:ascii="宋体" w:hAnsi="宋体" w:cs="宋体"/>
                <w:color w:val="auto"/>
                <w:spacing w:val="0"/>
                <w:sz w:val="24"/>
                <w:szCs w:val="24"/>
                <w:lang w:val="en-US" w:eastAsia="zh-CN"/>
              </w:rPr>
              <w:t>服务期限</w:t>
            </w:r>
          </w:p>
        </w:tc>
        <w:tc>
          <w:tcPr>
            <w:tcW w:w="2127" w:type="dxa"/>
            <w:noWrap w:val="0"/>
            <w:vAlign w:val="center"/>
          </w:tcPr>
          <w:p w14:paraId="4FF5EA40">
            <w:pPr>
              <w:keepLines w:val="0"/>
              <w:pageBreakBefore w:val="0"/>
              <w:topLinePunct w:val="0"/>
              <w:bidi w:val="0"/>
              <w:snapToGrid/>
              <w:spacing w:line="360" w:lineRule="auto"/>
              <w:jc w:val="center"/>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备注</w:t>
            </w:r>
          </w:p>
        </w:tc>
      </w:tr>
      <w:tr w14:paraId="18F2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2427" w:type="dxa"/>
            <w:noWrap w:val="0"/>
            <w:vAlign w:val="center"/>
          </w:tcPr>
          <w:p w14:paraId="54A2BE53">
            <w:pPr>
              <w:keepLines w:val="0"/>
              <w:pageBreakBefore w:val="0"/>
              <w:topLinePunct w:val="0"/>
              <w:bidi w:val="0"/>
              <w:snapToGrid/>
              <w:spacing w:line="360" w:lineRule="auto"/>
              <w:textAlignment w:val="auto"/>
              <w:rPr>
                <w:rFonts w:hint="eastAsia" w:ascii="宋体" w:hAnsi="宋体" w:eastAsia="宋体" w:cs="宋体"/>
                <w:color w:val="auto"/>
                <w:spacing w:val="0"/>
                <w:sz w:val="24"/>
                <w:szCs w:val="24"/>
              </w:rPr>
            </w:pPr>
          </w:p>
        </w:tc>
        <w:tc>
          <w:tcPr>
            <w:tcW w:w="2073" w:type="dxa"/>
            <w:noWrap w:val="0"/>
            <w:vAlign w:val="center"/>
          </w:tcPr>
          <w:p w14:paraId="350A261C">
            <w:pPr>
              <w:keepLines w:val="0"/>
              <w:pageBreakBefore w:val="0"/>
              <w:topLinePunct w:val="0"/>
              <w:bidi w:val="0"/>
              <w:snapToGrid/>
              <w:spacing w:line="360" w:lineRule="auto"/>
              <w:jc w:val="center"/>
              <w:textAlignment w:val="auto"/>
              <w:rPr>
                <w:rFonts w:hint="eastAsia" w:ascii="宋体" w:hAnsi="宋体" w:eastAsia="宋体" w:cs="宋体"/>
                <w:color w:val="auto"/>
                <w:spacing w:val="0"/>
                <w:sz w:val="24"/>
                <w:szCs w:val="24"/>
              </w:rPr>
            </w:pPr>
          </w:p>
        </w:tc>
        <w:tc>
          <w:tcPr>
            <w:tcW w:w="3110" w:type="dxa"/>
            <w:noWrap w:val="0"/>
            <w:vAlign w:val="center"/>
          </w:tcPr>
          <w:p w14:paraId="46CDE5EC">
            <w:pPr>
              <w:keepLines w:val="0"/>
              <w:pageBreakBefore w:val="0"/>
              <w:topLinePunct w:val="0"/>
              <w:bidi w:val="0"/>
              <w:snapToGrid/>
              <w:spacing w:line="360" w:lineRule="auto"/>
              <w:textAlignment w:val="auto"/>
              <w:rPr>
                <w:rFonts w:hint="eastAsia" w:ascii="宋体" w:hAnsi="宋体" w:eastAsia="宋体" w:cs="宋体"/>
                <w:color w:val="auto"/>
                <w:spacing w:val="0"/>
                <w:sz w:val="24"/>
                <w:szCs w:val="24"/>
              </w:rPr>
            </w:pPr>
          </w:p>
        </w:tc>
        <w:tc>
          <w:tcPr>
            <w:tcW w:w="2127" w:type="dxa"/>
            <w:noWrap w:val="0"/>
            <w:vAlign w:val="center"/>
          </w:tcPr>
          <w:p w14:paraId="5781866D">
            <w:pPr>
              <w:keepLines w:val="0"/>
              <w:pageBreakBefore w:val="0"/>
              <w:topLinePunct w:val="0"/>
              <w:bidi w:val="0"/>
              <w:snapToGrid/>
              <w:spacing w:line="360" w:lineRule="auto"/>
              <w:textAlignment w:val="auto"/>
              <w:rPr>
                <w:rFonts w:hint="eastAsia" w:ascii="宋体" w:hAnsi="宋体" w:eastAsia="宋体" w:cs="宋体"/>
                <w:color w:val="auto"/>
                <w:spacing w:val="0"/>
                <w:sz w:val="24"/>
                <w:szCs w:val="24"/>
              </w:rPr>
            </w:pPr>
          </w:p>
        </w:tc>
      </w:tr>
      <w:tr w14:paraId="321D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jc w:val="center"/>
        </w:trPr>
        <w:tc>
          <w:tcPr>
            <w:tcW w:w="2427" w:type="dxa"/>
            <w:noWrap w:val="0"/>
            <w:vAlign w:val="center"/>
          </w:tcPr>
          <w:p w14:paraId="09509B55">
            <w:pPr>
              <w:keepLines w:val="0"/>
              <w:pageBreakBefore w:val="0"/>
              <w:topLinePunct w:val="0"/>
              <w:bidi w:val="0"/>
              <w:snapToGrid/>
              <w:spacing w:line="360" w:lineRule="auto"/>
              <w:ind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单一来源报价</w:t>
            </w:r>
          </w:p>
          <w:p w14:paraId="74155E82">
            <w:pPr>
              <w:keepLines w:val="0"/>
              <w:pageBreakBefore w:val="0"/>
              <w:topLinePunct w:val="0"/>
              <w:bidi w:val="0"/>
              <w:snapToGrid/>
              <w:spacing w:line="360" w:lineRule="auto"/>
              <w:jc w:val="center"/>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（大写、元）</w:t>
            </w:r>
          </w:p>
          <w:p w14:paraId="52D360CD">
            <w:pPr>
              <w:keepLines w:val="0"/>
              <w:pageBreakBefore w:val="0"/>
              <w:topLinePunct w:val="0"/>
              <w:bidi w:val="0"/>
              <w:snapToGrid/>
              <w:spacing w:line="360" w:lineRule="auto"/>
              <w:jc w:val="center"/>
              <w:textAlignment w:val="auto"/>
              <w:rPr>
                <w:rFonts w:hint="eastAsia" w:ascii="宋体" w:hAnsi="宋体" w:eastAsia="宋体" w:cs="宋体"/>
                <w:color w:val="auto"/>
                <w:spacing w:val="0"/>
                <w:sz w:val="24"/>
                <w:szCs w:val="24"/>
                <w:lang w:eastAsia="zh-CN"/>
              </w:rPr>
            </w:pPr>
            <w:r>
              <w:rPr>
                <w:rFonts w:hint="eastAsia" w:ascii="宋体" w:hAnsi="宋体" w:eastAsia="宋体" w:cs="宋体"/>
                <w:spacing w:val="0"/>
                <w:sz w:val="24"/>
                <w:szCs w:val="24"/>
              </w:rPr>
              <w:t>人民币</w:t>
            </w:r>
          </w:p>
        </w:tc>
        <w:tc>
          <w:tcPr>
            <w:tcW w:w="7310" w:type="dxa"/>
            <w:gridSpan w:val="3"/>
            <w:noWrap w:val="0"/>
            <w:vAlign w:val="center"/>
          </w:tcPr>
          <w:p w14:paraId="6B78B1D8">
            <w:pPr>
              <w:keepLines w:val="0"/>
              <w:pageBreakBefore w:val="0"/>
              <w:topLinePunct w:val="0"/>
              <w:bidi w:val="0"/>
              <w:snapToGrid/>
              <w:spacing w:line="360" w:lineRule="auto"/>
              <w:textAlignment w:val="auto"/>
              <w:rPr>
                <w:rFonts w:hint="eastAsia" w:ascii="宋体" w:hAnsi="宋体" w:eastAsia="宋体" w:cs="宋体"/>
                <w:color w:val="auto"/>
                <w:spacing w:val="0"/>
                <w:sz w:val="24"/>
                <w:szCs w:val="24"/>
              </w:rPr>
            </w:pPr>
          </w:p>
        </w:tc>
      </w:tr>
    </w:tbl>
    <w:p w14:paraId="01F97E94">
      <w:pPr>
        <w:pStyle w:val="7"/>
        <w:rPr>
          <w:rFonts w:hint="eastAsia"/>
          <w:spacing w:val="0"/>
          <w:sz w:val="24"/>
          <w:szCs w:val="24"/>
        </w:rPr>
      </w:pPr>
    </w:p>
    <w:p w14:paraId="6884F25B">
      <w:pPr>
        <w:keepLines w:val="0"/>
        <w:pageBreakBefore w:val="0"/>
        <w:topLinePunct w:val="0"/>
        <w:bidi w:val="0"/>
        <w:snapToGrid/>
        <w:spacing w:line="360" w:lineRule="auto"/>
        <w:textAlignment w:val="auto"/>
        <w:rPr>
          <w:rFonts w:hint="eastAsia" w:ascii="宋体" w:hAnsi="宋体" w:eastAsia="宋体" w:cs="宋体"/>
          <w:color w:val="auto"/>
          <w:spacing w:val="0"/>
          <w:sz w:val="28"/>
          <w:szCs w:val="28"/>
        </w:rPr>
      </w:pPr>
    </w:p>
    <w:p w14:paraId="61329DE4">
      <w:pPr>
        <w:keepLines w:val="0"/>
        <w:pageBreakBefore w:val="0"/>
        <w:topLinePunct w:val="0"/>
        <w:bidi w:val="0"/>
        <w:snapToGrid/>
        <w:spacing w:line="360" w:lineRule="auto"/>
        <w:textAlignment w:val="auto"/>
        <w:rPr>
          <w:rFonts w:hint="eastAsia" w:ascii="宋体" w:hAnsi="宋体" w:eastAsia="宋体" w:cs="宋体"/>
          <w:color w:val="auto"/>
          <w:spacing w:val="0"/>
          <w:sz w:val="28"/>
          <w:szCs w:val="28"/>
        </w:rPr>
      </w:pPr>
    </w:p>
    <w:p w14:paraId="34CF80D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（盖章）  </w:t>
      </w:r>
    </w:p>
    <w:p w14:paraId="1BE3866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6F2533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法定代表人</w:t>
      </w:r>
      <w:r>
        <w:rPr>
          <w:rFonts w:hint="eastAsia" w:ascii="宋体" w:hAnsi="宋体" w:cs="宋体"/>
          <w:b/>
          <w:color w:val="000000" w:themeColor="text1"/>
          <w:sz w:val="24"/>
          <w:szCs w:val="24"/>
          <w:lang w:val="en-US" w:eastAsia="zh-CN"/>
          <w14:textFill>
            <w14:solidFill>
              <w14:schemeClr w14:val="tx1"/>
            </w14:solidFill>
          </w14:textFill>
        </w:rPr>
        <w:t>或</w:t>
      </w:r>
      <w:r>
        <w:rPr>
          <w:rFonts w:hint="eastAsia" w:ascii="宋体" w:hAnsi="宋体" w:cs="宋体"/>
          <w:b/>
          <w:color w:val="000000" w:themeColor="text1"/>
          <w:sz w:val="24"/>
          <w:szCs w:val="24"/>
          <w14:textFill>
            <w14:solidFill>
              <w14:schemeClr w14:val="tx1"/>
            </w14:solidFill>
          </w14:textFill>
        </w:rPr>
        <w:t>委托代理人：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 （签字或</w:t>
      </w:r>
      <w:r>
        <w:rPr>
          <w:rFonts w:hint="eastAsia" w:ascii="宋体" w:hAnsi="宋体" w:cs="宋体"/>
          <w:b/>
          <w:color w:val="000000" w:themeColor="text1"/>
          <w:sz w:val="24"/>
          <w:szCs w:val="24"/>
          <w:lang w:val="en-US" w:eastAsia="zh-CN"/>
          <w14:textFill>
            <w14:solidFill>
              <w14:schemeClr w14:val="tx1"/>
            </w14:solidFill>
          </w14:textFill>
        </w:rPr>
        <w:t>盖章</w:t>
      </w:r>
      <w:r>
        <w:rPr>
          <w:rFonts w:hint="eastAsia" w:ascii="宋体" w:hAnsi="宋体" w:cs="宋体"/>
          <w:b/>
          <w:color w:val="000000" w:themeColor="text1"/>
          <w:sz w:val="24"/>
          <w:szCs w:val="24"/>
          <w14:textFill>
            <w14:solidFill>
              <w14:schemeClr w14:val="tx1"/>
            </w14:solidFill>
          </w14:textFill>
        </w:rPr>
        <w:t>）</w:t>
      </w:r>
    </w:p>
    <w:p w14:paraId="4E21D1B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4819E68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日    期：  年  月  日</w:t>
      </w:r>
    </w:p>
    <w:p w14:paraId="443005A8">
      <w:pPr>
        <w:keepLines w:val="0"/>
        <w:pageBreakBefore w:val="0"/>
        <w:tabs>
          <w:tab w:val="left" w:pos="1260"/>
        </w:tabs>
        <w:topLinePunct w:val="0"/>
        <w:bidi w:val="0"/>
        <w:snapToGrid/>
        <w:spacing w:line="360" w:lineRule="auto"/>
        <w:jc w:val="center"/>
        <w:textAlignment w:val="auto"/>
        <w:rPr>
          <w:rFonts w:hint="eastAsia" w:ascii="宋体" w:hAnsi="宋体" w:eastAsia="宋体" w:cs="宋体"/>
          <w:bCs/>
          <w:color w:val="auto"/>
          <w:spacing w:val="0"/>
          <w:sz w:val="28"/>
          <w:szCs w:val="28"/>
        </w:rPr>
        <w:sectPr>
          <w:footerReference r:id="rId10" w:type="default"/>
          <w:pgSz w:w="11906" w:h="16838"/>
          <w:pgMar w:top="1524" w:right="1474" w:bottom="1874" w:left="1588" w:header="1134" w:footer="1134" w:gutter="0"/>
          <w:pgNumType w:fmt="decimal"/>
          <w:cols w:space="720" w:num="1"/>
          <w:titlePg/>
          <w:rtlGutter w:val="0"/>
          <w:docGrid w:type="lines" w:linePitch="312" w:charSpace="0"/>
        </w:sectPr>
      </w:pPr>
    </w:p>
    <w:p w14:paraId="01C30CAE">
      <w:pPr>
        <w:pageBreakBefore w:val="0"/>
        <w:tabs>
          <w:tab w:val="left" w:pos="7920"/>
        </w:tabs>
        <w:wordWrap/>
        <w:topLinePunct w:val="0"/>
        <w:bidi w:val="0"/>
        <w:spacing w:line="360" w:lineRule="auto"/>
        <w:jc w:val="center"/>
        <w:rPr>
          <w:rFonts w:hint="eastAsia" w:ascii="宋体" w:hAnsi="宋体" w:eastAsia="宋体" w:cs="宋体"/>
          <w:color w:val="auto"/>
          <w:sz w:val="28"/>
          <w:szCs w:val="28"/>
          <w:u w:val="single"/>
        </w:rPr>
      </w:pPr>
      <w:r>
        <w:rPr>
          <w:rFonts w:hint="eastAsia" w:ascii="宋体" w:hAnsi="宋体" w:cs="宋体"/>
          <w:color w:val="auto"/>
          <w:sz w:val="28"/>
          <w:szCs w:val="28"/>
          <w:u w:val="single"/>
          <w:lang w:val="en-US" w:eastAsia="zh-CN"/>
        </w:rPr>
        <w:t>3.2</w:t>
      </w:r>
      <w:r>
        <w:rPr>
          <w:rFonts w:hint="eastAsia" w:ascii="宋体" w:hAnsi="宋体" w:eastAsia="宋体" w:cs="宋体"/>
          <w:color w:val="auto"/>
          <w:sz w:val="28"/>
          <w:szCs w:val="28"/>
          <w:u w:val="single"/>
        </w:rPr>
        <w:t>分部分项报价表</w:t>
      </w:r>
    </w:p>
    <w:p w14:paraId="10421860">
      <w:pPr>
        <w:tabs>
          <w:tab w:val="left" w:pos="5110"/>
        </w:tabs>
        <w:ind w:right="280"/>
        <w:jc w:val="center"/>
        <w:rPr>
          <w:rFonts w:hint="eastAsia" w:ascii="黑体" w:hAnsi="黑体" w:eastAsia="黑体" w:cs="黑体"/>
          <w:sz w:val="32"/>
          <w:szCs w:val="44"/>
          <w:u w:val="single"/>
        </w:rPr>
      </w:pPr>
    </w:p>
    <w:p w14:paraId="58D41CEF">
      <w:pPr>
        <w:adjustRightInd w:val="0"/>
        <w:snapToGrid w:val="0"/>
        <w:spacing w:line="360" w:lineRule="auto"/>
        <w:ind w:hanging="3648"/>
        <w:jc w:val="right"/>
        <w:rPr>
          <w:rFonts w:ascii="宋体" w:hAnsi="宋体" w:cs="宋体"/>
          <w:bCs/>
          <w:color w:val="000000"/>
          <w:sz w:val="28"/>
          <w:szCs w:val="28"/>
        </w:rPr>
      </w:pPr>
      <w:r>
        <w:rPr>
          <w:rFonts w:ascii="宋体" w:hAnsi="宋体" w:cs="宋体"/>
          <w:bCs/>
          <w:color w:val="000000"/>
          <w:sz w:val="28"/>
          <w:szCs w:val="28"/>
        </w:rPr>
        <w:t>单位：元</w:t>
      </w:r>
    </w:p>
    <w:p w14:paraId="3ECCF808">
      <w:pPr>
        <w:adjustRightInd w:val="0"/>
        <w:snapToGrid w:val="0"/>
        <w:spacing w:line="360" w:lineRule="auto"/>
        <w:rPr>
          <w:rFonts w:ascii="宋体" w:hAnsi="宋体" w:cs="宋体"/>
          <w:bCs/>
          <w:color w:val="000000"/>
          <w:sz w:val="28"/>
          <w:szCs w:val="28"/>
        </w:rPr>
      </w:pPr>
    </w:p>
    <w:p w14:paraId="2AB78A9B">
      <w:pPr>
        <w:adjustRightInd w:val="0"/>
        <w:snapToGrid w:val="0"/>
        <w:spacing w:line="360" w:lineRule="auto"/>
        <w:jc w:val="center"/>
        <w:rPr>
          <w:rFonts w:ascii="宋体" w:hAnsi="宋体" w:cs="宋体"/>
          <w:bCs/>
          <w:color w:val="000000"/>
          <w:sz w:val="28"/>
          <w:szCs w:val="28"/>
        </w:rPr>
      </w:pPr>
      <w:r>
        <w:rPr>
          <w:rFonts w:ascii="宋体" w:hAnsi="宋体" w:cs="宋体"/>
          <w:bCs/>
          <w:color w:val="000000"/>
          <w:sz w:val="28"/>
          <w:szCs w:val="28"/>
        </w:rPr>
        <w:t>无固定格式，供应商自拟。</w:t>
      </w:r>
    </w:p>
    <w:p w14:paraId="77AE2A71">
      <w:pPr>
        <w:pStyle w:val="7"/>
        <w:rPr>
          <w:rFonts w:hint="eastAsia"/>
        </w:rPr>
      </w:pPr>
    </w:p>
    <w:p w14:paraId="1C0DD30D">
      <w:pPr>
        <w:pageBreakBefore w:val="0"/>
        <w:wordWrap/>
        <w:topLinePunct w:val="0"/>
        <w:bidi w:val="0"/>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14:paraId="275F71B4">
      <w:pPr>
        <w:pageBreakBefore w:val="0"/>
        <w:wordWrap/>
        <w:topLinePunct w:val="0"/>
        <w:bidi w:val="0"/>
        <w:spacing w:line="360" w:lineRule="auto"/>
        <w:jc w:val="both"/>
        <w:rPr>
          <w:rFonts w:hint="eastAsia" w:ascii="宋体" w:hAnsi="宋体" w:eastAsia="宋体" w:cs="宋体"/>
          <w:color w:val="auto"/>
          <w:sz w:val="28"/>
          <w:szCs w:val="28"/>
        </w:rPr>
      </w:pPr>
    </w:p>
    <w:p w14:paraId="6EE17624">
      <w:pPr>
        <w:pageBreakBefore w:val="0"/>
        <w:wordWrap/>
        <w:topLinePunct w:val="0"/>
        <w:bidi w:val="0"/>
        <w:spacing w:line="360" w:lineRule="auto"/>
        <w:jc w:val="both"/>
        <w:rPr>
          <w:rFonts w:hint="eastAsia" w:ascii="宋体" w:hAnsi="宋体" w:eastAsia="宋体" w:cs="宋体"/>
          <w:color w:val="auto"/>
          <w:sz w:val="28"/>
          <w:szCs w:val="28"/>
        </w:rPr>
      </w:pPr>
    </w:p>
    <w:p w14:paraId="0FC4D8DF">
      <w:pPr>
        <w:pageBreakBefore w:val="0"/>
        <w:wordWrap/>
        <w:topLinePunct w:val="0"/>
        <w:bidi w:val="0"/>
        <w:spacing w:line="360" w:lineRule="auto"/>
        <w:jc w:val="both"/>
        <w:rPr>
          <w:rFonts w:hint="eastAsia" w:ascii="宋体" w:hAnsi="宋体" w:eastAsia="宋体" w:cs="宋体"/>
          <w:color w:val="auto"/>
          <w:sz w:val="28"/>
          <w:szCs w:val="28"/>
        </w:rPr>
      </w:pPr>
    </w:p>
    <w:p w14:paraId="6FBD0310">
      <w:pPr>
        <w:pageBreakBefore w:val="0"/>
        <w:wordWrap/>
        <w:topLinePunct w:val="0"/>
        <w:bidi w:val="0"/>
        <w:spacing w:line="360" w:lineRule="auto"/>
        <w:jc w:val="both"/>
        <w:rPr>
          <w:rFonts w:hint="eastAsia" w:ascii="宋体" w:hAnsi="宋体" w:eastAsia="宋体" w:cs="宋体"/>
          <w:color w:val="auto"/>
          <w:sz w:val="28"/>
          <w:szCs w:val="28"/>
        </w:rPr>
      </w:pPr>
    </w:p>
    <w:p w14:paraId="28F38C22">
      <w:pPr>
        <w:pageBreakBefore w:val="0"/>
        <w:wordWrap/>
        <w:topLinePunct w:val="0"/>
        <w:bidi w:val="0"/>
        <w:spacing w:line="360" w:lineRule="auto"/>
        <w:jc w:val="both"/>
        <w:rPr>
          <w:rFonts w:hint="eastAsia" w:ascii="宋体" w:hAnsi="宋体" w:eastAsia="宋体" w:cs="宋体"/>
          <w:color w:val="auto"/>
          <w:sz w:val="28"/>
          <w:szCs w:val="28"/>
        </w:rPr>
      </w:pPr>
    </w:p>
    <w:p w14:paraId="305A2203">
      <w:pPr>
        <w:pageBreakBefore w:val="0"/>
        <w:wordWrap/>
        <w:topLinePunct w:val="0"/>
        <w:bidi w:val="0"/>
        <w:spacing w:line="360" w:lineRule="auto"/>
        <w:jc w:val="both"/>
        <w:rPr>
          <w:rFonts w:hint="eastAsia" w:ascii="宋体" w:hAnsi="宋体" w:eastAsia="宋体" w:cs="宋体"/>
          <w:color w:val="auto"/>
          <w:sz w:val="28"/>
          <w:szCs w:val="28"/>
        </w:rPr>
      </w:pPr>
    </w:p>
    <w:p w14:paraId="0E482DA5">
      <w:pPr>
        <w:pageBreakBefore w:val="0"/>
        <w:wordWrap/>
        <w:topLinePunct w:val="0"/>
        <w:bidi w:val="0"/>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14:paraId="2E8659C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（盖章）  </w:t>
      </w:r>
    </w:p>
    <w:p w14:paraId="40DBED3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042F79F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法定代表人</w:t>
      </w:r>
      <w:r>
        <w:rPr>
          <w:rFonts w:hint="eastAsia" w:ascii="宋体" w:hAnsi="宋体" w:cs="宋体"/>
          <w:b/>
          <w:color w:val="000000" w:themeColor="text1"/>
          <w:sz w:val="24"/>
          <w:szCs w:val="24"/>
          <w:lang w:val="en-US" w:eastAsia="zh-CN"/>
          <w14:textFill>
            <w14:solidFill>
              <w14:schemeClr w14:val="tx1"/>
            </w14:solidFill>
          </w14:textFill>
        </w:rPr>
        <w:t>或</w:t>
      </w:r>
      <w:r>
        <w:rPr>
          <w:rFonts w:hint="eastAsia" w:ascii="宋体" w:hAnsi="宋体" w:cs="宋体"/>
          <w:b/>
          <w:color w:val="000000" w:themeColor="text1"/>
          <w:sz w:val="24"/>
          <w:szCs w:val="24"/>
          <w14:textFill>
            <w14:solidFill>
              <w14:schemeClr w14:val="tx1"/>
            </w14:solidFill>
          </w14:textFill>
        </w:rPr>
        <w:t>委托代理人：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 （签字或</w:t>
      </w:r>
      <w:r>
        <w:rPr>
          <w:rFonts w:hint="eastAsia" w:ascii="宋体" w:hAnsi="宋体" w:cs="宋体"/>
          <w:b/>
          <w:color w:val="000000" w:themeColor="text1"/>
          <w:sz w:val="24"/>
          <w:szCs w:val="24"/>
          <w:lang w:val="en-US" w:eastAsia="zh-CN"/>
          <w14:textFill>
            <w14:solidFill>
              <w14:schemeClr w14:val="tx1"/>
            </w14:solidFill>
          </w14:textFill>
        </w:rPr>
        <w:t>盖章</w:t>
      </w:r>
      <w:r>
        <w:rPr>
          <w:rFonts w:hint="eastAsia" w:ascii="宋体" w:hAnsi="宋体" w:cs="宋体"/>
          <w:b/>
          <w:color w:val="000000" w:themeColor="text1"/>
          <w:sz w:val="24"/>
          <w:szCs w:val="24"/>
          <w14:textFill>
            <w14:solidFill>
              <w14:schemeClr w14:val="tx1"/>
            </w14:solidFill>
          </w14:textFill>
        </w:rPr>
        <w:t>）</w:t>
      </w:r>
    </w:p>
    <w:p w14:paraId="0950BA0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6A25D6D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日    期：  年  月  日</w:t>
      </w:r>
    </w:p>
    <w:p w14:paraId="681457BC">
      <w:pPr>
        <w:pStyle w:val="5"/>
        <w:rPr>
          <w:rFonts w:hint="eastAsia"/>
        </w:rPr>
      </w:pPr>
    </w:p>
    <w:p w14:paraId="616A5526">
      <w:pPr>
        <w:pStyle w:val="5"/>
        <w:rPr>
          <w:rFonts w:hint="eastAsia"/>
        </w:rPr>
      </w:pPr>
    </w:p>
    <w:p w14:paraId="59F7E346">
      <w:pPr>
        <w:pageBreakBefore w:val="0"/>
        <w:wordWrap/>
        <w:topLinePunct w:val="0"/>
        <w:bidi w:val="0"/>
        <w:spacing w:line="360" w:lineRule="auto"/>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8"/>
          <w:szCs w:val="28"/>
        </w:rPr>
        <w:t>注：本表中的“总价”与“</w:t>
      </w:r>
      <w:r>
        <w:rPr>
          <w:rFonts w:hint="eastAsia" w:ascii="宋体" w:hAnsi="宋体" w:cs="宋体"/>
          <w:b w:val="0"/>
          <w:bCs w:val="0"/>
          <w:color w:val="auto"/>
          <w:spacing w:val="-6"/>
          <w:sz w:val="28"/>
          <w:szCs w:val="28"/>
          <w:lang w:eastAsia="zh-CN"/>
        </w:rPr>
        <w:t>单一来源</w:t>
      </w:r>
      <w:r>
        <w:rPr>
          <w:rFonts w:hint="eastAsia" w:ascii="宋体" w:hAnsi="宋体" w:eastAsia="宋体" w:cs="宋体"/>
          <w:b w:val="0"/>
          <w:bCs w:val="0"/>
          <w:color w:val="auto"/>
          <w:spacing w:val="-6"/>
          <w:sz w:val="28"/>
          <w:szCs w:val="28"/>
        </w:rPr>
        <w:t>报价</w:t>
      </w:r>
      <w:r>
        <w:rPr>
          <w:rFonts w:hint="eastAsia" w:ascii="宋体" w:hAnsi="宋体" w:eastAsia="宋体" w:cs="宋体"/>
          <w:b w:val="0"/>
          <w:bCs w:val="0"/>
          <w:color w:val="auto"/>
          <w:spacing w:val="-6"/>
          <w:sz w:val="28"/>
          <w:szCs w:val="28"/>
          <w:lang w:eastAsia="zh-CN"/>
        </w:rPr>
        <w:t>总</w:t>
      </w:r>
      <w:r>
        <w:rPr>
          <w:rFonts w:hint="eastAsia" w:ascii="宋体" w:hAnsi="宋体" w:eastAsia="宋体" w:cs="宋体"/>
          <w:b w:val="0"/>
          <w:bCs w:val="0"/>
          <w:color w:val="auto"/>
          <w:spacing w:val="-6"/>
          <w:sz w:val="28"/>
          <w:szCs w:val="28"/>
        </w:rPr>
        <w:t>表”中的“单一来源报价”一致</w:t>
      </w:r>
      <w:r>
        <w:rPr>
          <w:rFonts w:hint="eastAsia" w:ascii="宋体" w:hAnsi="宋体" w:eastAsia="宋体" w:cs="宋体"/>
          <w:b w:val="0"/>
          <w:bCs w:val="0"/>
          <w:color w:val="auto"/>
          <w:spacing w:val="-6"/>
          <w:sz w:val="24"/>
          <w:szCs w:val="24"/>
        </w:rPr>
        <w:t>。</w:t>
      </w:r>
    </w:p>
    <w:p w14:paraId="083AA34B">
      <w:pPr>
        <w:pStyle w:val="5"/>
        <w:rPr>
          <w:rFonts w:hint="eastAsia"/>
        </w:rPr>
        <w:sectPr>
          <w:pgSz w:w="11906" w:h="16838"/>
          <w:pgMar w:top="1524" w:right="1474" w:bottom="1874" w:left="1588" w:header="1134" w:footer="1134" w:gutter="0"/>
          <w:pgNumType w:fmt="decimal"/>
          <w:cols w:space="720" w:num="1"/>
          <w:titlePg/>
          <w:rtlGutter w:val="0"/>
          <w:docGrid w:type="lines" w:linePitch="312" w:charSpace="0"/>
        </w:sectPr>
      </w:pPr>
    </w:p>
    <w:p w14:paraId="15CFCA93">
      <w:pPr>
        <w:keepLines w:val="0"/>
        <w:pageBreakBefore w:val="0"/>
        <w:tabs>
          <w:tab w:val="left" w:pos="1260"/>
        </w:tabs>
        <w:topLinePunct w:val="0"/>
        <w:bidi w:val="0"/>
        <w:snapToGrid/>
        <w:spacing w:line="360" w:lineRule="auto"/>
        <w:jc w:val="center"/>
        <w:textAlignment w:val="auto"/>
        <w:outlineLvl w:val="0"/>
        <w:rPr>
          <w:rFonts w:hint="eastAsia" w:ascii="宋体" w:hAnsi="宋体" w:eastAsia="宋体" w:cs="宋体"/>
          <w:b/>
          <w:bCs w:val="0"/>
          <w:color w:val="auto"/>
          <w:spacing w:val="0"/>
          <w:sz w:val="28"/>
          <w:szCs w:val="28"/>
        </w:rPr>
      </w:pPr>
      <w:bookmarkStart w:id="129" w:name="_Toc3418"/>
      <w:bookmarkStart w:id="130" w:name="_Toc30064"/>
      <w:bookmarkStart w:id="131" w:name="_Toc692"/>
      <w:bookmarkStart w:id="132" w:name="_Toc29638"/>
      <w:bookmarkStart w:id="133" w:name="_Toc19356"/>
      <w:bookmarkStart w:id="134" w:name="_Toc29961"/>
      <w:bookmarkStart w:id="135" w:name="_Toc26378"/>
      <w:r>
        <w:rPr>
          <w:rFonts w:hint="eastAsia" w:ascii="宋体" w:hAnsi="宋体" w:eastAsia="宋体" w:cs="宋体"/>
          <w:b/>
          <w:bCs w:val="0"/>
          <w:color w:val="auto"/>
          <w:spacing w:val="0"/>
          <w:sz w:val="28"/>
          <w:szCs w:val="28"/>
        </w:rPr>
        <w:t>第4部分   采购方案</w:t>
      </w:r>
      <w:bookmarkEnd w:id="129"/>
      <w:bookmarkEnd w:id="130"/>
      <w:bookmarkEnd w:id="131"/>
      <w:bookmarkEnd w:id="132"/>
      <w:bookmarkEnd w:id="133"/>
      <w:bookmarkEnd w:id="134"/>
      <w:bookmarkEnd w:id="135"/>
    </w:p>
    <w:p w14:paraId="6346B213">
      <w:pPr>
        <w:keepLines w:val="0"/>
        <w:pageBreakBefore w:val="0"/>
        <w:tabs>
          <w:tab w:val="left" w:pos="1470"/>
        </w:tabs>
        <w:topLinePunct w:val="0"/>
        <w:bidi w:val="0"/>
        <w:snapToGrid/>
        <w:spacing w:line="360" w:lineRule="auto"/>
        <w:textAlignment w:val="auto"/>
        <w:rPr>
          <w:rFonts w:hint="eastAsia" w:ascii="宋体" w:hAnsi="宋体" w:eastAsia="宋体" w:cs="宋体"/>
          <w:bCs/>
          <w:color w:val="auto"/>
          <w:spacing w:val="0"/>
          <w:sz w:val="28"/>
          <w:szCs w:val="28"/>
        </w:rPr>
      </w:pPr>
    </w:p>
    <w:p w14:paraId="7148BD07">
      <w:pPr>
        <w:keepLines w:val="0"/>
        <w:pageBreakBefore w:val="0"/>
        <w:tabs>
          <w:tab w:val="left" w:pos="147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4.1 企业简介</w:t>
      </w:r>
      <w:r>
        <w:rPr>
          <w:rFonts w:hint="eastAsia" w:ascii="宋体" w:hAnsi="宋体" w:eastAsia="宋体" w:cs="宋体"/>
          <w:bCs/>
          <w:color w:val="auto"/>
          <w:spacing w:val="0"/>
          <w:sz w:val="28"/>
          <w:szCs w:val="28"/>
          <w:lang w:eastAsia="zh-CN"/>
        </w:rPr>
        <w:t>；</w:t>
      </w:r>
    </w:p>
    <w:p w14:paraId="38B4D8C5">
      <w:pPr>
        <w:keepLines w:val="0"/>
        <w:pageBreakBefore w:val="0"/>
        <w:tabs>
          <w:tab w:val="left" w:pos="147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rPr>
      </w:pPr>
      <w:r>
        <w:rPr>
          <w:rFonts w:hint="eastAsia" w:ascii="宋体" w:hAnsi="宋体" w:eastAsia="宋体" w:cs="宋体"/>
          <w:bCs/>
          <w:color w:val="auto"/>
          <w:spacing w:val="0"/>
          <w:sz w:val="28"/>
          <w:szCs w:val="28"/>
        </w:rPr>
        <w:t>4.2 业绩证明</w:t>
      </w:r>
      <w:r>
        <w:rPr>
          <w:rFonts w:hint="eastAsia" w:ascii="宋体" w:hAnsi="宋体" w:eastAsia="宋体" w:cs="宋体"/>
          <w:bCs/>
          <w:color w:val="auto"/>
          <w:spacing w:val="0"/>
          <w:sz w:val="28"/>
          <w:szCs w:val="28"/>
          <w:lang w:eastAsia="zh-CN"/>
        </w:rPr>
        <w:t>；</w:t>
      </w:r>
    </w:p>
    <w:p w14:paraId="312CEFCB">
      <w:pPr>
        <w:keepLines w:val="0"/>
        <w:pageBreakBefore w:val="0"/>
        <w:tabs>
          <w:tab w:val="left" w:pos="147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lang w:eastAsia="zh-CN"/>
        </w:rPr>
      </w:pPr>
      <w:r>
        <w:rPr>
          <w:rFonts w:hint="eastAsia" w:ascii="宋体" w:hAnsi="宋体" w:eastAsia="宋体" w:cs="宋体"/>
          <w:bCs/>
          <w:color w:val="auto"/>
          <w:spacing w:val="0"/>
          <w:sz w:val="28"/>
          <w:szCs w:val="28"/>
        </w:rPr>
        <w:t>4.3</w:t>
      </w:r>
      <w:r>
        <w:rPr>
          <w:rFonts w:hint="eastAsia" w:ascii="宋体" w:hAnsi="宋体" w:eastAsia="宋体" w:cs="宋体"/>
          <w:bCs/>
          <w:color w:val="auto"/>
          <w:spacing w:val="0"/>
          <w:sz w:val="28"/>
          <w:szCs w:val="28"/>
          <w:lang w:val="en-US" w:eastAsia="zh-CN"/>
        </w:rPr>
        <w:t xml:space="preserve"> </w:t>
      </w:r>
      <w:r>
        <w:rPr>
          <w:rFonts w:hint="eastAsia" w:ascii="宋体" w:hAnsi="宋体" w:cs="宋体"/>
          <w:bCs/>
          <w:color w:val="auto"/>
          <w:spacing w:val="0"/>
          <w:sz w:val="28"/>
          <w:szCs w:val="28"/>
          <w:lang w:val="en-US" w:eastAsia="zh-CN"/>
        </w:rPr>
        <w:t>实施方案</w:t>
      </w:r>
      <w:r>
        <w:rPr>
          <w:rFonts w:hint="eastAsia" w:ascii="宋体" w:hAnsi="宋体" w:eastAsia="宋体" w:cs="宋体"/>
          <w:bCs/>
          <w:color w:val="auto"/>
          <w:spacing w:val="0"/>
          <w:sz w:val="28"/>
          <w:szCs w:val="28"/>
          <w:lang w:eastAsia="zh-CN"/>
        </w:rPr>
        <w:t>；</w:t>
      </w:r>
    </w:p>
    <w:p w14:paraId="09525CBC">
      <w:pPr>
        <w:pStyle w:val="5"/>
        <w:ind w:left="0" w:leftChars="0" w:firstLine="560" w:firstLineChars="200"/>
        <w:rPr>
          <w:rFonts w:hint="default"/>
          <w:lang w:val="en-US"/>
        </w:rPr>
      </w:pPr>
      <w:r>
        <w:rPr>
          <w:rFonts w:hint="eastAsia" w:ascii="宋体" w:hAnsi="宋体" w:cs="宋体"/>
          <w:bCs/>
          <w:color w:val="auto"/>
          <w:spacing w:val="0"/>
          <w:sz w:val="28"/>
          <w:szCs w:val="28"/>
          <w:lang w:val="en-US" w:eastAsia="zh-CN"/>
        </w:rPr>
        <w:t>4.4 项目团队；</w:t>
      </w:r>
    </w:p>
    <w:p w14:paraId="4D2A2066">
      <w:pPr>
        <w:keepLines w:val="0"/>
        <w:pageBreakBefore w:val="0"/>
        <w:tabs>
          <w:tab w:val="left" w:pos="147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lang w:eastAsia="zh-CN"/>
        </w:rPr>
      </w:pPr>
      <w:r>
        <w:rPr>
          <w:rFonts w:hint="eastAsia" w:ascii="宋体" w:hAnsi="宋体" w:eastAsia="宋体" w:cs="宋体"/>
          <w:bCs/>
          <w:color w:val="auto"/>
          <w:spacing w:val="0"/>
          <w:sz w:val="28"/>
          <w:szCs w:val="28"/>
        </w:rPr>
        <w:t>4.</w:t>
      </w:r>
      <w:r>
        <w:rPr>
          <w:rFonts w:hint="eastAsia" w:ascii="宋体" w:hAnsi="宋体" w:cs="宋体"/>
          <w:bCs/>
          <w:color w:val="auto"/>
          <w:spacing w:val="0"/>
          <w:sz w:val="28"/>
          <w:szCs w:val="28"/>
          <w:lang w:val="en-US" w:eastAsia="zh-CN"/>
        </w:rPr>
        <w:t>5</w:t>
      </w:r>
      <w:r>
        <w:rPr>
          <w:rFonts w:hint="eastAsia" w:ascii="宋体" w:hAnsi="宋体" w:eastAsia="宋体" w:cs="宋体"/>
          <w:bCs/>
          <w:color w:val="auto"/>
          <w:spacing w:val="0"/>
          <w:sz w:val="28"/>
          <w:szCs w:val="28"/>
          <w:lang w:val="en-US" w:eastAsia="zh-CN"/>
        </w:rPr>
        <w:t xml:space="preserve"> </w:t>
      </w:r>
      <w:r>
        <w:rPr>
          <w:rFonts w:hint="eastAsia" w:ascii="宋体" w:hAnsi="宋体" w:eastAsia="宋体" w:cs="宋体"/>
          <w:bCs/>
          <w:color w:val="auto"/>
          <w:spacing w:val="0"/>
          <w:sz w:val="28"/>
          <w:szCs w:val="28"/>
        </w:rPr>
        <w:t>质量保</w:t>
      </w:r>
      <w:r>
        <w:rPr>
          <w:rFonts w:hint="eastAsia" w:ascii="宋体" w:hAnsi="宋体" w:eastAsia="宋体" w:cs="宋体"/>
          <w:bCs/>
          <w:color w:val="auto"/>
          <w:spacing w:val="0"/>
          <w:sz w:val="28"/>
          <w:szCs w:val="28"/>
          <w:lang w:eastAsia="zh-CN"/>
        </w:rPr>
        <w:t>障；</w:t>
      </w:r>
    </w:p>
    <w:p w14:paraId="3E663BDB">
      <w:pPr>
        <w:keepLines w:val="0"/>
        <w:pageBreakBefore w:val="0"/>
        <w:tabs>
          <w:tab w:val="left" w:pos="147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lang w:val="en-US" w:eastAsia="zh-CN"/>
        </w:rPr>
      </w:pPr>
      <w:r>
        <w:rPr>
          <w:rFonts w:hint="eastAsia" w:ascii="宋体" w:hAnsi="宋体" w:eastAsia="宋体" w:cs="宋体"/>
          <w:bCs/>
          <w:color w:val="auto"/>
          <w:spacing w:val="0"/>
          <w:sz w:val="28"/>
          <w:szCs w:val="28"/>
          <w:lang w:val="en-US" w:eastAsia="zh-CN"/>
        </w:rPr>
        <w:t>4.</w:t>
      </w:r>
      <w:r>
        <w:rPr>
          <w:rFonts w:hint="eastAsia" w:ascii="宋体" w:hAnsi="宋体" w:cs="宋体"/>
          <w:bCs/>
          <w:color w:val="auto"/>
          <w:spacing w:val="0"/>
          <w:sz w:val="28"/>
          <w:szCs w:val="28"/>
          <w:lang w:val="en-US" w:eastAsia="zh-CN"/>
        </w:rPr>
        <w:t>6</w:t>
      </w:r>
      <w:r>
        <w:rPr>
          <w:rFonts w:hint="eastAsia" w:ascii="宋体" w:hAnsi="宋体" w:eastAsia="宋体" w:cs="宋体"/>
          <w:bCs/>
          <w:color w:val="auto"/>
          <w:spacing w:val="0"/>
          <w:sz w:val="28"/>
          <w:szCs w:val="28"/>
          <w:lang w:val="en-US" w:eastAsia="zh-CN"/>
        </w:rPr>
        <w:t xml:space="preserve"> </w:t>
      </w:r>
      <w:r>
        <w:rPr>
          <w:rFonts w:hint="eastAsia" w:ascii="宋体" w:hAnsi="宋体" w:eastAsia="宋体" w:cs="宋体"/>
          <w:bCs/>
          <w:color w:val="auto"/>
          <w:spacing w:val="0"/>
          <w:sz w:val="28"/>
          <w:szCs w:val="28"/>
        </w:rPr>
        <w:t>服务承诺</w:t>
      </w:r>
      <w:r>
        <w:rPr>
          <w:rFonts w:hint="eastAsia" w:ascii="宋体" w:hAnsi="宋体" w:eastAsia="宋体" w:cs="宋体"/>
          <w:bCs/>
          <w:color w:val="auto"/>
          <w:spacing w:val="0"/>
          <w:sz w:val="28"/>
          <w:szCs w:val="28"/>
          <w:lang w:val="en-US" w:eastAsia="zh-CN"/>
        </w:rPr>
        <w:t>；</w:t>
      </w:r>
    </w:p>
    <w:p w14:paraId="5BE4B0DE">
      <w:pPr>
        <w:keepLines w:val="0"/>
        <w:pageBreakBefore w:val="0"/>
        <w:tabs>
          <w:tab w:val="left" w:pos="1470"/>
        </w:tabs>
        <w:topLinePunct w:val="0"/>
        <w:bidi w:val="0"/>
        <w:snapToGrid/>
        <w:spacing w:line="360" w:lineRule="auto"/>
        <w:ind w:firstLine="560" w:firstLineChars="200"/>
        <w:textAlignment w:val="auto"/>
        <w:rPr>
          <w:rFonts w:hint="eastAsia" w:ascii="宋体" w:hAnsi="宋体" w:eastAsia="宋体" w:cs="宋体"/>
          <w:bCs/>
          <w:color w:val="auto"/>
          <w:spacing w:val="0"/>
          <w:sz w:val="28"/>
          <w:szCs w:val="28"/>
          <w:lang w:val="en-US" w:eastAsia="zh-CN"/>
        </w:rPr>
      </w:pPr>
      <w:r>
        <w:rPr>
          <w:rFonts w:hint="eastAsia" w:ascii="宋体" w:hAnsi="宋体" w:eastAsia="宋体" w:cs="宋体"/>
          <w:bCs/>
          <w:color w:val="auto"/>
          <w:spacing w:val="0"/>
          <w:sz w:val="28"/>
          <w:szCs w:val="28"/>
          <w:lang w:val="en-US" w:eastAsia="zh-CN"/>
        </w:rPr>
        <w:t>4.</w:t>
      </w:r>
      <w:r>
        <w:rPr>
          <w:rFonts w:hint="eastAsia" w:ascii="宋体" w:hAnsi="宋体" w:cs="宋体"/>
          <w:bCs/>
          <w:color w:val="auto"/>
          <w:spacing w:val="0"/>
          <w:sz w:val="28"/>
          <w:szCs w:val="28"/>
          <w:lang w:val="en-US" w:eastAsia="zh-CN"/>
        </w:rPr>
        <w:t>7</w:t>
      </w:r>
      <w:r>
        <w:rPr>
          <w:rFonts w:hint="eastAsia" w:ascii="宋体" w:hAnsi="宋体" w:eastAsia="宋体" w:cs="宋体"/>
          <w:bCs/>
          <w:color w:val="auto"/>
          <w:spacing w:val="0"/>
          <w:sz w:val="28"/>
          <w:szCs w:val="28"/>
          <w:lang w:val="en-US" w:eastAsia="zh-CN"/>
        </w:rPr>
        <w:t>供应商认为需要提供的其他资料。</w:t>
      </w:r>
    </w:p>
    <w:p w14:paraId="591F015C">
      <w:pPr>
        <w:keepLines w:val="0"/>
        <w:pageBreakBefore w:val="0"/>
        <w:tabs>
          <w:tab w:val="left" w:pos="1470"/>
        </w:tabs>
        <w:topLinePunct w:val="0"/>
        <w:bidi w:val="0"/>
        <w:snapToGrid/>
        <w:spacing w:line="360" w:lineRule="auto"/>
        <w:textAlignment w:val="auto"/>
        <w:rPr>
          <w:rFonts w:hint="eastAsia" w:ascii="宋体" w:hAnsi="宋体" w:eastAsia="宋体" w:cs="宋体"/>
          <w:bCs/>
          <w:color w:val="auto"/>
          <w:spacing w:val="0"/>
          <w:sz w:val="28"/>
          <w:szCs w:val="28"/>
          <w:lang w:val="en-US" w:eastAsia="zh-CN"/>
        </w:rPr>
      </w:pPr>
    </w:p>
    <w:p w14:paraId="56A95111">
      <w:pPr>
        <w:keepLines w:val="0"/>
        <w:pageBreakBefore w:val="0"/>
        <w:tabs>
          <w:tab w:val="left" w:pos="1470"/>
        </w:tabs>
        <w:topLinePunct w:val="0"/>
        <w:bidi w:val="0"/>
        <w:snapToGrid/>
        <w:spacing w:line="360" w:lineRule="auto"/>
        <w:textAlignment w:val="auto"/>
        <w:rPr>
          <w:rFonts w:hint="eastAsia" w:ascii="宋体" w:hAnsi="宋体" w:eastAsia="宋体" w:cs="宋体"/>
          <w:bCs/>
          <w:color w:val="auto"/>
          <w:spacing w:val="0"/>
          <w:sz w:val="28"/>
          <w:szCs w:val="28"/>
        </w:rPr>
      </w:pPr>
    </w:p>
    <w:p w14:paraId="3EFF9880">
      <w:pPr>
        <w:keepLines w:val="0"/>
        <w:pageBreakBefore w:val="0"/>
        <w:tabs>
          <w:tab w:val="left" w:pos="1470"/>
        </w:tabs>
        <w:topLinePunct w:val="0"/>
        <w:bidi w:val="0"/>
        <w:snapToGrid/>
        <w:spacing w:line="360" w:lineRule="auto"/>
        <w:textAlignment w:val="auto"/>
        <w:rPr>
          <w:rFonts w:hint="eastAsia" w:ascii="宋体" w:hAnsi="宋体" w:eastAsia="宋体" w:cs="宋体"/>
          <w:bCs/>
          <w:color w:val="auto"/>
          <w:spacing w:val="0"/>
          <w:sz w:val="28"/>
          <w:szCs w:val="28"/>
        </w:rPr>
      </w:pPr>
    </w:p>
    <w:p w14:paraId="431D4E77">
      <w:pPr>
        <w:keepLines w:val="0"/>
        <w:pageBreakBefore w:val="0"/>
        <w:tabs>
          <w:tab w:val="left" w:pos="1470"/>
        </w:tabs>
        <w:topLinePunct w:val="0"/>
        <w:bidi w:val="0"/>
        <w:snapToGrid/>
        <w:spacing w:line="360" w:lineRule="auto"/>
        <w:textAlignment w:val="auto"/>
        <w:rPr>
          <w:rFonts w:hint="eastAsia" w:ascii="宋体" w:hAnsi="宋体" w:eastAsia="宋体" w:cs="宋体"/>
          <w:bCs/>
          <w:color w:val="auto"/>
          <w:spacing w:val="0"/>
          <w:sz w:val="28"/>
          <w:szCs w:val="28"/>
        </w:rPr>
      </w:pPr>
    </w:p>
    <w:p w14:paraId="7310E7EB">
      <w:pPr>
        <w:keepLines w:val="0"/>
        <w:pageBreakBefore w:val="0"/>
        <w:tabs>
          <w:tab w:val="left" w:pos="1470"/>
        </w:tabs>
        <w:topLinePunct w:val="0"/>
        <w:bidi w:val="0"/>
        <w:snapToGrid/>
        <w:spacing w:line="360" w:lineRule="auto"/>
        <w:textAlignment w:val="auto"/>
        <w:rPr>
          <w:rFonts w:hint="eastAsia" w:ascii="宋体" w:hAnsi="宋体" w:eastAsia="宋体" w:cs="宋体"/>
          <w:bCs/>
          <w:color w:val="auto"/>
          <w:spacing w:val="0"/>
          <w:sz w:val="28"/>
          <w:szCs w:val="28"/>
        </w:rPr>
      </w:pPr>
    </w:p>
    <w:p w14:paraId="075501B6">
      <w:pPr>
        <w:keepLines w:val="0"/>
        <w:pageBreakBefore w:val="0"/>
        <w:tabs>
          <w:tab w:val="left" w:pos="1470"/>
        </w:tabs>
        <w:topLinePunct w:val="0"/>
        <w:bidi w:val="0"/>
        <w:snapToGrid/>
        <w:spacing w:line="360" w:lineRule="auto"/>
        <w:textAlignment w:val="auto"/>
        <w:rPr>
          <w:rFonts w:hint="eastAsia" w:ascii="宋体" w:hAnsi="宋体" w:eastAsia="宋体" w:cs="宋体"/>
          <w:bCs/>
          <w:color w:val="auto"/>
          <w:spacing w:val="0"/>
          <w:sz w:val="28"/>
          <w:szCs w:val="28"/>
        </w:rPr>
      </w:pPr>
    </w:p>
    <w:p w14:paraId="5D5BA937">
      <w:pPr>
        <w:keepLines w:val="0"/>
        <w:pageBreakBefore w:val="0"/>
        <w:tabs>
          <w:tab w:val="left" w:pos="1470"/>
        </w:tabs>
        <w:topLinePunct w:val="0"/>
        <w:bidi w:val="0"/>
        <w:snapToGrid/>
        <w:spacing w:line="360" w:lineRule="auto"/>
        <w:textAlignment w:val="auto"/>
        <w:rPr>
          <w:rFonts w:hint="eastAsia" w:ascii="宋体" w:hAnsi="宋体" w:eastAsia="宋体" w:cs="宋体"/>
          <w:bCs/>
          <w:color w:val="auto"/>
          <w:spacing w:val="0"/>
          <w:sz w:val="28"/>
          <w:szCs w:val="28"/>
        </w:rPr>
      </w:pPr>
    </w:p>
    <w:p w14:paraId="21A57D40">
      <w:pPr>
        <w:keepLines w:val="0"/>
        <w:pageBreakBefore w:val="0"/>
        <w:tabs>
          <w:tab w:val="left" w:pos="1470"/>
        </w:tabs>
        <w:topLinePunct w:val="0"/>
        <w:bidi w:val="0"/>
        <w:snapToGrid/>
        <w:spacing w:line="360" w:lineRule="auto"/>
        <w:textAlignment w:val="auto"/>
        <w:rPr>
          <w:rFonts w:hint="eastAsia" w:ascii="宋体" w:hAnsi="宋体" w:eastAsia="宋体" w:cs="宋体"/>
          <w:bCs/>
          <w:color w:val="auto"/>
          <w:spacing w:val="0"/>
          <w:sz w:val="28"/>
          <w:szCs w:val="28"/>
        </w:rPr>
      </w:pPr>
    </w:p>
    <w:p w14:paraId="602F43CD">
      <w:pPr>
        <w:keepLines w:val="0"/>
        <w:pageBreakBefore w:val="0"/>
        <w:tabs>
          <w:tab w:val="left" w:pos="1470"/>
        </w:tabs>
        <w:topLinePunct w:val="0"/>
        <w:bidi w:val="0"/>
        <w:snapToGrid/>
        <w:spacing w:line="360" w:lineRule="auto"/>
        <w:textAlignment w:val="auto"/>
        <w:rPr>
          <w:rFonts w:hint="eastAsia" w:ascii="宋体" w:hAnsi="宋体" w:eastAsia="宋体" w:cs="宋体"/>
          <w:bCs/>
          <w:color w:val="auto"/>
          <w:spacing w:val="0"/>
          <w:sz w:val="28"/>
          <w:szCs w:val="28"/>
        </w:rPr>
      </w:pPr>
    </w:p>
    <w:p w14:paraId="77D91DD5">
      <w:pPr>
        <w:keepLines w:val="0"/>
        <w:pageBreakBefore w:val="0"/>
        <w:tabs>
          <w:tab w:val="left" w:pos="1470"/>
        </w:tabs>
        <w:topLinePunct w:val="0"/>
        <w:bidi w:val="0"/>
        <w:snapToGrid/>
        <w:spacing w:line="360" w:lineRule="auto"/>
        <w:textAlignment w:val="auto"/>
        <w:rPr>
          <w:rFonts w:hint="eastAsia" w:ascii="宋体" w:hAnsi="宋体" w:eastAsia="宋体" w:cs="宋体"/>
          <w:bCs/>
          <w:color w:val="auto"/>
          <w:spacing w:val="0"/>
          <w:sz w:val="28"/>
          <w:szCs w:val="28"/>
        </w:rPr>
      </w:pPr>
    </w:p>
    <w:p w14:paraId="46590E80">
      <w:pPr>
        <w:keepLines w:val="0"/>
        <w:pageBreakBefore w:val="0"/>
        <w:tabs>
          <w:tab w:val="left" w:pos="1470"/>
        </w:tabs>
        <w:topLinePunct w:val="0"/>
        <w:bidi w:val="0"/>
        <w:snapToGrid/>
        <w:spacing w:line="360" w:lineRule="auto"/>
        <w:textAlignment w:val="auto"/>
        <w:rPr>
          <w:rFonts w:hint="eastAsia" w:ascii="宋体" w:hAnsi="宋体" w:eastAsia="宋体" w:cs="宋体"/>
          <w:bCs/>
          <w:color w:val="auto"/>
          <w:spacing w:val="0"/>
          <w:sz w:val="28"/>
          <w:szCs w:val="28"/>
        </w:rPr>
        <w:sectPr>
          <w:pgSz w:w="11906" w:h="16838"/>
          <w:pgMar w:top="1304" w:right="1474" w:bottom="1304" w:left="1588" w:header="1134" w:footer="1134" w:gutter="0"/>
          <w:pgNumType w:fmt="decimal"/>
          <w:cols w:space="720" w:num="1"/>
          <w:titlePg/>
          <w:rtlGutter w:val="0"/>
          <w:docGrid w:type="lines" w:linePitch="312" w:charSpace="0"/>
        </w:sectPr>
      </w:pPr>
    </w:p>
    <w:p w14:paraId="3C57DA91">
      <w:pPr>
        <w:keepLines w:val="0"/>
        <w:pageBreakBefore w:val="0"/>
        <w:numPr>
          <w:ins w:id="0" w:author="AutoBVT" w:date=""/>
        </w:numPr>
        <w:tabs>
          <w:tab w:val="left" w:pos="1470"/>
        </w:tabs>
        <w:topLinePunct w:val="0"/>
        <w:bidi w:val="0"/>
        <w:snapToGrid/>
        <w:spacing w:line="360" w:lineRule="auto"/>
        <w:jc w:val="center"/>
        <w:textAlignment w:val="auto"/>
        <w:outlineLvl w:val="0"/>
        <w:rPr>
          <w:rFonts w:hint="eastAsia" w:ascii="宋体" w:hAnsi="宋体" w:eastAsia="宋体" w:cs="宋体"/>
          <w:b/>
          <w:bCs w:val="0"/>
          <w:color w:val="auto"/>
          <w:spacing w:val="0"/>
          <w:sz w:val="28"/>
          <w:szCs w:val="28"/>
        </w:rPr>
      </w:pPr>
      <w:bookmarkStart w:id="136" w:name="_Toc1388"/>
      <w:bookmarkStart w:id="137" w:name="_Toc5178"/>
      <w:bookmarkStart w:id="138" w:name="_Toc6257"/>
      <w:bookmarkStart w:id="139" w:name="_Toc26214"/>
      <w:bookmarkStart w:id="140" w:name="_Toc30763"/>
      <w:bookmarkStart w:id="141" w:name="_Toc30574"/>
      <w:bookmarkStart w:id="142" w:name="_Toc1257"/>
      <w:r>
        <w:rPr>
          <w:rFonts w:hint="eastAsia" w:ascii="宋体" w:hAnsi="宋体" w:eastAsia="宋体" w:cs="宋体"/>
          <w:b/>
          <w:bCs w:val="0"/>
          <w:color w:val="auto"/>
          <w:spacing w:val="0"/>
          <w:sz w:val="28"/>
          <w:szCs w:val="28"/>
        </w:rPr>
        <w:t xml:space="preserve">第5部分 </w:t>
      </w:r>
      <w:bookmarkEnd w:id="136"/>
      <w:bookmarkEnd w:id="137"/>
      <w:bookmarkEnd w:id="138"/>
      <w:bookmarkEnd w:id="139"/>
      <w:bookmarkEnd w:id="140"/>
      <w:bookmarkEnd w:id="141"/>
      <w:bookmarkEnd w:id="142"/>
      <w:bookmarkStart w:id="143" w:name="_Toc16553"/>
      <w:bookmarkStart w:id="144" w:name="_Toc21487"/>
      <w:bookmarkStart w:id="145" w:name="_Toc16459"/>
      <w:bookmarkStart w:id="146" w:name="_Toc7592"/>
      <w:bookmarkStart w:id="147" w:name="_Toc13255"/>
      <w:bookmarkStart w:id="148" w:name="_Toc9401"/>
      <w:bookmarkStart w:id="149" w:name="_Toc2934"/>
      <w:r>
        <w:rPr>
          <w:rFonts w:hint="eastAsia" w:ascii="宋体" w:hAnsi="宋体" w:eastAsia="宋体" w:cs="宋体"/>
          <w:b/>
          <w:bCs w:val="0"/>
          <w:color w:val="auto"/>
          <w:spacing w:val="0"/>
          <w:sz w:val="28"/>
          <w:szCs w:val="28"/>
        </w:rPr>
        <w:t>陕西省政府采购供应商</w:t>
      </w:r>
      <w:bookmarkEnd w:id="143"/>
      <w:bookmarkEnd w:id="144"/>
      <w:bookmarkEnd w:id="145"/>
      <w:bookmarkEnd w:id="146"/>
      <w:bookmarkEnd w:id="147"/>
      <w:bookmarkEnd w:id="148"/>
      <w:bookmarkEnd w:id="149"/>
      <w:bookmarkStart w:id="150" w:name="_Toc21516"/>
      <w:bookmarkStart w:id="151" w:name="_Toc23156"/>
      <w:bookmarkStart w:id="152" w:name="_Toc14407"/>
      <w:bookmarkStart w:id="153" w:name="_Toc32506"/>
      <w:bookmarkStart w:id="154" w:name="_Toc3147"/>
      <w:bookmarkStart w:id="155" w:name="_Toc22916"/>
      <w:bookmarkStart w:id="156" w:name="_Toc22594"/>
      <w:r>
        <w:rPr>
          <w:rFonts w:hint="eastAsia" w:ascii="宋体" w:hAnsi="宋体" w:eastAsia="宋体" w:cs="宋体"/>
          <w:b/>
          <w:bCs w:val="0"/>
          <w:color w:val="auto"/>
          <w:spacing w:val="0"/>
          <w:sz w:val="28"/>
          <w:szCs w:val="28"/>
        </w:rPr>
        <w:t>拒绝政府采购领域商业贿赂承诺书</w:t>
      </w:r>
      <w:bookmarkEnd w:id="150"/>
      <w:bookmarkEnd w:id="151"/>
      <w:bookmarkEnd w:id="152"/>
      <w:bookmarkEnd w:id="153"/>
      <w:bookmarkEnd w:id="154"/>
      <w:bookmarkEnd w:id="155"/>
      <w:bookmarkEnd w:id="156"/>
    </w:p>
    <w:p w14:paraId="59B3653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outlineLvl w:val="0"/>
        <w:rPr>
          <w:rFonts w:hint="eastAsia" w:ascii="宋体" w:hAnsi="宋体" w:eastAsia="宋体" w:cs="宋体"/>
          <w:bCs/>
          <w:color w:val="auto"/>
          <w:spacing w:val="0"/>
          <w:sz w:val="28"/>
          <w:szCs w:val="28"/>
        </w:rPr>
      </w:pPr>
      <w:bookmarkStart w:id="157" w:name="_Toc21859"/>
      <w:bookmarkStart w:id="158" w:name="_Toc17499"/>
      <w:bookmarkStart w:id="159" w:name="_Toc10229"/>
      <w:bookmarkStart w:id="160" w:name="_Toc27658"/>
      <w:bookmarkStart w:id="161" w:name="_Toc3083"/>
      <w:bookmarkStart w:id="162" w:name="_Toc24916"/>
      <w:bookmarkStart w:id="163" w:name="_Toc7468"/>
      <w:r>
        <w:rPr>
          <w:rFonts w:hint="eastAsia" w:ascii="宋体" w:hAnsi="宋体" w:eastAsia="宋体" w:cs="宋体"/>
          <w:bCs/>
          <w:color w:val="auto"/>
          <w:spacing w:val="0"/>
          <w:sz w:val="28"/>
          <w:szCs w:val="28"/>
        </w:rPr>
        <w:t>（执行陕财办采管[2006]21号文件）</w:t>
      </w:r>
      <w:bookmarkEnd w:id="157"/>
      <w:bookmarkEnd w:id="158"/>
      <w:bookmarkEnd w:id="159"/>
      <w:bookmarkEnd w:id="160"/>
      <w:bookmarkEnd w:id="161"/>
      <w:bookmarkEnd w:id="162"/>
      <w:bookmarkEnd w:id="163"/>
    </w:p>
    <w:p w14:paraId="4F0E403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为响应党中央、国务院关于治理政府采购领域商业贿赂行为的号召，我公司在此庄严承诺：</w:t>
      </w:r>
    </w:p>
    <w:p w14:paraId="1E41473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1、在参与政府采购活动中遵纪守法、诚信经营、公平竞标。</w:t>
      </w:r>
    </w:p>
    <w:p w14:paraId="7E6972A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2、不向政府采购人、采购代理机构和政府采购评审专家进行任何形式的商业贿赂以谋取交易机会。</w:t>
      </w:r>
    </w:p>
    <w:p w14:paraId="28C9B36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3、不向政府采购代理机构和采购人提供虚假资格文件或采用虚假应标方式参与政府采购市场竞争并谋取成交。</w:t>
      </w:r>
    </w:p>
    <w:p w14:paraId="2D699E4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4、不采取“围标、陪标”等商业欺诈手段获得政府采购定单。</w:t>
      </w:r>
    </w:p>
    <w:p w14:paraId="045A2EA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5、不采取不正当手段诋毁、排挤其他供应商。</w:t>
      </w:r>
    </w:p>
    <w:p w14:paraId="5CF61A5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6、不在提供商品和服务时“偷梁换柱、以次充好”损害采购人的合法权益。</w:t>
      </w:r>
    </w:p>
    <w:p w14:paraId="1368532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7、不与采购人、采购代理机构政府采购评审专家或其它供应商恶意串通，进行质疑和投诉，维护政府采购市场秩序。</w:t>
      </w:r>
    </w:p>
    <w:p w14:paraId="36C7401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8、尊重和接受政府采购监督管理部门的监督和政府采购单一来源采购要求，承担因违约行为给采购人造成的损失。</w:t>
      </w:r>
    </w:p>
    <w:p w14:paraId="797E3C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rPr>
      </w:pPr>
      <w:r>
        <w:rPr>
          <w:rFonts w:hint="eastAsia" w:ascii="宋体" w:hAnsi="宋体" w:eastAsia="宋体" w:cs="宋体"/>
          <w:color w:val="auto"/>
          <w:spacing w:val="0"/>
          <w:sz w:val="28"/>
          <w:szCs w:val="28"/>
        </w:rPr>
        <w:t>9、不发生其他有悖于政府采购公开、公平、公正和诚信原则的行为。</w:t>
      </w:r>
    </w:p>
    <w:p w14:paraId="55EB037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5B3C3A9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（盖章）  </w:t>
      </w:r>
    </w:p>
    <w:p w14:paraId="4A1723B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1E9644E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法定代表人</w:t>
      </w:r>
      <w:r>
        <w:rPr>
          <w:rFonts w:hint="eastAsia" w:ascii="宋体" w:hAnsi="宋体" w:cs="宋体"/>
          <w:b/>
          <w:color w:val="000000" w:themeColor="text1"/>
          <w:sz w:val="24"/>
          <w:szCs w:val="24"/>
          <w:lang w:val="en-US" w:eastAsia="zh-CN"/>
          <w14:textFill>
            <w14:solidFill>
              <w14:schemeClr w14:val="tx1"/>
            </w14:solidFill>
          </w14:textFill>
        </w:rPr>
        <w:t>或</w:t>
      </w:r>
      <w:r>
        <w:rPr>
          <w:rFonts w:hint="eastAsia" w:ascii="宋体" w:hAnsi="宋体" w:cs="宋体"/>
          <w:b/>
          <w:color w:val="000000" w:themeColor="text1"/>
          <w:sz w:val="24"/>
          <w:szCs w:val="24"/>
          <w14:textFill>
            <w14:solidFill>
              <w14:schemeClr w14:val="tx1"/>
            </w14:solidFill>
          </w14:textFill>
        </w:rPr>
        <w:t>委托代理人：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 （签字或</w:t>
      </w:r>
      <w:r>
        <w:rPr>
          <w:rFonts w:hint="eastAsia" w:ascii="宋体" w:hAnsi="宋体" w:cs="宋体"/>
          <w:b/>
          <w:color w:val="000000" w:themeColor="text1"/>
          <w:sz w:val="24"/>
          <w:szCs w:val="24"/>
          <w:lang w:val="en-US" w:eastAsia="zh-CN"/>
          <w14:textFill>
            <w14:solidFill>
              <w14:schemeClr w14:val="tx1"/>
            </w14:solidFill>
          </w14:textFill>
        </w:rPr>
        <w:t>盖章</w:t>
      </w:r>
      <w:r>
        <w:rPr>
          <w:rFonts w:hint="eastAsia" w:ascii="宋体" w:hAnsi="宋体" w:cs="宋体"/>
          <w:b/>
          <w:color w:val="000000" w:themeColor="text1"/>
          <w:sz w:val="24"/>
          <w:szCs w:val="24"/>
          <w14:textFill>
            <w14:solidFill>
              <w14:schemeClr w14:val="tx1"/>
            </w14:solidFill>
          </w14:textFill>
        </w:rPr>
        <w:t>）</w:t>
      </w:r>
    </w:p>
    <w:p w14:paraId="16FC874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59EC664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日    期：  年  月  日</w:t>
      </w:r>
    </w:p>
    <w:p w14:paraId="5FBADDE6">
      <w:pPr>
        <w:pageBreakBefore w:val="0"/>
        <w:wordWrap/>
        <w:topLinePunct w:val="0"/>
        <w:bidi w:val="0"/>
        <w:spacing w:line="360" w:lineRule="auto"/>
        <w:ind w:firstLine="420" w:firstLineChars="200"/>
        <w:jc w:val="both"/>
      </w:pPr>
    </w:p>
    <w:sectPr>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FB042">
    <w:pPr>
      <w:pStyle w:val="11"/>
      <w:ind w:right="360" w:firstLine="360"/>
      <w:rPr>
        <w:rFonts w:hint="eastAsia" w:ascii="宋体" w:hAnsi="宋体"/>
        <w:b/>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AA2B8">
    <w:pPr>
      <w:pStyle w:val="11"/>
      <w:ind w:right="360" w:firstLine="360"/>
      <w:rPr>
        <w:rFonts w:hint="eastAsia" w:ascii="宋体" w:hAnsi="宋体"/>
        <w:b/>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808C4">
    <w:pPr>
      <w:pStyle w:val="11"/>
      <w:ind w:right="360" w:firstLine="360"/>
      <w:rPr>
        <w:rFonts w:hint="eastAsia" w:ascii="宋体" w:hAnsi="宋体"/>
        <w:b/>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64C2735">
                          <w:pPr>
                            <w:pStyle w:val="11"/>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14:paraId="364C2735">
                    <w:pPr>
                      <w:pStyle w:val="11"/>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C24DB">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438A9CE">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14:paraId="0438A9CE">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DCD7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C1F37D6">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2C1F37D6">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F6A60">
    <w:pPr>
      <w:pStyle w:val="11"/>
      <w:rPr>
        <w:rFonts w:ascii="仿宋" w:hAnsi="仿宋" w:eastAsia="仿宋"/>
        <w:szCs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28B0F3">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85</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628B0F3">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85</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AB218">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DB33A">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96B40">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A8041"/>
    <w:multiLevelType w:val="singleLevel"/>
    <w:tmpl w:val="92CA8041"/>
    <w:lvl w:ilvl="0" w:tentative="0">
      <w:start w:val="6"/>
      <w:numFmt w:val="chineseCounting"/>
      <w:suff w:val="space"/>
      <w:lvlText w:val="第%1章"/>
      <w:lvlJc w:val="left"/>
      <w:rPr>
        <w:rFonts w:hint="eastAsia"/>
      </w:rPr>
    </w:lvl>
  </w:abstractNum>
  <w:abstractNum w:abstractNumId="1">
    <w:nsid w:val="9F25D1B7"/>
    <w:multiLevelType w:val="singleLevel"/>
    <w:tmpl w:val="9F25D1B7"/>
    <w:lvl w:ilvl="0" w:tentative="0">
      <w:start w:val="3"/>
      <w:numFmt w:val="decimal"/>
      <w:suff w:val="nothing"/>
      <w:lvlText w:val="%1、"/>
      <w:lvlJc w:val="left"/>
    </w:lvl>
  </w:abstractNum>
  <w:abstractNum w:abstractNumId="2">
    <w:nsid w:val="F2F49136"/>
    <w:multiLevelType w:val="singleLevel"/>
    <w:tmpl w:val="F2F49136"/>
    <w:lvl w:ilvl="0" w:tentative="0">
      <w:start w:val="1"/>
      <w:numFmt w:val="decimal"/>
      <w:suff w:val="space"/>
      <w:lvlText w:val="第%1部分"/>
      <w:lvlJc w:val="left"/>
      <w:rPr>
        <w:rFonts w:hint="default"/>
        <w:sz w:val="28"/>
        <w:szCs w:val="28"/>
      </w:rPr>
    </w:lvl>
  </w:abstractNum>
  <w:abstractNum w:abstractNumId="3">
    <w:nsid w:val="0FA7EA6E"/>
    <w:multiLevelType w:val="singleLevel"/>
    <w:tmpl w:val="0FA7EA6E"/>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toBVT">
    <w15:presenceInfo w15:providerId="None" w15:userId="AutoBV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dit="forms" w:enforcement="1" w:cryptProviderType="rsaFull" w:cryptAlgorithmClass="hash" w:cryptAlgorithmType="typeAny" w:cryptAlgorithmSid="4" w:cryptSpinCount="0" w:hash="LZre219k0BiMauZTSF/mLx2SMic=" w:salt="C9uH1xCnHYb4FSrtnnwnv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MmM1YjFkMzFlY2UyMWU4ODZlY2M1YzBiYzcxMmYifQ=="/>
  </w:docVars>
  <w:rsids>
    <w:rsidRoot w:val="00000000"/>
    <w:rsid w:val="001D5FB4"/>
    <w:rsid w:val="00CC2136"/>
    <w:rsid w:val="026A35C1"/>
    <w:rsid w:val="02B12EB7"/>
    <w:rsid w:val="04023BC8"/>
    <w:rsid w:val="040C2E5A"/>
    <w:rsid w:val="046248DD"/>
    <w:rsid w:val="05A23951"/>
    <w:rsid w:val="09C35E1E"/>
    <w:rsid w:val="09E53328"/>
    <w:rsid w:val="0A402FCB"/>
    <w:rsid w:val="0AE059D7"/>
    <w:rsid w:val="0BBA46AF"/>
    <w:rsid w:val="0CC26A29"/>
    <w:rsid w:val="0E580D5A"/>
    <w:rsid w:val="11E70202"/>
    <w:rsid w:val="123169A1"/>
    <w:rsid w:val="13431A4F"/>
    <w:rsid w:val="16AA2F6E"/>
    <w:rsid w:val="17970395"/>
    <w:rsid w:val="179C645F"/>
    <w:rsid w:val="17AF16CB"/>
    <w:rsid w:val="18954E2A"/>
    <w:rsid w:val="19151AC7"/>
    <w:rsid w:val="1AC11F06"/>
    <w:rsid w:val="1AF5570C"/>
    <w:rsid w:val="1AFF17E6"/>
    <w:rsid w:val="1BB16D8A"/>
    <w:rsid w:val="1BCA6B98"/>
    <w:rsid w:val="1D1E3640"/>
    <w:rsid w:val="1D894BE9"/>
    <w:rsid w:val="1DBA6F14"/>
    <w:rsid w:val="1FE40EF7"/>
    <w:rsid w:val="20BF0619"/>
    <w:rsid w:val="20CA7732"/>
    <w:rsid w:val="20E42BD5"/>
    <w:rsid w:val="21B3498B"/>
    <w:rsid w:val="22187B91"/>
    <w:rsid w:val="236022D7"/>
    <w:rsid w:val="23DE2612"/>
    <w:rsid w:val="28583B6A"/>
    <w:rsid w:val="285C5FDB"/>
    <w:rsid w:val="28D64DCE"/>
    <w:rsid w:val="29345F99"/>
    <w:rsid w:val="297665B1"/>
    <w:rsid w:val="2AD6555A"/>
    <w:rsid w:val="2B2C4748"/>
    <w:rsid w:val="2BA2368E"/>
    <w:rsid w:val="2C26606D"/>
    <w:rsid w:val="2C475FE3"/>
    <w:rsid w:val="2C9F5E1F"/>
    <w:rsid w:val="2E367BD9"/>
    <w:rsid w:val="2E792C57"/>
    <w:rsid w:val="31653193"/>
    <w:rsid w:val="318B3DFD"/>
    <w:rsid w:val="31C722FA"/>
    <w:rsid w:val="33884F17"/>
    <w:rsid w:val="344A2B14"/>
    <w:rsid w:val="345F0191"/>
    <w:rsid w:val="346F60D7"/>
    <w:rsid w:val="38567046"/>
    <w:rsid w:val="3862658D"/>
    <w:rsid w:val="38B467AE"/>
    <w:rsid w:val="3960536A"/>
    <w:rsid w:val="3AA12BC2"/>
    <w:rsid w:val="3AA839B3"/>
    <w:rsid w:val="3B2E2C50"/>
    <w:rsid w:val="3B3360B0"/>
    <w:rsid w:val="3C8446EA"/>
    <w:rsid w:val="3CE355FB"/>
    <w:rsid w:val="3DBF756E"/>
    <w:rsid w:val="3DDC1B85"/>
    <w:rsid w:val="3EF81358"/>
    <w:rsid w:val="40480863"/>
    <w:rsid w:val="41EF7363"/>
    <w:rsid w:val="43741014"/>
    <w:rsid w:val="43D56AEB"/>
    <w:rsid w:val="44110D05"/>
    <w:rsid w:val="442A763A"/>
    <w:rsid w:val="44B33DBE"/>
    <w:rsid w:val="47481E0B"/>
    <w:rsid w:val="4B3774F7"/>
    <w:rsid w:val="4DC07229"/>
    <w:rsid w:val="4E034D89"/>
    <w:rsid w:val="4E897818"/>
    <w:rsid w:val="518371AB"/>
    <w:rsid w:val="5410427F"/>
    <w:rsid w:val="563716C6"/>
    <w:rsid w:val="56863E6A"/>
    <w:rsid w:val="57521214"/>
    <w:rsid w:val="5903310E"/>
    <w:rsid w:val="5A274BDA"/>
    <w:rsid w:val="5AA75D1B"/>
    <w:rsid w:val="5ABE21A0"/>
    <w:rsid w:val="5AF27951"/>
    <w:rsid w:val="5B1A2786"/>
    <w:rsid w:val="5FB4280F"/>
    <w:rsid w:val="61897F29"/>
    <w:rsid w:val="645D539A"/>
    <w:rsid w:val="66576264"/>
    <w:rsid w:val="673426E5"/>
    <w:rsid w:val="6910451E"/>
    <w:rsid w:val="69E44896"/>
    <w:rsid w:val="6BFF460F"/>
    <w:rsid w:val="6E0D119F"/>
    <w:rsid w:val="6FB50CE9"/>
    <w:rsid w:val="716446D5"/>
    <w:rsid w:val="71DA078C"/>
    <w:rsid w:val="72AA5080"/>
    <w:rsid w:val="72FA1DB8"/>
    <w:rsid w:val="75371D1E"/>
    <w:rsid w:val="75622B13"/>
    <w:rsid w:val="75644ADD"/>
    <w:rsid w:val="77ED0DBA"/>
    <w:rsid w:val="7C0729C7"/>
    <w:rsid w:val="7DC87191"/>
    <w:rsid w:val="7DE740D9"/>
    <w:rsid w:val="7DF90A5A"/>
    <w:rsid w:val="7FEC4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iPriority="99"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paragraph" w:styleId="2">
    <w:name w:val="heading 1"/>
    <w:basedOn w:val="1"/>
    <w:next w:val="1"/>
    <w:link w:val="23"/>
    <w:qFormat/>
    <w:uiPriority w:val="0"/>
    <w:pPr>
      <w:keepNext/>
      <w:autoSpaceDE w:val="0"/>
      <w:autoSpaceDN w:val="0"/>
      <w:adjustRightInd w:val="0"/>
      <w:spacing w:line="480" w:lineRule="auto"/>
      <w:jc w:val="center"/>
      <w:outlineLvl w:val="0"/>
    </w:pPr>
    <w:rPr>
      <w:rFonts w:ascii="黑体" w:hAnsi="黑体" w:eastAsia="宋体"/>
      <w:b/>
      <w:kern w:val="0"/>
      <w:sz w:val="32"/>
      <w:szCs w:val="28"/>
    </w:rPr>
  </w:style>
  <w:style w:type="paragraph" w:styleId="3">
    <w:name w:val="heading 2"/>
    <w:basedOn w:val="1"/>
    <w:next w:val="1"/>
    <w:link w:val="27"/>
    <w:qFormat/>
    <w:uiPriority w:val="0"/>
    <w:pPr>
      <w:keepNext/>
      <w:keepLines/>
      <w:spacing w:line="480" w:lineRule="auto"/>
      <w:jc w:val="center"/>
      <w:outlineLvl w:val="1"/>
    </w:pPr>
    <w:rPr>
      <w:rFonts w:ascii="Arial" w:hAnsi="Arial" w:eastAsia="宋体"/>
      <w:b/>
      <w:sz w:val="30"/>
      <w:szCs w:val="20"/>
    </w:rPr>
  </w:style>
  <w:style w:type="paragraph" w:styleId="4">
    <w:name w:val="heading 4"/>
    <w:basedOn w:val="1"/>
    <w:next w:val="1"/>
    <w:qFormat/>
    <w:uiPriority w:val="0"/>
    <w:pPr>
      <w:keepNext/>
      <w:keepLines/>
      <w:spacing w:before="280" w:after="290" w:line="376" w:lineRule="auto"/>
      <w:outlineLvl w:val="3"/>
    </w:pPr>
    <w:rPr>
      <w:rFonts w:hint="default" w:ascii="Cambria" w:hAnsi="Cambria"/>
      <w:b/>
      <w:bCs/>
      <w:sz w:val="28"/>
      <w:szCs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3"/>
    <w:basedOn w:val="1"/>
    <w:qFormat/>
    <w:uiPriority w:val="0"/>
    <w:pPr>
      <w:spacing w:after="120"/>
    </w:pPr>
    <w:rPr>
      <w:rFonts w:hint="default"/>
      <w:sz w:val="16"/>
      <w:szCs w:val="16"/>
    </w:rPr>
  </w:style>
  <w:style w:type="paragraph" w:styleId="7">
    <w:name w:val="Body Text"/>
    <w:basedOn w:val="1"/>
    <w:next w:val="8"/>
    <w:qFormat/>
    <w:uiPriority w:val="0"/>
    <w:pPr>
      <w:autoSpaceDE w:val="0"/>
      <w:autoSpaceDN w:val="0"/>
      <w:adjustRightInd w:val="0"/>
      <w:spacing w:after="120" w:afterLines="0"/>
      <w:jc w:val="left"/>
    </w:pPr>
    <w:rPr>
      <w:rFonts w:ascii="Copperplate Gothic Bold" w:hAnsi="Copperplate Gothic Bold"/>
      <w:kern w:val="0"/>
      <w:sz w:val="28"/>
      <w:szCs w:val="28"/>
    </w:rPr>
  </w:style>
  <w:style w:type="paragraph" w:styleId="8">
    <w:name w:val="Body Text 2"/>
    <w:basedOn w:val="1"/>
    <w:semiHidden/>
    <w:unhideWhenUsed/>
    <w:qFormat/>
    <w:uiPriority w:val="99"/>
    <w:pPr>
      <w:spacing w:after="120" w:line="480" w:lineRule="auto"/>
    </w:pPr>
  </w:style>
  <w:style w:type="paragraph" w:styleId="9">
    <w:name w:val="Body Text Indent"/>
    <w:basedOn w:val="1"/>
    <w:qFormat/>
    <w:uiPriority w:val="0"/>
    <w:pPr>
      <w:spacing w:beforeLines="0" w:afterLines="0" w:line="360" w:lineRule="auto"/>
      <w:ind w:left="424" w:leftChars="202" w:firstLine="567"/>
    </w:pPr>
    <w:rPr>
      <w:rFonts w:hint="eastAsia"/>
      <w:sz w:val="24"/>
    </w:rPr>
  </w:style>
  <w:style w:type="paragraph" w:styleId="10">
    <w:name w:val="Block Text"/>
    <w:basedOn w:val="1"/>
    <w:unhideWhenUsed/>
    <w:qFormat/>
    <w:uiPriority w:val="99"/>
    <w:pPr>
      <w:ind w:left="1440" w:leftChars="700" w:right="700" w:rightChars="700"/>
    </w:pPr>
  </w:style>
  <w:style w:type="paragraph" w:styleId="11">
    <w:name w:val="footer"/>
    <w:basedOn w:val="1"/>
    <w:qFormat/>
    <w:uiPriority w:val="0"/>
    <w:pPr>
      <w:tabs>
        <w:tab w:val="center" w:pos="4153"/>
        <w:tab w:val="right" w:pos="8306"/>
      </w:tabs>
      <w:autoSpaceDE w:val="0"/>
      <w:autoSpaceDN w:val="0"/>
      <w:adjustRightInd w:val="0"/>
      <w:jc w:val="left"/>
    </w:pPr>
    <w:rPr>
      <w:kern w:val="0"/>
      <w:sz w:val="18"/>
      <w:szCs w:val="18"/>
    </w:rPr>
  </w:style>
  <w:style w:type="paragraph" w:styleId="12">
    <w:name w:val="envelope return"/>
    <w:basedOn w:val="1"/>
    <w:qFormat/>
    <w:uiPriority w:val="0"/>
    <w:pPr>
      <w:snapToGrid w:val="0"/>
    </w:pPr>
    <w:rPr>
      <w:rFonts w:ascii="Arial" w:hAnsi="Arial"/>
    </w:rPr>
  </w:style>
  <w:style w:type="paragraph" w:styleId="13">
    <w:name w:val="header"/>
    <w:basedOn w:val="1"/>
    <w:qFormat/>
    <w:uiPriority w:val="0"/>
    <w:pPr>
      <w:pBdr>
        <w:bottom w:val="single" w:color="auto" w:sz="6" w:space="1"/>
      </w:pBdr>
      <w:tabs>
        <w:tab w:val="center" w:pos="4153"/>
        <w:tab w:val="right" w:pos="8306"/>
      </w:tabs>
      <w:autoSpaceDE w:val="0"/>
      <w:autoSpaceDN w:val="0"/>
      <w:adjustRightInd w:val="0"/>
      <w:jc w:val="center"/>
    </w:pPr>
    <w:rPr>
      <w:kern w:val="0"/>
      <w:sz w:val="18"/>
      <w:szCs w:val="18"/>
    </w:rPr>
  </w:style>
  <w:style w:type="paragraph" w:styleId="14">
    <w:name w:val="toc 1"/>
    <w:basedOn w:val="1"/>
    <w:next w:val="1"/>
    <w:qFormat/>
    <w:uiPriority w:val="0"/>
  </w:style>
  <w:style w:type="paragraph" w:styleId="15">
    <w:name w:val="toc 4"/>
    <w:basedOn w:val="1"/>
    <w:next w:val="1"/>
    <w:qFormat/>
    <w:uiPriority w:val="0"/>
    <w:pPr>
      <w:ind w:left="630"/>
      <w:jc w:val="left"/>
    </w:pPr>
    <w:rPr>
      <w:rFonts w:ascii="Calibri" w:hAnsi="Calibri" w:cs="Calibri"/>
      <w:sz w:val="18"/>
      <w:szCs w:val="18"/>
    </w:rPr>
  </w:style>
  <w:style w:type="paragraph" w:styleId="16">
    <w:name w:val="Normal (Web)"/>
    <w:basedOn w:val="1"/>
    <w:next w:val="12"/>
    <w:qFormat/>
    <w:uiPriority w:val="0"/>
    <w:pPr>
      <w:widowControl/>
      <w:spacing w:before="100" w:beforeAutospacing="1" w:after="100" w:afterAutospacing="1"/>
      <w:jc w:val="left"/>
    </w:pPr>
    <w:rPr>
      <w:rFonts w:ascii="宋体" w:hAnsi="宋体"/>
      <w:kern w:val="0"/>
      <w:sz w:val="18"/>
      <w:szCs w:val="18"/>
    </w:rPr>
  </w:style>
  <w:style w:type="paragraph" w:styleId="17">
    <w:name w:val="Body Text First Indent"/>
    <w:basedOn w:val="7"/>
    <w:qFormat/>
    <w:uiPriority w:val="0"/>
    <w:pPr>
      <w:ind w:firstLine="420" w:firstLineChars="100"/>
    </w:pPr>
  </w:style>
  <w:style w:type="paragraph" w:styleId="18">
    <w:name w:val="Body Text First Indent 2"/>
    <w:basedOn w:val="9"/>
    <w:semiHidden/>
    <w:unhideWhenUsed/>
    <w:qFormat/>
    <w:uiPriority w:val="99"/>
    <w:pPr>
      <w:ind w:firstLine="420" w:firstLineChars="200"/>
    </w:pPr>
  </w:style>
  <w:style w:type="character" w:styleId="21">
    <w:name w:val="Hyperlink"/>
    <w:qFormat/>
    <w:uiPriority w:val="99"/>
    <w:rPr>
      <w:rFonts w:cs="Times New Roman"/>
      <w:color w:val="0000FF"/>
      <w:u w:val="single"/>
    </w:rPr>
  </w:style>
  <w:style w:type="paragraph" w:customStyle="1" w:styleId="22">
    <w:name w:val="WPSOffice手动目录 1"/>
    <w:qFormat/>
    <w:uiPriority w:val="0"/>
    <w:pPr>
      <w:ind w:leftChars="0"/>
    </w:pPr>
    <w:rPr>
      <w:rFonts w:ascii="Calibri" w:hAnsi="Calibri" w:eastAsia="宋体" w:cs="Calibri"/>
      <w:sz w:val="20"/>
      <w:szCs w:val="20"/>
    </w:rPr>
  </w:style>
  <w:style w:type="character" w:customStyle="1" w:styleId="23">
    <w:name w:val="标题 1 Char"/>
    <w:link w:val="2"/>
    <w:qFormat/>
    <w:uiPriority w:val="0"/>
    <w:rPr>
      <w:rFonts w:ascii="黑体" w:hAnsi="黑体" w:eastAsia="宋体"/>
      <w:b/>
      <w:kern w:val="0"/>
      <w:sz w:val="32"/>
      <w:szCs w:val="28"/>
    </w:rPr>
  </w:style>
  <w:style w:type="paragraph" w:customStyle="1" w:styleId="2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BodyText1I2"/>
    <w:basedOn w:val="26"/>
    <w:qFormat/>
    <w:uiPriority w:val="0"/>
    <w:pPr>
      <w:spacing w:after="0"/>
      <w:ind w:left="0" w:leftChars="0" w:firstLine="420"/>
    </w:pPr>
    <w:rPr>
      <w:rFonts w:ascii="宋体" w:hAnsi="Calibri"/>
      <w:szCs w:val="20"/>
    </w:rPr>
  </w:style>
  <w:style w:type="paragraph" w:customStyle="1" w:styleId="26">
    <w:name w:val="BodyTextIndent"/>
    <w:basedOn w:val="1"/>
    <w:qFormat/>
    <w:uiPriority w:val="0"/>
    <w:pPr>
      <w:spacing w:after="120" w:line="360" w:lineRule="auto"/>
      <w:ind w:left="420" w:leftChars="200" w:firstLine="200" w:firstLineChars="200"/>
    </w:pPr>
    <w:rPr>
      <w:rFonts w:ascii="Arial" w:hAnsi="Arial"/>
      <w:sz w:val="24"/>
    </w:rPr>
  </w:style>
  <w:style w:type="character" w:customStyle="1" w:styleId="27">
    <w:name w:val="标题 2 Char"/>
    <w:basedOn w:val="20"/>
    <w:link w:val="3"/>
    <w:qFormat/>
    <w:uiPriority w:val="0"/>
    <w:rPr>
      <w:rFonts w:ascii="Arial" w:hAnsi="Arial" w:eastAsia="宋体"/>
      <w:b/>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10475</Words>
  <Characters>11084</Characters>
  <Lines>0</Lines>
  <Paragraphs>0</Paragraphs>
  <TotalTime>5</TotalTime>
  <ScaleCrop>false</ScaleCrop>
  <LinksUpToDate>false</LinksUpToDate>
  <CharactersWithSpaces>11654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2021-12-09T07:37:00Z</dcterms:created>
  <dc:creator>Administrator</dc:creator>
  <cp:lastModifiedBy>admin</cp:lastModifiedBy>
  <cp:lastPrinted>2021-12-16T06:41:00Z</cp:lastPrinted>
  <dcterms:modified xsi:type="dcterms:W3CDTF">2026-02-02T02:17:19Z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DFF284F94E0F43C19D8BB2B10E496F6E_13</vt:lpwstr>
  </property>
  <property fmtid="{D5CDD505-2E9C-101B-9397-08002B2CF9AE}" pid="4" name="commondata">
    <vt:lpwstr>eyJoZGlkIjoiMmFkOTdiNmYxM2YzMDBkNGZiODU3ODk4NjkzY2U2ZGUifQ==</vt:lpwstr>
  </property>
  <property fmtid="{D5CDD505-2E9C-101B-9397-08002B2CF9AE}" pid="5" name="KSOTemplateDocerSaveRecord">
    <vt:lpwstr>eyJoZGlkIjoiNDFiZmZmNDQyYzUxMzhiOWVkN2IzMDRmYThlNTRhNTAiLCJ1c2VySWQiOiI3ODAwNzU1NjEifQ==</vt:lpwstr>
  </property>
</Properties>
</file>