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B31BD">
      <w:pPr>
        <w:pStyle w:val="4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宜君县城市更新专项规划编制工作</w:t>
      </w:r>
    </w:p>
    <w:p w14:paraId="1F43B839">
      <w:pPr>
        <w:pStyle w:val="4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采购需求</w:t>
      </w:r>
    </w:p>
    <w:p w14:paraId="48230851">
      <w:pPr>
        <w:pStyle w:val="4"/>
        <w:jc w:val="left"/>
        <w:rPr>
          <w:rFonts w:hint="eastAsia" w:ascii="宋体" w:hAnsi="宋体" w:eastAsia="宋体" w:cs="宋体"/>
          <w:sz w:val="21"/>
          <w:lang w:val="en-US" w:eastAsia="zh-CN"/>
        </w:rPr>
      </w:pPr>
    </w:p>
    <w:p w14:paraId="105537C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根据</w:t>
      </w:r>
      <w:r>
        <w:rPr>
          <w:rFonts w:hint="eastAsia" w:ascii="宋体" w:hAnsi="宋体" w:eastAsia="宋体" w:cs="宋体"/>
          <w:sz w:val="21"/>
        </w:rPr>
        <w:t>中共中央办公厅国务院办公厅《关于持续推进城市更新行动的意见》以及省住建厅关于印发《陕西省城市更新专项规划编制导则》的通知（陕建发〔2025〕123号）文件要求，《宜君县城市更新专项规划》包含以下内容：</w:t>
      </w:r>
    </w:p>
    <w:p w14:paraId="4014862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</w:rPr>
        <w:t>（一）明确城市更新总体战略目标。紧密衔接城市中长期发展战略需求，提出城市更新战略重点与总体思路，结合宜君实际，确定城市更新五年期总体目标和年度目标。</w:t>
      </w:r>
    </w:p>
    <w:p w14:paraId="66F0DB5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</w:rPr>
        <w:t>（二）确定城市更新重点任务。从城市更新总体目标出发，针对既有建筑更新改造利用、城镇老旧小区整治改造、完整社区建设、老旧街区老旧厂区城中村改造、城市功能完善、城市基础设施建设改造、城市生态系统修复、城市历史文化保护传承八大类重点任务，提出更新规划内容。</w:t>
      </w:r>
    </w:p>
    <w:p w14:paraId="68D9356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</w:rPr>
        <w:t>（三）制定更新片区指引。科学划定城市更新片区，以城市更新资源为基础，衔接详细规划单元边界、行政界线、权属边界、完整社区、山体河流等自然边界和铁路公路等基础设施边界划定，确定更新片区类型，提出更新片区指引，明确片区更新目标和定位，提出更新模式及更新内容。</w:t>
      </w:r>
    </w:p>
    <w:p w14:paraId="42A561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1"/>
        </w:rPr>
        <w:t>（四）建立项目库。依据上位规划要求、县城发展方向和建设需求，根据城市更新重点任务建立项目库，明确项目名称及类型、项目内容、项目规模、资金来源与投融资安排实施时序等，为制定县城更新年度计划提供项目储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1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2026-02-02T08:02:19Z</dcterms:created>
  <dc:creator>Administrator</dc:creator>
  <cp:lastModifiedBy>听闻</cp:lastModifiedBy>
  <dcterms:modified xsi:type="dcterms:W3CDTF">2026-02-02T08:03:56Z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eyJoZGlkIjoiMGY0Nzc1YWJjNWRiMGJlNWNmMzI0YjRmZjFhZmRjNDUiLCJ1c2VySWQiOiIzMzk1NTU1NjkifQ==</vt:lpwstr>
  </property>
  <property fmtid="{D5CDD505-2E9C-101B-9397-08002B2CF9AE}" pid="4" name="ICV">
    <vt:lpwstr>91811B1335844B8684392315DC011EDB_12</vt:lpwstr>
  </property>
</Properties>
</file>