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017C3">
      <w:pPr>
        <w:keepNext w:val="0"/>
        <w:keepLines w:val="0"/>
        <w:pageBreakBefore w:val="0"/>
        <w:kinsoku/>
        <w:overflowPunct/>
        <w:topLinePunct w:val="0"/>
        <w:autoSpaceDE/>
        <w:autoSpaceDN/>
        <w:bidi w:val="0"/>
        <w:adjustRightInd/>
        <w:snapToGrid/>
        <w:spacing w:line="360" w:lineRule="auto"/>
        <w:jc w:val="center"/>
        <w:rPr>
          <w:rFonts w:hint="eastAsia" w:ascii="宋体" w:hAnsi="宋体" w:eastAsia="宋体" w:cs="宋体"/>
          <w:sz w:val="36"/>
          <w:szCs w:val="36"/>
        </w:rPr>
      </w:pPr>
      <w:r>
        <w:rPr>
          <w:rFonts w:hint="eastAsia" w:ascii="宋体" w:hAnsi="宋体" w:eastAsia="宋体" w:cs="宋体"/>
          <w:b/>
          <w:bCs/>
          <w:sz w:val="32"/>
          <w:szCs w:val="32"/>
          <w:lang w:eastAsia="zh-CN"/>
        </w:rPr>
        <w:t>陕西省榆林市府谷县黄河河道2026-2027年度采砂实施方案编制</w:t>
      </w:r>
      <w:r>
        <w:rPr>
          <w:rFonts w:hint="eastAsia" w:ascii="宋体" w:hAnsi="宋体" w:eastAsia="宋体" w:cs="宋体"/>
          <w:b/>
          <w:bCs/>
          <w:sz w:val="36"/>
          <w:szCs w:val="36"/>
          <w:lang w:eastAsia="zh-CN"/>
        </w:rPr>
        <w:t>采购</w:t>
      </w:r>
      <w:r>
        <w:rPr>
          <w:rFonts w:hint="eastAsia" w:ascii="宋体" w:hAnsi="宋体" w:eastAsia="宋体" w:cs="宋体"/>
          <w:b/>
          <w:bCs/>
          <w:sz w:val="36"/>
          <w:szCs w:val="36"/>
        </w:rPr>
        <w:t>需求书</w:t>
      </w:r>
    </w:p>
    <w:p w14:paraId="78656C4C">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一、采购项目名称：</w:t>
      </w:r>
      <w:r>
        <w:rPr>
          <w:rFonts w:hint="eastAsia" w:ascii="宋体" w:hAnsi="宋体" w:eastAsia="宋体" w:cs="宋体"/>
          <w:sz w:val="24"/>
          <w:szCs w:val="24"/>
          <w:lang w:eastAsia="zh-CN"/>
        </w:rPr>
        <w:t>陕西省榆林市府谷县黄河河道2026-2027年度采砂实施方案编制</w:t>
      </w:r>
    </w:p>
    <w:p w14:paraId="07DA9913">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二、采购项目预算、资金构成和采购方式：</w:t>
      </w:r>
    </w:p>
    <w:p w14:paraId="7FADAE57">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color w:val="333333"/>
          <w:sz w:val="24"/>
          <w:szCs w:val="24"/>
          <w:lang w:eastAsia="zh-CN"/>
        </w:rPr>
      </w:pPr>
      <w:r>
        <w:rPr>
          <w:rFonts w:hint="eastAsia" w:ascii="宋体" w:hAnsi="宋体" w:eastAsia="宋体" w:cs="宋体"/>
          <w:sz w:val="24"/>
          <w:szCs w:val="24"/>
        </w:rPr>
        <w:t>1、采购项目预算：</w:t>
      </w:r>
      <w:r>
        <w:rPr>
          <w:rFonts w:hint="eastAsia" w:ascii="宋体" w:hAnsi="宋体" w:eastAsia="宋体" w:cs="宋体"/>
          <w:color w:val="333333"/>
          <w:sz w:val="24"/>
          <w:szCs w:val="24"/>
          <w:lang w:eastAsia="zh-CN"/>
        </w:rPr>
        <w:t>485555.96</w:t>
      </w:r>
      <w:r>
        <w:rPr>
          <w:rFonts w:hint="eastAsia" w:ascii="宋体" w:hAnsi="宋体" w:eastAsia="宋体" w:cs="宋体"/>
          <w:color w:val="333333"/>
          <w:sz w:val="24"/>
          <w:szCs w:val="24"/>
        </w:rPr>
        <w:t>元</w:t>
      </w:r>
    </w:p>
    <w:p w14:paraId="3363B001">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2、最高限价：</w:t>
      </w:r>
      <w:r>
        <w:rPr>
          <w:rFonts w:hint="eastAsia" w:ascii="宋体" w:hAnsi="宋体" w:eastAsia="宋体" w:cs="宋体"/>
          <w:color w:val="333333"/>
          <w:sz w:val="24"/>
          <w:szCs w:val="24"/>
          <w:lang w:eastAsia="zh-CN"/>
        </w:rPr>
        <w:t>485555.96</w:t>
      </w:r>
      <w:r>
        <w:rPr>
          <w:rFonts w:hint="eastAsia" w:ascii="宋体" w:hAnsi="宋体" w:eastAsia="宋体" w:cs="宋体"/>
          <w:sz w:val="24"/>
          <w:szCs w:val="24"/>
        </w:rPr>
        <w:t>元</w:t>
      </w:r>
    </w:p>
    <w:p w14:paraId="205850F9">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3、资金来</w:t>
      </w:r>
      <w:r>
        <w:rPr>
          <w:rFonts w:hint="eastAsia" w:ascii="宋体" w:hAnsi="宋体" w:eastAsia="宋体" w:cs="宋体"/>
          <w:sz w:val="24"/>
          <w:szCs w:val="24"/>
          <w:lang w:eastAsia="zh-CN"/>
        </w:rPr>
        <w:t>源：</w:t>
      </w:r>
      <w:r>
        <w:rPr>
          <w:rFonts w:hint="eastAsia" w:ascii="宋体" w:hAnsi="宋体" w:eastAsia="宋体" w:cs="宋体"/>
          <w:sz w:val="24"/>
          <w:szCs w:val="24"/>
          <w:lang w:val="en-US" w:eastAsia="zh-CN"/>
        </w:rPr>
        <w:t>企业自筹</w:t>
      </w:r>
    </w:p>
    <w:p w14:paraId="451972EA">
      <w:pPr>
        <w:keepNext w:val="0"/>
        <w:keepLines w:val="0"/>
        <w:pageBreakBefore w:val="0"/>
        <w:kinsoku/>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4、采购方式：</w:t>
      </w:r>
      <w:r>
        <w:rPr>
          <w:rFonts w:hint="eastAsia" w:ascii="宋体" w:hAnsi="宋体" w:eastAsia="宋体" w:cs="宋体"/>
          <w:sz w:val="24"/>
          <w:szCs w:val="24"/>
          <w:lang w:val="en-US" w:eastAsia="zh-CN"/>
        </w:rPr>
        <w:t>竞争性谈判</w:t>
      </w:r>
    </w:p>
    <w:p w14:paraId="76A38338">
      <w:pPr>
        <w:pStyle w:val="18"/>
        <w:keepNext w:val="0"/>
        <w:keepLines w:val="0"/>
        <w:pageBreakBefore w:val="0"/>
        <w:kinsoku/>
        <w:overflowPunct/>
        <w:topLinePunct w:val="0"/>
        <w:autoSpaceDE/>
        <w:autoSpaceDN/>
        <w:bidi w:val="0"/>
        <w:adjustRightInd/>
        <w:snapToGrid/>
        <w:spacing w:line="360" w:lineRule="auto"/>
        <w:ind w:firstLine="643"/>
        <w:rPr>
          <w:rFonts w:hint="eastAsia" w:ascii="宋体" w:hAnsi="宋体" w:eastAsia="宋体" w:cs="宋体"/>
          <w:b/>
          <w:bCs/>
          <w:sz w:val="24"/>
          <w:szCs w:val="24"/>
        </w:rPr>
      </w:pPr>
      <w:r>
        <w:rPr>
          <w:rFonts w:hint="eastAsia" w:ascii="宋体" w:hAnsi="宋体" w:eastAsia="宋体" w:cs="宋体"/>
          <w:b/>
          <w:bCs/>
          <w:sz w:val="24"/>
          <w:szCs w:val="24"/>
        </w:rPr>
        <w:t>三、项目实施时间、地点、工程概况、履行期限及方式</w:t>
      </w:r>
    </w:p>
    <w:p w14:paraId="487E3223">
      <w:pPr>
        <w:keepNext w:val="0"/>
        <w:keepLines w:val="0"/>
        <w:pageBreakBefore w:val="0"/>
        <w:kinsoku/>
        <w:overflowPunct/>
        <w:topLinePunct w:val="0"/>
        <w:autoSpaceDE/>
        <w:autoSpaceDN/>
        <w:bidi w:val="0"/>
        <w:adjustRightInd/>
        <w:snapToGrid/>
        <w:spacing w:line="360" w:lineRule="auto"/>
        <w:ind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rPr>
        <w:t>1、项目实施时间：</w:t>
      </w:r>
      <w:r>
        <w:rPr>
          <w:rFonts w:hint="eastAsia" w:ascii="宋体" w:hAnsi="宋体" w:eastAsia="宋体" w:cs="宋体"/>
          <w:sz w:val="24"/>
          <w:szCs w:val="24"/>
          <w:highlight w:val="none"/>
          <w:lang w:val="en-US" w:eastAsia="zh-CN"/>
        </w:rPr>
        <w:t>2026年2月</w:t>
      </w:r>
    </w:p>
    <w:p w14:paraId="66A0DF04">
      <w:pPr>
        <w:keepNext w:val="0"/>
        <w:keepLines w:val="0"/>
        <w:pageBreakBefore w:val="0"/>
        <w:kinsoku/>
        <w:overflowPunct/>
        <w:topLinePunct w:val="0"/>
        <w:autoSpaceDE/>
        <w:autoSpaceDN/>
        <w:bidi w:val="0"/>
        <w:adjustRightInd/>
        <w:snapToGrid/>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2、项目实施地点：</w:t>
      </w:r>
      <w:r>
        <w:rPr>
          <w:rFonts w:hint="eastAsia" w:ascii="宋体" w:hAnsi="宋体" w:eastAsia="宋体" w:cs="宋体"/>
          <w:sz w:val="24"/>
          <w:szCs w:val="24"/>
          <w:lang w:val="en-US" w:eastAsia="zh-CN"/>
        </w:rPr>
        <w:t>府谷县</w:t>
      </w:r>
    </w:p>
    <w:p w14:paraId="4816155F">
      <w:pPr>
        <w:pStyle w:val="8"/>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rPr>
        <w:t>3、项目概况：</w:t>
      </w:r>
      <w:r>
        <w:rPr>
          <w:rFonts w:hint="eastAsia" w:eastAsia="宋体" w:cs="宋体"/>
          <w:b w:val="0"/>
          <w:bCs w:val="0"/>
          <w:sz w:val="24"/>
          <w:szCs w:val="24"/>
          <w:lang w:eastAsia="zh-CN"/>
        </w:rPr>
        <w:t>陕西省榆林市府谷县黄河河道2026-2027年度采砂实施方案编制</w:t>
      </w:r>
      <w:r>
        <w:rPr>
          <w:rFonts w:hint="eastAsia" w:ascii="宋体" w:hAnsi="宋体" w:eastAsia="宋体" w:cs="宋体"/>
          <w:b w:val="0"/>
          <w:bCs w:val="0"/>
          <w:sz w:val="24"/>
          <w:szCs w:val="24"/>
        </w:rPr>
        <w:t>，年度采砂实施方案编制总费用主要包括前期现场勘察及资料收集费、水文分析计算费、报告编制费和税费。</w:t>
      </w:r>
    </w:p>
    <w:p w14:paraId="614A9BE2">
      <w:pPr>
        <w:keepNext w:val="0"/>
        <w:keepLines w:val="0"/>
        <w:pageBreakBefore w:val="0"/>
        <w:kinsoku/>
        <w:overflowPunct/>
        <w:topLinePunct w:val="0"/>
        <w:autoSpaceDE/>
        <w:autoSpaceDN/>
        <w:bidi w:val="0"/>
        <w:adjustRightInd/>
        <w:snapToGrid/>
        <w:spacing w:line="360" w:lineRule="auto"/>
        <w:ind w:firstLine="482" w:firstLineChars="200"/>
        <w:rPr>
          <w:rFonts w:hint="default" w:ascii="宋体" w:hAnsi="宋体" w:eastAsia="宋体" w:cs="宋体"/>
          <w:sz w:val="24"/>
          <w:szCs w:val="24"/>
          <w:highlight w:val="yellow"/>
          <w:lang w:val="en-US" w:eastAsia="zh-CN"/>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服务期</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val="en-US" w:eastAsia="zh-CN"/>
        </w:rPr>
        <w:t>签订合同后10日历日（本项目如后续每</w:t>
      </w:r>
      <w:bookmarkStart w:id="0" w:name="_GoBack"/>
      <w:bookmarkEnd w:id="0"/>
      <w:r>
        <w:rPr>
          <w:rFonts w:hint="eastAsia" w:ascii="宋体" w:hAnsi="宋体" w:eastAsia="宋体" w:cs="宋体"/>
          <w:sz w:val="24"/>
          <w:szCs w:val="24"/>
          <w:highlight w:val="none"/>
          <w:lang w:val="en-US" w:eastAsia="zh-CN"/>
        </w:rPr>
        <w:t>年服务内容、价格未发生重大变化，双方协商一致本合同可续签两年，合同金额不变，服务费用按年支付。）</w:t>
      </w:r>
    </w:p>
    <w:p w14:paraId="0F94BD32">
      <w:pPr>
        <w:pStyle w:val="6"/>
        <w:keepNext w:val="0"/>
        <w:keepLines w:val="0"/>
        <w:pageBreakBefore w:val="0"/>
        <w:widowControl/>
        <w:numPr>
          <w:ilvl w:val="3"/>
          <w:numId w:val="0"/>
        </w:numPr>
        <w:kinsoku/>
        <w:wordWrap w:val="0"/>
        <w:overflowPunct/>
        <w:topLinePunct w:val="0"/>
        <w:autoSpaceDE/>
        <w:autoSpaceDN/>
        <w:bidi w:val="0"/>
        <w:adjustRightInd/>
        <w:snapToGrid/>
        <w:spacing w:line="360" w:lineRule="auto"/>
        <w:ind w:firstLine="482" w:firstLineChars="200"/>
        <w:jc w:val="left"/>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四、采购内容：</w:t>
      </w:r>
    </w:p>
    <w:p w14:paraId="5405208B">
      <w:pPr>
        <w:pStyle w:val="6"/>
        <w:keepNext w:val="0"/>
        <w:keepLines w:val="0"/>
        <w:pageBreakBefore w:val="0"/>
        <w:widowControl/>
        <w:numPr>
          <w:ilvl w:val="3"/>
          <w:numId w:val="0"/>
        </w:numPr>
        <w:kinsoku/>
        <w:wordWrap w:val="0"/>
        <w:overflowPunct/>
        <w:topLinePunct w:val="0"/>
        <w:autoSpaceDE/>
        <w:autoSpaceDN/>
        <w:bidi w:val="0"/>
        <w:adjustRightInd/>
        <w:snapToGrid/>
        <w:spacing w:line="360" w:lineRule="auto"/>
        <w:ind w:firstLine="442" w:firstLineChars="200"/>
        <w:jc w:val="center"/>
        <w:textAlignment w:val="baseline"/>
        <w:rPr>
          <w:sz w:val="22"/>
          <w:szCs w:val="22"/>
        </w:rPr>
      </w:pPr>
      <w:r>
        <w:rPr>
          <w:sz w:val="22"/>
          <w:szCs w:val="22"/>
        </w:rPr>
        <w:t>陕西省榆林市府谷县黄河河道</w:t>
      </w:r>
      <w:r>
        <w:rPr>
          <w:rFonts w:hint="eastAsia"/>
          <w:sz w:val="22"/>
          <w:szCs w:val="22"/>
          <w:lang w:eastAsia="zh-CN"/>
        </w:rPr>
        <w:t>2026-2027</w:t>
      </w:r>
      <w:r>
        <w:rPr>
          <w:sz w:val="22"/>
          <w:szCs w:val="22"/>
        </w:rPr>
        <w:t>年度采砂实施方案报告编制费用估算表</w:t>
      </w:r>
    </w:p>
    <w:tbl>
      <w:tblPr>
        <w:tblStyle w:val="14"/>
        <w:tblW w:w="9276" w:type="dxa"/>
        <w:tblInd w:w="0" w:type="dxa"/>
        <w:tblLayout w:type="fixed"/>
        <w:tblCellMar>
          <w:top w:w="0" w:type="dxa"/>
          <w:left w:w="108" w:type="dxa"/>
          <w:bottom w:w="0" w:type="dxa"/>
          <w:right w:w="108" w:type="dxa"/>
        </w:tblCellMar>
      </w:tblPr>
      <w:tblGrid>
        <w:gridCol w:w="643"/>
        <w:gridCol w:w="1846"/>
        <w:gridCol w:w="960"/>
        <w:gridCol w:w="853"/>
        <w:gridCol w:w="960"/>
        <w:gridCol w:w="1086"/>
        <w:gridCol w:w="2928"/>
      </w:tblGrid>
      <w:tr w14:paraId="3841CF0E">
        <w:tblPrEx>
          <w:tblCellMar>
            <w:top w:w="0" w:type="dxa"/>
            <w:left w:w="108" w:type="dxa"/>
            <w:bottom w:w="0" w:type="dxa"/>
            <w:right w:w="108" w:type="dxa"/>
          </w:tblCellMar>
        </w:tblPrEx>
        <w:trPr>
          <w:trHeight w:val="508" w:hRule="atLeast"/>
          <w:tblHeader/>
        </w:trPr>
        <w:tc>
          <w:tcPr>
            <w:tcW w:w="643" w:type="dxa"/>
            <w:tcBorders>
              <w:top w:val="single" w:color="auto" w:sz="8" w:space="0"/>
              <w:left w:val="single" w:color="auto" w:sz="8" w:space="0"/>
              <w:bottom w:val="single" w:color="auto" w:sz="8" w:space="0"/>
              <w:right w:val="single" w:color="auto" w:sz="8" w:space="0"/>
            </w:tcBorders>
            <w:shd w:val="clear" w:color="auto" w:fill="auto"/>
            <w:noWrap/>
            <w:vAlign w:val="center"/>
          </w:tcPr>
          <w:p w14:paraId="5FAA1E5B">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序号</w:t>
            </w:r>
          </w:p>
        </w:tc>
        <w:tc>
          <w:tcPr>
            <w:tcW w:w="1846" w:type="dxa"/>
            <w:tcBorders>
              <w:top w:val="single" w:color="auto" w:sz="8" w:space="0"/>
              <w:left w:val="nil"/>
              <w:bottom w:val="single" w:color="auto" w:sz="8" w:space="0"/>
              <w:right w:val="single" w:color="auto" w:sz="8" w:space="0"/>
            </w:tcBorders>
            <w:shd w:val="clear" w:color="auto" w:fill="auto"/>
            <w:noWrap/>
            <w:vAlign w:val="center"/>
          </w:tcPr>
          <w:p w14:paraId="5B9C18C7">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项目</w:t>
            </w:r>
          </w:p>
        </w:tc>
        <w:tc>
          <w:tcPr>
            <w:tcW w:w="960" w:type="dxa"/>
            <w:tcBorders>
              <w:top w:val="single" w:color="auto" w:sz="8" w:space="0"/>
              <w:left w:val="nil"/>
              <w:bottom w:val="single" w:color="auto" w:sz="8" w:space="0"/>
              <w:right w:val="single" w:color="auto" w:sz="8" w:space="0"/>
            </w:tcBorders>
            <w:shd w:val="clear" w:color="auto" w:fill="auto"/>
            <w:noWrap/>
            <w:vAlign w:val="center"/>
          </w:tcPr>
          <w:p w14:paraId="5BCABD2C">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单位</w:t>
            </w:r>
          </w:p>
        </w:tc>
        <w:tc>
          <w:tcPr>
            <w:tcW w:w="853" w:type="dxa"/>
            <w:tcBorders>
              <w:top w:val="single" w:color="auto" w:sz="8" w:space="0"/>
              <w:left w:val="nil"/>
              <w:bottom w:val="single" w:color="auto" w:sz="8" w:space="0"/>
              <w:right w:val="single" w:color="auto" w:sz="8" w:space="0"/>
            </w:tcBorders>
            <w:shd w:val="clear" w:color="auto" w:fill="auto"/>
            <w:noWrap/>
            <w:vAlign w:val="center"/>
          </w:tcPr>
          <w:p w14:paraId="6987DFBD">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数量</w:t>
            </w:r>
          </w:p>
        </w:tc>
        <w:tc>
          <w:tcPr>
            <w:tcW w:w="960" w:type="dxa"/>
            <w:tcBorders>
              <w:top w:val="single" w:color="auto" w:sz="8" w:space="0"/>
              <w:left w:val="nil"/>
              <w:bottom w:val="single" w:color="auto" w:sz="8" w:space="0"/>
              <w:right w:val="single" w:color="auto" w:sz="8" w:space="0"/>
            </w:tcBorders>
            <w:shd w:val="clear" w:color="auto" w:fill="auto"/>
            <w:noWrap/>
            <w:vAlign w:val="center"/>
          </w:tcPr>
          <w:p w14:paraId="44BD2497">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单价（元）</w:t>
            </w:r>
          </w:p>
        </w:tc>
        <w:tc>
          <w:tcPr>
            <w:tcW w:w="1086" w:type="dxa"/>
            <w:tcBorders>
              <w:top w:val="single" w:color="auto" w:sz="8" w:space="0"/>
              <w:left w:val="nil"/>
              <w:bottom w:val="single" w:color="auto" w:sz="8" w:space="0"/>
              <w:right w:val="single" w:color="auto" w:sz="8" w:space="0"/>
            </w:tcBorders>
            <w:shd w:val="clear" w:color="auto" w:fill="auto"/>
            <w:noWrap/>
            <w:vAlign w:val="center"/>
          </w:tcPr>
          <w:p w14:paraId="024505F9">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概算</w:t>
            </w:r>
          </w:p>
        </w:tc>
        <w:tc>
          <w:tcPr>
            <w:tcW w:w="2928" w:type="dxa"/>
            <w:tcBorders>
              <w:top w:val="single" w:color="auto" w:sz="8" w:space="0"/>
              <w:left w:val="nil"/>
              <w:bottom w:val="single" w:color="auto" w:sz="8" w:space="0"/>
              <w:right w:val="single" w:color="auto" w:sz="8" w:space="0"/>
            </w:tcBorders>
            <w:shd w:val="clear" w:color="auto" w:fill="auto"/>
            <w:noWrap/>
            <w:vAlign w:val="center"/>
          </w:tcPr>
          <w:p w14:paraId="5E3A1009">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备注</w:t>
            </w:r>
          </w:p>
        </w:tc>
      </w:tr>
      <w:tr w14:paraId="024B6601">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7F0AF6D5">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一</w:t>
            </w:r>
          </w:p>
        </w:tc>
        <w:tc>
          <w:tcPr>
            <w:tcW w:w="4619" w:type="dxa"/>
            <w:gridSpan w:val="4"/>
            <w:tcBorders>
              <w:top w:val="single" w:color="auto" w:sz="8" w:space="0"/>
              <w:left w:val="nil"/>
              <w:bottom w:val="single" w:color="auto" w:sz="8" w:space="0"/>
              <w:right w:val="single" w:color="000000" w:sz="8" w:space="0"/>
            </w:tcBorders>
            <w:shd w:val="clear" w:color="auto" w:fill="auto"/>
            <w:noWrap/>
            <w:vAlign w:val="center"/>
          </w:tcPr>
          <w:p w14:paraId="10E20124">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前期现场勘察及资料收集</w:t>
            </w:r>
          </w:p>
        </w:tc>
        <w:tc>
          <w:tcPr>
            <w:tcW w:w="1086" w:type="dxa"/>
            <w:tcBorders>
              <w:top w:val="nil"/>
              <w:left w:val="nil"/>
              <w:bottom w:val="single" w:color="auto" w:sz="8" w:space="0"/>
              <w:right w:val="single" w:color="auto" w:sz="8" w:space="0"/>
            </w:tcBorders>
            <w:shd w:val="clear" w:color="auto" w:fill="auto"/>
            <w:noWrap/>
            <w:vAlign w:val="center"/>
          </w:tcPr>
          <w:p w14:paraId="4E30EFAE">
            <w:pPr>
              <w:widowControl/>
              <w:snapToGrid w:val="0"/>
              <w:spacing w:line="240" w:lineRule="auto"/>
              <w:ind w:firstLine="0" w:firstLineChars="0"/>
              <w:jc w:val="center"/>
              <w:rPr>
                <w:rFonts w:eastAsia="宋体"/>
                <w:b/>
                <w:bCs/>
                <w:color w:val="000000"/>
                <w:kern w:val="0"/>
                <w:sz w:val="22"/>
                <w:szCs w:val="22"/>
              </w:rPr>
            </w:pPr>
          </w:p>
        </w:tc>
        <w:tc>
          <w:tcPr>
            <w:tcW w:w="2928" w:type="dxa"/>
            <w:tcBorders>
              <w:top w:val="nil"/>
              <w:left w:val="nil"/>
              <w:bottom w:val="single" w:color="auto" w:sz="8" w:space="0"/>
              <w:right w:val="single" w:color="auto" w:sz="8" w:space="0"/>
            </w:tcBorders>
            <w:shd w:val="clear" w:color="auto" w:fill="auto"/>
            <w:noWrap/>
            <w:vAlign w:val="center"/>
          </w:tcPr>
          <w:p w14:paraId="12CB1FEA">
            <w:pPr>
              <w:widowControl/>
              <w:snapToGrid w:val="0"/>
              <w:spacing w:line="240" w:lineRule="auto"/>
              <w:ind w:firstLine="0" w:firstLineChars="0"/>
              <w:jc w:val="center"/>
              <w:rPr>
                <w:rFonts w:eastAsia="宋体"/>
                <w:color w:val="000000"/>
                <w:kern w:val="0"/>
                <w:sz w:val="22"/>
                <w:szCs w:val="22"/>
              </w:rPr>
            </w:pPr>
          </w:p>
        </w:tc>
      </w:tr>
      <w:tr w14:paraId="28512B21">
        <w:tblPrEx>
          <w:tblCellMar>
            <w:top w:w="0" w:type="dxa"/>
            <w:left w:w="108" w:type="dxa"/>
            <w:bottom w:w="0" w:type="dxa"/>
            <w:right w:w="108" w:type="dxa"/>
          </w:tblCellMar>
        </w:tblPrEx>
        <w:trPr>
          <w:trHeight w:val="999"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0AEC1F8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1</w:t>
            </w:r>
          </w:p>
        </w:tc>
        <w:tc>
          <w:tcPr>
            <w:tcW w:w="1846" w:type="dxa"/>
            <w:tcBorders>
              <w:top w:val="nil"/>
              <w:left w:val="nil"/>
              <w:bottom w:val="single" w:color="auto" w:sz="8" w:space="0"/>
              <w:right w:val="single" w:color="auto" w:sz="8" w:space="0"/>
            </w:tcBorders>
            <w:shd w:val="clear" w:color="auto" w:fill="auto"/>
            <w:noWrap/>
            <w:vAlign w:val="center"/>
          </w:tcPr>
          <w:p w14:paraId="38CF1915">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前期工作差旅费（交通、住宿、餐饮、出差人员补贴）</w:t>
            </w:r>
          </w:p>
        </w:tc>
        <w:tc>
          <w:tcPr>
            <w:tcW w:w="960" w:type="dxa"/>
            <w:tcBorders>
              <w:top w:val="nil"/>
              <w:left w:val="nil"/>
              <w:bottom w:val="single" w:color="auto" w:sz="8" w:space="0"/>
              <w:right w:val="single" w:color="auto" w:sz="8" w:space="0"/>
            </w:tcBorders>
            <w:shd w:val="clear" w:color="auto" w:fill="auto"/>
            <w:noWrap/>
            <w:vAlign w:val="center"/>
          </w:tcPr>
          <w:p w14:paraId="01F2BE5A">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人•天</w:t>
            </w:r>
          </w:p>
        </w:tc>
        <w:tc>
          <w:tcPr>
            <w:tcW w:w="853" w:type="dxa"/>
            <w:tcBorders>
              <w:top w:val="nil"/>
              <w:left w:val="nil"/>
              <w:bottom w:val="single" w:color="auto" w:sz="8" w:space="0"/>
              <w:right w:val="single" w:color="auto" w:sz="8" w:space="0"/>
            </w:tcBorders>
            <w:shd w:val="clear" w:color="auto" w:fill="auto"/>
            <w:noWrap/>
            <w:vAlign w:val="center"/>
          </w:tcPr>
          <w:p w14:paraId="1375BB6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4*10</w:t>
            </w:r>
          </w:p>
        </w:tc>
        <w:tc>
          <w:tcPr>
            <w:tcW w:w="960" w:type="dxa"/>
            <w:tcBorders>
              <w:top w:val="nil"/>
              <w:left w:val="nil"/>
              <w:bottom w:val="single" w:color="auto" w:sz="8" w:space="0"/>
              <w:right w:val="single" w:color="auto" w:sz="8" w:space="0"/>
            </w:tcBorders>
            <w:shd w:val="clear" w:color="auto" w:fill="auto"/>
            <w:noWrap/>
            <w:vAlign w:val="center"/>
          </w:tcPr>
          <w:p w14:paraId="5BFE3623">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734E640C">
            <w:pPr>
              <w:widowControl/>
              <w:snapToGrid w:val="0"/>
              <w:spacing w:line="240" w:lineRule="auto"/>
              <w:ind w:firstLine="0" w:firstLineChars="0"/>
              <w:jc w:val="center"/>
              <w:rPr>
                <w:rFonts w:eastAsia="宋体"/>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76375886">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《陕西省财政厅关于调整省级机关差旅住宿费标准等有关问题的通知》</w:t>
            </w:r>
          </w:p>
        </w:tc>
      </w:tr>
      <w:tr w14:paraId="36D62A59">
        <w:tblPrEx>
          <w:tblCellMar>
            <w:top w:w="0" w:type="dxa"/>
            <w:left w:w="108" w:type="dxa"/>
            <w:bottom w:w="0" w:type="dxa"/>
            <w:right w:w="108" w:type="dxa"/>
          </w:tblCellMar>
        </w:tblPrEx>
        <w:trPr>
          <w:trHeight w:val="75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1859F87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2</w:t>
            </w:r>
          </w:p>
        </w:tc>
        <w:tc>
          <w:tcPr>
            <w:tcW w:w="1846" w:type="dxa"/>
            <w:tcBorders>
              <w:top w:val="nil"/>
              <w:left w:val="nil"/>
              <w:bottom w:val="single" w:color="auto" w:sz="8" w:space="0"/>
              <w:right w:val="single" w:color="auto" w:sz="8" w:space="0"/>
            </w:tcBorders>
            <w:shd w:val="clear" w:color="auto" w:fill="auto"/>
            <w:noWrap/>
            <w:vAlign w:val="center"/>
          </w:tcPr>
          <w:p w14:paraId="07E941D6">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自然地理、社会经济等资料收集费</w:t>
            </w:r>
          </w:p>
        </w:tc>
        <w:tc>
          <w:tcPr>
            <w:tcW w:w="960" w:type="dxa"/>
            <w:tcBorders>
              <w:top w:val="nil"/>
              <w:left w:val="nil"/>
              <w:bottom w:val="single" w:color="auto" w:sz="8" w:space="0"/>
              <w:right w:val="single" w:color="auto" w:sz="8" w:space="0"/>
            </w:tcBorders>
            <w:shd w:val="clear" w:color="auto" w:fill="auto"/>
            <w:noWrap/>
            <w:vAlign w:val="center"/>
          </w:tcPr>
          <w:p w14:paraId="6874A66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人</w:t>
            </w:r>
            <w:r>
              <w:rPr>
                <w:rFonts w:eastAsia="宋体"/>
                <w:color w:val="000000"/>
                <w:kern w:val="0"/>
                <w:sz w:val="21"/>
              </w:rPr>
              <w:t>•天</w:t>
            </w:r>
          </w:p>
        </w:tc>
        <w:tc>
          <w:tcPr>
            <w:tcW w:w="853" w:type="dxa"/>
            <w:tcBorders>
              <w:top w:val="nil"/>
              <w:left w:val="nil"/>
              <w:bottom w:val="single" w:color="auto" w:sz="8" w:space="0"/>
              <w:right w:val="single" w:color="auto" w:sz="8" w:space="0"/>
            </w:tcBorders>
            <w:shd w:val="clear" w:color="auto" w:fill="auto"/>
            <w:noWrap/>
            <w:vAlign w:val="center"/>
          </w:tcPr>
          <w:p w14:paraId="00CE12F9">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4*5</w:t>
            </w:r>
          </w:p>
        </w:tc>
        <w:tc>
          <w:tcPr>
            <w:tcW w:w="960" w:type="dxa"/>
            <w:tcBorders>
              <w:top w:val="nil"/>
              <w:left w:val="nil"/>
              <w:bottom w:val="single" w:color="auto" w:sz="8" w:space="0"/>
              <w:right w:val="single" w:color="auto" w:sz="8" w:space="0"/>
            </w:tcBorders>
            <w:shd w:val="clear" w:color="auto" w:fill="auto"/>
            <w:noWrap/>
            <w:vAlign w:val="center"/>
          </w:tcPr>
          <w:p w14:paraId="3437DCE3">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25476083">
            <w:pPr>
              <w:widowControl/>
              <w:snapToGrid w:val="0"/>
              <w:spacing w:line="240" w:lineRule="auto"/>
              <w:ind w:firstLine="0" w:firstLineChars="0"/>
              <w:jc w:val="center"/>
              <w:rPr>
                <w:rFonts w:eastAsia="宋体"/>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75A55336">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《工程勘察设计收费标准》</w:t>
            </w:r>
          </w:p>
        </w:tc>
      </w:tr>
      <w:tr w14:paraId="17B34EAE">
        <w:tblPrEx>
          <w:tblCellMar>
            <w:top w:w="0" w:type="dxa"/>
            <w:left w:w="108" w:type="dxa"/>
            <w:bottom w:w="0" w:type="dxa"/>
            <w:right w:w="108" w:type="dxa"/>
          </w:tblCellMar>
        </w:tblPrEx>
        <w:trPr>
          <w:trHeight w:val="508"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76FCB96A">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3</w:t>
            </w:r>
          </w:p>
        </w:tc>
        <w:tc>
          <w:tcPr>
            <w:tcW w:w="1846" w:type="dxa"/>
            <w:tcBorders>
              <w:top w:val="nil"/>
              <w:left w:val="nil"/>
              <w:bottom w:val="single" w:color="auto" w:sz="8" w:space="0"/>
              <w:right w:val="single" w:color="auto" w:sz="8" w:space="0"/>
            </w:tcBorders>
            <w:shd w:val="clear" w:color="auto" w:fill="auto"/>
            <w:noWrap/>
            <w:vAlign w:val="center"/>
          </w:tcPr>
          <w:p w14:paraId="3C133E87">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干支流站年均流量特征值</w:t>
            </w:r>
          </w:p>
        </w:tc>
        <w:tc>
          <w:tcPr>
            <w:tcW w:w="960" w:type="dxa"/>
            <w:tcBorders>
              <w:top w:val="nil"/>
              <w:left w:val="nil"/>
              <w:bottom w:val="single" w:color="auto" w:sz="8" w:space="0"/>
              <w:right w:val="single" w:color="auto" w:sz="8" w:space="0"/>
            </w:tcBorders>
            <w:shd w:val="clear" w:color="auto" w:fill="auto"/>
            <w:noWrap/>
            <w:vAlign w:val="center"/>
          </w:tcPr>
          <w:p w14:paraId="7CB41980">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字组</w:t>
            </w:r>
          </w:p>
        </w:tc>
        <w:tc>
          <w:tcPr>
            <w:tcW w:w="853" w:type="dxa"/>
            <w:tcBorders>
              <w:top w:val="nil"/>
              <w:left w:val="nil"/>
              <w:bottom w:val="single" w:color="auto" w:sz="8" w:space="0"/>
              <w:right w:val="single" w:color="auto" w:sz="8" w:space="0"/>
            </w:tcBorders>
            <w:shd w:val="clear" w:color="auto" w:fill="auto"/>
            <w:noWrap/>
            <w:vAlign w:val="center"/>
          </w:tcPr>
          <w:p w14:paraId="6C9C2955">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8*3</w:t>
            </w:r>
          </w:p>
        </w:tc>
        <w:tc>
          <w:tcPr>
            <w:tcW w:w="960" w:type="dxa"/>
            <w:tcBorders>
              <w:top w:val="nil"/>
              <w:left w:val="nil"/>
              <w:bottom w:val="single" w:color="auto" w:sz="8" w:space="0"/>
              <w:right w:val="single" w:color="auto" w:sz="8" w:space="0"/>
            </w:tcBorders>
            <w:shd w:val="clear" w:color="auto" w:fill="auto"/>
            <w:noWrap/>
            <w:vAlign w:val="center"/>
          </w:tcPr>
          <w:p w14:paraId="6C9A0948">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15301E8E">
            <w:pPr>
              <w:widowControl/>
              <w:snapToGrid w:val="0"/>
              <w:spacing w:line="240" w:lineRule="auto"/>
              <w:ind w:firstLine="0" w:firstLineChars="0"/>
              <w:jc w:val="center"/>
              <w:rPr>
                <w:rFonts w:eastAsia="宋体"/>
                <w:color w:val="000000"/>
                <w:kern w:val="0"/>
                <w:sz w:val="22"/>
                <w:szCs w:val="22"/>
              </w:rPr>
            </w:pPr>
          </w:p>
        </w:tc>
        <w:tc>
          <w:tcPr>
            <w:tcW w:w="2928" w:type="dxa"/>
            <w:vMerge w:val="restart"/>
            <w:tcBorders>
              <w:top w:val="nil"/>
              <w:left w:val="single" w:color="auto" w:sz="8" w:space="0"/>
              <w:right w:val="single" w:color="auto" w:sz="8" w:space="0"/>
            </w:tcBorders>
            <w:shd w:val="clear" w:color="auto" w:fill="auto"/>
            <w:vAlign w:val="center"/>
          </w:tcPr>
          <w:p w14:paraId="7788A964">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《水文专业有偿服务收费管理试行办法》P34/35，按8个干支流站，3年，每年一字组</w:t>
            </w:r>
          </w:p>
        </w:tc>
      </w:tr>
      <w:tr w14:paraId="7FD6DAFE">
        <w:tblPrEx>
          <w:tblCellMar>
            <w:top w:w="0" w:type="dxa"/>
            <w:left w:w="108" w:type="dxa"/>
            <w:bottom w:w="0" w:type="dxa"/>
            <w:right w:w="108" w:type="dxa"/>
          </w:tblCellMar>
        </w:tblPrEx>
        <w:trPr>
          <w:trHeight w:val="606"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5295D7C4">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4</w:t>
            </w:r>
          </w:p>
        </w:tc>
        <w:tc>
          <w:tcPr>
            <w:tcW w:w="1846" w:type="dxa"/>
            <w:tcBorders>
              <w:top w:val="nil"/>
              <w:left w:val="nil"/>
              <w:bottom w:val="single" w:color="auto" w:sz="8" w:space="0"/>
              <w:right w:val="single" w:color="auto" w:sz="8" w:space="0"/>
            </w:tcBorders>
            <w:shd w:val="clear" w:color="auto" w:fill="auto"/>
            <w:noWrap/>
            <w:vAlign w:val="center"/>
          </w:tcPr>
          <w:p w14:paraId="6C577C1A">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干支流站年均含沙量特征值</w:t>
            </w:r>
          </w:p>
        </w:tc>
        <w:tc>
          <w:tcPr>
            <w:tcW w:w="960" w:type="dxa"/>
            <w:tcBorders>
              <w:top w:val="nil"/>
              <w:left w:val="nil"/>
              <w:bottom w:val="single" w:color="auto" w:sz="8" w:space="0"/>
              <w:right w:val="single" w:color="auto" w:sz="8" w:space="0"/>
            </w:tcBorders>
            <w:shd w:val="clear" w:color="auto" w:fill="auto"/>
            <w:noWrap/>
            <w:vAlign w:val="center"/>
          </w:tcPr>
          <w:p w14:paraId="75F09125">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字组</w:t>
            </w:r>
          </w:p>
        </w:tc>
        <w:tc>
          <w:tcPr>
            <w:tcW w:w="853" w:type="dxa"/>
            <w:tcBorders>
              <w:top w:val="nil"/>
              <w:left w:val="nil"/>
              <w:bottom w:val="single" w:color="auto" w:sz="8" w:space="0"/>
              <w:right w:val="single" w:color="auto" w:sz="8" w:space="0"/>
            </w:tcBorders>
            <w:shd w:val="clear" w:color="auto" w:fill="auto"/>
            <w:noWrap/>
            <w:vAlign w:val="center"/>
          </w:tcPr>
          <w:p w14:paraId="472BE2B7">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8*3</w:t>
            </w:r>
          </w:p>
        </w:tc>
        <w:tc>
          <w:tcPr>
            <w:tcW w:w="960" w:type="dxa"/>
            <w:tcBorders>
              <w:top w:val="nil"/>
              <w:left w:val="nil"/>
              <w:bottom w:val="single" w:color="auto" w:sz="8" w:space="0"/>
              <w:right w:val="single" w:color="auto" w:sz="8" w:space="0"/>
            </w:tcBorders>
            <w:shd w:val="clear" w:color="auto" w:fill="auto"/>
            <w:noWrap/>
            <w:vAlign w:val="center"/>
          </w:tcPr>
          <w:p w14:paraId="7E6E7FCF">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4C2F7048">
            <w:pPr>
              <w:widowControl/>
              <w:snapToGrid w:val="0"/>
              <w:spacing w:line="240" w:lineRule="auto"/>
              <w:ind w:firstLine="0" w:firstLineChars="0"/>
              <w:jc w:val="center"/>
              <w:rPr>
                <w:rFonts w:eastAsia="宋体"/>
                <w:color w:val="000000"/>
                <w:kern w:val="0"/>
                <w:sz w:val="22"/>
                <w:szCs w:val="22"/>
              </w:rPr>
            </w:pPr>
          </w:p>
        </w:tc>
        <w:tc>
          <w:tcPr>
            <w:tcW w:w="2928" w:type="dxa"/>
            <w:vMerge w:val="continue"/>
            <w:tcBorders>
              <w:left w:val="single" w:color="auto" w:sz="8" w:space="0"/>
              <w:bottom w:val="single" w:color="000000" w:sz="8" w:space="0"/>
              <w:right w:val="single" w:color="auto" w:sz="8" w:space="0"/>
            </w:tcBorders>
            <w:shd w:val="clear" w:color="auto" w:fill="auto"/>
            <w:vAlign w:val="center"/>
          </w:tcPr>
          <w:p w14:paraId="41A1EE3F">
            <w:pPr>
              <w:widowControl/>
              <w:snapToGrid w:val="0"/>
              <w:spacing w:line="240" w:lineRule="auto"/>
              <w:ind w:firstLine="0" w:firstLineChars="0"/>
              <w:jc w:val="center"/>
              <w:rPr>
                <w:rFonts w:eastAsia="宋体"/>
                <w:color w:val="000000"/>
                <w:kern w:val="0"/>
                <w:sz w:val="22"/>
                <w:szCs w:val="22"/>
              </w:rPr>
            </w:pPr>
          </w:p>
        </w:tc>
      </w:tr>
      <w:tr w14:paraId="25B56004">
        <w:tblPrEx>
          <w:tblCellMar>
            <w:top w:w="0" w:type="dxa"/>
            <w:left w:w="108" w:type="dxa"/>
            <w:bottom w:w="0" w:type="dxa"/>
            <w:right w:w="108" w:type="dxa"/>
          </w:tblCellMar>
        </w:tblPrEx>
        <w:trPr>
          <w:trHeight w:val="508"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04F4B9E8">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5</w:t>
            </w:r>
          </w:p>
        </w:tc>
        <w:tc>
          <w:tcPr>
            <w:tcW w:w="1846" w:type="dxa"/>
            <w:tcBorders>
              <w:top w:val="nil"/>
              <w:left w:val="nil"/>
              <w:bottom w:val="single" w:color="auto" w:sz="8" w:space="0"/>
              <w:right w:val="single" w:color="auto" w:sz="8" w:space="0"/>
            </w:tcBorders>
            <w:shd w:val="clear" w:color="auto" w:fill="auto"/>
            <w:noWrap/>
            <w:vAlign w:val="center"/>
          </w:tcPr>
          <w:p w14:paraId="407C0FC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干支流站月均流量特征值</w:t>
            </w:r>
          </w:p>
        </w:tc>
        <w:tc>
          <w:tcPr>
            <w:tcW w:w="960" w:type="dxa"/>
            <w:tcBorders>
              <w:top w:val="nil"/>
              <w:left w:val="nil"/>
              <w:bottom w:val="single" w:color="auto" w:sz="8" w:space="0"/>
              <w:right w:val="single" w:color="auto" w:sz="8" w:space="0"/>
            </w:tcBorders>
            <w:shd w:val="clear" w:color="auto" w:fill="auto"/>
            <w:noWrap/>
            <w:vAlign w:val="center"/>
          </w:tcPr>
          <w:p w14:paraId="5E1107E3">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字组</w:t>
            </w:r>
          </w:p>
        </w:tc>
        <w:tc>
          <w:tcPr>
            <w:tcW w:w="853" w:type="dxa"/>
            <w:tcBorders>
              <w:top w:val="nil"/>
              <w:left w:val="nil"/>
              <w:bottom w:val="single" w:color="auto" w:sz="8" w:space="0"/>
              <w:right w:val="single" w:color="auto" w:sz="8" w:space="0"/>
            </w:tcBorders>
            <w:shd w:val="clear" w:color="auto" w:fill="auto"/>
            <w:noWrap/>
            <w:vAlign w:val="center"/>
          </w:tcPr>
          <w:p w14:paraId="39FB0985">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8*3*12</w:t>
            </w:r>
          </w:p>
        </w:tc>
        <w:tc>
          <w:tcPr>
            <w:tcW w:w="960" w:type="dxa"/>
            <w:tcBorders>
              <w:top w:val="nil"/>
              <w:left w:val="nil"/>
              <w:bottom w:val="single" w:color="auto" w:sz="8" w:space="0"/>
              <w:right w:val="single" w:color="auto" w:sz="8" w:space="0"/>
            </w:tcBorders>
            <w:shd w:val="clear" w:color="auto" w:fill="auto"/>
            <w:noWrap/>
            <w:vAlign w:val="center"/>
          </w:tcPr>
          <w:p w14:paraId="487BA67D">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73CC1E2C">
            <w:pPr>
              <w:widowControl/>
              <w:snapToGrid w:val="0"/>
              <w:spacing w:line="240" w:lineRule="auto"/>
              <w:ind w:firstLine="0" w:firstLineChars="0"/>
              <w:jc w:val="center"/>
              <w:rPr>
                <w:rFonts w:eastAsia="宋体"/>
                <w:color w:val="000000"/>
                <w:kern w:val="0"/>
                <w:sz w:val="22"/>
                <w:szCs w:val="22"/>
              </w:rPr>
            </w:pPr>
          </w:p>
        </w:tc>
        <w:tc>
          <w:tcPr>
            <w:tcW w:w="2928" w:type="dxa"/>
            <w:vMerge w:val="restart"/>
            <w:tcBorders>
              <w:top w:val="nil"/>
              <w:left w:val="single" w:color="auto" w:sz="8" w:space="0"/>
              <w:right w:val="single" w:color="auto" w:sz="8" w:space="0"/>
            </w:tcBorders>
            <w:shd w:val="clear" w:color="auto" w:fill="auto"/>
            <w:vAlign w:val="center"/>
          </w:tcPr>
          <w:p w14:paraId="35DC7CBD">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《水文专业有偿服务收费管理试行办法》P34/35，按8个干支流站，3年，每月一字组</w:t>
            </w:r>
          </w:p>
        </w:tc>
      </w:tr>
      <w:tr w14:paraId="1B3C9170">
        <w:tblPrEx>
          <w:tblCellMar>
            <w:top w:w="0" w:type="dxa"/>
            <w:left w:w="108" w:type="dxa"/>
            <w:bottom w:w="0" w:type="dxa"/>
            <w:right w:w="108" w:type="dxa"/>
          </w:tblCellMar>
        </w:tblPrEx>
        <w:trPr>
          <w:trHeight w:val="546"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2846470D">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6</w:t>
            </w:r>
          </w:p>
        </w:tc>
        <w:tc>
          <w:tcPr>
            <w:tcW w:w="1846" w:type="dxa"/>
            <w:tcBorders>
              <w:top w:val="nil"/>
              <w:left w:val="nil"/>
              <w:bottom w:val="single" w:color="auto" w:sz="8" w:space="0"/>
              <w:right w:val="single" w:color="auto" w:sz="8" w:space="0"/>
            </w:tcBorders>
            <w:shd w:val="clear" w:color="auto" w:fill="auto"/>
            <w:noWrap/>
            <w:vAlign w:val="center"/>
          </w:tcPr>
          <w:p w14:paraId="365490D7">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干支流站月均含沙量特征值</w:t>
            </w:r>
          </w:p>
        </w:tc>
        <w:tc>
          <w:tcPr>
            <w:tcW w:w="960" w:type="dxa"/>
            <w:tcBorders>
              <w:top w:val="nil"/>
              <w:left w:val="nil"/>
              <w:bottom w:val="single" w:color="auto" w:sz="8" w:space="0"/>
              <w:right w:val="single" w:color="auto" w:sz="8" w:space="0"/>
            </w:tcBorders>
            <w:shd w:val="clear" w:color="auto" w:fill="auto"/>
            <w:noWrap/>
            <w:vAlign w:val="center"/>
          </w:tcPr>
          <w:p w14:paraId="1A801727">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字组</w:t>
            </w:r>
          </w:p>
        </w:tc>
        <w:tc>
          <w:tcPr>
            <w:tcW w:w="853" w:type="dxa"/>
            <w:tcBorders>
              <w:top w:val="nil"/>
              <w:left w:val="nil"/>
              <w:bottom w:val="single" w:color="auto" w:sz="8" w:space="0"/>
              <w:right w:val="single" w:color="auto" w:sz="8" w:space="0"/>
            </w:tcBorders>
            <w:shd w:val="clear" w:color="auto" w:fill="auto"/>
            <w:noWrap/>
            <w:vAlign w:val="center"/>
          </w:tcPr>
          <w:p w14:paraId="41D36561">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8*3*12</w:t>
            </w:r>
          </w:p>
        </w:tc>
        <w:tc>
          <w:tcPr>
            <w:tcW w:w="960" w:type="dxa"/>
            <w:tcBorders>
              <w:top w:val="nil"/>
              <w:left w:val="nil"/>
              <w:bottom w:val="single" w:color="auto" w:sz="8" w:space="0"/>
              <w:right w:val="single" w:color="auto" w:sz="8" w:space="0"/>
            </w:tcBorders>
            <w:shd w:val="clear" w:color="auto" w:fill="auto"/>
            <w:noWrap/>
            <w:vAlign w:val="center"/>
          </w:tcPr>
          <w:p w14:paraId="7D4CE526">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58548E67">
            <w:pPr>
              <w:widowControl/>
              <w:snapToGrid w:val="0"/>
              <w:spacing w:line="240" w:lineRule="auto"/>
              <w:ind w:firstLine="0" w:firstLineChars="0"/>
              <w:jc w:val="center"/>
              <w:rPr>
                <w:rFonts w:eastAsia="宋体"/>
                <w:color w:val="000000"/>
                <w:kern w:val="0"/>
                <w:sz w:val="22"/>
                <w:szCs w:val="22"/>
              </w:rPr>
            </w:pPr>
          </w:p>
        </w:tc>
        <w:tc>
          <w:tcPr>
            <w:tcW w:w="2928" w:type="dxa"/>
            <w:vMerge w:val="continue"/>
            <w:tcBorders>
              <w:left w:val="single" w:color="auto" w:sz="8" w:space="0"/>
              <w:bottom w:val="single" w:color="000000" w:sz="8" w:space="0"/>
              <w:right w:val="single" w:color="auto" w:sz="8" w:space="0"/>
            </w:tcBorders>
            <w:shd w:val="clear" w:color="auto" w:fill="auto"/>
            <w:vAlign w:val="center"/>
          </w:tcPr>
          <w:p w14:paraId="7DFAB894">
            <w:pPr>
              <w:widowControl/>
              <w:snapToGrid w:val="0"/>
              <w:spacing w:line="240" w:lineRule="auto"/>
              <w:ind w:firstLine="0" w:firstLineChars="0"/>
              <w:jc w:val="center"/>
              <w:rPr>
                <w:rFonts w:eastAsia="宋体"/>
                <w:color w:val="000000"/>
                <w:kern w:val="0"/>
                <w:sz w:val="22"/>
                <w:szCs w:val="22"/>
              </w:rPr>
            </w:pPr>
          </w:p>
        </w:tc>
      </w:tr>
      <w:tr w14:paraId="00B5565D">
        <w:tblPrEx>
          <w:tblCellMar>
            <w:top w:w="0" w:type="dxa"/>
            <w:left w:w="108" w:type="dxa"/>
            <w:bottom w:w="0" w:type="dxa"/>
            <w:right w:w="108" w:type="dxa"/>
          </w:tblCellMar>
        </w:tblPrEx>
        <w:trPr>
          <w:trHeight w:val="75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22965F82">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7</w:t>
            </w:r>
          </w:p>
        </w:tc>
        <w:tc>
          <w:tcPr>
            <w:tcW w:w="1846" w:type="dxa"/>
            <w:tcBorders>
              <w:top w:val="nil"/>
              <w:left w:val="nil"/>
              <w:bottom w:val="single" w:color="auto" w:sz="8" w:space="0"/>
              <w:right w:val="single" w:color="auto" w:sz="8" w:space="0"/>
            </w:tcBorders>
            <w:shd w:val="clear" w:color="auto" w:fill="auto"/>
            <w:noWrap/>
            <w:vAlign w:val="center"/>
          </w:tcPr>
          <w:p w14:paraId="36D585CB">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干流站水文大断面计算成果</w:t>
            </w:r>
          </w:p>
        </w:tc>
        <w:tc>
          <w:tcPr>
            <w:tcW w:w="960" w:type="dxa"/>
            <w:tcBorders>
              <w:top w:val="nil"/>
              <w:left w:val="nil"/>
              <w:bottom w:val="single" w:color="auto" w:sz="8" w:space="0"/>
              <w:right w:val="single" w:color="auto" w:sz="8" w:space="0"/>
            </w:tcBorders>
            <w:shd w:val="clear" w:color="auto" w:fill="auto"/>
            <w:noWrap/>
            <w:vAlign w:val="center"/>
          </w:tcPr>
          <w:p w14:paraId="5431805D">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断面次</w:t>
            </w:r>
          </w:p>
        </w:tc>
        <w:tc>
          <w:tcPr>
            <w:tcW w:w="853" w:type="dxa"/>
            <w:tcBorders>
              <w:top w:val="nil"/>
              <w:left w:val="nil"/>
              <w:bottom w:val="single" w:color="auto" w:sz="8" w:space="0"/>
              <w:right w:val="single" w:color="auto" w:sz="8" w:space="0"/>
            </w:tcBorders>
            <w:shd w:val="clear" w:color="auto" w:fill="auto"/>
            <w:noWrap/>
            <w:vAlign w:val="center"/>
          </w:tcPr>
          <w:p w14:paraId="1B49F879">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3*3*3</w:t>
            </w:r>
          </w:p>
        </w:tc>
        <w:tc>
          <w:tcPr>
            <w:tcW w:w="960" w:type="dxa"/>
            <w:tcBorders>
              <w:top w:val="nil"/>
              <w:left w:val="nil"/>
              <w:bottom w:val="single" w:color="auto" w:sz="8" w:space="0"/>
              <w:right w:val="single" w:color="auto" w:sz="8" w:space="0"/>
            </w:tcBorders>
            <w:shd w:val="clear" w:color="auto" w:fill="auto"/>
            <w:noWrap/>
            <w:vAlign w:val="center"/>
          </w:tcPr>
          <w:p w14:paraId="7810F189">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623350AE">
            <w:pPr>
              <w:widowControl/>
              <w:snapToGrid w:val="0"/>
              <w:spacing w:line="240" w:lineRule="auto"/>
              <w:ind w:firstLine="0" w:firstLineChars="0"/>
              <w:jc w:val="center"/>
              <w:rPr>
                <w:rFonts w:eastAsia="宋体"/>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5983B99F">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《水文专业有偿服务收费管理试行办法》P35，按3个干流站，3年，每年3断面次</w:t>
            </w:r>
          </w:p>
        </w:tc>
      </w:tr>
      <w:tr w14:paraId="67CB1EEE">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3C3BD4CD">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二</w:t>
            </w:r>
          </w:p>
        </w:tc>
        <w:tc>
          <w:tcPr>
            <w:tcW w:w="4619" w:type="dxa"/>
            <w:gridSpan w:val="4"/>
            <w:tcBorders>
              <w:top w:val="single" w:color="auto" w:sz="8" w:space="0"/>
              <w:left w:val="nil"/>
              <w:bottom w:val="single" w:color="auto" w:sz="8" w:space="0"/>
              <w:right w:val="single" w:color="000000" w:sz="8" w:space="0"/>
            </w:tcBorders>
            <w:shd w:val="clear" w:color="auto" w:fill="auto"/>
            <w:noWrap/>
            <w:vAlign w:val="center"/>
          </w:tcPr>
          <w:p w14:paraId="5FE4A100">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水文分析计算</w:t>
            </w:r>
          </w:p>
        </w:tc>
        <w:tc>
          <w:tcPr>
            <w:tcW w:w="1086" w:type="dxa"/>
            <w:tcBorders>
              <w:top w:val="nil"/>
              <w:left w:val="nil"/>
              <w:bottom w:val="single" w:color="auto" w:sz="8" w:space="0"/>
              <w:right w:val="single" w:color="auto" w:sz="8" w:space="0"/>
            </w:tcBorders>
            <w:shd w:val="clear" w:color="auto" w:fill="auto"/>
            <w:noWrap/>
            <w:vAlign w:val="center"/>
          </w:tcPr>
          <w:p w14:paraId="661290C5">
            <w:pPr>
              <w:widowControl/>
              <w:snapToGrid w:val="0"/>
              <w:spacing w:line="240" w:lineRule="auto"/>
              <w:ind w:firstLine="0" w:firstLineChars="0"/>
              <w:jc w:val="center"/>
              <w:rPr>
                <w:rFonts w:eastAsia="宋体"/>
                <w:b/>
                <w:bCs/>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1B8D1517">
            <w:pPr>
              <w:widowControl/>
              <w:snapToGrid w:val="0"/>
              <w:spacing w:line="240" w:lineRule="auto"/>
              <w:ind w:firstLine="0" w:firstLineChars="0"/>
              <w:jc w:val="center"/>
              <w:rPr>
                <w:rFonts w:eastAsia="宋体"/>
                <w:color w:val="000000"/>
                <w:kern w:val="0"/>
                <w:sz w:val="22"/>
                <w:szCs w:val="22"/>
              </w:rPr>
            </w:pPr>
          </w:p>
        </w:tc>
      </w:tr>
      <w:tr w14:paraId="3EA03A96">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31DD19F2">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1</w:t>
            </w:r>
          </w:p>
        </w:tc>
        <w:tc>
          <w:tcPr>
            <w:tcW w:w="1846" w:type="dxa"/>
            <w:tcBorders>
              <w:top w:val="nil"/>
              <w:left w:val="nil"/>
              <w:bottom w:val="single" w:color="auto" w:sz="8" w:space="0"/>
              <w:right w:val="single" w:color="auto" w:sz="8" w:space="0"/>
            </w:tcBorders>
            <w:shd w:val="clear" w:color="auto" w:fill="auto"/>
            <w:noWrap/>
            <w:vAlign w:val="center"/>
          </w:tcPr>
          <w:p w14:paraId="2EB0C188">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基本资料整理</w:t>
            </w:r>
          </w:p>
        </w:tc>
        <w:tc>
          <w:tcPr>
            <w:tcW w:w="960" w:type="dxa"/>
            <w:tcBorders>
              <w:top w:val="nil"/>
              <w:left w:val="nil"/>
              <w:bottom w:val="single" w:color="auto" w:sz="8" w:space="0"/>
              <w:right w:val="single" w:color="auto" w:sz="8" w:space="0"/>
            </w:tcBorders>
            <w:shd w:val="clear" w:color="auto" w:fill="auto"/>
            <w:noWrap/>
            <w:vAlign w:val="center"/>
          </w:tcPr>
          <w:p w14:paraId="118E2400">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项</w:t>
            </w:r>
          </w:p>
        </w:tc>
        <w:tc>
          <w:tcPr>
            <w:tcW w:w="853" w:type="dxa"/>
            <w:tcBorders>
              <w:top w:val="nil"/>
              <w:left w:val="nil"/>
              <w:bottom w:val="single" w:color="auto" w:sz="8" w:space="0"/>
              <w:right w:val="single" w:color="auto" w:sz="8" w:space="0"/>
            </w:tcBorders>
            <w:shd w:val="clear" w:color="auto" w:fill="auto"/>
            <w:noWrap/>
            <w:vAlign w:val="center"/>
          </w:tcPr>
          <w:p w14:paraId="5B729AC7">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1</w:t>
            </w:r>
          </w:p>
        </w:tc>
        <w:tc>
          <w:tcPr>
            <w:tcW w:w="960" w:type="dxa"/>
            <w:tcBorders>
              <w:top w:val="nil"/>
              <w:left w:val="nil"/>
              <w:bottom w:val="single" w:color="auto" w:sz="8" w:space="0"/>
              <w:right w:val="single" w:color="auto" w:sz="8" w:space="0"/>
            </w:tcBorders>
            <w:shd w:val="clear" w:color="auto" w:fill="auto"/>
            <w:noWrap/>
            <w:vAlign w:val="center"/>
          </w:tcPr>
          <w:p w14:paraId="2E2AAB44">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628FA332">
            <w:pPr>
              <w:widowControl/>
              <w:snapToGrid w:val="0"/>
              <w:spacing w:line="240" w:lineRule="auto"/>
              <w:ind w:firstLine="0" w:firstLineChars="0"/>
              <w:jc w:val="center"/>
              <w:rPr>
                <w:rFonts w:eastAsia="宋体"/>
                <w:color w:val="000000"/>
                <w:kern w:val="0"/>
                <w:sz w:val="22"/>
                <w:szCs w:val="22"/>
              </w:rPr>
            </w:pPr>
          </w:p>
        </w:tc>
        <w:tc>
          <w:tcPr>
            <w:tcW w:w="2928" w:type="dxa"/>
            <w:vMerge w:val="restart"/>
            <w:tcBorders>
              <w:top w:val="nil"/>
              <w:left w:val="single" w:color="auto" w:sz="8" w:space="0"/>
              <w:right w:val="single" w:color="auto" w:sz="8" w:space="0"/>
            </w:tcBorders>
            <w:shd w:val="clear" w:color="auto" w:fill="auto"/>
            <w:vAlign w:val="center"/>
          </w:tcPr>
          <w:p w14:paraId="60C20B78">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《水文专业有偿服务收费管理试行办法》P24</w:t>
            </w:r>
          </w:p>
        </w:tc>
      </w:tr>
      <w:tr w14:paraId="69B6C359">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7CB500F8">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2</w:t>
            </w:r>
          </w:p>
        </w:tc>
        <w:tc>
          <w:tcPr>
            <w:tcW w:w="1846" w:type="dxa"/>
            <w:tcBorders>
              <w:top w:val="nil"/>
              <w:left w:val="nil"/>
              <w:bottom w:val="single" w:color="auto" w:sz="8" w:space="0"/>
              <w:right w:val="single" w:color="auto" w:sz="8" w:space="0"/>
            </w:tcBorders>
            <w:shd w:val="clear" w:color="auto" w:fill="auto"/>
            <w:noWrap/>
            <w:vAlign w:val="center"/>
          </w:tcPr>
          <w:p w14:paraId="3FF12A4C">
            <w:pPr>
              <w:widowControl/>
              <w:snapToGrid w:val="0"/>
              <w:spacing w:line="240" w:lineRule="auto"/>
              <w:ind w:firstLine="0" w:firstLineChars="0"/>
              <w:jc w:val="center"/>
              <w:rPr>
                <w:rFonts w:hint="eastAsia" w:eastAsia="宋体"/>
                <w:color w:val="000000"/>
                <w:kern w:val="0"/>
                <w:sz w:val="22"/>
                <w:szCs w:val="22"/>
              </w:rPr>
            </w:pPr>
            <w:r>
              <w:rPr>
                <w:rFonts w:hint="eastAsia" w:eastAsia="宋体"/>
                <w:color w:val="000000"/>
                <w:kern w:val="0"/>
                <w:sz w:val="22"/>
                <w:szCs w:val="22"/>
              </w:rPr>
              <w:t>径流资料统计</w:t>
            </w:r>
          </w:p>
        </w:tc>
        <w:tc>
          <w:tcPr>
            <w:tcW w:w="960" w:type="dxa"/>
            <w:tcBorders>
              <w:top w:val="nil"/>
              <w:left w:val="nil"/>
              <w:bottom w:val="single" w:color="auto" w:sz="8" w:space="0"/>
              <w:right w:val="single" w:color="auto" w:sz="8" w:space="0"/>
            </w:tcBorders>
            <w:shd w:val="clear" w:color="auto" w:fill="auto"/>
            <w:noWrap/>
            <w:vAlign w:val="center"/>
          </w:tcPr>
          <w:p w14:paraId="44FD29C0">
            <w:pPr>
              <w:widowControl/>
              <w:snapToGrid w:val="0"/>
              <w:spacing w:line="240" w:lineRule="auto"/>
              <w:ind w:firstLine="0" w:firstLineChars="0"/>
              <w:jc w:val="center"/>
              <w:rPr>
                <w:rFonts w:hint="eastAsia" w:eastAsia="宋体"/>
                <w:color w:val="000000"/>
                <w:kern w:val="0"/>
                <w:sz w:val="22"/>
                <w:szCs w:val="22"/>
              </w:rPr>
            </w:pPr>
            <w:r>
              <w:rPr>
                <w:rFonts w:hint="eastAsia" w:eastAsia="宋体"/>
                <w:color w:val="000000"/>
                <w:kern w:val="0"/>
                <w:sz w:val="22"/>
                <w:szCs w:val="22"/>
              </w:rPr>
              <w:t>项</w:t>
            </w:r>
          </w:p>
        </w:tc>
        <w:tc>
          <w:tcPr>
            <w:tcW w:w="853" w:type="dxa"/>
            <w:tcBorders>
              <w:top w:val="nil"/>
              <w:left w:val="nil"/>
              <w:bottom w:val="single" w:color="auto" w:sz="8" w:space="0"/>
              <w:right w:val="single" w:color="auto" w:sz="8" w:space="0"/>
            </w:tcBorders>
            <w:shd w:val="clear" w:color="auto" w:fill="auto"/>
            <w:noWrap/>
            <w:vAlign w:val="center"/>
          </w:tcPr>
          <w:p w14:paraId="2E96B0B5">
            <w:pPr>
              <w:widowControl/>
              <w:snapToGrid w:val="0"/>
              <w:spacing w:line="240" w:lineRule="auto"/>
              <w:ind w:firstLine="0" w:firstLineChars="0"/>
              <w:jc w:val="center"/>
              <w:rPr>
                <w:rFonts w:hint="eastAsia" w:eastAsia="宋体"/>
                <w:color w:val="000000"/>
                <w:kern w:val="0"/>
                <w:sz w:val="22"/>
                <w:szCs w:val="22"/>
              </w:rPr>
            </w:pPr>
            <w:r>
              <w:rPr>
                <w:rFonts w:hint="eastAsia" w:eastAsia="宋体"/>
                <w:color w:val="000000"/>
                <w:kern w:val="0"/>
                <w:sz w:val="22"/>
                <w:szCs w:val="22"/>
              </w:rPr>
              <w:t>8</w:t>
            </w:r>
          </w:p>
        </w:tc>
        <w:tc>
          <w:tcPr>
            <w:tcW w:w="960" w:type="dxa"/>
            <w:tcBorders>
              <w:top w:val="nil"/>
              <w:left w:val="nil"/>
              <w:bottom w:val="single" w:color="auto" w:sz="8" w:space="0"/>
              <w:right w:val="single" w:color="auto" w:sz="8" w:space="0"/>
            </w:tcBorders>
            <w:shd w:val="clear" w:color="auto" w:fill="auto"/>
            <w:noWrap/>
            <w:vAlign w:val="center"/>
          </w:tcPr>
          <w:p w14:paraId="3EFD0B28">
            <w:pPr>
              <w:widowControl/>
              <w:snapToGrid w:val="0"/>
              <w:spacing w:line="240" w:lineRule="auto"/>
              <w:ind w:firstLine="0" w:firstLineChars="0"/>
              <w:jc w:val="center"/>
              <w:rPr>
                <w:rFonts w:hint="eastAsia"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1FB4364A">
            <w:pPr>
              <w:widowControl/>
              <w:snapToGrid w:val="0"/>
              <w:spacing w:line="240" w:lineRule="auto"/>
              <w:ind w:firstLine="0" w:firstLineChars="0"/>
              <w:jc w:val="center"/>
              <w:rPr>
                <w:rFonts w:hint="eastAsia" w:eastAsia="宋体"/>
                <w:color w:val="000000"/>
                <w:kern w:val="0"/>
                <w:sz w:val="22"/>
                <w:szCs w:val="22"/>
              </w:rPr>
            </w:pPr>
          </w:p>
        </w:tc>
        <w:tc>
          <w:tcPr>
            <w:tcW w:w="2928" w:type="dxa"/>
            <w:vMerge w:val="continue"/>
            <w:tcBorders>
              <w:left w:val="single" w:color="auto" w:sz="8" w:space="0"/>
              <w:right w:val="single" w:color="auto" w:sz="8" w:space="0"/>
            </w:tcBorders>
            <w:vAlign w:val="center"/>
          </w:tcPr>
          <w:p w14:paraId="371AC619">
            <w:pPr>
              <w:widowControl/>
              <w:snapToGrid w:val="0"/>
              <w:spacing w:line="240" w:lineRule="auto"/>
              <w:ind w:firstLine="0" w:firstLineChars="0"/>
              <w:jc w:val="center"/>
              <w:rPr>
                <w:rFonts w:eastAsia="宋体"/>
                <w:color w:val="000000"/>
                <w:kern w:val="0"/>
                <w:sz w:val="22"/>
                <w:szCs w:val="22"/>
              </w:rPr>
            </w:pPr>
          </w:p>
        </w:tc>
      </w:tr>
      <w:tr w14:paraId="7C48F106">
        <w:tblPrEx>
          <w:tblCellMar>
            <w:top w:w="0" w:type="dxa"/>
            <w:left w:w="108" w:type="dxa"/>
            <w:bottom w:w="0" w:type="dxa"/>
            <w:right w:w="108" w:type="dxa"/>
          </w:tblCellMar>
        </w:tblPrEx>
        <w:trPr>
          <w:trHeight w:val="267"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0719F9FA">
            <w:pPr>
              <w:widowControl/>
              <w:snapToGrid w:val="0"/>
              <w:spacing w:line="240" w:lineRule="auto"/>
              <w:ind w:firstLine="0" w:firstLineChars="0"/>
              <w:jc w:val="center"/>
              <w:rPr>
                <w:rFonts w:eastAsia="宋体"/>
                <w:color w:val="000000"/>
                <w:kern w:val="0"/>
                <w:sz w:val="22"/>
                <w:szCs w:val="22"/>
              </w:rPr>
            </w:pPr>
            <w:r>
              <w:rPr>
                <w:rFonts w:hint="eastAsia" w:eastAsia="宋体"/>
                <w:color w:val="000000"/>
                <w:kern w:val="0"/>
                <w:sz w:val="22"/>
                <w:szCs w:val="22"/>
              </w:rPr>
              <w:t>3</w:t>
            </w:r>
          </w:p>
        </w:tc>
        <w:tc>
          <w:tcPr>
            <w:tcW w:w="1846" w:type="dxa"/>
            <w:tcBorders>
              <w:top w:val="nil"/>
              <w:left w:val="nil"/>
              <w:bottom w:val="single" w:color="auto" w:sz="8" w:space="0"/>
              <w:right w:val="single" w:color="auto" w:sz="8" w:space="0"/>
            </w:tcBorders>
            <w:shd w:val="clear" w:color="auto" w:fill="auto"/>
            <w:noWrap/>
            <w:vAlign w:val="center"/>
          </w:tcPr>
          <w:p w14:paraId="1B03F2DE">
            <w:pPr>
              <w:widowControl/>
              <w:snapToGrid w:val="0"/>
              <w:spacing w:line="240" w:lineRule="auto"/>
              <w:ind w:firstLine="0" w:firstLineChars="0"/>
              <w:jc w:val="center"/>
              <w:rPr>
                <w:rFonts w:hint="eastAsia" w:eastAsia="宋体"/>
                <w:color w:val="000000"/>
                <w:kern w:val="0"/>
                <w:sz w:val="22"/>
                <w:szCs w:val="22"/>
              </w:rPr>
            </w:pPr>
            <w:r>
              <w:rPr>
                <w:rFonts w:hint="eastAsia" w:eastAsia="宋体"/>
                <w:color w:val="000000"/>
                <w:kern w:val="0"/>
                <w:sz w:val="22"/>
                <w:szCs w:val="22"/>
              </w:rPr>
              <w:t>区间径流计算</w:t>
            </w:r>
          </w:p>
        </w:tc>
        <w:tc>
          <w:tcPr>
            <w:tcW w:w="960" w:type="dxa"/>
            <w:tcBorders>
              <w:top w:val="nil"/>
              <w:left w:val="nil"/>
              <w:bottom w:val="single" w:color="auto" w:sz="8" w:space="0"/>
              <w:right w:val="single" w:color="auto" w:sz="8" w:space="0"/>
            </w:tcBorders>
            <w:shd w:val="clear" w:color="auto" w:fill="auto"/>
            <w:noWrap/>
            <w:vAlign w:val="center"/>
          </w:tcPr>
          <w:p w14:paraId="7EAE345D">
            <w:pPr>
              <w:widowControl/>
              <w:snapToGrid w:val="0"/>
              <w:spacing w:line="240" w:lineRule="auto"/>
              <w:ind w:firstLine="0" w:firstLineChars="0"/>
              <w:jc w:val="center"/>
              <w:rPr>
                <w:rFonts w:hint="eastAsia" w:eastAsia="宋体"/>
                <w:color w:val="000000"/>
                <w:kern w:val="0"/>
                <w:sz w:val="22"/>
                <w:szCs w:val="22"/>
              </w:rPr>
            </w:pPr>
            <w:r>
              <w:rPr>
                <w:rFonts w:hint="eastAsia" w:eastAsia="宋体"/>
                <w:color w:val="000000"/>
                <w:kern w:val="0"/>
                <w:sz w:val="22"/>
                <w:szCs w:val="22"/>
              </w:rPr>
              <w:t>项</w:t>
            </w:r>
          </w:p>
        </w:tc>
        <w:tc>
          <w:tcPr>
            <w:tcW w:w="853" w:type="dxa"/>
            <w:tcBorders>
              <w:top w:val="nil"/>
              <w:left w:val="nil"/>
              <w:bottom w:val="single" w:color="auto" w:sz="8" w:space="0"/>
              <w:right w:val="single" w:color="auto" w:sz="8" w:space="0"/>
            </w:tcBorders>
            <w:shd w:val="clear" w:color="auto" w:fill="auto"/>
            <w:noWrap/>
            <w:vAlign w:val="center"/>
          </w:tcPr>
          <w:p w14:paraId="2A26EA7A">
            <w:pPr>
              <w:widowControl/>
              <w:snapToGrid w:val="0"/>
              <w:spacing w:line="240" w:lineRule="auto"/>
              <w:ind w:firstLine="0" w:firstLineChars="0"/>
              <w:jc w:val="center"/>
              <w:rPr>
                <w:rFonts w:hint="eastAsia" w:eastAsia="宋体"/>
                <w:color w:val="000000"/>
                <w:kern w:val="0"/>
                <w:sz w:val="22"/>
                <w:szCs w:val="22"/>
              </w:rPr>
            </w:pPr>
            <w:r>
              <w:rPr>
                <w:rFonts w:hint="eastAsia" w:eastAsia="宋体"/>
                <w:color w:val="000000"/>
                <w:kern w:val="0"/>
                <w:sz w:val="22"/>
                <w:szCs w:val="22"/>
              </w:rPr>
              <w:t>8</w:t>
            </w:r>
          </w:p>
        </w:tc>
        <w:tc>
          <w:tcPr>
            <w:tcW w:w="960" w:type="dxa"/>
            <w:tcBorders>
              <w:top w:val="nil"/>
              <w:left w:val="nil"/>
              <w:bottom w:val="single" w:color="auto" w:sz="8" w:space="0"/>
              <w:right w:val="single" w:color="auto" w:sz="8" w:space="0"/>
            </w:tcBorders>
            <w:shd w:val="clear" w:color="auto" w:fill="auto"/>
            <w:noWrap/>
            <w:vAlign w:val="center"/>
          </w:tcPr>
          <w:p w14:paraId="2E0664F7">
            <w:pPr>
              <w:widowControl/>
              <w:snapToGrid w:val="0"/>
              <w:spacing w:line="240" w:lineRule="auto"/>
              <w:ind w:firstLine="0" w:firstLineChars="0"/>
              <w:jc w:val="center"/>
              <w:rPr>
                <w:rFonts w:hint="eastAsia"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3BAFB7E9">
            <w:pPr>
              <w:widowControl/>
              <w:snapToGrid w:val="0"/>
              <w:spacing w:line="240" w:lineRule="auto"/>
              <w:ind w:firstLine="0" w:firstLineChars="0"/>
              <w:jc w:val="center"/>
              <w:rPr>
                <w:rFonts w:eastAsia="宋体"/>
                <w:color w:val="000000"/>
                <w:kern w:val="0"/>
                <w:sz w:val="22"/>
                <w:szCs w:val="22"/>
              </w:rPr>
            </w:pPr>
          </w:p>
        </w:tc>
        <w:tc>
          <w:tcPr>
            <w:tcW w:w="2928" w:type="dxa"/>
            <w:vMerge w:val="continue"/>
            <w:tcBorders>
              <w:left w:val="single" w:color="auto" w:sz="8" w:space="0"/>
              <w:bottom w:val="single" w:color="000000" w:sz="8" w:space="0"/>
              <w:right w:val="single" w:color="auto" w:sz="8" w:space="0"/>
            </w:tcBorders>
            <w:shd w:val="clear" w:color="auto" w:fill="auto"/>
            <w:vAlign w:val="center"/>
          </w:tcPr>
          <w:p w14:paraId="789BD4C3">
            <w:pPr>
              <w:widowControl/>
              <w:snapToGrid w:val="0"/>
              <w:spacing w:line="240" w:lineRule="auto"/>
              <w:ind w:firstLine="0" w:firstLineChars="0"/>
              <w:jc w:val="center"/>
              <w:rPr>
                <w:rFonts w:eastAsia="宋体"/>
                <w:color w:val="000000"/>
                <w:kern w:val="0"/>
                <w:sz w:val="22"/>
                <w:szCs w:val="22"/>
              </w:rPr>
            </w:pPr>
          </w:p>
        </w:tc>
      </w:tr>
      <w:tr w14:paraId="361F41F2">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5780314C">
            <w:pPr>
              <w:widowControl/>
              <w:snapToGrid w:val="0"/>
              <w:spacing w:line="240" w:lineRule="auto"/>
              <w:ind w:firstLine="0" w:firstLineChars="0"/>
              <w:jc w:val="center"/>
              <w:rPr>
                <w:rFonts w:eastAsia="宋体"/>
                <w:color w:val="000000"/>
                <w:kern w:val="0"/>
                <w:sz w:val="22"/>
                <w:szCs w:val="22"/>
              </w:rPr>
            </w:pPr>
            <w:r>
              <w:rPr>
                <w:rFonts w:hint="eastAsia" w:eastAsia="宋体"/>
                <w:color w:val="000000"/>
                <w:kern w:val="0"/>
                <w:sz w:val="22"/>
                <w:szCs w:val="22"/>
              </w:rPr>
              <w:t>4</w:t>
            </w:r>
          </w:p>
        </w:tc>
        <w:tc>
          <w:tcPr>
            <w:tcW w:w="1846" w:type="dxa"/>
            <w:tcBorders>
              <w:top w:val="nil"/>
              <w:left w:val="nil"/>
              <w:bottom w:val="single" w:color="auto" w:sz="8" w:space="0"/>
              <w:right w:val="single" w:color="auto" w:sz="8" w:space="0"/>
            </w:tcBorders>
            <w:shd w:val="clear" w:color="auto" w:fill="auto"/>
            <w:noWrap/>
            <w:vAlign w:val="center"/>
          </w:tcPr>
          <w:p w14:paraId="6C3A3F34">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河床演变</w:t>
            </w:r>
          </w:p>
        </w:tc>
        <w:tc>
          <w:tcPr>
            <w:tcW w:w="960" w:type="dxa"/>
            <w:tcBorders>
              <w:top w:val="nil"/>
              <w:left w:val="nil"/>
              <w:bottom w:val="single" w:color="auto" w:sz="8" w:space="0"/>
              <w:right w:val="single" w:color="auto" w:sz="8" w:space="0"/>
            </w:tcBorders>
            <w:shd w:val="clear" w:color="auto" w:fill="auto"/>
            <w:noWrap/>
            <w:vAlign w:val="center"/>
          </w:tcPr>
          <w:p w14:paraId="53570C1B">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点</w:t>
            </w:r>
          </w:p>
        </w:tc>
        <w:tc>
          <w:tcPr>
            <w:tcW w:w="853" w:type="dxa"/>
            <w:tcBorders>
              <w:top w:val="nil"/>
              <w:left w:val="nil"/>
              <w:bottom w:val="single" w:color="auto" w:sz="8" w:space="0"/>
              <w:right w:val="single" w:color="auto" w:sz="8" w:space="0"/>
            </w:tcBorders>
            <w:shd w:val="clear" w:color="auto" w:fill="auto"/>
            <w:noWrap/>
            <w:vAlign w:val="center"/>
          </w:tcPr>
          <w:p w14:paraId="6C2F2C6D">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3</w:t>
            </w:r>
          </w:p>
        </w:tc>
        <w:tc>
          <w:tcPr>
            <w:tcW w:w="960" w:type="dxa"/>
            <w:tcBorders>
              <w:top w:val="nil"/>
              <w:left w:val="nil"/>
              <w:bottom w:val="single" w:color="auto" w:sz="8" w:space="0"/>
              <w:right w:val="single" w:color="auto" w:sz="8" w:space="0"/>
            </w:tcBorders>
            <w:shd w:val="clear" w:color="auto" w:fill="auto"/>
            <w:noWrap/>
            <w:vAlign w:val="center"/>
          </w:tcPr>
          <w:p w14:paraId="6D8DDD11">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4B81963C">
            <w:pPr>
              <w:widowControl/>
              <w:snapToGrid w:val="0"/>
              <w:spacing w:line="240" w:lineRule="auto"/>
              <w:ind w:firstLine="0" w:firstLineChars="0"/>
              <w:jc w:val="center"/>
              <w:rPr>
                <w:rFonts w:eastAsia="宋体"/>
                <w:color w:val="000000"/>
                <w:kern w:val="0"/>
                <w:sz w:val="22"/>
                <w:szCs w:val="22"/>
              </w:rPr>
            </w:pPr>
          </w:p>
        </w:tc>
        <w:tc>
          <w:tcPr>
            <w:tcW w:w="2928" w:type="dxa"/>
            <w:vMerge w:val="restart"/>
            <w:tcBorders>
              <w:top w:val="nil"/>
              <w:left w:val="single" w:color="auto" w:sz="8" w:space="0"/>
              <w:bottom w:val="single" w:color="000000" w:sz="8" w:space="0"/>
              <w:right w:val="single" w:color="auto" w:sz="8" w:space="0"/>
            </w:tcBorders>
            <w:shd w:val="clear" w:color="auto" w:fill="auto"/>
            <w:vAlign w:val="center"/>
          </w:tcPr>
          <w:p w14:paraId="6157C111">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《工程勘察设计收费标准》P20</w:t>
            </w:r>
          </w:p>
        </w:tc>
      </w:tr>
      <w:tr w14:paraId="06BCC0B9">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03A2462C">
            <w:pPr>
              <w:widowControl/>
              <w:snapToGrid w:val="0"/>
              <w:spacing w:line="240" w:lineRule="auto"/>
              <w:ind w:firstLine="0" w:firstLineChars="0"/>
              <w:jc w:val="center"/>
              <w:rPr>
                <w:rFonts w:eastAsia="宋体"/>
                <w:color w:val="000000"/>
                <w:kern w:val="0"/>
                <w:sz w:val="22"/>
                <w:szCs w:val="22"/>
              </w:rPr>
            </w:pPr>
            <w:r>
              <w:rPr>
                <w:rFonts w:hint="eastAsia" w:eastAsia="宋体"/>
                <w:color w:val="000000"/>
                <w:kern w:val="0"/>
                <w:sz w:val="22"/>
                <w:szCs w:val="22"/>
              </w:rPr>
              <w:t>5</w:t>
            </w:r>
          </w:p>
        </w:tc>
        <w:tc>
          <w:tcPr>
            <w:tcW w:w="1846" w:type="dxa"/>
            <w:tcBorders>
              <w:top w:val="nil"/>
              <w:left w:val="nil"/>
              <w:bottom w:val="single" w:color="auto" w:sz="8" w:space="0"/>
              <w:right w:val="single" w:color="auto" w:sz="8" w:space="0"/>
            </w:tcBorders>
            <w:shd w:val="clear" w:color="auto" w:fill="auto"/>
            <w:noWrap/>
            <w:vAlign w:val="center"/>
          </w:tcPr>
          <w:p w14:paraId="10B92D4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河床自然冲刷</w:t>
            </w:r>
          </w:p>
        </w:tc>
        <w:tc>
          <w:tcPr>
            <w:tcW w:w="960" w:type="dxa"/>
            <w:tcBorders>
              <w:top w:val="nil"/>
              <w:left w:val="nil"/>
              <w:bottom w:val="single" w:color="auto" w:sz="8" w:space="0"/>
              <w:right w:val="single" w:color="auto" w:sz="8" w:space="0"/>
            </w:tcBorders>
            <w:shd w:val="clear" w:color="auto" w:fill="auto"/>
            <w:noWrap/>
            <w:vAlign w:val="center"/>
          </w:tcPr>
          <w:p w14:paraId="5C21045E">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点</w:t>
            </w:r>
          </w:p>
        </w:tc>
        <w:tc>
          <w:tcPr>
            <w:tcW w:w="853" w:type="dxa"/>
            <w:tcBorders>
              <w:top w:val="nil"/>
              <w:left w:val="nil"/>
              <w:bottom w:val="single" w:color="auto" w:sz="8" w:space="0"/>
              <w:right w:val="single" w:color="auto" w:sz="8" w:space="0"/>
            </w:tcBorders>
            <w:shd w:val="clear" w:color="auto" w:fill="auto"/>
            <w:noWrap/>
            <w:vAlign w:val="center"/>
          </w:tcPr>
          <w:p w14:paraId="3F42B55F">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3</w:t>
            </w:r>
          </w:p>
        </w:tc>
        <w:tc>
          <w:tcPr>
            <w:tcW w:w="960" w:type="dxa"/>
            <w:tcBorders>
              <w:top w:val="nil"/>
              <w:left w:val="nil"/>
              <w:bottom w:val="single" w:color="auto" w:sz="8" w:space="0"/>
              <w:right w:val="single" w:color="auto" w:sz="8" w:space="0"/>
            </w:tcBorders>
            <w:shd w:val="clear" w:color="auto" w:fill="auto"/>
            <w:noWrap/>
            <w:vAlign w:val="center"/>
          </w:tcPr>
          <w:p w14:paraId="0903DD49">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25A84303">
            <w:pPr>
              <w:widowControl/>
              <w:snapToGrid w:val="0"/>
              <w:spacing w:line="240" w:lineRule="auto"/>
              <w:ind w:firstLine="0" w:firstLineChars="0"/>
              <w:jc w:val="center"/>
              <w:rPr>
                <w:rFonts w:eastAsia="宋体"/>
                <w:color w:val="000000"/>
                <w:kern w:val="0"/>
                <w:sz w:val="22"/>
                <w:szCs w:val="22"/>
              </w:rPr>
            </w:pPr>
          </w:p>
        </w:tc>
        <w:tc>
          <w:tcPr>
            <w:tcW w:w="2928" w:type="dxa"/>
            <w:vMerge w:val="continue"/>
            <w:tcBorders>
              <w:top w:val="nil"/>
              <w:left w:val="single" w:color="auto" w:sz="8" w:space="0"/>
              <w:bottom w:val="single" w:color="000000" w:sz="8" w:space="0"/>
              <w:right w:val="single" w:color="auto" w:sz="8" w:space="0"/>
            </w:tcBorders>
            <w:vAlign w:val="center"/>
          </w:tcPr>
          <w:p w14:paraId="4CBE3F42">
            <w:pPr>
              <w:widowControl/>
              <w:snapToGrid w:val="0"/>
              <w:spacing w:line="240" w:lineRule="auto"/>
              <w:ind w:firstLine="0" w:firstLineChars="0"/>
              <w:jc w:val="center"/>
              <w:rPr>
                <w:rFonts w:eastAsia="宋体"/>
                <w:color w:val="000000"/>
                <w:kern w:val="0"/>
                <w:sz w:val="22"/>
                <w:szCs w:val="22"/>
              </w:rPr>
            </w:pPr>
          </w:p>
        </w:tc>
      </w:tr>
      <w:tr w14:paraId="3FF2AD1F">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6C31F74A">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三</w:t>
            </w:r>
          </w:p>
        </w:tc>
        <w:tc>
          <w:tcPr>
            <w:tcW w:w="4619" w:type="dxa"/>
            <w:gridSpan w:val="4"/>
            <w:tcBorders>
              <w:top w:val="single" w:color="auto" w:sz="8" w:space="0"/>
              <w:left w:val="nil"/>
              <w:bottom w:val="single" w:color="auto" w:sz="8" w:space="0"/>
              <w:right w:val="single" w:color="000000" w:sz="8" w:space="0"/>
            </w:tcBorders>
            <w:shd w:val="clear" w:color="auto" w:fill="auto"/>
            <w:noWrap/>
            <w:vAlign w:val="center"/>
          </w:tcPr>
          <w:p w14:paraId="24F60175">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报告编制</w:t>
            </w:r>
          </w:p>
        </w:tc>
        <w:tc>
          <w:tcPr>
            <w:tcW w:w="1086" w:type="dxa"/>
            <w:tcBorders>
              <w:top w:val="nil"/>
              <w:left w:val="nil"/>
              <w:bottom w:val="single" w:color="auto" w:sz="8" w:space="0"/>
              <w:right w:val="single" w:color="auto" w:sz="8" w:space="0"/>
            </w:tcBorders>
            <w:shd w:val="clear" w:color="auto" w:fill="auto"/>
            <w:noWrap/>
            <w:vAlign w:val="center"/>
          </w:tcPr>
          <w:p w14:paraId="694AC2BF">
            <w:pPr>
              <w:widowControl/>
              <w:snapToGrid w:val="0"/>
              <w:spacing w:line="240" w:lineRule="auto"/>
              <w:ind w:firstLine="0" w:firstLineChars="0"/>
              <w:jc w:val="center"/>
              <w:rPr>
                <w:rFonts w:eastAsia="宋体"/>
                <w:b/>
                <w:bCs/>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268230C3">
            <w:pPr>
              <w:widowControl/>
              <w:snapToGrid w:val="0"/>
              <w:spacing w:line="240" w:lineRule="auto"/>
              <w:ind w:firstLine="0" w:firstLineChars="0"/>
              <w:jc w:val="center"/>
              <w:rPr>
                <w:rFonts w:eastAsia="宋体"/>
                <w:color w:val="000000"/>
                <w:kern w:val="0"/>
                <w:sz w:val="22"/>
                <w:szCs w:val="22"/>
              </w:rPr>
            </w:pPr>
          </w:p>
        </w:tc>
      </w:tr>
      <w:tr w14:paraId="79979310">
        <w:tblPrEx>
          <w:tblCellMar>
            <w:top w:w="0" w:type="dxa"/>
            <w:left w:w="108" w:type="dxa"/>
            <w:bottom w:w="0" w:type="dxa"/>
            <w:right w:w="108" w:type="dxa"/>
          </w:tblCellMar>
        </w:tblPrEx>
        <w:trPr>
          <w:trHeight w:val="999"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792C78A5">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1</w:t>
            </w:r>
          </w:p>
        </w:tc>
        <w:tc>
          <w:tcPr>
            <w:tcW w:w="1846" w:type="dxa"/>
            <w:tcBorders>
              <w:top w:val="nil"/>
              <w:left w:val="nil"/>
              <w:bottom w:val="single" w:color="auto" w:sz="8" w:space="0"/>
              <w:right w:val="single" w:color="auto" w:sz="8" w:space="0"/>
            </w:tcBorders>
            <w:shd w:val="clear" w:color="auto" w:fill="auto"/>
            <w:noWrap/>
            <w:vAlign w:val="center"/>
          </w:tcPr>
          <w:p w14:paraId="785C85FB">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报告编制及附图绘制</w:t>
            </w:r>
          </w:p>
        </w:tc>
        <w:tc>
          <w:tcPr>
            <w:tcW w:w="960" w:type="dxa"/>
            <w:tcBorders>
              <w:top w:val="nil"/>
              <w:left w:val="nil"/>
              <w:bottom w:val="single" w:color="auto" w:sz="8" w:space="0"/>
              <w:right w:val="single" w:color="auto" w:sz="8" w:space="0"/>
            </w:tcBorders>
            <w:shd w:val="clear" w:color="auto" w:fill="auto"/>
            <w:noWrap/>
            <w:vAlign w:val="center"/>
          </w:tcPr>
          <w:p w14:paraId="7645C46F">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人•天</w:t>
            </w:r>
          </w:p>
        </w:tc>
        <w:tc>
          <w:tcPr>
            <w:tcW w:w="853" w:type="dxa"/>
            <w:tcBorders>
              <w:top w:val="nil"/>
              <w:left w:val="nil"/>
              <w:bottom w:val="single" w:color="auto" w:sz="8" w:space="0"/>
              <w:right w:val="single" w:color="auto" w:sz="8" w:space="0"/>
            </w:tcBorders>
            <w:shd w:val="clear" w:color="auto" w:fill="auto"/>
            <w:noWrap/>
            <w:vAlign w:val="center"/>
          </w:tcPr>
          <w:p w14:paraId="67F19973">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2*15</w:t>
            </w:r>
          </w:p>
        </w:tc>
        <w:tc>
          <w:tcPr>
            <w:tcW w:w="960" w:type="dxa"/>
            <w:tcBorders>
              <w:top w:val="nil"/>
              <w:left w:val="nil"/>
              <w:bottom w:val="single" w:color="auto" w:sz="8" w:space="0"/>
              <w:right w:val="single" w:color="auto" w:sz="8" w:space="0"/>
            </w:tcBorders>
            <w:shd w:val="clear" w:color="auto" w:fill="auto"/>
            <w:noWrap/>
            <w:vAlign w:val="center"/>
          </w:tcPr>
          <w:p w14:paraId="7E2A7A1F">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6510ED7B">
            <w:pPr>
              <w:widowControl/>
              <w:snapToGrid w:val="0"/>
              <w:spacing w:line="240" w:lineRule="auto"/>
              <w:ind w:firstLine="0" w:firstLineChars="0"/>
              <w:jc w:val="center"/>
              <w:rPr>
                <w:rFonts w:eastAsia="宋体"/>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65805918">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《建设项目前期工作咨询收费暂行规定的通知》P24，报告编写1人，附图绘制1人；共计2人、15天</w:t>
            </w:r>
          </w:p>
        </w:tc>
      </w:tr>
      <w:tr w14:paraId="4D194489">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559B4130">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2</w:t>
            </w:r>
          </w:p>
        </w:tc>
        <w:tc>
          <w:tcPr>
            <w:tcW w:w="1846" w:type="dxa"/>
            <w:tcBorders>
              <w:top w:val="nil"/>
              <w:left w:val="nil"/>
              <w:bottom w:val="single" w:color="auto" w:sz="8" w:space="0"/>
              <w:right w:val="single" w:color="auto" w:sz="8" w:space="0"/>
            </w:tcBorders>
            <w:shd w:val="clear" w:color="auto" w:fill="auto"/>
            <w:noWrap/>
            <w:vAlign w:val="center"/>
          </w:tcPr>
          <w:p w14:paraId="23245B01">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报告印刷装订</w:t>
            </w:r>
          </w:p>
        </w:tc>
        <w:tc>
          <w:tcPr>
            <w:tcW w:w="960" w:type="dxa"/>
            <w:tcBorders>
              <w:top w:val="nil"/>
              <w:left w:val="nil"/>
              <w:bottom w:val="single" w:color="auto" w:sz="8" w:space="0"/>
              <w:right w:val="single" w:color="auto" w:sz="8" w:space="0"/>
            </w:tcBorders>
            <w:shd w:val="clear" w:color="auto" w:fill="auto"/>
            <w:noWrap/>
            <w:vAlign w:val="center"/>
          </w:tcPr>
          <w:p w14:paraId="38E23355">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套</w:t>
            </w:r>
          </w:p>
        </w:tc>
        <w:tc>
          <w:tcPr>
            <w:tcW w:w="853" w:type="dxa"/>
            <w:tcBorders>
              <w:top w:val="nil"/>
              <w:left w:val="nil"/>
              <w:bottom w:val="single" w:color="auto" w:sz="8" w:space="0"/>
              <w:right w:val="single" w:color="auto" w:sz="8" w:space="0"/>
            </w:tcBorders>
            <w:shd w:val="clear" w:color="auto" w:fill="auto"/>
            <w:noWrap/>
            <w:vAlign w:val="center"/>
          </w:tcPr>
          <w:p w14:paraId="4EFD668C">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30</w:t>
            </w:r>
          </w:p>
        </w:tc>
        <w:tc>
          <w:tcPr>
            <w:tcW w:w="960" w:type="dxa"/>
            <w:tcBorders>
              <w:top w:val="nil"/>
              <w:left w:val="nil"/>
              <w:bottom w:val="single" w:color="auto" w:sz="8" w:space="0"/>
              <w:right w:val="single" w:color="auto" w:sz="8" w:space="0"/>
            </w:tcBorders>
            <w:shd w:val="clear" w:color="auto" w:fill="auto"/>
            <w:noWrap/>
            <w:vAlign w:val="center"/>
          </w:tcPr>
          <w:p w14:paraId="2AA07B8C">
            <w:pPr>
              <w:widowControl/>
              <w:snapToGrid w:val="0"/>
              <w:spacing w:line="240" w:lineRule="auto"/>
              <w:ind w:firstLine="0" w:firstLineChars="0"/>
              <w:jc w:val="center"/>
              <w:rPr>
                <w:rFonts w:eastAsia="宋体"/>
                <w:color w:val="000000"/>
                <w:kern w:val="0"/>
                <w:sz w:val="22"/>
                <w:szCs w:val="22"/>
              </w:rPr>
            </w:pPr>
          </w:p>
        </w:tc>
        <w:tc>
          <w:tcPr>
            <w:tcW w:w="1086" w:type="dxa"/>
            <w:tcBorders>
              <w:top w:val="nil"/>
              <w:left w:val="nil"/>
              <w:bottom w:val="single" w:color="auto" w:sz="8" w:space="0"/>
              <w:right w:val="single" w:color="auto" w:sz="8" w:space="0"/>
            </w:tcBorders>
            <w:shd w:val="clear" w:color="auto" w:fill="auto"/>
            <w:noWrap/>
            <w:vAlign w:val="center"/>
          </w:tcPr>
          <w:p w14:paraId="14D4FF2A">
            <w:pPr>
              <w:widowControl/>
              <w:snapToGrid w:val="0"/>
              <w:spacing w:line="240" w:lineRule="auto"/>
              <w:ind w:firstLine="0" w:firstLineChars="0"/>
              <w:jc w:val="center"/>
              <w:rPr>
                <w:rFonts w:eastAsia="宋体"/>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07FCE342">
            <w:pPr>
              <w:widowControl/>
              <w:snapToGrid w:val="0"/>
              <w:spacing w:line="240" w:lineRule="auto"/>
              <w:ind w:firstLine="0" w:firstLineChars="0"/>
              <w:jc w:val="center"/>
              <w:rPr>
                <w:rFonts w:eastAsia="宋体"/>
                <w:color w:val="000000"/>
                <w:kern w:val="0"/>
                <w:sz w:val="22"/>
                <w:szCs w:val="22"/>
              </w:rPr>
            </w:pPr>
            <w:r>
              <w:rPr>
                <w:rFonts w:eastAsia="宋体"/>
                <w:color w:val="000000"/>
                <w:kern w:val="0"/>
                <w:sz w:val="22"/>
                <w:szCs w:val="22"/>
              </w:rPr>
              <w:t>1次装订</w:t>
            </w:r>
          </w:p>
        </w:tc>
      </w:tr>
      <w:tr w14:paraId="27D1BB25">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339ABC5D">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四</w:t>
            </w:r>
          </w:p>
        </w:tc>
        <w:tc>
          <w:tcPr>
            <w:tcW w:w="4619" w:type="dxa"/>
            <w:gridSpan w:val="4"/>
            <w:tcBorders>
              <w:top w:val="single" w:color="auto" w:sz="8" w:space="0"/>
              <w:left w:val="nil"/>
              <w:bottom w:val="single" w:color="auto" w:sz="8" w:space="0"/>
              <w:right w:val="single" w:color="000000" w:sz="8" w:space="0"/>
            </w:tcBorders>
            <w:shd w:val="clear" w:color="auto" w:fill="auto"/>
            <w:noWrap/>
            <w:vAlign w:val="center"/>
          </w:tcPr>
          <w:p w14:paraId="1993E25C">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以上小计</w:t>
            </w:r>
          </w:p>
        </w:tc>
        <w:tc>
          <w:tcPr>
            <w:tcW w:w="1086" w:type="dxa"/>
            <w:tcBorders>
              <w:top w:val="nil"/>
              <w:left w:val="nil"/>
              <w:bottom w:val="single" w:color="auto" w:sz="8" w:space="0"/>
              <w:right w:val="single" w:color="auto" w:sz="8" w:space="0"/>
            </w:tcBorders>
            <w:shd w:val="clear" w:color="auto" w:fill="auto"/>
            <w:noWrap/>
            <w:vAlign w:val="center"/>
          </w:tcPr>
          <w:p w14:paraId="24A94F80">
            <w:pPr>
              <w:widowControl/>
              <w:snapToGrid w:val="0"/>
              <w:spacing w:line="240" w:lineRule="auto"/>
              <w:ind w:firstLine="0" w:firstLineChars="0"/>
              <w:jc w:val="center"/>
              <w:rPr>
                <w:rFonts w:eastAsia="宋体"/>
                <w:b/>
                <w:bCs/>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1857CD83">
            <w:pPr>
              <w:widowControl/>
              <w:snapToGrid w:val="0"/>
              <w:spacing w:line="240" w:lineRule="auto"/>
              <w:ind w:firstLine="0" w:firstLineChars="0"/>
              <w:jc w:val="center"/>
              <w:rPr>
                <w:rFonts w:eastAsia="宋体"/>
                <w:color w:val="000000"/>
                <w:kern w:val="0"/>
                <w:sz w:val="22"/>
                <w:szCs w:val="22"/>
              </w:rPr>
            </w:pPr>
          </w:p>
        </w:tc>
      </w:tr>
      <w:tr w14:paraId="664EBB72">
        <w:tblPrEx>
          <w:tblCellMar>
            <w:top w:w="0" w:type="dxa"/>
            <w:left w:w="108" w:type="dxa"/>
            <w:bottom w:w="0" w:type="dxa"/>
            <w:right w:w="108" w:type="dxa"/>
          </w:tblCellMar>
        </w:tblPrEx>
        <w:trPr>
          <w:trHeight w:val="263"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3C190046">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五</w:t>
            </w:r>
          </w:p>
        </w:tc>
        <w:tc>
          <w:tcPr>
            <w:tcW w:w="4619" w:type="dxa"/>
            <w:gridSpan w:val="4"/>
            <w:tcBorders>
              <w:top w:val="single" w:color="auto" w:sz="8" w:space="0"/>
              <w:left w:val="nil"/>
              <w:bottom w:val="single" w:color="auto" w:sz="8" w:space="0"/>
              <w:right w:val="single" w:color="000000" w:sz="8" w:space="0"/>
            </w:tcBorders>
            <w:shd w:val="clear" w:color="auto" w:fill="auto"/>
            <w:noWrap/>
            <w:vAlign w:val="center"/>
          </w:tcPr>
          <w:p w14:paraId="51201F28">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税费（6%）</w:t>
            </w:r>
          </w:p>
        </w:tc>
        <w:tc>
          <w:tcPr>
            <w:tcW w:w="1086" w:type="dxa"/>
            <w:tcBorders>
              <w:top w:val="nil"/>
              <w:left w:val="nil"/>
              <w:bottom w:val="single" w:color="auto" w:sz="8" w:space="0"/>
              <w:right w:val="single" w:color="auto" w:sz="8" w:space="0"/>
            </w:tcBorders>
            <w:shd w:val="clear" w:color="auto" w:fill="auto"/>
            <w:noWrap/>
            <w:vAlign w:val="center"/>
          </w:tcPr>
          <w:p w14:paraId="09E74F5E">
            <w:pPr>
              <w:widowControl/>
              <w:snapToGrid w:val="0"/>
              <w:spacing w:line="240" w:lineRule="auto"/>
              <w:ind w:firstLine="0" w:firstLineChars="0"/>
              <w:jc w:val="center"/>
              <w:rPr>
                <w:rFonts w:eastAsia="宋体"/>
                <w:b/>
                <w:bCs/>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304FDA72">
            <w:pPr>
              <w:widowControl/>
              <w:snapToGrid w:val="0"/>
              <w:spacing w:line="240" w:lineRule="auto"/>
              <w:ind w:firstLine="0" w:firstLineChars="0"/>
              <w:jc w:val="center"/>
              <w:rPr>
                <w:rFonts w:eastAsia="宋体"/>
                <w:color w:val="000000"/>
                <w:kern w:val="0"/>
                <w:sz w:val="22"/>
                <w:szCs w:val="22"/>
              </w:rPr>
            </w:pPr>
          </w:p>
        </w:tc>
      </w:tr>
      <w:tr w14:paraId="0750C2AB">
        <w:tblPrEx>
          <w:tblCellMar>
            <w:top w:w="0" w:type="dxa"/>
            <w:left w:w="108" w:type="dxa"/>
            <w:bottom w:w="0" w:type="dxa"/>
            <w:right w:w="108" w:type="dxa"/>
          </w:tblCellMar>
        </w:tblPrEx>
        <w:trPr>
          <w:trHeight w:val="280" w:hRule="atLeast"/>
        </w:trPr>
        <w:tc>
          <w:tcPr>
            <w:tcW w:w="643" w:type="dxa"/>
            <w:tcBorders>
              <w:top w:val="nil"/>
              <w:left w:val="single" w:color="auto" w:sz="8" w:space="0"/>
              <w:bottom w:val="single" w:color="auto" w:sz="8" w:space="0"/>
              <w:right w:val="single" w:color="auto" w:sz="8" w:space="0"/>
            </w:tcBorders>
            <w:shd w:val="clear" w:color="auto" w:fill="auto"/>
            <w:noWrap/>
            <w:vAlign w:val="center"/>
          </w:tcPr>
          <w:p w14:paraId="014D9F00">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六</w:t>
            </w:r>
          </w:p>
        </w:tc>
        <w:tc>
          <w:tcPr>
            <w:tcW w:w="4619" w:type="dxa"/>
            <w:gridSpan w:val="4"/>
            <w:tcBorders>
              <w:top w:val="single" w:color="auto" w:sz="8" w:space="0"/>
              <w:left w:val="nil"/>
              <w:bottom w:val="single" w:color="auto" w:sz="8" w:space="0"/>
              <w:right w:val="single" w:color="000000" w:sz="8" w:space="0"/>
            </w:tcBorders>
            <w:shd w:val="clear" w:color="auto" w:fill="auto"/>
            <w:noWrap/>
            <w:vAlign w:val="center"/>
          </w:tcPr>
          <w:p w14:paraId="6C77A43F">
            <w:pPr>
              <w:widowControl/>
              <w:snapToGrid w:val="0"/>
              <w:spacing w:line="240" w:lineRule="auto"/>
              <w:ind w:firstLine="0" w:firstLineChars="0"/>
              <w:jc w:val="center"/>
              <w:rPr>
                <w:rFonts w:eastAsia="宋体"/>
                <w:b/>
                <w:bCs/>
                <w:color w:val="000000"/>
                <w:kern w:val="0"/>
                <w:sz w:val="22"/>
                <w:szCs w:val="22"/>
              </w:rPr>
            </w:pPr>
            <w:r>
              <w:rPr>
                <w:rFonts w:eastAsia="宋体"/>
                <w:b/>
                <w:bCs/>
                <w:color w:val="000000"/>
                <w:kern w:val="0"/>
                <w:sz w:val="22"/>
                <w:szCs w:val="22"/>
              </w:rPr>
              <w:t>概算合计</w:t>
            </w:r>
          </w:p>
        </w:tc>
        <w:tc>
          <w:tcPr>
            <w:tcW w:w="1086" w:type="dxa"/>
            <w:tcBorders>
              <w:top w:val="nil"/>
              <w:left w:val="nil"/>
              <w:bottom w:val="single" w:color="auto" w:sz="8" w:space="0"/>
              <w:right w:val="single" w:color="auto" w:sz="8" w:space="0"/>
            </w:tcBorders>
            <w:shd w:val="clear" w:color="000000" w:fill="FFFFFF"/>
            <w:noWrap/>
            <w:vAlign w:val="center"/>
          </w:tcPr>
          <w:p w14:paraId="36AD0ACA">
            <w:pPr>
              <w:widowControl/>
              <w:snapToGrid w:val="0"/>
              <w:spacing w:line="240" w:lineRule="auto"/>
              <w:ind w:firstLine="0" w:firstLineChars="0"/>
              <w:jc w:val="center"/>
              <w:rPr>
                <w:rFonts w:eastAsia="宋体"/>
                <w:b/>
                <w:bCs/>
                <w:color w:val="000000"/>
                <w:kern w:val="0"/>
                <w:sz w:val="22"/>
                <w:szCs w:val="22"/>
              </w:rPr>
            </w:pPr>
          </w:p>
        </w:tc>
        <w:tc>
          <w:tcPr>
            <w:tcW w:w="2928" w:type="dxa"/>
            <w:tcBorders>
              <w:top w:val="nil"/>
              <w:left w:val="nil"/>
              <w:bottom w:val="single" w:color="auto" w:sz="8" w:space="0"/>
              <w:right w:val="single" w:color="auto" w:sz="8" w:space="0"/>
            </w:tcBorders>
            <w:shd w:val="clear" w:color="auto" w:fill="auto"/>
            <w:vAlign w:val="center"/>
          </w:tcPr>
          <w:p w14:paraId="47789701">
            <w:pPr>
              <w:widowControl/>
              <w:snapToGrid w:val="0"/>
              <w:spacing w:line="240" w:lineRule="auto"/>
              <w:ind w:firstLine="0" w:firstLineChars="0"/>
              <w:jc w:val="center"/>
              <w:rPr>
                <w:rFonts w:eastAsia="宋体"/>
                <w:color w:val="000000"/>
                <w:kern w:val="0"/>
                <w:sz w:val="22"/>
                <w:szCs w:val="22"/>
              </w:rPr>
            </w:pPr>
          </w:p>
        </w:tc>
      </w:tr>
    </w:tbl>
    <w:p w14:paraId="667255E2">
      <w:pPr>
        <w:rPr>
          <w:sz w:val="22"/>
          <w:szCs w:val="22"/>
        </w:rPr>
      </w:pPr>
    </w:p>
    <w:p w14:paraId="51702170">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五、履约验收标准和方法</w:t>
      </w:r>
    </w:p>
    <w:p w14:paraId="74E8CF17">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1、履约验收时间：2025年3月中旬</w:t>
      </w:r>
    </w:p>
    <w:p w14:paraId="61657C10">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2、履约验收主体及内容：</w:t>
      </w:r>
      <w:r>
        <w:rPr>
          <w:rFonts w:hint="eastAsia" w:ascii="宋体" w:hAnsi="宋体" w:eastAsia="宋体" w:cs="宋体"/>
          <w:sz w:val="24"/>
          <w:szCs w:val="24"/>
          <w:highlight w:val="none"/>
          <w:u w:val="none"/>
          <w:lang w:val="en-US" w:eastAsia="zh-CN"/>
        </w:rPr>
        <w:t>陕西省榆林市府谷县黄河河道2026-2027年度采砂实施方案编制，确保黄河河道内采砂智能管理系统正常运行</w:t>
      </w:r>
      <w:r>
        <w:rPr>
          <w:rFonts w:hint="eastAsia" w:ascii="宋体" w:hAnsi="宋体" w:eastAsia="宋体" w:cs="宋体"/>
          <w:b w:val="0"/>
          <w:bCs w:val="0"/>
          <w:kern w:val="2"/>
          <w:sz w:val="24"/>
          <w:szCs w:val="24"/>
          <w:highlight w:val="none"/>
          <w:u w:val="none"/>
          <w:lang w:val="en-US" w:eastAsia="zh-CN" w:bidi="ar-SA"/>
        </w:rPr>
        <w:t>。</w:t>
      </w:r>
    </w:p>
    <w:p w14:paraId="38752373">
      <w:pPr>
        <w:numPr>
          <w:ilvl w:val="0"/>
          <w:numId w:val="0"/>
        </w:numPr>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3、履约验收标准：按相关的国家标准、质量标准进行验收</w:t>
      </w:r>
      <w:r>
        <w:rPr>
          <w:rFonts w:hint="eastAsia" w:ascii="宋体" w:hAnsi="宋体" w:eastAsia="宋体" w:cs="宋体"/>
          <w:sz w:val="24"/>
          <w:szCs w:val="24"/>
          <w:highlight w:val="none"/>
          <w:lang w:eastAsia="zh-CN"/>
        </w:rPr>
        <w:t>。</w:t>
      </w:r>
    </w:p>
    <w:p w14:paraId="57106765">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、验收方式：由</w:t>
      </w:r>
      <w:r>
        <w:rPr>
          <w:rFonts w:hint="eastAsia" w:ascii="宋体" w:hAnsi="宋体" w:eastAsia="宋体" w:cs="宋体"/>
          <w:sz w:val="24"/>
          <w:szCs w:val="24"/>
          <w:lang w:val="en-US" w:eastAsia="zh-CN"/>
        </w:rPr>
        <w:t>采购</w:t>
      </w:r>
      <w:r>
        <w:rPr>
          <w:rFonts w:hint="eastAsia" w:ascii="宋体" w:hAnsi="宋体" w:eastAsia="宋体" w:cs="宋体"/>
          <w:sz w:val="24"/>
          <w:szCs w:val="24"/>
        </w:rPr>
        <w:t>单位组织有关专业人员按相关的国家标准、质量标准进行验收。</w:t>
      </w:r>
    </w:p>
    <w:p w14:paraId="45C097CF">
      <w:pPr>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六、对供应商的要求</w:t>
      </w:r>
    </w:p>
    <w:p w14:paraId="357E0155">
      <w:pPr>
        <w:tabs>
          <w:tab w:val="left" w:pos="756"/>
        </w:tabs>
        <w:bidi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1、在中华人民共和国境内注册的，具有独立法人资格的供应商；</w:t>
      </w:r>
    </w:p>
    <w:p w14:paraId="28B9C9C5">
      <w:pPr>
        <w:tabs>
          <w:tab w:val="left" w:pos="756"/>
        </w:tabs>
        <w:bidi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2、具有良好的商业信誉和健全的财务会计制度；</w:t>
      </w:r>
    </w:p>
    <w:p w14:paraId="65824666">
      <w:pPr>
        <w:tabs>
          <w:tab w:val="left" w:pos="756"/>
        </w:tabs>
        <w:bidi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3、具有履行合同所必须的设备和专业技术能力；</w:t>
      </w:r>
    </w:p>
    <w:p w14:paraId="285C2AB2">
      <w:pPr>
        <w:tabs>
          <w:tab w:val="left" w:pos="756"/>
        </w:tabs>
        <w:bidi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4、有依法缴纳税收和社会保障资金的良好记录；</w:t>
      </w:r>
    </w:p>
    <w:p w14:paraId="1CBF71AD">
      <w:pPr>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5、参加本项政府服务活动前三年内，在经营活动中没有重大违法记录。</w:t>
      </w:r>
    </w:p>
    <w:p w14:paraId="738F857B">
      <w:pPr>
        <w:numPr>
          <w:ilvl w:val="0"/>
          <w:numId w:val="0"/>
        </w:numPr>
        <w:spacing w:line="36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kern w:val="2"/>
          <w:sz w:val="24"/>
          <w:szCs w:val="24"/>
          <w:lang w:val="en-US" w:eastAsia="zh-CN" w:bidi="ar-SA"/>
        </w:rPr>
        <w:t>七</w:t>
      </w: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付款方式：</w:t>
      </w:r>
      <w:r>
        <w:rPr>
          <w:rFonts w:hint="eastAsia" w:ascii="宋体" w:hAnsi="宋体" w:eastAsia="宋体" w:cs="宋体"/>
          <w:b w:val="0"/>
          <w:bCs w:val="0"/>
          <w:kern w:val="2"/>
          <w:sz w:val="24"/>
          <w:szCs w:val="24"/>
          <w:lang w:val="en-US" w:eastAsia="zh-CN" w:bidi="ar-SA"/>
        </w:rPr>
        <w:t>合同签订后10个工作日内甲方支付乙方合同总价的50%；实施方案报告通过评审并完成全部成果获得正式批复文件后15个工作日内支付乙方合同总价剩余的50%。乙方开具付款金额等额的增值税专用发票，甲方凭发票支付。</w:t>
      </w:r>
    </w:p>
    <w:p w14:paraId="1FF5007A">
      <w:pPr>
        <w:keepNext w:val="0"/>
        <w:keepLines w:val="0"/>
        <w:pageBreakBefore w:val="0"/>
        <w:kinsoku/>
        <w:overflowPunct/>
        <w:autoSpaceDE/>
        <w:autoSpaceDN/>
        <w:bidi w:val="0"/>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、采购单位、采购单位地址、项目联系人及联系电话</w:t>
      </w:r>
    </w:p>
    <w:p w14:paraId="137923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sz w:val="24"/>
          <w:szCs w:val="24"/>
        </w:rPr>
        <w:t>1.采购单位</w:t>
      </w:r>
      <w:r>
        <w:rPr>
          <w:rFonts w:hint="eastAsia" w:ascii="宋体" w:hAnsi="宋体" w:eastAsia="宋体" w:cs="宋体"/>
          <w:b w:val="0"/>
          <w:bCs w:val="0"/>
          <w:color w:val="auto"/>
          <w:kern w:val="2"/>
          <w:sz w:val="24"/>
          <w:szCs w:val="24"/>
          <w:lang w:val="en-US" w:eastAsia="zh-CN" w:bidi="ar-SA"/>
        </w:rPr>
        <w:t>：府谷县水利发展有限公司</w:t>
      </w:r>
    </w:p>
    <w:p w14:paraId="21A0BFAF">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2.采购单位地址：陕西省榆林市府谷县富昌路86号</w:t>
      </w:r>
    </w:p>
    <w:p w14:paraId="71F138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color w:val="auto"/>
          <w:kern w:val="2"/>
          <w:sz w:val="24"/>
          <w:szCs w:val="24"/>
          <w:highlight w:val="yellow"/>
          <w:lang w:val="en-US" w:eastAsia="zh-CN" w:bidi="ar-SA"/>
        </w:rPr>
      </w:pPr>
      <w:r>
        <w:rPr>
          <w:rFonts w:hint="eastAsia" w:ascii="宋体" w:hAnsi="宋体" w:eastAsia="宋体" w:cs="宋体"/>
          <w:sz w:val="24"/>
          <w:szCs w:val="24"/>
        </w:rPr>
        <w:t>3</w:t>
      </w:r>
      <w:r>
        <w:rPr>
          <w:rFonts w:hint="eastAsia" w:ascii="宋体" w:hAnsi="宋体" w:eastAsia="宋体" w:cs="宋体"/>
          <w:sz w:val="24"/>
          <w:szCs w:val="24"/>
          <w:highlight w:val="none"/>
        </w:rPr>
        <w:t>.</w:t>
      </w:r>
      <w:r>
        <w:rPr>
          <w:rFonts w:hint="eastAsia" w:ascii="宋体" w:hAnsi="宋体" w:eastAsia="宋体" w:cs="宋体"/>
          <w:color w:val="000000" w:themeColor="text1"/>
          <w:sz w:val="24"/>
          <w:szCs w:val="24"/>
          <w:highlight w:val="none"/>
          <w14:textFill>
            <w14:solidFill>
              <w14:schemeClr w14:val="tx1"/>
            </w14:solidFill>
          </w14:textFill>
        </w:rPr>
        <w:t>项目联系人：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姬主任</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b w:val="0"/>
          <w:bCs w:val="0"/>
          <w:color w:val="auto"/>
          <w:kern w:val="2"/>
          <w:sz w:val="24"/>
          <w:szCs w:val="24"/>
          <w:highlight w:val="none"/>
          <w:lang w:val="en-US" w:eastAsia="zh-CN" w:bidi="ar-SA"/>
        </w:rPr>
        <w:t>18729888668</w:t>
      </w:r>
    </w:p>
    <w:p w14:paraId="402F082C">
      <w:pPr>
        <w:pStyle w:val="6"/>
        <w:keepNext w:val="0"/>
        <w:keepLines w:val="0"/>
        <w:pageBreakBefore w:val="0"/>
        <w:widowControl/>
        <w:numPr>
          <w:ilvl w:val="3"/>
          <w:numId w:val="0"/>
        </w:numPr>
        <w:kinsoku/>
        <w:wordWrap w:val="0"/>
        <w:overflowPunct/>
        <w:autoSpaceDE/>
        <w:autoSpaceDN/>
        <w:bidi w:val="0"/>
        <w:spacing w:line="360" w:lineRule="auto"/>
        <w:jc w:val="left"/>
        <w:textAlignment w:val="baseline"/>
        <w:rPr>
          <w:rFonts w:hint="eastAsia" w:ascii="宋体" w:hAnsi="宋体" w:eastAsia="宋体" w:cs="宋体"/>
          <w:b/>
          <w:bCs/>
          <w:sz w:val="36"/>
          <w:szCs w:val="36"/>
          <w:highlight w:val="yellow"/>
          <w:lang w:eastAsia="zh-CN"/>
        </w:rPr>
      </w:pPr>
    </w:p>
    <w:p w14:paraId="2FBAD7C7">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4FC399F">
      <w:pPr>
        <w:rPr>
          <w:rStyle w:val="17"/>
          <w:rFonts w:hint="eastAsia" w:ascii="宋体" w:hAnsi="宋体" w:eastAsia="宋体" w:cs="宋体"/>
          <w:b/>
          <w:bCs/>
          <w:color w:val="FF0000"/>
          <w:sz w:val="24"/>
          <w:szCs w:val="24"/>
          <w:shd w:val="clear" w:color="auto" w:fill="FFFFFF"/>
          <w:lang w:eastAsia="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、合同模板：</w:t>
      </w:r>
      <w:r>
        <w:rPr>
          <w:rFonts w:hint="eastAsia" w:ascii="宋体" w:hAnsi="宋体" w:eastAsia="宋体" w:cs="宋体"/>
          <w:b/>
          <w:bCs/>
          <w:sz w:val="24"/>
          <w:szCs w:val="24"/>
          <w:lang w:eastAsia="zh-CN"/>
        </w:rPr>
        <w:t>（仅供参考）</w:t>
      </w:r>
    </w:p>
    <w:p w14:paraId="44D95924">
      <w:pPr>
        <w:keepNext w:val="0"/>
        <w:keepLines w:val="0"/>
        <w:pageBreakBefore w:val="0"/>
        <w:kinsoku/>
        <w:overflowPunct/>
        <w:autoSpaceDE/>
        <w:autoSpaceDN/>
        <w:bidi w:val="0"/>
        <w:spacing w:line="360" w:lineRule="auto"/>
        <w:jc w:val="center"/>
        <w:rPr>
          <w:rFonts w:hint="eastAsia" w:ascii="宋体" w:hAnsi="宋体" w:eastAsia="宋体" w:cs="宋体"/>
          <w:b/>
          <w:bCs/>
          <w:sz w:val="24"/>
          <w:szCs w:val="24"/>
          <w:lang w:eastAsia="zh-CN"/>
        </w:rPr>
      </w:pPr>
    </w:p>
    <w:p w14:paraId="1F047F46">
      <w:pPr>
        <w:pStyle w:val="24"/>
        <w:spacing w:after="156" w:afterLines="50" w:line="560" w:lineRule="exact"/>
        <w:jc w:val="center"/>
        <w:rPr>
          <w:rFonts w:ascii="Times New Roman" w:hAnsi="Times New Roman" w:eastAsia="黑体"/>
          <w:sz w:val="44"/>
        </w:rPr>
      </w:pPr>
      <w:r>
        <w:rPr>
          <w:rFonts w:hint="eastAsia" w:ascii="Times New Roman" w:hAnsi="Times New Roman" w:eastAsia="黑体"/>
          <w:sz w:val="44"/>
        </w:rPr>
        <w:t>技术咨询合同</w:t>
      </w:r>
    </w:p>
    <w:p w14:paraId="282BAD92">
      <w:pPr>
        <w:pStyle w:val="24"/>
        <w:keepNext w:val="0"/>
        <w:keepLines w:val="0"/>
        <w:pageBreakBefore w:val="0"/>
        <w:widowControl w:val="0"/>
        <w:kinsoku/>
        <w:overflowPunct/>
        <w:autoSpaceDE/>
        <w:autoSpaceDN/>
        <w:bidi w:val="0"/>
        <w:adjustRightInd/>
        <w:spacing w:line="520" w:lineRule="exact"/>
        <w:jc w:val="left"/>
        <w:textAlignment w:val="auto"/>
        <w:rPr>
          <w:rFonts w:hint="eastAsia" w:ascii="仿宋_GB2312" w:hAnsi="仿宋_GB2312" w:eastAsia="仿宋_GB2312" w:cs="仿宋_GB2312"/>
          <w:b/>
          <w:sz w:val="24"/>
          <w:szCs w:val="24"/>
          <w:highlight w:val="yellow"/>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color w:val="000000"/>
          <w:sz w:val="24"/>
          <w:szCs w:val="24"/>
          <w:u w:val="single"/>
        </w:rPr>
        <w:t>府谷县水利发展有限公司</w:t>
      </w:r>
    </w:p>
    <w:p w14:paraId="17CD2AA7">
      <w:pPr>
        <w:pStyle w:val="24"/>
        <w:keepNext w:val="0"/>
        <w:keepLines w:val="0"/>
        <w:pageBreakBefore w:val="0"/>
        <w:widowControl w:val="0"/>
        <w:kinsoku/>
        <w:overflowPunct/>
        <w:autoSpaceDE/>
        <w:autoSpaceDN/>
        <w:bidi w:val="0"/>
        <w:adjustRightInd/>
        <w:spacing w:line="520" w:lineRule="exact"/>
        <w:jc w:val="left"/>
        <w:textAlignment w:val="auto"/>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r>
        <w:rPr>
          <w:rFonts w:hint="eastAsia" w:ascii="仿宋_GB2312" w:hAnsi="仿宋_GB2312" w:eastAsia="仿宋_GB2312" w:cs="仿宋_GB2312"/>
          <w:b/>
          <w:sz w:val="24"/>
          <w:szCs w:val="24"/>
          <w:u w:val="single"/>
          <w:lang w:val="en-US" w:eastAsia="zh-CN"/>
        </w:rPr>
        <w:t xml:space="preserve">                         </w:t>
      </w:r>
    </w:p>
    <w:p w14:paraId="22A49CEB">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双方依照《中华人民共和国民法典》及其他有关法律、行政法规，遵循平等、自愿、公平和诚实信用的原则，协商一致，订立本合同，并由双方共同恪守。</w:t>
      </w:r>
    </w:p>
    <w:p w14:paraId="4B5BA5FB">
      <w:pPr>
        <w:pStyle w:val="24"/>
        <w:keepNext w:val="0"/>
        <w:keepLines w:val="0"/>
        <w:pageBreakBefore w:val="0"/>
        <w:widowControl w:val="0"/>
        <w:kinsoku/>
        <w:overflowPunct/>
        <w:autoSpaceDE/>
        <w:autoSpaceDN/>
        <w:bidi w:val="0"/>
        <w:adjustRightIn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第一条  技术咨询内容及要求</w:t>
      </w:r>
    </w:p>
    <w:p w14:paraId="5AC4F487">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1．技术目标：根据甲方提供的黄河府谷段采砂需求、委托书及水行政主管部门的有关规定和要求，并结合规划区域的水文、泥沙、河道和涉河工程等资料，完成府谷县</w:t>
      </w:r>
      <w:r>
        <w:rPr>
          <w:rFonts w:hint="eastAsia" w:ascii="仿宋_GB2312" w:hAnsi="仿宋_GB2312" w:eastAsia="仿宋_GB2312" w:cs="仿宋_GB2312"/>
          <w:sz w:val="24"/>
          <w:szCs w:val="24"/>
          <w:lang w:eastAsia="zh-CN"/>
        </w:rPr>
        <w:t>2026-2027</w:t>
      </w:r>
      <w:r>
        <w:rPr>
          <w:rFonts w:hint="eastAsia" w:ascii="仿宋_GB2312" w:hAnsi="仿宋_GB2312" w:eastAsia="仿宋_GB2312" w:cs="仿宋_GB2312"/>
          <w:sz w:val="24"/>
          <w:szCs w:val="24"/>
        </w:rPr>
        <w:t>年度黄河河道采砂实施方案报告编制工作，并依据国家有关规定编制黄河河道采砂实施方案报告书，协助甲方通过相关水行政管理部门组织的审查。</w:t>
      </w:r>
    </w:p>
    <w:p w14:paraId="6A4848FC">
      <w:pPr>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技术内容：按照《黄河流域重要河段河道采砂管理规划（2020～2025年）》、《河道采砂规划编制与实施监督管理技术规范》（SL/T423-2021）、《黄委直管河道年度采砂实施方案编制大纲》（试行）的规定内容编制黄河河道采砂实施方案报告。</w:t>
      </w:r>
    </w:p>
    <w:p w14:paraId="548976E6">
      <w:pPr>
        <w:pStyle w:val="24"/>
        <w:keepNext w:val="0"/>
        <w:keepLines w:val="0"/>
        <w:pageBreakBefore w:val="0"/>
        <w:widowControl w:val="0"/>
        <w:kinsoku/>
        <w:overflowPunct/>
        <w:autoSpaceDE/>
        <w:autoSpaceDN/>
        <w:bidi w:val="0"/>
        <w:adjustRightInd/>
        <w:spacing w:line="520" w:lineRule="exact"/>
        <w:ind w:firstLine="480" w:firstLineChars="20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3．技术方法和路线：在《黄河流域重要河段河道采砂管理规划（2020～2025年）》成果基础上，通过调研规划区域河道采砂现状和需求，完善社会经济、水文泥沙、水生态与水环境、涉河工程等资料，开展河道演变与泥沙补给分析，确定府谷县</w:t>
      </w:r>
      <w:r>
        <w:rPr>
          <w:rFonts w:hint="eastAsia" w:ascii="仿宋_GB2312" w:hAnsi="仿宋_GB2312" w:eastAsia="仿宋_GB2312" w:cs="仿宋_GB2312"/>
          <w:sz w:val="24"/>
          <w:szCs w:val="24"/>
          <w:lang w:eastAsia="zh-CN"/>
        </w:rPr>
        <w:t>2026-2027</w:t>
      </w:r>
      <w:r>
        <w:rPr>
          <w:rFonts w:hint="eastAsia" w:ascii="仿宋_GB2312" w:hAnsi="仿宋_GB2312" w:eastAsia="仿宋_GB2312" w:cs="仿宋_GB2312"/>
          <w:sz w:val="24"/>
          <w:szCs w:val="24"/>
        </w:rPr>
        <w:t>年度采砂控制总量及分配，完成技术报告编制。</w:t>
      </w:r>
    </w:p>
    <w:p w14:paraId="7D74D532">
      <w:pPr>
        <w:pStyle w:val="24"/>
        <w:keepNext w:val="0"/>
        <w:keepLines w:val="0"/>
        <w:pageBreakBefore w:val="0"/>
        <w:widowControl w:val="0"/>
        <w:kinsoku/>
        <w:overflowPunct/>
        <w:autoSpaceDE/>
        <w:autoSpaceDN/>
        <w:bidi w:val="0"/>
        <w:adjustRightIn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第二条  甲方应向乙方提供的技术资料及协作事项</w:t>
      </w:r>
    </w:p>
    <w:p w14:paraId="686C2C22">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1.技术资料清单：</w:t>
      </w:r>
    </w:p>
    <w:p w14:paraId="3713E0A2">
      <w:pPr>
        <w:pStyle w:val="24"/>
        <w:keepNext w:val="0"/>
        <w:keepLines w:val="0"/>
        <w:pageBreakBefore w:val="0"/>
        <w:widowControl w:val="0"/>
        <w:kinsoku/>
        <w:overflowPunct/>
        <w:autoSpaceDE/>
        <w:autoSpaceDN/>
        <w:bidi w:val="0"/>
        <w:adjustRightInd/>
        <w:spacing w:line="520" w:lineRule="exact"/>
        <w:ind w:left="-360"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（1）府谷县黄河干流水文、泥沙和水生态等方面已有成果。</w:t>
      </w:r>
    </w:p>
    <w:p w14:paraId="30DD8917">
      <w:pPr>
        <w:pStyle w:val="24"/>
        <w:keepNext w:val="0"/>
        <w:keepLines w:val="0"/>
        <w:pageBreakBefore w:val="0"/>
        <w:widowControl w:val="0"/>
        <w:kinsoku/>
        <w:overflowPunct/>
        <w:autoSpaceDE/>
        <w:autoSpaceDN/>
        <w:bidi w:val="0"/>
        <w:adjustRightInd/>
        <w:spacing w:line="520" w:lineRule="exact"/>
        <w:ind w:left="-360"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（2）规划区域已建与拟建涉河工程相关成果。</w:t>
      </w:r>
    </w:p>
    <w:p w14:paraId="427FDC9B">
      <w:pPr>
        <w:pStyle w:val="24"/>
        <w:keepNext w:val="0"/>
        <w:keepLines w:val="0"/>
        <w:pageBreakBefore w:val="0"/>
        <w:widowControl w:val="0"/>
        <w:kinsoku/>
        <w:overflowPunct/>
        <w:autoSpaceDE/>
        <w:autoSpaceDN/>
        <w:bidi w:val="0"/>
        <w:adjustRightInd/>
        <w:spacing w:line="520" w:lineRule="exact"/>
        <w:ind w:left="-360"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（3）其他与本实施方案相关的基础资料（项目开展中具体沟通）。</w:t>
      </w:r>
    </w:p>
    <w:p w14:paraId="57C5E6C6">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2.提供时间和方式：</w:t>
      </w:r>
    </w:p>
    <w:p w14:paraId="43DF5570">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合同生效后5日内以纸质或电子文档形式提供上述技术资料一份。规划实施内容如发生改变，甲方应在资料改变后3日内通知乙方，并提供改变后的资料内容。</w:t>
      </w:r>
    </w:p>
    <w:p w14:paraId="59BE2A0F">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3.甲方配合乙方做好外业查勘工作。</w:t>
      </w:r>
    </w:p>
    <w:p w14:paraId="57F6AFAE">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本合同履行完毕，上述资料按照下列方式进行处理：除乙方存档备查的资料外，甲方提供的全部资料以及设备应归还甲方。乙方不得将甲方提供的资料用于与本项目无关的用途。</w:t>
      </w:r>
    </w:p>
    <w:p w14:paraId="0D977191">
      <w:pPr>
        <w:pStyle w:val="24"/>
        <w:keepNext w:val="0"/>
        <w:keepLines w:val="0"/>
        <w:pageBreakBefore w:val="0"/>
        <w:widowControl w:val="0"/>
        <w:kinsoku/>
        <w:overflowPunct/>
        <w:autoSpaceDE/>
        <w:autoSpaceDN/>
        <w:bidi w:val="0"/>
        <w:adjustRightInd/>
        <w:spacing w:line="520" w:lineRule="exact"/>
        <w:ind w:firstLine="417" w:firstLineChars="173"/>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第三条  合同总价及支付方式</w:t>
      </w:r>
    </w:p>
    <w:p w14:paraId="30C131B8">
      <w:pPr>
        <w:pStyle w:val="24"/>
        <w:keepNext w:val="0"/>
        <w:keepLines w:val="0"/>
        <w:pageBreakBefore w:val="0"/>
        <w:widowControl w:val="0"/>
        <w:tabs>
          <w:tab w:val="right" w:pos="8504"/>
        </w:tabs>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1.本合同总价款为（含税）：</w:t>
      </w:r>
      <w:r>
        <w:rPr>
          <w:rFonts w:hint="eastAsia" w:ascii="仿宋_GB2312" w:hAnsi="仿宋_GB2312" w:eastAsia="仿宋_GB2312" w:cs="仿宋_GB2312"/>
          <w:b/>
          <w:sz w:val="24"/>
          <w:szCs w:val="24"/>
          <w:u w:val="single"/>
        </w:rPr>
        <w:t>大写</w:t>
      </w:r>
      <w:r>
        <w:rPr>
          <w:rFonts w:hint="eastAsia" w:ascii="仿宋_GB2312" w:hAnsi="仿宋_GB2312" w:eastAsia="仿宋_GB2312" w:cs="仿宋_GB2312"/>
          <w:b/>
          <w:sz w:val="24"/>
          <w:szCs w:val="24"/>
          <w:u w:val="single"/>
          <w:lang w:eastAsia="zh-CN"/>
        </w:rPr>
        <w:t>：</w:t>
      </w:r>
      <w:r>
        <w:rPr>
          <w:rFonts w:hint="eastAsia" w:ascii="仿宋_GB2312" w:hAnsi="仿宋_GB2312" w:eastAsia="仿宋_GB2312" w:cs="仿宋_GB2312"/>
          <w:b/>
          <w:sz w:val="24"/>
          <w:szCs w:val="24"/>
          <w:u w:val="single"/>
          <w:lang w:val="en-US" w:eastAsia="zh-CN"/>
        </w:rPr>
        <w:t xml:space="preserve">                </w:t>
      </w:r>
      <w:r>
        <w:rPr>
          <w:rFonts w:hint="eastAsia" w:ascii="仿宋_GB2312" w:hAnsi="仿宋_GB2312" w:eastAsia="仿宋_GB2312" w:cs="仿宋_GB2312"/>
          <w:b/>
          <w:sz w:val="24"/>
          <w:szCs w:val="24"/>
          <w:u w:val="single"/>
        </w:rPr>
        <w:t>（￥</w:t>
      </w:r>
      <w:r>
        <w:rPr>
          <w:rFonts w:hint="eastAsia" w:ascii="Times New Roman" w:hAnsi="Times New Roman" w:eastAsia="仿宋_GB2312"/>
          <w:b/>
          <w:sz w:val="24"/>
          <w:szCs w:val="24"/>
          <w:u w:val="single"/>
          <w:lang w:val="en-US" w:eastAsia="zh-CN"/>
        </w:rPr>
        <w:t xml:space="preserve">          </w:t>
      </w:r>
      <w:r>
        <w:rPr>
          <w:rFonts w:hint="eastAsia" w:ascii="Times New Roman" w:hAnsi="Times New Roman" w:eastAsia="仿宋_GB2312"/>
          <w:b/>
          <w:sz w:val="24"/>
          <w:szCs w:val="24"/>
          <w:u w:val="single"/>
          <w:lang w:eastAsia="zh-CN"/>
        </w:rPr>
        <w:t>元</w:t>
      </w:r>
      <w:r>
        <w:rPr>
          <w:rFonts w:hint="eastAsia" w:ascii="仿宋_GB2312" w:hAnsi="仿宋_GB2312" w:eastAsia="仿宋_GB2312" w:cs="仿宋_GB2312"/>
          <w:b/>
          <w:sz w:val="24"/>
          <w:szCs w:val="24"/>
          <w:u w:val="single"/>
        </w:rPr>
        <w:t>）</w:t>
      </w:r>
      <w:r>
        <w:rPr>
          <w:rFonts w:hint="eastAsia" w:ascii="仿宋_GB2312" w:hAnsi="仿宋_GB2312" w:eastAsia="仿宋_GB2312" w:cs="仿宋_GB2312"/>
          <w:sz w:val="24"/>
          <w:szCs w:val="24"/>
          <w:u w:val="single"/>
        </w:rPr>
        <w:t>。</w:t>
      </w:r>
    </w:p>
    <w:p w14:paraId="70747756">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2.本合同总价款包括府谷县2025年度黄河河道采砂实施方案报告编制费用以及完成报告所需的专业人员劳务费用、技术咨询费、报告印刷费用、税费等。</w:t>
      </w:r>
    </w:p>
    <w:p w14:paraId="7214A13D">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3．支付方式：</w:t>
      </w:r>
      <w:r>
        <w:rPr>
          <w:rFonts w:hint="eastAsia" w:ascii="仿宋_GB2312" w:hAnsi="仿宋_GB2312" w:eastAsia="仿宋_GB2312" w:cs="仿宋_GB2312"/>
          <w:sz w:val="24"/>
          <w:szCs w:val="24"/>
          <w:u w:val="single"/>
        </w:rPr>
        <w:t>合同签订后10个工作日内甲方支付乙方合同总价的50%；实施方案报告通过评审并完成全部成果获得正式批复文件后15个工作日内支付乙方合同总价剩余的50%。</w:t>
      </w:r>
      <w:r>
        <w:rPr>
          <w:rFonts w:hint="eastAsia" w:ascii="仿宋_GB2312" w:hAnsi="仿宋_GB2312" w:eastAsia="仿宋_GB2312" w:cs="仿宋_GB2312"/>
          <w:sz w:val="24"/>
          <w:szCs w:val="24"/>
          <w:u w:val="single"/>
          <w:lang w:val="en-US" w:eastAsia="zh-CN"/>
        </w:rPr>
        <w:t>乙方开具付款金额等额的增值税专用发票，甲方凭发票支付。</w:t>
      </w:r>
    </w:p>
    <w:p w14:paraId="057DFFBC">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lang w:val="en-US" w:eastAsia="zh-CN"/>
        </w:rPr>
        <w:t>4.合同续签：</w:t>
      </w:r>
      <w:r>
        <w:rPr>
          <w:rFonts w:hint="eastAsia" w:ascii="仿宋_GB2312" w:hAnsi="仿宋_GB2312" w:eastAsia="仿宋_GB2312" w:cs="仿宋_GB2312"/>
          <w:sz w:val="24"/>
          <w:szCs w:val="24"/>
          <w:u w:val="single"/>
          <w:lang w:val="en-US" w:eastAsia="zh-CN"/>
        </w:rPr>
        <w:t>如后续每年服务内容、价格未发生重大变化，双方协商一致本合同可续签两年，合同金额不变，服务费用按年支付。</w:t>
      </w:r>
    </w:p>
    <w:p w14:paraId="64C99C58">
      <w:pPr>
        <w:pStyle w:val="9"/>
        <w:keepNext w:val="0"/>
        <w:keepLines w:val="0"/>
        <w:pageBreakBefore w:val="0"/>
        <w:widowControl w:val="0"/>
        <w:kinsoku/>
        <w:overflowPunct/>
        <w:autoSpaceDE/>
        <w:autoSpaceDN/>
        <w:bidi w:val="0"/>
        <w:adjustRightIn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第四条  双方权利与义务</w:t>
      </w:r>
    </w:p>
    <w:p w14:paraId="5189638D">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除本合同其他条款约定的权利、义务外，双方约定如下：</w:t>
      </w:r>
    </w:p>
    <w:p w14:paraId="20D3BBEB">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甲方的权利与义务：</w:t>
      </w:r>
    </w:p>
    <w:p w14:paraId="3A3CEBA4">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1、有权督促乙方按期开展工作并取得符合本合同约定标准的咨询报告。</w:t>
      </w:r>
    </w:p>
    <w:p w14:paraId="119BC395">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2、乙方逾期不交付咨询报告，经双方同意的延展期仍不能交付的，甲方有解除合同的权利。</w:t>
      </w:r>
    </w:p>
    <w:p w14:paraId="556FC822">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3、对乙方的服务进行监督检查。 </w:t>
      </w:r>
    </w:p>
    <w:p w14:paraId="2D8C1EAE">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4、阐明咨询的问题，并提供技术背景资料及有关技术、数据。</w:t>
      </w:r>
    </w:p>
    <w:p w14:paraId="782F2DFE">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5、按照合同约定支付报酬。</w:t>
      </w:r>
    </w:p>
    <w:p w14:paraId="41AAAB0C">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6、按约定验收咨询报告。</w:t>
      </w:r>
    </w:p>
    <w:p w14:paraId="2EBF0E9F">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乙方的权利与义务：</w:t>
      </w:r>
    </w:p>
    <w:p w14:paraId="6EEA4633">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1、乙方按合同要求交付咨询报告后，有获得报酬的权利。</w:t>
      </w:r>
    </w:p>
    <w:p w14:paraId="5895E7D9">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2、有权要求甲方提供技术背景资料及有关技术、数据。</w:t>
      </w:r>
    </w:p>
    <w:p w14:paraId="01FA80EA">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发现甲方提供的技术资料、数据或工作条件不符合合同约定时，有权在接到上述资料或开始工作的2天内，通知甲方改进或者更换。超过上述期限不提出改进或更换要求的，视为甲方提供的资料和工作条件已符合合同约定。</w:t>
      </w:r>
    </w:p>
    <w:p w14:paraId="60EAEA04">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4、有按合同约定亲自完成咨询报告和解答甲方问题的义务，未经甲方书面同意擅自转委托给第三方的，甲方有权拒付报酬并单方解除本合同。</w:t>
      </w:r>
    </w:p>
    <w:p w14:paraId="754BCF0F">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5、在合同有效期间内，乙方就同类项目与甲方有竞争的单位订立技术咨询合同，应事先征得甲方的同意。</w:t>
      </w:r>
    </w:p>
    <w:p w14:paraId="4D8622FE">
      <w:pPr>
        <w:pStyle w:val="24"/>
        <w:keepNext w:val="0"/>
        <w:keepLines w:val="0"/>
        <w:pageBreakBefore w:val="0"/>
        <w:widowControl w:val="0"/>
        <w:kinsoku/>
        <w:overflowPunct/>
        <w:autoSpaceDE/>
        <w:autoSpaceDN/>
        <w:bidi w:val="0"/>
        <w:adjustRightIn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第五条  履行本合同应遵守的保密义务</w:t>
      </w:r>
    </w:p>
    <w:p w14:paraId="40BB0219">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1、乙方应采取有效措施，保守甲方提供的技术背景资料及有关技术、数据及咨询报告等资料的秘密，在任何时间、任何情况下均不得以任何形式将上述资料提供给第三方；</w:t>
      </w:r>
    </w:p>
    <w:p w14:paraId="43389BA5">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2、未经甲方书面同意，乙方不得在本合同项目以外，使用甲方提供的技术背景资料及有关技术、数据和乙方提交的咨询报告，不得对上述资料进行复制、引用和发表。 </w:t>
      </w:r>
    </w:p>
    <w:p w14:paraId="46F03FEC">
      <w:pPr>
        <w:pStyle w:val="9"/>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3.保密期限：编制过程、成果审批1年内。</w:t>
      </w:r>
    </w:p>
    <w:p w14:paraId="6D61BDA9">
      <w:pPr>
        <w:pStyle w:val="24"/>
        <w:keepNext w:val="0"/>
        <w:keepLines w:val="0"/>
        <w:pageBreakBefore w:val="0"/>
        <w:widowControl w:val="0"/>
        <w:kinsoku/>
        <w:overflowPunct/>
        <w:autoSpaceDE/>
        <w:autoSpaceDN/>
        <w:bidi w:val="0"/>
        <w:adjustRightInd/>
        <w:spacing w:line="520" w:lineRule="exact"/>
        <w:ind w:firstLine="482" w:firstLineChars="200"/>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第六条  技术成果归属</w:t>
      </w:r>
    </w:p>
    <w:p w14:paraId="72638FC5">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1、甲方利用乙方提交的技术咨询工作成果所完成的新的技术成果，归甲方所有。</w:t>
      </w:r>
    </w:p>
    <w:p w14:paraId="19ACAC41">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乙方在提供技术咨询过程中获得的技术成果，包括但不限于新技术、新工艺、新方法、新发明、新发现等，所有权及知识产权归甲方所有，乙方可以使用。未经甲方同意，乙方不得再许可第三方使用；甲方向第三方转让技术成果所有权及知识产权的，不影响乙方的使用权。            </w:t>
      </w:r>
    </w:p>
    <w:p w14:paraId="1E956202">
      <w:pPr>
        <w:pStyle w:val="24"/>
        <w:keepNext w:val="0"/>
        <w:keepLines w:val="0"/>
        <w:pageBreakBefore w:val="0"/>
        <w:widowControl w:val="0"/>
        <w:kinsoku/>
        <w:overflowPunct/>
        <w:autoSpaceDE/>
        <w:autoSpaceDN/>
        <w:bidi w:val="0"/>
        <w:adjustRightIn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第七条  乙方应当按以下方式向甲方交付实施方案成果</w:t>
      </w:r>
    </w:p>
    <w:p w14:paraId="777C0B2C">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1.实施方案果交付的形式及数量：纸质成果 6 份、电子版成果 1 份。</w:t>
      </w:r>
    </w:p>
    <w:p w14:paraId="1428860D">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2.实施方案成果交付的时间及地点：项目审查通过后10日内由乙方邮寄至甲方所在地或其他双方均可接受的方式。</w:t>
      </w:r>
    </w:p>
    <w:p w14:paraId="116DB6EA">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3.中间成果：因项目审查等需要，甲乙双方通过协商后，乙方按甲方具体需求向甲方提供河道采砂实施方案报告中可公布的中间成果，但具体实施方案结果以最终报告为准。</w:t>
      </w:r>
    </w:p>
    <w:p w14:paraId="64E7D3C1">
      <w:pPr>
        <w:keepNext w:val="0"/>
        <w:keepLines w:val="0"/>
        <w:pageBreakBefore w:val="0"/>
        <w:widowControl w:val="0"/>
        <w:kinsoku/>
        <w:wordWrap w:val="0"/>
        <w:overflowPunct/>
        <w:autoSpaceDE/>
        <w:autoSpaceDN/>
        <w:bidi w:val="0"/>
        <w:adjustRightInd/>
        <w:spacing w:line="520" w:lineRule="exact"/>
        <w:ind w:firstLine="482" w:firstLineChars="20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第八条  违约责任</w:t>
      </w:r>
    </w:p>
    <w:p w14:paraId="118CEE41">
      <w:pPr>
        <w:keepNext w:val="0"/>
        <w:keepLines w:val="0"/>
        <w:pageBreakBefore w:val="0"/>
        <w:widowControl w:val="0"/>
        <w:kinsoku/>
        <w:wordWrap w:val="0"/>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因甲方或乙方单方面原因导致合同违约的按照下列条款处理：</w:t>
      </w:r>
    </w:p>
    <w:p w14:paraId="3CF71613">
      <w:pPr>
        <w:keepNext w:val="0"/>
        <w:keepLines w:val="0"/>
        <w:pageBreakBefore w:val="0"/>
        <w:widowControl w:val="0"/>
        <w:kinsoku/>
        <w:wordWrap w:val="0"/>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1.因甲方提供资料不及时等原因，造成乙方工作延误或损失，由甲方承担全部责任；</w:t>
      </w:r>
    </w:p>
    <w:p w14:paraId="6F903B78">
      <w:pPr>
        <w:keepNext w:val="0"/>
        <w:keepLines w:val="0"/>
        <w:pageBreakBefore w:val="0"/>
        <w:widowControl w:val="0"/>
        <w:kinsoku/>
        <w:wordWrap w:val="0"/>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2.乙方提交的成果错误造成甲方损失的，乙方应退回已收取的费用，并承担给甲方造成的全部损失（包括但不限于直接损失、可得利益损失、主张权利费用等）；</w:t>
      </w:r>
    </w:p>
    <w:p w14:paraId="021BBDC3">
      <w:pPr>
        <w:keepNext w:val="0"/>
        <w:keepLines w:val="0"/>
        <w:pageBreakBefore w:val="0"/>
        <w:widowControl w:val="0"/>
        <w:kinsoku/>
        <w:wordWrap w:val="0"/>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3.若乙方未按合同约定时间提交成果，每逾期一日，应向甲方支付合同总额1‰的违约金；逾期10日以上时，甲方有权解除合同。</w:t>
      </w:r>
    </w:p>
    <w:p w14:paraId="490FF288">
      <w:pPr>
        <w:keepNext w:val="0"/>
        <w:keepLines w:val="0"/>
        <w:pageBreakBefore w:val="0"/>
        <w:widowControl w:val="0"/>
        <w:kinsoku/>
        <w:overflowPunct/>
        <w:autoSpaceDE/>
        <w:autoSpaceDN/>
        <w:bidi w:val="0"/>
        <w:adjustRightInd/>
        <w:spacing w:line="520" w:lineRule="exact"/>
        <w:ind w:firstLine="482" w:firstLineChars="200"/>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第九条 合同解除</w:t>
      </w:r>
    </w:p>
    <w:p w14:paraId="7E8DB8C5">
      <w:pPr>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双方确定，合同签订后出现下列情形，致使本合同的履行成为不必要或不可能的，一方可以通知另一方解除本合同。</w:t>
      </w:r>
    </w:p>
    <w:p w14:paraId="282D6B93">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1.甲方在乙方未开展工作前决定取消工程计划； </w:t>
      </w:r>
    </w:p>
    <w:p w14:paraId="42F842AC">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2.乙方在项目大纲编制期间发现项目存在较大技术风险；</w:t>
      </w:r>
    </w:p>
    <w:p w14:paraId="63EB04D9">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3.工作开展中，双方共同认定存在其它不可抗拒因素。 </w:t>
      </w:r>
    </w:p>
    <w:p w14:paraId="3680B4FF">
      <w:pPr>
        <w:keepNext w:val="0"/>
        <w:keepLines w:val="0"/>
        <w:pageBreakBefore w:val="0"/>
        <w:widowControl w:val="0"/>
        <w:kinsoku/>
        <w:overflowPunct/>
        <w:autoSpaceDE/>
        <w:autoSpaceDN/>
        <w:bidi w:val="0"/>
        <w:adjustRightInd/>
        <w:snapToGrid w:val="0"/>
        <w:spacing w:line="520" w:lineRule="exact"/>
        <w:ind w:firstLine="482" w:firstLineChars="200"/>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第十条 项目联系人</w:t>
      </w:r>
    </w:p>
    <w:p w14:paraId="611CAD6F">
      <w:pPr>
        <w:keepNext w:val="0"/>
        <w:keepLines w:val="0"/>
        <w:pageBreakBefore w:val="0"/>
        <w:widowControl w:val="0"/>
        <w:kinsoku/>
        <w:overflowPunct/>
        <w:autoSpaceDE/>
        <w:autoSpaceDN/>
        <w:bidi w:val="0"/>
        <w:adjustRightInd/>
        <w:snapToGrid w:val="0"/>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双方确定，在本合同有效期内，甲方</w:t>
      </w:r>
      <w:r>
        <w:rPr>
          <w:rFonts w:hint="eastAsia" w:ascii="仿宋_GB2312" w:hAnsi="仿宋_GB2312" w:eastAsia="仿宋_GB2312" w:cs="仿宋_GB2312"/>
          <w:sz w:val="24"/>
          <w:szCs w:val="24"/>
          <w:highlight w:val="none"/>
        </w:rPr>
        <w:t>指定</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为</w:t>
      </w:r>
      <w:r>
        <w:rPr>
          <w:rFonts w:hint="eastAsia" w:ascii="仿宋_GB2312" w:hAnsi="仿宋_GB2312" w:eastAsia="仿宋_GB2312" w:cs="仿宋_GB2312"/>
          <w:sz w:val="24"/>
          <w:szCs w:val="24"/>
        </w:rPr>
        <w:t>甲方项目联系人，乙方指定</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为乙方项目联系人。</w:t>
      </w:r>
    </w:p>
    <w:p w14:paraId="5575946D">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联系人承担以下责任：1.代表双方进行接触、协商；2.移交相关资料、成果，并给对方出具接受证明；3.组织双方共同参加的会议。一方变更项目联系人的，应当及时以书面形式通知另一方。未及时通知并影响本合同履行或造成损失的，应承担相应的责任。</w:t>
      </w:r>
    </w:p>
    <w:p w14:paraId="786522CE">
      <w:pPr>
        <w:pStyle w:val="24"/>
        <w:keepNext w:val="0"/>
        <w:keepLines w:val="0"/>
        <w:pageBreakBefore w:val="0"/>
        <w:widowControl w:val="0"/>
        <w:numPr>
          <w:ilvl w:val="0"/>
          <w:numId w:val="0"/>
        </w:numPr>
        <w:kinsoku/>
        <w:overflowPunct/>
        <w:autoSpaceDE/>
        <w:autoSpaceDN/>
        <w:bidi w:val="0"/>
        <w:adjustRightInd/>
        <w:spacing w:line="52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第十一条  争议解决方式</w:t>
      </w:r>
    </w:p>
    <w:p w14:paraId="5BBA380D">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双方因履行本合同而发生的争议，应协商解决。协商不成的，依法向甲方所在地人民法院起诉。</w:t>
      </w:r>
    </w:p>
    <w:p w14:paraId="1FFC778F">
      <w:pPr>
        <w:pStyle w:val="24"/>
        <w:keepNext w:val="0"/>
        <w:keepLines w:val="0"/>
        <w:pageBreakBefore w:val="0"/>
        <w:widowControl w:val="0"/>
        <w:numPr>
          <w:ilvl w:val="0"/>
          <w:numId w:val="0"/>
        </w:numPr>
        <w:kinsoku/>
        <w:overflowPunct/>
        <w:autoSpaceDE/>
        <w:autoSpaceDN/>
        <w:bidi w:val="0"/>
        <w:adjustRightInd/>
        <w:spacing w:line="52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第十二条  其他</w:t>
      </w:r>
    </w:p>
    <w:p w14:paraId="35EE970F">
      <w:pPr>
        <w:pStyle w:val="24"/>
        <w:keepNext w:val="0"/>
        <w:keepLines w:val="0"/>
        <w:pageBreakBefore w:val="0"/>
        <w:widowControl w:val="0"/>
        <w:kinsoku/>
        <w:overflowPunct/>
        <w:autoSpaceDE/>
        <w:autoSpaceDN/>
        <w:bidi w:val="0"/>
        <w:adjustRightInd/>
        <w:spacing w:line="520" w:lineRule="exact"/>
        <w:ind w:firstLine="477" w:firstLineChars="19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份，各执</w:t>
      </w:r>
      <w:r>
        <w:rPr>
          <w:rFonts w:hint="eastAsia" w:ascii="仿宋_GB2312" w:hAnsi="仿宋_GB2312" w:eastAsia="仿宋_GB2312" w:cs="仿宋_GB2312"/>
          <w:sz w:val="24"/>
          <w:szCs w:val="24"/>
          <w:u w:val="single"/>
        </w:rPr>
        <w:t>肆</w:t>
      </w:r>
      <w:r>
        <w:rPr>
          <w:rFonts w:hint="eastAsia" w:ascii="仿宋_GB2312" w:hAnsi="仿宋_GB2312" w:eastAsia="仿宋_GB2312" w:cs="仿宋_GB2312"/>
          <w:sz w:val="24"/>
          <w:szCs w:val="24"/>
        </w:rPr>
        <w:t>份。</w:t>
      </w:r>
    </w:p>
    <w:p w14:paraId="56E4EE19">
      <w:pPr>
        <w:pStyle w:val="24"/>
        <w:keepNext w:val="0"/>
        <w:keepLines w:val="0"/>
        <w:pageBreakBefore w:val="0"/>
        <w:widowControl w:val="0"/>
        <w:kinsoku/>
        <w:overflowPunct/>
        <w:autoSpaceDE/>
        <w:autoSpaceDN/>
        <w:bidi w:val="0"/>
        <w:adjustRightInd/>
        <w:spacing w:line="520" w:lineRule="exact"/>
        <w:ind w:firstLine="477" w:firstLineChars="199"/>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2、未尽事宜协商解决，签订书面补充协议，与本合同具有同等法律效力。</w:t>
      </w:r>
    </w:p>
    <w:p w14:paraId="45CC6775">
      <w:pPr>
        <w:pStyle w:val="24"/>
        <w:keepNext w:val="0"/>
        <w:keepLines w:val="0"/>
        <w:pageBreakBefore w:val="0"/>
        <w:widowControl w:val="0"/>
        <w:kinsoku/>
        <w:overflowPunct/>
        <w:autoSpaceDE/>
        <w:autoSpaceDN/>
        <w:bidi w:val="0"/>
        <w:adjustRightInd/>
        <w:spacing w:line="520" w:lineRule="exact"/>
        <w:ind w:firstLine="477" w:firstLineChars="199"/>
        <w:textAlignment w:val="auto"/>
        <w:rPr>
          <w:rFonts w:hint="eastAsia" w:ascii="Times New Roman" w:hAnsi="Times New Roman"/>
          <w:sz w:val="24"/>
          <w:szCs w:val="24"/>
        </w:rPr>
      </w:pPr>
      <w:r>
        <w:rPr>
          <w:rFonts w:hint="eastAsia" w:ascii="仿宋_GB2312" w:hAnsi="仿宋_GB2312" w:eastAsia="仿宋_GB2312" w:cs="仿宋_GB2312"/>
          <w:sz w:val="24"/>
          <w:szCs w:val="24"/>
        </w:rPr>
        <w:t>3、本合同经双方签字盖章后生效。</w:t>
      </w:r>
    </w:p>
    <w:p w14:paraId="7E8A7EDD">
      <w:pPr>
        <w:pStyle w:val="24"/>
        <w:keepNext w:val="0"/>
        <w:keepLines w:val="0"/>
        <w:pageBreakBefore w:val="0"/>
        <w:widowControl w:val="0"/>
        <w:kinsoku/>
        <w:overflowPunct/>
        <w:autoSpaceDE/>
        <w:autoSpaceDN/>
        <w:bidi w:val="0"/>
        <w:adjustRightInd/>
        <w:spacing w:line="520" w:lineRule="exact"/>
        <w:ind w:firstLine="480" w:firstLineChars="200"/>
        <w:textAlignment w:val="auto"/>
        <w:rPr>
          <w:rFonts w:hint="eastAsia" w:ascii="仿宋_GB2312" w:hAnsi="仿宋_GB2312" w:eastAsia="仿宋_GB2312" w:cs="仿宋_GB2312"/>
          <w:sz w:val="24"/>
          <w:szCs w:val="24"/>
        </w:rPr>
      </w:pPr>
    </w:p>
    <w:p w14:paraId="2D5D9429">
      <w:pPr>
        <w:pStyle w:val="24"/>
        <w:keepNext w:val="0"/>
        <w:keepLines w:val="0"/>
        <w:pageBreakBefore w:val="0"/>
        <w:widowControl w:val="0"/>
        <w:kinsoku/>
        <w:overflowPunct/>
        <w:autoSpaceDE/>
        <w:autoSpaceDN/>
        <w:bidi w:val="0"/>
        <w:adjustRightInd/>
        <w:spacing w:line="5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 </w:t>
      </w:r>
    </w:p>
    <w:p w14:paraId="4D170F48">
      <w:pPr>
        <w:pStyle w:val="24"/>
        <w:keepNext w:val="0"/>
        <w:keepLines w:val="0"/>
        <w:pageBreakBefore w:val="0"/>
        <w:widowControl w:val="0"/>
        <w:kinsoku/>
        <w:overflowPunct/>
        <w:autoSpaceDE/>
        <w:autoSpaceDN/>
        <w:bidi w:val="0"/>
        <w:adjustRightInd/>
        <w:spacing w:line="520" w:lineRule="exact"/>
        <w:ind w:firstLine="479" w:firstLineChars="199"/>
        <w:textAlignment w:val="auto"/>
        <w:rPr>
          <w:rFonts w:hint="eastAsia" w:ascii="Times New Roman" w:hAnsi="Times New Roman"/>
          <w:sz w:val="24"/>
          <w:szCs w:val="24"/>
        </w:rPr>
      </w:pPr>
      <w:r>
        <w:rPr>
          <w:rFonts w:hint="eastAsia" w:ascii="仿宋_GB2312" w:hAnsi="仿宋_GB2312" w:eastAsia="仿宋_GB2312" w:cs="仿宋_GB2312"/>
          <w:b/>
          <w:bCs/>
          <w:sz w:val="24"/>
          <w:szCs w:val="24"/>
        </w:rPr>
        <w:t xml:space="preserve"> </w:t>
      </w:r>
    </w:p>
    <w:p w14:paraId="3F5FC92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p>
    <w:p w14:paraId="34BFF18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p>
    <w:p w14:paraId="036965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lang w:eastAsia="zh-CN"/>
        </w:rPr>
      </w:pPr>
      <w:r>
        <w:rPr>
          <w:rFonts w:ascii="宋体" w:hAnsi="宋体" w:eastAsia="宋体" w:cs="宋体"/>
          <w:spacing w:val="-12"/>
          <w:sz w:val="24"/>
          <w:szCs w:val="24"/>
        </w:rPr>
        <w:t xml:space="preserve">甲方： </w:t>
      </w:r>
      <w:r>
        <w:rPr>
          <w:rFonts w:hint="eastAsia" w:ascii="宋体" w:hAnsi="宋体" w:eastAsia="宋体" w:cs="宋体"/>
          <w:spacing w:val="-12"/>
          <w:sz w:val="24"/>
          <w:szCs w:val="24"/>
          <w:lang w:val="en-US" w:eastAsia="zh-CN"/>
        </w:rPr>
        <w:t xml:space="preserve">                      </w:t>
      </w:r>
      <w:r>
        <w:rPr>
          <w:rFonts w:ascii="宋体" w:hAnsi="宋体" w:eastAsia="宋体" w:cs="宋体"/>
          <w:spacing w:val="-12"/>
          <w:sz w:val="24"/>
          <w:szCs w:val="24"/>
        </w:rPr>
        <w:t xml:space="preserve">              乙方： </w:t>
      </w:r>
      <w:r>
        <w:rPr>
          <w:rFonts w:hint="eastAsia" w:ascii="宋体" w:hAnsi="宋体" w:eastAsia="宋体" w:cs="宋体"/>
          <w:spacing w:val="-12"/>
          <w:sz w:val="24"/>
          <w:szCs w:val="24"/>
          <w:lang w:val="en-US" w:eastAsia="zh-CN"/>
        </w:rPr>
        <w:t xml:space="preserve"> </w:t>
      </w:r>
    </w:p>
    <w:p w14:paraId="4149866B">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p>
    <w:p w14:paraId="1EE042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sz w:val="24"/>
          <w:szCs w:val="24"/>
        </w:rPr>
      </w:pPr>
      <w:r>
        <w:rPr>
          <w:rFonts w:ascii="宋体" w:hAnsi="宋体" w:eastAsia="宋体" w:cs="宋体"/>
          <w:sz w:val="24"/>
          <w:szCs w:val="24"/>
        </w:rPr>
        <w:t>法定代表人或其委托代理人：        法定代表</w:t>
      </w:r>
      <w:r>
        <w:rPr>
          <w:rFonts w:ascii="宋体" w:hAnsi="宋体" w:eastAsia="宋体" w:cs="宋体"/>
          <w:spacing w:val="-1"/>
          <w:sz w:val="24"/>
          <w:szCs w:val="24"/>
        </w:rPr>
        <w:t>人或其委托代理人：</w:t>
      </w:r>
    </w:p>
    <w:p w14:paraId="7E67F54F">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sz w:val="24"/>
          <w:szCs w:val="24"/>
        </w:rPr>
      </w:pPr>
    </w:p>
    <w:p w14:paraId="1AAF8383">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1"/>
          <w:sz w:val="24"/>
          <w:szCs w:val="24"/>
        </w:rPr>
        <w:t xml:space="preserve">     </w:t>
      </w:r>
      <w:r>
        <w:rPr>
          <w:rFonts w:ascii="宋体" w:hAnsi="宋体" w:eastAsia="宋体" w:cs="宋体"/>
          <w:spacing w:val="-20"/>
          <w:sz w:val="24"/>
          <w:szCs w:val="24"/>
        </w:rPr>
        <w:t>日</w:t>
      </w:r>
      <w:r>
        <w:rPr>
          <w:rFonts w:ascii="宋体" w:hAnsi="宋体" w:eastAsia="宋体" w:cs="宋体"/>
          <w:spacing w:val="1"/>
          <w:sz w:val="24"/>
          <w:szCs w:val="24"/>
        </w:rPr>
        <w:t xml:space="preserve">                </w:t>
      </w:r>
      <w:r>
        <w:rPr>
          <w:rFonts w:ascii="宋体" w:hAnsi="宋体" w:eastAsia="宋体" w:cs="宋体"/>
          <w:spacing w:val="-20"/>
          <w:sz w:val="24"/>
          <w:szCs w:val="24"/>
        </w:rPr>
        <w:t>年</w:t>
      </w:r>
      <w:r>
        <w:rPr>
          <w:rFonts w:ascii="宋体" w:hAnsi="宋体" w:eastAsia="宋体" w:cs="宋体"/>
          <w:spacing w:val="3"/>
          <w:sz w:val="24"/>
          <w:szCs w:val="24"/>
        </w:rPr>
        <w:t xml:space="preserve">      </w:t>
      </w:r>
      <w:r>
        <w:rPr>
          <w:rFonts w:ascii="宋体" w:hAnsi="宋体" w:eastAsia="宋体" w:cs="宋体"/>
          <w:spacing w:val="-20"/>
          <w:sz w:val="24"/>
          <w:szCs w:val="24"/>
        </w:rPr>
        <w:t>月</w:t>
      </w:r>
      <w:r>
        <w:rPr>
          <w:rFonts w:ascii="宋体" w:hAnsi="宋体" w:eastAsia="宋体" w:cs="宋体"/>
          <w:spacing w:val="11"/>
          <w:sz w:val="24"/>
          <w:szCs w:val="24"/>
        </w:rPr>
        <w:t xml:space="preserve">     </w:t>
      </w:r>
      <w:r>
        <w:rPr>
          <w:rFonts w:ascii="宋体" w:hAnsi="宋体" w:eastAsia="宋体" w:cs="宋体"/>
          <w:spacing w:val="-20"/>
          <w:sz w:val="24"/>
          <w:szCs w:val="24"/>
        </w:rPr>
        <w:t>日</w:t>
      </w:r>
    </w:p>
    <w:p w14:paraId="72532118">
      <w:pPr>
        <w:pStyle w:val="21"/>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6"/>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0BA62149"/>
    <w:rsid w:val="0089072F"/>
    <w:rsid w:val="08CE1B86"/>
    <w:rsid w:val="08F22630"/>
    <w:rsid w:val="0BA62149"/>
    <w:rsid w:val="0DD95C10"/>
    <w:rsid w:val="109A2CC5"/>
    <w:rsid w:val="118F4601"/>
    <w:rsid w:val="12AF3DC1"/>
    <w:rsid w:val="141259D8"/>
    <w:rsid w:val="1C3746D8"/>
    <w:rsid w:val="1E741A32"/>
    <w:rsid w:val="202A60E4"/>
    <w:rsid w:val="21277E60"/>
    <w:rsid w:val="2425369A"/>
    <w:rsid w:val="258D2325"/>
    <w:rsid w:val="26187F5B"/>
    <w:rsid w:val="2A081C76"/>
    <w:rsid w:val="2C80491C"/>
    <w:rsid w:val="2D4D565F"/>
    <w:rsid w:val="2F7470EF"/>
    <w:rsid w:val="309520D2"/>
    <w:rsid w:val="31F31E30"/>
    <w:rsid w:val="32352BCE"/>
    <w:rsid w:val="32736B57"/>
    <w:rsid w:val="343F2506"/>
    <w:rsid w:val="34D06D46"/>
    <w:rsid w:val="363500D6"/>
    <w:rsid w:val="3A87368A"/>
    <w:rsid w:val="3A992503"/>
    <w:rsid w:val="3B715517"/>
    <w:rsid w:val="3D9B0810"/>
    <w:rsid w:val="3DCB3446"/>
    <w:rsid w:val="3E2D2DE6"/>
    <w:rsid w:val="3E67796F"/>
    <w:rsid w:val="3EAB1CA9"/>
    <w:rsid w:val="3FD137DE"/>
    <w:rsid w:val="409C3078"/>
    <w:rsid w:val="45CE1C76"/>
    <w:rsid w:val="46A11836"/>
    <w:rsid w:val="4733090F"/>
    <w:rsid w:val="473B1E9E"/>
    <w:rsid w:val="487A2378"/>
    <w:rsid w:val="495674B8"/>
    <w:rsid w:val="4CD77AA3"/>
    <w:rsid w:val="4D3507CE"/>
    <w:rsid w:val="4DB00BF4"/>
    <w:rsid w:val="4EC61873"/>
    <w:rsid w:val="4F351F9F"/>
    <w:rsid w:val="503D7D2E"/>
    <w:rsid w:val="5074639C"/>
    <w:rsid w:val="50990CF8"/>
    <w:rsid w:val="556D5D17"/>
    <w:rsid w:val="58557B6D"/>
    <w:rsid w:val="59F60964"/>
    <w:rsid w:val="5ADC0A34"/>
    <w:rsid w:val="5AF15B05"/>
    <w:rsid w:val="5D8B7388"/>
    <w:rsid w:val="5EEA0FD8"/>
    <w:rsid w:val="637A1FC2"/>
    <w:rsid w:val="63CE320B"/>
    <w:rsid w:val="673207A6"/>
    <w:rsid w:val="693862AF"/>
    <w:rsid w:val="6B275FB9"/>
    <w:rsid w:val="6BE472C7"/>
    <w:rsid w:val="6C7F6931"/>
    <w:rsid w:val="6D090D00"/>
    <w:rsid w:val="738203BA"/>
    <w:rsid w:val="75FB0083"/>
    <w:rsid w:val="764D1B5B"/>
    <w:rsid w:val="782C6EBC"/>
    <w:rsid w:val="785F19A1"/>
    <w:rsid w:val="78F461CB"/>
    <w:rsid w:val="7E276FBD"/>
    <w:rsid w:val="7FC02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keepLines/>
      <w:spacing w:line="576" w:lineRule="auto"/>
      <w:outlineLvl w:val="0"/>
    </w:pPr>
    <w:rPr>
      <w:b/>
      <w:bCs/>
      <w:kern w:val="44"/>
      <w:sz w:val="44"/>
      <w:szCs w:val="44"/>
    </w:rPr>
  </w:style>
  <w:style w:type="paragraph" w:styleId="5">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6">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ind w:left="1083" w:leftChars="30" w:hanging="1020" w:hangingChars="425"/>
    </w:pPr>
    <w:rPr>
      <w:rFonts w:ascii="宋体" w:hAnsi="宋体"/>
      <w:sz w:val="24"/>
    </w:rPr>
  </w:style>
  <w:style w:type="paragraph" w:styleId="7">
    <w:name w:val="Normal Indent"/>
    <w:basedOn w:val="1"/>
    <w:autoRedefine/>
    <w:qFormat/>
    <w:uiPriority w:val="0"/>
    <w:pPr>
      <w:ind w:firstLine="420" w:firstLineChars="200"/>
    </w:pPr>
  </w:style>
  <w:style w:type="paragraph" w:styleId="8">
    <w:name w:val="Body Text"/>
    <w:basedOn w:val="1"/>
    <w:next w:val="1"/>
    <w:autoRedefine/>
    <w:qFormat/>
    <w:uiPriority w:val="0"/>
    <w:pPr>
      <w:spacing w:afterLines="50" w:line="360" w:lineRule="auto"/>
    </w:pPr>
    <w:rPr>
      <w:rFonts w:ascii="宋体" w:hAnsi="宋体"/>
      <w:color w:val="000000"/>
      <w:sz w:val="24"/>
    </w:rPr>
  </w:style>
  <w:style w:type="paragraph" w:styleId="9">
    <w:name w:val="Plain Text"/>
    <w:basedOn w:val="1"/>
    <w:next w:val="1"/>
    <w:qFormat/>
    <w:uiPriority w:val="0"/>
    <w:rPr>
      <w:rFonts w:ascii="宋体" w:hAnsi="Courier New"/>
    </w:rPr>
  </w:style>
  <w:style w:type="paragraph" w:styleId="10">
    <w:name w:val="Body Text Indent 2"/>
    <w:basedOn w:val="1"/>
    <w:autoRedefine/>
    <w:qFormat/>
    <w:uiPriority w:val="0"/>
    <w:pPr>
      <w:spacing w:after="120" w:line="480" w:lineRule="auto"/>
      <w:ind w:left="200" w:leftChars="200"/>
    </w:pPr>
  </w:style>
  <w:style w:type="paragraph" w:styleId="11">
    <w:name w:val="footer"/>
    <w:basedOn w:val="1"/>
    <w:next w:val="1"/>
    <w:autoRedefine/>
    <w:qFormat/>
    <w:uiPriority w:val="99"/>
    <w:pPr>
      <w:tabs>
        <w:tab w:val="center" w:pos="4153"/>
        <w:tab w:val="right" w:pos="8306"/>
      </w:tabs>
      <w:snapToGrid w:val="0"/>
      <w:jc w:val="left"/>
    </w:pPr>
    <w:rPr>
      <w:sz w:val="18"/>
      <w:szCs w:val="18"/>
    </w:rPr>
  </w:style>
  <w:style w:type="paragraph" w:styleId="12">
    <w:name w:val="Normal (Web)"/>
    <w:basedOn w:val="1"/>
    <w:next w:val="11"/>
    <w:autoRedefine/>
    <w:qFormat/>
    <w:uiPriority w:val="0"/>
    <w:pPr>
      <w:widowControl/>
      <w:spacing w:beforeAutospacing="1" w:afterAutospacing="1"/>
      <w:jc w:val="left"/>
    </w:pPr>
    <w:rPr>
      <w:rFonts w:ascii="宋体" w:hAnsi="宋体"/>
      <w:sz w:val="24"/>
    </w:rPr>
  </w:style>
  <w:style w:type="paragraph" w:styleId="13">
    <w:name w:val="Body Text First Indent"/>
    <w:basedOn w:val="8"/>
    <w:autoRedefine/>
    <w:qFormat/>
    <w:uiPriority w:val="0"/>
    <w:pPr>
      <w:adjustRightInd w:val="0"/>
      <w:ind w:firstLine="420"/>
      <w:jc w:val="left"/>
      <w:textAlignment w:val="baseline"/>
    </w:pPr>
    <w:rPr>
      <w:kern w:val="0"/>
      <w:sz w:val="21"/>
    </w:rPr>
  </w:style>
  <w:style w:type="table" w:styleId="15">
    <w:name w:val="Table Grid"/>
    <w:basedOn w:val="1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paragraph" w:customStyle="1" w:styleId="18">
    <w:name w:val="正文缩进1"/>
    <w:basedOn w:val="1"/>
    <w:autoRedefine/>
    <w:qFormat/>
    <w:uiPriority w:val="0"/>
    <w:pPr>
      <w:ind w:firstLine="420" w:firstLineChars="200"/>
    </w:pPr>
  </w:style>
  <w:style w:type="character" w:customStyle="1" w:styleId="19">
    <w:name w:val="NormalCharacter"/>
    <w:autoRedefine/>
    <w:semiHidden/>
    <w:qFormat/>
    <w:uiPriority w:val="0"/>
  </w:style>
  <w:style w:type="character" w:customStyle="1" w:styleId="20">
    <w:name w:val="标题 1 Char"/>
    <w:link w:val="4"/>
    <w:autoRedefine/>
    <w:qFormat/>
    <w:uiPriority w:val="0"/>
    <w:rPr>
      <w:b/>
      <w:bCs/>
      <w:kern w:val="44"/>
      <w:sz w:val="44"/>
      <w:szCs w:val="44"/>
    </w:rPr>
  </w:style>
  <w:style w:type="paragraph" w:customStyle="1" w:styleId="21">
    <w:name w:val="p0"/>
    <w:basedOn w:val="1"/>
    <w:autoRedefine/>
    <w:qFormat/>
    <w:uiPriority w:val="0"/>
    <w:pPr>
      <w:widowControl/>
    </w:pPr>
    <w:rPr>
      <w:kern w:val="0"/>
      <w:szCs w:val="21"/>
    </w:rPr>
  </w:style>
  <w:style w:type="table" w:customStyle="1" w:styleId="22">
    <w:name w:val="Table Normal"/>
    <w:unhideWhenUsed/>
    <w:qFormat/>
    <w:uiPriority w:val="0"/>
    <w:tblPr>
      <w:tblCellMar>
        <w:top w:w="0" w:type="dxa"/>
        <w:left w:w="0" w:type="dxa"/>
        <w:bottom w:w="0" w:type="dxa"/>
        <w:right w:w="0" w:type="dxa"/>
      </w:tblCellMar>
    </w:tblPr>
  </w:style>
  <w:style w:type="paragraph" w:styleId="23">
    <w:name w:val="No Spacing"/>
    <w:qFormat/>
    <w:uiPriority w:val="1"/>
    <w:pPr>
      <w:widowControl w:val="0"/>
      <w:spacing w:line="360" w:lineRule="auto"/>
      <w:jc w:val="center"/>
    </w:pPr>
    <w:rPr>
      <w:rFonts w:ascii="Times New Roman" w:hAnsi="Times New Roman" w:eastAsia="黑体" w:cs="Times New Roman"/>
      <w:b/>
      <w:kern w:val="2"/>
      <w:sz w:val="24"/>
      <w:szCs w:val="24"/>
      <w:lang w:val="en-US" w:eastAsia="zh-CN" w:bidi="ar-SA"/>
    </w:rPr>
  </w:style>
  <w:style w:type="paragraph" w:customStyle="1" w:styleId="24">
    <w:name w:val="Plain Text"/>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3867</Words>
  <Characters>4065</Characters>
  <Lines>0</Lines>
  <Paragraphs>0</Paragraphs>
  <TotalTime>0</TotalTime>
  <ScaleCrop>false</ScaleCrop>
  <LinksUpToDate>false</LinksUpToDate>
  <CharactersWithSpaces>4268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2022-08-01T01:46:00Z</dcterms:created>
  <dc:creator>暖暖</dc:creator>
  <cp:lastModifiedBy>故里</cp:lastModifiedBy>
  <dcterms:modified xsi:type="dcterms:W3CDTF">2026-01-30T02:28:47Z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9DE1CF45B79B48C19C6925F75E52FF9A_13</vt:lpwstr>
  </property>
  <property fmtid="{D5CDD505-2E9C-101B-9397-08002B2CF9AE}" pid="4" name="KSOTemplateDocerSaveRecord">
    <vt:lpwstr>eyJoZGlkIjoiMmM5YjRkMGQyM2Q3NzAxYmZjMTFhNWEzZWMwNTZiMGYiLCJ1c2VySWQiOiI3Mjk4NDUwMDkifQ==</vt:lpwstr>
  </property>
</Properties>
</file>