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9597" w14:textId="2D0299C4" w:rsidR="005D2A2B" w:rsidRPr="005D2A2B" w:rsidRDefault="005D2A2B" w:rsidP="005D2A2B">
      <w:pPr>
        <w:jc w:val="center"/>
        <w:rPr>
          <w:rFonts w:ascii="宋体" w:eastAsia="宋体" w:hAnsi="宋体"/>
          <w:sz w:val="28"/>
          <w:szCs w:val="32"/>
        </w:rPr>
      </w:pPr>
      <w:r w:rsidRPr="005D2A2B">
        <w:rPr>
          <w:rFonts w:ascii="宋体" w:eastAsia="宋体" w:hAnsi="宋体" w:hint="eastAsia"/>
          <w:sz w:val="28"/>
          <w:szCs w:val="32"/>
        </w:rPr>
        <w:t>技术参数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4"/>
        <w:gridCol w:w="567"/>
        <w:gridCol w:w="7205"/>
      </w:tblGrid>
      <w:tr w:rsidR="005D2A2B" w14:paraId="6C90ED12" w14:textId="77777777" w:rsidTr="00AE1466">
        <w:tc>
          <w:tcPr>
            <w:tcW w:w="534" w:type="dxa"/>
          </w:tcPr>
          <w:p w14:paraId="2A5DCFB0" w14:textId="77777777" w:rsidR="005D2A2B" w:rsidRDefault="005D2A2B" w:rsidP="00AE1466">
            <w:pPr>
              <w:pStyle w:val="null3"/>
              <w:spacing w:line="360" w:lineRule="auto"/>
              <w:rPr>
                <w:rFonts w:ascii="宋体" w:eastAsia="宋体" w:hAnsi="宋体"/>
                <w:sz w:val="24"/>
                <w:szCs w:val="24"/>
              </w:rPr>
            </w:pPr>
            <w:r>
              <w:rPr>
                <w:rFonts w:ascii="宋体" w:eastAsia="宋体" w:hAnsi="宋体" w:cs="仿宋_GB2312"/>
                <w:sz w:val="24"/>
                <w:szCs w:val="24"/>
              </w:rPr>
              <w:t>序号</w:t>
            </w:r>
          </w:p>
        </w:tc>
        <w:tc>
          <w:tcPr>
            <w:tcW w:w="567" w:type="dxa"/>
          </w:tcPr>
          <w:p w14:paraId="6BF554DF" w14:textId="77777777" w:rsidR="005D2A2B" w:rsidRDefault="005D2A2B" w:rsidP="00AE1466">
            <w:pPr>
              <w:pStyle w:val="null3"/>
              <w:spacing w:line="360" w:lineRule="auto"/>
              <w:rPr>
                <w:rFonts w:ascii="宋体" w:eastAsia="宋体" w:hAnsi="宋体"/>
                <w:sz w:val="24"/>
                <w:szCs w:val="24"/>
              </w:rPr>
            </w:pPr>
            <w:r>
              <w:rPr>
                <w:rFonts w:ascii="宋体" w:eastAsia="宋体" w:hAnsi="宋体" w:cs="仿宋_GB2312"/>
                <w:sz w:val="24"/>
                <w:szCs w:val="24"/>
              </w:rPr>
              <w:t>参数性质</w:t>
            </w:r>
          </w:p>
        </w:tc>
        <w:tc>
          <w:tcPr>
            <w:tcW w:w="7205" w:type="dxa"/>
          </w:tcPr>
          <w:p w14:paraId="3DC5E938" w14:textId="77777777" w:rsidR="005D2A2B" w:rsidRDefault="005D2A2B" w:rsidP="00AE1466">
            <w:pPr>
              <w:pStyle w:val="null3"/>
              <w:spacing w:line="360" w:lineRule="auto"/>
              <w:rPr>
                <w:rFonts w:ascii="宋体" w:eastAsia="宋体" w:hAnsi="宋体"/>
                <w:sz w:val="24"/>
                <w:szCs w:val="24"/>
                <w:lang w:eastAsia="zh-CN"/>
              </w:rPr>
            </w:pPr>
            <w:r>
              <w:rPr>
                <w:rFonts w:ascii="宋体" w:eastAsia="宋体" w:hAnsi="宋体" w:cs="仿宋_GB2312"/>
                <w:sz w:val="24"/>
                <w:szCs w:val="24"/>
              </w:rPr>
              <w:t>技术参数与性能指标</w:t>
            </w:r>
            <w:r>
              <w:rPr>
                <w:rFonts w:ascii="宋体" w:eastAsia="宋体" w:hAnsi="宋体" w:cs="仿宋_GB2312"/>
                <w:sz w:val="24"/>
                <w:szCs w:val="24"/>
                <w:lang w:eastAsia="zh-CN"/>
              </w:rPr>
              <w:t xml:space="preserve"> </w:t>
            </w:r>
          </w:p>
        </w:tc>
      </w:tr>
      <w:tr w:rsidR="005D2A2B" w14:paraId="2CE5A52D" w14:textId="77777777" w:rsidTr="00AE1466">
        <w:tc>
          <w:tcPr>
            <w:tcW w:w="534" w:type="dxa"/>
          </w:tcPr>
          <w:p w14:paraId="0EE3C2AE" w14:textId="77777777" w:rsidR="005D2A2B" w:rsidRDefault="005D2A2B" w:rsidP="00AE1466">
            <w:pPr>
              <w:pStyle w:val="null3"/>
              <w:spacing w:line="360" w:lineRule="auto"/>
              <w:rPr>
                <w:rFonts w:ascii="宋体" w:eastAsia="宋体" w:hAnsi="宋体"/>
                <w:sz w:val="24"/>
                <w:szCs w:val="24"/>
              </w:rPr>
            </w:pPr>
            <w:r>
              <w:rPr>
                <w:rFonts w:ascii="宋体" w:eastAsia="宋体" w:hAnsi="宋体" w:cs="仿宋_GB2312"/>
                <w:sz w:val="24"/>
                <w:szCs w:val="24"/>
              </w:rPr>
              <w:t>1</w:t>
            </w:r>
          </w:p>
        </w:tc>
        <w:tc>
          <w:tcPr>
            <w:tcW w:w="567" w:type="dxa"/>
          </w:tcPr>
          <w:p w14:paraId="52B0397E" w14:textId="77777777" w:rsidR="005D2A2B" w:rsidRDefault="005D2A2B" w:rsidP="00AE1466">
            <w:pPr>
              <w:rPr>
                <w:rFonts w:ascii="宋体" w:eastAsia="宋体" w:hAnsi="宋体" w:hint="eastAsia"/>
              </w:rPr>
            </w:pPr>
          </w:p>
        </w:tc>
        <w:tc>
          <w:tcPr>
            <w:tcW w:w="720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756"/>
              <w:gridCol w:w="3249"/>
              <w:gridCol w:w="658"/>
              <w:gridCol w:w="658"/>
            </w:tblGrid>
            <w:tr w:rsidR="005D2A2B" w14:paraId="27432A8D" w14:textId="77777777" w:rsidTr="00AE1466">
              <w:trPr>
                <w:trHeight w:val="270"/>
              </w:trPr>
              <w:tc>
                <w:tcPr>
                  <w:tcW w:w="471" w:type="pct"/>
                  <w:noWrap/>
                  <w:vAlign w:val="center"/>
                </w:tcPr>
                <w:p w14:paraId="4D9A7E06"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序号</w:t>
                  </w:r>
                </w:p>
              </w:tc>
              <w:tc>
                <w:tcPr>
                  <w:tcW w:w="995" w:type="pct"/>
                  <w:noWrap/>
                  <w:vAlign w:val="center"/>
                </w:tcPr>
                <w:p w14:paraId="3AE1918F"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名称</w:t>
                  </w:r>
                </w:p>
              </w:tc>
              <w:tc>
                <w:tcPr>
                  <w:tcW w:w="2591" w:type="pct"/>
                  <w:noWrap/>
                  <w:vAlign w:val="center"/>
                </w:tcPr>
                <w:p w14:paraId="7A99EB92"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参数要求</w:t>
                  </w:r>
                </w:p>
              </w:tc>
              <w:tc>
                <w:tcPr>
                  <w:tcW w:w="471" w:type="pct"/>
                  <w:noWrap/>
                  <w:vAlign w:val="center"/>
                </w:tcPr>
                <w:p w14:paraId="7DEF2AF5"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数量</w:t>
                  </w:r>
                </w:p>
              </w:tc>
              <w:tc>
                <w:tcPr>
                  <w:tcW w:w="471" w:type="pct"/>
                  <w:noWrap/>
                  <w:vAlign w:val="center"/>
                </w:tcPr>
                <w:p w14:paraId="5B5000FF"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单位</w:t>
                  </w:r>
                </w:p>
              </w:tc>
            </w:tr>
            <w:tr w:rsidR="005D2A2B" w14:paraId="4164809D" w14:textId="77777777" w:rsidTr="00AE1466">
              <w:trPr>
                <w:trHeight w:val="270"/>
              </w:trPr>
              <w:tc>
                <w:tcPr>
                  <w:tcW w:w="5000" w:type="pct"/>
                  <w:gridSpan w:val="5"/>
                  <w:noWrap/>
                  <w:vAlign w:val="center"/>
                </w:tcPr>
                <w:p w14:paraId="56C43CFC" w14:textId="77777777" w:rsidR="005D2A2B" w:rsidRDefault="005D2A2B" w:rsidP="00AE1466">
                  <w:pPr>
                    <w:widowControl/>
                    <w:jc w:val="center"/>
                    <w:rPr>
                      <w:rFonts w:ascii="宋体" w:eastAsia="宋体" w:hAnsi="宋体" w:cs="宋体" w:hint="eastAsia"/>
                      <w:b/>
                      <w:bCs/>
                      <w:color w:val="000000"/>
                      <w:kern w:val="0"/>
                    </w:rPr>
                  </w:pPr>
                  <w:bookmarkStart w:id="0" w:name="OLE_LINK7"/>
                  <w:bookmarkStart w:id="1" w:name="_Hlk220318437"/>
                  <w:proofErr w:type="gramStart"/>
                  <w:r>
                    <w:rPr>
                      <w:rFonts w:ascii="宋体" w:eastAsia="宋体" w:hAnsi="宋体" w:cs="宋体" w:hint="eastAsia"/>
                      <w:b/>
                      <w:bCs/>
                      <w:color w:val="000000"/>
                      <w:kern w:val="0"/>
                    </w:rPr>
                    <w:t>粉巷院</w:t>
                  </w:r>
                  <w:proofErr w:type="gramEnd"/>
                  <w:r>
                    <w:rPr>
                      <w:rFonts w:ascii="宋体" w:eastAsia="宋体" w:hAnsi="宋体" w:cs="宋体" w:hint="eastAsia"/>
                      <w:b/>
                      <w:bCs/>
                      <w:color w:val="000000"/>
                      <w:kern w:val="0"/>
                    </w:rPr>
                    <w:t>区</w:t>
                  </w:r>
                  <w:bookmarkEnd w:id="0"/>
                </w:p>
              </w:tc>
            </w:tr>
            <w:tr w:rsidR="005D2A2B" w14:paraId="222B510E" w14:textId="77777777" w:rsidTr="00AE1466">
              <w:trPr>
                <w:trHeight w:val="841"/>
              </w:trPr>
              <w:tc>
                <w:tcPr>
                  <w:tcW w:w="471" w:type="pct"/>
                  <w:noWrap/>
                  <w:vAlign w:val="center"/>
                </w:tcPr>
                <w:p w14:paraId="47A6E48C" w14:textId="77777777" w:rsidR="005D2A2B" w:rsidRDefault="005D2A2B" w:rsidP="00AE1466">
                  <w:pPr>
                    <w:widowControl/>
                    <w:jc w:val="center"/>
                    <w:rPr>
                      <w:rFonts w:ascii="宋体" w:eastAsia="宋体" w:hAnsi="宋体" w:cs="宋体" w:hint="eastAsia"/>
                      <w:color w:val="000000"/>
                      <w:kern w:val="0"/>
                    </w:rPr>
                  </w:pPr>
                  <w:bookmarkStart w:id="2" w:name="_Hlk220318377"/>
                  <w:r>
                    <w:rPr>
                      <w:rFonts w:ascii="宋体" w:eastAsia="宋体" w:hAnsi="宋体" w:cs="宋体" w:hint="eastAsia"/>
                      <w:color w:val="000000"/>
                      <w:kern w:val="0"/>
                    </w:rPr>
                    <w:t>1</w:t>
                  </w:r>
                </w:p>
              </w:tc>
              <w:tc>
                <w:tcPr>
                  <w:tcW w:w="995" w:type="pct"/>
                  <w:noWrap/>
                  <w:vAlign w:val="center"/>
                </w:tcPr>
                <w:p w14:paraId="689A9CB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智能安检机</w:t>
                  </w:r>
                </w:p>
              </w:tc>
              <w:tc>
                <w:tcPr>
                  <w:tcW w:w="2591" w:type="pct"/>
                </w:tcPr>
                <w:p w14:paraId="0E7AC165" w14:textId="77777777" w:rsidR="005D2A2B" w:rsidRDefault="005D2A2B" w:rsidP="00AE1466">
                  <w:pPr>
                    <w:widowControl/>
                    <w:ind w:rightChars="-86" w:right="-189"/>
                    <w:rPr>
                      <w:rFonts w:ascii="宋体" w:eastAsia="宋体" w:hAnsi="宋体" w:cs="宋体" w:hint="eastAsia"/>
                      <w:color w:val="000000"/>
                      <w:kern w:val="0"/>
                    </w:rPr>
                  </w:pPr>
                  <w:r>
                    <w:rPr>
                      <w:rFonts w:ascii="宋体" w:eastAsia="宋体" w:hAnsi="宋体" w:cs="宋体" w:hint="eastAsia"/>
                      <w:color w:val="000000"/>
                      <w:kern w:val="0"/>
                    </w:rPr>
                    <w:t>1、设备通道尺寸≥500mm*300mm</w:t>
                  </w:r>
                </w:p>
                <w:p w14:paraId="1659F9EA"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2、设备具有紧急停止开关。</w:t>
                  </w:r>
                  <w:bookmarkStart w:id="3" w:name="OLE_LINK8"/>
                </w:p>
                <w:p w14:paraId="14D53EA8"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3、设备图像放大倍数≥256倍</w:t>
                  </w:r>
                  <w:bookmarkStart w:id="4" w:name="OLE_LINK9"/>
                  <w:bookmarkEnd w:id="3"/>
                </w:p>
                <w:p w14:paraId="53D172CB"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4、设备线分辨力应≤0.08mm</w:t>
                  </w:r>
                  <w:bookmarkStart w:id="5" w:name="OLE_LINK10"/>
                  <w:bookmarkEnd w:id="4"/>
                </w:p>
                <w:p w14:paraId="252DC5B1"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5、设备穿透分辨力应≤0.13mm</w:t>
                  </w:r>
                  <w:bookmarkStart w:id="6" w:name="OLE_LINK11"/>
                  <w:bookmarkEnd w:id="5"/>
                </w:p>
                <w:p w14:paraId="6805D903"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6、设备空间分辨率应≤φ0.8mm</w:t>
                  </w:r>
                  <w:bookmarkStart w:id="7" w:name="OLE_LINK12"/>
                  <w:bookmarkEnd w:id="6"/>
                </w:p>
                <w:p w14:paraId="43632D65"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7、设备穿透力应≥18mm</w:t>
                  </w:r>
                  <w:bookmarkStart w:id="8" w:name="OLE_LINK13"/>
                  <w:bookmarkEnd w:id="7"/>
                </w:p>
                <w:p w14:paraId="4ED14558"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8、设备输送带正反向运转不应跑偏。正向连续运转10min内，横向位移≤1mm；设备反向连续运转30s内，横向位移≤1mm</w:t>
                  </w:r>
                  <w:bookmarkStart w:id="9" w:name="OLE_LINK16"/>
                  <w:bookmarkEnd w:id="8"/>
                </w:p>
                <w:p w14:paraId="4D5E3003"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9、单次剂量应≤2μ</w:t>
                  </w:r>
                  <w:proofErr w:type="spellStart"/>
                  <w:r>
                    <w:rPr>
                      <w:rFonts w:ascii="宋体" w:eastAsia="宋体" w:hAnsi="宋体" w:cs="宋体" w:hint="eastAsia"/>
                      <w:color w:val="000000"/>
                      <w:kern w:val="0"/>
                    </w:rPr>
                    <w:t>Sv</w:t>
                  </w:r>
                  <w:proofErr w:type="spellEnd"/>
                  <w:r>
                    <w:rPr>
                      <w:rFonts w:ascii="宋体" w:eastAsia="宋体" w:hAnsi="宋体" w:cs="宋体" w:hint="eastAsia"/>
                      <w:color w:val="000000"/>
                      <w:kern w:val="0"/>
                    </w:rPr>
                    <w:t>(μGy)</w:t>
                  </w:r>
                  <w:bookmarkEnd w:id="9"/>
                </w:p>
                <w:p w14:paraId="3164C446"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▲10、设备正常工作时，封闭式设备在</w:t>
                  </w:r>
                  <w:proofErr w:type="gramStart"/>
                  <w:r>
                    <w:rPr>
                      <w:rFonts w:ascii="宋体" w:eastAsia="宋体" w:hAnsi="宋体" w:cs="宋体" w:hint="eastAsia"/>
                      <w:color w:val="000000"/>
                      <w:kern w:val="0"/>
                    </w:rPr>
                    <w:t>距设备</w:t>
                  </w:r>
                  <w:proofErr w:type="gramEnd"/>
                  <w:r>
                    <w:rPr>
                      <w:rFonts w:ascii="宋体" w:eastAsia="宋体" w:hAnsi="宋体" w:cs="宋体" w:hint="eastAsia"/>
                      <w:color w:val="000000"/>
                      <w:kern w:val="0"/>
                    </w:rPr>
                    <w:t>的任何可达表面0.1m处（包括设备的入口、出口处）周围剂量当量率应≤0.01uSv/h；工作人员位置的周围剂量当量率应≤0.01uSv/h。</w:t>
                  </w:r>
                  <w:bookmarkStart w:id="10" w:name="OLE_LINK17"/>
                </w:p>
                <w:p w14:paraId="01CA7B77"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11、设备正常工作时在</w:t>
                  </w:r>
                  <w:proofErr w:type="gramStart"/>
                  <w:r>
                    <w:rPr>
                      <w:rFonts w:ascii="宋体" w:eastAsia="宋体" w:hAnsi="宋体" w:cs="宋体" w:hint="eastAsia"/>
                      <w:color w:val="000000"/>
                      <w:kern w:val="0"/>
                    </w:rPr>
                    <w:t>距设备</w:t>
                  </w:r>
                  <w:proofErr w:type="gramEnd"/>
                  <w:r>
                    <w:rPr>
                      <w:rFonts w:ascii="宋体" w:eastAsia="宋体" w:hAnsi="宋体" w:cs="宋体" w:hint="eastAsia"/>
                      <w:color w:val="000000"/>
                      <w:kern w:val="0"/>
                    </w:rPr>
                    <w:t>外表面1m的任意处，设备噪声应≤55dB(A)</w:t>
                  </w:r>
                  <w:bookmarkStart w:id="11" w:name="OLE_LINK18"/>
                  <w:bookmarkEnd w:id="10"/>
                </w:p>
                <w:p w14:paraId="4FEF2306"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lastRenderedPageBreak/>
                    <w:t>12、设备能检测出厚度≤0.03mm的标准塞尺。</w:t>
                  </w:r>
                  <w:bookmarkStart w:id="12" w:name="OLE_LINK19"/>
                  <w:bookmarkEnd w:id="11"/>
                </w:p>
                <w:p w14:paraId="241F9020"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13、设备支持远程接入摄像机，并可将视频图像以多画面分割方式显示，可自定义画面布局</w:t>
                  </w:r>
                  <w:bookmarkEnd w:id="12"/>
                </w:p>
                <w:p w14:paraId="69E8D82A"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w:t>
                  </w:r>
                  <w:bookmarkStart w:id="13" w:name="OLE_LINK20"/>
                  <w:r>
                    <w:rPr>
                      <w:rFonts w:ascii="宋体" w:eastAsia="宋体" w:hAnsi="宋体" w:cs="宋体" w:hint="eastAsia"/>
                      <w:color w:val="000000"/>
                      <w:kern w:val="0"/>
                    </w:rPr>
                    <w:t>14、设备具有对被测物品图像中的以下禁限带品进行图像识别并报警提示功能：1、尖刀2、折叠刀3、单刃匕首4、双</w:t>
                  </w:r>
                  <w:proofErr w:type="gramStart"/>
                  <w:r>
                    <w:rPr>
                      <w:rFonts w:ascii="宋体" w:eastAsia="宋体" w:hAnsi="宋体" w:cs="宋体" w:hint="eastAsia"/>
                      <w:color w:val="000000"/>
                      <w:kern w:val="0"/>
                    </w:rPr>
                    <w:t>刃</w:t>
                  </w:r>
                  <w:proofErr w:type="gramEnd"/>
                  <w:r>
                    <w:rPr>
                      <w:rFonts w:ascii="宋体" w:eastAsia="宋体" w:hAnsi="宋体" w:cs="宋体" w:hint="eastAsia"/>
                      <w:color w:val="000000"/>
                      <w:kern w:val="0"/>
                    </w:rPr>
                    <w:t>尖刀5、菜刀6、美工刀7、弯刀8、砍刀9、剪刀10、斧头刀11、多棱刀</w:t>
                  </w:r>
                  <w:bookmarkEnd w:id="13"/>
                  <w:r>
                    <w:rPr>
                      <w:rFonts w:ascii="宋体" w:eastAsia="宋体" w:hAnsi="宋体" w:cs="宋体" w:hint="eastAsia"/>
                      <w:color w:val="000000"/>
                      <w:kern w:val="0"/>
                    </w:rPr>
                    <w:t>12、军刀13、仿真手枪14、手铐15、警棍16、</w:t>
                  </w:r>
                  <w:proofErr w:type="gramStart"/>
                  <w:r>
                    <w:rPr>
                      <w:rFonts w:ascii="宋体" w:eastAsia="宋体" w:hAnsi="宋体" w:cs="宋体" w:hint="eastAsia"/>
                      <w:color w:val="000000"/>
                      <w:kern w:val="0"/>
                    </w:rPr>
                    <w:t>指虎</w:t>
                  </w:r>
                  <w:proofErr w:type="gramEnd"/>
                  <w:r>
                    <w:rPr>
                      <w:rFonts w:ascii="宋体" w:eastAsia="宋体" w:hAnsi="宋体" w:cs="宋体" w:hint="eastAsia"/>
                      <w:color w:val="000000"/>
                      <w:kern w:val="0"/>
                    </w:rPr>
                    <w:t>17、鞭炮18、烟花19、压力容器罐20、液体21、扳手22、锤子23、充电宝24、手机25、笔记本电脑26、打火机等</w:t>
                  </w:r>
                  <w:bookmarkStart w:id="14" w:name="OLE_LINK21"/>
                </w:p>
                <w:p w14:paraId="24B9BA79"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15、设备对已生成的单包裹图像进行疑似危险品识别，从X射线扫描结束生成扫描图像开始计时，</w:t>
                  </w:r>
                  <w:proofErr w:type="gramStart"/>
                  <w:r>
                    <w:rPr>
                      <w:rFonts w:ascii="宋体" w:eastAsia="宋体" w:hAnsi="宋体" w:cs="宋体" w:hint="eastAsia"/>
                      <w:color w:val="000000"/>
                      <w:kern w:val="0"/>
                    </w:rPr>
                    <w:t>至显示</w:t>
                  </w:r>
                  <w:proofErr w:type="gramEnd"/>
                  <w:r>
                    <w:rPr>
                      <w:rFonts w:ascii="宋体" w:eastAsia="宋体" w:hAnsi="宋体" w:cs="宋体" w:hint="eastAsia"/>
                      <w:color w:val="000000"/>
                      <w:kern w:val="0"/>
                    </w:rPr>
                    <w:t>出识别结果结束计时，单次识别时间应≤80ms</w:t>
                  </w:r>
                  <w:bookmarkStart w:id="15" w:name="OLE_LINK22"/>
                  <w:bookmarkEnd w:id="14"/>
                </w:p>
                <w:p w14:paraId="04336710"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16、X射线图像</w:t>
                  </w:r>
                  <w:bookmarkStart w:id="16" w:name="OLE_LINK2"/>
                  <w:r>
                    <w:rPr>
                      <w:rFonts w:ascii="宋体" w:eastAsia="宋体" w:hAnsi="宋体" w:cs="宋体" w:hint="eastAsia"/>
                      <w:color w:val="000000"/>
                      <w:kern w:val="0"/>
                    </w:rPr>
                    <w:t>信噪比</w:t>
                  </w:r>
                  <w:bookmarkEnd w:id="16"/>
                  <w:r>
                    <w:rPr>
                      <w:rFonts w:ascii="宋体" w:eastAsia="宋体" w:hAnsi="宋体" w:cs="宋体" w:hint="eastAsia"/>
                      <w:color w:val="000000"/>
                      <w:kern w:val="0"/>
                    </w:rPr>
                    <w:t>（SNR）应≥</w:t>
                  </w:r>
                  <w:bookmarkStart w:id="17" w:name="OLE_LINK23"/>
                  <w:bookmarkEnd w:id="15"/>
                  <w:r>
                    <w:rPr>
                      <w:rFonts w:ascii="宋体" w:eastAsia="宋体" w:hAnsi="宋体" w:cs="宋体" w:hint="eastAsia"/>
                      <w:color w:val="000000"/>
                      <w:kern w:val="0"/>
                    </w:rPr>
                    <w:t>40dB</w:t>
                  </w:r>
                </w:p>
                <w:p w14:paraId="43057FA5"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17、设备对禁限带品的智能识别应具有0~10等级灵敏度设置</w:t>
                  </w:r>
                  <w:bookmarkEnd w:id="17"/>
                  <w:r>
                    <w:rPr>
                      <w:rFonts w:ascii="宋体" w:eastAsia="宋体" w:hAnsi="宋体" w:cs="宋体" w:hint="eastAsia"/>
                      <w:color w:val="000000"/>
                      <w:kern w:val="0"/>
                    </w:rPr>
                    <w:t>。</w:t>
                  </w:r>
                </w:p>
                <w:p w14:paraId="44FEA493"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18、传送载荷重量≥80kg</w:t>
                  </w:r>
                </w:p>
                <w:p w14:paraId="77FC67C0" w14:textId="77777777" w:rsidR="005D2A2B" w:rsidRDefault="005D2A2B" w:rsidP="00AE1466">
                  <w:pPr>
                    <w:widowControl/>
                    <w:ind w:rightChars="-13" w:right="-29"/>
                    <w:rPr>
                      <w:rFonts w:ascii="宋体" w:eastAsia="宋体" w:hAnsi="宋体" w:cs="宋体" w:hint="eastAsia"/>
                      <w:color w:val="000000"/>
                      <w:kern w:val="0"/>
                    </w:rPr>
                  </w:pPr>
                  <w:r>
                    <w:rPr>
                      <w:rFonts w:ascii="宋体" w:eastAsia="宋体" w:hAnsi="宋体" w:cs="宋体" w:hint="eastAsia"/>
                      <w:color w:val="000000"/>
                      <w:kern w:val="0"/>
                    </w:rPr>
                    <w:t>19、设备配有操作台，操作台支持折叠功能</w:t>
                  </w:r>
                </w:p>
              </w:tc>
              <w:tc>
                <w:tcPr>
                  <w:tcW w:w="471" w:type="pct"/>
                  <w:noWrap/>
                  <w:vAlign w:val="center"/>
                </w:tcPr>
                <w:p w14:paraId="2925347A"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2</w:t>
                  </w:r>
                </w:p>
              </w:tc>
              <w:tc>
                <w:tcPr>
                  <w:tcW w:w="471" w:type="pct"/>
                  <w:noWrap/>
                  <w:vAlign w:val="center"/>
                </w:tcPr>
                <w:p w14:paraId="135AEC63"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台</w:t>
                  </w:r>
                </w:p>
              </w:tc>
            </w:tr>
            <w:bookmarkEnd w:id="2"/>
            <w:tr w:rsidR="005D2A2B" w14:paraId="0E4221D1" w14:textId="77777777" w:rsidTr="00AE1466">
              <w:trPr>
                <w:trHeight w:val="1266"/>
              </w:trPr>
              <w:tc>
                <w:tcPr>
                  <w:tcW w:w="471" w:type="pct"/>
                  <w:noWrap/>
                  <w:vAlign w:val="center"/>
                </w:tcPr>
                <w:p w14:paraId="72D15DAD"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2</w:t>
                  </w:r>
                </w:p>
              </w:tc>
              <w:tc>
                <w:tcPr>
                  <w:tcW w:w="995" w:type="pct"/>
                  <w:noWrap/>
                  <w:vAlign w:val="center"/>
                </w:tcPr>
                <w:p w14:paraId="65039CA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金属安检门</w:t>
                  </w:r>
                </w:p>
              </w:tc>
              <w:tc>
                <w:tcPr>
                  <w:tcW w:w="2591" w:type="pct"/>
                </w:tcPr>
                <w:p w14:paraId="569D6E3C"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1、设备防护等级：≥IP53</w:t>
                  </w:r>
                </w:p>
                <w:p w14:paraId="709ADD2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2、探测灵敏度：符合混合类（Ⅰ类、Ⅱ类、Ⅲ类）要求</w:t>
                  </w:r>
                </w:p>
                <w:p w14:paraId="0022BD1F"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3、通行速度：安检门应能对其所属探测类别的通行速度为0.1m/s~3.0m/s的应报警测试</w:t>
                  </w:r>
                  <w:proofErr w:type="gramStart"/>
                  <w:r>
                    <w:rPr>
                      <w:rFonts w:ascii="宋体" w:eastAsia="宋体" w:hAnsi="宋体" w:cs="宋体" w:hint="eastAsia"/>
                      <w:color w:val="000000"/>
                      <w:kern w:val="0"/>
                    </w:rPr>
                    <w:t>物正确响应</w:t>
                  </w:r>
                  <w:proofErr w:type="gramEnd"/>
                  <w:r>
                    <w:rPr>
                      <w:rFonts w:ascii="宋体" w:eastAsia="宋体" w:hAnsi="宋体" w:cs="宋体" w:hint="eastAsia"/>
                      <w:color w:val="000000"/>
                      <w:kern w:val="0"/>
                    </w:rPr>
                    <w:t>并报警，总探测率应≥90%</w:t>
                  </w:r>
                </w:p>
                <w:p w14:paraId="4FBDF84C"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4、探测模式：可设置工作模式为全部金属、铁磁物、非铁磁物；可以排除皮带扣、钥匙、首饰等日常物品下检测到管制刀具等违禁金属品</w:t>
                  </w:r>
                </w:p>
                <w:p w14:paraId="45EB51A1"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5、安检门配置至少2个≥10英寸液晶显示屏，显示通过人数、报警人数、当前日期、系统状态、报警程度、抓拍人脸图、</w:t>
                  </w:r>
                  <w:proofErr w:type="gramStart"/>
                  <w:r>
                    <w:rPr>
                      <w:rFonts w:ascii="宋体" w:eastAsia="宋体" w:hAnsi="宋体" w:cs="宋体" w:hint="eastAsia"/>
                      <w:color w:val="000000"/>
                      <w:kern w:val="0"/>
                    </w:rPr>
                    <w:t>人脸底库对比</w:t>
                  </w:r>
                  <w:proofErr w:type="gramEnd"/>
                  <w:r>
                    <w:rPr>
                      <w:rFonts w:ascii="宋体" w:eastAsia="宋体" w:hAnsi="宋体" w:cs="宋体" w:hint="eastAsia"/>
                      <w:color w:val="000000"/>
                      <w:kern w:val="0"/>
                    </w:rPr>
                    <w:t>图等信息</w:t>
                  </w:r>
                </w:p>
                <w:p w14:paraId="6FA7636E"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▲6、在</w:t>
                  </w:r>
                  <w:proofErr w:type="gramStart"/>
                  <w:r>
                    <w:rPr>
                      <w:rFonts w:ascii="宋体" w:eastAsia="宋体" w:hAnsi="宋体" w:cs="宋体" w:hint="eastAsia"/>
                      <w:color w:val="000000"/>
                      <w:kern w:val="0"/>
                    </w:rPr>
                    <w:t>探测区左右</w:t>
                  </w:r>
                  <w:proofErr w:type="gramEnd"/>
                  <w:r>
                    <w:rPr>
                      <w:rFonts w:ascii="宋体" w:eastAsia="宋体" w:hAnsi="宋体" w:cs="宋体" w:hint="eastAsia"/>
                      <w:color w:val="000000"/>
                      <w:kern w:val="0"/>
                    </w:rPr>
                    <w:t>边界各向内150mm的区域中，任意一点的辐射磁感应强度均应≤8uT</w:t>
                  </w:r>
                </w:p>
                <w:p w14:paraId="039E59E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▲7、</w:t>
                  </w:r>
                  <w:bookmarkStart w:id="18" w:name="OLE_LINK3"/>
                  <w:r>
                    <w:rPr>
                      <w:rFonts w:ascii="宋体" w:eastAsia="宋体" w:hAnsi="宋体" w:cs="宋体" w:hint="eastAsia"/>
                      <w:color w:val="000000"/>
                      <w:kern w:val="0"/>
                    </w:rPr>
                    <w:t>探测灵敏度：应至少10000级可调</w:t>
                  </w:r>
                  <w:bookmarkEnd w:id="18"/>
                  <w:r>
                    <w:rPr>
                      <w:rFonts w:ascii="宋体" w:eastAsia="宋体" w:hAnsi="宋体" w:cs="宋体" w:hint="eastAsia"/>
                      <w:color w:val="000000"/>
                      <w:kern w:val="0"/>
                    </w:rPr>
                    <w:t>，可按分区调节，也可同时调节；具备快速设置灵敏度功能，支持一键设置所需灵敏度</w:t>
                  </w:r>
                </w:p>
                <w:p w14:paraId="6CEC2FA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8、门体具有分区功能</w:t>
                  </w:r>
                </w:p>
                <w:p w14:paraId="3BED5570"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9、具有低地报警能力</w:t>
                  </w:r>
                </w:p>
                <w:p w14:paraId="1AF38B0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10、安检门</w:t>
                  </w:r>
                  <w:proofErr w:type="gramStart"/>
                  <w:r>
                    <w:rPr>
                      <w:rFonts w:ascii="宋体" w:eastAsia="宋体" w:hAnsi="宋体" w:cs="宋体" w:hint="eastAsia"/>
                      <w:color w:val="000000"/>
                      <w:kern w:val="0"/>
                    </w:rPr>
                    <w:t>主机端可支持</w:t>
                  </w:r>
                  <w:proofErr w:type="gramEnd"/>
                  <w:r>
                    <w:rPr>
                      <w:rFonts w:ascii="宋体" w:eastAsia="宋体" w:hAnsi="宋体" w:cs="宋体" w:hint="eastAsia"/>
                      <w:color w:val="000000"/>
                      <w:kern w:val="0"/>
                    </w:rPr>
                    <w:t>人脸库、指纹等管理功能</w:t>
                  </w:r>
                </w:p>
                <w:p w14:paraId="0C2916C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11、具有开机自检功能。</w:t>
                  </w:r>
                </w:p>
              </w:tc>
              <w:tc>
                <w:tcPr>
                  <w:tcW w:w="471" w:type="pct"/>
                  <w:noWrap/>
                  <w:vAlign w:val="center"/>
                </w:tcPr>
                <w:p w14:paraId="1F5BD9F0"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3</w:t>
                  </w:r>
                </w:p>
              </w:tc>
              <w:tc>
                <w:tcPr>
                  <w:tcW w:w="471" w:type="pct"/>
                  <w:noWrap/>
                  <w:vAlign w:val="center"/>
                </w:tcPr>
                <w:p w14:paraId="21C49984"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台</w:t>
                  </w:r>
                </w:p>
              </w:tc>
            </w:tr>
            <w:tr w:rsidR="005D2A2B" w14:paraId="25B69FE0" w14:textId="77777777" w:rsidTr="00AE1466">
              <w:trPr>
                <w:trHeight w:val="270"/>
              </w:trPr>
              <w:tc>
                <w:tcPr>
                  <w:tcW w:w="5000" w:type="pct"/>
                  <w:gridSpan w:val="5"/>
                  <w:noWrap/>
                  <w:vAlign w:val="center"/>
                </w:tcPr>
                <w:p w14:paraId="1A17FFA2" w14:textId="77777777" w:rsidR="005D2A2B" w:rsidRDefault="005D2A2B" w:rsidP="00AE1466">
                  <w:pPr>
                    <w:widowControl/>
                    <w:jc w:val="center"/>
                    <w:rPr>
                      <w:rFonts w:ascii="宋体" w:eastAsia="宋体" w:hAnsi="宋体" w:cs="宋体" w:hint="eastAsia"/>
                      <w:b/>
                      <w:bCs/>
                      <w:color w:val="000000"/>
                      <w:kern w:val="0"/>
                    </w:rPr>
                  </w:pPr>
                  <w:r>
                    <w:rPr>
                      <w:rFonts w:ascii="宋体" w:eastAsia="宋体" w:hAnsi="宋体" w:cs="宋体" w:hint="eastAsia"/>
                      <w:b/>
                      <w:bCs/>
                      <w:color w:val="000000"/>
                      <w:kern w:val="0"/>
                    </w:rPr>
                    <w:t>高新院区</w:t>
                  </w:r>
                </w:p>
              </w:tc>
            </w:tr>
            <w:tr w:rsidR="005D2A2B" w14:paraId="6017C232" w14:textId="77777777" w:rsidTr="00AE1466">
              <w:trPr>
                <w:trHeight w:val="2967"/>
              </w:trPr>
              <w:tc>
                <w:tcPr>
                  <w:tcW w:w="471" w:type="pct"/>
                  <w:noWrap/>
                  <w:vAlign w:val="center"/>
                </w:tcPr>
                <w:p w14:paraId="6A202CCA"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1</w:t>
                  </w:r>
                </w:p>
              </w:tc>
              <w:tc>
                <w:tcPr>
                  <w:tcW w:w="995" w:type="pct"/>
                  <w:noWrap/>
                  <w:vAlign w:val="center"/>
                </w:tcPr>
                <w:p w14:paraId="6F63281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智能安检机</w:t>
                  </w:r>
                </w:p>
              </w:tc>
              <w:tc>
                <w:tcPr>
                  <w:tcW w:w="2591" w:type="pct"/>
                </w:tcPr>
                <w:p w14:paraId="4A069522"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1、设备通道尺寸≥650mm*500mm</w:t>
                  </w:r>
                </w:p>
                <w:p w14:paraId="799426F8"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2、设备具有紧急停止开关。</w:t>
                  </w:r>
                </w:p>
                <w:p w14:paraId="43A7EE5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3、设备图像放大倍数≥256倍。</w:t>
                  </w:r>
                </w:p>
                <w:p w14:paraId="1C6EFEA2"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4、设备线分辨力≤0.12mm</w:t>
                  </w:r>
                </w:p>
                <w:p w14:paraId="692B58D4"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5、设备穿透分辨力≤0.13mm</w:t>
                  </w:r>
                </w:p>
                <w:p w14:paraId="3EFB9DE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6、设备空间分辨力≤1.0mm</w:t>
                  </w:r>
                </w:p>
                <w:p w14:paraId="55E55513"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7、设备穿透力≥40mm</w:t>
                  </w:r>
                </w:p>
                <w:p w14:paraId="59FD8F8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8、设备输送带正反向运转不应跑偏。正向连续运转10min内，横向位移≤1mm；设备反向连续运转30s内，横向位移≤1mm</w:t>
                  </w:r>
                </w:p>
                <w:p w14:paraId="6F78B8EF"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9、单次剂量应≤5μ</w:t>
                  </w:r>
                  <w:proofErr w:type="spellStart"/>
                  <w:r>
                    <w:rPr>
                      <w:rFonts w:ascii="宋体" w:eastAsia="宋体" w:hAnsi="宋体" w:cs="宋体" w:hint="eastAsia"/>
                      <w:color w:val="000000"/>
                      <w:kern w:val="0"/>
                    </w:rPr>
                    <w:t>Sv</w:t>
                  </w:r>
                  <w:proofErr w:type="spellEnd"/>
                  <w:r>
                    <w:rPr>
                      <w:rFonts w:ascii="宋体" w:eastAsia="宋体" w:hAnsi="宋体" w:cs="宋体" w:hint="eastAsia"/>
                      <w:color w:val="000000"/>
                      <w:kern w:val="0"/>
                    </w:rPr>
                    <w:t>(μGy)</w:t>
                  </w:r>
                </w:p>
                <w:p w14:paraId="055BA92E"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10、设备正常工作时，封闭式设备在</w:t>
                  </w:r>
                  <w:proofErr w:type="gramStart"/>
                  <w:r>
                    <w:rPr>
                      <w:rFonts w:ascii="宋体" w:eastAsia="宋体" w:hAnsi="宋体" w:cs="宋体" w:hint="eastAsia"/>
                      <w:color w:val="000000"/>
                      <w:kern w:val="0"/>
                    </w:rPr>
                    <w:t>距设备</w:t>
                  </w:r>
                  <w:proofErr w:type="gramEnd"/>
                  <w:r>
                    <w:rPr>
                      <w:rFonts w:ascii="宋体" w:eastAsia="宋体" w:hAnsi="宋体" w:cs="宋体" w:hint="eastAsia"/>
                      <w:color w:val="000000"/>
                      <w:kern w:val="0"/>
                    </w:rPr>
                    <w:t>的任何可达表面0.1m处（包括设备的入口、出口处）周围剂量当量率应≤0.01uSv/h；工作人员位置的周围剂量当量率应≤0.01uSv/h。</w:t>
                  </w:r>
                </w:p>
                <w:p w14:paraId="28760308"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11、设备正常工作时在</w:t>
                  </w:r>
                  <w:proofErr w:type="gramStart"/>
                  <w:r>
                    <w:rPr>
                      <w:rFonts w:ascii="宋体" w:eastAsia="宋体" w:hAnsi="宋体" w:cs="宋体" w:hint="eastAsia"/>
                      <w:color w:val="000000"/>
                      <w:kern w:val="0"/>
                    </w:rPr>
                    <w:t>距设备</w:t>
                  </w:r>
                  <w:proofErr w:type="gramEnd"/>
                  <w:r>
                    <w:rPr>
                      <w:rFonts w:ascii="宋体" w:eastAsia="宋体" w:hAnsi="宋体" w:cs="宋体" w:hint="eastAsia"/>
                      <w:color w:val="000000"/>
                      <w:kern w:val="0"/>
                    </w:rPr>
                    <w:t>外表面1m的任意处，设备噪声应≤55dB(A)。</w:t>
                  </w:r>
                </w:p>
                <w:p w14:paraId="525F2205" w14:textId="77777777" w:rsidR="005D2A2B" w:rsidRDefault="005D2A2B" w:rsidP="00AE1466">
                  <w:pPr>
                    <w:widowControl/>
                    <w:rPr>
                      <w:rFonts w:ascii="宋体" w:eastAsia="宋体" w:hAnsi="宋体" w:cs="宋体" w:hint="eastAsia"/>
                      <w:color w:val="000000"/>
                      <w:kern w:val="0"/>
                    </w:rPr>
                  </w:pPr>
                  <w:bookmarkStart w:id="19" w:name="OLE_LINK5"/>
                  <w:r>
                    <w:rPr>
                      <w:rFonts w:ascii="宋体" w:eastAsia="宋体" w:hAnsi="宋体" w:cs="宋体" w:hint="eastAsia"/>
                      <w:color w:val="000000"/>
                      <w:kern w:val="0"/>
                    </w:rPr>
                    <w:t>12、设备配有操作台，操作台支持折叠功能</w:t>
                  </w:r>
                  <w:bookmarkEnd w:id="19"/>
                  <w:r>
                    <w:rPr>
                      <w:rFonts w:ascii="宋体" w:eastAsia="宋体" w:hAnsi="宋体" w:cs="宋体" w:hint="eastAsia"/>
                      <w:color w:val="000000"/>
                      <w:kern w:val="0"/>
                    </w:rPr>
                    <w:t>。</w:t>
                  </w:r>
                </w:p>
                <w:p w14:paraId="26A90B0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▲13、设备输送装置的最大负载能力应≥300kg。</w:t>
                  </w:r>
                </w:p>
                <w:p w14:paraId="3E191D5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14、设备能检测出厚度≤0.03mm的标准塞尺。</w:t>
                  </w:r>
                </w:p>
                <w:p w14:paraId="6487F1AA"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15、设备应具备联网功能</w:t>
                  </w:r>
                </w:p>
                <w:p w14:paraId="4E4EFD2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lastRenderedPageBreak/>
                    <w:t>16、设备对禁限带品的智能识别应具有0~10000等级灵敏度设置。</w:t>
                  </w:r>
                </w:p>
                <w:p w14:paraId="47524DF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▲17、设备具有对被测物品图像中的以下禁限带品进行图像识别并报警提示功能：1、尖刀2、折叠刀3、单刃匕首4、双</w:t>
                  </w:r>
                  <w:proofErr w:type="gramStart"/>
                  <w:r>
                    <w:rPr>
                      <w:rFonts w:ascii="宋体" w:eastAsia="宋体" w:hAnsi="宋体" w:cs="宋体" w:hint="eastAsia"/>
                      <w:color w:val="000000"/>
                      <w:kern w:val="0"/>
                    </w:rPr>
                    <w:t>刃</w:t>
                  </w:r>
                  <w:proofErr w:type="gramEnd"/>
                  <w:r>
                    <w:rPr>
                      <w:rFonts w:ascii="宋体" w:eastAsia="宋体" w:hAnsi="宋体" w:cs="宋体" w:hint="eastAsia"/>
                      <w:color w:val="000000"/>
                      <w:kern w:val="0"/>
                    </w:rPr>
                    <w:t>尖刀5、菜刀6、美工刀7、弯刀8、砍刀9、剪刀10、斧头刀11、多棱刀12、军刀13、仿真手枪14、子弹15、枪管16、枪把17、套筒18、手铐19、警棍20、</w:t>
                  </w:r>
                  <w:proofErr w:type="gramStart"/>
                  <w:r>
                    <w:rPr>
                      <w:rFonts w:ascii="宋体" w:eastAsia="宋体" w:hAnsi="宋体" w:cs="宋体" w:hint="eastAsia"/>
                      <w:color w:val="000000"/>
                      <w:kern w:val="0"/>
                    </w:rPr>
                    <w:t>指虎</w:t>
                  </w:r>
                  <w:proofErr w:type="gramEnd"/>
                  <w:r>
                    <w:rPr>
                      <w:rFonts w:ascii="宋体" w:eastAsia="宋体" w:hAnsi="宋体" w:cs="宋体" w:hint="eastAsia"/>
                      <w:color w:val="000000"/>
                      <w:kern w:val="0"/>
                    </w:rPr>
                    <w:t>21、电击器22、防弹衣23、鞭炮24、烟花25、压力容器罐26、塑料瓶装液体27、玻璃瓶装液体28、扳手29、锤子30、钳子31、斜口</w:t>
                  </w:r>
                  <w:proofErr w:type="gramStart"/>
                  <w:r>
                    <w:rPr>
                      <w:rFonts w:ascii="宋体" w:eastAsia="宋体" w:hAnsi="宋体" w:cs="宋体" w:hint="eastAsia"/>
                      <w:color w:val="000000"/>
                      <w:kern w:val="0"/>
                    </w:rPr>
                    <w:t>钳</w:t>
                  </w:r>
                  <w:proofErr w:type="gramEnd"/>
                  <w:r>
                    <w:rPr>
                      <w:rFonts w:ascii="宋体" w:eastAsia="宋体" w:hAnsi="宋体" w:cs="宋体" w:hint="eastAsia"/>
                      <w:color w:val="000000"/>
                      <w:kern w:val="0"/>
                    </w:rPr>
                    <w:t>32、压线</w:t>
                  </w:r>
                  <w:proofErr w:type="gramStart"/>
                  <w:r>
                    <w:rPr>
                      <w:rFonts w:ascii="宋体" w:eastAsia="宋体" w:hAnsi="宋体" w:cs="宋体" w:hint="eastAsia"/>
                      <w:color w:val="000000"/>
                      <w:kern w:val="0"/>
                    </w:rPr>
                    <w:t>钳</w:t>
                  </w:r>
                  <w:proofErr w:type="gramEnd"/>
                  <w:r>
                    <w:rPr>
                      <w:rFonts w:ascii="宋体" w:eastAsia="宋体" w:hAnsi="宋体" w:cs="宋体" w:hint="eastAsia"/>
                      <w:color w:val="000000"/>
                      <w:kern w:val="0"/>
                    </w:rPr>
                    <w:t>33、剥线</w:t>
                  </w:r>
                  <w:proofErr w:type="gramStart"/>
                  <w:r>
                    <w:rPr>
                      <w:rFonts w:ascii="宋体" w:eastAsia="宋体" w:hAnsi="宋体" w:cs="宋体" w:hint="eastAsia"/>
                      <w:color w:val="000000"/>
                      <w:kern w:val="0"/>
                    </w:rPr>
                    <w:t>钳</w:t>
                  </w:r>
                  <w:proofErr w:type="gramEnd"/>
                  <w:r>
                    <w:rPr>
                      <w:rFonts w:ascii="宋体" w:eastAsia="宋体" w:hAnsi="宋体" w:cs="宋体" w:hint="eastAsia"/>
                      <w:color w:val="000000"/>
                      <w:kern w:val="0"/>
                    </w:rPr>
                    <w:t>34、充电宝35、手机36、笔记本电脑37、打火机38、光盘39、无人机40、路由器41、话筒42、弓弩43、香烟等</w:t>
                  </w:r>
                </w:p>
              </w:tc>
              <w:tc>
                <w:tcPr>
                  <w:tcW w:w="471" w:type="pct"/>
                  <w:noWrap/>
                  <w:vAlign w:val="center"/>
                </w:tcPr>
                <w:p w14:paraId="3B867259"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2</w:t>
                  </w:r>
                </w:p>
              </w:tc>
              <w:tc>
                <w:tcPr>
                  <w:tcW w:w="471" w:type="pct"/>
                  <w:noWrap/>
                  <w:vAlign w:val="center"/>
                </w:tcPr>
                <w:p w14:paraId="2FDD83D8"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台</w:t>
                  </w:r>
                </w:p>
              </w:tc>
            </w:tr>
            <w:tr w:rsidR="005D2A2B" w14:paraId="0515A910" w14:textId="77777777" w:rsidTr="00AE1466">
              <w:trPr>
                <w:trHeight w:val="1985"/>
              </w:trPr>
              <w:tc>
                <w:tcPr>
                  <w:tcW w:w="471" w:type="pct"/>
                  <w:noWrap/>
                  <w:vAlign w:val="center"/>
                </w:tcPr>
                <w:p w14:paraId="0A81D202"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2</w:t>
                  </w:r>
                </w:p>
              </w:tc>
              <w:tc>
                <w:tcPr>
                  <w:tcW w:w="995" w:type="pct"/>
                  <w:noWrap/>
                  <w:vAlign w:val="center"/>
                </w:tcPr>
                <w:p w14:paraId="3162420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智能金属安检门</w:t>
                  </w:r>
                </w:p>
              </w:tc>
              <w:tc>
                <w:tcPr>
                  <w:tcW w:w="2591" w:type="pct"/>
                </w:tcPr>
                <w:p w14:paraId="218C2CA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1、设备防护等级：≥IP54</w:t>
                  </w:r>
                </w:p>
                <w:p w14:paraId="199A1D9F"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2、泄露电流：≤0.20mA</w:t>
                  </w:r>
                </w:p>
                <w:p w14:paraId="486F2884"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3、操作权限管理：安检门可创建不同用户的权限组，可分配不同用户权限</w:t>
                  </w:r>
                </w:p>
                <w:p w14:paraId="6B721BEE"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4、探测灵敏度：符合Ⅰ类要求</w:t>
                  </w:r>
                </w:p>
                <w:p w14:paraId="13A65A59"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▲5、安检门应配置至少2个≥29英寸的液晶显示屏,显示通过人数、金属报警人数、视频图像、</w:t>
                  </w:r>
                  <w:proofErr w:type="gramStart"/>
                  <w:r>
                    <w:rPr>
                      <w:rFonts w:ascii="宋体" w:eastAsia="宋体" w:hAnsi="宋体" w:cs="宋体" w:hint="eastAsia"/>
                      <w:color w:val="000000"/>
                      <w:kern w:val="0"/>
                    </w:rPr>
                    <w:t>人形图</w:t>
                  </w:r>
                  <w:proofErr w:type="gramEnd"/>
                  <w:r>
                    <w:rPr>
                      <w:rFonts w:ascii="宋体" w:eastAsia="宋体" w:hAnsi="宋体" w:cs="宋体" w:hint="eastAsia"/>
                      <w:color w:val="000000"/>
                      <w:kern w:val="0"/>
                    </w:rPr>
                    <w:t>及报警区位、当前日期、抓拍人脸图、</w:t>
                  </w:r>
                  <w:proofErr w:type="gramStart"/>
                  <w:r>
                    <w:rPr>
                      <w:rFonts w:ascii="宋体" w:eastAsia="宋体" w:hAnsi="宋体" w:cs="宋体" w:hint="eastAsia"/>
                      <w:color w:val="000000"/>
                      <w:kern w:val="0"/>
                    </w:rPr>
                    <w:t>人脸底库对比</w:t>
                  </w:r>
                  <w:proofErr w:type="gramEnd"/>
                  <w:r>
                    <w:rPr>
                      <w:rFonts w:ascii="宋体" w:eastAsia="宋体" w:hAnsi="宋体" w:cs="宋体" w:hint="eastAsia"/>
                      <w:color w:val="000000"/>
                      <w:kern w:val="0"/>
                    </w:rPr>
                    <w:t>图、历史数据（不少于4条人脸数据）等信息.</w:t>
                  </w:r>
                </w:p>
                <w:p w14:paraId="6FE4B68F"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lastRenderedPageBreak/>
                    <w:t>6、在</w:t>
                  </w:r>
                  <w:proofErr w:type="gramStart"/>
                  <w:r>
                    <w:rPr>
                      <w:rFonts w:ascii="宋体" w:eastAsia="宋体" w:hAnsi="宋体" w:cs="宋体" w:hint="eastAsia"/>
                      <w:color w:val="000000"/>
                      <w:kern w:val="0"/>
                    </w:rPr>
                    <w:t>探测区左右</w:t>
                  </w:r>
                  <w:proofErr w:type="gramEnd"/>
                  <w:r>
                    <w:rPr>
                      <w:rFonts w:ascii="宋体" w:eastAsia="宋体" w:hAnsi="宋体" w:cs="宋体" w:hint="eastAsia"/>
                      <w:color w:val="000000"/>
                      <w:kern w:val="0"/>
                    </w:rPr>
                    <w:t>边界各向内150mm的区域中，任意一点的辐射磁感应强度均应≤9uT</w:t>
                  </w:r>
                </w:p>
                <w:p w14:paraId="343C8EED"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7、灵敏度：应至少10000级可调，可按分区调节，也可同时调节；支持一键设置所需灵敏度</w:t>
                  </w:r>
                </w:p>
                <w:p w14:paraId="1243E10F"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8、</w:t>
                  </w:r>
                  <w:proofErr w:type="gramStart"/>
                  <w:r>
                    <w:rPr>
                      <w:rFonts w:ascii="宋体" w:eastAsia="宋体" w:hAnsi="宋体" w:cs="宋体" w:hint="eastAsia"/>
                      <w:color w:val="000000"/>
                      <w:kern w:val="0"/>
                    </w:rPr>
                    <w:t>抗相互</w:t>
                  </w:r>
                  <w:proofErr w:type="gramEnd"/>
                  <w:r>
                    <w:rPr>
                      <w:rFonts w:ascii="宋体" w:eastAsia="宋体" w:hAnsi="宋体" w:cs="宋体" w:hint="eastAsia"/>
                      <w:color w:val="000000"/>
                      <w:kern w:val="0"/>
                    </w:rPr>
                    <w:t>干扰：2台设备并排靠拢工作间距为5cm时，能独立正常工作</w:t>
                  </w:r>
                </w:p>
                <w:p w14:paraId="511DB073"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9、门体具有分区功能</w:t>
                  </w:r>
                </w:p>
                <w:p w14:paraId="7B0707DC"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10、频率设置：安检门可在开机时根据当前环境自动设置匹配频率</w:t>
                  </w:r>
                </w:p>
                <w:p w14:paraId="57C58C30"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11、具有低地报警能力</w:t>
                  </w:r>
                </w:p>
                <w:p w14:paraId="50A004A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12、安检</w:t>
                  </w:r>
                  <w:proofErr w:type="gramStart"/>
                  <w:r>
                    <w:rPr>
                      <w:rFonts w:ascii="宋体" w:eastAsia="宋体" w:hAnsi="宋体" w:cs="宋体" w:hint="eastAsia"/>
                      <w:color w:val="000000"/>
                      <w:kern w:val="0"/>
                    </w:rPr>
                    <w:t>门具备</w:t>
                  </w:r>
                  <w:proofErr w:type="gramEnd"/>
                  <w:r>
                    <w:rPr>
                      <w:rFonts w:ascii="宋体" w:eastAsia="宋体" w:hAnsi="宋体" w:cs="宋体" w:hint="eastAsia"/>
                      <w:color w:val="000000"/>
                      <w:kern w:val="0"/>
                    </w:rPr>
                    <w:t>按时间、通过方式、通过人数、报警人数进行数据报表查询功能，可将数据导出为bmp图片或excel等文件格式</w:t>
                  </w:r>
                </w:p>
                <w:p w14:paraId="25DF2DC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13、阈值模式：携带需要排除的金属物品通过安检门2-3次，设备可自动记录物品阈值，设备应可自动记录物品阈值，并只对超过阈值的物品进行检测报警。</w:t>
                  </w:r>
                </w:p>
                <w:p w14:paraId="7DEBB3C2"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14、安检门具有不同音量等级设置，报警声强应≥100dB，并且报警时长0-30秒可设置，应具有多种报警音频</w:t>
                  </w:r>
                </w:p>
              </w:tc>
              <w:tc>
                <w:tcPr>
                  <w:tcW w:w="471" w:type="pct"/>
                  <w:noWrap/>
                  <w:vAlign w:val="center"/>
                </w:tcPr>
                <w:p w14:paraId="565C0778"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2</w:t>
                  </w:r>
                </w:p>
              </w:tc>
              <w:tc>
                <w:tcPr>
                  <w:tcW w:w="471" w:type="pct"/>
                  <w:noWrap/>
                  <w:vAlign w:val="center"/>
                </w:tcPr>
                <w:p w14:paraId="23977950"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台</w:t>
                  </w:r>
                </w:p>
              </w:tc>
            </w:tr>
            <w:tr w:rsidR="005D2A2B" w14:paraId="1094F9F8" w14:textId="77777777" w:rsidTr="00AE1466">
              <w:trPr>
                <w:trHeight w:val="1408"/>
              </w:trPr>
              <w:tc>
                <w:tcPr>
                  <w:tcW w:w="471" w:type="pct"/>
                  <w:noWrap/>
                  <w:vAlign w:val="center"/>
                </w:tcPr>
                <w:p w14:paraId="2B038ABA"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3</w:t>
                  </w:r>
                </w:p>
              </w:tc>
              <w:tc>
                <w:tcPr>
                  <w:tcW w:w="995" w:type="pct"/>
                  <w:noWrap/>
                  <w:vAlign w:val="center"/>
                </w:tcPr>
                <w:p w14:paraId="41EDD91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安检管理平台</w:t>
                  </w:r>
                </w:p>
              </w:tc>
              <w:tc>
                <w:tcPr>
                  <w:tcW w:w="2591" w:type="pct"/>
                </w:tcPr>
                <w:p w14:paraId="5CAE00D3"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1、服务器设备具备≥7英寸液晶屏，可展示平台配置界面</w:t>
                  </w:r>
                </w:p>
                <w:p w14:paraId="1A6284B5"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2、安检机与安检服务器：支持接入安检机、安检服务器的接</w:t>
                  </w:r>
                  <w:r>
                    <w:rPr>
                      <w:rFonts w:ascii="宋体" w:eastAsia="宋体" w:hAnsi="宋体" w:cs="宋体" w:hint="eastAsia"/>
                      <w:color w:val="000000"/>
                      <w:kern w:val="0"/>
                    </w:rPr>
                    <w:lastRenderedPageBreak/>
                    <w:t>入；支持物品通过X光检测输出上传到平台报警，平台能够实时刷新展示</w:t>
                  </w:r>
                </w:p>
                <w:p w14:paraId="5089D65D"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3、安检门：支持接入安检门，支持金属物品报警并能够实时展示金属报警所在区位</w:t>
                  </w:r>
                </w:p>
                <w:p w14:paraId="52F199F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▲4、具备安检监控模块，行包检索模块，客流检索模块，统计分析模块，设备运维模块，数据可视化模块，AR可视化模块，车底检测模块，升降柱模块等</w:t>
                  </w:r>
                </w:p>
                <w:p w14:paraId="19AD171D"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▲5、具备安检机、安检门、智能安检服务器，液体安全检查设备，爆炸物探测仪，毒品探测仪，升降柱、车底检测设备，开包台，智能柜等设备接入</w:t>
                  </w:r>
                </w:p>
                <w:p w14:paraId="205C80B7"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6、支持对设备远程升级，并同时对多台设备进行升级</w:t>
                  </w:r>
                </w:p>
                <w:p w14:paraId="17C2A368"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7、控制安检机启动、停止、正转、反转，并支持X光图像实时超级增强、有机物剔除、无机物剔除、混合物剔除、高能穿透增强、低能穿透增强以及手动打开或关闭安检机设备的</w:t>
                  </w:r>
                  <w:proofErr w:type="gramStart"/>
                  <w:r>
                    <w:rPr>
                      <w:rFonts w:ascii="宋体" w:eastAsia="宋体" w:hAnsi="宋体" w:cs="宋体" w:hint="eastAsia"/>
                      <w:color w:val="000000"/>
                      <w:kern w:val="0"/>
                    </w:rPr>
                    <w:t>智能判图标注</w:t>
                  </w:r>
                  <w:proofErr w:type="gramEnd"/>
                  <w:r>
                    <w:rPr>
                      <w:rFonts w:ascii="宋体" w:eastAsia="宋体" w:hAnsi="宋体" w:cs="宋体" w:hint="eastAsia"/>
                      <w:color w:val="000000"/>
                      <w:kern w:val="0"/>
                    </w:rPr>
                    <w:t>框，并能全屏显示。</w:t>
                  </w:r>
                </w:p>
                <w:p w14:paraId="210385BB"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8、安检门区位报警人形图、设备位置、数据上报时间、报警等级、报警区位、报警方向、报警物品种类名称、报警物品类型数量、报警处理结论、人员人脸信息、报警时间、关联</w:t>
                  </w:r>
                  <w:r>
                    <w:rPr>
                      <w:rFonts w:ascii="宋体" w:eastAsia="宋体" w:hAnsi="宋体" w:cs="宋体" w:hint="eastAsia"/>
                      <w:color w:val="000000"/>
                      <w:kern w:val="0"/>
                    </w:rPr>
                    <w:lastRenderedPageBreak/>
                    <w:t>录像等信息，并支持以列表和图标方式展示。</w:t>
                  </w:r>
                </w:p>
                <w:p w14:paraId="1F2E0C3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9、支持在地图资源点联动告警提醒。</w:t>
                  </w:r>
                </w:p>
                <w:p w14:paraId="44972CB6"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10、支持安检机、安检</w:t>
                  </w:r>
                  <w:proofErr w:type="gramStart"/>
                  <w:r>
                    <w:rPr>
                      <w:rFonts w:ascii="宋体" w:eastAsia="宋体" w:hAnsi="宋体" w:cs="宋体" w:hint="eastAsia"/>
                      <w:color w:val="000000"/>
                      <w:kern w:val="0"/>
                    </w:rPr>
                    <w:t>门多种</w:t>
                  </w:r>
                  <w:proofErr w:type="gramEnd"/>
                  <w:r>
                    <w:rPr>
                      <w:rFonts w:ascii="宋体" w:eastAsia="宋体" w:hAnsi="宋体" w:cs="宋体" w:hint="eastAsia"/>
                      <w:color w:val="000000"/>
                      <w:kern w:val="0"/>
                    </w:rPr>
                    <w:t>通用协议的接入方式，可通过IP，</w:t>
                  </w:r>
                  <w:proofErr w:type="spellStart"/>
                  <w:r>
                    <w:rPr>
                      <w:rFonts w:ascii="宋体" w:eastAsia="宋体" w:hAnsi="宋体" w:cs="宋体" w:hint="eastAsia"/>
                      <w:color w:val="000000"/>
                      <w:kern w:val="0"/>
                    </w:rPr>
                    <w:t>Onvif</w:t>
                  </w:r>
                  <w:proofErr w:type="spellEnd"/>
                  <w:r>
                    <w:rPr>
                      <w:rFonts w:ascii="宋体" w:eastAsia="宋体" w:hAnsi="宋体" w:cs="宋体" w:hint="eastAsia"/>
                      <w:color w:val="000000"/>
                      <w:kern w:val="0"/>
                    </w:rPr>
                    <w:t>，主动注册，国标GB28181协议等方式接入平台。</w:t>
                  </w:r>
                </w:p>
                <w:p w14:paraId="769B2BB0" w14:textId="77777777" w:rsidR="005D2A2B" w:rsidRDefault="005D2A2B" w:rsidP="00AE1466">
                  <w:pPr>
                    <w:widowControl/>
                    <w:rPr>
                      <w:rFonts w:ascii="宋体" w:eastAsia="宋体" w:hAnsi="宋体" w:cs="宋体" w:hint="eastAsia"/>
                      <w:color w:val="000000"/>
                      <w:kern w:val="0"/>
                    </w:rPr>
                  </w:pPr>
                  <w:r>
                    <w:rPr>
                      <w:rFonts w:ascii="宋体" w:eastAsia="宋体" w:hAnsi="宋体" w:cs="宋体" w:hint="eastAsia"/>
                      <w:color w:val="000000"/>
                      <w:kern w:val="0"/>
                    </w:rPr>
                    <w:t>11、AR全景具备实现安检机、安检门、液探、炸探、安检设备等标签，安检机标签应支持展示过检包裹数量，违禁品数量等信息，安检门标签应支持展示通过总人数、金属报警人数。</w:t>
                  </w:r>
                </w:p>
              </w:tc>
              <w:tc>
                <w:tcPr>
                  <w:tcW w:w="471" w:type="pct"/>
                  <w:noWrap/>
                  <w:vAlign w:val="center"/>
                </w:tcPr>
                <w:p w14:paraId="39E7FC85"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lastRenderedPageBreak/>
                    <w:t>1</w:t>
                  </w:r>
                </w:p>
              </w:tc>
              <w:tc>
                <w:tcPr>
                  <w:tcW w:w="471" w:type="pct"/>
                  <w:noWrap/>
                  <w:vAlign w:val="center"/>
                </w:tcPr>
                <w:p w14:paraId="13CF3E48" w14:textId="77777777" w:rsidR="005D2A2B" w:rsidRDefault="005D2A2B" w:rsidP="00AE1466">
                  <w:pPr>
                    <w:widowControl/>
                    <w:jc w:val="center"/>
                    <w:rPr>
                      <w:rFonts w:ascii="宋体" w:eastAsia="宋体" w:hAnsi="宋体" w:cs="宋体" w:hint="eastAsia"/>
                      <w:color w:val="000000"/>
                      <w:kern w:val="0"/>
                    </w:rPr>
                  </w:pPr>
                  <w:r>
                    <w:rPr>
                      <w:rFonts w:ascii="宋体" w:eastAsia="宋体" w:hAnsi="宋体" w:cs="宋体" w:hint="eastAsia"/>
                      <w:color w:val="000000"/>
                      <w:kern w:val="0"/>
                    </w:rPr>
                    <w:t>台</w:t>
                  </w:r>
                </w:p>
              </w:tc>
            </w:tr>
            <w:bookmarkEnd w:id="1"/>
          </w:tbl>
          <w:p w14:paraId="3E466035" w14:textId="77777777" w:rsidR="005D2A2B" w:rsidRDefault="005D2A2B" w:rsidP="00AE1466">
            <w:pPr>
              <w:rPr>
                <w:rFonts w:ascii="宋体" w:eastAsia="宋体" w:hAnsi="宋体" w:hint="eastAsia"/>
              </w:rPr>
            </w:pPr>
          </w:p>
        </w:tc>
      </w:tr>
    </w:tbl>
    <w:p w14:paraId="2308F9A4" w14:textId="77777777" w:rsidR="005D2A2B" w:rsidRDefault="005D2A2B">
      <w:pPr>
        <w:rPr>
          <w:rFonts w:hint="eastAsia"/>
        </w:rPr>
      </w:pPr>
    </w:p>
    <w:sectPr w:rsidR="005D2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2B"/>
    <w:rsid w:val="000E010A"/>
    <w:rsid w:val="005D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782D"/>
  <w15:chartTrackingRefBased/>
  <w15:docId w15:val="{A17C52FE-893F-411C-83C1-B45762F0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A2B"/>
    <w:rPr>
      <w:rFonts w:cstheme="majorBidi"/>
      <w:color w:val="2F5496" w:themeColor="accent1" w:themeShade="BF"/>
      <w:sz w:val="28"/>
      <w:szCs w:val="28"/>
    </w:rPr>
  </w:style>
  <w:style w:type="character" w:customStyle="1" w:styleId="50">
    <w:name w:val="标题 5 字符"/>
    <w:basedOn w:val="a0"/>
    <w:link w:val="5"/>
    <w:uiPriority w:val="9"/>
    <w:semiHidden/>
    <w:rsid w:val="005D2A2B"/>
    <w:rPr>
      <w:rFonts w:cstheme="majorBidi"/>
      <w:color w:val="2F5496" w:themeColor="accent1" w:themeShade="BF"/>
      <w:sz w:val="24"/>
    </w:rPr>
  </w:style>
  <w:style w:type="character" w:customStyle="1" w:styleId="60">
    <w:name w:val="标题 6 字符"/>
    <w:basedOn w:val="a0"/>
    <w:link w:val="6"/>
    <w:uiPriority w:val="9"/>
    <w:semiHidden/>
    <w:rsid w:val="005D2A2B"/>
    <w:rPr>
      <w:rFonts w:cstheme="majorBidi"/>
      <w:b/>
      <w:bCs/>
      <w:color w:val="2F5496" w:themeColor="accent1" w:themeShade="BF"/>
    </w:rPr>
  </w:style>
  <w:style w:type="character" w:customStyle="1" w:styleId="70">
    <w:name w:val="标题 7 字符"/>
    <w:basedOn w:val="a0"/>
    <w:link w:val="7"/>
    <w:uiPriority w:val="9"/>
    <w:semiHidden/>
    <w:rsid w:val="005D2A2B"/>
    <w:rPr>
      <w:rFonts w:cstheme="majorBidi"/>
      <w:b/>
      <w:bCs/>
      <w:color w:val="595959" w:themeColor="text1" w:themeTint="A6"/>
    </w:rPr>
  </w:style>
  <w:style w:type="character" w:customStyle="1" w:styleId="80">
    <w:name w:val="标题 8 字符"/>
    <w:basedOn w:val="a0"/>
    <w:link w:val="8"/>
    <w:uiPriority w:val="9"/>
    <w:semiHidden/>
    <w:rsid w:val="005D2A2B"/>
    <w:rPr>
      <w:rFonts w:cstheme="majorBidi"/>
      <w:color w:val="595959" w:themeColor="text1" w:themeTint="A6"/>
    </w:rPr>
  </w:style>
  <w:style w:type="character" w:customStyle="1" w:styleId="90">
    <w:name w:val="标题 9 字符"/>
    <w:basedOn w:val="a0"/>
    <w:link w:val="9"/>
    <w:uiPriority w:val="9"/>
    <w:semiHidden/>
    <w:rsid w:val="005D2A2B"/>
    <w:rPr>
      <w:rFonts w:eastAsiaTheme="majorEastAsia" w:cstheme="majorBidi"/>
      <w:color w:val="595959" w:themeColor="text1" w:themeTint="A6"/>
    </w:rPr>
  </w:style>
  <w:style w:type="paragraph" w:styleId="a3">
    <w:name w:val="Title"/>
    <w:basedOn w:val="a"/>
    <w:next w:val="a"/>
    <w:link w:val="a4"/>
    <w:uiPriority w:val="10"/>
    <w:qFormat/>
    <w:rsid w:val="005D2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A2B"/>
    <w:pPr>
      <w:spacing w:before="160"/>
      <w:jc w:val="center"/>
    </w:pPr>
    <w:rPr>
      <w:i/>
      <w:iCs/>
      <w:color w:val="404040" w:themeColor="text1" w:themeTint="BF"/>
    </w:rPr>
  </w:style>
  <w:style w:type="character" w:customStyle="1" w:styleId="a8">
    <w:name w:val="引用 字符"/>
    <w:basedOn w:val="a0"/>
    <w:link w:val="a7"/>
    <w:uiPriority w:val="29"/>
    <w:rsid w:val="005D2A2B"/>
    <w:rPr>
      <w:i/>
      <w:iCs/>
      <w:color w:val="404040" w:themeColor="text1" w:themeTint="BF"/>
    </w:rPr>
  </w:style>
  <w:style w:type="paragraph" w:styleId="a9">
    <w:name w:val="List Paragraph"/>
    <w:basedOn w:val="a"/>
    <w:uiPriority w:val="34"/>
    <w:qFormat/>
    <w:rsid w:val="005D2A2B"/>
    <w:pPr>
      <w:ind w:left="720"/>
      <w:contextualSpacing/>
    </w:pPr>
  </w:style>
  <w:style w:type="character" w:styleId="aa">
    <w:name w:val="Intense Emphasis"/>
    <w:basedOn w:val="a0"/>
    <w:uiPriority w:val="21"/>
    <w:qFormat/>
    <w:rsid w:val="005D2A2B"/>
    <w:rPr>
      <w:i/>
      <w:iCs/>
      <w:color w:val="2F5496" w:themeColor="accent1" w:themeShade="BF"/>
    </w:rPr>
  </w:style>
  <w:style w:type="paragraph" w:styleId="ab">
    <w:name w:val="Intense Quote"/>
    <w:basedOn w:val="a"/>
    <w:next w:val="a"/>
    <w:link w:val="ac"/>
    <w:uiPriority w:val="30"/>
    <w:qFormat/>
    <w:rsid w:val="005D2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A2B"/>
    <w:rPr>
      <w:i/>
      <w:iCs/>
      <w:color w:val="2F5496" w:themeColor="accent1" w:themeShade="BF"/>
    </w:rPr>
  </w:style>
  <w:style w:type="character" w:styleId="ad">
    <w:name w:val="Intense Reference"/>
    <w:basedOn w:val="a0"/>
    <w:uiPriority w:val="32"/>
    <w:qFormat/>
    <w:rsid w:val="005D2A2B"/>
    <w:rPr>
      <w:b/>
      <w:bCs/>
      <w:smallCaps/>
      <w:color w:val="2F5496" w:themeColor="accent1" w:themeShade="BF"/>
      <w:spacing w:val="5"/>
    </w:rPr>
  </w:style>
  <w:style w:type="paragraph" w:customStyle="1" w:styleId="null3">
    <w:name w:val="null3"/>
    <w:link w:val="null30"/>
    <w:qFormat/>
    <w:rsid w:val="005D2A2B"/>
    <w:pPr>
      <w:spacing w:after="0" w:line="240" w:lineRule="auto"/>
    </w:pPr>
    <w:rPr>
      <w:kern w:val="0"/>
      <w:sz w:val="20"/>
      <w:szCs w:val="20"/>
      <w:lang w:eastAsia="zh-Hans"/>
      <w14:ligatures w14:val="none"/>
    </w:rPr>
  </w:style>
  <w:style w:type="character" w:customStyle="1" w:styleId="null30">
    <w:name w:val="null3 字符"/>
    <w:basedOn w:val="a0"/>
    <w:link w:val="null3"/>
    <w:qFormat/>
    <w:rsid w:val="005D2A2B"/>
    <w:rPr>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1600</Characters>
  <Application>Microsoft Office Word</Application>
  <DocSecurity>0</DocSecurity>
  <Lines>123</Lines>
  <Paragraphs>108</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2026-02-09T09:19:00Z</dcterms:created>
  <dcterms:modified xsi:type="dcterms:W3CDTF">2026-02-09T09:19:00Z</dcterms:modified>
</cp:coreProperties>
</file>